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5B3" w:rsidRPr="00994320" w:rsidRDefault="00BF05B3" w:rsidP="00994320">
      <w:pPr>
        <w:pStyle w:val="Default"/>
        <w:jc w:val="both"/>
        <w:rPr>
          <w:rFonts w:asciiTheme="minorHAnsi" w:hAnsiTheme="minorHAnsi" w:cs="Arial"/>
          <w:sz w:val="22"/>
          <w:szCs w:val="22"/>
        </w:rPr>
      </w:pPr>
    </w:p>
    <w:p w:rsidR="00986390" w:rsidRDefault="008275DF" w:rsidP="00994320">
      <w:pPr>
        <w:pStyle w:val="Default"/>
        <w:jc w:val="both"/>
        <w:rPr>
          <w:rFonts w:asciiTheme="minorHAnsi" w:hAnsiTheme="minorHAnsi" w:cs="Arial"/>
          <w:b/>
          <w:sz w:val="22"/>
          <w:szCs w:val="22"/>
        </w:rPr>
      </w:pPr>
      <w:r w:rsidRPr="008275DF">
        <w:rPr>
          <w:rFonts w:asciiTheme="minorHAnsi" w:hAnsiTheme="minorHAnsi" w:cs="Arial"/>
          <w:b/>
          <w:sz w:val="22"/>
          <w:szCs w:val="22"/>
        </w:rPr>
        <w:t xml:space="preserve">Appendix 1: </w:t>
      </w:r>
      <w:r w:rsidR="00986390" w:rsidRPr="008275DF">
        <w:rPr>
          <w:rFonts w:asciiTheme="minorHAnsi" w:hAnsiTheme="minorHAnsi" w:cs="Arial"/>
          <w:b/>
          <w:sz w:val="22"/>
          <w:szCs w:val="22"/>
        </w:rPr>
        <w:t>Research Protocol</w:t>
      </w:r>
    </w:p>
    <w:p w:rsidR="008275DF" w:rsidRPr="008275DF" w:rsidRDefault="008275DF" w:rsidP="00994320">
      <w:pPr>
        <w:pStyle w:val="Default"/>
        <w:jc w:val="both"/>
        <w:rPr>
          <w:rFonts w:asciiTheme="minorHAnsi" w:hAnsiTheme="minorHAnsi" w:cs="Arial"/>
          <w:b/>
          <w:sz w:val="22"/>
          <w:szCs w:val="22"/>
        </w:rPr>
      </w:pPr>
    </w:p>
    <w:p w:rsidR="009A226E" w:rsidRPr="008275DF" w:rsidRDefault="00986390" w:rsidP="00994320">
      <w:pPr>
        <w:pStyle w:val="Default"/>
        <w:jc w:val="both"/>
        <w:rPr>
          <w:rFonts w:asciiTheme="minorHAnsi" w:hAnsiTheme="minorHAnsi" w:cs="Arial"/>
          <w:b/>
          <w:sz w:val="22"/>
          <w:szCs w:val="22"/>
        </w:rPr>
      </w:pPr>
      <w:r w:rsidRPr="008275DF">
        <w:rPr>
          <w:rFonts w:asciiTheme="minorHAnsi" w:hAnsiTheme="minorHAnsi" w:cs="Arial"/>
          <w:b/>
          <w:sz w:val="22"/>
          <w:szCs w:val="22"/>
        </w:rPr>
        <w:t xml:space="preserve">Study Title: </w:t>
      </w:r>
      <w:r w:rsidR="007E7644" w:rsidRPr="008275DF">
        <w:rPr>
          <w:rFonts w:asciiTheme="minorHAnsi" w:hAnsiTheme="minorHAnsi" w:cs="Arial"/>
          <w:b/>
          <w:sz w:val="22"/>
          <w:szCs w:val="22"/>
        </w:rPr>
        <w:t xml:space="preserve">Co-production and evaluation of an e-learning resource to improve </w:t>
      </w:r>
      <w:r w:rsidR="0014214B" w:rsidRPr="008275DF">
        <w:rPr>
          <w:rFonts w:asciiTheme="minorHAnsi" w:hAnsiTheme="minorHAnsi" w:cs="Arial"/>
          <w:b/>
          <w:sz w:val="22"/>
          <w:szCs w:val="22"/>
        </w:rPr>
        <w:t>African Caribbean families</w:t>
      </w:r>
      <w:r w:rsidR="0014214B">
        <w:rPr>
          <w:rFonts w:asciiTheme="minorHAnsi" w:hAnsiTheme="minorHAnsi" w:cs="Arial"/>
          <w:b/>
          <w:sz w:val="22"/>
          <w:szCs w:val="22"/>
        </w:rPr>
        <w:t>’</w:t>
      </w:r>
      <w:r w:rsidR="0014214B" w:rsidRPr="008275DF">
        <w:rPr>
          <w:rFonts w:asciiTheme="minorHAnsi" w:hAnsiTheme="minorHAnsi" w:cs="Arial"/>
          <w:b/>
          <w:sz w:val="22"/>
          <w:szCs w:val="22"/>
        </w:rPr>
        <w:t xml:space="preserve"> </w:t>
      </w:r>
      <w:r w:rsidR="007E7644" w:rsidRPr="008275DF">
        <w:rPr>
          <w:rFonts w:asciiTheme="minorHAnsi" w:hAnsiTheme="minorHAnsi" w:cs="Arial"/>
          <w:b/>
          <w:sz w:val="22"/>
          <w:szCs w:val="22"/>
        </w:rPr>
        <w:t xml:space="preserve">knowledge about schizophrenia and engagement with services </w:t>
      </w:r>
    </w:p>
    <w:p w:rsidR="007E7644" w:rsidRPr="00994320" w:rsidRDefault="00CC6DCC" w:rsidP="00CC6DCC">
      <w:pPr>
        <w:pStyle w:val="Default"/>
        <w:tabs>
          <w:tab w:val="left" w:pos="2392"/>
        </w:tabs>
        <w:jc w:val="both"/>
        <w:rPr>
          <w:rFonts w:asciiTheme="minorHAnsi" w:hAnsiTheme="minorHAnsi" w:cs="Arial"/>
          <w:sz w:val="22"/>
          <w:szCs w:val="22"/>
        </w:rPr>
      </w:pPr>
      <w:r>
        <w:rPr>
          <w:rFonts w:asciiTheme="minorHAnsi" w:hAnsiTheme="minorHAnsi" w:cs="Arial"/>
          <w:sz w:val="22"/>
          <w:szCs w:val="22"/>
        </w:rPr>
        <w:tab/>
      </w:r>
    </w:p>
    <w:p w:rsidR="00484D36" w:rsidRPr="008275DF" w:rsidRDefault="00986390" w:rsidP="00994320">
      <w:pPr>
        <w:pStyle w:val="Default"/>
        <w:jc w:val="both"/>
        <w:rPr>
          <w:rFonts w:asciiTheme="minorHAnsi" w:hAnsiTheme="minorHAnsi" w:cs="Arial"/>
          <w:b/>
          <w:sz w:val="22"/>
          <w:szCs w:val="22"/>
        </w:rPr>
      </w:pPr>
      <w:r w:rsidRPr="008275DF">
        <w:rPr>
          <w:rFonts w:asciiTheme="minorHAnsi" w:hAnsiTheme="minorHAnsi" w:cs="Arial"/>
          <w:b/>
          <w:sz w:val="22"/>
          <w:szCs w:val="22"/>
        </w:rPr>
        <w:t xml:space="preserve">Background </w:t>
      </w:r>
    </w:p>
    <w:p w:rsidR="00226EE2" w:rsidRDefault="009F172C" w:rsidP="00994320">
      <w:pPr>
        <w:pStyle w:val="Default"/>
        <w:jc w:val="both"/>
        <w:rPr>
          <w:rFonts w:asciiTheme="minorHAnsi" w:hAnsiTheme="minorHAnsi" w:cs="Arial"/>
          <w:sz w:val="22"/>
          <w:szCs w:val="22"/>
        </w:rPr>
      </w:pPr>
      <w:r w:rsidRPr="00994320">
        <w:rPr>
          <w:rFonts w:asciiTheme="minorHAnsi" w:hAnsiTheme="minorHAnsi" w:cs="Arial"/>
          <w:sz w:val="22"/>
          <w:szCs w:val="22"/>
        </w:rPr>
        <w:t xml:space="preserve">Inequality of access to appropriate, evidence-based interventions for schizophrenia in African Caribbeans has </w:t>
      </w:r>
      <w:r w:rsidRPr="00994320">
        <w:rPr>
          <w:rFonts w:asciiTheme="minorHAnsi" w:hAnsiTheme="minorHAnsi" w:cs="Arial"/>
          <w:sz w:val="22"/>
          <w:szCs w:val="22"/>
          <w:vertAlign w:val="superscript"/>
        </w:rPr>
        <w:t xml:space="preserve"> </w:t>
      </w:r>
      <w:r w:rsidRPr="00994320">
        <w:rPr>
          <w:rFonts w:asciiTheme="minorHAnsi" w:hAnsiTheme="minorHAnsi" w:cs="Arial"/>
          <w:sz w:val="22"/>
          <w:szCs w:val="22"/>
        </w:rPr>
        <w:t xml:space="preserve">persisted despite decades of national and local policy and practice initiatives </w:t>
      </w:r>
      <w:r w:rsidRPr="00994320">
        <w:rPr>
          <w:rFonts w:asciiTheme="minorHAnsi" w:hAnsiTheme="minorHAnsi" w:cs="Arial"/>
          <w:sz w:val="22"/>
          <w:szCs w:val="22"/>
        </w:rPr>
        <w:fldChar w:fldCharType="begin"/>
      </w:r>
      <w:r w:rsidR="00986390" w:rsidRPr="00994320">
        <w:rPr>
          <w:rFonts w:asciiTheme="minorHAnsi" w:hAnsiTheme="minorHAnsi" w:cs="Arial"/>
          <w:sz w:val="22"/>
          <w:szCs w:val="22"/>
        </w:rPr>
        <w:instrText xml:space="preserve"> ADDIN EN.CITE &lt;EndNote&gt;&lt;Cite&gt;&lt;Author&gt;CQC/DH&lt;/Author&gt;&lt;Year&gt;2010&lt;/Year&gt;&lt;RecNum&gt;4205&lt;/RecNum&gt;&lt;DisplayText&gt;&lt;style face="superscript"&gt;1 2&lt;/style&gt;&lt;/DisplayText&gt;&lt;record&gt;&lt;rec-number&gt;4205&lt;/rec-number&gt;&lt;foreign-keys&gt;&lt;key app="EN" db-id="5rsezart42frp7exwznvtzdfz00tdawvz2s0"&gt;4205&lt;/key&gt;&lt;/foreign-keys&gt;&lt;ref-type name="Report"&gt;27&lt;/ref-type&gt;&lt;contributors&gt;&lt;authors&gt;&lt;author&gt;CQC/DH,&lt;/author&gt;&lt;/authors&gt;&lt;/contributors&gt;&lt;titles&gt;&lt;title&gt;Count Me In 2009: Results of the 2009 national census of inpatients and patients on supervised community treatment in mental health and learning disability services in England and Wales&lt;/title&gt;&lt;/titles&gt;&lt;dates&gt;&lt;year&gt;2010&lt;/year&gt;&lt;/dates&gt;&lt;pub-location&gt;London&lt;/pub-location&gt;&lt;publisher&gt;Care Quality Commission/Department of Health &lt;/publisher&gt;&lt;urls&gt;&lt;/urls&gt;&lt;/record&gt;&lt;/Cite&gt;&lt;Cite&gt;&lt;Author&gt;National Collaborating Centre for Mental Health&lt;/Author&gt;&lt;Year&gt;2009&lt;/Year&gt;&lt;RecNum&gt;22&lt;/RecNum&gt;&lt;record&gt;&lt;rec-number&gt;22&lt;/rec-number&gt;&lt;foreign-keys&gt;&lt;key app="EN" db-id="dtzzaeazdd502texae9veta4wr9rvevrddzf"&gt;22&lt;/key&gt;&lt;/foreign-keys&gt;&lt;ref-type name="Report"&gt;27&lt;/ref-type&gt;&lt;contributors&gt;&lt;authors&gt;&lt;author&gt;National Collaborating Centre for Mental Health,&lt;/author&gt;&lt;/authors&gt;&lt;/contributors&gt;&lt;titles&gt;&lt;title&gt;Schizophrenia: The NICE guideline on core Interventions in the treatment and management of schizophrenia in adults in primary and secondary care (updated edition). National Clinical Guideline Number 82&lt;/title&gt;&lt;/titles&gt;&lt;dates&gt;&lt;year&gt;2009&lt;/year&gt;&lt;/dates&gt;&lt;pub-location&gt;London&lt;/pub-location&gt;&lt;publisher&gt;The British Psychological Society and The Royal College of Psychiatrists&lt;/publisher&gt;&lt;urls&gt;&lt;/urls&gt;&lt;/record&gt;&lt;/Cite&gt;&lt;/EndNote&gt;</w:instrText>
      </w:r>
      <w:r w:rsidRPr="00994320">
        <w:rPr>
          <w:rFonts w:asciiTheme="minorHAnsi" w:hAnsiTheme="minorHAnsi" w:cs="Arial"/>
          <w:sz w:val="22"/>
          <w:szCs w:val="22"/>
        </w:rPr>
        <w:fldChar w:fldCharType="separate"/>
      </w:r>
      <w:hyperlink w:anchor="_ENREF_1" w:tooltip="CQC/DH, 2010 #4205" w:history="1">
        <w:r w:rsidR="00583072" w:rsidRPr="00994320">
          <w:rPr>
            <w:rFonts w:asciiTheme="minorHAnsi" w:hAnsiTheme="minorHAnsi" w:cs="Arial"/>
            <w:noProof/>
            <w:sz w:val="22"/>
            <w:szCs w:val="22"/>
            <w:vertAlign w:val="superscript"/>
          </w:rPr>
          <w:t>1</w:t>
        </w:r>
      </w:hyperlink>
      <w:r w:rsidR="005062F7" w:rsidRPr="00994320">
        <w:rPr>
          <w:rFonts w:asciiTheme="minorHAnsi" w:hAnsiTheme="minorHAnsi" w:cs="Arial"/>
          <w:noProof/>
          <w:sz w:val="22"/>
          <w:szCs w:val="22"/>
          <w:vertAlign w:val="superscript"/>
        </w:rPr>
        <w:t xml:space="preserve"> </w:t>
      </w:r>
      <w:hyperlink w:anchor="_ENREF_2" w:tooltip="National Collaborating Centre for Mental Health, 2009 #22" w:history="1">
        <w:r w:rsidR="00583072" w:rsidRPr="00994320">
          <w:rPr>
            <w:rFonts w:asciiTheme="minorHAnsi" w:hAnsiTheme="minorHAnsi" w:cs="Arial"/>
            <w:noProof/>
            <w:sz w:val="22"/>
            <w:szCs w:val="22"/>
            <w:vertAlign w:val="superscript"/>
          </w:rPr>
          <w:t>2</w:t>
        </w:r>
      </w:hyperlink>
      <w:r w:rsidRPr="00994320">
        <w:rPr>
          <w:rFonts w:asciiTheme="minorHAnsi" w:hAnsiTheme="minorHAnsi" w:cs="Arial"/>
          <w:sz w:val="22"/>
          <w:szCs w:val="22"/>
        </w:rPr>
        <w:fldChar w:fldCharType="end"/>
      </w:r>
      <w:r w:rsidRPr="00994320">
        <w:rPr>
          <w:rFonts w:asciiTheme="minorHAnsi" w:hAnsiTheme="minorHAnsi" w:cs="Arial"/>
          <w:sz w:val="22"/>
          <w:szCs w:val="22"/>
        </w:rPr>
        <w:t xml:space="preserve"> </w:t>
      </w:r>
      <w:r w:rsidRPr="00994320">
        <w:rPr>
          <w:rFonts w:asciiTheme="minorHAnsi" w:hAnsiTheme="minorHAnsi" w:cs="Arial"/>
          <w:sz w:val="22"/>
          <w:szCs w:val="22"/>
        </w:rPr>
        <w:fldChar w:fldCharType="begin"/>
      </w:r>
      <w:r w:rsidR="00986390" w:rsidRPr="00994320">
        <w:rPr>
          <w:rFonts w:asciiTheme="minorHAnsi" w:hAnsiTheme="minorHAnsi" w:cs="Arial"/>
          <w:sz w:val="22"/>
          <w:szCs w:val="22"/>
        </w:rPr>
        <w:instrText xml:space="preserve"> ADDIN EN.CITE &lt;EndNote&gt;&lt;Cite&gt;&lt;Author&gt;DH&lt;/Author&gt;&lt;Year&gt;2003&lt;/Year&gt;&lt;RecNum&gt;2776&lt;/RecNum&gt;&lt;DisplayText&gt;&lt;style face="superscript"&gt;3 4&lt;/style&gt;&lt;/DisplayText&gt;&lt;record&gt;&lt;rec-number&gt;2776&lt;/rec-number&gt;&lt;foreign-keys&gt;&lt;key app="EN" db-id="5rsezart42frp7exwznvtzdfz00tdawvz2s0"&gt;2776&lt;/key&gt;&lt;/foreign-keys&gt;&lt;ref-type name="Report"&gt;27&lt;/ref-type&gt;&lt;contributors&gt;&lt;authors&gt;&lt;author&gt;DH,&lt;/author&gt;&lt;/authors&gt;&lt;/contributors&gt;&lt;titles&gt;&lt;title&gt;Tackling Health Inequalities: A Programme for Action&lt;/title&gt;&lt;/titles&gt;&lt;keywords&gt;&lt;keyword&gt;Health&lt;/keyword&gt;&lt;keyword&gt;HEALTH INEQUALITIES&lt;/keyword&gt;&lt;/keywords&gt;&lt;dates&gt;&lt;year&gt;2003&lt;/year&gt;&lt;/dates&gt;&lt;pub-location&gt;London &lt;/pub-location&gt;&lt;publisher&gt;Department of Health Publications&lt;/publisher&gt;&lt;urls&gt;&lt;/urls&gt;&lt;/record&gt;&lt;/Cite&gt;&lt;Cite&gt;&lt;Author&gt;DH&lt;/Author&gt;&lt;Year&gt;2005&lt;/Year&gt;&lt;RecNum&gt;2717&lt;/RecNum&gt;&lt;record&gt;&lt;rec-number&gt;2717&lt;/rec-number&gt;&lt;foreign-keys&gt;&lt;key app="EN" db-id="5rsezart42frp7exwznvtzdfz00tdawvz2s0"&gt;2717&lt;/key&gt;&lt;/foreign-keys&gt;&lt;ref-type name="Report"&gt;27&lt;/ref-type&gt;&lt;contributors&gt;&lt;authors&gt;&lt;author&gt;DH, &lt;/author&gt;&lt;/authors&gt;&lt;/contributors&gt;&lt;titles&gt;&lt;title&gt;Delivering race equality in mental health care: An action plan for reform inside and outside services and the Government&amp;apos;s response to the Independent inquiry into the death of David Bennett&lt;/title&gt;&lt;/titles&gt;&lt;keywords&gt;&lt;keyword&gt;RACE&lt;/keyword&gt;&lt;keyword&gt;ETHNICITY&lt;/keyword&gt;&lt;keyword&gt;equality&lt;/keyword&gt;&lt;keyword&gt;Delivering Race Equality&lt;/keyword&gt;&lt;keyword&gt;DRE&lt;/keyword&gt;&lt;/keywords&gt;&lt;dates&gt;&lt;year&gt;2005&lt;/year&gt;&lt;/dates&gt;&lt;pub-location&gt;London &lt;/pub-location&gt;&lt;publisher&gt;Department of Health&lt;/publisher&gt;&lt;urls&gt;&lt;related-urls&gt;&lt;url&gt;http://www.dh.gov.uk/en/Publicationsandstatistics/Publications/PublicationsPolicyAndGuidance/DH_4100773&lt;/url&gt;&lt;/related-urls&gt;&lt;/urls&gt;&lt;/record&gt;&lt;/Cite&gt;&lt;/EndNote&gt;</w:instrText>
      </w:r>
      <w:r w:rsidRPr="00994320">
        <w:rPr>
          <w:rFonts w:asciiTheme="minorHAnsi" w:hAnsiTheme="minorHAnsi" w:cs="Arial"/>
          <w:sz w:val="22"/>
          <w:szCs w:val="22"/>
        </w:rPr>
        <w:fldChar w:fldCharType="separate"/>
      </w:r>
      <w:hyperlink w:anchor="_ENREF_3" w:tooltip="DH, 2003 #2776" w:history="1">
        <w:r w:rsidR="00583072" w:rsidRPr="00994320">
          <w:rPr>
            <w:rFonts w:asciiTheme="minorHAnsi" w:hAnsiTheme="minorHAnsi" w:cs="Arial"/>
            <w:noProof/>
            <w:sz w:val="22"/>
            <w:szCs w:val="22"/>
            <w:vertAlign w:val="superscript"/>
          </w:rPr>
          <w:t>3</w:t>
        </w:r>
      </w:hyperlink>
      <w:r w:rsidR="005062F7" w:rsidRPr="00994320">
        <w:rPr>
          <w:rFonts w:asciiTheme="minorHAnsi" w:hAnsiTheme="minorHAnsi" w:cs="Arial"/>
          <w:noProof/>
          <w:sz w:val="22"/>
          <w:szCs w:val="22"/>
          <w:vertAlign w:val="superscript"/>
        </w:rPr>
        <w:t xml:space="preserve"> </w:t>
      </w:r>
      <w:hyperlink w:anchor="_ENREF_4" w:tooltip="DH, 2005 #2717" w:history="1">
        <w:r w:rsidR="00583072" w:rsidRPr="00994320">
          <w:rPr>
            <w:rFonts w:asciiTheme="minorHAnsi" w:hAnsiTheme="minorHAnsi" w:cs="Arial"/>
            <w:noProof/>
            <w:sz w:val="22"/>
            <w:szCs w:val="22"/>
            <w:vertAlign w:val="superscript"/>
          </w:rPr>
          <w:t>4</w:t>
        </w:r>
      </w:hyperlink>
      <w:r w:rsidRPr="00994320">
        <w:rPr>
          <w:rFonts w:asciiTheme="minorHAnsi" w:hAnsiTheme="minorHAnsi" w:cs="Arial"/>
          <w:sz w:val="22"/>
          <w:szCs w:val="22"/>
        </w:rPr>
        <w:fldChar w:fldCharType="end"/>
      </w:r>
      <w:r w:rsidRPr="00994320">
        <w:rPr>
          <w:rFonts w:asciiTheme="minorHAnsi" w:hAnsiTheme="minorHAnsi" w:cs="Arial"/>
          <w:sz w:val="22"/>
          <w:szCs w:val="22"/>
        </w:rPr>
        <w:t>. For African Caribbeans, delayed engagement with services is associated with greater illness acuity and severity on initial and subsequent service contacts compared with other ethnic groups</w:t>
      </w:r>
      <w:hyperlink w:anchor="_ENREF_5" w:tooltip="Morgan, 2005 #2761" w:history="1">
        <w:r w:rsidR="00583072" w:rsidRPr="00994320">
          <w:rPr>
            <w:rFonts w:asciiTheme="minorHAnsi" w:hAnsiTheme="minorHAnsi" w:cs="Arial"/>
            <w:sz w:val="22"/>
            <w:szCs w:val="22"/>
          </w:rPr>
          <w:fldChar w:fldCharType="begin"/>
        </w:r>
        <w:r w:rsidR="00583072" w:rsidRPr="00994320">
          <w:rPr>
            <w:rFonts w:asciiTheme="minorHAnsi" w:hAnsiTheme="minorHAnsi" w:cs="Arial"/>
            <w:sz w:val="22"/>
            <w:szCs w:val="22"/>
          </w:rPr>
          <w:instrText xml:space="preserve"> ADDIN EN.CITE &lt;EndNote&gt;&lt;Cite&gt;&lt;Author&gt;Morgan&lt;/Author&gt;&lt;Year&gt;2005&lt;/Year&gt;&lt;RecNum&gt;2761&lt;/RecNum&gt;&lt;DisplayText&gt;&lt;style face="superscript"&gt;5&lt;/style&gt;&lt;/DisplayText&gt;&lt;record&gt;&lt;rec-number&gt;2761&lt;/rec-number&gt;&lt;foreign-keys&gt;&lt;key app="EN" db-id="5rsezart42frp7exwznvtzdfz00tdawvz2s0"&gt;2761&lt;/key&gt;&lt;/foreign-keys&gt;&lt;ref-type name="Journal Article"&gt;17&lt;/ref-type&gt;&lt;contributors&gt;&lt;authors&gt;&lt;author&gt;Morgan, Craig&lt;/author&gt;&lt;author&gt;Mallett, Rosemarie&lt;/author&gt;&lt;author&gt;Hutchinson, Gerard&lt;/author&gt;&lt;author&gt;Bagalkote, Hemant&lt;/author&gt;&lt;author&gt;Morgan, Kevin&lt;/author&gt;&lt;author&gt;Fearon, Paul&lt;/author&gt;&lt;author&gt;Dazzan, Paola&lt;/author&gt;&lt;author&gt;Boydell, Jane&lt;/author&gt;&lt;author&gt;McKenzie, Kwame&lt;/author&gt;&lt;author&gt;Harrison, Glynn&lt;/author&gt;&lt;author&gt;Murray, Robin&lt;/author&gt;&lt;author&gt;Jones, Peter&lt;/author&gt;&lt;author&gt;Craig, T. O. M.&lt;/author&gt;&lt;author&gt;Leff, Julian&lt;/author&gt;&lt;author&gt;on behalf of the Ae, S. O. P. Study Group&lt;/author&gt;&lt;/authors&gt;&lt;/contributors&gt;&lt;titles&gt;&lt;title&gt;Pathways to care and ethnicity. 2: Source of referral and help-seeking: Report from the AeSOP study&lt;/title&gt;&lt;secondary-title&gt;Br J Psychiatry&lt;/secondary-title&gt;&lt;/titles&gt;&lt;pages&gt;290-296&lt;/pages&gt;&lt;volume&gt;186&lt;/volume&gt;&lt;number&gt;4&lt;/number&gt;&lt;dates&gt;&lt;year&gt;2005&lt;/year&gt;&lt;pub-dates&gt;&lt;date&gt;April 1, 2005&lt;/date&gt;&lt;/pub-dates&gt;&lt;/dates&gt;&lt;urls&gt;&lt;related-urls&gt;&lt;url&gt;http://bjp.rcpsych.org/cgi/content/abstract/186/4/290 &lt;/url&gt;&lt;/related-urls&gt;&lt;/urls&gt;&lt;electronic-resource-num&gt;10.1192/bjp.186.4.290&lt;/electronic-resource-num&gt;&lt;/record&gt;&lt;/Cite&gt;&lt;/EndNote&gt;</w:instrText>
        </w:r>
        <w:r w:rsidR="00583072" w:rsidRPr="00994320">
          <w:rPr>
            <w:rFonts w:asciiTheme="minorHAnsi" w:hAnsiTheme="minorHAnsi" w:cs="Arial"/>
            <w:sz w:val="22"/>
            <w:szCs w:val="22"/>
          </w:rPr>
          <w:fldChar w:fldCharType="separate"/>
        </w:r>
        <w:r w:rsidR="00583072" w:rsidRPr="00994320">
          <w:rPr>
            <w:rFonts w:asciiTheme="minorHAnsi" w:hAnsiTheme="minorHAnsi" w:cs="Arial"/>
            <w:noProof/>
            <w:sz w:val="22"/>
            <w:szCs w:val="22"/>
            <w:vertAlign w:val="superscript"/>
          </w:rPr>
          <w:t>5</w:t>
        </w:r>
        <w:r w:rsidR="00583072" w:rsidRPr="00994320">
          <w:rPr>
            <w:rFonts w:asciiTheme="minorHAnsi" w:hAnsiTheme="minorHAnsi" w:cs="Arial"/>
            <w:sz w:val="22"/>
            <w:szCs w:val="22"/>
          </w:rPr>
          <w:fldChar w:fldCharType="end"/>
        </w:r>
      </w:hyperlink>
      <w:r w:rsidRPr="00994320">
        <w:rPr>
          <w:rFonts w:asciiTheme="minorHAnsi" w:hAnsiTheme="minorHAnsi" w:cs="Arial"/>
          <w:sz w:val="22"/>
          <w:szCs w:val="22"/>
        </w:rPr>
        <w:t>. Delay in engaging with services partly results from negative attitudes related to misinformation, stigma and discrimination in African Caribbean communities coupled with a deep-seated fear and mistrust of mental health services</w:t>
      </w:r>
      <w:hyperlink w:anchor="_ENREF_6" w:tooltip="Keating, 2002 #356" w:history="1">
        <w:r w:rsidR="00583072" w:rsidRPr="00994320">
          <w:rPr>
            <w:rFonts w:asciiTheme="minorHAnsi" w:hAnsiTheme="minorHAnsi" w:cs="Arial"/>
            <w:sz w:val="22"/>
            <w:szCs w:val="22"/>
          </w:rPr>
          <w:fldChar w:fldCharType="begin"/>
        </w:r>
        <w:r w:rsidR="00583072" w:rsidRPr="00994320">
          <w:rPr>
            <w:rFonts w:asciiTheme="minorHAnsi" w:hAnsiTheme="minorHAnsi" w:cs="Arial"/>
            <w:sz w:val="22"/>
            <w:szCs w:val="22"/>
          </w:rPr>
          <w:instrText xml:space="preserve"> ADDIN EN.CITE &lt;EndNote&gt;&lt;Cite&gt;&lt;Author&gt;Keating&lt;/Author&gt;&lt;Year&gt;2002&lt;/Year&gt;&lt;RecNum&gt;356&lt;/RecNum&gt;&lt;DisplayText&gt;&lt;style face="superscript"&gt;6&lt;/style&gt;&lt;/DisplayText&gt;&lt;record&gt;&lt;rec-number&gt;356&lt;/rec-number&gt;&lt;foreign-keys&gt;&lt;key app="EN" db-id="5rsezart42frp7exwznvtzdfz00tdawvz2s0"&gt;356&lt;/key&gt;&lt;/foreign-keys&gt;&lt;ref-type name="Report"&gt;27&lt;/ref-type&gt;&lt;contributors&gt;&lt;authors&gt;&lt;author&gt;Keating, F.&lt;/author&gt;&lt;author&gt;Robertson, D.&lt;/author&gt;&lt;author&gt;McCulloch, A.&lt;/author&gt;&lt;author&gt;Francis, E.&lt;/author&gt;&lt;/authors&gt;&lt;/contributors&gt;&lt;titles&gt;&lt;title&gt;Breaking the circles of fear: A review of the relationship between mental health services and African and Caribbean communities&lt;/title&gt;&lt;/titles&gt;&lt;keywords&gt;&lt;keyword&gt;RELATIONSHIP&lt;/keyword&gt;&lt;keyword&gt;MENTAL HEALTH&lt;/keyword&gt;&lt;keyword&gt;mental health services&lt;/keyword&gt;&lt;keyword&gt;HEALTH&lt;/keyword&gt;&lt;keyword&gt;services&lt;/keyword&gt;&lt;keyword&gt;African&lt;/keyword&gt;&lt;keyword&gt;CARIBBEAN&lt;/keyword&gt;&lt;keyword&gt;COMMUNITIES&lt;/keyword&gt;&lt;keyword&gt;COMMUNITY&lt;/keyword&gt;&lt;/keywords&gt;&lt;dates&gt;&lt;year&gt;2002&lt;/year&gt;&lt;/dates&gt;&lt;pub-location&gt;London&lt;/pub-location&gt;&lt;publisher&gt;The Sainsbury Centre for Mental Health&lt;/publisher&gt;&lt;accession-num&gt;574&lt;/accession-num&gt;&lt;urls&gt;&lt;/urls&gt;&lt;/record&gt;&lt;/Cite&gt;&lt;/EndNote&gt;</w:instrText>
        </w:r>
        <w:r w:rsidR="00583072" w:rsidRPr="00994320">
          <w:rPr>
            <w:rFonts w:asciiTheme="minorHAnsi" w:hAnsiTheme="minorHAnsi" w:cs="Arial"/>
            <w:sz w:val="22"/>
            <w:szCs w:val="22"/>
          </w:rPr>
          <w:fldChar w:fldCharType="separate"/>
        </w:r>
        <w:r w:rsidR="00583072" w:rsidRPr="00994320">
          <w:rPr>
            <w:rFonts w:asciiTheme="minorHAnsi" w:hAnsiTheme="minorHAnsi" w:cs="Arial"/>
            <w:noProof/>
            <w:sz w:val="22"/>
            <w:szCs w:val="22"/>
            <w:vertAlign w:val="superscript"/>
          </w:rPr>
          <w:t>6</w:t>
        </w:r>
        <w:r w:rsidR="00583072" w:rsidRPr="00994320">
          <w:rPr>
            <w:rFonts w:asciiTheme="minorHAnsi" w:hAnsiTheme="minorHAnsi" w:cs="Arial"/>
            <w:sz w:val="22"/>
            <w:szCs w:val="22"/>
          </w:rPr>
          <w:fldChar w:fldCharType="end"/>
        </w:r>
      </w:hyperlink>
      <w:r w:rsidRPr="00994320">
        <w:rPr>
          <w:rFonts w:asciiTheme="minorHAnsi" w:hAnsiTheme="minorHAnsi" w:cs="Arial"/>
          <w:sz w:val="22"/>
          <w:szCs w:val="22"/>
        </w:rPr>
        <w:t>. This is important because we know that non-engagement creates a vicious cycle of delayed admission, formal detention, poor experiences and outcomes, increased fear and mistrust of mental health service and further avoidance of contact</w:t>
      </w:r>
      <w:hyperlink w:anchor="_ENREF_7" w:tooltip="Keating, 2007 #3819" w:history="1">
        <w:r w:rsidR="00583072" w:rsidRPr="00994320">
          <w:rPr>
            <w:rFonts w:asciiTheme="minorHAnsi" w:hAnsiTheme="minorHAnsi" w:cs="Arial"/>
            <w:sz w:val="22"/>
            <w:szCs w:val="22"/>
          </w:rPr>
          <w:fldChar w:fldCharType="begin"/>
        </w:r>
        <w:r w:rsidR="00583072" w:rsidRPr="00994320">
          <w:rPr>
            <w:rFonts w:asciiTheme="minorHAnsi" w:hAnsiTheme="minorHAnsi" w:cs="Arial"/>
            <w:sz w:val="22"/>
            <w:szCs w:val="22"/>
          </w:rPr>
          <w:instrText xml:space="preserve"> ADDIN EN.CITE &lt;EndNote&gt;&lt;Cite&gt;&lt;Author&gt;Keating&lt;/Author&gt;&lt;Year&gt;2007&lt;/Year&gt;&lt;RecNum&gt;3819&lt;/RecNum&gt;&lt;DisplayText&gt;&lt;style face="superscript"&gt;7&lt;/style&gt;&lt;/DisplayText&gt;&lt;record&gt;&lt;rec-number&gt;3819&lt;/rec-number&gt;&lt;foreign-keys&gt;&lt;key app="EN" db-id="5rsezart42frp7exwznvtzdfz00tdawvz2s0"&gt;3819&lt;/key&gt;&lt;/foreign-keys&gt;&lt;ref-type name="Report"&gt;27&lt;/ref-type&gt;&lt;contributors&gt;&lt;authors&gt;&lt;author&gt;Keating, F.&lt;/author&gt;&lt;/authors&gt;&lt;/contributors&gt;&lt;titles&gt;&lt;title&gt;African and Caribbean men and mental health: A Race Equality Foundation Briefing Paper&lt;/title&gt;&lt;/titles&gt;&lt;dates&gt;&lt;year&gt;2007&lt;/year&gt;&lt;/dates&gt;&lt;pub-location&gt;London &lt;/pub-location&gt;&lt;publisher&gt;Race Equality Foundation &lt;/publisher&gt;&lt;urls&gt;&lt;/urls&gt;&lt;/record&gt;&lt;/Cite&gt;&lt;/EndNote&gt;</w:instrText>
        </w:r>
        <w:r w:rsidR="00583072" w:rsidRPr="00994320">
          <w:rPr>
            <w:rFonts w:asciiTheme="minorHAnsi" w:hAnsiTheme="minorHAnsi" w:cs="Arial"/>
            <w:sz w:val="22"/>
            <w:szCs w:val="22"/>
          </w:rPr>
          <w:fldChar w:fldCharType="separate"/>
        </w:r>
        <w:r w:rsidR="00583072" w:rsidRPr="00994320">
          <w:rPr>
            <w:rFonts w:asciiTheme="minorHAnsi" w:hAnsiTheme="minorHAnsi" w:cs="Arial"/>
            <w:noProof/>
            <w:sz w:val="22"/>
            <w:szCs w:val="22"/>
            <w:vertAlign w:val="superscript"/>
          </w:rPr>
          <w:t>7</w:t>
        </w:r>
        <w:r w:rsidR="00583072" w:rsidRPr="00994320">
          <w:rPr>
            <w:rFonts w:asciiTheme="minorHAnsi" w:hAnsiTheme="minorHAnsi" w:cs="Arial"/>
            <w:sz w:val="22"/>
            <w:szCs w:val="22"/>
          </w:rPr>
          <w:fldChar w:fldCharType="end"/>
        </w:r>
      </w:hyperlink>
      <w:r w:rsidRPr="00994320">
        <w:rPr>
          <w:rFonts w:asciiTheme="minorHAnsi" w:hAnsiTheme="minorHAnsi" w:cs="Arial"/>
          <w:sz w:val="22"/>
          <w:szCs w:val="22"/>
        </w:rPr>
        <w:t xml:space="preserve">. </w:t>
      </w:r>
    </w:p>
    <w:p w:rsidR="00226EE2" w:rsidRDefault="00226EE2" w:rsidP="00994320">
      <w:pPr>
        <w:pStyle w:val="Default"/>
        <w:jc w:val="both"/>
        <w:rPr>
          <w:rFonts w:asciiTheme="minorHAnsi" w:hAnsiTheme="minorHAnsi" w:cs="Arial"/>
          <w:sz w:val="22"/>
          <w:szCs w:val="22"/>
        </w:rPr>
      </w:pPr>
    </w:p>
    <w:p w:rsidR="00986390" w:rsidRPr="0006470F" w:rsidRDefault="00D9054E" w:rsidP="00994320">
      <w:pPr>
        <w:pStyle w:val="Default"/>
        <w:jc w:val="both"/>
        <w:rPr>
          <w:rFonts w:asciiTheme="minorHAnsi" w:hAnsiTheme="minorHAnsi" w:cs="Arial"/>
          <w:sz w:val="22"/>
          <w:szCs w:val="22"/>
        </w:rPr>
      </w:pPr>
      <w:r w:rsidRPr="0006470F">
        <w:rPr>
          <w:rFonts w:asciiTheme="minorHAnsi" w:hAnsiTheme="minorHAnsi" w:cs="Arial"/>
          <w:sz w:val="22"/>
          <w:szCs w:val="22"/>
        </w:rPr>
        <w:t>Untreated</w:t>
      </w:r>
      <w:r w:rsidR="004D01E9">
        <w:rPr>
          <w:rFonts w:asciiTheme="minorHAnsi" w:hAnsiTheme="minorHAnsi" w:cs="Arial"/>
          <w:sz w:val="22"/>
          <w:szCs w:val="22"/>
        </w:rPr>
        <w:t>, symptoms of schizophrenia</w:t>
      </w:r>
      <w:r w:rsidRPr="0006470F">
        <w:rPr>
          <w:rFonts w:asciiTheme="minorHAnsi" w:hAnsiTheme="minorHAnsi" w:cs="Arial"/>
          <w:sz w:val="22"/>
          <w:szCs w:val="22"/>
        </w:rPr>
        <w:t xml:space="preserve"> exacerbate family tensions and worsen perceptions of the burden of care</w:t>
      </w:r>
      <w:hyperlink w:anchor="_ENREF_8" w:tooltip="Awad, 2008 #124" w:history="1">
        <w:r w:rsidR="00583072" w:rsidRPr="0006470F">
          <w:rPr>
            <w:rFonts w:asciiTheme="minorHAnsi" w:hAnsiTheme="minorHAnsi" w:cs="Arial"/>
            <w:sz w:val="22"/>
            <w:szCs w:val="22"/>
            <w:vertAlign w:val="superscript"/>
          </w:rPr>
          <w:fldChar w:fldCharType="begin"/>
        </w:r>
        <w:r w:rsidR="00583072" w:rsidRPr="0006470F">
          <w:rPr>
            <w:rFonts w:asciiTheme="minorHAnsi" w:hAnsiTheme="minorHAnsi" w:cs="Arial"/>
            <w:sz w:val="22"/>
            <w:szCs w:val="22"/>
            <w:vertAlign w:val="superscript"/>
          </w:rPr>
          <w:instrText xml:space="preserve"> ADDIN EN.CITE &lt;EndNote&gt;&lt;Cite&gt;&lt;Author&gt;Awad&lt;/Author&gt;&lt;Year&gt;2008&lt;/Year&gt;&lt;RecNum&gt;124&lt;/RecNum&gt;&lt;DisplayText&gt;&lt;style face="superscript"&gt;8&lt;/style&gt;&lt;/DisplayText&gt;&lt;record&gt;&lt;rec-number&gt;124&lt;/rec-number&gt;&lt;foreign-keys&gt;&lt;key app="EN" db-id="dtzzaeazdd502texae9veta4wr9rvevrddzf"&gt;124&lt;/key&gt;&lt;/foreign-keys&gt;&lt;ref-type name="Journal Article"&gt;17&lt;/ref-type&gt;&lt;contributors&gt;&lt;authors&gt;&lt;author&gt;Awad, A G&lt;/author&gt;&lt;author&gt;Voruganti, LN P&lt;/author&gt;&lt;/authors&gt;&lt;/contributors&gt;&lt;titles&gt;&lt;title&gt;The Burden of Schizophrenia on Caregivers: A Review&lt;/title&gt;&lt;secondary-title&gt;PharmacoEconomics&lt;/secondary-title&gt;&lt;/titles&gt;&lt;periodical&gt;&lt;full-title&gt;PharmacoEconomics&lt;/full-title&gt;&lt;/periodical&gt;&lt;pages&gt;149-162&lt;/pages&gt;&lt;volume&gt;26&lt;/volume&gt;&lt;number&gt;2&lt;/number&gt;&lt;keywords&gt;&lt;keyword&gt;Community care&lt;/keyword&gt;&lt;keyword&gt;Indirect costs&lt;/keyword&gt;&lt;keyword&gt;Productivity costs&lt;/keyword&gt;&lt;keyword&gt;Schizophrenia, assessment&lt;/keyword&gt;&lt;keyword&gt;00019053-200826020-00005&lt;/keyword&gt;&lt;/keywords&gt;&lt;dates&gt;&lt;year&gt;2008&lt;/year&gt;&lt;/dates&gt;&lt;isbn&gt;1170-7690&lt;/isbn&gt;&lt;urls&gt;&lt;related-urls&gt;&lt;url&gt;http://adisonline.com/psychiatryvj/Fulltext/vjcs/00002/The_Burden_of_Schizophrenia_on_Caregivers__A.14.aspx &lt;/url&gt;&lt;/related-urls&gt;&lt;/urls&gt;&lt;/record&gt;&lt;/Cite&gt;&lt;/EndNote&gt;</w:instrText>
        </w:r>
        <w:r w:rsidR="00583072" w:rsidRPr="0006470F">
          <w:rPr>
            <w:rFonts w:asciiTheme="minorHAnsi" w:hAnsiTheme="minorHAnsi" w:cs="Arial"/>
            <w:sz w:val="22"/>
            <w:szCs w:val="22"/>
            <w:vertAlign w:val="superscript"/>
          </w:rPr>
          <w:fldChar w:fldCharType="separate"/>
        </w:r>
        <w:r w:rsidR="00583072" w:rsidRPr="0006470F">
          <w:rPr>
            <w:rFonts w:asciiTheme="minorHAnsi" w:hAnsiTheme="minorHAnsi" w:cs="Arial"/>
            <w:noProof/>
            <w:sz w:val="22"/>
            <w:szCs w:val="22"/>
            <w:vertAlign w:val="superscript"/>
          </w:rPr>
          <w:t>8</w:t>
        </w:r>
        <w:r w:rsidR="00583072" w:rsidRPr="0006470F">
          <w:rPr>
            <w:rFonts w:asciiTheme="minorHAnsi" w:hAnsiTheme="minorHAnsi" w:cs="Arial"/>
            <w:sz w:val="22"/>
            <w:szCs w:val="22"/>
            <w:vertAlign w:val="superscript"/>
          </w:rPr>
          <w:fldChar w:fldCharType="end"/>
        </w:r>
      </w:hyperlink>
      <w:r w:rsidRPr="0006470F">
        <w:rPr>
          <w:rFonts w:asciiTheme="minorHAnsi" w:hAnsiTheme="minorHAnsi" w:cs="Arial"/>
          <w:sz w:val="22"/>
          <w:szCs w:val="22"/>
        </w:rPr>
        <w:t>. Escalating family hostility, often resulting in police involvement, increases patients’ risk of estrangement from their families, relapse and social isolation</w:t>
      </w:r>
      <w:hyperlink w:anchor="_ENREF_6" w:tooltip="Keating, 2002 #356" w:history="1">
        <w:r w:rsidR="00583072" w:rsidRPr="0006470F">
          <w:rPr>
            <w:rFonts w:asciiTheme="minorHAnsi" w:hAnsiTheme="minorHAnsi" w:cs="Arial"/>
            <w:sz w:val="22"/>
            <w:szCs w:val="22"/>
          </w:rPr>
          <w:fldChar w:fldCharType="begin"/>
        </w:r>
        <w:r w:rsidR="00583072" w:rsidRPr="0006470F">
          <w:rPr>
            <w:rFonts w:asciiTheme="minorHAnsi" w:hAnsiTheme="minorHAnsi" w:cs="Arial"/>
            <w:sz w:val="22"/>
            <w:szCs w:val="22"/>
          </w:rPr>
          <w:instrText xml:space="preserve"> ADDIN EN.CITE &lt;EndNote&gt;&lt;Cite&gt;&lt;Author&gt;Keating&lt;/Author&gt;&lt;Year&gt;2002&lt;/Year&gt;&lt;RecNum&gt;356&lt;/RecNum&gt;&lt;DisplayText&gt;&lt;style face="superscript"&gt;6&lt;/style&gt;&lt;/DisplayText&gt;&lt;record&gt;&lt;rec-number&gt;356&lt;/rec-number&gt;&lt;foreign-keys&gt;&lt;key app="EN" db-id="5rsezart42frp7exwznvtzdfz00tdawvz2s0"&gt;356&lt;/key&gt;&lt;/foreign-keys&gt;&lt;ref-type name="Report"&gt;27&lt;/ref-type&gt;&lt;contributors&gt;&lt;authors&gt;&lt;author&gt;Keating, F.&lt;/author&gt;&lt;author&gt;Robertson, D.&lt;/author&gt;&lt;author&gt;McCulloch, A.&lt;/author&gt;&lt;author&gt;Francis, E.&lt;/author&gt;&lt;/authors&gt;&lt;/contributors&gt;&lt;titles&gt;&lt;title&gt;Breaking the circles of fear: A review of the relationship between mental health services and African and Caribbean communities&lt;/title&gt;&lt;/titles&gt;&lt;keywords&gt;&lt;keyword&gt;RELATIONSHIP&lt;/keyword&gt;&lt;keyword&gt;MENTAL HEALTH&lt;/keyword&gt;&lt;keyword&gt;mental health services&lt;/keyword&gt;&lt;keyword&gt;HEALTH&lt;/keyword&gt;&lt;keyword&gt;services&lt;/keyword&gt;&lt;keyword&gt;African&lt;/keyword&gt;&lt;keyword&gt;CARIBBEAN&lt;/keyword&gt;&lt;keyword&gt;COMMUNITIES&lt;/keyword&gt;&lt;keyword&gt;COMMUNITY&lt;/keyword&gt;&lt;/keywords&gt;&lt;dates&gt;&lt;year&gt;2002&lt;/year&gt;&lt;/dates&gt;&lt;pub-location&gt;London&lt;/pub-location&gt;&lt;publisher&gt;The Sainsbury Centre for Mental Health&lt;/publisher&gt;&lt;accession-num&gt;574&lt;/accession-num&gt;&lt;urls&gt;&lt;/urls&gt;&lt;/record&gt;&lt;/Cite&gt;&lt;/EndNote&gt;</w:instrText>
        </w:r>
        <w:r w:rsidR="00583072" w:rsidRPr="0006470F">
          <w:rPr>
            <w:rFonts w:asciiTheme="minorHAnsi" w:hAnsiTheme="minorHAnsi" w:cs="Arial"/>
            <w:sz w:val="22"/>
            <w:szCs w:val="22"/>
          </w:rPr>
          <w:fldChar w:fldCharType="separate"/>
        </w:r>
        <w:r w:rsidR="00583072" w:rsidRPr="0006470F">
          <w:rPr>
            <w:rFonts w:asciiTheme="minorHAnsi" w:hAnsiTheme="minorHAnsi" w:cs="Arial"/>
            <w:noProof/>
            <w:sz w:val="22"/>
            <w:szCs w:val="22"/>
            <w:vertAlign w:val="superscript"/>
          </w:rPr>
          <w:t>6</w:t>
        </w:r>
        <w:r w:rsidR="00583072" w:rsidRPr="0006470F">
          <w:rPr>
            <w:rFonts w:asciiTheme="minorHAnsi" w:hAnsiTheme="minorHAnsi" w:cs="Arial"/>
            <w:sz w:val="22"/>
            <w:szCs w:val="22"/>
          </w:rPr>
          <w:fldChar w:fldCharType="end"/>
        </w:r>
      </w:hyperlink>
      <w:r w:rsidRPr="0006470F">
        <w:rPr>
          <w:rFonts w:asciiTheme="minorHAnsi" w:hAnsiTheme="minorHAnsi" w:cs="Arial"/>
          <w:sz w:val="22"/>
          <w:szCs w:val="22"/>
        </w:rPr>
        <w:t xml:space="preserve">. Available evidence suggests that community-based, education programmes could be effective </w:t>
      </w:r>
      <w:r w:rsidR="004D01E9">
        <w:rPr>
          <w:rFonts w:asciiTheme="minorHAnsi" w:hAnsiTheme="minorHAnsi" w:cs="Arial"/>
          <w:sz w:val="22"/>
          <w:szCs w:val="22"/>
        </w:rPr>
        <w:t>in</w:t>
      </w:r>
      <w:r w:rsidRPr="0006470F">
        <w:rPr>
          <w:rFonts w:asciiTheme="minorHAnsi" w:hAnsiTheme="minorHAnsi" w:cs="Arial"/>
          <w:sz w:val="22"/>
          <w:szCs w:val="22"/>
        </w:rPr>
        <w:t xml:space="preserve"> improving access and engagement in th</w:t>
      </w:r>
      <w:r w:rsidR="0014214B">
        <w:rPr>
          <w:rFonts w:asciiTheme="minorHAnsi" w:hAnsiTheme="minorHAnsi" w:cs="Arial"/>
          <w:sz w:val="22"/>
          <w:szCs w:val="22"/>
        </w:rPr>
        <w:t>is</w:t>
      </w:r>
      <w:r w:rsidRPr="0006470F">
        <w:rPr>
          <w:rFonts w:asciiTheme="minorHAnsi" w:hAnsiTheme="minorHAnsi" w:cs="Arial"/>
          <w:sz w:val="22"/>
          <w:szCs w:val="22"/>
        </w:rPr>
        <w:t xml:space="preserve"> high risk, ‘hard-to-reach’ African Caribbean population </w:t>
      </w:r>
      <w:hyperlink w:anchor="_ENREF_9" w:tooltip="Moxon, 2008 #97" w:history="1">
        <w:r w:rsidR="00583072" w:rsidRPr="0006470F">
          <w:rPr>
            <w:rFonts w:asciiTheme="minorHAnsi" w:hAnsiTheme="minorHAnsi" w:cs="Arial"/>
            <w:sz w:val="22"/>
            <w:szCs w:val="22"/>
          </w:rPr>
          <w:fldChar w:fldCharType="begin"/>
        </w:r>
        <w:r w:rsidR="00583072" w:rsidRPr="0006470F">
          <w:rPr>
            <w:rFonts w:asciiTheme="minorHAnsi" w:hAnsiTheme="minorHAnsi" w:cs="Arial"/>
            <w:sz w:val="22"/>
            <w:szCs w:val="22"/>
          </w:rPr>
          <w:instrText xml:space="preserve"> ADDIN EN.CITE &lt;EndNote&gt;&lt;Cite&gt;&lt;Author&gt;Moxon&lt;/Author&gt;&lt;Year&gt;2008&lt;/Year&gt;&lt;RecNum&gt;97&lt;/RecNum&gt;&lt;DisplayText&gt;&lt;style face="superscript"&gt;9&lt;/style&gt;&lt;/DisplayText&gt;&lt;record&gt;&lt;rec-number&gt;97&lt;/rec-number&gt;&lt;foreign-keys&gt;&lt;key app="EN" db-id="dtzzaeazdd502texae9veta4wr9rvevrddzf"&gt;97&lt;/key&gt;&lt;/foreign-keys&gt;&lt;ref-type name="Journal Article"&gt;17&lt;/ref-type&gt;&lt;contributors&gt;&lt;authors&gt;&lt;author&gt;Moxon, AM&lt;/author&gt;&lt;author&gt;Ronan, KR&lt;/author&gt;&lt;/authors&gt;&lt;/contributors&gt;&lt;titles&gt;&lt;title&gt;Providing Information to Relatives and Patients about Expressed Emotion and Schizophrenia in a Community-Support Setting: A Randomized, Controlled Trial&lt;/title&gt;&lt;secondary-title&gt;Clinical Schizophrenia &amp;amp; Related Psychoses&lt;/secondary-title&gt;&lt;/titles&gt;&lt;periodical&gt;&lt;full-title&gt;Clinical Schizophrenia &amp;amp; Related Psychoses&lt;/full-title&gt;&lt;/periodical&gt;&lt;pages&gt;47-58&lt;/pages&gt;&lt;dates&gt;&lt;year&gt;2008&lt;/year&gt;&lt;/dates&gt;&lt;urls&gt;&lt;/urls&gt;&lt;/record&gt;&lt;/Cite&gt;&lt;/EndNote&gt;</w:instrText>
        </w:r>
        <w:r w:rsidR="00583072" w:rsidRPr="0006470F">
          <w:rPr>
            <w:rFonts w:asciiTheme="minorHAnsi" w:hAnsiTheme="minorHAnsi" w:cs="Arial"/>
            <w:sz w:val="22"/>
            <w:szCs w:val="22"/>
          </w:rPr>
          <w:fldChar w:fldCharType="separate"/>
        </w:r>
        <w:r w:rsidR="00583072" w:rsidRPr="0006470F">
          <w:rPr>
            <w:rFonts w:asciiTheme="minorHAnsi" w:hAnsiTheme="minorHAnsi" w:cs="Arial"/>
            <w:noProof/>
            <w:sz w:val="22"/>
            <w:szCs w:val="22"/>
            <w:vertAlign w:val="superscript"/>
          </w:rPr>
          <w:t>9</w:t>
        </w:r>
        <w:r w:rsidR="00583072" w:rsidRPr="0006470F">
          <w:rPr>
            <w:rFonts w:asciiTheme="minorHAnsi" w:hAnsiTheme="minorHAnsi" w:cs="Arial"/>
            <w:sz w:val="22"/>
            <w:szCs w:val="22"/>
          </w:rPr>
          <w:fldChar w:fldCharType="end"/>
        </w:r>
      </w:hyperlink>
      <w:r w:rsidRPr="0006470F">
        <w:rPr>
          <w:rFonts w:asciiTheme="minorHAnsi" w:hAnsiTheme="minorHAnsi" w:cs="Arial"/>
          <w:sz w:val="22"/>
          <w:szCs w:val="22"/>
        </w:rPr>
        <w:t xml:space="preserve">. This is because evidence indicates that improving families’ attitudes and knowledge about schizophrenia positively affects carers’ perceptions, reduces family tension, facilitates engagement with services, and improves patient and carer experiences and outcomes </w:t>
      </w:r>
      <w:r w:rsidRPr="0006470F">
        <w:rPr>
          <w:rFonts w:asciiTheme="minorHAnsi" w:hAnsiTheme="minorHAnsi" w:cs="Arial"/>
          <w:sz w:val="22"/>
          <w:szCs w:val="22"/>
        </w:rPr>
        <w:fldChar w:fldCharType="begin"/>
      </w:r>
      <w:r w:rsidRPr="0006470F">
        <w:rPr>
          <w:rFonts w:asciiTheme="minorHAnsi" w:hAnsiTheme="minorHAnsi" w:cs="Arial"/>
          <w:sz w:val="22"/>
          <w:szCs w:val="22"/>
        </w:rPr>
        <w:instrText xml:space="preserve"> ADDIN EN.CITE &lt;EndNote&gt;&lt;Cite&gt;&lt;Author&gt;Pekkala&lt;/Author&gt;&lt;Year&gt;2003&lt;/Year&gt;&lt;RecNum&gt;112&lt;/RecNum&gt;&lt;DisplayText&gt;&lt;style face="superscript"&gt;10 11&lt;/style&gt;&lt;/DisplayText&gt;&lt;record&gt;&lt;rec-number&gt;112&lt;/rec-number&gt;&lt;foreign-keys&gt;&lt;key app="EN" db-id="dtzzaeazdd502texae9veta4wr9rvevrddzf"&gt;112&lt;/key&gt;&lt;/foreign-keys&gt;&lt;ref-type name="Report"&gt;27&lt;/ref-type&gt;&lt;contributors&gt;&lt;authors&gt;&lt;author&gt;Pekkala, E&lt;/author&gt;&lt;author&gt;Merinder, L&lt;/author&gt;&lt;/authors&gt;&lt;/contributors&gt;&lt;titles&gt;&lt;title&gt; Psychoeducation for schizophrenia (Cochrane Review). In: The Cochrane Library, Issue 3, 2003. Oxford: Update Software.&lt;/title&gt;&lt;/titles&gt;&lt;dates&gt;&lt;year&gt;2003&lt;/year&gt;&lt;/dates&gt;&lt;urls&gt;&lt;/urls&gt;&lt;/record&gt;&lt;/Cite&gt;&lt;Cite&gt;&lt;Author&gt;Xia&lt;/Author&gt;&lt;Year&gt;2011&lt;/Year&gt;&lt;RecNum&gt;113&lt;/RecNum&gt;&lt;record&gt;&lt;rec-number&gt;113&lt;/rec-number&gt;&lt;foreign-keys&gt;&lt;key app="EN" db-id="dtzzaeazdd502texae9veta4wr9rvevrddzf"&gt;113&lt;/key&gt;&lt;/foreign-keys&gt;&lt;ref-type name="Report"&gt;27&lt;/ref-type&gt;&lt;contributors&gt;&lt;authors&gt;&lt;author&gt;Xia, J&lt;/author&gt;&lt;author&gt;Merinder, LB&lt;/author&gt;&lt;author&gt;Belgamwar, MR&lt;/author&gt;&lt;/authors&gt;&lt;/contributors&gt;&lt;titles&gt;&lt;title&gt; Psychoeducation for schizophrenia. Cochrane Database of Systematic Reviews. Issue 6. Art. No.: CD002831&lt;/title&gt;&lt;/titles&gt;&lt;dates&gt;&lt;year&gt;2011&lt;/year&gt;&lt;/dates&gt;&lt;urls&gt;&lt;/urls&gt;&lt;electronic-resource-num&gt;DOI: 10.1002/14651858.CD002831.pub2.&lt;/electronic-resource-num&gt;&lt;/record&gt;&lt;/Cite&gt;&lt;/EndNote&gt;</w:instrText>
      </w:r>
      <w:r w:rsidRPr="0006470F">
        <w:rPr>
          <w:rFonts w:asciiTheme="minorHAnsi" w:hAnsiTheme="minorHAnsi" w:cs="Arial"/>
          <w:sz w:val="22"/>
          <w:szCs w:val="22"/>
        </w:rPr>
        <w:fldChar w:fldCharType="separate"/>
      </w:r>
      <w:hyperlink w:anchor="_ENREF_10" w:tooltip="Pekkala, 2003 #112" w:history="1">
        <w:r w:rsidR="00583072" w:rsidRPr="0006470F">
          <w:rPr>
            <w:rFonts w:asciiTheme="minorHAnsi" w:hAnsiTheme="minorHAnsi" w:cs="Arial"/>
            <w:noProof/>
            <w:sz w:val="22"/>
            <w:szCs w:val="22"/>
            <w:vertAlign w:val="superscript"/>
          </w:rPr>
          <w:t>10</w:t>
        </w:r>
      </w:hyperlink>
      <w:r w:rsidRPr="0006470F">
        <w:rPr>
          <w:rFonts w:asciiTheme="minorHAnsi" w:hAnsiTheme="minorHAnsi" w:cs="Arial"/>
          <w:noProof/>
          <w:sz w:val="22"/>
          <w:szCs w:val="22"/>
          <w:vertAlign w:val="superscript"/>
        </w:rPr>
        <w:t xml:space="preserve"> </w:t>
      </w:r>
      <w:hyperlink w:anchor="_ENREF_11" w:tooltip="Xia, 2011 #113" w:history="1">
        <w:r w:rsidR="00583072" w:rsidRPr="0006470F">
          <w:rPr>
            <w:rFonts w:asciiTheme="minorHAnsi" w:hAnsiTheme="minorHAnsi" w:cs="Arial"/>
            <w:noProof/>
            <w:sz w:val="22"/>
            <w:szCs w:val="22"/>
            <w:vertAlign w:val="superscript"/>
          </w:rPr>
          <w:t>11</w:t>
        </w:r>
      </w:hyperlink>
      <w:r w:rsidRPr="0006470F">
        <w:rPr>
          <w:rFonts w:asciiTheme="minorHAnsi" w:hAnsiTheme="minorHAnsi" w:cs="Arial"/>
          <w:sz w:val="22"/>
          <w:szCs w:val="22"/>
        </w:rPr>
        <w:fldChar w:fldCharType="end"/>
      </w:r>
      <w:r w:rsidRPr="0006470F">
        <w:rPr>
          <w:rFonts w:asciiTheme="minorHAnsi" w:hAnsiTheme="minorHAnsi" w:cs="Arial"/>
          <w:sz w:val="22"/>
          <w:szCs w:val="22"/>
        </w:rPr>
        <w:t>. However, these findings relate to White families. There is little evidence about family educational interventions in ethnic minorities in the UK</w:t>
      </w:r>
      <w:hyperlink w:anchor="_ENREF_2" w:tooltip="National Collaborating Centre for Mental Health, 2009 #22" w:history="1">
        <w:r w:rsidR="00583072" w:rsidRPr="0006470F">
          <w:rPr>
            <w:rFonts w:asciiTheme="minorHAnsi" w:hAnsiTheme="minorHAnsi" w:cs="Arial"/>
            <w:sz w:val="22"/>
            <w:szCs w:val="22"/>
          </w:rPr>
          <w:fldChar w:fldCharType="begin"/>
        </w:r>
        <w:r w:rsidR="00583072" w:rsidRPr="0006470F">
          <w:rPr>
            <w:rFonts w:asciiTheme="minorHAnsi" w:hAnsiTheme="minorHAnsi" w:cs="Arial"/>
            <w:sz w:val="22"/>
            <w:szCs w:val="22"/>
          </w:rPr>
          <w:instrText xml:space="preserve"> ADDIN EN.CITE &lt;EndNote&gt;&lt;Cite&gt;&lt;Author&gt;National Collaborating Centre for Mental Health&lt;/Author&gt;&lt;Year&gt;2009&lt;/Year&gt;&lt;RecNum&gt;22&lt;/RecNum&gt;&lt;record&gt;&lt;rec-number&gt;22&lt;/rec-number&gt;&lt;foreign-keys&gt;&lt;key app="EN" db-id="dtzzaeazdd502texae9veta4wr9rvevrddzf"&gt;22&lt;/key&gt;&lt;/foreign-keys&gt;&lt;ref-type name="Report"&gt;27&lt;/ref-type&gt;&lt;contributors&gt;&lt;authors&gt;&lt;author&gt;National Collaborating Centre for Mental Health,&lt;/author&gt;&lt;/authors&gt;&lt;/contributors&gt;&lt;titles&gt;&lt;title&gt;Schizophrenia: The NICE guideline on core Interventions in the treatment and management of schizophrenia in adults in primary and secondary care (updated edition). National Clinical Guideline Number 82&lt;/title&gt;&lt;/titles&gt;&lt;dates&gt;&lt;year&gt;2009&lt;/year&gt;&lt;/dates&gt;&lt;pub-location&gt;London&lt;/pub-location&gt;&lt;publisher&gt;The British Psychological Society and The Royal College of Psychiatrists&lt;/publisher&gt;&lt;urls&gt;&lt;/urls&gt;&lt;/record&gt;&lt;/Cite&gt;&lt;/EndNote&gt;</w:instrText>
        </w:r>
        <w:r w:rsidR="00583072" w:rsidRPr="0006470F">
          <w:rPr>
            <w:rFonts w:asciiTheme="minorHAnsi" w:hAnsiTheme="minorHAnsi" w:cs="Arial"/>
            <w:sz w:val="22"/>
            <w:szCs w:val="22"/>
          </w:rPr>
          <w:fldChar w:fldCharType="separate"/>
        </w:r>
        <w:r w:rsidR="00583072" w:rsidRPr="0006470F">
          <w:rPr>
            <w:rFonts w:asciiTheme="minorHAnsi" w:hAnsiTheme="minorHAnsi" w:cs="Arial"/>
            <w:sz w:val="22"/>
            <w:szCs w:val="22"/>
            <w:vertAlign w:val="superscript"/>
          </w:rPr>
          <w:t>2</w:t>
        </w:r>
        <w:r w:rsidR="00583072" w:rsidRPr="0006470F">
          <w:rPr>
            <w:rFonts w:asciiTheme="minorHAnsi" w:hAnsiTheme="minorHAnsi" w:cs="Arial"/>
            <w:sz w:val="22"/>
            <w:szCs w:val="22"/>
          </w:rPr>
          <w:fldChar w:fldCharType="end"/>
        </w:r>
      </w:hyperlink>
      <w:r w:rsidRPr="0006470F">
        <w:rPr>
          <w:rFonts w:asciiTheme="minorHAnsi" w:hAnsiTheme="minorHAnsi" w:cs="Arial"/>
          <w:sz w:val="22"/>
          <w:szCs w:val="22"/>
        </w:rPr>
        <w:t>. Moreover</w:t>
      </w:r>
      <w:r w:rsidR="00226EE2" w:rsidRPr="0006470F">
        <w:rPr>
          <w:rFonts w:asciiTheme="minorHAnsi" w:hAnsiTheme="minorHAnsi" w:cs="Arial"/>
          <w:sz w:val="22"/>
          <w:szCs w:val="22"/>
        </w:rPr>
        <w:t xml:space="preserve">, </w:t>
      </w:r>
      <w:r w:rsidRPr="0006470F">
        <w:rPr>
          <w:rFonts w:asciiTheme="minorHAnsi" w:hAnsiTheme="minorHAnsi" w:cs="Arial"/>
          <w:sz w:val="22"/>
          <w:szCs w:val="22"/>
        </w:rPr>
        <w:t xml:space="preserve">there are currently </w:t>
      </w:r>
      <w:r w:rsidR="00226EE2" w:rsidRPr="0006470F">
        <w:rPr>
          <w:rFonts w:asciiTheme="minorHAnsi" w:hAnsiTheme="minorHAnsi" w:cs="Arial"/>
          <w:sz w:val="22"/>
          <w:szCs w:val="22"/>
        </w:rPr>
        <w:t>n</w:t>
      </w:r>
      <w:r w:rsidR="00986390" w:rsidRPr="0006470F">
        <w:rPr>
          <w:rFonts w:asciiTheme="minorHAnsi" w:hAnsiTheme="minorHAnsi" w:cs="Arial"/>
          <w:sz w:val="22"/>
          <w:szCs w:val="22"/>
        </w:rPr>
        <w:t>o culturally-appropriate resources specifically aimed at African Caribbean</w:t>
      </w:r>
      <w:r w:rsidRPr="0006470F">
        <w:rPr>
          <w:rFonts w:asciiTheme="minorHAnsi" w:hAnsiTheme="minorHAnsi" w:cs="Arial"/>
          <w:sz w:val="22"/>
          <w:szCs w:val="22"/>
        </w:rPr>
        <w:t xml:space="preserve"> families with schizophrenia</w:t>
      </w:r>
      <w:r w:rsidR="00986390" w:rsidRPr="0006470F">
        <w:rPr>
          <w:rFonts w:asciiTheme="minorHAnsi" w:hAnsiTheme="minorHAnsi" w:cs="Arial"/>
          <w:sz w:val="22"/>
          <w:szCs w:val="22"/>
        </w:rPr>
        <w:t xml:space="preserve">. This is </w:t>
      </w:r>
      <w:r w:rsidR="0014214B">
        <w:rPr>
          <w:rFonts w:asciiTheme="minorHAnsi" w:hAnsiTheme="minorHAnsi" w:cs="Arial"/>
          <w:sz w:val="22"/>
          <w:szCs w:val="22"/>
        </w:rPr>
        <w:t xml:space="preserve">an </w:t>
      </w:r>
      <w:r w:rsidR="00986390" w:rsidRPr="0006470F">
        <w:rPr>
          <w:rFonts w:asciiTheme="minorHAnsi" w:hAnsiTheme="minorHAnsi" w:cs="Arial"/>
          <w:sz w:val="22"/>
          <w:szCs w:val="22"/>
        </w:rPr>
        <w:t xml:space="preserve">important </w:t>
      </w:r>
      <w:r w:rsidR="0014214B">
        <w:rPr>
          <w:rFonts w:asciiTheme="minorHAnsi" w:hAnsiTheme="minorHAnsi" w:cs="Arial"/>
          <w:sz w:val="22"/>
          <w:szCs w:val="22"/>
        </w:rPr>
        <w:t xml:space="preserve">omission </w:t>
      </w:r>
      <w:r w:rsidR="00986390" w:rsidRPr="0006470F">
        <w:rPr>
          <w:rFonts w:asciiTheme="minorHAnsi" w:hAnsiTheme="minorHAnsi" w:cs="Arial"/>
          <w:sz w:val="22"/>
          <w:szCs w:val="22"/>
        </w:rPr>
        <w:t xml:space="preserve">because African Caribbeans in the UK not only have far higher rates of </w:t>
      </w:r>
      <w:r w:rsidR="0014214B">
        <w:rPr>
          <w:rFonts w:asciiTheme="minorHAnsi" w:hAnsiTheme="minorHAnsi" w:cs="Arial"/>
          <w:sz w:val="22"/>
          <w:szCs w:val="22"/>
        </w:rPr>
        <w:t xml:space="preserve">diagnosis with </w:t>
      </w:r>
      <w:r w:rsidR="00986390" w:rsidRPr="0006470F">
        <w:rPr>
          <w:rFonts w:asciiTheme="minorHAnsi" w:hAnsiTheme="minorHAnsi" w:cs="Arial"/>
          <w:sz w:val="22"/>
          <w:szCs w:val="22"/>
        </w:rPr>
        <w:t>schizophrenia than other groups</w:t>
      </w:r>
      <w:r w:rsidRPr="0006470F">
        <w:rPr>
          <w:rFonts w:asciiTheme="minorHAnsi" w:hAnsiTheme="minorHAnsi" w:cs="Arial"/>
          <w:sz w:val="22"/>
          <w:szCs w:val="22"/>
        </w:rPr>
        <w:t xml:space="preserve"> </w:t>
      </w:r>
      <w:r w:rsidRPr="0006470F">
        <w:rPr>
          <w:rFonts w:asciiTheme="minorHAnsi" w:hAnsiTheme="minorHAnsi" w:cs="Arial"/>
          <w:sz w:val="22"/>
          <w:szCs w:val="22"/>
        </w:rPr>
        <w:fldChar w:fldCharType="begin"/>
      </w:r>
      <w:r w:rsidRPr="0006470F">
        <w:rPr>
          <w:rFonts w:asciiTheme="minorHAnsi" w:hAnsiTheme="minorHAnsi" w:cs="Arial"/>
          <w:sz w:val="22"/>
          <w:szCs w:val="22"/>
        </w:rPr>
        <w:instrText xml:space="preserve"> ADDIN EN.CITE &lt;EndNote&gt;&lt;Cite&gt;&lt;Author&gt;National Collaborating Centre for Mental Health&lt;/Author&gt;&lt;Year&gt;2009&lt;/Year&gt;&lt;RecNum&gt;22&lt;/RecNum&gt;&lt;DisplayText&gt;&lt;style face="superscript"&gt;2 12&lt;/style&gt;&lt;/DisplayText&gt;&lt;record&gt;&lt;rec-number&gt;22&lt;/rec-number&gt;&lt;foreign-keys&gt;&lt;key app="EN" db-id="dtzzaeazdd502texae9veta4wr9rvevrddzf"&gt;22&lt;/key&gt;&lt;/foreign-keys&gt;&lt;ref-type name="Report"&gt;27&lt;/ref-type&gt;&lt;contributors&gt;&lt;authors&gt;&lt;author&gt;National Collaborating Centre for Mental Health,&lt;/author&gt;&lt;/authors&gt;&lt;/contributors&gt;&lt;titles&gt;&lt;title&gt;Schizophrenia: The NICE guideline on core Interventions in the treatment and management of schizophrenia in adults in primary and secondary care (updated edition). National Clinical Guideline Number 82&lt;/title&gt;&lt;/titles&gt;&lt;dates&gt;&lt;year&gt;2009&lt;/year&gt;&lt;/dates&gt;&lt;pub-location&gt;London&lt;/pub-location&gt;&lt;publisher&gt;The British Psychological Society and The Royal College of Psychiatrists&lt;/publisher&gt;&lt;urls&gt;&lt;/urls&gt;&lt;/record&gt;&lt;/Cite&gt;&lt;Cite&gt;&lt;Author&gt;Whitwell&lt;/Author&gt;&lt;Year&gt;2001&lt;/Year&gt;&lt;RecNum&gt;4208&lt;/RecNum&gt;&lt;record&gt;&lt;rec-number&gt;4208&lt;/rec-number&gt;&lt;foreign-keys&gt;&lt;key app="EN" db-id="5rsezart42frp7exwznvtzdfz00tdawvz2s0"&gt;4208&lt;/key&gt;&lt;/foreign-keys&gt;&lt;ref-type name="Journal Article"&gt;17&lt;/ref-type&gt;&lt;contributors&gt;&lt;authors&gt;&lt;author&gt;Whitwell, David&lt;/author&gt;&lt;/authors&gt;&lt;/contributors&gt;&lt;titles&gt;&lt;title&gt;Service innovations: early intervention in psychosis as a core task for general psychiatry&lt;/title&gt;&lt;secondary-title&gt;Psychiatric Bulletin&lt;/secondary-title&gt;&lt;/titles&gt;&lt;pages&gt;146-148&lt;/pages&gt;&lt;volume&gt;25&lt;/volume&gt;&lt;number&gt;4&lt;/number&gt;&lt;dates&gt;&lt;year&gt;2001&lt;/year&gt;&lt;pub-dates&gt;&lt;date&gt;April 1, 2001&lt;/date&gt;&lt;/pub-dates&gt;&lt;/dates&gt;&lt;urls&gt;&lt;related-urls&gt;&lt;url&gt;http://pb.rcpsych.org &lt;/url&gt;&lt;/related-urls&gt;&lt;/urls&gt;&lt;electronic-resource-num&gt;10.1192/pb.25.4.146&lt;/electronic-resource-num&gt;&lt;/record&gt;&lt;/Cite&gt;&lt;/EndNote&gt;</w:instrText>
      </w:r>
      <w:r w:rsidRPr="0006470F">
        <w:rPr>
          <w:rFonts w:asciiTheme="minorHAnsi" w:hAnsiTheme="minorHAnsi" w:cs="Arial"/>
          <w:sz w:val="22"/>
          <w:szCs w:val="22"/>
        </w:rPr>
        <w:fldChar w:fldCharType="separate"/>
      </w:r>
      <w:hyperlink w:anchor="_ENREF_2" w:tooltip="National Collaborating Centre for Mental Health, 2009 #22" w:history="1">
        <w:r w:rsidR="00583072" w:rsidRPr="0006470F">
          <w:rPr>
            <w:rFonts w:asciiTheme="minorHAnsi" w:hAnsiTheme="minorHAnsi" w:cs="Arial"/>
            <w:noProof/>
            <w:sz w:val="22"/>
            <w:szCs w:val="22"/>
            <w:vertAlign w:val="superscript"/>
          </w:rPr>
          <w:t>2</w:t>
        </w:r>
      </w:hyperlink>
      <w:r w:rsidRPr="0006470F">
        <w:rPr>
          <w:rFonts w:asciiTheme="minorHAnsi" w:hAnsiTheme="minorHAnsi" w:cs="Arial"/>
          <w:noProof/>
          <w:sz w:val="22"/>
          <w:szCs w:val="22"/>
          <w:vertAlign w:val="superscript"/>
        </w:rPr>
        <w:t xml:space="preserve"> </w:t>
      </w:r>
      <w:hyperlink w:anchor="_ENREF_12" w:tooltip="Whitwell, 2001 #4208" w:history="1">
        <w:r w:rsidR="00583072" w:rsidRPr="0006470F">
          <w:rPr>
            <w:rFonts w:asciiTheme="minorHAnsi" w:hAnsiTheme="minorHAnsi" w:cs="Arial"/>
            <w:noProof/>
            <w:sz w:val="22"/>
            <w:szCs w:val="22"/>
            <w:vertAlign w:val="superscript"/>
          </w:rPr>
          <w:t>12</w:t>
        </w:r>
      </w:hyperlink>
      <w:r w:rsidRPr="0006470F">
        <w:rPr>
          <w:rFonts w:asciiTheme="minorHAnsi" w:hAnsiTheme="minorHAnsi" w:cs="Arial"/>
          <w:sz w:val="22"/>
          <w:szCs w:val="22"/>
        </w:rPr>
        <w:fldChar w:fldCharType="end"/>
      </w:r>
      <w:r w:rsidR="00226EE2" w:rsidRPr="0006470F">
        <w:rPr>
          <w:rFonts w:asciiTheme="minorHAnsi" w:hAnsiTheme="minorHAnsi" w:cs="Arial"/>
          <w:sz w:val="22"/>
          <w:szCs w:val="22"/>
        </w:rPr>
        <w:t>;</w:t>
      </w:r>
      <w:r w:rsidR="00986390" w:rsidRPr="0006470F">
        <w:rPr>
          <w:rFonts w:asciiTheme="minorHAnsi" w:hAnsiTheme="minorHAnsi" w:cs="Arial"/>
          <w:sz w:val="22"/>
          <w:szCs w:val="22"/>
        </w:rPr>
        <w:t xml:space="preserve"> </w:t>
      </w:r>
      <w:r w:rsidR="00226EE2" w:rsidRPr="0006470F">
        <w:rPr>
          <w:rFonts w:asciiTheme="minorHAnsi" w:hAnsiTheme="minorHAnsi" w:cs="Arial"/>
          <w:sz w:val="22"/>
          <w:szCs w:val="22"/>
        </w:rPr>
        <w:t>they also</w:t>
      </w:r>
      <w:r w:rsidR="00986390" w:rsidRPr="0006470F">
        <w:rPr>
          <w:rFonts w:asciiTheme="minorHAnsi" w:hAnsiTheme="minorHAnsi" w:cs="Arial"/>
          <w:sz w:val="22"/>
          <w:szCs w:val="22"/>
        </w:rPr>
        <w:t xml:space="preserve"> have worse outcomes. NICE guidance acknowledges deficiencies in provision and the need </w:t>
      </w:r>
      <w:r w:rsidR="0014214B">
        <w:rPr>
          <w:rFonts w:asciiTheme="minorHAnsi" w:hAnsiTheme="minorHAnsi" w:cs="Arial"/>
          <w:sz w:val="22"/>
          <w:szCs w:val="22"/>
        </w:rPr>
        <w:t>to</w:t>
      </w:r>
      <w:r w:rsidR="00986390" w:rsidRPr="0006470F">
        <w:rPr>
          <w:rFonts w:asciiTheme="minorHAnsi" w:hAnsiTheme="minorHAnsi" w:cs="Arial"/>
          <w:sz w:val="22"/>
          <w:szCs w:val="22"/>
        </w:rPr>
        <w:t xml:space="preserve"> work with African Caribbean stakeholders</w:t>
      </w:r>
      <w:r w:rsidR="0014214B">
        <w:rPr>
          <w:rFonts w:asciiTheme="minorHAnsi" w:hAnsiTheme="minorHAnsi" w:cs="Arial"/>
          <w:sz w:val="22"/>
          <w:szCs w:val="22"/>
        </w:rPr>
        <w:t xml:space="preserve"> to develop culturally-appropriate interventions</w:t>
      </w:r>
      <w:hyperlink w:anchor="_ENREF_2" w:tooltip="National Collaborating Centre for Mental Health, 2009 #22" w:history="1">
        <w:r w:rsidR="00583072" w:rsidRPr="0006470F">
          <w:rPr>
            <w:rFonts w:asciiTheme="minorHAnsi" w:hAnsiTheme="minorHAnsi" w:cs="Arial"/>
            <w:sz w:val="22"/>
            <w:szCs w:val="22"/>
          </w:rPr>
          <w:fldChar w:fldCharType="begin"/>
        </w:r>
        <w:r w:rsidR="00583072" w:rsidRPr="0006470F">
          <w:rPr>
            <w:rFonts w:asciiTheme="minorHAnsi" w:hAnsiTheme="minorHAnsi" w:cs="Arial"/>
            <w:sz w:val="22"/>
            <w:szCs w:val="22"/>
          </w:rPr>
          <w:instrText xml:space="preserve"> ADDIN EN.CITE &lt;EndNote&gt;&lt;Cite&gt;&lt;Author&gt;National Collaborating Centre for Mental Health&lt;/Author&gt;&lt;Year&gt;2009&lt;/Year&gt;&lt;RecNum&gt;22&lt;/RecNum&gt;&lt;DisplayText&gt;&lt;style face="superscript"&gt;2&lt;/style&gt;&lt;/DisplayText&gt;&lt;record&gt;&lt;rec-number&gt;22&lt;/rec-number&gt;&lt;foreign-keys&gt;&lt;key app="EN" db-id="dtzzaeazdd502texae9veta4wr9rvevrddzf"&gt;22&lt;/key&gt;&lt;/foreign-keys&gt;&lt;ref-type name="Report"&gt;27&lt;/ref-type&gt;&lt;contributors&gt;&lt;authors&gt;&lt;author&gt;National Collaborating Centre for Mental Health,&lt;/author&gt;&lt;/authors&gt;&lt;/contributors&gt;&lt;titles&gt;&lt;title&gt;Schizophrenia: The NICE guideline on core Interventions in the treatment and management of schizophrenia in adults in primary and secondary care (updated edition). National Clinical Guideline Number 82&lt;/title&gt;&lt;/titles&gt;&lt;dates&gt;&lt;year&gt;2009&lt;/year&gt;&lt;/dates&gt;&lt;pub-location&gt;London&lt;/pub-location&gt;&lt;publisher&gt;The British Psychological Society and The Royal College of Psychiatrists&lt;/publisher&gt;&lt;urls&gt;&lt;/urls&gt;&lt;/record&gt;&lt;/Cite&gt;&lt;/EndNote&gt;</w:instrText>
        </w:r>
        <w:r w:rsidR="00583072" w:rsidRPr="0006470F">
          <w:rPr>
            <w:rFonts w:asciiTheme="minorHAnsi" w:hAnsiTheme="minorHAnsi" w:cs="Arial"/>
            <w:sz w:val="22"/>
            <w:szCs w:val="22"/>
          </w:rPr>
          <w:fldChar w:fldCharType="separate"/>
        </w:r>
        <w:r w:rsidR="00583072" w:rsidRPr="0006470F">
          <w:rPr>
            <w:rFonts w:asciiTheme="minorHAnsi" w:hAnsiTheme="minorHAnsi" w:cs="Arial"/>
            <w:noProof/>
            <w:sz w:val="22"/>
            <w:szCs w:val="22"/>
            <w:vertAlign w:val="superscript"/>
          </w:rPr>
          <w:t>2</w:t>
        </w:r>
        <w:r w:rsidR="00583072" w:rsidRPr="0006470F">
          <w:rPr>
            <w:rFonts w:asciiTheme="minorHAnsi" w:hAnsiTheme="minorHAnsi" w:cs="Arial"/>
            <w:sz w:val="22"/>
            <w:szCs w:val="22"/>
          </w:rPr>
          <w:fldChar w:fldCharType="end"/>
        </w:r>
      </w:hyperlink>
      <w:r w:rsidR="00986390" w:rsidRPr="0006470F">
        <w:rPr>
          <w:rFonts w:asciiTheme="minorHAnsi" w:hAnsiTheme="minorHAnsi" w:cs="Arial"/>
          <w:sz w:val="22"/>
          <w:szCs w:val="22"/>
        </w:rPr>
        <w:t>.</w:t>
      </w:r>
    </w:p>
    <w:p w:rsidR="00986390" w:rsidRPr="00994320" w:rsidRDefault="00986390" w:rsidP="00994320">
      <w:pPr>
        <w:spacing w:after="0" w:line="240" w:lineRule="auto"/>
        <w:jc w:val="both"/>
        <w:rPr>
          <w:rFonts w:asciiTheme="minorHAnsi" w:hAnsiTheme="minorHAnsi" w:cs="Arial"/>
        </w:rPr>
      </w:pPr>
    </w:p>
    <w:p w:rsidR="00986390" w:rsidRPr="00994320" w:rsidRDefault="00986390" w:rsidP="00994320">
      <w:pPr>
        <w:spacing w:after="0" w:line="240" w:lineRule="auto"/>
        <w:jc w:val="both"/>
        <w:rPr>
          <w:rFonts w:asciiTheme="minorHAnsi" w:hAnsiTheme="minorHAnsi" w:cs="Arial"/>
          <w:b/>
        </w:rPr>
      </w:pPr>
      <w:r w:rsidRPr="00994320">
        <w:rPr>
          <w:rFonts w:asciiTheme="minorHAnsi" w:hAnsiTheme="minorHAnsi" w:cs="Arial"/>
          <w:b/>
        </w:rPr>
        <w:t xml:space="preserve">Rationale </w:t>
      </w:r>
    </w:p>
    <w:p w:rsidR="00986390" w:rsidRPr="00994320" w:rsidRDefault="00986390" w:rsidP="00994320">
      <w:pPr>
        <w:pStyle w:val="Default"/>
        <w:jc w:val="both"/>
        <w:rPr>
          <w:rFonts w:asciiTheme="minorHAnsi" w:hAnsiTheme="minorHAnsi" w:cs="Arial"/>
          <w:sz w:val="22"/>
          <w:szCs w:val="22"/>
        </w:rPr>
      </w:pPr>
      <w:r w:rsidRPr="00994320">
        <w:rPr>
          <w:rFonts w:asciiTheme="minorHAnsi" w:hAnsiTheme="minorHAnsi" w:cs="Arial"/>
          <w:sz w:val="22"/>
          <w:szCs w:val="22"/>
        </w:rPr>
        <w:t xml:space="preserve">Improving </w:t>
      </w:r>
      <w:r w:rsidR="00D9054E" w:rsidRPr="00994320">
        <w:rPr>
          <w:rFonts w:asciiTheme="minorHAnsi" w:hAnsiTheme="minorHAnsi" w:cs="Arial"/>
          <w:sz w:val="22"/>
          <w:szCs w:val="22"/>
        </w:rPr>
        <w:t>family</w:t>
      </w:r>
      <w:r w:rsidR="00D9054E">
        <w:rPr>
          <w:rFonts w:asciiTheme="minorHAnsi" w:hAnsiTheme="minorHAnsi" w:cs="Arial"/>
          <w:sz w:val="22"/>
          <w:szCs w:val="22"/>
        </w:rPr>
        <w:t xml:space="preserve"> members’</w:t>
      </w:r>
      <w:r w:rsidR="00D9054E" w:rsidRPr="00994320">
        <w:rPr>
          <w:rFonts w:asciiTheme="minorHAnsi" w:hAnsiTheme="minorHAnsi" w:cs="Arial"/>
          <w:sz w:val="22"/>
          <w:szCs w:val="22"/>
        </w:rPr>
        <w:t xml:space="preserve"> </w:t>
      </w:r>
      <w:r w:rsidRPr="00994320">
        <w:rPr>
          <w:rFonts w:asciiTheme="minorHAnsi" w:hAnsiTheme="minorHAnsi" w:cs="Arial"/>
          <w:sz w:val="22"/>
          <w:szCs w:val="22"/>
        </w:rPr>
        <w:t xml:space="preserve">attitudes and knowledge about schizophrenia </w:t>
      </w:r>
      <w:r w:rsidR="00260EC6">
        <w:rPr>
          <w:rFonts w:asciiTheme="minorHAnsi" w:hAnsiTheme="minorHAnsi" w:cs="Arial"/>
          <w:sz w:val="22"/>
          <w:szCs w:val="22"/>
        </w:rPr>
        <w:t>has been shown to reduce family</w:t>
      </w:r>
      <w:r w:rsidRPr="00994320">
        <w:rPr>
          <w:rFonts w:asciiTheme="minorHAnsi" w:hAnsiTheme="minorHAnsi" w:cs="Arial"/>
          <w:sz w:val="22"/>
          <w:szCs w:val="22"/>
        </w:rPr>
        <w:t xml:space="preserve"> tensions and hostility thus creating more sympathetic home environments, which in turn reduces risk of relapse and rehospitalisation</w:t>
      </w:r>
      <w:r w:rsidRPr="00994320">
        <w:rPr>
          <w:rFonts w:asciiTheme="minorHAnsi" w:hAnsiTheme="minorHAnsi" w:cs="Arial"/>
          <w:sz w:val="22"/>
          <w:szCs w:val="22"/>
        </w:rPr>
        <w:fldChar w:fldCharType="begin"/>
      </w:r>
      <w:r w:rsidR="00D9054E">
        <w:rPr>
          <w:rFonts w:asciiTheme="minorHAnsi" w:hAnsiTheme="minorHAnsi" w:cs="Arial"/>
          <w:sz w:val="22"/>
          <w:szCs w:val="22"/>
        </w:rPr>
        <w:instrText xml:space="preserve"> ADDIN EN.CITE &lt;EndNote&gt;&lt;Cite&gt;&lt;Author&gt;Barrowclough&lt;/Author&gt;&lt;Year&gt;1987&lt;/Year&gt;&lt;RecNum&gt;96&lt;/RecNum&gt;&lt;DisplayText&gt;&lt;style face="superscript"&gt;9 13&lt;/style&gt;&lt;/DisplayText&gt;&lt;record&gt;&lt;rec-number&gt;96&lt;/rec-number&gt;&lt;foreign-keys&gt;&lt;key app="EN" db-id="dtzzaeazdd502texae9veta4wr9rvevrddzf"&gt;96&lt;/key&gt;&lt;/foreign-keys&gt;&lt;ref-type name="Journal Article"&gt;17&lt;/ref-type&gt;&lt;contributors&gt;&lt;authors&gt;&lt;author&gt;Barrowclough, C.&lt;/author&gt;&lt;author&gt;Tarrier, N.&lt;/author&gt;&lt;author&gt;Watts, S.&lt;/author&gt;&lt;author&gt;Vaughn, C.&lt;/author&gt;&lt;author&gt;Bamrah, J. S.&lt;/author&gt;&lt;author&gt;Freeman, H. L.&lt;/author&gt;&lt;/authors&gt;&lt;/contributors&gt;&lt;titles&gt;&lt;title&gt;Assessing the functional value of relatives&amp;apos; knowledge about schizophrenia: a preliminary report&lt;/title&gt;&lt;secondary-title&gt;The British Journal of Psychiatry&lt;/secondary-title&gt;&lt;/titles&gt;&lt;periodical&gt;&lt;full-title&gt;The British Journal of Psychiatry&lt;/full-title&gt;&lt;/periodical&gt;&lt;pages&gt;1-8&lt;/pages&gt;&lt;volume&gt;151&lt;/volume&gt;&lt;number&gt;1&lt;/number&gt;&lt;dates&gt;&lt;year&gt;1987&lt;/year&gt;&lt;pub-dates&gt;&lt;date&gt;July 1, 1987&lt;/date&gt;&lt;/pub-dates&gt;&lt;/dates&gt;&lt;urls&gt;&lt;related-urls&gt;&lt;url&gt;http://bjp.rcpsych.org/content/151/1/1.abstract &lt;/url&gt;&lt;/related-urls&gt;&lt;/urls&gt;&lt;electronic-resource-num&gt;10.1192/bjp.151.1.1&lt;/electronic-resource-num&gt;&lt;/record&gt;&lt;/Cite&gt;&lt;Cite&gt;&lt;Author&gt;Moxon&lt;/Author&gt;&lt;Year&gt;2008&lt;/Year&gt;&lt;RecNum&gt;97&lt;/RecNum&gt;&lt;record&gt;&lt;rec-number&gt;97&lt;/rec-number&gt;&lt;foreign-keys&gt;&lt;key app="EN" db-id="dtzzaeazdd502texae9veta4wr9rvevrddzf"&gt;97&lt;/key&gt;&lt;/foreign-keys&gt;&lt;ref-type name="Journal Article"&gt;17&lt;/ref-type&gt;&lt;contributors&gt;&lt;authors&gt;&lt;author&gt;Moxon, AM&lt;/author&gt;&lt;author&gt;Ronan, KR&lt;/author&gt;&lt;/authors&gt;&lt;/contributors&gt;&lt;titles&gt;&lt;title&gt;Providing Information to Relatives and Patients about Expressed Emotion and Schizophrenia in a Community-Support Setting: A Randomized, Controlled Trial&lt;/title&gt;&lt;secondary-title&gt;Clinical Schizophrenia &amp;amp; Related Psychoses&lt;/secondary-title&gt;&lt;/titles&gt;&lt;periodical&gt;&lt;full-title&gt;Clinical Schizophrenia &amp;amp; Related Psychoses&lt;/full-title&gt;&lt;/periodical&gt;&lt;pages&gt;47-58&lt;/pages&gt;&lt;dates&gt;&lt;year&gt;2008&lt;/year&gt;&lt;/dates&gt;&lt;urls&gt;&lt;/urls&gt;&lt;/record&gt;&lt;/Cite&gt;&lt;/EndNote&gt;</w:instrText>
      </w:r>
      <w:r w:rsidRPr="00994320">
        <w:rPr>
          <w:rFonts w:asciiTheme="minorHAnsi" w:hAnsiTheme="minorHAnsi" w:cs="Arial"/>
          <w:sz w:val="22"/>
          <w:szCs w:val="22"/>
        </w:rPr>
        <w:fldChar w:fldCharType="separate"/>
      </w:r>
      <w:hyperlink w:anchor="_ENREF_9" w:tooltip="Moxon, 2008 #97" w:history="1">
        <w:r w:rsidR="00583072" w:rsidRPr="00D9054E">
          <w:rPr>
            <w:rFonts w:asciiTheme="minorHAnsi" w:hAnsiTheme="minorHAnsi" w:cs="Arial"/>
            <w:noProof/>
            <w:sz w:val="22"/>
            <w:szCs w:val="22"/>
            <w:vertAlign w:val="superscript"/>
          </w:rPr>
          <w:t>9</w:t>
        </w:r>
      </w:hyperlink>
      <w:r w:rsidR="00D9054E" w:rsidRPr="00D9054E">
        <w:rPr>
          <w:rFonts w:asciiTheme="minorHAnsi" w:hAnsiTheme="minorHAnsi" w:cs="Arial"/>
          <w:noProof/>
          <w:sz w:val="22"/>
          <w:szCs w:val="22"/>
          <w:vertAlign w:val="superscript"/>
        </w:rPr>
        <w:t xml:space="preserve"> </w:t>
      </w:r>
      <w:hyperlink w:anchor="_ENREF_13" w:tooltip="Barrowclough, 1987 #96" w:history="1">
        <w:r w:rsidR="00583072" w:rsidRPr="00D9054E">
          <w:rPr>
            <w:rFonts w:asciiTheme="minorHAnsi" w:hAnsiTheme="minorHAnsi" w:cs="Arial"/>
            <w:noProof/>
            <w:sz w:val="22"/>
            <w:szCs w:val="22"/>
            <w:vertAlign w:val="superscript"/>
          </w:rPr>
          <w:t>13</w:t>
        </w:r>
      </w:hyperlink>
      <w:r w:rsidRPr="00994320">
        <w:rPr>
          <w:rFonts w:asciiTheme="minorHAnsi" w:hAnsiTheme="minorHAnsi" w:cs="Arial"/>
          <w:sz w:val="22"/>
          <w:szCs w:val="22"/>
        </w:rPr>
        <w:fldChar w:fldCharType="end"/>
      </w:r>
      <w:r w:rsidRPr="00994320">
        <w:rPr>
          <w:rFonts w:asciiTheme="minorHAnsi" w:hAnsiTheme="minorHAnsi" w:cs="Arial"/>
          <w:sz w:val="22"/>
          <w:szCs w:val="22"/>
        </w:rPr>
        <w:t xml:space="preserve">. </w:t>
      </w:r>
      <w:r w:rsidR="00F9311D" w:rsidRPr="00D83840">
        <w:rPr>
          <w:rFonts w:asciiTheme="minorHAnsi" w:hAnsiTheme="minorHAnsi" w:cs="Arial"/>
          <w:sz w:val="22"/>
          <w:szCs w:val="22"/>
        </w:rPr>
        <w:t>Stigmatising attitudes towards persons with mental illness in the wider community has been reported to negatively affect service users’ outcomes</w:t>
      </w:r>
      <w:r w:rsidR="00F9311D" w:rsidRPr="00D83840">
        <w:rPr>
          <w:rFonts w:asciiTheme="minorHAnsi" w:hAnsiTheme="minorHAnsi" w:cs="Arial"/>
          <w:sz w:val="22"/>
          <w:szCs w:val="22"/>
          <w:vertAlign w:val="superscript"/>
        </w:rPr>
        <w:t>29</w:t>
      </w:r>
      <w:r w:rsidR="00F9311D" w:rsidRPr="00D83840">
        <w:rPr>
          <w:rFonts w:asciiTheme="minorHAnsi" w:hAnsiTheme="minorHAnsi" w:cs="Arial"/>
          <w:sz w:val="22"/>
          <w:szCs w:val="22"/>
        </w:rPr>
        <w:t>.</w:t>
      </w:r>
      <w:r w:rsidR="00F9311D">
        <w:rPr>
          <w:rFonts w:asciiTheme="minorHAnsi" w:hAnsiTheme="minorHAnsi" w:cs="Arial"/>
          <w:sz w:val="22"/>
          <w:szCs w:val="22"/>
        </w:rPr>
        <w:t xml:space="preserve"> </w:t>
      </w:r>
      <w:r w:rsidRPr="00994320">
        <w:rPr>
          <w:rFonts w:asciiTheme="minorHAnsi" w:hAnsiTheme="minorHAnsi" w:cs="Arial"/>
          <w:sz w:val="22"/>
          <w:szCs w:val="22"/>
        </w:rPr>
        <w:t xml:space="preserve">NICE guidance suggests </w:t>
      </w:r>
      <w:r w:rsidR="00D9054E" w:rsidRPr="00994320">
        <w:rPr>
          <w:rFonts w:asciiTheme="minorHAnsi" w:hAnsiTheme="minorHAnsi" w:cs="Arial"/>
          <w:sz w:val="22"/>
          <w:szCs w:val="22"/>
        </w:rPr>
        <w:t>family-focused interventions for African Caribbean families with schizophrenia</w:t>
      </w:r>
      <w:r w:rsidR="00D9054E">
        <w:rPr>
          <w:rFonts w:asciiTheme="minorHAnsi" w:hAnsiTheme="minorHAnsi" w:cs="Arial"/>
          <w:sz w:val="22"/>
          <w:szCs w:val="22"/>
        </w:rPr>
        <w:t xml:space="preserve"> are</w:t>
      </w:r>
      <w:r w:rsidRPr="00994320">
        <w:rPr>
          <w:rFonts w:asciiTheme="minorHAnsi" w:hAnsiTheme="minorHAnsi" w:cs="Arial"/>
          <w:sz w:val="22"/>
          <w:szCs w:val="22"/>
        </w:rPr>
        <w:t xml:space="preserve"> urgent</w:t>
      </w:r>
      <w:r w:rsidR="00D9054E">
        <w:rPr>
          <w:rFonts w:asciiTheme="minorHAnsi" w:hAnsiTheme="minorHAnsi" w:cs="Arial"/>
          <w:sz w:val="22"/>
          <w:szCs w:val="22"/>
        </w:rPr>
        <w:t>ly</w:t>
      </w:r>
      <w:r w:rsidRPr="00994320">
        <w:rPr>
          <w:rFonts w:asciiTheme="minorHAnsi" w:hAnsiTheme="minorHAnsi" w:cs="Arial"/>
          <w:sz w:val="22"/>
          <w:szCs w:val="22"/>
        </w:rPr>
        <w:t xml:space="preserve"> need</w:t>
      </w:r>
      <w:r w:rsidR="00D9054E">
        <w:rPr>
          <w:rFonts w:asciiTheme="minorHAnsi" w:hAnsiTheme="minorHAnsi" w:cs="Arial"/>
          <w:sz w:val="22"/>
          <w:szCs w:val="22"/>
        </w:rPr>
        <w:t>ed</w:t>
      </w:r>
      <w:hyperlink w:anchor="_ENREF_2" w:tooltip="National Collaborating Centre for Mental Health, 2009 #22" w:history="1">
        <w:r w:rsidR="00583072">
          <w:rPr>
            <w:rFonts w:asciiTheme="minorHAnsi" w:hAnsiTheme="minorHAnsi" w:cs="Arial"/>
            <w:sz w:val="22"/>
            <w:szCs w:val="22"/>
          </w:rPr>
          <w:fldChar w:fldCharType="begin"/>
        </w:r>
        <w:r w:rsidR="00583072">
          <w:rPr>
            <w:rFonts w:asciiTheme="minorHAnsi" w:hAnsiTheme="minorHAnsi" w:cs="Arial"/>
            <w:sz w:val="22"/>
            <w:szCs w:val="22"/>
          </w:rPr>
          <w:instrText xml:space="preserve"> ADDIN EN.CITE &lt;EndNote&gt;&lt;Cite&gt;&lt;Author&gt;National Collaborating Centre for Mental Health&lt;/Author&gt;&lt;Year&gt;2009&lt;/Year&gt;&lt;RecNum&gt;22&lt;/RecNum&gt;&lt;DisplayText&gt;&lt;style face="superscript"&gt;2&lt;/style&gt;&lt;/DisplayText&gt;&lt;record&gt;&lt;rec-number&gt;22&lt;/rec-number&gt;&lt;foreign-keys&gt;&lt;key app="EN" db-id="dtzzaeazdd502texae9veta4wr9rvevrddzf"&gt;22&lt;/key&gt;&lt;/foreign-keys&gt;&lt;ref-type name="Report"&gt;27&lt;/ref-type&gt;&lt;contributors&gt;&lt;authors&gt;&lt;author&gt;National Collaborating Centre for Mental Health,&lt;/author&gt;&lt;/authors&gt;&lt;/contributors&gt;&lt;titles&gt;&lt;title&gt;Schizophrenia: The NICE guideline on core Interventions in the treatment and management of schizophrenia in adults in primary and secondary care (updated edition). National Clinical Guideline Number 82&lt;/title&gt;&lt;/titles&gt;&lt;dates&gt;&lt;year&gt;2009&lt;/year&gt;&lt;/dates&gt;&lt;pub-location&gt;London&lt;/pub-location&gt;&lt;publisher&gt;The British Psychological Society and The Royal College of Psychiatrists&lt;/publisher&gt;&lt;urls&gt;&lt;/urls&gt;&lt;/record&gt;&lt;/Cite&gt;&lt;/EndNote&gt;</w:instrText>
        </w:r>
        <w:r w:rsidR="00583072">
          <w:rPr>
            <w:rFonts w:asciiTheme="minorHAnsi" w:hAnsiTheme="minorHAnsi" w:cs="Arial"/>
            <w:sz w:val="22"/>
            <w:szCs w:val="22"/>
          </w:rPr>
          <w:fldChar w:fldCharType="separate"/>
        </w:r>
        <w:r w:rsidR="00583072" w:rsidRPr="00464633">
          <w:rPr>
            <w:rFonts w:asciiTheme="minorHAnsi" w:hAnsiTheme="minorHAnsi" w:cs="Arial"/>
            <w:noProof/>
            <w:sz w:val="22"/>
            <w:szCs w:val="22"/>
            <w:vertAlign w:val="superscript"/>
          </w:rPr>
          <w:t>2</w:t>
        </w:r>
        <w:r w:rsidR="00583072">
          <w:rPr>
            <w:rFonts w:asciiTheme="minorHAnsi" w:hAnsiTheme="minorHAnsi" w:cs="Arial"/>
            <w:sz w:val="22"/>
            <w:szCs w:val="22"/>
          </w:rPr>
          <w:fldChar w:fldCharType="end"/>
        </w:r>
      </w:hyperlink>
      <w:r w:rsidRPr="00994320">
        <w:rPr>
          <w:rFonts w:asciiTheme="minorHAnsi" w:hAnsiTheme="minorHAnsi" w:cs="Arial"/>
          <w:sz w:val="22"/>
          <w:szCs w:val="22"/>
        </w:rPr>
        <w:t xml:space="preserve">. </w:t>
      </w:r>
      <w:r w:rsidR="00464633">
        <w:rPr>
          <w:rFonts w:asciiTheme="minorHAnsi" w:hAnsiTheme="minorHAnsi" w:cs="Arial"/>
          <w:sz w:val="22"/>
          <w:szCs w:val="22"/>
        </w:rPr>
        <w:t xml:space="preserve">As </w:t>
      </w:r>
      <w:r w:rsidRPr="00994320">
        <w:rPr>
          <w:rFonts w:asciiTheme="minorHAnsi" w:hAnsiTheme="minorHAnsi" w:cs="Arial"/>
          <w:sz w:val="22"/>
          <w:szCs w:val="22"/>
        </w:rPr>
        <w:t>there are currently no culturally-appropriate, psycho</w:t>
      </w:r>
      <w:r w:rsidR="00464633">
        <w:rPr>
          <w:rFonts w:asciiTheme="minorHAnsi" w:hAnsiTheme="minorHAnsi" w:cs="Arial"/>
          <w:sz w:val="22"/>
          <w:szCs w:val="22"/>
        </w:rPr>
        <w:t xml:space="preserve">logical </w:t>
      </w:r>
      <w:r w:rsidRPr="00994320">
        <w:rPr>
          <w:rFonts w:asciiTheme="minorHAnsi" w:hAnsiTheme="minorHAnsi" w:cs="Arial"/>
          <w:sz w:val="22"/>
          <w:szCs w:val="22"/>
        </w:rPr>
        <w:t>education resources for this group</w:t>
      </w:r>
      <w:r w:rsidR="00464633">
        <w:rPr>
          <w:rFonts w:asciiTheme="minorHAnsi" w:hAnsiTheme="minorHAnsi" w:cs="Arial"/>
          <w:sz w:val="22"/>
          <w:szCs w:val="22"/>
        </w:rPr>
        <w:t>, we plan to work with families and service users to develop and test such a resource in this ethnic group</w:t>
      </w:r>
      <w:r w:rsidRPr="00994320">
        <w:rPr>
          <w:rFonts w:asciiTheme="minorHAnsi" w:hAnsiTheme="minorHAnsi" w:cs="Arial"/>
          <w:sz w:val="22"/>
          <w:szCs w:val="22"/>
        </w:rPr>
        <w:t>.</w:t>
      </w:r>
    </w:p>
    <w:p w:rsidR="00986390" w:rsidRPr="00994320" w:rsidRDefault="00986390" w:rsidP="00994320">
      <w:pPr>
        <w:spacing w:after="0" w:line="240" w:lineRule="auto"/>
        <w:jc w:val="both"/>
        <w:rPr>
          <w:rFonts w:asciiTheme="minorHAnsi" w:hAnsiTheme="minorHAnsi" w:cs="Arial"/>
          <w:b/>
        </w:rPr>
      </w:pPr>
    </w:p>
    <w:p w:rsidR="00A73E82" w:rsidRPr="00994320" w:rsidRDefault="00A73E82" w:rsidP="00994320">
      <w:pPr>
        <w:pStyle w:val="Default"/>
        <w:jc w:val="both"/>
        <w:rPr>
          <w:rFonts w:asciiTheme="minorHAnsi" w:hAnsiTheme="minorHAnsi" w:cs="Arial"/>
          <w:b/>
          <w:sz w:val="22"/>
          <w:szCs w:val="22"/>
        </w:rPr>
      </w:pPr>
      <w:r w:rsidRPr="00994320">
        <w:rPr>
          <w:rFonts w:asciiTheme="minorHAnsi" w:hAnsiTheme="minorHAnsi" w:cs="Arial"/>
          <w:b/>
          <w:sz w:val="22"/>
          <w:szCs w:val="22"/>
        </w:rPr>
        <w:t>Aim</w:t>
      </w:r>
      <w:r w:rsidR="00986390" w:rsidRPr="00994320">
        <w:rPr>
          <w:rFonts w:asciiTheme="minorHAnsi" w:hAnsiTheme="minorHAnsi" w:cs="Arial"/>
          <w:b/>
          <w:sz w:val="22"/>
          <w:szCs w:val="22"/>
        </w:rPr>
        <w:t>s</w:t>
      </w:r>
    </w:p>
    <w:p w:rsidR="00986390" w:rsidRPr="00994320" w:rsidRDefault="00986390" w:rsidP="00994320">
      <w:pPr>
        <w:pStyle w:val="ListParagraph"/>
        <w:numPr>
          <w:ilvl w:val="0"/>
          <w:numId w:val="20"/>
        </w:numPr>
        <w:autoSpaceDE w:val="0"/>
        <w:autoSpaceDN w:val="0"/>
        <w:adjustRightInd w:val="0"/>
        <w:spacing w:after="0" w:line="240" w:lineRule="auto"/>
        <w:jc w:val="both"/>
        <w:rPr>
          <w:rFonts w:asciiTheme="minorHAnsi" w:hAnsiTheme="minorHAnsi" w:cs="Arial"/>
        </w:rPr>
      </w:pPr>
      <w:r w:rsidRPr="00994320">
        <w:rPr>
          <w:rFonts w:asciiTheme="minorHAnsi" w:hAnsiTheme="minorHAnsi" w:cs="Arial"/>
        </w:rPr>
        <w:t xml:space="preserve">To co-produce, with African Caribbean community members, a culturally-appropriate e-learning resource to improve attitudes and knowledge about schizophrenia and engagement with services. </w:t>
      </w:r>
    </w:p>
    <w:p w:rsidR="00986390" w:rsidRPr="00994320" w:rsidRDefault="00986390" w:rsidP="00994320">
      <w:pPr>
        <w:pStyle w:val="Default"/>
        <w:numPr>
          <w:ilvl w:val="0"/>
          <w:numId w:val="20"/>
        </w:numPr>
        <w:jc w:val="both"/>
        <w:rPr>
          <w:rFonts w:asciiTheme="minorHAnsi" w:hAnsiTheme="minorHAnsi" w:cs="Arial"/>
          <w:sz w:val="22"/>
          <w:szCs w:val="22"/>
        </w:rPr>
      </w:pPr>
      <w:r w:rsidRPr="00994320">
        <w:rPr>
          <w:rFonts w:asciiTheme="minorHAnsi" w:hAnsiTheme="minorHAnsi" w:cs="Arial"/>
          <w:sz w:val="22"/>
          <w:szCs w:val="22"/>
        </w:rPr>
        <w:t>To assess feasibility and acceptability</w:t>
      </w:r>
      <w:r w:rsidR="0006470F">
        <w:rPr>
          <w:rFonts w:asciiTheme="minorHAnsi" w:hAnsiTheme="minorHAnsi" w:cs="Arial"/>
          <w:sz w:val="22"/>
          <w:szCs w:val="22"/>
        </w:rPr>
        <w:t xml:space="preserve"> of the intervention</w:t>
      </w:r>
      <w:r w:rsidRPr="00994320">
        <w:rPr>
          <w:rFonts w:asciiTheme="minorHAnsi" w:hAnsiTheme="minorHAnsi" w:cs="Arial"/>
          <w:sz w:val="22"/>
          <w:szCs w:val="22"/>
        </w:rPr>
        <w:t xml:space="preserve"> in this high risk community</w:t>
      </w:r>
      <w:r w:rsidR="0006470F">
        <w:rPr>
          <w:rFonts w:asciiTheme="minorHAnsi" w:hAnsiTheme="minorHAnsi" w:cs="Arial"/>
          <w:sz w:val="22"/>
          <w:szCs w:val="22"/>
        </w:rPr>
        <w:t>.</w:t>
      </w:r>
      <w:r w:rsidRPr="00994320">
        <w:rPr>
          <w:rFonts w:asciiTheme="minorHAnsi" w:hAnsiTheme="minorHAnsi" w:cs="Arial"/>
          <w:sz w:val="22"/>
          <w:szCs w:val="22"/>
        </w:rPr>
        <w:t xml:space="preserve"> </w:t>
      </w:r>
    </w:p>
    <w:p w:rsidR="00986390" w:rsidRPr="00994320" w:rsidRDefault="00986390" w:rsidP="00994320">
      <w:pPr>
        <w:pStyle w:val="Default"/>
        <w:numPr>
          <w:ilvl w:val="0"/>
          <w:numId w:val="20"/>
        </w:numPr>
        <w:jc w:val="both"/>
        <w:rPr>
          <w:rFonts w:asciiTheme="minorHAnsi" w:hAnsiTheme="minorHAnsi" w:cs="Arial"/>
          <w:sz w:val="22"/>
          <w:szCs w:val="22"/>
        </w:rPr>
      </w:pPr>
      <w:r w:rsidRPr="00994320">
        <w:rPr>
          <w:rFonts w:asciiTheme="minorHAnsi" w:hAnsiTheme="minorHAnsi" w:cs="Arial"/>
          <w:sz w:val="22"/>
          <w:szCs w:val="22"/>
        </w:rPr>
        <w:t xml:space="preserve">To pilot data collection methods for outcomes </w:t>
      </w:r>
      <w:r w:rsidR="0006470F">
        <w:rPr>
          <w:rFonts w:asciiTheme="minorHAnsi" w:hAnsiTheme="minorHAnsi" w:cs="Arial"/>
          <w:sz w:val="22"/>
          <w:szCs w:val="22"/>
        </w:rPr>
        <w:t>to support development of</w:t>
      </w:r>
      <w:r w:rsidRPr="00994320">
        <w:rPr>
          <w:rFonts w:asciiTheme="minorHAnsi" w:hAnsiTheme="minorHAnsi" w:cs="Arial"/>
          <w:sz w:val="22"/>
          <w:szCs w:val="22"/>
        </w:rPr>
        <w:t xml:space="preserve"> a future RCT.</w:t>
      </w:r>
    </w:p>
    <w:p w:rsidR="00D712CD" w:rsidRDefault="00D712CD" w:rsidP="00994320">
      <w:pPr>
        <w:pStyle w:val="Default"/>
        <w:jc w:val="both"/>
        <w:rPr>
          <w:rFonts w:asciiTheme="minorHAnsi" w:hAnsiTheme="minorHAnsi" w:cs="Arial"/>
          <w:b/>
          <w:sz w:val="22"/>
          <w:szCs w:val="22"/>
        </w:rPr>
      </w:pPr>
    </w:p>
    <w:p w:rsidR="00A73E82" w:rsidRPr="00994320" w:rsidRDefault="00A73E82" w:rsidP="00994320">
      <w:pPr>
        <w:pStyle w:val="Default"/>
        <w:jc w:val="both"/>
        <w:rPr>
          <w:rFonts w:asciiTheme="minorHAnsi" w:hAnsiTheme="minorHAnsi" w:cs="Arial"/>
          <w:b/>
          <w:sz w:val="22"/>
          <w:szCs w:val="22"/>
        </w:rPr>
      </w:pPr>
      <w:r w:rsidRPr="00994320">
        <w:rPr>
          <w:rFonts w:asciiTheme="minorHAnsi" w:hAnsiTheme="minorHAnsi" w:cs="Arial"/>
          <w:b/>
          <w:sz w:val="22"/>
          <w:szCs w:val="22"/>
        </w:rPr>
        <w:t>Objectives:</w:t>
      </w:r>
    </w:p>
    <w:p w:rsidR="009F3C65" w:rsidRPr="00994320" w:rsidRDefault="009F3C65" w:rsidP="00994320">
      <w:pPr>
        <w:pStyle w:val="Default"/>
        <w:jc w:val="both"/>
        <w:rPr>
          <w:rFonts w:asciiTheme="minorHAnsi" w:hAnsiTheme="minorHAnsi" w:cs="Arial"/>
          <w:sz w:val="22"/>
          <w:szCs w:val="22"/>
        </w:rPr>
      </w:pPr>
      <w:r w:rsidRPr="00994320">
        <w:rPr>
          <w:rFonts w:asciiTheme="minorHAnsi" w:hAnsiTheme="minorHAnsi" w:cs="Arial"/>
          <w:sz w:val="22"/>
          <w:szCs w:val="22"/>
        </w:rPr>
        <w:t xml:space="preserve">1. </w:t>
      </w:r>
      <w:r w:rsidR="007E7644" w:rsidRPr="00994320">
        <w:rPr>
          <w:rFonts w:asciiTheme="minorHAnsi" w:hAnsiTheme="minorHAnsi" w:cs="Arial"/>
          <w:sz w:val="22"/>
          <w:szCs w:val="22"/>
        </w:rPr>
        <w:t>Recruit</w:t>
      </w:r>
      <w:r w:rsidR="00A73E82" w:rsidRPr="00994320">
        <w:rPr>
          <w:rFonts w:asciiTheme="minorHAnsi" w:hAnsiTheme="minorHAnsi" w:cs="Arial"/>
          <w:sz w:val="22"/>
          <w:szCs w:val="22"/>
        </w:rPr>
        <w:t xml:space="preserve"> African Caribbean </w:t>
      </w:r>
      <w:r w:rsidR="007E7644" w:rsidRPr="00994320">
        <w:rPr>
          <w:rFonts w:asciiTheme="minorHAnsi" w:hAnsiTheme="minorHAnsi" w:cs="Arial"/>
          <w:sz w:val="22"/>
          <w:szCs w:val="22"/>
        </w:rPr>
        <w:t>community-based stakeholders</w:t>
      </w:r>
      <w:r w:rsidR="00A73E82" w:rsidRPr="00994320">
        <w:rPr>
          <w:rFonts w:asciiTheme="minorHAnsi" w:hAnsiTheme="minorHAnsi" w:cs="Arial"/>
          <w:sz w:val="22"/>
          <w:szCs w:val="22"/>
        </w:rPr>
        <w:t xml:space="preserve"> </w:t>
      </w:r>
      <w:r w:rsidR="0006470F">
        <w:rPr>
          <w:rFonts w:asciiTheme="minorHAnsi" w:hAnsiTheme="minorHAnsi" w:cs="Arial"/>
          <w:sz w:val="22"/>
          <w:szCs w:val="22"/>
        </w:rPr>
        <w:t>(service users, carers and family members)</w:t>
      </w:r>
    </w:p>
    <w:p w:rsidR="00A73E82" w:rsidRPr="00994320" w:rsidRDefault="009F3C65" w:rsidP="00994320">
      <w:pPr>
        <w:pStyle w:val="Default"/>
        <w:jc w:val="both"/>
        <w:rPr>
          <w:rFonts w:asciiTheme="minorHAnsi" w:hAnsiTheme="minorHAnsi" w:cs="Arial"/>
          <w:sz w:val="22"/>
          <w:szCs w:val="22"/>
        </w:rPr>
      </w:pPr>
      <w:r w:rsidRPr="00994320">
        <w:rPr>
          <w:rFonts w:asciiTheme="minorHAnsi" w:hAnsiTheme="minorHAnsi" w:cs="Arial"/>
          <w:sz w:val="22"/>
          <w:szCs w:val="22"/>
        </w:rPr>
        <w:t xml:space="preserve">2. </w:t>
      </w:r>
      <w:r w:rsidR="007E7644" w:rsidRPr="00994320">
        <w:rPr>
          <w:rFonts w:asciiTheme="minorHAnsi" w:hAnsiTheme="minorHAnsi" w:cs="Arial"/>
          <w:sz w:val="22"/>
          <w:szCs w:val="22"/>
        </w:rPr>
        <w:t>Co</w:t>
      </w:r>
      <w:r w:rsidRPr="00994320">
        <w:rPr>
          <w:rFonts w:asciiTheme="minorHAnsi" w:hAnsiTheme="minorHAnsi" w:cs="Arial"/>
          <w:sz w:val="22"/>
          <w:szCs w:val="22"/>
        </w:rPr>
        <w:t>-</w:t>
      </w:r>
      <w:r w:rsidR="007E7644" w:rsidRPr="00994320">
        <w:rPr>
          <w:rFonts w:asciiTheme="minorHAnsi" w:hAnsiTheme="minorHAnsi" w:cs="Arial"/>
          <w:sz w:val="22"/>
          <w:szCs w:val="22"/>
        </w:rPr>
        <w:t xml:space="preserve">produce </w:t>
      </w:r>
      <w:r w:rsidRPr="00994320">
        <w:rPr>
          <w:rFonts w:asciiTheme="minorHAnsi" w:hAnsiTheme="minorHAnsi" w:cs="Arial"/>
          <w:sz w:val="22"/>
          <w:szCs w:val="22"/>
        </w:rPr>
        <w:t xml:space="preserve">with them </w:t>
      </w:r>
      <w:r w:rsidR="00A73E82" w:rsidRPr="00994320">
        <w:rPr>
          <w:rFonts w:asciiTheme="minorHAnsi" w:hAnsiTheme="minorHAnsi" w:cs="Arial"/>
          <w:sz w:val="22"/>
          <w:szCs w:val="22"/>
        </w:rPr>
        <w:t>a culturally-appropriate e-learning resource</w:t>
      </w:r>
      <w:r w:rsidR="0006470F">
        <w:rPr>
          <w:rFonts w:asciiTheme="minorHAnsi" w:hAnsiTheme="minorHAnsi" w:cs="Arial"/>
          <w:sz w:val="22"/>
          <w:szCs w:val="22"/>
        </w:rPr>
        <w:t xml:space="preserve"> to educate families</w:t>
      </w:r>
      <w:r w:rsidR="00A73E82" w:rsidRPr="00994320">
        <w:rPr>
          <w:rFonts w:asciiTheme="minorHAnsi" w:hAnsiTheme="minorHAnsi" w:cs="Arial"/>
          <w:sz w:val="22"/>
          <w:szCs w:val="22"/>
        </w:rPr>
        <w:t xml:space="preserve"> about schizophrenia and its management </w:t>
      </w:r>
    </w:p>
    <w:p w:rsidR="00A73E82" w:rsidRPr="00994320" w:rsidRDefault="009F3C65" w:rsidP="00994320">
      <w:pPr>
        <w:pStyle w:val="Default"/>
        <w:jc w:val="both"/>
        <w:rPr>
          <w:rFonts w:asciiTheme="minorHAnsi" w:hAnsiTheme="minorHAnsi" w:cs="Arial"/>
          <w:sz w:val="22"/>
          <w:szCs w:val="22"/>
        </w:rPr>
      </w:pPr>
      <w:r w:rsidRPr="00994320">
        <w:rPr>
          <w:rFonts w:asciiTheme="minorHAnsi" w:hAnsiTheme="minorHAnsi" w:cs="Arial"/>
          <w:sz w:val="22"/>
          <w:szCs w:val="22"/>
        </w:rPr>
        <w:lastRenderedPageBreak/>
        <w:t xml:space="preserve">3. </w:t>
      </w:r>
      <w:r w:rsidR="00A73E82" w:rsidRPr="00994320">
        <w:rPr>
          <w:rFonts w:asciiTheme="minorHAnsi" w:hAnsiTheme="minorHAnsi" w:cs="Arial"/>
          <w:sz w:val="22"/>
          <w:szCs w:val="22"/>
        </w:rPr>
        <w:t xml:space="preserve">Test </w:t>
      </w:r>
      <w:r w:rsidR="0006470F">
        <w:rPr>
          <w:rFonts w:asciiTheme="minorHAnsi" w:hAnsiTheme="minorHAnsi" w:cs="Arial"/>
          <w:sz w:val="22"/>
          <w:szCs w:val="22"/>
        </w:rPr>
        <w:t>the</w:t>
      </w:r>
      <w:r w:rsidR="00B0578E" w:rsidRPr="00994320">
        <w:rPr>
          <w:rFonts w:asciiTheme="minorHAnsi" w:hAnsiTheme="minorHAnsi" w:cs="Arial"/>
          <w:sz w:val="22"/>
          <w:szCs w:val="22"/>
        </w:rPr>
        <w:t xml:space="preserve"> </w:t>
      </w:r>
      <w:r w:rsidR="00A73E82" w:rsidRPr="00994320">
        <w:rPr>
          <w:rFonts w:asciiTheme="minorHAnsi" w:hAnsiTheme="minorHAnsi" w:cs="Arial"/>
          <w:sz w:val="22"/>
          <w:szCs w:val="22"/>
        </w:rPr>
        <w:t xml:space="preserve">feasibility </w:t>
      </w:r>
      <w:r w:rsidR="0006470F">
        <w:rPr>
          <w:rFonts w:asciiTheme="minorHAnsi" w:hAnsiTheme="minorHAnsi" w:cs="Arial"/>
          <w:sz w:val="22"/>
          <w:szCs w:val="22"/>
        </w:rPr>
        <w:t>of delivering the intervention in</w:t>
      </w:r>
      <w:r w:rsidR="00A73E82" w:rsidRPr="00994320">
        <w:rPr>
          <w:rFonts w:asciiTheme="minorHAnsi" w:hAnsiTheme="minorHAnsi" w:cs="Arial"/>
          <w:sz w:val="22"/>
          <w:szCs w:val="22"/>
        </w:rPr>
        <w:t xml:space="preserve"> African Caribbean </w:t>
      </w:r>
      <w:r w:rsidR="007E7644" w:rsidRPr="00994320">
        <w:rPr>
          <w:rFonts w:asciiTheme="minorHAnsi" w:hAnsiTheme="minorHAnsi" w:cs="Arial"/>
          <w:sz w:val="22"/>
          <w:szCs w:val="22"/>
        </w:rPr>
        <w:t xml:space="preserve">families </w:t>
      </w:r>
      <w:r w:rsidR="007A34C9">
        <w:rPr>
          <w:rFonts w:asciiTheme="minorHAnsi" w:hAnsiTheme="minorHAnsi" w:cs="Arial"/>
          <w:sz w:val="22"/>
          <w:szCs w:val="22"/>
        </w:rPr>
        <w:t xml:space="preserve">and </w:t>
      </w:r>
      <w:r w:rsidR="007A34C9" w:rsidRPr="00D83840">
        <w:rPr>
          <w:rFonts w:asciiTheme="minorHAnsi" w:hAnsiTheme="minorHAnsi" w:cs="Arial"/>
          <w:sz w:val="22"/>
          <w:szCs w:val="22"/>
        </w:rPr>
        <w:t>community members</w:t>
      </w:r>
    </w:p>
    <w:p w:rsidR="00A73E82" w:rsidRPr="00994320" w:rsidRDefault="009F3C65" w:rsidP="00994320">
      <w:pPr>
        <w:pStyle w:val="Default"/>
        <w:jc w:val="both"/>
        <w:rPr>
          <w:rFonts w:asciiTheme="minorHAnsi" w:hAnsiTheme="minorHAnsi" w:cs="Arial"/>
          <w:sz w:val="22"/>
          <w:szCs w:val="22"/>
        </w:rPr>
      </w:pPr>
      <w:r w:rsidRPr="00994320">
        <w:rPr>
          <w:rFonts w:asciiTheme="minorHAnsi" w:hAnsiTheme="minorHAnsi" w:cs="Arial"/>
          <w:sz w:val="22"/>
          <w:szCs w:val="22"/>
        </w:rPr>
        <w:t xml:space="preserve">4. </w:t>
      </w:r>
      <w:r w:rsidR="007E7644" w:rsidRPr="00994320">
        <w:rPr>
          <w:rFonts w:asciiTheme="minorHAnsi" w:hAnsiTheme="minorHAnsi" w:cs="Arial"/>
          <w:sz w:val="22"/>
          <w:szCs w:val="22"/>
        </w:rPr>
        <w:t xml:space="preserve">Identify </w:t>
      </w:r>
      <w:r w:rsidR="00B0578E" w:rsidRPr="00994320">
        <w:rPr>
          <w:rFonts w:asciiTheme="minorHAnsi" w:hAnsiTheme="minorHAnsi" w:cs="Arial"/>
          <w:sz w:val="22"/>
          <w:szCs w:val="22"/>
        </w:rPr>
        <w:t>family</w:t>
      </w:r>
      <w:r w:rsidR="00A73E82" w:rsidRPr="00994320">
        <w:rPr>
          <w:rFonts w:asciiTheme="minorHAnsi" w:hAnsiTheme="minorHAnsi" w:cs="Arial"/>
          <w:sz w:val="22"/>
          <w:szCs w:val="22"/>
        </w:rPr>
        <w:t xml:space="preserve"> and patient-centred outcome</w:t>
      </w:r>
      <w:r w:rsidR="007E7644" w:rsidRPr="00994320">
        <w:rPr>
          <w:rFonts w:asciiTheme="minorHAnsi" w:hAnsiTheme="minorHAnsi" w:cs="Arial"/>
          <w:sz w:val="22"/>
          <w:szCs w:val="22"/>
        </w:rPr>
        <w:t>s</w:t>
      </w:r>
      <w:r w:rsidR="00A73E82" w:rsidRPr="00994320">
        <w:rPr>
          <w:rFonts w:asciiTheme="minorHAnsi" w:hAnsiTheme="minorHAnsi" w:cs="Arial"/>
          <w:sz w:val="22"/>
          <w:szCs w:val="22"/>
        </w:rPr>
        <w:t xml:space="preserve"> </w:t>
      </w:r>
      <w:r w:rsidRPr="00994320">
        <w:rPr>
          <w:rFonts w:asciiTheme="minorHAnsi" w:hAnsiTheme="minorHAnsi" w:cs="Arial"/>
          <w:sz w:val="22"/>
          <w:szCs w:val="22"/>
        </w:rPr>
        <w:t>and pilot</w:t>
      </w:r>
      <w:r w:rsidR="00D83EC2" w:rsidRPr="00994320">
        <w:rPr>
          <w:rFonts w:asciiTheme="minorHAnsi" w:hAnsiTheme="minorHAnsi" w:cs="Arial"/>
          <w:sz w:val="22"/>
          <w:szCs w:val="22"/>
        </w:rPr>
        <w:t xml:space="preserve"> dat</w:t>
      </w:r>
      <w:r w:rsidRPr="00994320">
        <w:rPr>
          <w:rFonts w:asciiTheme="minorHAnsi" w:hAnsiTheme="minorHAnsi" w:cs="Arial"/>
          <w:sz w:val="22"/>
          <w:szCs w:val="22"/>
        </w:rPr>
        <w:t>a collection</w:t>
      </w:r>
    </w:p>
    <w:p w:rsidR="0091404B" w:rsidRPr="00994320" w:rsidRDefault="009F3C65" w:rsidP="00994320">
      <w:pPr>
        <w:pStyle w:val="Default"/>
        <w:jc w:val="both"/>
        <w:rPr>
          <w:rFonts w:asciiTheme="minorHAnsi" w:hAnsiTheme="minorHAnsi" w:cs="Arial"/>
          <w:sz w:val="22"/>
          <w:szCs w:val="22"/>
        </w:rPr>
      </w:pPr>
      <w:r w:rsidRPr="00994320">
        <w:rPr>
          <w:rFonts w:asciiTheme="minorHAnsi" w:hAnsiTheme="minorHAnsi" w:cs="Arial"/>
          <w:sz w:val="22"/>
          <w:szCs w:val="22"/>
        </w:rPr>
        <w:t xml:space="preserve">5. </w:t>
      </w:r>
      <w:r w:rsidR="007E7644" w:rsidRPr="00994320">
        <w:rPr>
          <w:rFonts w:asciiTheme="minorHAnsi" w:hAnsiTheme="minorHAnsi" w:cs="Arial"/>
          <w:sz w:val="22"/>
          <w:szCs w:val="22"/>
        </w:rPr>
        <w:t>E</w:t>
      </w:r>
      <w:r w:rsidR="00B0578E" w:rsidRPr="00994320">
        <w:rPr>
          <w:rFonts w:asciiTheme="minorHAnsi" w:hAnsiTheme="minorHAnsi" w:cs="Arial"/>
          <w:sz w:val="22"/>
          <w:szCs w:val="22"/>
        </w:rPr>
        <w:t>valuate</w:t>
      </w:r>
      <w:r w:rsidR="00A73E82" w:rsidRPr="00994320">
        <w:rPr>
          <w:rFonts w:asciiTheme="minorHAnsi" w:hAnsiTheme="minorHAnsi" w:cs="Arial"/>
          <w:sz w:val="22"/>
          <w:szCs w:val="22"/>
        </w:rPr>
        <w:t xml:space="preserve"> accessibility</w:t>
      </w:r>
      <w:r w:rsidR="00B0578E" w:rsidRPr="00994320">
        <w:rPr>
          <w:rFonts w:asciiTheme="minorHAnsi" w:hAnsiTheme="minorHAnsi" w:cs="Arial"/>
          <w:sz w:val="22"/>
          <w:szCs w:val="22"/>
        </w:rPr>
        <w:t xml:space="preserve"> and</w:t>
      </w:r>
      <w:r w:rsidR="00A73E82" w:rsidRPr="00994320">
        <w:rPr>
          <w:rFonts w:asciiTheme="minorHAnsi" w:hAnsiTheme="minorHAnsi" w:cs="Arial"/>
          <w:sz w:val="22"/>
          <w:szCs w:val="22"/>
        </w:rPr>
        <w:t xml:space="preserve"> acceptability </w:t>
      </w:r>
      <w:r w:rsidR="00B0578E" w:rsidRPr="00994320">
        <w:rPr>
          <w:rFonts w:asciiTheme="minorHAnsi" w:hAnsiTheme="minorHAnsi" w:cs="Arial"/>
          <w:sz w:val="22"/>
          <w:szCs w:val="22"/>
        </w:rPr>
        <w:t xml:space="preserve">of the intervention </w:t>
      </w:r>
    </w:p>
    <w:p w:rsidR="0091404B" w:rsidRPr="00994320" w:rsidRDefault="009F3C65" w:rsidP="00994320">
      <w:pPr>
        <w:pStyle w:val="Default"/>
        <w:jc w:val="both"/>
        <w:rPr>
          <w:rFonts w:asciiTheme="minorHAnsi" w:hAnsiTheme="minorHAnsi" w:cs="Arial"/>
          <w:sz w:val="22"/>
          <w:szCs w:val="22"/>
        </w:rPr>
      </w:pPr>
      <w:r w:rsidRPr="00994320">
        <w:rPr>
          <w:rFonts w:asciiTheme="minorHAnsi" w:hAnsiTheme="minorHAnsi" w:cs="Arial"/>
          <w:sz w:val="22"/>
          <w:szCs w:val="22"/>
        </w:rPr>
        <w:t xml:space="preserve">6. </w:t>
      </w:r>
      <w:r w:rsidR="00CC3C2A" w:rsidRPr="00994320">
        <w:rPr>
          <w:rFonts w:asciiTheme="minorHAnsi" w:hAnsiTheme="minorHAnsi" w:cs="Arial"/>
          <w:sz w:val="22"/>
          <w:szCs w:val="22"/>
        </w:rPr>
        <w:t>Evaluate</w:t>
      </w:r>
      <w:r w:rsidR="007E7644" w:rsidRPr="00994320">
        <w:rPr>
          <w:rFonts w:asciiTheme="minorHAnsi" w:hAnsiTheme="minorHAnsi" w:cs="Arial"/>
          <w:sz w:val="22"/>
          <w:szCs w:val="22"/>
        </w:rPr>
        <w:t xml:space="preserve"> </w:t>
      </w:r>
      <w:r w:rsidR="00260EC6">
        <w:rPr>
          <w:rFonts w:asciiTheme="minorHAnsi" w:hAnsiTheme="minorHAnsi" w:cs="Arial"/>
          <w:sz w:val="22"/>
          <w:szCs w:val="22"/>
        </w:rPr>
        <w:t>the</w:t>
      </w:r>
      <w:r w:rsidR="007E7644" w:rsidRPr="00994320">
        <w:rPr>
          <w:rFonts w:asciiTheme="minorHAnsi" w:hAnsiTheme="minorHAnsi" w:cs="Arial"/>
          <w:sz w:val="22"/>
          <w:szCs w:val="22"/>
        </w:rPr>
        <w:t xml:space="preserve"> effect </w:t>
      </w:r>
      <w:r w:rsidR="00260EC6">
        <w:rPr>
          <w:rFonts w:asciiTheme="minorHAnsi" w:hAnsiTheme="minorHAnsi" w:cs="Arial"/>
          <w:sz w:val="22"/>
          <w:szCs w:val="22"/>
        </w:rPr>
        <w:t xml:space="preserve">of the intervention </w:t>
      </w:r>
      <w:r w:rsidR="007E7644" w:rsidRPr="00994320">
        <w:rPr>
          <w:rFonts w:asciiTheme="minorHAnsi" w:hAnsiTheme="minorHAnsi" w:cs="Arial"/>
          <w:sz w:val="22"/>
          <w:szCs w:val="22"/>
        </w:rPr>
        <w:t xml:space="preserve">on families’ </w:t>
      </w:r>
      <w:r w:rsidR="007A34C9">
        <w:rPr>
          <w:rFonts w:asciiTheme="minorHAnsi" w:hAnsiTheme="minorHAnsi" w:cs="Arial"/>
          <w:sz w:val="22"/>
          <w:szCs w:val="22"/>
        </w:rPr>
        <w:t xml:space="preserve">and </w:t>
      </w:r>
      <w:r w:rsidR="007A34C9" w:rsidRPr="00D83840">
        <w:rPr>
          <w:rFonts w:asciiTheme="minorHAnsi" w:hAnsiTheme="minorHAnsi" w:cs="Arial"/>
          <w:sz w:val="22"/>
          <w:szCs w:val="22"/>
        </w:rPr>
        <w:t>African-Caribbean community members’</w:t>
      </w:r>
      <w:r w:rsidR="007A34C9">
        <w:rPr>
          <w:rFonts w:asciiTheme="minorHAnsi" w:hAnsiTheme="minorHAnsi" w:cs="Arial"/>
          <w:sz w:val="22"/>
          <w:szCs w:val="22"/>
        </w:rPr>
        <w:t xml:space="preserve"> </w:t>
      </w:r>
      <w:r w:rsidR="00F1116B" w:rsidRPr="00994320">
        <w:rPr>
          <w:rFonts w:asciiTheme="minorHAnsi" w:hAnsiTheme="minorHAnsi" w:cs="Arial"/>
          <w:sz w:val="22"/>
          <w:szCs w:val="22"/>
        </w:rPr>
        <w:t xml:space="preserve">attitudes and </w:t>
      </w:r>
      <w:r w:rsidR="007E7644" w:rsidRPr="00994320">
        <w:rPr>
          <w:rFonts w:asciiTheme="minorHAnsi" w:hAnsiTheme="minorHAnsi" w:cs="Arial"/>
          <w:sz w:val="22"/>
          <w:szCs w:val="22"/>
        </w:rPr>
        <w:t>knowledge</w:t>
      </w:r>
      <w:r w:rsidR="00CC3C2A" w:rsidRPr="00994320">
        <w:rPr>
          <w:rFonts w:asciiTheme="minorHAnsi" w:hAnsiTheme="minorHAnsi" w:cs="Arial"/>
          <w:sz w:val="22"/>
          <w:szCs w:val="22"/>
        </w:rPr>
        <w:t xml:space="preserve"> </w:t>
      </w:r>
      <w:r w:rsidR="00F1116B" w:rsidRPr="00994320">
        <w:rPr>
          <w:rFonts w:asciiTheme="minorHAnsi" w:hAnsiTheme="minorHAnsi" w:cs="Arial"/>
          <w:sz w:val="22"/>
          <w:szCs w:val="22"/>
        </w:rPr>
        <w:t>about</w:t>
      </w:r>
      <w:r w:rsidR="00CC3C2A" w:rsidRPr="00994320">
        <w:rPr>
          <w:rFonts w:asciiTheme="minorHAnsi" w:hAnsiTheme="minorHAnsi" w:cs="Arial"/>
          <w:sz w:val="22"/>
          <w:szCs w:val="22"/>
        </w:rPr>
        <w:t xml:space="preserve"> schizophrenia</w:t>
      </w:r>
    </w:p>
    <w:p w:rsidR="0091404B" w:rsidRPr="00994320" w:rsidRDefault="009F3C65" w:rsidP="00994320">
      <w:pPr>
        <w:pStyle w:val="Default"/>
        <w:jc w:val="both"/>
        <w:rPr>
          <w:rFonts w:asciiTheme="minorHAnsi" w:hAnsiTheme="minorHAnsi" w:cs="Arial"/>
          <w:sz w:val="22"/>
          <w:szCs w:val="22"/>
        </w:rPr>
      </w:pPr>
      <w:r w:rsidRPr="00994320">
        <w:rPr>
          <w:rFonts w:asciiTheme="minorHAnsi" w:hAnsiTheme="minorHAnsi" w:cs="Arial"/>
          <w:sz w:val="22"/>
          <w:szCs w:val="22"/>
        </w:rPr>
        <w:t xml:space="preserve">7. </w:t>
      </w:r>
      <w:r w:rsidR="00CC3C2A" w:rsidRPr="00994320">
        <w:rPr>
          <w:rFonts w:asciiTheme="minorHAnsi" w:hAnsiTheme="minorHAnsi" w:cs="Arial"/>
          <w:sz w:val="22"/>
          <w:szCs w:val="22"/>
        </w:rPr>
        <w:t xml:space="preserve">Evaluate </w:t>
      </w:r>
      <w:r w:rsidR="00260EC6">
        <w:rPr>
          <w:rFonts w:asciiTheme="minorHAnsi" w:hAnsiTheme="minorHAnsi" w:cs="Arial"/>
          <w:sz w:val="22"/>
          <w:szCs w:val="22"/>
        </w:rPr>
        <w:t>the</w:t>
      </w:r>
      <w:r w:rsidR="00CC3C2A" w:rsidRPr="00994320">
        <w:rPr>
          <w:rFonts w:asciiTheme="minorHAnsi" w:hAnsiTheme="minorHAnsi" w:cs="Arial"/>
          <w:sz w:val="22"/>
          <w:szCs w:val="22"/>
        </w:rPr>
        <w:t xml:space="preserve"> </w:t>
      </w:r>
      <w:r w:rsidR="00260EC6">
        <w:rPr>
          <w:rFonts w:asciiTheme="minorHAnsi" w:hAnsiTheme="minorHAnsi" w:cs="Arial"/>
          <w:sz w:val="22"/>
          <w:szCs w:val="22"/>
        </w:rPr>
        <w:t xml:space="preserve">intervention’s </w:t>
      </w:r>
      <w:r w:rsidR="00CC3C2A" w:rsidRPr="00994320">
        <w:rPr>
          <w:rFonts w:asciiTheme="minorHAnsi" w:hAnsiTheme="minorHAnsi" w:cs="Arial"/>
          <w:sz w:val="22"/>
          <w:szCs w:val="22"/>
        </w:rPr>
        <w:t>effect on family tension, carer burden</w:t>
      </w:r>
      <w:r w:rsidR="007E7644" w:rsidRPr="00994320">
        <w:rPr>
          <w:rFonts w:asciiTheme="minorHAnsi" w:hAnsiTheme="minorHAnsi" w:cs="Arial"/>
          <w:sz w:val="22"/>
          <w:szCs w:val="22"/>
        </w:rPr>
        <w:t xml:space="preserve"> and engagement with services </w:t>
      </w:r>
    </w:p>
    <w:p w:rsidR="00FD42AC" w:rsidRPr="00994320" w:rsidRDefault="009F3C65" w:rsidP="00994320">
      <w:pPr>
        <w:pStyle w:val="Default"/>
        <w:jc w:val="both"/>
        <w:rPr>
          <w:rFonts w:asciiTheme="minorHAnsi" w:hAnsiTheme="minorHAnsi" w:cs="Arial"/>
          <w:sz w:val="22"/>
          <w:szCs w:val="22"/>
        </w:rPr>
      </w:pPr>
      <w:r w:rsidRPr="00994320">
        <w:rPr>
          <w:rFonts w:asciiTheme="minorHAnsi" w:hAnsiTheme="minorHAnsi" w:cs="Arial"/>
          <w:sz w:val="22"/>
          <w:szCs w:val="22"/>
        </w:rPr>
        <w:t xml:space="preserve">8. </w:t>
      </w:r>
      <w:r w:rsidR="00CC3C2A" w:rsidRPr="00994320">
        <w:rPr>
          <w:rFonts w:asciiTheme="minorHAnsi" w:hAnsiTheme="minorHAnsi" w:cs="Arial"/>
          <w:sz w:val="22"/>
          <w:szCs w:val="22"/>
        </w:rPr>
        <w:t xml:space="preserve">Pilot collection of </w:t>
      </w:r>
      <w:r w:rsidR="003639E1" w:rsidRPr="00994320">
        <w:rPr>
          <w:rFonts w:asciiTheme="minorHAnsi" w:hAnsiTheme="minorHAnsi" w:cs="Arial"/>
          <w:sz w:val="22"/>
          <w:szCs w:val="22"/>
        </w:rPr>
        <w:t>service-centred outcome</w:t>
      </w:r>
      <w:r w:rsidR="00B94069" w:rsidRPr="00994320">
        <w:rPr>
          <w:rFonts w:asciiTheme="minorHAnsi" w:hAnsiTheme="minorHAnsi" w:cs="Arial"/>
          <w:sz w:val="22"/>
          <w:szCs w:val="22"/>
        </w:rPr>
        <w:t xml:space="preserve"> data</w:t>
      </w:r>
      <w:r w:rsidR="003639E1" w:rsidRPr="00994320">
        <w:rPr>
          <w:rFonts w:asciiTheme="minorHAnsi" w:hAnsiTheme="minorHAnsi" w:cs="Arial"/>
          <w:sz w:val="22"/>
          <w:szCs w:val="22"/>
        </w:rPr>
        <w:t xml:space="preserve">: time to help-seeking, </w:t>
      </w:r>
      <w:r w:rsidR="00B94069" w:rsidRPr="00994320">
        <w:rPr>
          <w:rFonts w:asciiTheme="minorHAnsi" w:hAnsiTheme="minorHAnsi" w:cs="Arial"/>
          <w:sz w:val="22"/>
          <w:szCs w:val="22"/>
        </w:rPr>
        <w:t xml:space="preserve">care pathways, </w:t>
      </w:r>
      <w:r w:rsidR="00CC3C2A" w:rsidRPr="00994320">
        <w:rPr>
          <w:rFonts w:asciiTheme="minorHAnsi" w:hAnsiTheme="minorHAnsi" w:cs="Arial"/>
          <w:sz w:val="22"/>
          <w:szCs w:val="22"/>
        </w:rPr>
        <w:t>relapse rates and hospital readmission</w:t>
      </w:r>
      <w:r w:rsidR="0026230A" w:rsidRPr="00994320">
        <w:rPr>
          <w:rFonts w:asciiTheme="minorHAnsi" w:hAnsiTheme="minorHAnsi" w:cs="Arial"/>
          <w:sz w:val="22"/>
          <w:szCs w:val="22"/>
        </w:rPr>
        <w:t xml:space="preserve">, </w:t>
      </w:r>
      <w:r w:rsidR="00257585">
        <w:rPr>
          <w:rFonts w:asciiTheme="minorHAnsi" w:hAnsiTheme="minorHAnsi" w:cs="Arial"/>
          <w:sz w:val="22"/>
          <w:szCs w:val="22"/>
        </w:rPr>
        <w:t xml:space="preserve">and </w:t>
      </w:r>
      <w:r w:rsidR="0026230A" w:rsidRPr="00994320">
        <w:rPr>
          <w:rFonts w:asciiTheme="minorHAnsi" w:hAnsiTheme="minorHAnsi" w:cs="Arial"/>
          <w:sz w:val="22"/>
          <w:szCs w:val="22"/>
        </w:rPr>
        <w:t>cost data</w:t>
      </w:r>
      <w:r w:rsidR="00B94069" w:rsidRPr="00994320">
        <w:rPr>
          <w:rFonts w:asciiTheme="minorHAnsi" w:hAnsiTheme="minorHAnsi" w:cs="Arial"/>
          <w:sz w:val="22"/>
          <w:szCs w:val="22"/>
        </w:rPr>
        <w:t xml:space="preserve">. </w:t>
      </w:r>
      <w:r w:rsidR="00CC3C2A" w:rsidRPr="00994320">
        <w:rPr>
          <w:rFonts w:asciiTheme="minorHAnsi" w:hAnsiTheme="minorHAnsi" w:cs="Arial"/>
          <w:sz w:val="22"/>
          <w:szCs w:val="22"/>
        </w:rPr>
        <w:t xml:space="preserve"> </w:t>
      </w:r>
    </w:p>
    <w:p w:rsidR="00650642" w:rsidRPr="00994320" w:rsidRDefault="00650642" w:rsidP="00994320">
      <w:pPr>
        <w:pStyle w:val="Default"/>
        <w:jc w:val="both"/>
        <w:rPr>
          <w:rFonts w:asciiTheme="minorHAnsi" w:hAnsiTheme="minorHAnsi" w:cs="Arial"/>
          <w:b/>
          <w:sz w:val="22"/>
          <w:szCs w:val="22"/>
        </w:rPr>
      </w:pPr>
    </w:p>
    <w:p w:rsidR="009A226E" w:rsidRPr="00994320" w:rsidRDefault="00D0093B" w:rsidP="00994320">
      <w:pPr>
        <w:pStyle w:val="Default"/>
        <w:jc w:val="both"/>
        <w:rPr>
          <w:rFonts w:asciiTheme="minorHAnsi" w:hAnsiTheme="minorHAnsi" w:cs="Arial"/>
          <w:b/>
          <w:sz w:val="22"/>
          <w:szCs w:val="22"/>
        </w:rPr>
      </w:pPr>
      <w:r w:rsidRPr="00994320">
        <w:rPr>
          <w:rFonts w:asciiTheme="minorHAnsi" w:hAnsiTheme="minorHAnsi" w:cs="Arial"/>
          <w:b/>
          <w:sz w:val="22"/>
          <w:szCs w:val="22"/>
        </w:rPr>
        <w:t>Research Question</w:t>
      </w:r>
      <w:r w:rsidR="00B0578E" w:rsidRPr="00994320">
        <w:rPr>
          <w:rFonts w:asciiTheme="minorHAnsi" w:hAnsiTheme="minorHAnsi" w:cs="Arial"/>
          <w:b/>
          <w:sz w:val="22"/>
          <w:szCs w:val="22"/>
        </w:rPr>
        <w:t>s</w:t>
      </w:r>
    </w:p>
    <w:p w:rsidR="00D1576A" w:rsidRPr="00994320" w:rsidRDefault="009F3C65" w:rsidP="00994320">
      <w:pPr>
        <w:pStyle w:val="Default"/>
        <w:jc w:val="both"/>
        <w:rPr>
          <w:rFonts w:asciiTheme="minorHAnsi" w:hAnsiTheme="minorHAnsi" w:cs="Arial"/>
          <w:sz w:val="22"/>
          <w:szCs w:val="22"/>
        </w:rPr>
      </w:pPr>
      <w:r w:rsidRPr="00994320">
        <w:rPr>
          <w:rFonts w:asciiTheme="minorHAnsi" w:hAnsiTheme="minorHAnsi" w:cs="Arial"/>
          <w:sz w:val="22"/>
          <w:szCs w:val="22"/>
          <w:lang w:val="en-US"/>
        </w:rPr>
        <w:t xml:space="preserve"> </w:t>
      </w:r>
      <w:r w:rsidR="00D1576A" w:rsidRPr="00994320">
        <w:rPr>
          <w:rFonts w:asciiTheme="minorHAnsi" w:hAnsiTheme="minorHAnsi" w:cs="Arial"/>
          <w:sz w:val="22"/>
          <w:szCs w:val="22"/>
          <w:lang w:val="en-US"/>
        </w:rPr>
        <w:t xml:space="preserve">(1) </w:t>
      </w:r>
      <w:r w:rsidR="00D1576A" w:rsidRPr="00994320">
        <w:rPr>
          <w:rFonts w:asciiTheme="minorHAnsi" w:hAnsiTheme="minorHAnsi" w:cs="Arial"/>
          <w:sz w:val="22"/>
          <w:szCs w:val="22"/>
        </w:rPr>
        <w:t xml:space="preserve">Can an e-learning resource (co-produced with African Caribbean community members) improve attitudes and knowledge in families of African </w:t>
      </w:r>
      <w:r w:rsidR="00260EC6">
        <w:rPr>
          <w:rFonts w:asciiTheme="minorHAnsi" w:hAnsiTheme="minorHAnsi" w:cs="Arial"/>
          <w:sz w:val="22"/>
          <w:szCs w:val="22"/>
        </w:rPr>
        <w:t>Caribbean people diagnosed with</w:t>
      </w:r>
      <w:r w:rsidR="00D1576A" w:rsidRPr="00994320">
        <w:rPr>
          <w:rFonts w:asciiTheme="minorHAnsi" w:hAnsiTheme="minorHAnsi" w:cs="Arial"/>
          <w:sz w:val="22"/>
          <w:szCs w:val="22"/>
        </w:rPr>
        <w:t xml:space="preserve"> schizophrenia?  </w:t>
      </w:r>
    </w:p>
    <w:p w:rsidR="00D1576A" w:rsidRPr="00994320" w:rsidRDefault="00D1576A" w:rsidP="00994320">
      <w:pPr>
        <w:pStyle w:val="Default"/>
        <w:jc w:val="both"/>
        <w:rPr>
          <w:rFonts w:asciiTheme="minorHAnsi" w:hAnsiTheme="minorHAnsi" w:cs="Arial"/>
          <w:sz w:val="22"/>
          <w:szCs w:val="22"/>
          <w:lang w:val="en-US"/>
        </w:rPr>
      </w:pPr>
      <w:r w:rsidRPr="00994320">
        <w:rPr>
          <w:rFonts w:asciiTheme="minorHAnsi" w:hAnsiTheme="minorHAnsi" w:cs="Arial"/>
          <w:sz w:val="22"/>
          <w:szCs w:val="22"/>
          <w:lang w:val="en-US"/>
        </w:rPr>
        <w:t xml:space="preserve">(2) Can this e-learning resource positively impact </w:t>
      </w:r>
      <w:r w:rsidR="00257585">
        <w:rPr>
          <w:rFonts w:asciiTheme="minorHAnsi" w:hAnsiTheme="minorHAnsi" w:cs="Arial"/>
          <w:sz w:val="22"/>
          <w:szCs w:val="22"/>
          <w:lang w:val="en-US"/>
        </w:rPr>
        <w:t xml:space="preserve">African Caribbean service users’ </w:t>
      </w:r>
      <w:r w:rsidRPr="00994320">
        <w:rPr>
          <w:rFonts w:asciiTheme="minorHAnsi" w:hAnsiTheme="minorHAnsi" w:cs="Arial"/>
          <w:sz w:val="22"/>
          <w:szCs w:val="22"/>
          <w:lang w:val="en-US"/>
        </w:rPr>
        <w:t xml:space="preserve">engagement and perceived experiences of schizophrenia services? </w:t>
      </w:r>
    </w:p>
    <w:p w:rsidR="00D1576A" w:rsidRPr="00994320" w:rsidRDefault="00D1576A" w:rsidP="00994320">
      <w:pPr>
        <w:pStyle w:val="Default"/>
        <w:jc w:val="both"/>
        <w:rPr>
          <w:rFonts w:asciiTheme="minorHAnsi" w:hAnsiTheme="minorHAnsi" w:cs="Arial"/>
          <w:sz w:val="22"/>
          <w:szCs w:val="22"/>
        </w:rPr>
      </w:pPr>
      <w:r w:rsidRPr="00994320">
        <w:rPr>
          <w:rFonts w:asciiTheme="minorHAnsi" w:hAnsiTheme="minorHAnsi" w:cs="Arial"/>
          <w:sz w:val="22"/>
          <w:szCs w:val="22"/>
          <w:lang w:val="en-US"/>
        </w:rPr>
        <w:t xml:space="preserve">(3) Will the resource be acceptable to the families of African Caribbean people </w:t>
      </w:r>
      <w:r w:rsidR="00257585">
        <w:rPr>
          <w:rFonts w:asciiTheme="minorHAnsi" w:hAnsiTheme="minorHAnsi" w:cs="Arial"/>
          <w:sz w:val="22"/>
          <w:szCs w:val="22"/>
          <w:lang w:val="en-US"/>
        </w:rPr>
        <w:t xml:space="preserve">diagnosed </w:t>
      </w:r>
      <w:r w:rsidRPr="00994320">
        <w:rPr>
          <w:rFonts w:asciiTheme="minorHAnsi" w:hAnsiTheme="minorHAnsi" w:cs="Arial"/>
          <w:sz w:val="22"/>
          <w:szCs w:val="22"/>
          <w:lang w:val="en-US"/>
        </w:rPr>
        <w:t xml:space="preserve">with schizophrenia?  </w:t>
      </w:r>
    </w:p>
    <w:p w:rsidR="00065360" w:rsidRPr="00994320" w:rsidRDefault="00065360" w:rsidP="00994320">
      <w:pPr>
        <w:pStyle w:val="Default"/>
        <w:jc w:val="both"/>
        <w:rPr>
          <w:rFonts w:asciiTheme="minorHAnsi" w:hAnsiTheme="minorHAnsi" w:cs="Arial"/>
          <w:sz w:val="22"/>
          <w:szCs w:val="22"/>
        </w:rPr>
      </w:pPr>
    </w:p>
    <w:p w:rsidR="00A802C9" w:rsidRPr="00994320" w:rsidRDefault="00A802C9" w:rsidP="00994320">
      <w:pPr>
        <w:pStyle w:val="Default"/>
        <w:jc w:val="both"/>
        <w:rPr>
          <w:rFonts w:asciiTheme="minorHAnsi" w:eastAsia="Calibri" w:hAnsiTheme="minorHAnsi" w:cs="Arial"/>
          <w:b/>
          <w:color w:val="auto"/>
          <w:sz w:val="22"/>
          <w:szCs w:val="22"/>
          <w:lang w:eastAsia="en-US"/>
        </w:rPr>
      </w:pPr>
      <w:r w:rsidRPr="00994320">
        <w:rPr>
          <w:rFonts w:asciiTheme="minorHAnsi" w:eastAsia="Calibri" w:hAnsiTheme="minorHAnsi" w:cs="Arial"/>
          <w:b/>
          <w:color w:val="auto"/>
          <w:sz w:val="22"/>
          <w:szCs w:val="22"/>
          <w:lang w:eastAsia="en-US"/>
        </w:rPr>
        <w:t xml:space="preserve">Hypothesis </w:t>
      </w:r>
    </w:p>
    <w:p w:rsidR="00A802C9" w:rsidRDefault="00A802C9" w:rsidP="00994320">
      <w:pPr>
        <w:pStyle w:val="Default"/>
        <w:jc w:val="both"/>
        <w:rPr>
          <w:rFonts w:asciiTheme="minorHAnsi" w:eastAsia="Calibri" w:hAnsiTheme="minorHAnsi" w:cs="Arial"/>
          <w:color w:val="auto"/>
          <w:sz w:val="22"/>
          <w:szCs w:val="22"/>
          <w:lang w:eastAsia="en-US"/>
        </w:rPr>
      </w:pPr>
      <w:r w:rsidRPr="00994320">
        <w:rPr>
          <w:rFonts w:asciiTheme="minorHAnsi" w:eastAsia="Calibri" w:hAnsiTheme="minorHAnsi" w:cs="Arial"/>
          <w:color w:val="auto"/>
          <w:sz w:val="22"/>
          <w:szCs w:val="22"/>
          <w:lang w:eastAsia="en-US"/>
        </w:rPr>
        <w:t>Effective delivery of a</w:t>
      </w:r>
      <w:r w:rsidR="00257585">
        <w:rPr>
          <w:rFonts w:asciiTheme="minorHAnsi" w:eastAsia="Calibri" w:hAnsiTheme="minorHAnsi" w:cs="Arial"/>
          <w:color w:val="auto"/>
          <w:sz w:val="22"/>
          <w:szCs w:val="22"/>
          <w:lang w:eastAsia="en-US"/>
        </w:rPr>
        <w:t xml:space="preserve"> culturally-appropriate, </w:t>
      </w:r>
      <w:r w:rsidRPr="00994320">
        <w:rPr>
          <w:rFonts w:asciiTheme="minorHAnsi" w:eastAsia="Calibri" w:hAnsiTheme="minorHAnsi" w:cs="Arial"/>
          <w:color w:val="auto"/>
          <w:sz w:val="22"/>
          <w:szCs w:val="22"/>
          <w:lang w:eastAsia="en-US"/>
        </w:rPr>
        <w:t xml:space="preserve">education resource </w:t>
      </w:r>
      <w:r w:rsidR="00257585">
        <w:rPr>
          <w:rFonts w:asciiTheme="minorHAnsi" w:eastAsia="Calibri" w:hAnsiTheme="minorHAnsi" w:cs="Arial"/>
          <w:color w:val="auto"/>
          <w:sz w:val="22"/>
          <w:szCs w:val="22"/>
          <w:lang w:eastAsia="en-US"/>
        </w:rPr>
        <w:t>about</w:t>
      </w:r>
      <w:r w:rsidRPr="00994320">
        <w:rPr>
          <w:rFonts w:asciiTheme="minorHAnsi" w:eastAsia="Calibri" w:hAnsiTheme="minorHAnsi" w:cs="Arial"/>
          <w:color w:val="auto"/>
          <w:sz w:val="22"/>
          <w:szCs w:val="22"/>
          <w:lang w:eastAsia="en-US"/>
        </w:rPr>
        <w:t xml:space="preserve"> schizophrenia will yield patient, carer, and service benefits by facilitating more wellness-promoting family environments and improving engagement with </w:t>
      </w:r>
      <w:r w:rsidR="00803B43" w:rsidRPr="00994320">
        <w:rPr>
          <w:rFonts w:asciiTheme="minorHAnsi" w:eastAsia="Calibri" w:hAnsiTheme="minorHAnsi" w:cs="Arial"/>
          <w:color w:val="auto"/>
          <w:sz w:val="22"/>
          <w:szCs w:val="22"/>
          <w:lang w:eastAsia="en-US"/>
        </w:rPr>
        <w:t xml:space="preserve">and experiences of </w:t>
      </w:r>
      <w:r w:rsidRPr="00994320">
        <w:rPr>
          <w:rFonts w:asciiTheme="minorHAnsi" w:eastAsia="Calibri" w:hAnsiTheme="minorHAnsi" w:cs="Arial"/>
          <w:color w:val="auto"/>
          <w:sz w:val="22"/>
          <w:szCs w:val="22"/>
          <w:lang w:eastAsia="en-US"/>
        </w:rPr>
        <w:t>services</w:t>
      </w:r>
      <w:r w:rsidR="00803B43" w:rsidRPr="00994320">
        <w:rPr>
          <w:rFonts w:asciiTheme="minorHAnsi" w:eastAsia="Calibri" w:hAnsiTheme="minorHAnsi" w:cs="Arial"/>
          <w:color w:val="auto"/>
          <w:sz w:val="22"/>
          <w:szCs w:val="22"/>
          <w:lang w:eastAsia="en-US"/>
        </w:rPr>
        <w:t>.</w:t>
      </w:r>
      <w:r w:rsidRPr="00994320">
        <w:rPr>
          <w:rFonts w:asciiTheme="minorHAnsi" w:eastAsia="Calibri" w:hAnsiTheme="minorHAnsi" w:cs="Arial"/>
          <w:color w:val="auto"/>
          <w:sz w:val="22"/>
          <w:szCs w:val="22"/>
          <w:lang w:eastAsia="en-US"/>
        </w:rPr>
        <w:t xml:space="preserve"> </w:t>
      </w:r>
    </w:p>
    <w:p w:rsidR="00257585" w:rsidRPr="00994320" w:rsidRDefault="00257585" w:rsidP="00994320">
      <w:pPr>
        <w:pStyle w:val="Default"/>
        <w:jc w:val="both"/>
        <w:rPr>
          <w:rFonts w:asciiTheme="minorHAnsi" w:eastAsia="Calibri" w:hAnsiTheme="minorHAnsi" w:cs="Arial"/>
          <w:color w:val="auto"/>
          <w:sz w:val="22"/>
          <w:szCs w:val="22"/>
          <w:lang w:eastAsia="en-US"/>
        </w:rPr>
      </w:pPr>
    </w:p>
    <w:p w:rsidR="00722C0F" w:rsidRPr="00994320" w:rsidRDefault="00722C0F" w:rsidP="00994320">
      <w:pPr>
        <w:spacing w:after="0" w:line="240" w:lineRule="auto"/>
        <w:jc w:val="both"/>
        <w:rPr>
          <w:rFonts w:asciiTheme="minorHAnsi" w:hAnsiTheme="minorHAnsi" w:cs="Arial"/>
          <w:b/>
        </w:rPr>
      </w:pPr>
      <w:r w:rsidRPr="00994320">
        <w:rPr>
          <w:rFonts w:asciiTheme="minorHAnsi" w:hAnsiTheme="minorHAnsi" w:cs="Arial"/>
          <w:b/>
        </w:rPr>
        <w:t xml:space="preserve">Plan of investigation </w:t>
      </w:r>
    </w:p>
    <w:p w:rsidR="00707500" w:rsidRPr="00994320" w:rsidRDefault="00707500" w:rsidP="00707500">
      <w:pPr>
        <w:spacing w:after="0" w:line="240" w:lineRule="auto"/>
        <w:jc w:val="both"/>
        <w:rPr>
          <w:rFonts w:asciiTheme="minorHAnsi" w:eastAsia="Times New Roman" w:hAnsiTheme="minorHAnsi" w:cs="Arial"/>
          <w:b/>
          <w:color w:val="333333"/>
          <w:lang w:eastAsia="en-GB"/>
        </w:rPr>
      </w:pPr>
      <w:r w:rsidRPr="00994320">
        <w:rPr>
          <w:rFonts w:asciiTheme="minorHAnsi" w:eastAsia="Times New Roman" w:hAnsiTheme="minorHAnsi" w:cs="Arial"/>
          <w:b/>
          <w:color w:val="333333"/>
          <w:lang w:eastAsia="en-GB"/>
        </w:rPr>
        <w:t xml:space="preserve">Research design </w:t>
      </w:r>
    </w:p>
    <w:p w:rsidR="00707500" w:rsidRPr="00994320" w:rsidRDefault="00707500" w:rsidP="00707500">
      <w:pPr>
        <w:autoSpaceDE w:val="0"/>
        <w:autoSpaceDN w:val="0"/>
        <w:adjustRightInd w:val="0"/>
        <w:spacing w:after="0" w:line="240" w:lineRule="auto"/>
        <w:jc w:val="both"/>
        <w:rPr>
          <w:rFonts w:asciiTheme="minorHAnsi" w:hAnsiTheme="minorHAnsi" w:cs="Arial"/>
          <w:lang w:eastAsia="en-GB"/>
        </w:rPr>
      </w:pPr>
      <w:r w:rsidRPr="00994320">
        <w:rPr>
          <w:rFonts w:asciiTheme="minorHAnsi" w:eastAsia="Times New Roman" w:hAnsiTheme="minorHAnsi" w:cs="Arial"/>
          <w:color w:val="333333"/>
          <w:lang w:eastAsia="en-GB"/>
        </w:rPr>
        <w:t>A</w:t>
      </w:r>
      <w:r w:rsidRPr="00994320">
        <w:rPr>
          <w:rFonts w:asciiTheme="minorHAnsi" w:hAnsiTheme="minorHAnsi" w:cs="Arial"/>
        </w:rPr>
        <w:t xml:space="preserve"> mixed-methods design adopting Medical Research Council’s (MRC’s) Framework, which advocates a systematic approach to developing, implementing and evaluating complex interventions </w:t>
      </w:r>
      <w:hyperlink w:anchor="_ENREF_14" w:tooltip="MRC, 2008 #3868" w:history="1">
        <w:r w:rsidR="00583072" w:rsidRPr="00994320">
          <w:rPr>
            <w:rFonts w:asciiTheme="minorHAnsi" w:hAnsiTheme="minorHAnsi" w:cs="Arial"/>
          </w:rPr>
          <w:fldChar w:fldCharType="begin"/>
        </w:r>
        <w:r w:rsidR="00583072">
          <w:rPr>
            <w:rFonts w:asciiTheme="minorHAnsi" w:hAnsiTheme="minorHAnsi" w:cs="Arial"/>
          </w:rPr>
          <w:instrText xml:space="preserve"> ADDIN EN.CITE &lt;EndNote&gt;&lt;Cite&gt;&lt;Author&gt;MRC&lt;/Author&gt;&lt;Year&gt;2008&lt;/Year&gt;&lt;RecNum&gt;3868&lt;/RecNum&gt;&lt;DisplayText&gt;&lt;style face="superscript"&gt;14&lt;/style&gt;&lt;/DisplayText&gt;&lt;record&gt;&lt;rec-number&gt;3868&lt;/rec-number&gt;&lt;foreign-keys&gt;&lt;key app="EN" db-id="5rsezart42frp7exwznvtzdfz00tdawvz2s0"&gt;3868&lt;/key&gt;&lt;/foreign-keys&gt;&lt;ref-type name="Report"&gt;27&lt;/ref-type&gt;&lt;contributors&gt;&lt;authors&gt;&lt;author&gt;MRC&lt;/author&gt;&lt;/authors&gt;&lt;/contributors&gt;&lt;titles&gt;&lt;title&gt;Developing and evaluating complex interventions: new guidance&lt;/title&gt;&lt;/titles&gt;&lt;dates&gt;&lt;year&gt;2008&lt;/year&gt;&lt;/dates&gt;&lt;pub-location&gt;London &lt;/pub-location&gt;&lt;publisher&gt;MRC (Medical Research Council)&lt;/publisher&gt;&lt;urls&gt;&lt;related-urls&gt;&lt;url&gt;http://www.mrc.ac.uk/Utilities/Documentrecord/index.htm?d=MRC004871&lt;/url&gt;&lt;/related-urls&gt;&lt;/urls&gt;&lt;/record&gt;&lt;/Cite&gt;&lt;/EndNote&gt;</w:instrText>
        </w:r>
        <w:r w:rsidR="00583072" w:rsidRPr="00994320">
          <w:rPr>
            <w:rFonts w:asciiTheme="minorHAnsi" w:hAnsiTheme="minorHAnsi" w:cs="Arial"/>
          </w:rPr>
          <w:fldChar w:fldCharType="separate"/>
        </w:r>
        <w:r w:rsidR="00583072" w:rsidRPr="00D9054E">
          <w:rPr>
            <w:rFonts w:asciiTheme="minorHAnsi" w:hAnsiTheme="minorHAnsi" w:cs="Arial"/>
            <w:noProof/>
            <w:vertAlign w:val="superscript"/>
          </w:rPr>
          <w:t>14</w:t>
        </w:r>
        <w:r w:rsidR="00583072" w:rsidRPr="00994320">
          <w:rPr>
            <w:rFonts w:asciiTheme="minorHAnsi" w:hAnsiTheme="minorHAnsi" w:cs="Arial"/>
          </w:rPr>
          <w:fldChar w:fldCharType="end"/>
        </w:r>
      </w:hyperlink>
      <w:r w:rsidRPr="00994320">
        <w:rPr>
          <w:rFonts w:asciiTheme="minorHAnsi" w:hAnsiTheme="minorHAnsi" w:cs="Arial"/>
        </w:rPr>
        <w:t xml:space="preserve">. MRC recommend a carefully phased approach to address key uncertainties before exploratory and definitive trials. Our intervention is ‘complex’ </w:t>
      </w:r>
      <w:r w:rsidRPr="00994320">
        <w:rPr>
          <w:rFonts w:asciiTheme="minorHAnsi" w:hAnsiTheme="minorHAnsi" w:cs="Arial"/>
          <w:lang w:eastAsia="en-GB"/>
        </w:rPr>
        <w:t xml:space="preserve">because of difficulties identifying elements required for delivery, uncertainty about its acceptability in a ‘hard-to-reach’ community, and the specificity and variability of outcomes. </w:t>
      </w:r>
    </w:p>
    <w:p w:rsidR="008E3731" w:rsidRPr="00994320" w:rsidRDefault="008E3731" w:rsidP="00994320">
      <w:pPr>
        <w:autoSpaceDE w:val="0"/>
        <w:autoSpaceDN w:val="0"/>
        <w:adjustRightInd w:val="0"/>
        <w:spacing w:after="0" w:line="240" w:lineRule="auto"/>
        <w:jc w:val="both"/>
        <w:rPr>
          <w:rFonts w:asciiTheme="minorHAnsi" w:hAnsiTheme="minorHAnsi" w:cs="ArialMT"/>
          <w:lang w:eastAsia="en-GB"/>
        </w:rPr>
      </w:pPr>
    </w:p>
    <w:p w:rsidR="006B6FD8" w:rsidRPr="00994320" w:rsidRDefault="006B6FD8" w:rsidP="006B6FD8">
      <w:pPr>
        <w:spacing w:after="0" w:line="240" w:lineRule="auto"/>
        <w:jc w:val="both"/>
        <w:rPr>
          <w:rFonts w:asciiTheme="minorHAnsi" w:hAnsiTheme="minorHAnsi" w:cs="Arial"/>
          <w:b/>
        </w:rPr>
      </w:pPr>
      <w:r w:rsidRPr="00994320">
        <w:rPr>
          <w:rFonts w:asciiTheme="minorHAnsi" w:hAnsiTheme="minorHAnsi" w:cs="Arial"/>
          <w:b/>
        </w:rPr>
        <w:t xml:space="preserve">Phase 1: Realist Literature Review </w:t>
      </w:r>
    </w:p>
    <w:p w:rsidR="008E3731" w:rsidRDefault="004552CA" w:rsidP="00994320">
      <w:pPr>
        <w:spacing w:after="0" w:line="240" w:lineRule="auto"/>
        <w:jc w:val="both"/>
        <w:rPr>
          <w:rFonts w:asciiTheme="minorHAnsi" w:hAnsiTheme="minorHAnsi" w:cs="Arial"/>
        </w:rPr>
      </w:pPr>
      <w:r>
        <w:rPr>
          <w:rFonts w:asciiTheme="minorHAnsi" w:hAnsiTheme="minorHAnsi" w:cs="Arial"/>
        </w:rPr>
        <w:t>As t</w:t>
      </w:r>
      <w:r w:rsidR="008E3731" w:rsidRPr="00994320">
        <w:rPr>
          <w:rFonts w:asciiTheme="minorHAnsi" w:hAnsiTheme="minorHAnsi" w:cs="Arial"/>
        </w:rPr>
        <w:t>here is little information about psycho</w:t>
      </w:r>
      <w:r>
        <w:rPr>
          <w:rFonts w:asciiTheme="minorHAnsi" w:hAnsiTheme="minorHAnsi" w:cs="Arial"/>
        </w:rPr>
        <w:t xml:space="preserve">logical </w:t>
      </w:r>
      <w:r w:rsidR="008E3731" w:rsidRPr="00994320">
        <w:rPr>
          <w:rFonts w:asciiTheme="minorHAnsi" w:hAnsiTheme="minorHAnsi" w:cs="Arial"/>
        </w:rPr>
        <w:t xml:space="preserve">education </w:t>
      </w:r>
      <w:r>
        <w:rPr>
          <w:rFonts w:asciiTheme="minorHAnsi" w:hAnsiTheme="minorHAnsi" w:cs="Arial"/>
        </w:rPr>
        <w:t>for</w:t>
      </w:r>
      <w:r w:rsidR="008E3731" w:rsidRPr="00994320">
        <w:rPr>
          <w:rFonts w:asciiTheme="minorHAnsi" w:hAnsiTheme="minorHAnsi" w:cs="Arial"/>
        </w:rPr>
        <w:t xml:space="preserve"> African Caribbeans</w:t>
      </w:r>
      <w:r>
        <w:rPr>
          <w:rFonts w:asciiTheme="minorHAnsi" w:hAnsiTheme="minorHAnsi" w:cs="Arial"/>
        </w:rPr>
        <w:t>,</w:t>
      </w:r>
      <w:r w:rsidR="008E3731" w:rsidRPr="00994320">
        <w:rPr>
          <w:rFonts w:asciiTheme="minorHAnsi" w:hAnsiTheme="minorHAnsi" w:cs="Arial"/>
        </w:rPr>
        <w:t xml:space="preserve"> </w:t>
      </w:r>
      <w:r>
        <w:rPr>
          <w:rFonts w:asciiTheme="minorHAnsi" w:hAnsiTheme="minorHAnsi" w:cs="Arial"/>
        </w:rPr>
        <w:t>w</w:t>
      </w:r>
      <w:r w:rsidR="008E3731" w:rsidRPr="00994320">
        <w:rPr>
          <w:rFonts w:asciiTheme="minorHAnsi" w:hAnsiTheme="minorHAnsi" w:cs="Arial"/>
        </w:rPr>
        <w:t xml:space="preserve">e </w:t>
      </w:r>
      <w:r>
        <w:rPr>
          <w:rFonts w:asciiTheme="minorHAnsi" w:hAnsiTheme="minorHAnsi" w:cs="Arial"/>
        </w:rPr>
        <w:t>sha</w:t>
      </w:r>
      <w:r w:rsidR="008E3731" w:rsidRPr="00994320">
        <w:rPr>
          <w:rFonts w:asciiTheme="minorHAnsi" w:hAnsiTheme="minorHAnsi" w:cs="Arial"/>
        </w:rPr>
        <w:t>ll undertake a realist lite</w:t>
      </w:r>
      <w:r w:rsidR="00EE4454" w:rsidRPr="00994320">
        <w:rPr>
          <w:rFonts w:asciiTheme="minorHAnsi" w:hAnsiTheme="minorHAnsi" w:cs="Arial"/>
        </w:rPr>
        <w:t>rature review</w:t>
      </w:r>
      <w:hyperlink w:anchor="_ENREF_15" w:tooltip="Pawson, 2005 #75" w:history="1">
        <w:r w:rsidR="00583072" w:rsidRPr="00994320">
          <w:rPr>
            <w:rFonts w:asciiTheme="minorHAnsi" w:hAnsiTheme="minorHAnsi" w:cs="Arial"/>
          </w:rPr>
          <w:fldChar w:fldCharType="begin"/>
        </w:r>
        <w:r w:rsidR="00583072">
          <w:rPr>
            <w:rFonts w:asciiTheme="minorHAnsi" w:hAnsiTheme="minorHAnsi" w:cs="Arial"/>
          </w:rPr>
          <w:instrText xml:space="preserve"> ADDIN EN.CITE &lt;EndNote&gt;&lt;Cite&gt;&lt;Author&gt;Pawson&lt;/Author&gt;&lt;Year&gt;2005&lt;/Year&gt;&lt;RecNum&gt;75&lt;/RecNum&gt;&lt;DisplayText&gt;&lt;style face="superscript"&gt;15&lt;/style&gt;&lt;/DisplayText&gt;&lt;record&gt;&lt;rec-number&gt;75&lt;/rec-number&gt;&lt;foreign-keys&gt;&lt;key app="EN" db-id="dtzzaeazdd502texae9veta4wr9rvevrddzf"&gt;75&lt;/key&gt;&lt;/foreign-keys&gt;&lt;ref-type name="Journal Article"&gt;17&lt;/ref-type&gt;&lt;contributors&gt;&lt;authors&gt;&lt;author&gt;Pawson, Ray &lt;/author&gt;&lt;author&gt;Greenhalgh, Trisha&lt;/author&gt;&lt;author&gt;Harvey, Gill&lt;/author&gt;&lt;author&gt;Walshe, Kieran &lt;/author&gt;&lt;/authors&gt;&lt;/contributors&gt;&lt;titles&gt;&lt;title&gt;Realist review – a new method of systematic review designed for complex policy interventions&lt;/title&gt;&lt;secondary-title&gt;Journal of Health Services Research &amp;amp; Policy&lt;/secondary-title&gt;&lt;/titles&gt;&lt;periodical&gt;&lt;full-title&gt;Journal of Health Services Research &amp;amp; Policy&lt;/full-title&gt;&lt;/periodical&gt;&lt;pages&gt;21-34&lt;/pages&gt;&lt;volume&gt;10 Suppl 1&lt;/volume&gt;&lt;dates&gt;&lt;year&gt;2005&lt;/year&gt;&lt;/dates&gt;&lt;urls&gt;&lt;/urls&gt;&lt;/record&gt;&lt;/Cite&gt;&lt;/EndNote&gt;</w:instrText>
        </w:r>
        <w:r w:rsidR="00583072" w:rsidRPr="00994320">
          <w:rPr>
            <w:rFonts w:asciiTheme="minorHAnsi" w:hAnsiTheme="minorHAnsi" w:cs="Arial"/>
          </w:rPr>
          <w:fldChar w:fldCharType="separate"/>
        </w:r>
        <w:r w:rsidR="00583072" w:rsidRPr="00D9054E">
          <w:rPr>
            <w:rFonts w:asciiTheme="minorHAnsi" w:hAnsiTheme="minorHAnsi" w:cs="Arial"/>
            <w:noProof/>
            <w:vertAlign w:val="superscript"/>
          </w:rPr>
          <w:t>15</w:t>
        </w:r>
        <w:r w:rsidR="00583072" w:rsidRPr="00994320">
          <w:rPr>
            <w:rFonts w:asciiTheme="minorHAnsi" w:hAnsiTheme="minorHAnsi" w:cs="Arial"/>
          </w:rPr>
          <w:fldChar w:fldCharType="end"/>
        </w:r>
      </w:hyperlink>
      <w:r w:rsidR="008E3731" w:rsidRPr="00994320">
        <w:rPr>
          <w:rFonts w:asciiTheme="minorHAnsi" w:hAnsiTheme="minorHAnsi" w:cs="Arial"/>
        </w:rPr>
        <w:t xml:space="preserve"> </w:t>
      </w:r>
      <w:r w:rsidR="005B0F0F" w:rsidRPr="00994320">
        <w:rPr>
          <w:rFonts w:asciiTheme="minorHAnsi" w:hAnsiTheme="minorHAnsi" w:cs="Arial"/>
        </w:rPr>
        <w:t>(</w:t>
      </w:r>
      <w:r w:rsidR="005B0F0F">
        <w:rPr>
          <w:rFonts w:asciiTheme="minorHAnsi" w:hAnsiTheme="minorHAnsi" w:cs="Arial"/>
        </w:rPr>
        <w:t xml:space="preserve"> a </w:t>
      </w:r>
      <w:r w:rsidR="005B0F0F" w:rsidRPr="00994320">
        <w:rPr>
          <w:rFonts w:asciiTheme="minorHAnsi" w:hAnsiTheme="minorHAnsi" w:cs="Arial"/>
        </w:rPr>
        <w:t>systematic review method specifically for complex interventions)</w:t>
      </w:r>
      <w:r w:rsidR="005B0F0F">
        <w:rPr>
          <w:rFonts w:asciiTheme="minorHAnsi" w:hAnsiTheme="minorHAnsi" w:cs="Arial"/>
        </w:rPr>
        <w:t xml:space="preserve"> </w:t>
      </w:r>
      <w:r w:rsidR="006B6FD8">
        <w:rPr>
          <w:rFonts w:asciiTheme="minorHAnsi" w:hAnsiTheme="minorHAnsi" w:cs="Arial"/>
        </w:rPr>
        <w:t xml:space="preserve">of </w:t>
      </w:r>
      <w:r w:rsidR="006B6FD8" w:rsidRPr="00994320">
        <w:rPr>
          <w:rFonts w:asciiTheme="minorHAnsi" w:hAnsiTheme="minorHAnsi" w:cs="Arial"/>
        </w:rPr>
        <w:t xml:space="preserve">relevant literature </w:t>
      </w:r>
      <w:r w:rsidR="008E3731" w:rsidRPr="00994320">
        <w:rPr>
          <w:rFonts w:asciiTheme="minorHAnsi" w:hAnsiTheme="minorHAnsi" w:cs="Arial"/>
        </w:rPr>
        <w:t xml:space="preserve">to </w:t>
      </w:r>
      <w:r w:rsidR="00EE4454" w:rsidRPr="00994320">
        <w:rPr>
          <w:rFonts w:asciiTheme="minorHAnsi" w:hAnsiTheme="minorHAnsi" w:cs="Arial"/>
        </w:rPr>
        <w:t xml:space="preserve">inform </w:t>
      </w:r>
      <w:r w:rsidR="008E3731" w:rsidRPr="00994320">
        <w:rPr>
          <w:rFonts w:asciiTheme="minorHAnsi" w:hAnsiTheme="minorHAnsi" w:cs="Arial"/>
        </w:rPr>
        <w:t>focus group</w:t>
      </w:r>
      <w:r w:rsidR="00EE4454" w:rsidRPr="00994320">
        <w:rPr>
          <w:rFonts w:asciiTheme="minorHAnsi" w:hAnsiTheme="minorHAnsi" w:cs="Arial"/>
        </w:rPr>
        <w:t>s</w:t>
      </w:r>
      <w:r w:rsidR="008E3731" w:rsidRPr="00994320">
        <w:rPr>
          <w:rFonts w:asciiTheme="minorHAnsi" w:hAnsiTheme="minorHAnsi" w:cs="Arial"/>
        </w:rPr>
        <w:t xml:space="preserve"> and </w:t>
      </w:r>
      <w:r>
        <w:rPr>
          <w:rFonts w:asciiTheme="minorHAnsi" w:hAnsiTheme="minorHAnsi" w:cs="Arial"/>
        </w:rPr>
        <w:t xml:space="preserve">the form and content of </w:t>
      </w:r>
      <w:r w:rsidR="008E3731" w:rsidRPr="00994320">
        <w:rPr>
          <w:rFonts w:asciiTheme="minorHAnsi" w:hAnsiTheme="minorHAnsi" w:cs="Arial"/>
        </w:rPr>
        <w:t>our intervention</w:t>
      </w:r>
      <w:r w:rsidR="00EE4454" w:rsidRPr="00994320">
        <w:rPr>
          <w:rFonts w:asciiTheme="minorHAnsi" w:hAnsiTheme="minorHAnsi" w:cs="Arial"/>
        </w:rPr>
        <w:t>.</w:t>
      </w:r>
    </w:p>
    <w:p w:rsidR="006B6FD8" w:rsidRPr="00994320" w:rsidRDefault="006B6FD8" w:rsidP="006B6FD8">
      <w:pPr>
        <w:spacing w:after="0" w:line="240" w:lineRule="auto"/>
        <w:jc w:val="both"/>
        <w:rPr>
          <w:rFonts w:asciiTheme="minorHAnsi" w:hAnsiTheme="minorHAnsi" w:cs="Arial"/>
        </w:rPr>
      </w:pPr>
    </w:p>
    <w:p w:rsidR="006B6FD8" w:rsidRPr="005B0F0F" w:rsidRDefault="006B6FD8" w:rsidP="006B6FD8">
      <w:pPr>
        <w:spacing w:after="0" w:line="240" w:lineRule="auto"/>
        <w:jc w:val="both"/>
        <w:rPr>
          <w:rFonts w:asciiTheme="minorHAnsi" w:hAnsiTheme="minorHAnsi" w:cs="Arial"/>
        </w:rPr>
      </w:pPr>
      <w:r w:rsidRPr="005B0F0F">
        <w:rPr>
          <w:rFonts w:asciiTheme="minorHAnsi" w:hAnsiTheme="minorHAnsi" w:cs="Arial"/>
        </w:rPr>
        <w:t>Method</w:t>
      </w:r>
    </w:p>
    <w:p w:rsidR="006B6FD8" w:rsidRPr="00994320" w:rsidRDefault="006B6FD8" w:rsidP="006B6FD8">
      <w:pPr>
        <w:autoSpaceDE w:val="0"/>
        <w:autoSpaceDN w:val="0"/>
        <w:adjustRightInd w:val="0"/>
        <w:spacing w:after="0" w:line="240" w:lineRule="auto"/>
        <w:jc w:val="both"/>
        <w:rPr>
          <w:rFonts w:asciiTheme="minorHAnsi" w:hAnsiTheme="minorHAnsi" w:cs="Arial"/>
          <w:lang w:eastAsia="en-GB"/>
        </w:rPr>
      </w:pPr>
      <w:r w:rsidRPr="00994320">
        <w:rPr>
          <w:rFonts w:asciiTheme="minorHAnsi" w:hAnsiTheme="minorHAnsi" w:cs="Arial"/>
        </w:rPr>
        <w:t xml:space="preserve">The </w:t>
      </w:r>
      <w:r>
        <w:rPr>
          <w:rFonts w:asciiTheme="minorHAnsi" w:hAnsiTheme="minorHAnsi" w:cs="Arial"/>
        </w:rPr>
        <w:t xml:space="preserve">realist literature </w:t>
      </w:r>
      <w:r w:rsidRPr="00994320">
        <w:rPr>
          <w:rFonts w:asciiTheme="minorHAnsi" w:hAnsiTheme="minorHAnsi" w:cs="Arial"/>
        </w:rPr>
        <w:t xml:space="preserve">process involves </w:t>
      </w:r>
      <w:r w:rsidRPr="00994320">
        <w:rPr>
          <w:rFonts w:asciiTheme="minorHAnsi" w:hAnsiTheme="minorHAnsi" w:cs="Arial"/>
          <w:lang w:eastAsia="en-GB"/>
        </w:rPr>
        <w:t xml:space="preserve">the following overlapping and iterative stages: </w:t>
      </w:r>
    </w:p>
    <w:p w:rsidR="006B6FD8" w:rsidRPr="00994320" w:rsidRDefault="006B6FD8" w:rsidP="006B6FD8">
      <w:pPr>
        <w:pStyle w:val="ListParagraph"/>
        <w:numPr>
          <w:ilvl w:val="0"/>
          <w:numId w:val="12"/>
        </w:numPr>
        <w:spacing w:after="0" w:line="240" w:lineRule="auto"/>
        <w:jc w:val="both"/>
        <w:rPr>
          <w:rFonts w:asciiTheme="minorHAnsi" w:hAnsiTheme="minorHAnsi" w:cs="Arial"/>
          <w:lang w:eastAsia="en-GB"/>
        </w:rPr>
      </w:pPr>
      <w:r w:rsidRPr="00994320">
        <w:rPr>
          <w:rFonts w:asciiTheme="minorHAnsi" w:hAnsiTheme="minorHAnsi" w:cs="Arial"/>
          <w:b/>
          <w:lang w:eastAsia="en-GB"/>
        </w:rPr>
        <w:t>Clarify the scope of the review</w:t>
      </w:r>
      <w:r w:rsidRPr="00994320">
        <w:rPr>
          <w:rFonts w:asciiTheme="minorHAnsi" w:hAnsiTheme="minorHAnsi" w:cs="Arial"/>
          <w:lang w:eastAsia="en-GB"/>
        </w:rPr>
        <w:t xml:space="preserve"> and agree review questions with stakeholders and research management group input.</w:t>
      </w:r>
    </w:p>
    <w:p w:rsidR="006B6FD8" w:rsidRPr="00994320" w:rsidRDefault="006B6FD8" w:rsidP="006B6FD8">
      <w:pPr>
        <w:pStyle w:val="ListParagraph"/>
        <w:numPr>
          <w:ilvl w:val="0"/>
          <w:numId w:val="12"/>
        </w:numPr>
        <w:spacing w:after="0" w:line="240" w:lineRule="auto"/>
        <w:jc w:val="both"/>
        <w:rPr>
          <w:rFonts w:asciiTheme="minorHAnsi" w:hAnsiTheme="minorHAnsi" w:cs="Arial"/>
        </w:rPr>
      </w:pPr>
      <w:r w:rsidRPr="00994320">
        <w:rPr>
          <w:rFonts w:asciiTheme="minorHAnsi" w:hAnsiTheme="minorHAnsi" w:cs="Arial"/>
          <w:b/>
        </w:rPr>
        <w:t>Undertake relevant data base searches</w:t>
      </w:r>
      <w:r w:rsidRPr="00994320">
        <w:rPr>
          <w:rFonts w:asciiTheme="minorHAnsi" w:hAnsiTheme="minorHAnsi" w:cs="Arial"/>
        </w:rPr>
        <w:t xml:space="preserve"> such as MEDLINE, EMBASE, and PSYCHLIT, for peer reviewed publications, policy documents and grey literature using key terms such as: schizophrenia, psychosis, education/psycho-education, African Caribbean and references lists to guide hand-searches. Only publications in English will be included as we do not have resources for translation. Searching will be an iterative, interactive process requiring multiple search strategies depending on the quality and availability of evidence</w:t>
      </w:r>
      <w:hyperlink w:anchor="_ENREF_15" w:tooltip="Pawson, 2005 #75" w:history="1">
        <w:r w:rsidR="00583072" w:rsidRPr="00994320">
          <w:rPr>
            <w:rFonts w:asciiTheme="minorHAnsi" w:hAnsiTheme="minorHAnsi" w:cs="Arial"/>
          </w:rPr>
          <w:fldChar w:fldCharType="begin"/>
        </w:r>
        <w:r w:rsidR="00583072">
          <w:rPr>
            <w:rFonts w:asciiTheme="minorHAnsi" w:hAnsiTheme="minorHAnsi" w:cs="Arial"/>
          </w:rPr>
          <w:instrText xml:space="preserve"> ADDIN EN.CITE &lt;EndNote&gt;&lt;Cite&gt;&lt;Author&gt;Pawson&lt;/Author&gt;&lt;Year&gt;2005&lt;/Year&gt;&lt;RecNum&gt;75&lt;/RecNum&gt;&lt;DisplayText&gt;&lt;style face="superscript"&gt;15&lt;/style&gt;&lt;/DisplayText&gt;&lt;record&gt;&lt;rec-number&gt;75&lt;/rec-number&gt;&lt;foreign-keys&gt;&lt;key app="EN" db-id="dtzzaeazdd502texae9veta4wr9rvevrddzf"&gt;75&lt;/key&gt;&lt;/foreign-keys&gt;&lt;ref-type name="Journal Article"&gt;17&lt;/ref-type&gt;&lt;contributors&gt;&lt;authors&gt;&lt;author&gt;Pawson, Ray &lt;/author&gt;&lt;author&gt;Greenhalgh, Trisha&lt;/author&gt;&lt;author&gt;Harvey, Gill&lt;/author&gt;&lt;author&gt;Walshe, Kieran &lt;/author&gt;&lt;/authors&gt;&lt;/contributors&gt;&lt;titles&gt;&lt;title&gt;Realist review – a new method of systematic review designed for complex policy interventions&lt;/title&gt;&lt;secondary-title&gt;Journal of Health Services Research &amp;amp; Policy&lt;/secondary-title&gt;&lt;/titles&gt;&lt;periodical&gt;&lt;full-title&gt;Journal of Health Services Research &amp;amp; Policy&lt;/full-title&gt;&lt;/periodical&gt;&lt;pages&gt;21-34&lt;/pages&gt;&lt;volume&gt;10 Suppl 1&lt;/volume&gt;&lt;dates&gt;&lt;year&gt;2005&lt;/year&gt;&lt;/dates&gt;&lt;urls&gt;&lt;/urls&gt;&lt;/record&gt;&lt;/Cite&gt;&lt;/EndNote&gt;</w:instrText>
        </w:r>
        <w:r w:rsidR="00583072" w:rsidRPr="00994320">
          <w:rPr>
            <w:rFonts w:asciiTheme="minorHAnsi" w:hAnsiTheme="minorHAnsi" w:cs="Arial"/>
          </w:rPr>
          <w:fldChar w:fldCharType="separate"/>
        </w:r>
        <w:r w:rsidR="00583072" w:rsidRPr="00D9054E">
          <w:rPr>
            <w:rFonts w:asciiTheme="minorHAnsi" w:hAnsiTheme="minorHAnsi" w:cs="Arial"/>
            <w:noProof/>
            <w:vertAlign w:val="superscript"/>
          </w:rPr>
          <w:t>15</w:t>
        </w:r>
        <w:r w:rsidR="00583072" w:rsidRPr="00994320">
          <w:rPr>
            <w:rFonts w:asciiTheme="minorHAnsi" w:hAnsiTheme="minorHAnsi" w:cs="Arial"/>
          </w:rPr>
          <w:fldChar w:fldCharType="end"/>
        </w:r>
      </w:hyperlink>
      <w:r w:rsidRPr="00994320">
        <w:rPr>
          <w:rFonts w:asciiTheme="minorHAnsi" w:hAnsiTheme="minorHAnsi" w:cs="Arial"/>
        </w:rPr>
        <w:t>. To facilitate data management, articles will be incorporated into an EndNote database.</w:t>
      </w:r>
    </w:p>
    <w:p w:rsidR="006B6FD8" w:rsidRPr="00994320" w:rsidRDefault="006B6FD8" w:rsidP="006B6FD8">
      <w:pPr>
        <w:pStyle w:val="ListParagraph"/>
        <w:numPr>
          <w:ilvl w:val="0"/>
          <w:numId w:val="12"/>
        </w:numPr>
        <w:spacing w:after="0" w:line="240" w:lineRule="auto"/>
        <w:jc w:val="both"/>
        <w:rPr>
          <w:rFonts w:asciiTheme="minorHAnsi" w:hAnsiTheme="minorHAnsi" w:cs="Arial"/>
        </w:rPr>
      </w:pPr>
      <w:r w:rsidRPr="00994320">
        <w:rPr>
          <w:rFonts w:asciiTheme="minorHAnsi" w:hAnsiTheme="minorHAnsi" w:cs="Arial"/>
          <w:b/>
          <w:lang w:eastAsia="en-GB"/>
        </w:rPr>
        <w:t>Appraise evidence and extract data</w:t>
      </w:r>
      <w:r w:rsidRPr="00994320">
        <w:rPr>
          <w:rFonts w:asciiTheme="minorHAnsi" w:hAnsiTheme="minorHAnsi" w:cs="Arial"/>
          <w:lang w:eastAsia="en-GB"/>
        </w:rPr>
        <w:t xml:space="preserve">. </w:t>
      </w:r>
      <w:r w:rsidR="005B0F0F">
        <w:rPr>
          <w:rFonts w:asciiTheme="minorHAnsi" w:hAnsiTheme="minorHAnsi" w:cs="Arial"/>
          <w:lang w:eastAsia="en-GB"/>
        </w:rPr>
        <w:t xml:space="preserve">Together with the Research Assistant (RA), </w:t>
      </w:r>
      <w:r w:rsidRPr="00994320">
        <w:rPr>
          <w:rFonts w:asciiTheme="minorHAnsi" w:hAnsiTheme="minorHAnsi" w:cs="Arial"/>
          <w:lang w:eastAsia="en-GB"/>
        </w:rPr>
        <w:t>DE &amp; RD will initially review abstracts to judge publications’ relevance to our study before reading potential articles. Decision on inclusion/exclusion recorded and quality of evidence rated in 4 key domains: methodological quality, participants, outcomes and results/conclusions (total scores 0-</w:t>
      </w:r>
      <w:r w:rsidRPr="00994320">
        <w:rPr>
          <w:rFonts w:asciiTheme="minorHAnsi" w:hAnsiTheme="minorHAnsi" w:cs="Arial"/>
          <w:lang w:eastAsia="en-GB"/>
        </w:rPr>
        <w:lastRenderedPageBreak/>
        <w:t xml:space="preserve">14). Scores of 7 or above indicate ‘good’ quality and less than 5 ‘poor’ </w:t>
      </w:r>
      <w:proofErr w:type="gramStart"/>
      <w:r w:rsidRPr="00994320">
        <w:rPr>
          <w:rFonts w:asciiTheme="minorHAnsi" w:hAnsiTheme="minorHAnsi" w:cs="Arial"/>
          <w:lang w:eastAsia="en-GB"/>
        </w:rPr>
        <w:t>quality</w:t>
      </w:r>
      <w:proofErr w:type="gramEnd"/>
      <w:r w:rsidRPr="00994320">
        <w:rPr>
          <w:rFonts w:asciiTheme="minorHAnsi" w:hAnsiTheme="minorHAnsi" w:cs="Arial"/>
          <w:lang w:eastAsia="en-GB"/>
        </w:rPr>
        <w:t>. Disagreements will be resolved by discuss</w:t>
      </w:r>
      <w:r w:rsidR="005B0F0F">
        <w:rPr>
          <w:rFonts w:asciiTheme="minorHAnsi" w:hAnsiTheme="minorHAnsi" w:cs="Arial"/>
          <w:lang w:eastAsia="en-GB"/>
        </w:rPr>
        <w:t>ion and the Research M</w:t>
      </w:r>
      <w:r w:rsidRPr="00994320">
        <w:rPr>
          <w:rFonts w:asciiTheme="minorHAnsi" w:hAnsiTheme="minorHAnsi" w:cs="Arial"/>
          <w:lang w:eastAsia="en-GB"/>
        </w:rPr>
        <w:t xml:space="preserve">anagement </w:t>
      </w:r>
      <w:r w:rsidR="005B0F0F">
        <w:rPr>
          <w:rFonts w:asciiTheme="minorHAnsi" w:hAnsiTheme="minorHAnsi" w:cs="Arial"/>
          <w:lang w:eastAsia="en-GB"/>
        </w:rPr>
        <w:t>Group</w:t>
      </w:r>
      <w:r w:rsidRPr="00994320">
        <w:rPr>
          <w:rFonts w:asciiTheme="minorHAnsi" w:hAnsiTheme="minorHAnsi" w:cs="Arial"/>
          <w:lang w:eastAsia="en-GB"/>
        </w:rPr>
        <w:t xml:space="preserve"> </w:t>
      </w:r>
      <w:r w:rsidR="005B0F0F">
        <w:rPr>
          <w:rFonts w:asciiTheme="minorHAnsi" w:hAnsiTheme="minorHAnsi" w:cs="Arial"/>
          <w:lang w:eastAsia="en-GB"/>
        </w:rPr>
        <w:t xml:space="preserve">(RMG) </w:t>
      </w:r>
      <w:r w:rsidRPr="00994320">
        <w:rPr>
          <w:rFonts w:asciiTheme="minorHAnsi" w:hAnsiTheme="minorHAnsi" w:cs="Arial"/>
          <w:lang w:eastAsia="en-GB"/>
        </w:rPr>
        <w:t xml:space="preserve">if necessary. </w:t>
      </w:r>
    </w:p>
    <w:p w:rsidR="006B6FD8" w:rsidRPr="00994320" w:rsidRDefault="006B6FD8" w:rsidP="006B6FD8">
      <w:pPr>
        <w:pStyle w:val="ListParagraph"/>
        <w:numPr>
          <w:ilvl w:val="0"/>
          <w:numId w:val="12"/>
        </w:numPr>
        <w:spacing w:after="0" w:line="240" w:lineRule="auto"/>
        <w:jc w:val="both"/>
        <w:rPr>
          <w:rFonts w:asciiTheme="minorHAnsi" w:hAnsiTheme="minorHAnsi" w:cs="Arial"/>
        </w:rPr>
      </w:pPr>
      <w:r w:rsidRPr="00994320">
        <w:rPr>
          <w:rFonts w:asciiTheme="minorHAnsi" w:hAnsiTheme="minorHAnsi" w:cs="Arial"/>
          <w:b/>
          <w:lang w:eastAsia="en-GB"/>
        </w:rPr>
        <w:t>Synthesise and refine the evidence</w:t>
      </w:r>
      <w:r w:rsidRPr="00994320">
        <w:rPr>
          <w:rFonts w:asciiTheme="minorHAnsi" w:hAnsiTheme="minorHAnsi" w:cs="Arial"/>
          <w:lang w:eastAsia="en-GB"/>
        </w:rPr>
        <w:t xml:space="preserve">. Data will be extracted independently by </w:t>
      </w:r>
      <w:r w:rsidR="005B0F0F">
        <w:rPr>
          <w:rFonts w:asciiTheme="minorHAnsi" w:hAnsiTheme="minorHAnsi" w:cs="Arial"/>
          <w:lang w:eastAsia="en-GB"/>
        </w:rPr>
        <w:t xml:space="preserve">the RA </w:t>
      </w:r>
      <w:r w:rsidRPr="00994320">
        <w:rPr>
          <w:rFonts w:asciiTheme="minorHAnsi" w:hAnsiTheme="minorHAnsi" w:cs="Arial"/>
          <w:lang w:eastAsia="en-GB"/>
        </w:rPr>
        <w:t>and recorded on data extraction sheets. A matrix will be developed to summarise narrative analyses and facilitate qualitative appraisal of methodological quality and relevance</w:t>
      </w:r>
      <w:r w:rsidR="005B0F0F">
        <w:rPr>
          <w:rFonts w:asciiTheme="minorHAnsi" w:hAnsiTheme="minorHAnsi" w:cs="Arial"/>
          <w:lang w:eastAsia="en-GB"/>
        </w:rPr>
        <w:t xml:space="preserve"> by</w:t>
      </w:r>
      <w:r w:rsidRPr="00994320">
        <w:rPr>
          <w:rFonts w:asciiTheme="minorHAnsi" w:hAnsiTheme="minorHAnsi" w:cs="Arial"/>
          <w:lang w:eastAsia="en-GB"/>
        </w:rPr>
        <w:t xml:space="preserve"> </w:t>
      </w:r>
      <w:r w:rsidR="005B0F0F" w:rsidRPr="00994320">
        <w:rPr>
          <w:rFonts w:asciiTheme="minorHAnsi" w:hAnsiTheme="minorHAnsi" w:cs="Arial"/>
          <w:lang w:eastAsia="en-GB"/>
        </w:rPr>
        <w:t>DE &amp; RD</w:t>
      </w:r>
      <w:r w:rsidR="005B0F0F">
        <w:rPr>
          <w:rFonts w:asciiTheme="minorHAnsi" w:hAnsiTheme="minorHAnsi" w:cs="Arial"/>
          <w:lang w:eastAsia="en-GB"/>
        </w:rPr>
        <w:t>. Preliminary findings</w:t>
      </w:r>
      <w:r w:rsidRPr="00994320">
        <w:rPr>
          <w:rFonts w:asciiTheme="minorHAnsi" w:hAnsiTheme="minorHAnsi" w:cs="Arial"/>
          <w:lang w:eastAsia="en-GB"/>
        </w:rPr>
        <w:t xml:space="preserve"> will be refined by discussion with the remainder of the team and a set of key themes agreed.</w:t>
      </w:r>
    </w:p>
    <w:p w:rsidR="006B6FD8" w:rsidRPr="00994320" w:rsidRDefault="006B6FD8" w:rsidP="006B6FD8">
      <w:pPr>
        <w:pStyle w:val="ListParagraph"/>
        <w:numPr>
          <w:ilvl w:val="0"/>
          <w:numId w:val="12"/>
        </w:numPr>
        <w:spacing w:after="0" w:line="240" w:lineRule="auto"/>
        <w:jc w:val="both"/>
        <w:rPr>
          <w:rFonts w:asciiTheme="minorHAnsi" w:hAnsiTheme="minorHAnsi" w:cs="Arial"/>
        </w:rPr>
      </w:pPr>
      <w:r w:rsidRPr="00994320">
        <w:rPr>
          <w:rFonts w:asciiTheme="minorHAnsi" w:hAnsiTheme="minorHAnsi" w:cs="Arial"/>
          <w:b/>
          <w:lang w:eastAsia="en-GB"/>
        </w:rPr>
        <w:t>Produce and disseminate findings.</w:t>
      </w:r>
      <w:r w:rsidRPr="00994320">
        <w:rPr>
          <w:rFonts w:asciiTheme="minorHAnsi" w:hAnsiTheme="minorHAnsi" w:cs="Arial"/>
          <w:lang w:eastAsia="en-GB"/>
        </w:rPr>
        <w:t xml:space="preserve"> Th</w:t>
      </w:r>
      <w:r w:rsidRPr="00994320">
        <w:rPr>
          <w:rFonts w:asciiTheme="minorHAnsi" w:hAnsiTheme="minorHAnsi" w:cs="Arial"/>
        </w:rPr>
        <w:t>e synthesis will inform subsequent phases of the research and submitted for peer-review publication.</w:t>
      </w:r>
    </w:p>
    <w:p w:rsidR="006B6FD8" w:rsidRPr="00994320" w:rsidRDefault="006B6FD8" w:rsidP="00994320">
      <w:pPr>
        <w:spacing w:after="0" w:line="240" w:lineRule="auto"/>
        <w:jc w:val="both"/>
        <w:rPr>
          <w:rFonts w:asciiTheme="minorHAnsi" w:hAnsiTheme="minorHAnsi" w:cs="Arial"/>
        </w:rPr>
      </w:pPr>
    </w:p>
    <w:p w:rsidR="00951087" w:rsidRPr="00994320" w:rsidRDefault="00951087" w:rsidP="00951087">
      <w:pPr>
        <w:spacing w:after="0" w:line="240" w:lineRule="auto"/>
        <w:jc w:val="both"/>
        <w:rPr>
          <w:rFonts w:asciiTheme="minorHAnsi" w:hAnsiTheme="minorHAnsi" w:cs="Arial"/>
          <w:b/>
        </w:rPr>
      </w:pPr>
      <w:r w:rsidRPr="00994320">
        <w:rPr>
          <w:rFonts w:asciiTheme="minorHAnsi" w:hAnsiTheme="minorHAnsi" w:cs="Arial"/>
          <w:b/>
        </w:rPr>
        <w:t xml:space="preserve">Phase 2: Focus Groups </w:t>
      </w:r>
    </w:p>
    <w:p w:rsidR="00951087" w:rsidRPr="00994320" w:rsidRDefault="008E3731" w:rsidP="00951087">
      <w:pPr>
        <w:autoSpaceDE w:val="0"/>
        <w:autoSpaceDN w:val="0"/>
        <w:adjustRightInd w:val="0"/>
        <w:spacing w:after="0" w:line="240" w:lineRule="auto"/>
        <w:jc w:val="both"/>
        <w:rPr>
          <w:rFonts w:asciiTheme="minorHAnsi" w:hAnsiTheme="minorHAnsi" w:cs="Arial"/>
        </w:rPr>
      </w:pPr>
      <w:r w:rsidRPr="00994320">
        <w:rPr>
          <w:rFonts w:asciiTheme="minorHAnsi" w:hAnsiTheme="minorHAnsi" w:cs="Arial"/>
        </w:rPr>
        <w:t xml:space="preserve">To identify culturally-salient issues </w:t>
      </w:r>
      <w:r w:rsidR="00FF1C36" w:rsidRPr="00994320">
        <w:rPr>
          <w:rFonts w:asciiTheme="minorHAnsi" w:hAnsiTheme="minorHAnsi" w:cs="Arial"/>
        </w:rPr>
        <w:t>for</w:t>
      </w:r>
      <w:r w:rsidRPr="00994320">
        <w:rPr>
          <w:rFonts w:asciiTheme="minorHAnsi" w:hAnsiTheme="minorHAnsi" w:cs="Arial"/>
        </w:rPr>
        <w:t xml:space="preserve"> </w:t>
      </w:r>
      <w:r w:rsidR="00830B08" w:rsidRPr="00994320">
        <w:rPr>
          <w:rFonts w:asciiTheme="minorHAnsi" w:hAnsiTheme="minorHAnsi" w:cs="Arial"/>
        </w:rPr>
        <w:t>resource</w:t>
      </w:r>
      <w:r w:rsidR="007E317D" w:rsidRPr="00994320">
        <w:rPr>
          <w:rFonts w:asciiTheme="minorHAnsi" w:hAnsiTheme="minorHAnsi" w:cs="Arial"/>
        </w:rPr>
        <w:t>-development</w:t>
      </w:r>
      <w:r w:rsidRPr="00994320">
        <w:rPr>
          <w:rFonts w:asciiTheme="minorHAnsi" w:hAnsiTheme="minorHAnsi" w:cs="Arial"/>
        </w:rPr>
        <w:t xml:space="preserve">, we </w:t>
      </w:r>
      <w:r w:rsidR="00C90C30">
        <w:rPr>
          <w:rFonts w:asciiTheme="minorHAnsi" w:hAnsiTheme="minorHAnsi" w:cs="Arial"/>
        </w:rPr>
        <w:t>sha</w:t>
      </w:r>
      <w:r w:rsidRPr="00994320">
        <w:rPr>
          <w:rFonts w:asciiTheme="minorHAnsi" w:hAnsiTheme="minorHAnsi" w:cs="Arial"/>
        </w:rPr>
        <w:t xml:space="preserve">ll </w:t>
      </w:r>
      <w:r w:rsidR="00FF1C36" w:rsidRPr="00994320">
        <w:rPr>
          <w:rFonts w:asciiTheme="minorHAnsi" w:hAnsiTheme="minorHAnsi" w:cs="Arial"/>
        </w:rPr>
        <w:t>conduct</w:t>
      </w:r>
      <w:r w:rsidRPr="00994320">
        <w:rPr>
          <w:rFonts w:asciiTheme="minorHAnsi" w:hAnsiTheme="minorHAnsi" w:cs="Arial"/>
        </w:rPr>
        <w:t xml:space="preserve"> </w:t>
      </w:r>
      <w:r w:rsidR="00B12B4B" w:rsidRPr="00670D52">
        <w:rPr>
          <w:rFonts w:asciiTheme="minorHAnsi" w:hAnsiTheme="minorHAnsi" w:cs="Arial"/>
        </w:rPr>
        <w:t>six</w:t>
      </w:r>
      <w:r w:rsidRPr="00670D52">
        <w:rPr>
          <w:rFonts w:asciiTheme="minorHAnsi" w:hAnsiTheme="minorHAnsi" w:cs="Arial"/>
        </w:rPr>
        <w:t xml:space="preserve"> </w:t>
      </w:r>
      <w:r w:rsidR="00FF1C36" w:rsidRPr="00670D52">
        <w:rPr>
          <w:rFonts w:asciiTheme="minorHAnsi" w:hAnsiTheme="minorHAnsi" w:cs="Arial"/>
        </w:rPr>
        <w:t xml:space="preserve">focus </w:t>
      </w:r>
      <w:r w:rsidRPr="00670D52">
        <w:rPr>
          <w:rFonts w:asciiTheme="minorHAnsi" w:hAnsiTheme="minorHAnsi" w:cs="Arial"/>
        </w:rPr>
        <w:t>groups</w:t>
      </w:r>
      <w:r w:rsidRPr="00994320">
        <w:rPr>
          <w:rFonts w:asciiTheme="minorHAnsi" w:hAnsiTheme="minorHAnsi" w:cs="Arial"/>
        </w:rPr>
        <w:t xml:space="preserve"> </w:t>
      </w:r>
      <w:r w:rsidR="00FF1C36" w:rsidRPr="00994320">
        <w:rPr>
          <w:rFonts w:asciiTheme="minorHAnsi" w:hAnsiTheme="minorHAnsi" w:cs="Arial"/>
        </w:rPr>
        <w:t>with</w:t>
      </w:r>
      <w:r w:rsidRPr="00994320">
        <w:rPr>
          <w:rFonts w:asciiTheme="minorHAnsi" w:hAnsiTheme="minorHAnsi" w:cs="Arial"/>
        </w:rPr>
        <w:t xml:space="preserve"> African Caribbean stakeholders: </w:t>
      </w:r>
      <w:r w:rsidR="008525D6" w:rsidRPr="00670D52">
        <w:rPr>
          <w:rFonts w:asciiTheme="minorHAnsi" w:hAnsiTheme="minorHAnsi" w:cs="Arial"/>
        </w:rPr>
        <w:t>current service users</w:t>
      </w:r>
      <w:r w:rsidR="008525D6">
        <w:rPr>
          <w:rFonts w:asciiTheme="minorHAnsi" w:hAnsiTheme="minorHAnsi" w:cs="Arial"/>
        </w:rPr>
        <w:t xml:space="preserve">, </w:t>
      </w:r>
      <w:r w:rsidR="00C90C30">
        <w:rPr>
          <w:rFonts w:asciiTheme="minorHAnsi" w:hAnsiTheme="minorHAnsi" w:cs="Arial"/>
        </w:rPr>
        <w:t xml:space="preserve">former </w:t>
      </w:r>
      <w:r w:rsidR="00830B08" w:rsidRPr="00994320">
        <w:rPr>
          <w:rFonts w:asciiTheme="minorHAnsi" w:hAnsiTheme="minorHAnsi" w:cs="Arial"/>
        </w:rPr>
        <w:t xml:space="preserve">service users, </w:t>
      </w:r>
      <w:r w:rsidR="00C90C30">
        <w:rPr>
          <w:rFonts w:asciiTheme="minorHAnsi" w:hAnsiTheme="minorHAnsi" w:cs="Arial"/>
        </w:rPr>
        <w:t xml:space="preserve">carers and </w:t>
      </w:r>
      <w:r w:rsidR="00830B08" w:rsidRPr="00994320">
        <w:rPr>
          <w:rFonts w:asciiTheme="minorHAnsi" w:hAnsiTheme="minorHAnsi" w:cs="Arial"/>
        </w:rPr>
        <w:t xml:space="preserve">families, </w:t>
      </w:r>
      <w:r w:rsidR="008525D6" w:rsidRPr="00670D52">
        <w:rPr>
          <w:rFonts w:asciiTheme="minorHAnsi" w:hAnsiTheme="minorHAnsi" w:cs="Arial"/>
        </w:rPr>
        <w:t>young carers and relatives</w:t>
      </w:r>
      <w:r w:rsidR="008525D6">
        <w:rPr>
          <w:rFonts w:asciiTheme="minorHAnsi" w:hAnsiTheme="minorHAnsi" w:cs="Arial"/>
        </w:rPr>
        <w:t xml:space="preserve">, </w:t>
      </w:r>
      <w:r w:rsidR="00830B08" w:rsidRPr="00994320">
        <w:rPr>
          <w:rFonts w:asciiTheme="minorHAnsi" w:hAnsiTheme="minorHAnsi" w:cs="Arial"/>
        </w:rPr>
        <w:t>community members</w:t>
      </w:r>
      <w:r w:rsidR="00B12B4B">
        <w:rPr>
          <w:rFonts w:asciiTheme="minorHAnsi" w:hAnsiTheme="minorHAnsi" w:cs="Arial"/>
        </w:rPr>
        <w:t xml:space="preserve"> and mixed group</w:t>
      </w:r>
      <w:r w:rsidR="00830B08" w:rsidRPr="00994320">
        <w:rPr>
          <w:rFonts w:asciiTheme="minorHAnsi" w:hAnsiTheme="minorHAnsi" w:cs="Arial"/>
        </w:rPr>
        <w:t xml:space="preserve"> (</w:t>
      </w:r>
      <w:r w:rsidRPr="00994320">
        <w:rPr>
          <w:rFonts w:asciiTheme="minorHAnsi" w:hAnsiTheme="minorHAnsi" w:cs="Arial"/>
        </w:rPr>
        <w:t>6-10 in each group</w:t>
      </w:r>
      <w:r w:rsidR="00830B08" w:rsidRPr="00994320">
        <w:rPr>
          <w:rFonts w:asciiTheme="minorHAnsi" w:hAnsiTheme="minorHAnsi" w:cs="Arial"/>
        </w:rPr>
        <w:t>,</w:t>
      </w:r>
      <w:r w:rsidRPr="00994320">
        <w:rPr>
          <w:rFonts w:asciiTheme="minorHAnsi" w:hAnsiTheme="minorHAnsi" w:cs="Arial"/>
        </w:rPr>
        <w:t xml:space="preserve"> </w:t>
      </w:r>
      <w:r w:rsidR="00B12B4B" w:rsidRPr="00670D52">
        <w:rPr>
          <w:rFonts w:asciiTheme="minorHAnsi" w:hAnsiTheme="minorHAnsi" w:cs="Arial"/>
        </w:rPr>
        <w:t>36 – 6</w:t>
      </w:r>
      <w:r w:rsidR="00C948FC" w:rsidRPr="00670D52">
        <w:rPr>
          <w:rFonts w:asciiTheme="minorHAnsi" w:hAnsiTheme="minorHAnsi" w:cs="Arial"/>
        </w:rPr>
        <w:t xml:space="preserve">0 </w:t>
      </w:r>
      <w:r w:rsidR="00830B08" w:rsidRPr="00670D52">
        <w:rPr>
          <w:rFonts w:asciiTheme="minorHAnsi" w:hAnsiTheme="minorHAnsi" w:cs="Arial"/>
        </w:rPr>
        <w:t>in total</w:t>
      </w:r>
      <w:r w:rsidR="00830B08" w:rsidRPr="00994320">
        <w:rPr>
          <w:rFonts w:asciiTheme="minorHAnsi" w:hAnsiTheme="minorHAnsi" w:cs="Arial"/>
        </w:rPr>
        <w:t>)</w:t>
      </w:r>
      <w:r w:rsidRPr="00994320">
        <w:rPr>
          <w:rFonts w:asciiTheme="minorHAnsi" w:hAnsiTheme="minorHAnsi" w:cs="Arial"/>
        </w:rPr>
        <w:t xml:space="preserve">. </w:t>
      </w:r>
      <w:r w:rsidR="00951087" w:rsidRPr="00994320">
        <w:rPr>
          <w:rFonts w:asciiTheme="minorHAnsi" w:hAnsiTheme="minorHAnsi" w:cs="Arial"/>
        </w:rPr>
        <w:t xml:space="preserve">In preparing for this proposal, carers and former service users expressed a preference for a ‘bespoke’, interactive, multi-media intervention. In </w:t>
      </w:r>
      <w:r w:rsidR="00D33556">
        <w:rPr>
          <w:rFonts w:asciiTheme="minorHAnsi" w:hAnsiTheme="minorHAnsi" w:cs="Arial"/>
        </w:rPr>
        <w:t xml:space="preserve">the </w:t>
      </w:r>
      <w:r w:rsidR="00951087" w:rsidRPr="00994320">
        <w:rPr>
          <w:rFonts w:asciiTheme="minorHAnsi" w:hAnsiTheme="minorHAnsi" w:cs="Arial"/>
        </w:rPr>
        <w:t xml:space="preserve">focus groups, we shall explore this further. We </w:t>
      </w:r>
      <w:r w:rsidR="00D33556">
        <w:rPr>
          <w:rFonts w:asciiTheme="minorHAnsi" w:hAnsiTheme="minorHAnsi" w:cs="Arial"/>
        </w:rPr>
        <w:t>sha</w:t>
      </w:r>
      <w:r w:rsidR="00951087" w:rsidRPr="00994320">
        <w:rPr>
          <w:rFonts w:asciiTheme="minorHAnsi" w:hAnsiTheme="minorHAnsi" w:cs="Arial"/>
        </w:rPr>
        <w:t xml:space="preserve">ll also elicit participants’ views about </w:t>
      </w:r>
      <w:r w:rsidR="00D33556">
        <w:rPr>
          <w:rFonts w:asciiTheme="minorHAnsi" w:hAnsiTheme="minorHAnsi" w:cs="Arial"/>
        </w:rPr>
        <w:t xml:space="preserve">the </w:t>
      </w:r>
      <w:r w:rsidR="00951087" w:rsidRPr="00994320">
        <w:rPr>
          <w:rFonts w:asciiTheme="minorHAnsi" w:hAnsiTheme="minorHAnsi" w:cs="Arial"/>
        </w:rPr>
        <w:t xml:space="preserve">scope, content and mode of delivery </w:t>
      </w:r>
      <w:r w:rsidR="00D33556" w:rsidRPr="00994320">
        <w:rPr>
          <w:rFonts w:asciiTheme="minorHAnsi" w:hAnsiTheme="minorHAnsi" w:cs="Arial"/>
        </w:rPr>
        <w:t xml:space="preserve">and </w:t>
      </w:r>
      <w:r w:rsidR="00951087" w:rsidRPr="00994320">
        <w:rPr>
          <w:rFonts w:asciiTheme="minorHAnsi" w:hAnsiTheme="minorHAnsi" w:cs="Arial"/>
        </w:rPr>
        <w:t xml:space="preserve">identify culturally-salient issues for developing </w:t>
      </w:r>
      <w:r w:rsidR="00D33556">
        <w:rPr>
          <w:rFonts w:asciiTheme="minorHAnsi" w:hAnsiTheme="minorHAnsi" w:cs="Arial"/>
        </w:rPr>
        <w:t>an</w:t>
      </w:r>
      <w:r w:rsidR="00951087" w:rsidRPr="00994320">
        <w:rPr>
          <w:rFonts w:asciiTheme="minorHAnsi" w:hAnsiTheme="minorHAnsi" w:cs="Arial"/>
        </w:rPr>
        <w:t xml:space="preserve"> e-learning resource</w:t>
      </w:r>
      <w:r w:rsidR="00D33556">
        <w:rPr>
          <w:rFonts w:asciiTheme="minorHAnsi" w:hAnsiTheme="minorHAnsi" w:cs="Arial"/>
        </w:rPr>
        <w:t xml:space="preserve"> that will be acceptable to people from this ethnic group</w:t>
      </w:r>
      <w:r w:rsidR="00951087" w:rsidRPr="00994320">
        <w:rPr>
          <w:rFonts w:asciiTheme="minorHAnsi" w:hAnsiTheme="minorHAnsi" w:cs="Arial"/>
        </w:rPr>
        <w:t xml:space="preserve">. </w:t>
      </w:r>
    </w:p>
    <w:p w:rsidR="00951087" w:rsidRDefault="00951087" w:rsidP="00951087">
      <w:pPr>
        <w:autoSpaceDE w:val="0"/>
        <w:autoSpaceDN w:val="0"/>
        <w:adjustRightInd w:val="0"/>
        <w:spacing w:after="0" w:line="240" w:lineRule="auto"/>
        <w:jc w:val="both"/>
        <w:rPr>
          <w:rFonts w:asciiTheme="minorHAnsi" w:hAnsiTheme="minorHAnsi" w:cs="Arial"/>
        </w:rPr>
      </w:pPr>
    </w:p>
    <w:p w:rsidR="00951087" w:rsidRPr="00994320" w:rsidRDefault="00951087" w:rsidP="00951087">
      <w:pPr>
        <w:autoSpaceDE w:val="0"/>
        <w:autoSpaceDN w:val="0"/>
        <w:adjustRightInd w:val="0"/>
        <w:spacing w:after="0" w:line="240" w:lineRule="auto"/>
        <w:jc w:val="both"/>
        <w:rPr>
          <w:rFonts w:asciiTheme="minorHAnsi" w:hAnsiTheme="minorHAnsi" w:cs="Arial"/>
        </w:rPr>
      </w:pPr>
      <w:r w:rsidRPr="00994320">
        <w:rPr>
          <w:rFonts w:asciiTheme="minorHAnsi" w:hAnsiTheme="minorHAnsi" w:cs="Arial"/>
        </w:rPr>
        <w:t xml:space="preserve">Recruitment &amp; Participants </w:t>
      </w:r>
    </w:p>
    <w:p w:rsidR="00951087" w:rsidRPr="00994320" w:rsidRDefault="00951087" w:rsidP="00951087">
      <w:pPr>
        <w:autoSpaceDE w:val="0"/>
        <w:autoSpaceDN w:val="0"/>
        <w:adjustRightInd w:val="0"/>
        <w:spacing w:after="0" w:line="240" w:lineRule="auto"/>
        <w:jc w:val="both"/>
        <w:rPr>
          <w:rFonts w:asciiTheme="minorHAnsi" w:hAnsiTheme="minorHAnsi" w:cs="Arial"/>
        </w:rPr>
      </w:pPr>
      <w:r w:rsidRPr="00994320">
        <w:rPr>
          <w:rFonts w:asciiTheme="minorHAnsi" w:hAnsiTheme="minorHAnsi" w:cs="Arial"/>
        </w:rPr>
        <w:t xml:space="preserve">Via </w:t>
      </w:r>
      <w:r>
        <w:rPr>
          <w:rFonts w:asciiTheme="minorHAnsi" w:hAnsiTheme="minorHAnsi" w:cs="Arial"/>
        </w:rPr>
        <w:t>Clinical</w:t>
      </w:r>
      <w:r w:rsidRPr="00994320">
        <w:rPr>
          <w:rFonts w:asciiTheme="minorHAnsi" w:hAnsiTheme="minorHAnsi" w:cs="Arial"/>
        </w:rPr>
        <w:t xml:space="preserve"> Research Network (</w:t>
      </w:r>
      <w:r>
        <w:rPr>
          <w:rFonts w:asciiTheme="minorHAnsi" w:hAnsiTheme="minorHAnsi" w:cs="Arial"/>
        </w:rPr>
        <w:t>C</w:t>
      </w:r>
      <w:r w:rsidRPr="00994320">
        <w:rPr>
          <w:rFonts w:asciiTheme="minorHAnsi" w:hAnsiTheme="minorHAnsi" w:cs="Arial"/>
        </w:rPr>
        <w:t>RN), voluntary sector agencies such as African &amp; Caribbean Mental Health Service</w:t>
      </w:r>
      <w:r w:rsidR="00D33556">
        <w:rPr>
          <w:rFonts w:asciiTheme="minorHAnsi" w:hAnsiTheme="minorHAnsi" w:cs="Arial"/>
        </w:rPr>
        <w:t>s (ACMHS) and local media, we shal</w:t>
      </w:r>
      <w:r w:rsidRPr="00994320">
        <w:rPr>
          <w:rFonts w:asciiTheme="minorHAnsi" w:hAnsiTheme="minorHAnsi" w:cs="Arial"/>
        </w:rPr>
        <w:t>l recruit key stakeholders as follows: (</w:t>
      </w:r>
      <w:proofErr w:type="spellStart"/>
      <w:r w:rsidRPr="00994320">
        <w:rPr>
          <w:rFonts w:asciiTheme="minorHAnsi" w:hAnsiTheme="minorHAnsi" w:cs="Arial"/>
        </w:rPr>
        <w:t>i</w:t>
      </w:r>
      <w:proofErr w:type="spellEnd"/>
      <w:r w:rsidRPr="00994320">
        <w:rPr>
          <w:rFonts w:asciiTheme="minorHAnsi" w:hAnsiTheme="minorHAnsi" w:cs="Arial"/>
        </w:rPr>
        <w:t xml:space="preserve">) people diagnosed with schizophrenia but not currently in services, </w:t>
      </w:r>
      <w:r w:rsidRPr="00670D52">
        <w:rPr>
          <w:rFonts w:asciiTheme="minorHAnsi" w:hAnsiTheme="minorHAnsi" w:cs="Arial"/>
        </w:rPr>
        <w:t xml:space="preserve">(ii) </w:t>
      </w:r>
      <w:r w:rsidR="00D100BB" w:rsidRPr="00670D52">
        <w:rPr>
          <w:rFonts w:asciiTheme="minorHAnsi" w:hAnsiTheme="minorHAnsi" w:cs="Arial"/>
        </w:rPr>
        <w:t>young current service users</w:t>
      </w:r>
      <w:r w:rsidR="003F363D">
        <w:rPr>
          <w:rFonts w:asciiTheme="minorHAnsi" w:hAnsiTheme="minorHAnsi" w:cs="Arial"/>
        </w:rPr>
        <w:t xml:space="preserve"> </w:t>
      </w:r>
      <w:r w:rsidR="003F363D" w:rsidRPr="00670D52">
        <w:rPr>
          <w:rFonts w:asciiTheme="minorHAnsi" w:hAnsiTheme="minorHAnsi" w:cs="Arial"/>
        </w:rPr>
        <w:t>diagnosed with schizophrenia or psychosis</w:t>
      </w:r>
      <w:r w:rsidR="000A1E91">
        <w:rPr>
          <w:rFonts w:asciiTheme="minorHAnsi" w:hAnsiTheme="minorHAnsi" w:cs="Arial"/>
        </w:rPr>
        <w:t xml:space="preserve"> </w:t>
      </w:r>
      <w:r w:rsidR="000A1E91" w:rsidRPr="00670D52">
        <w:rPr>
          <w:rFonts w:asciiTheme="minorHAnsi" w:hAnsiTheme="minorHAnsi" w:cs="Arial"/>
        </w:rPr>
        <w:t xml:space="preserve">(16-29 </w:t>
      </w:r>
      <w:proofErr w:type="spellStart"/>
      <w:r w:rsidR="000A1E91" w:rsidRPr="00670D52">
        <w:rPr>
          <w:rFonts w:asciiTheme="minorHAnsi" w:hAnsiTheme="minorHAnsi" w:cs="Arial"/>
        </w:rPr>
        <w:t>yrs</w:t>
      </w:r>
      <w:proofErr w:type="spellEnd"/>
      <w:r w:rsidR="000A1E91" w:rsidRPr="00670D52">
        <w:rPr>
          <w:rFonts w:asciiTheme="minorHAnsi" w:hAnsiTheme="minorHAnsi" w:cs="Arial"/>
        </w:rPr>
        <w:t>)</w:t>
      </w:r>
      <w:r w:rsidR="00C9409E" w:rsidRPr="00670D52">
        <w:rPr>
          <w:rFonts w:asciiTheme="minorHAnsi" w:hAnsiTheme="minorHAnsi" w:cs="Arial"/>
        </w:rPr>
        <w:t>,</w:t>
      </w:r>
      <w:r w:rsidR="00D100BB">
        <w:rPr>
          <w:rFonts w:asciiTheme="minorHAnsi" w:hAnsiTheme="minorHAnsi" w:cs="Arial"/>
        </w:rPr>
        <w:t xml:space="preserve"> (iii)</w:t>
      </w:r>
      <w:r w:rsidR="00C9409E">
        <w:rPr>
          <w:rFonts w:asciiTheme="minorHAnsi" w:hAnsiTheme="minorHAnsi" w:cs="Arial"/>
        </w:rPr>
        <w:t xml:space="preserve"> </w:t>
      </w:r>
      <w:r w:rsidRPr="00D100BB">
        <w:rPr>
          <w:rFonts w:asciiTheme="minorHAnsi" w:hAnsiTheme="minorHAnsi" w:cs="Arial"/>
        </w:rPr>
        <w:t xml:space="preserve">family members and </w:t>
      </w:r>
      <w:r w:rsidR="009A2C17" w:rsidRPr="00D100BB">
        <w:rPr>
          <w:rFonts w:asciiTheme="minorHAnsi" w:hAnsiTheme="minorHAnsi" w:cs="Arial"/>
        </w:rPr>
        <w:t>carers</w:t>
      </w:r>
      <w:r w:rsidR="00C9409E">
        <w:rPr>
          <w:rFonts w:asciiTheme="minorHAnsi" w:hAnsiTheme="minorHAnsi" w:cs="Arial"/>
        </w:rPr>
        <w:t>,</w:t>
      </w:r>
      <w:r w:rsidR="00D100BB">
        <w:rPr>
          <w:rFonts w:asciiTheme="minorHAnsi" w:hAnsiTheme="minorHAnsi" w:cs="Arial"/>
          <w:i/>
        </w:rPr>
        <w:t xml:space="preserve"> </w:t>
      </w:r>
      <w:r w:rsidR="00D100BB" w:rsidRPr="00D100BB">
        <w:rPr>
          <w:rFonts w:asciiTheme="minorHAnsi" w:hAnsiTheme="minorHAnsi" w:cs="Arial"/>
        </w:rPr>
        <w:t>(iv)</w:t>
      </w:r>
      <w:r w:rsidR="00D100BB">
        <w:rPr>
          <w:rFonts w:asciiTheme="minorHAnsi" w:hAnsiTheme="minorHAnsi" w:cs="Arial"/>
          <w:i/>
        </w:rPr>
        <w:t xml:space="preserve"> </w:t>
      </w:r>
      <w:r w:rsidR="00D100BB" w:rsidRPr="00670D52">
        <w:rPr>
          <w:rFonts w:asciiTheme="minorHAnsi" w:hAnsiTheme="minorHAnsi" w:cs="Arial"/>
        </w:rPr>
        <w:t>young family members and carers</w:t>
      </w:r>
      <w:r w:rsidR="000A1E91">
        <w:rPr>
          <w:rFonts w:asciiTheme="minorHAnsi" w:hAnsiTheme="minorHAnsi" w:cs="Arial"/>
        </w:rPr>
        <w:t xml:space="preserve"> </w:t>
      </w:r>
      <w:r w:rsidR="000A1E91" w:rsidRPr="00670D52">
        <w:rPr>
          <w:rFonts w:asciiTheme="minorHAnsi" w:hAnsiTheme="minorHAnsi" w:cs="Arial"/>
        </w:rPr>
        <w:t>(16-29yrs)</w:t>
      </w:r>
      <w:r w:rsidR="00C9409E" w:rsidRPr="00670D52">
        <w:rPr>
          <w:rFonts w:asciiTheme="minorHAnsi" w:hAnsiTheme="minorHAnsi" w:cs="Arial"/>
        </w:rPr>
        <w:t>,</w:t>
      </w:r>
      <w:r w:rsidR="00D100BB">
        <w:rPr>
          <w:rFonts w:asciiTheme="minorHAnsi" w:hAnsiTheme="minorHAnsi" w:cs="Arial"/>
          <w:i/>
        </w:rPr>
        <w:t xml:space="preserve"> </w:t>
      </w:r>
      <w:r w:rsidR="00C9409E" w:rsidRPr="00C9409E">
        <w:rPr>
          <w:rFonts w:asciiTheme="minorHAnsi" w:hAnsiTheme="minorHAnsi" w:cs="Arial"/>
        </w:rPr>
        <w:t>(v</w:t>
      </w:r>
      <w:r w:rsidRPr="00C9409E">
        <w:rPr>
          <w:rFonts w:asciiTheme="minorHAnsi" w:hAnsiTheme="minorHAnsi" w:cs="Arial"/>
        </w:rPr>
        <w:t xml:space="preserve">) community </w:t>
      </w:r>
      <w:r w:rsidR="00213D21" w:rsidRPr="00C9409E">
        <w:rPr>
          <w:rFonts w:asciiTheme="minorHAnsi" w:hAnsiTheme="minorHAnsi" w:cs="Arial"/>
        </w:rPr>
        <w:t>members</w:t>
      </w:r>
      <w:r w:rsidR="00213D21" w:rsidRPr="00D100BB">
        <w:rPr>
          <w:rFonts w:asciiTheme="minorHAnsi" w:hAnsiTheme="minorHAnsi" w:cs="Arial"/>
          <w:i/>
        </w:rPr>
        <w:t xml:space="preserve"> </w:t>
      </w:r>
      <w:r w:rsidR="00C9409E">
        <w:rPr>
          <w:rFonts w:asciiTheme="minorHAnsi" w:hAnsiTheme="minorHAnsi" w:cs="Arial"/>
        </w:rPr>
        <w:t xml:space="preserve">and (vi) mixed group </w:t>
      </w:r>
      <w:r w:rsidRPr="00B12B4B">
        <w:rPr>
          <w:rFonts w:asciiTheme="minorHAnsi" w:hAnsiTheme="minorHAnsi" w:cs="Arial"/>
        </w:rPr>
        <w:t>(</w:t>
      </w:r>
      <w:r w:rsidRPr="00C9409E">
        <w:rPr>
          <w:rFonts w:asciiTheme="minorHAnsi" w:hAnsiTheme="minorHAnsi" w:cs="Arial"/>
        </w:rPr>
        <w:t>6-10 in e</w:t>
      </w:r>
      <w:r w:rsidR="00C9409E">
        <w:rPr>
          <w:rFonts w:asciiTheme="minorHAnsi" w:hAnsiTheme="minorHAnsi" w:cs="Arial"/>
        </w:rPr>
        <w:t>ach group; 36 -6</w:t>
      </w:r>
      <w:r w:rsidRPr="00C9409E">
        <w:rPr>
          <w:rFonts w:asciiTheme="minorHAnsi" w:hAnsiTheme="minorHAnsi" w:cs="Arial"/>
        </w:rPr>
        <w:t>0 in total).</w:t>
      </w:r>
      <w:r w:rsidRPr="00994320">
        <w:rPr>
          <w:rFonts w:asciiTheme="minorHAnsi" w:hAnsiTheme="minorHAnsi" w:cs="Arial"/>
        </w:rPr>
        <w:t xml:space="preserve"> To ensure the widest possible range of views, our community sample will include community leaders and other key opinion-makers with the capacity to tackle stigma.</w:t>
      </w:r>
    </w:p>
    <w:p w:rsidR="00951087" w:rsidRPr="00994320" w:rsidRDefault="00951087" w:rsidP="00951087">
      <w:pPr>
        <w:autoSpaceDE w:val="0"/>
        <w:autoSpaceDN w:val="0"/>
        <w:adjustRightInd w:val="0"/>
        <w:spacing w:after="0" w:line="240" w:lineRule="auto"/>
        <w:jc w:val="both"/>
        <w:rPr>
          <w:rFonts w:asciiTheme="minorHAnsi" w:hAnsiTheme="minorHAnsi" w:cs="Arial"/>
          <w:color w:val="000000"/>
        </w:rPr>
      </w:pPr>
    </w:p>
    <w:p w:rsidR="00951087" w:rsidRPr="00994320" w:rsidRDefault="00951087" w:rsidP="00951087">
      <w:pPr>
        <w:autoSpaceDE w:val="0"/>
        <w:autoSpaceDN w:val="0"/>
        <w:adjustRightInd w:val="0"/>
        <w:spacing w:after="0" w:line="240" w:lineRule="auto"/>
        <w:jc w:val="both"/>
        <w:rPr>
          <w:rFonts w:asciiTheme="minorHAnsi" w:hAnsiTheme="minorHAnsi" w:cs="Arial"/>
          <w:color w:val="000000"/>
        </w:rPr>
      </w:pPr>
      <w:r w:rsidRPr="00994320">
        <w:rPr>
          <w:rFonts w:asciiTheme="minorHAnsi" w:hAnsiTheme="minorHAnsi" w:cs="Arial"/>
          <w:color w:val="000000"/>
        </w:rPr>
        <w:t>Inclusion</w:t>
      </w:r>
      <w:r w:rsidR="008D1F2C">
        <w:rPr>
          <w:rFonts w:asciiTheme="minorHAnsi" w:hAnsiTheme="minorHAnsi" w:cs="Arial"/>
          <w:color w:val="000000"/>
        </w:rPr>
        <w:t>/exclusion</w:t>
      </w:r>
      <w:r w:rsidRPr="00994320">
        <w:rPr>
          <w:rFonts w:asciiTheme="minorHAnsi" w:hAnsiTheme="minorHAnsi" w:cs="Arial"/>
          <w:color w:val="000000"/>
        </w:rPr>
        <w:t xml:space="preserve"> criteria</w:t>
      </w:r>
    </w:p>
    <w:p w:rsidR="00951087" w:rsidRPr="00994320" w:rsidRDefault="00213D21" w:rsidP="00951087">
      <w:pPr>
        <w:autoSpaceDE w:val="0"/>
        <w:autoSpaceDN w:val="0"/>
        <w:adjustRightInd w:val="0"/>
        <w:spacing w:after="0" w:line="240" w:lineRule="auto"/>
        <w:jc w:val="both"/>
        <w:rPr>
          <w:rFonts w:asciiTheme="minorHAnsi" w:hAnsiTheme="minorHAnsi" w:cs="Arial"/>
          <w:color w:val="000000"/>
        </w:rPr>
      </w:pPr>
      <w:r>
        <w:rPr>
          <w:rFonts w:asciiTheme="minorHAnsi" w:hAnsiTheme="minorHAnsi" w:cs="Arial"/>
          <w:color w:val="000000"/>
        </w:rPr>
        <w:t>Service user p</w:t>
      </w:r>
      <w:r w:rsidR="00951087" w:rsidRPr="00994320">
        <w:rPr>
          <w:rFonts w:asciiTheme="minorHAnsi" w:hAnsiTheme="minorHAnsi" w:cs="Arial"/>
          <w:color w:val="000000"/>
        </w:rPr>
        <w:t>articipants</w:t>
      </w:r>
      <w:r>
        <w:rPr>
          <w:rFonts w:asciiTheme="minorHAnsi" w:hAnsiTheme="minorHAnsi" w:cs="Arial"/>
          <w:color w:val="000000"/>
        </w:rPr>
        <w:t xml:space="preserve"> and community members</w:t>
      </w:r>
      <w:r w:rsidR="00951087" w:rsidRPr="00994320">
        <w:rPr>
          <w:rFonts w:asciiTheme="minorHAnsi" w:hAnsiTheme="minorHAnsi" w:cs="Arial"/>
          <w:color w:val="000000"/>
        </w:rPr>
        <w:t xml:space="preserve"> will be of African Caribbean origin (including those who self-identify as Black-British/African Caribbean or ‘Mixed’ African Caribbean)</w:t>
      </w:r>
      <w:r>
        <w:rPr>
          <w:rFonts w:asciiTheme="minorHAnsi" w:hAnsiTheme="minorHAnsi" w:cs="Arial"/>
          <w:color w:val="000000"/>
        </w:rPr>
        <w:t xml:space="preserve">. </w:t>
      </w:r>
      <w:r w:rsidRPr="00994320">
        <w:rPr>
          <w:rFonts w:asciiTheme="minorHAnsi" w:hAnsiTheme="minorHAnsi" w:cs="Arial"/>
          <w:color w:val="000000"/>
        </w:rPr>
        <w:t>People from other ethnic groups will be excluded</w:t>
      </w:r>
      <w:r>
        <w:rPr>
          <w:rFonts w:asciiTheme="minorHAnsi" w:hAnsiTheme="minorHAnsi" w:cs="Arial"/>
          <w:color w:val="000000"/>
        </w:rPr>
        <w:t>. Family members and carers need not be of African Caribbean origin but should be related to someone who has been diagnosed with schizophrenia who regards themselves as being of ‘African Caribbean origin’. All participants must be</w:t>
      </w:r>
      <w:r w:rsidR="00762A95">
        <w:rPr>
          <w:rFonts w:asciiTheme="minorHAnsi" w:hAnsiTheme="minorHAnsi" w:cs="Arial"/>
          <w:color w:val="000000"/>
        </w:rPr>
        <w:t xml:space="preserve"> </w:t>
      </w:r>
      <w:r w:rsidR="00762A95" w:rsidRPr="00670D52">
        <w:rPr>
          <w:rFonts w:asciiTheme="minorHAnsi" w:hAnsiTheme="minorHAnsi" w:cs="Arial"/>
          <w:color w:val="000000"/>
        </w:rPr>
        <w:t>aged 16</w:t>
      </w:r>
      <w:r w:rsidR="00951087" w:rsidRPr="00670D52">
        <w:rPr>
          <w:rFonts w:asciiTheme="minorHAnsi" w:hAnsiTheme="minorHAnsi" w:cs="Arial"/>
          <w:color w:val="000000"/>
        </w:rPr>
        <w:t xml:space="preserve"> or older</w:t>
      </w:r>
      <w:r w:rsidR="00951087" w:rsidRPr="00994320">
        <w:rPr>
          <w:rFonts w:asciiTheme="minorHAnsi" w:hAnsiTheme="minorHAnsi" w:cs="Arial"/>
          <w:color w:val="000000"/>
        </w:rPr>
        <w:t xml:space="preserve">; able to give written, informed consent. </w:t>
      </w:r>
      <w:r w:rsidR="008D1F2C" w:rsidRPr="00994320">
        <w:rPr>
          <w:rFonts w:asciiTheme="minorHAnsi" w:hAnsiTheme="minorHAnsi" w:cs="Arial"/>
        </w:rPr>
        <w:t>Preparatory work suggests that professionals in the focus groups would undermine the intervention’s credibility as a ‘community-generated’ resource.</w:t>
      </w:r>
      <w:r w:rsidR="008D1F2C">
        <w:rPr>
          <w:rFonts w:asciiTheme="minorHAnsi" w:hAnsiTheme="minorHAnsi" w:cs="Arial"/>
        </w:rPr>
        <w:t xml:space="preserve"> Consequently, health professionals will also be excluded. </w:t>
      </w:r>
    </w:p>
    <w:p w:rsidR="00951087" w:rsidRPr="00994320" w:rsidRDefault="00951087" w:rsidP="00951087">
      <w:pPr>
        <w:autoSpaceDE w:val="0"/>
        <w:autoSpaceDN w:val="0"/>
        <w:adjustRightInd w:val="0"/>
        <w:spacing w:after="0" w:line="240" w:lineRule="auto"/>
        <w:jc w:val="both"/>
        <w:rPr>
          <w:rFonts w:asciiTheme="minorHAnsi" w:hAnsiTheme="minorHAnsi" w:cs="Arial"/>
          <w:color w:val="000000"/>
        </w:rPr>
      </w:pPr>
      <w:r w:rsidRPr="00994320">
        <w:rPr>
          <w:rFonts w:asciiTheme="minorHAnsi" w:hAnsiTheme="minorHAnsi" w:cs="Arial"/>
          <w:color w:val="000000"/>
        </w:rPr>
        <w:t xml:space="preserve"> </w:t>
      </w:r>
    </w:p>
    <w:p w:rsidR="00951087" w:rsidRPr="000D3615" w:rsidRDefault="00951087" w:rsidP="00951087">
      <w:pPr>
        <w:autoSpaceDE w:val="0"/>
        <w:autoSpaceDN w:val="0"/>
        <w:adjustRightInd w:val="0"/>
        <w:spacing w:after="0" w:line="240" w:lineRule="auto"/>
        <w:jc w:val="both"/>
        <w:rPr>
          <w:rFonts w:asciiTheme="minorHAnsi" w:hAnsiTheme="minorHAnsi" w:cs="Arial"/>
          <w:b/>
          <w:color w:val="000000"/>
        </w:rPr>
      </w:pPr>
      <w:r w:rsidRPr="000D3615">
        <w:rPr>
          <w:rFonts w:asciiTheme="minorHAnsi" w:hAnsiTheme="minorHAnsi" w:cs="Arial"/>
          <w:b/>
          <w:color w:val="000000"/>
        </w:rPr>
        <w:t>Method</w:t>
      </w:r>
    </w:p>
    <w:p w:rsidR="00951087" w:rsidRPr="00994320" w:rsidRDefault="00951087" w:rsidP="00670D52">
      <w:pPr>
        <w:autoSpaceDE w:val="0"/>
        <w:autoSpaceDN w:val="0"/>
        <w:adjustRightInd w:val="0"/>
        <w:spacing w:before="240" w:after="0" w:line="240" w:lineRule="auto"/>
        <w:jc w:val="both"/>
        <w:rPr>
          <w:rFonts w:asciiTheme="minorHAnsi" w:hAnsiTheme="minorHAnsi" w:cs="Arial"/>
        </w:rPr>
      </w:pPr>
      <w:r w:rsidRPr="00994320">
        <w:rPr>
          <w:rFonts w:asciiTheme="minorHAnsi" w:hAnsiTheme="minorHAnsi" w:cs="Arial"/>
          <w:iCs/>
        </w:rPr>
        <w:t xml:space="preserve">We will hold </w:t>
      </w:r>
      <w:r w:rsidR="000A1E91" w:rsidRPr="00670D52">
        <w:rPr>
          <w:rFonts w:asciiTheme="minorHAnsi" w:hAnsiTheme="minorHAnsi" w:cs="Arial"/>
          <w:iCs/>
        </w:rPr>
        <w:t>six</w:t>
      </w:r>
      <w:r w:rsidRPr="00670D52">
        <w:rPr>
          <w:rFonts w:asciiTheme="minorHAnsi" w:hAnsiTheme="minorHAnsi" w:cs="Arial"/>
          <w:iCs/>
        </w:rPr>
        <w:t xml:space="preserve"> focus groups</w:t>
      </w:r>
      <w:r w:rsidRPr="00994320">
        <w:rPr>
          <w:rFonts w:asciiTheme="minorHAnsi" w:hAnsiTheme="minorHAnsi" w:cs="Arial"/>
          <w:iCs/>
        </w:rPr>
        <w:t xml:space="preserve"> – one for each group of stakeholders </w:t>
      </w:r>
      <w:r w:rsidR="009A2C17">
        <w:rPr>
          <w:rFonts w:asciiTheme="minorHAnsi" w:hAnsiTheme="minorHAnsi" w:cs="Arial"/>
          <w:iCs/>
        </w:rPr>
        <w:t>(</w:t>
      </w:r>
      <w:proofErr w:type="spellStart"/>
      <w:r w:rsidR="009A2C17" w:rsidRPr="00994320">
        <w:rPr>
          <w:rFonts w:asciiTheme="minorHAnsi" w:hAnsiTheme="minorHAnsi" w:cs="Arial"/>
        </w:rPr>
        <w:t>i</w:t>
      </w:r>
      <w:proofErr w:type="spellEnd"/>
      <w:r w:rsidR="009A2C17">
        <w:rPr>
          <w:rFonts w:asciiTheme="minorHAnsi" w:hAnsiTheme="minorHAnsi" w:cs="Arial"/>
        </w:rPr>
        <w:t>.</w:t>
      </w:r>
      <w:r w:rsidR="009A2C17" w:rsidRPr="00994320">
        <w:rPr>
          <w:rFonts w:asciiTheme="minorHAnsi" w:hAnsiTheme="minorHAnsi" w:cs="Arial"/>
        </w:rPr>
        <w:t xml:space="preserve"> </w:t>
      </w:r>
      <w:r w:rsidR="009A2C17">
        <w:rPr>
          <w:rFonts w:asciiTheme="minorHAnsi" w:hAnsiTheme="minorHAnsi" w:cs="Arial"/>
        </w:rPr>
        <w:t>former service users with a</w:t>
      </w:r>
      <w:r w:rsidR="009A2C17" w:rsidRPr="00994320">
        <w:rPr>
          <w:rFonts w:asciiTheme="minorHAnsi" w:hAnsiTheme="minorHAnsi" w:cs="Arial"/>
        </w:rPr>
        <w:t xml:space="preserve"> diagnos</w:t>
      </w:r>
      <w:r w:rsidR="009A2C17">
        <w:rPr>
          <w:rFonts w:asciiTheme="minorHAnsi" w:hAnsiTheme="minorHAnsi" w:cs="Arial"/>
        </w:rPr>
        <w:t>is of</w:t>
      </w:r>
      <w:r w:rsidR="009A2C17" w:rsidRPr="00994320">
        <w:rPr>
          <w:rFonts w:asciiTheme="minorHAnsi" w:hAnsiTheme="minorHAnsi" w:cs="Arial"/>
        </w:rPr>
        <w:t xml:space="preserve"> schizophrenia</w:t>
      </w:r>
      <w:r w:rsidR="009A2C17">
        <w:rPr>
          <w:rFonts w:asciiTheme="minorHAnsi" w:hAnsiTheme="minorHAnsi" w:cs="Arial"/>
        </w:rPr>
        <w:t xml:space="preserve"> </w:t>
      </w:r>
      <w:r w:rsidR="000A1E91">
        <w:rPr>
          <w:rFonts w:asciiTheme="minorHAnsi" w:hAnsiTheme="minorHAnsi" w:cs="Arial"/>
        </w:rPr>
        <w:t xml:space="preserve">ii. young current service users with a diagnosis of schizophrenia or psychosis) </w:t>
      </w:r>
      <w:r w:rsidR="009A2C17" w:rsidRPr="00994320">
        <w:rPr>
          <w:rFonts w:asciiTheme="minorHAnsi" w:hAnsiTheme="minorHAnsi" w:cs="Arial"/>
        </w:rPr>
        <w:t>i</w:t>
      </w:r>
      <w:r w:rsidR="000A1E91">
        <w:rPr>
          <w:rFonts w:asciiTheme="minorHAnsi" w:hAnsiTheme="minorHAnsi" w:cs="Arial"/>
        </w:rPr>
        <w:t>i</w:t>
      </w:r>
      <w:r w:rsidR="009A2C17" w:rsidRPr="00994320">
        <w:rPr>
          <w:rFonts w:asciiTheme="minorHAnsi" w:hAnsiTheme="minorHAnsi" w:cs="Arial"/>
        </w:rPr>
        <w:t>i</w:t>
      </w:r>
      <w:r w:rsidR="009A2C17">
        <w:rPr>
          <w:rFonts w:asciiTheme="minorHAnsi" w:hAnsiTheme="minorHAnsi" w:cs="Arial"/>
        </w:rPr>
        <w:t xml:space="preserve">. </w:t>
      </w:r>
      <w:proofErr w:type="gramStart"/>
      <w:r w:rsidR="009A2C17">
        <w:rPr>
          <w:rFonts w:asciiTheme="minorHAnsi" w:hAnsiTheme="minorHAnsi" w:cs="Arial"/>
        </w:rPr>
        <w:t>family</w:t>
      </w:r>
      <w:proofErr w:type="gramEnd"/>
      <w:r w:rsidR="009A2C17">
        <w:rPr>
          <w:rFonts w:asciiTheme="minorHAnsi" w:hAnsiTheme="minorHAnsi" w:cs="Arial"/>
        </w:rPr>
        <w:t xml:space="preserve"> members and carers </w:t>
      </w:r>
      <w:r w:rsidR="000A1E91">
        <w:rPr>
          <w:rFonts w:asciiTheme="minorHAnsi" w:hAnsiTheme="minorHAnsi" w:cs="Arial"/>
        </w:rPr>
        <w:t>iv</w:t>
      </w:r>
      <w:r w:rsidR="009A2C17">
        <w:rPr>
          <w:rFonts w:asciiTheme="minorHAnsi" w:hAnsiTheme="minorHAnsi" w:cs="Arial"/>
        </w:rPr>
        <w:t>.</w:t>
      </w:r>
      <w:r w:rsidR="000A1E91">
        <w:rPr>
          <w:rFonts w:asciiTheme="minorHAnsi" w:hAnsiTheme="minorHAnsi" w:cs="Arial"/>
        </w:rPr>
        <w:t xml:space="preserve"> </w:t>
      </w:r>
      <w:proofErr w:type="gramStart"/>
      <w:r w:rsidR="000A1E91" w:rsidRPr="00670D52">
        <w:rPr>
          <w:rFonts w:asciiTheme="minorHAnsi" w:hAnsiTheme="minorHAnsi" w:cs="Arial"/>
        </w:rPr>
        <w:t>young</w:t>
      </w:r>
      <w:proofErr w:type="gramEnd"/>
      <w:r w:rsidR="000A1E91" w:rsidRPr="00670D52">
        <w:rPr>
          <w:rFonts w:asciiTheme="minorHAnsi" w:hAnsiTheme="minorHAnsi" w:cs="Arial"/>
        </w:rPr>
        <w:t xml:space="preserve"> (16 – 29 </w:t>
      </w:r>
      <w:proofErr w:type="spellStart"/>
      <w:r w:rsidR="000A1E91" w:rsidRPr="00670D52">
        <w:rPr>
          <w:rFonts w:asciiTheme="minorHAnsi" w:hAnsiTheme="minorHAnsi" w:cs="Arial"/>
        </w:rPr>
        <w:t>yrs</w:t>
      </w:r>
      <w:proofErr w:type="spellEnd"/>
      <w:r w:rsidR="000A1E91" w:rsidRPr="00670D52">
        <w:rPr>
          <w:rFonts w:asciiTheme="minorHAnsi" w:hAnsiTheme="minorHAnsi" w:cs="Arial"/>
        </w:rPr>
        <w:t>) family members and carers</w:t>
      </w:r>
      <w:r w:rsidR="009A2C17" w:rsidRPr="00994320">
        <w:rPr>
          <w:rFonts w:asciiTheme="minorHAnsi" w:hAnsiTheme="minorHAnsi" w:cs="Arial"/>
        </w:rPr>
        <w:t xml:space="preserve"> </w:t>
      </w:r>
      <w:r w:rsidR="000A1E91">
        <w:rPr>
          <w:rFonts w:asciiTheme="minorHAnsi" w:hAnsiTheme="minorHAnsi" w:cs="Arial"/>
        </w:rPr>
        <w:t xml:space="preserve">v. </w:t>
      </w:r>
      <w:r w:rsidR="009A2C17" w:rsidRPr="00994320">
        <w:rPr>
          <w:rFonts w:asciiTheme="minorHAnsi" w:hAnsiTheme="minorHAnsi" w:cs="Arial"/>
        </w:rPr>
        <w:t>community volunteers</w:t>
      </w:r>
      <w:r w:rsidR="009A2C17">
        <w:rPr>
          <w:rFonts w:asciiTheme="minorHAnsi" w:hAnsiTheme="minorHAnsi" w:cs="Arial"/>
        </w:rPr>
        <w:t>)</w:t>
      </w:r>
      <w:r w:rsidR="009A2C17" w:rsidRPr="00994320">
        <w:rPr>
          <w:rFonts w:asciiTheme="minorHAnsi" w:hAnsiTheme="minorHAnsi" w:cs="Arial"/>
          <w:iCs/>
        </w:rPr>
        <w:t xml:space="preserve"> </w:t>
      </w:r>
      <w:r w:rsidRPr="00994320">
        <w:rPr>
          <w:rFonts w:asciiTheme="minorHAnsi" w:hAnsiTheme="minorHAnsi" w:cs="Arial"/>
          <w:iCs/>
        </w:rPr>
        <w:t xml:space="preserve">and a ‘mixed’ group comprising purposely selected participants </w:t>
      </w:r>
      <w:r w:rsidR="004A3137">
        <w:rPr>
          <w:rFonts w:asciiTheme="minorHAnsi" w:hAnsiTheme="minorHAnsi" w:cs="Arial"/>
          <w:iCs/>
        </w:rPr>
        <w:t xml:space="preserve">(from the </w:t>
      </w:r>
      <w:r w:rsidR="002E5286">
        <w:rPr>
          <w:rFonts w:asciiTheme="minorHAnsi" w:hAnsiTheme="minorHAnsi" w:cs="Arial"/>
          <w:iCs/>
        </w:rPr>
        <w:t>five</w:t>
      </w:r>
      <w:r w:rsidR="004A3137">
        <w:rPr>
          <w:rFonts w:asciiTheme="minorHAnsi" w:hAnsiTheme="minorHAnsi" w:cs="Arial"/>
          <w:iCs/>
        </w:rPr>
        <w:t xml:space="preserve"> groups above) </w:t>
      </w:r>
      <w:r w:rsidRPr="00994320">
        <w:rPr>
          <w:rFonts w:asciiTheme="minorHAnsi" w:hAnsiTheme="minorHAnsi" w:cs="Arial"/>
          <w:iCs/>
        </w:rPr>
        <w:t xml:space="preserve">to validate preliminary findings and resolve any differences between groups. </w:t>
      </w:r>
      <w:r w:rsidR="00B12B4B" w:rsidRPr="00670D52">
        <w:rPr>
          <w:rFonts w:asciiTheme="minorHAnsi" w:hAnsiTheme="minorHAnsi" w:cs="Arial"/>
          <w:iCs/>
        </w:rPr>
        <w:t>The resource will be co-produced with African Caribbean stakeholders. We will ask participants to provide feedback on the design, accessibility and content of the resource.</w:t>
      </w:r>
      <w:r w:rsidR="00B12B4B">
        <w:rPr>
          <w:rFonts w:asciiTheme="minorHAnsi" w:hAnsiTheme="minorHAnsi" w:cs="Arial"/>
          <w:iCs/>
        </w:rPr>
        <w:t xml:space="preserve"> </w:t>
      </w:r>
      <w:r w:rsidRPr="00994320">
        <w:rPr>
          <w:rFonts w:asciiTheme="minorHAnsi" w:hAnsiTheme="minorHAnsi" w:cs="Arial"/>
          <w:iCs/>
        </w:rPr>
        <w:t>Groups will</w:t>
      </w:r>
      <w:r w:rsidRPr="00994320">
        <w:rPr>
          <w:rFonts w:asciiTheme="minorHAnsi" w:hAnsiTheme="minorHAnsi" w:cs="Arial"/>
        </w:rPr>
        <w:t xml:space="preserve"> last approximately 60-90 minutes – including time for setting up, establishing ground rules etc. The groups</w:t>
      </w:r>
      <w:r w:rsidR="00E40092">
        <w:rPr>
          <w:rFonts w:asciiTheme="minorHAnsi" w:hAnsiTheme="minorHAnsi" w:cs="Arial"/>
        </w:rPr>
        <w:t xml:space="preserve"> </w:t>
      </w:r>
      <w:r w:rsidRPr="00994320">
        <w:rPr>
          <w:rFonts w:asciiTheme="minorHAnsi" w:hAnsiTheme="minorHAnsi" w:cs="Arial"/>
        </w:rPr>
        <w:t xml:space="preserve">will </w:t>
      </w:r>
      <w:r w:rsidR="00E40092">
        <w:rPr>
          <w:rFonts w:asciiTheme="minorHAnsi" w:hAnsiTheme="minorHAnsi" w:cs="Arial"/>
        </w:rPr>
        <w:t>predominantly</w:t>
      </w:r>
      <w:r w:rsidR="00E40092" w:rsidRPr="00994320">
        <w:rPr>
          <w:rFonts w:asciiTheme="minorHAnsi" w:hAnsiTheme="minorHAnsi" w:cs="Arial"/>
        </w:rPr>
        <w:t xml:space="preserve"> </w:t>
      </w:r>
      <w:r w:rsidRPr="00994320">
        <w:rPr>
          <w:rFonts w:asciiTheme="minorHAnsi" w:hAnsiTheme="minorHAnsi" w:cs="Arial"/>
        </w:rPr>
        <w:t>be facilitated by an experienced researcher (DE) using a topic guide</w:t>
      </w:r>
      <w:r w:rsidRPr="00994320">
        <w:rPr>
          <w:rFonts w:asciiTheme="minorHAnsi" w:eastAsia="Times New Roman" w:hAnsiTheme="minorHAnsi" w:cs="Arial"/>
          <w:color w:val="333333"/>
          <w:lang w:eastAsia="en-GB"/>
        </w:rPr>
        <w:fldChar w:fldCharType="begin"/>
      </w:r>
      <w:r>
        <w:rPr>
          <w:rFonts w:asciiTheme="minorHAnsi" w:eastAsia="Times New Roman" w:hAnsiTheme="minorHAnsi" w:cs="Arial"/>
          <w:color w:val="333333"/>
          <w:lang w:eastAsia="en-GB"/>
        </w:rPr>
        <w:instrText xml:space="preserve"> ADDIN EN.CITE &lt;EndNote&gt;&lt;Cite&gt;&lt;Author&gt;Krueger&lt;/Author&gt;&lt;Year&gt;2000&lt;/Year&gt;&lt;RecNum&gt;2213&lt;/RecNum&gt;&lt;DisplayText&gt;&lt;style face="superscript"&gt;16 17&lt;/style&gt;&lt;/DisplayText&gt;&lt;record&gt;&lt;rec-number&gt;2213&lt;/rec-number&gt;&lt;foreign-keys&gt;&lt;key app="EN" db-id="5rsezart42frp7exwznvtzdfz00tdawvz2s0"&gt;2213&lt;/key&gt;&lt;/foreign-keys&gt;&lt;ref-type name="Book"&gt;6&lt;/ref-type&gt;&lt;contributors&gt;&lt;authors&gt;&lt;author&gt;Krueger, R,&lt;/author&gt;&lt;author&gt;Casey, MA,&lt;/author&gt;&lt;/authors&gt;&lt;/contributors&gt;&lt;titles&gt;&lt;title&gt;Focus groups: A practical guide for applied research.&lt;/title&gt;&lt;/titles&gt;&lt;dates&gt;&lt;year&gt;2000&lt;/year&gt;&lt;/dates&gt;&lt;pub-location&gt;Thousand Oaks, California&lt;/pub-location&gt;&lt;publisher&gt;Sage&lt;/publisher&gt;&lt;urls&gt;&lt;/urls&gt;&lt;/record&gt;&lt;/Cite&gt;&lt;Cite&gt;&lt;Author&gt;Madriz&lt;/Author&gt;&lt;Year&gt;2000&lt;/Year&gt;&lt;RecNum&gt;2263&lt;/RecNum&gt;&lt;record&gt;&lt;rec-number&gt;2263&lt;/rec-number&gt;&lt;foreign-keys&gt;&lt;key app="EN" db-id="5rsezart42frp7exwznvtzdfz00tdawvz2s0"&gt;2263&lt;/key&gt;&lt;/foreign-keys&gt;&lt;ref-type name="Book Section"&gt;5&lt;/ref-type&gt;&lt;contributors&gt;&lt;authors&gt;&lt;author&gt;Madriz, E,&lt;/author&gt;&lt;/authors&gt;&lt;secondary-authors&gt;&lt;author&gt;Denzin, NK,&lt;/author&gt;&lt;author&gt;lincoln, YS,&lt;/author&gt;&lt;/secondary-authors&gt;&lt;/contributors&gt;&lt;titles&gt;&lt;title&gt;Focus groups in feminist research &lt;/title&gt;&lt;secondary-title&gt;Handbook of Qualitative Research &lt;/secondary-title&gt;&lt;/titles&gt;&lt;pages&gt;835-850&lt;/pages&gt;&lt;edition&gt;2nd &lt;/edition&gt;&lt;dates&gt;&lt;year&gt;2000&lt;/year&gt;&lt;/dates&gt;&lt;pub-location&gt;San Fransisco&lt;/pub-location&gt;&lt;publisher&gt;Jossey-Bass&lt;/publisher&gt;&lt;urls&gt;&lt;/urls&gt;&lt;/record&gt;&lt;/Cite&gt;&lt;/EndNote&gt;</w:instrText>
      </w:r>
      <w:r w:rsidRPr="00994320">
        <w:rPr>
          <w:rFonts w:asciiTheme="minorHAnsi" w:eastAsia="Times New Roman" w:hAnsiTheme="minorHAnsi" w:cs="Arial"/>
          <w:color w:val="333333"/>
          <w:lang w:eastAsia="en-GB"/>
        </w:rPr>
        <w:fldChar w:fldCharType="separate"/>
      </w:r>
      <w:hyperlink w:anchor="_ENREF_16" w:tooltip="Krueger, 2000 #2213" w:history="1">
        <w:r w:rsidR="00583072" w:rsidRPr="00D9054E">
          <w:rPr>
            <w:rFonts w:asciiTheme="minorHAnsi" w:eastAsia="Times New Roman" w:hAnsiTheme="minorHAnsi" w:cs="Arial"/>
            <w:noProof/>
            <w:color w:val="333333"/>
            <w:vertAlign w:val="superscript"/>
            <w:lang w:eastAsia="en-GB"/>
          </w:rPr>
          <w:t>16</w:t>
        </w:r>
      </w:hyperlink>
      <w:r w:rsidRPr="00D9054E">
        <w:rPr>
          <w:rFonts w:asciiTheme="minorHAnsi" w:eastAsia="Times New Roman" w:hAnsiTheme="minorHAnsi" w:cs="Arial"/>
          <w:noProof/>
          <w:color w:val="333333"/>
          <w:vertAlign w:val="superscript"/>
          <w:lang w:eastAsia="en-GB"/>
        </w:rPr>
        <w:t xml:space="preserve"> </w:t>
      </w:r>
      <w:hyperlink w:anchor="_ENREF_17" w:tooltip="Madriz, 2000 #2263" w:history="1">
        <w:r w:rsidR="00583072" w:rsidRPr="00D9054E">
          <w:rPr>
            <w:rFonts w:asciiTheme="minorHAnsi" w:eastAsia="Times New Roman" w:hAnsiTheme="minorHAnsi" w:cs="Arial"/>
            <w:noProof/>
            <w:color w:val="333333"/>
            <w:vertAlign w:val="superscript"/>
            <w:lang w:eastAsia="en-GB"/>
          </w:rPr>
          <w:t>17</w:t>
        </w:r>
      </w:hyperlink>
      <w:r w:rsidRPr="00994320">
        <w:rPr>
          <w:rFonts w:asciiTheme="minorHAnsi" w:eastAsia="Times New Roman" w:hAnsiTheme="minorHAnsi" w:cs="Arial"/>
          <w:color w:val="333333"/>
          <w:lang w:eastAsia="en-GB"/>
        </w:rPr>
        <w:fldChar w:fldCharType="end"/>
      </w:r>
      <w:r w:rsidRPr="00994320">
        <w:rPr>
          <w:rFonts w:asciiTheme="minorHAnsi" w:hAnsiTheme="minorHAnsi" w:cs="Arial"/>
        </w:rPr>
        <w:t xml:space="preserve"> based on key findings from the realist review (</w:t>
      </w:r>
      <w:r w:rsidR="00CD7643">
        <w:rPr>
          <w:rFonts w:asciiTheme="minorHAnsi" w:hAnsiTheme="minorHAnsi" w:cs="Arial"/>
        </w:rPr>
        <w:t>P</w:t>
      </w:r>
      <w:r w:rsidRPr="00994320">
        <w:rPr>
          <w:rFonts w:asciiTheme="minorHAnsi" w:hAnsiTheme="minorHAnsi" w:cs="Arial"/>
        </w:rPr>
        <w:t>hase 1) and our preparatory work</w:t>
      </w:r>
      <w:r w:rsidRPr="00670D52">
        <w:rPr>
          <w:rFonts w:asciiTheme="minorHAnsi" w:hAnsiTheme="minorHAnsi" w:cs="Arial"/>
        </w:rPr>
        <w:t xml:space="preserve">. </w:t>
      </w:r>
      <w:r w:rsidR="00E40092" w:rsidRPr="00670D52">
        <w:rPr>
          <w:rFonts w:asciiTheme="minorHAnsi" w:hAnsiTheme="minorHAnsi" w:cs="Arial"/>
        </w:rPr>
        <w:t>The final ‘mixed’ focus group will be co-facilitated by informatics expert (GM).</w:t>
      </w:r>
      <w:r w:rsidR="00E40092">
        <w:rPr>
          <w:rFonts w:asciiTheme="minorHAnsi" w:hAnsiTheme="minorHAnsi" w:cs="Arial"/>
        </w:rPr>
        <w:t xml:space="preserve"> </w:t>
      </w:r>
      <w:r w:rsidRPr="00994320">
        <w:rPr>
          <w:rFonts w:asciiTheme="minorHAnsi" w:hAnsiTheme="minorHAnsi" w:cs="Arial"/>
        </w:rPr>
        <w:t xml:space="preserve">Likely issues include: perceptions </w:t>
      </w:r>
      <w:r w:rsidRPr="00994320">
        <w:rPr>
          <w:rFonts w:asciiTheme="minorHAnsi" w:hAnsiTheme="minorHAnsi" w:cs="Arial"/>
        </w:rPr>
        <w:lastRenderedPageBreak/>
        <w:t>of schizophrenia, impact on the family, care pathways, medication, stigma and sources of help and support. Data will be digitally</w:t>
      </w:r>
      <w:r w:rsidR="00CD7643">
        <w:rPr>
          <w:rFonts w:asciiTheme="minorHAnsi" w:hAnsiTheme="minorHAnsi" w:cs="Arial"/>
        </w:rPr>
        <w:t>-</w:t>
      </w:r>
      <w:r w:rsidRPr="00994320">
        <w:rPr>
          <w:rFonts w:asciiTheme="minorHAnsi" w:hAnsiTheme="minorHAnsi" w:cs="Arial"/>
        </w:rPr>
        <w:t>recorded, transcribed verbatim and checked for accuracy.</w:t>
      </w:r>
    </w:p>
    <w:p w:rsidR="00CD7643" w:rsidRDefault="00CD7643" w:rsidP="00951087">
      <w:pPr>
        <w:autoSpaceDE w:val="0"/>
        <w:autoSpaceDN w:val="0"/>
        <w:adjustRightInd w:val="0"/>
        <w:spacing w:after="0" w:line="240" w:lineRule="auto"/>
        <w:jc w:val="both"/>
        <w:rPr>
          <w:rFonts w:asciiTheme="minorHAnsi" w:hAnsiTheme="minorHAnsi" w:cs="Arial"/>
        </w:rPr>
      </w:pPr>
    </w:p>
    <w:p w:rsidR="002E5286" w:rsidRDefault="002E5286" w:rsidP="00951087">
      <w:pPr>
        <w:autoSpaceDE w:val="0"/>
        <w:autoSpaceDN w:val="0"/>
        <w:adjustRightInd w:val="0"/>
        <w:spacing w:after="0" w:line="240" w:lineRule="auto"/>
        <w:jc w:val="both"/>
        <w:rPr>
          <w:rFonts w:asciiTheme="minorHAnsi" w:hAnsiTheme="minorHAnsi" w:cs="Arial"/>
        </w:rPr>
      </w:pPr>
    </w:p>
    <w:p w:rsidR="002E5286" w:rsidRDefault="002E5286" w:rsidP="00951087">
      <w:pPr>
        <w:autoSpaceDE w:val="0"/>
        <w:autoSpaceDN w:val="0"/>
        <w:adjustRightInd w:val="0"/>
        <w:spacing w:after="0" w:line="240" w:lineRule="auto"/>
        <w:jc w:val="both"/>
        <w:rPr>
          <w:rFonts w:asciiTheme="minorHAnsi" w:hAnsiTheme="minorHAnsi" w:cs="Arial"/>
        </w:rPr>
      </w:pPr>
    </w:p>
    <w:p w:rsidR="00951087" w:rsidRPr="00B12B4B" w:rsidRDefault="00951087" w:rsidP="00951087">
      <w:pPr>
        <w:autoSpaceDE w:val="0"/>
        <w:autoSpaceDN w:val="0"/>
        <w:adjustRightInd w:val="0"/>
        <w:spacing w:after="0" w:line="240" w:lineRule="auto"/>
        <w:jc w:val="both"/>
        <w:rPr>
          <w:rFonts w:asciiTheme="minorHAnsi" w:hAnsiTheme="minorHAnsi" w:cs="Arial"/>
          <w:b/>
        </w:rPr>
      </w:pPr>
      <w:r w:rsidRPr="00B12B4B">
        <w:rPr>
          <w:rFonts w:asciiTheme="minorHAnsi" w:hAnsiTheme="minorHAnsi" w:cs="Arial"/>
          <w:b/>
        </w:rPr>
        <w:t>Data analysis</w:t>
      </w:r>
    </w:p>
    <w:p w:rsidR="002E5286" w:rsidRPr="00994320" w:rsidRDefault="002E5286" w:rsidP="00951087">
      <w:pPr>
        <w:autoSpaceDE w:val="0"/>
        <w:autoSpaceDN w:val="0"/>
        <w:adjustRightInd w:val="0"/>
        <w:spacing w:after="0" w:line="240" w:lineRule="auto"/>
        <w:jc w:val="both"/>
        <w:rPr>
          <w:rFonts w:asciiTheme="minorHAnsi" w:hAnsiTheme="minorHAnsi" w:cs="Arial"/>
        </w:rPr>
      </w:pPr>
    </w:p>
    <w:p w:rsidR="00951087" w:rsidRPr="00994320" w:rsidRDefault="00951087" w:rsidP="00951087">
      <w:pPr>
        <w:autoSpaceDE w:val="0"/>
        <w:autoSpaceDN w:val="0"/>
        <w:adjustRightInd w:val="0"/>
        <w:spacing w:after="0" w:line="240" w:lineRule="auto"/>
        <w:jc w:val="both"/>
        <w:rPr>
          <w:rFonts w:asciiTheme="minorHAnsi" w:hAnsiTheme="minorHAnsi" w:cs="Arial"/>
          <w:noProof/>
        </w:rPr>
      </w:pPr>
      <w:r w:rsidRPr="00994320">
        <w:rPr>
          <w:rFonts w:asciiTheme="minorHAnsi" w:hAnsiTheme="minorHAnsi" w:cs="Arial"/>
          <w:noProof/>
        </w:rPr>
        <w:t xml:space="preserve">Using thematic analysis, preliminary codes and categories </w:t>
      </w:r>
      <w:r w:rsidRPr="00994320">
        <w:rPr>
          <w:rFonts w:asciiTheme="minorHAnsi" w:hAnsiTheme="minorHAnsi" w:cs="Arial"/>
        </w:rPr>
        <w:t xml:space="preserve">will be assigned to the </w:t>
      </w:r>
      <w:r w:rsidR="004A3137">
        <w:rPr>
          <w:rFonts w:asciiTheme="minorHAnsi" w:hAnsiTheme="minorHAnsi" w:cs="Arial"/>
        </w:rPr>
        <w:t xml:space="preserve">transcribed </w:t>
      </w:r>
      <w:r w:rsidRPr="00994320">
        <w:rPr>
          <w:rFonts w:asciiTheme="minorHAnsi" w:hAnsiTheme="minorHAnsi" w:cs="Arial"/>
        </w:rPr>
        <w:t>text</w:t>
      </w:r>
      <w:hyperlink w:anchor="_ENREF_18" w:tooltip="Boyatzis, 1998 #139" w:history="1">
        <w:r w:rsidR="00583072" w:rsidRPr="00994320">
          <w:rPr>
            <w:rFonts w:asciiTheme="minorHAnsi" w:hAnsiTheme="minorHAnsi" w:cs="Arial"/>
          </w:rPr>
          <w:fldChar w:fldCharType="begin"/>
        </w:r>
        <w:r w:rsidR="00583072">
          <w:rPr>
            <w:rFonts w:asciiTheme="minorHAnsi" w:hAnsiTheme="minorHAnsi" w:cs="Arial"/>
          </w:rPr>
          <w:instrText xml:space="preserve"> ADDIN EN.CITE &lt;EndNote&gt;&lt;Cite&gt;&lt;Author&gt;Boyatzis&lt;/Author&gt;&lt;Year&gt;1998&lt;/Year&gt;&lt;RecNum&gt;139&lt;/RecNum&gt;&lt;DisplayText&gt;&lt;style face="superscript"&gt;18&lt;/style&gt;&lt;/DisplayText&gt;&lt;record&gt;&lt;rec-number&gt;139&lt;/rec-number&gt;&lt;foreign-keys&gt;&lt;key app="EN" db-id="dtzzaeazdd502texae9veta4wr9rvevrddzf"&gt;139&lt;/key&gt;&lt;/foreign-keys&gt;&lt;ref-type name="Book"&gt;6&lt;/ref-type&gt;&lt;contributors&gt;&lt;authors&gt;&lt;author&gt;Boyatzis, R E. &lt;/author&gt;&lt;/authors&gt;&lt;/contributors&gt;&lt;titles&gt;&lt;title&gt;Transforming qualitative information: thematic analysis and code development&lt;/title&gt;&lt;/titles&gt;&lt;dates&gt;&lt;year&gt;1998&lt;/year&gt;&lt;/dates&gt;&lt;pub-location&gt;California&lt;/pub-location&gt;&lt;publisher&gt;Sage&lt;/publisher&gt;&lt;urls&gt;&lt;/urls&gt;&lt;/record&gt;&lt;/Cite&gt;&lt;/EndNote&gt;</w:instrText>
        </w:r>
        <w:r w:rsidR="00583072" w:rsidRPr="00994320">
          <w:rPr>
            <w:rFonts w:asciiTheme="minorHAnsi" w:hAnsiTheme="minorHAnsi" w:cs="Arial"/>
          </w:rPr>
          <w:fldChar w:fldCharType="separate"/>
        </w:r>
        <w:r w:rsidR="00583072" w:rsidRPr="00D9054E">
          <w:rPr>
            <w:rFonts w:asciiTheme="minorHAnsi" w:hAnsiTheme="minorHAnsi" w:cs="Arial"/>
            <w:noProof/>
            <w:vertAlign w:val="superscript"/>
          </w:rPr>
          <w:t>18</w:t>
        </w:r>
        <w:r w:rsidR="00583072" w:rsidRPr="00994320">
          <w:rPr>
            <w:rFonts w:asciiTheme="minorHAnsi" w:hAnsiTheme="minorHAnsi" w:cs="Arial"/>
          </w:rPr>
          <w:fldChar w:fldCharType="end"/>
        </w:r>
      </w:hyperlink>
      <w:r w:rsidRPr="00994320">
        <w:rPr>
          <w:rFonts w:asciiTheme="minorHAnsi" w:hAnsiTheme="minorHAnsi" w:cs="Arial"/>
        </w:rPr>
        <w:t xml:space="preserve"> and </w:t>
      </w:r>
      <w:r w:rsidRPr="00994320">
        <w:rPr>
          <w:rFonts w:asciiTheme="minorHAnsi" w:hAnsiTheme="minorHAnsi" w:cs="Arial"/>
          <w:noProof/>
        </w:rPr>
        <w:t>emergent</w:t>
      </w:r>
      <w:r w:rsidRPr="00994320">
        <w:rPr>
          <w:rFonts w:asciiTheme="minorHAnsi" w:hAnsiTheme="minorHAnsi" w:cs="Arial"/>
        </w:rPr>
        <w:t xml:space="preserve"> themes subject to constant comparison and examined for goodness of fit</w:t>
      </w:r>
      <w:r w:rsidRPr="00994320">
        <w:rPr>
          <w:rFonts w:asciiTheme="minorHAnsi" w:hAnsiTheme="minorHAnsi" w:cs="Arial"/>
          <w:noProof/>
        </w:rPr>
        <w:t xml:space="preserve"> </w:t>
      </w:r>
      <w:r w:rsidRPr="00994320">
        <w:rPr>
          <w:rFonts w:asciiTheme="minorHAnsi" w:hAnsiTheme="minorHAnsi" w:cs="Arial"/>
        </w:rPr>
        <w:t>until a final set of key themes are identified</w:t>
      </w:r>
      <w:hyperlink w:anchor="_ENREF_19" w:tooltip="Pope, 2000 #552" w:history="1">
        <w:r w:rsidR="00583072" w:rsidRPr="00994320">
          <w:rPr>
            <w:rFonts w:asciiTheme="minorHAnsi" w:hAnsiTheme="minorHAnsi" w:cs="Arial"/>
          </w:rPr>
          <w:fldChar w:fldCharType="begin"/>
        </w:r>
        <w:r w:rsidR="00583072">
          <w:rPr>
            <w:rFonts w:asciiTheme="minorHAnsi" w:hAnsiTheme="minorHAnsi" w:cs="Arial"/>
          </w:rPr>
          <w:instrText xml:space="preserve"> ADDIN EN.CITE &lt;EndNote&gt;&lt;Cite&gt;&lt;Author&gt;Pope&lt;/Author&gt;&lt;Year&gt;2000&lt;/Year&gt;&lt;RecNum&gt;552&lt;/RecNum&gt;&lt;DisplayText&gt;&lt;style face="superscript"&gt;19&lt;/style&gt;&lt;/DisplayText&gt;&lt;record&gt;&lt;rec-number&gt;552&lt;/rec-number&gt;&lt;foreign-keys&gt;&lt;key app="EN" db-id="5rsezart42frp7exwznvtzdfz00tdawvz2s0"&gt;552&lt;/key&gt;&lt;/foreign-keys&gt;&lt;ref-type name="Journal Article"&gt;17&lt;/ref-type&gt;&lt;contributors&gt;&lt;authors&gt;&lt;author&gt;Pope, C.&lt;/author&gt;&lt;author&gt;Ziebland, S.&lt;/author&gt;&lt;author&gt;Mays, N.&lt;/author&gt;&lt;/authors&gt;&lt;/contributors&gt;&lt;titles&gt;&lt;title&gt;Qualitative research in health care: Analysing qualitative data&lt;/title&gt;&lt;secondary-title&gt;British Medical Journal&lt;/secondary-title&gt;&lt;/titles&gt;&lt;pages&gt;114&lt;/pages&gt;&lt;volume&gt;320&lt;/volume&gt;&lt;keywords&gt;&lt;keyword&gt;qualitative&lt;/keyword&gt;&lt;keyword&gt;HEALTH&lt;/keyword&gt;&lt;keyword&gt;CARE&lt;/keyword&gt;&lt;keyword&gt;DATA&lt;/keyword&gt;&lt;keyword&gt;QUALITATIVE RESEARCH&lt;/keyword&gt;&lt;keyword&gt;RESEARCH&lt;/keyword&gt;&lt;/keywords&gt;&lt;dates&gt;&lt;year&gt;2000&lt;/year&gt;&lt;/dates&gt;&lt;accession-num&gt;430&lt;/accession-num&gt;&lt;urls&gt;&lt;/urls&gt;&lt;/record&gt;&lt;/Cite&gt;&lt;/EndNote&gt;</w:instrText>
        </w:r>
        <w:r w:rsidR="00583072" w:rsidRPr="00994320">
          <w:rPr>
            <w:rFonts w:asciiTheme="minorHAnsi" w:hAnsiTheme="minorHAnsi" w:cs="Arial"/>
          </w:rPr>
          <w:fldChar w:fldCharType="separate"/>
        </w:r>
        <w:r w:rsidR="00583072" w:rsidRPr="00D9054E">
          <w:rPr>
            <w:rFonts w:asciiTheme="minorHAnsi" w:hAnsiTheme="minorHAnsi" w:cs="Arial"/>
            <w:noProof/>
            <w:vertAlign w:val="superscript"/>
          </w:rPr>
          <w:t>19</w:t>
        </w:r>
        <w:r w:rsidR="00583072" w:rsidRPr="00994320">
          <w:rPr>
            <w:rFonts w:asciiTheme="minorHAnsi" w:hAnsiTheme="minorHAnsi" w:cs="Arial"/>
          </w:rPr>
          <w:fldChar w:fldCharType="end"/>
        </w:r>
      </w:hyperlink>
      <w:r w:rsidRPr="00994320">
        <w:rPr>
          <w:rFonts w:asciiTheme="minorHAnsi" w:hAnsiTheme="minorHAnsi" w:cs="Arial"/>
        </w:rPr>
        <w:t xml:space="preserve">. We will use </w:t>
      </w:r>
      <w:r w:rsidRPr="00994320">
        <w:rPr>
          <w:rFonts w:asciiTheme="minorHAnsi" w:hAnsiTheme="minorHAnsi" w:cs="Arial"/>
          <w:noProof/>
        </w:rPr>
        <w:t xml:space="preserve">latent-level analysis, </w:t>
      </w:r>
      <w:r w:rsidRPr="00994320">
        <w:rPr>
          <w:rStyle w:val="st1"/>
          <w:rFonts w:asciiTheme="minorHAnsi" w:hAnsiTheme="minorHAnsi" w:cs="Arial"/>
          <w:color w:val="222222"/>
        </w:rPr>
        <w:t>using interpretative analytical techniques</w:t>
      </w:r>
      <w:hyperlink w:anchor="_ENREF_20" w:tooltip="Braun, 2006 #138" w:history="1">
        <w:r w:rsidR="00583072" w:rsidRPr="00994320">
          <w:rPr>
            <w:rStyle w:val="st1"/>
            <w:rFonts w:asciiTheme="minorHAnsi" w:hAnsiTheme="minorHAnsi" w:cs="Arial"/>
            <w:color w:val="222222"/>
          </w:rPr>
          <w:fldChar w:fldCharType="begin"/>
        </w:r>
        <w:r w:rsidR="00583072">
          <w:rPr>
            <w:rStyle w:val="st1"/>
            <w:rFonts w:asciiTheme="minorHAnsi" w:hAnsiTheme="minorHAnsi" w:cs="Arial"/>
            <w:color w:val="222222"/>
          </w:rPr>
          <w:instrText xml:space="preserve"> ADDIN EN.CITE &lt;EndNote&gt;&lt;Cite&gt;&lt;Author&gt;Braun&lt;/Author&gt;&lt;Year&gt;2006&lt;/Year&gt;&lt;RecNum&gt;138&lt;/RecNum&gt;&lt;DisplayText&gt;&lt;style face="superscript"&gt;20&lt;/style&gt;&lt;/DisplayText&gt;&lt;record&gt;&lt;rec-number&gt;138&lt;/rec-number&gt;&lt;foreign-keys&gt;&lt;key app="EN" db-id="dtzzaeazdd502texae9veta4wr9rvevrddzf"&gt;138&lt;/key&gt;&lt;/foreign-keys&gt;&lt;ref-type name="Journal Article"&gt;17&lt;/ref-type&gt;&lt;contributors&gt;&lt;authors&gt;&lt;author&gt;Braun, V.&lt;/author&gt;&lt;author&gt;Clarke, V.&lt;/author&gt;&lt;/authors&gt;&lt;/contributors&gt;&lt;titles&gt;&lt;title&gt;Using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Psychology&lt;/full-title&gt;&lt;/periodical&gt;&lt;pages&gt;77 - 101&lt;/pages&gt;&lt;volume&gt;3&lt;/volume&gt;&lt;number&gt;2&lt;/number&gt;&lt;dates&gt;&lt;year&gt;2006&lt;/year&gt;&lt;/dates&gt;&lt;urls&gt;&lt;/urls&gt;&lt;/record&gt;&lt;/Cite&gt;&lt;/EndNote&gt;</w:instrText>
        </w:r>
        <w:r w:rsidR="00583072" w:rsidRPr="00994320">
          <w:rPr>
            <w:rStyle w:val="st1"/>
            <w:rFonts w:asciiTheme="minorHAnsi" w:hAnsiTheme="minorHAnsi" w:cs="Arial"/>
            <w:color w:val="222222"/>
          </w:rPr>
          <w:fldChar w:fldCharType="separate"/>
        </w:r>
        <w:r w:rsidR="00583072" w:rsidRPr="00D9054E">
          <w:rPr>
            <w:rStyle w:val="st1"/>
            <w:rFonts w:asciiTheme="minorHAnsi" w:hAnsiTheme="minorHAnsi" w:cs="Arial"/>
            <w:noProof/>
            <w:color w:val="222222"/>
            <w:vertAlign w:val="superscript"/>
          </w:rPr>
          <w:t>20</w:t>
        </w:r>
        <w:r w:rsidR="00583072" w:rsidRPr="00994320">
          <w:rPr>
            <w:rStyle w:val="st1"/>
            <w:rFonts w:asciiTheme="minorHAnsi" w:hAnsiTheme="minorHAnsi" w:cs="Arial"/>
            <w:color w:val="222222"/>
          </w:rPr>
          <w:fldChar w:fldCharType="end"/>
        </w:r>
      </w:hyperlink>
      <w:r w:rsidRPr="00994320">
        <w:rPr>
          <w:rFonts w:asciiTheme="minorHAnsi" w:hAnsiTheme="minorHAnsi" w:cs="Arial"/>
          <w:noProof/>
        </w:rPr>
        <w:t xml:space="preserve">. Adopting an inductive, </w:t>
      </w:r>
      <w:r w:rsidRPr="00994320">
        <w:rPr>
          <w:rFonts w:asciiTheme="minorHAnsi" w:hAnsiTheme="minorHAnsi" w:cs="Arial"/>
        </w:rPr>
        <w:t>iterative approach</w:t>
      </w:r>
      <w:r w:rsidR="004A3137">
        <w:rPr>
          <w:rFonts w:asciiTheme="minorHAnsi" w:hAnsiTheme="minorHAnsi" w:cs="Arial"/>
        </w:rPr>
        <w:t>;</w:t>
      </w:r>
      <w:r w:rsidRPr="00994320">
        <w:rPr>
          <w:rFonts w:asciiTheme="minorHAnsi" w:hAnsiTheme="minorHAnsi" w:cs="Arial"/>
        </w:rPr>
        <w:t xml:space="preserve"> </w:t>
      </w:r>
      <w:r w:rsidRPr="00994320">
        <w:rPr>
          <w:rFonts w:asciiTheme="minorHAnsi" w:hAnsiTheme="minorHAnsi" w:cs="Arial"/>
          <w:noProof/>
        </w:rPr>
        <w:t xml:space="preserve">data analysis will commence with the first focus groups. Susbsequent data collection will be informed by previous analyses thus ensuring emergent, participant-generated themes are fully explored. DE and JO will lead data analysis. To ensure trustworthiness, participants will be asked to verify findings. Independent academic peers will review processes and findings to ensure rigour. </w:t>
      </w:r>
      <w:proofErr w:type="spellStart"/>
      <w:r w:rsidRPr="00994320">
        <w:rPr>
          <w:rFonts w:asciiTheme="minorHAnsi" w:hAnsiTheme="minorHAnsi" w:cs="Arial"/>
        </w:rPr>
        <w:t>NVivo</w:t>
      </w:r>
      <w:proofErr w:type="spellEnd"/>
      <w:r w:rsidR="00583072">
        <w:rPr>
          <w:rFonts w:asciiTheme="minorHAnsi" w:hAnsiTheme="minorHAnsi" w:cs="Arial"/>
        </w:rPr>
        <w:fldChar w:fldCharType="begin"/>
      </w:r>
      <w:r w:rsidR="00583072">
        <w:rPr>
          <w:rFonts w:asciiTheme="minorHAnsi" w:hAnsiTheme="minorHAnsi" w:cs="Arial"/>
        </w:rPr>
        <w:instrText xml:space="preserve"> HYPERLINK  \l "_ENREF_21" \o "QSR International, 2007 #3793" </w:instrText>
      </w:r>
      <w:r w:rsidR="00583072">
        <w:rPr>
          <w:rFonts w:asciiTheme="minorHAnsi" w:hAnsiTheme="minorHAnsi" w:cs="Arial"/>
        </w:rPr>
        <w:fldChar w:fldCharType="separate"/>
      </w:r>
      <w:r w:rsidR="00583072" w:rsidRPr="00994320">
        <w:rPr>
          <w:rFonts w:asciiTheme="minorHAnsi" w:hAnsiTheme="minorHAnsi" w:cs="Arial"/>
        </w:rPr>
        <w:fldChar w:fldCharType="begin"/>
      </w:r>
      <w:r w:rsidR="00583072">
        <w:rPr>
          <w:rFonts w:asciiTheme="minorHAnsi" w:hAnsiTheme="minorHAnsi" w:cs="Arial"/>
        </w:rPr>
        <w:instrText xml:space="preserve"> ADDIN EN.CITE &lt;EndNote&gt;&lt;Cite&gt;&lt;Author&gt;QSR International&lt;/Author&gt;&lt;Year&gt;2007&lt;/Year&gt;&lt;RecNum&gt;3793&lt;/RecNum&gt;&lt;DisplayText&gt;&lt;style face="superscript"&gt;21&lt;/style&gt;&lt;/DisplayText&gt;&lt;record&gt;&lt;rec-number&gt;3793&lt;/rec-number&gt;&lt;foreign-keys&gt;&lt;key app="EN" db-id="5rsezart42frp7exwznvtzdfz00tdawvz2s0"&gt;3793&lt;/key&gt;&lt;/foreign-keys&gt;&lt;ref-type name="Computer Program"&gt;9&lt;/ref-type&gt;&lt;contributors&gt;&lt;authors&gt;&lt;author&gt;QSR International, &lt;/author&gt;&lt;/authors&gt;&lt;/contributors&gt;&lt;titles&gt;&lt;title&gt;NVivo 8&lt;/title&gt;&lt;/titles&gt;&lt;dates&gt;&lt;year&gt;2007&lt;/year&gt;&lt;/dates&gt;&lt;pub-location&gt;Cambridge, Ma&lt;/pub-location&gt;&lt;publisher&gt;QSR International Pty Ltd &lt;/publisher&gt;&lt;urls&gt;&lt;/urls&gt;&lt;/record&gt;&lt;/Cite&gt;&lt;/EndNote&gt;</w:instrText>
      </w:r>
      <w:r w:rsidR="00583072" w:rsidRPr="00994320">
        <w:rPr>
          <w:rFonts w:asciiTheme="minorHAnsi" w:hAnsiTheme="minorHAnsi" w:cs="Arial"/>
        </w:rPr>
        <w:fldChar w:fldCharType="separate"/>
      </w:r>
      <w:r w:rsidR="00583072" w:rsidRPr="00D9054E">
        <w:rPr>
          <w:rFonts w:asciiTheme="minorHAnsi" w:hAnsiTheme="minorHAnsi" w:cs="Arial"/>
          <w:noProof/>
          <w:vertAlign w:val="superscript"/>
        </w:rPr>
        <w:t>21</w:t>
      </w:r>
      <w:r w:rsidR="00583072" w:rsidRPr="00994320">
        <w:rPr>
          <w:rFonts w:asciiTheme="minorHAnsi" w:hAnsiTheme="minorHAnsi" w:cs="Arial"/>
        </w:rPr>
        <w:fldChar w:fldCharType="end"/>
      </w:r>
      <w:r w:rsidR="00583072">
        <w:rPr>
          <w:rFonts w:asciiTheme="minorHAnsi" w:hAnsiTheme="minorHAnsi" w:cs="Arial"/>
        </w:rPr>
        <w:fldChar w:fldCharType="end"/>
      </w:r>
      <w:r w:rsidRPr="00994320">
        <w:rPr>
          <w:rFonts w:asciiTheme="minorHAnsi" w:hAnsiTheme="minorHAnsi" w:cs="Arial"/>
        </w:rPr>
        <w:t xml:space="preserve"> will support data management and analysis. </w:t>
      </w:r>
    </w:p>
    <w:p w:rsidR="00951087" w:rsidRPr="00994320" w:rsidRDefault="00951087" w:rsidP="00994320">
      <w:pPr>
        <w:autoSpaceDE w:val="0"/>
        <w:autoSpaceDN w:val="0"/>
        <w:adjustRightInd w:val="0"/>
        <w:spacing w:after="0" w:line="240" w:lineRule="auto"/>
        <w:jc w:val="both"/>
        <w:rPr>
          <w:rFonts w:asciiTheme="minorHAnsi" w:hAnsiTheme="minorHAnsi" w:cs="Arial"/>
        </w:rPr>
      </w:pPr>
    </w:p>
    <w:p w:rsidR="003C64A0" w:rsidRPr="00994320" w:rsidRDefault="003C64A0" w:rsidP="003C64A0">
      <w:pPr>
        <w:spacing w:after="0" w:line="240" w:lineRule="auto"/>
        <w:jc w:val="both"/>
        <w:rPr>
          <w:rFonts w:asciiTheme="minorHAnsi" w:hAnsiTheme="minorHAnsi" w:cs="Arial"/>
          <w:b/>
        </w:rPr>
      </w:pPr>
      <w:r w:rsidRPr="00994320">
        <w:rPr>
          <w:rFonts w:asciiTheme="minorHAnsi" w:hAnsiTheme="minorHAnsi" w:cs="Arial"/>
          <w:b/>
        </w:rPr>
        <w:t xml:space="preserve">Phase 3: Producing the e-learning resource </w:t>
      </w:r>
    </w:p>
    <w:p w:rsidR="003C64A0" w:rsidRPr="00994320" w:rsidRDefault="003C64A0" w:rsidP="003C64A0">
      <w:pPr>
        <w:spacing w:after="0" w:line="240" w:lineRule="auto"/>
        <w:jc w:val="both"/>
        <w:rPr>
          <w:rFonts w:asciiTheme="minorHAnsi" w:hAnsiTheme="minorHAnsi" w:cs="Arial"/>
          <w:lang w:eastAsia="en-GB"/>
        </w:rPr>
      </w:pPr>
      <w:r w:rsidRPr="00994320">
        <w:rPr>
          <w:rFonts w:asciiTheme="minorHAnsi" w:hAnsiTheme="minorHAnsi" w:cs="Arial"/>
        </w:rPr>
        <w:t xml:space="preserve">The e-learning resource will be based on the key issues agreed in focus groups. Working with 6-10 African Caribbean participants drawn from the focus groups and our e-health partners at University of Manchester, we will co-produce the resource via 4 one-day digital storytelling workshops. We shall work with ‘Patient Voices’ </w:t>
      </w:r>
      <w:hyperlink r:id="rId9" w:history="1">
        <w:r w:rsidRPr="00994320">
          <w:rPr>
            <w:rStyle w:val="Hyperlink"/>
            <w:rFonts w:asciiTheme="minorHAnsi" w:hAnsiTheme="minorHAnsi" w:cs="Arial"/>
          </w:rPr>
          <w:t>http://www.patientvoices.org.uk/index.htm</w:t>
        </w:r>
      </w:hyperlink>
      <w:r>
        <w:rPr>
          <w:rStyle w:val="Hyperlink"/>
          <w:rFonts w:asciiTheme="minorHAnsi" w:hAnsiTheme="minorHAnsi" w:cs="Arial"/>
        </w:rPr>
        <w:t xml:space="preserve"> </w:t>
      </w:r>
      <w:r w:rsidRPr="00994320">
        <w:rPr>
          <w:rFonts w:asciiTheme="minorHAnsi" w:hAnsiTheme="minorHAnsi" w:cs="Arial"/>
        </w:rPr>
        <w:t>– a social ent</w:t>
      </w:r>
      <w:r w:rsidR="004A3137">
        <w:rPr>
          <w:rFonts w:asciiTheme="minorHAnsi" w:hAnsiTheme="minorHAnsi" w:cs="Arial"/>
        </w:rPr>
        <w:t>erprise group who use carefully-</w:t>
      </w:r>
      <w:r w:rsidRPr="00994320">
        <w:rPr>
          <w:rFonts w:asciiTheme="minorHAnsi" w:hAnsiTheme="minorHAnsi" w:cs="Arial"/>
        </w:rPr>
        <w:t>developed</w:t>
      </w:r>
      <w:r w:rsidR="004A3137">
        <w:rPr>
          <w:rFonts w:asciiTheme="minorHAnsi" w:hAnsiTheme="minorHAnsi" w:cs="Arial"/>
        </w:rPr>
        <w:t>, award-winning</w:t>
      </w:r>
      <w:r w:rsidRPr="00994320">
        <w:rPr>
          <w:rFonts w:asciiTheme="minorHAnsi" w:hAnsiTheme="minorHAnsi" w:cs="Arial"/>
        </w:rPr>
        <w:t xml:space="preserve"> methodology to facilitate telling and sharing of ordinary people’s reflective stories to improve and inform health and social care. We will begin with an introductory session to outline the process and share examples of digitals stories and e-learning resources with participants who will then be supported to map out their stories and identify preferred media (creative writing, drama, art, photographs) for telling their stories. In subsequent sessions, participants </w:t>
      </w:r>
      <w:r w:rsidR="004A3137">
        <w:rPr>
          <w:rFonts w:asciiTheme="minorHAnsi" w:hAnsiTheme="minorHAnsi" w:cs="Arial"/>
        </w:rPr>
        <w:t xml:space="preserve">will </w:t>
      </w:r>
      <w:r w:rsidRPr="00994320">
        <w:rPr>
          <w:rFonts w:asciiTheme="minorHAnsi" w:hAnsiTheme="minorHAnsi" w:cs="Arial"/>
        </w:rPr>
        <w:t>create their</w:t>
      </w:r>
      <w:r w:rsidRPr="00994320">
        <w:rPr>
          <w:rFonts w:asciiTheme="minorHAnsi" w:hAnsiTheme="minorHAnsi" w:cs="Arial"/>
          <w:lang w:eastAsia="en-GB"/>
        </w:rPr>
        <w:t xml:space="preserve"> ‘digital stories’</w:t>
      </w:r>
      <w:r w:rsidR="004A3137">
        <w:rPr>
          <w:rFonts w:asciiTheme="minorHAnsi" w:hAnsiTheme="minorHAnsi" w:cs="Arial"/>
          <w:lang w:eastAsia="en-GB"/>
        </w:rPr>
        <w:t>;</w:t>
      </w:r>
      <w:r w:rsidRPr="00994320">
        <w:rPr>
          <w:rFonts w:asciiTheme="minorHAnsi" w:hAnsiTheme="minorHAnsi" w:cs="Arial"/>
          <w:lang w:eastAsia="en-GB"/>
        </w:rPr>
        <w:t xml:space="preserve"> working individually and in groups with support from workshop facilitators. </w:t>
      </w:r>
    </w:p>
    <w:p w:rsidR="003C64A0" w:rsidRPr="00994320" w:rsidRDefault="003C64A0" w:rsidP="003C64A0">
      <w:pPr>
        <w:spacing w:after="0" w:line="240" w:lineRule="auto"/>
        <w:jc w:val="both"/>
        <w:rPr>
          <w:rFonts w:asciiTheme="minorHAnsi" w:hAnsiTheme="minorHAnsi" w:cs="Arial"/>
          <w:lang w:eastAsia="en-GB"/>
        </w:rPr>
      </w:pPr>
    </w:p>
    <w:p w:rsidR="003C64A0" w:rsidRPr="00994320" w:rsidRDefault="003C64A0" w:rsidP="003C64A0">
      <w:pPr>
        <w:spacing w:after="0" w:line="240" w:lineRule="auto"/>
        <w:jc w:val="both"/>
        <w:rPr>
          <w:rFonts w:asciiTheme="minorHAnsi" w:hAnsiTheme="minorHAnsi" w:cs="Arial"/>
          <w:lang w:eastAsia="en-GB"/>
        </w:rPr>
      </w:pPr>
      <w:r w:rsidRPr="00994320">
        <w:rPr>
          <w:rFonts w:asciiTheme="minorHAnsi" w:hAnsiTheme="minorHAnsi" w:cs="Arial"/>
          <w:lang w:eastAsia="en-GB"/>
        </w:rPr>
        <w:t xml:space="preserve">Completed digital stories (6-8) – typically 2-3 minutes long – will form the core of our interactive e-learning resource combined with factual information about schizophrenia and short </w:t>
      </w:r>
      <w:r w:rsidR="004A3137" w:rsidRPr="00994320">
        <w:rPr>
          <w:rFonts w:asciiTheme="minorHAnsi" w:hAnsiTheme="minorHAnsi" w:cs="Arial"/>
          <w:lang w:eastAsia="en-GB"/>
        </w:rPr>
        <w:t xml:space="preserve">before-and-after, </w:t>
      </w:r>
      <w:r w:rsidR="004A3137">
        <w:rPr>
          <w:rFonts w:asciiTheme="minorHAnsi" w:hAnsiTheme="minorHAnsi" w:cs="Arial"/>
          <w:lang w:eastAsia="en-GB"/>
        </w:rPr>
        <w:t>multiple-choice</w:t>
      </w:r>
      <w:r w:rsidRPr="00994320">
        <w:rPr>
          <w:rFonts w:asciiTheme="minorHAnsi" w:hAnsiTheme="minorHAnsi" w:cs="Arial"/>
          <w:lang w:eastAsia="en-GB"/>
        </w:rPr>
        <w:t xml:space="preserve"> self-assessment of identified learning-objective covered by each story (e.g. hearing voices, medication). We shall also include a reflective element to enable participants to record their feelings about the stories and impact on their views. We may also include role play about difficulties people encounter when coming into contact with health professionals and how </w:t>
      </w:r>
      <w:r w:rsidR="004A3137">
        <w:rPr>
          <w:rFonts w:asciiTheme="minorHAnsi" w:hAnsiTheme="minorHAnsi" w:cs="Arial"/>
          <w:lang w:eastAsia="en-GB"/>
        </w:rPr>
        <w:t xml:space="preserve">to </w:t>
      </w:r>
      <w:r w:rsidRPr="00994320">
        <w:rPr>
          <w:rFonts w:asciiTheme="minorHAnsi" w:hAnsiTheme="minorHAnsi" w:cs="Arial"/>
          <w:lang w:eastAsia="en-GB"/>
        </w:rPr>
        <w:t>manage them</w:t>
      </w:r>
      <w:r w:rsidR="004A3137">
        <w:rPr>
          <w:rFonts w:asciiTheme="minorHAnsi" w:hAnsiTheme="minorHAnsi" w:cs="Arial"/>
          <w:lang w:eastAsia="en-GB"/>
        </w:rPr>
        <w:t xml:space="preserve">. Additionally, an important feature of </w:t>
      </w:r>
      <w:r w:rsidRPr="00994320">
        <w:rPr>
          <w:rFonts w:asciiTheme="minorHAnsi" w:hAnsiTheme="minorHAnsi" w:cs="Arial"/>
          <w:lang w:eastAsia="en-GB"/>
        </w:rPr>
        <w:t xml:space="preserve">the resource </w:t>
      </w:r>
      <w:r w:rsidR="004A3137">
        <w:rPr>
          <w:rFonts w:asciiTheme="minorHAnsi" w:hAnsiTheme="minorHAnsi" w:cs="Arial"/>
          <w:lang w:eastAsia="en-GB"/>
        </w:rPr>
        <w:t>will be</w:t>
      </w:r>
      <w:r w:rsidRPr="00994320">
        <w:rPr>
          <w:rFonts w:asciiTheme="minorHAnsi" w:hAnsiTheme="minorHAnsi" w:cs="Arial"/>
          <w:lang w:eastAsia="en-GB"/>
        </w:rPr>
        <w:t xml:space="preserve"> signpost</w:t>
      </w:r>
      <w:r w:rsidR="004A3137">
        <w:rPr>
          <w:rFonts w:asciiTheme="minorHAnsi" w:hAnsiTheme="minorHAnsi" w:cs="Arial"/>
          <w:lang w:eastAsia="en-GB"/>
        </w:rPr>
        <w:t>ing</w:t>
      </w:r>
      <w:r w:rsidRPr="00994320">
        <w:rPr>
          <w:rFonts w:asciiTheme="minorHAnsi" w:hAnsiTheme="minorHAnsi" w:cs="Arial"/>
          <w:lang w:eastAsia="en-GB"/>
        </w:rPr>
        <w:t xml:space="preserve"> participants to key sites/useful links such as NICE pages on medication and treatment and Care Quality Commission (CQC) standards for patients and carers. </w:t>
      </w:r>
    </w:p>
    <w:p w:rsidR="003C64A0" w:rsidRPr="00994320" w:rsidRDefault="003C64A0" w:rsidP="003C64A0">
      <w:pPr>
        <w:spacing w:after="0" w:line="240" w:lineRule="auto"/>
        <w:jc w:val="both"/>
        <w:rPr>
          <w:rFonts w:asciiTheme="minorHAnsi" w:hAnsiTheme="minorHAnsi" w:cs="Arial"/>
          <w:lang w:eastAsia="en-GB"/>
        </w:rPr>
      </w:pPr>
    </w:p>
    <w:p w:rsidR="003C64A0" w:rsidRPr="00994320" w:rsidRDefault="003C64A0" w:rsidP="003C64A0">
      <w:pPr>
        <w:spacing w:after="0" w:line="240" w:lineRule="auto"/>
        <w:jc w:val="both"/>
        <w:rPr>
          <w:rFonts w:asciiTheme="minorHAnsi" w:hAnsiTheme="minorHAnsi" w:cs="Arial"/>
          <w:lang w:eastAsia="en-GB"/>
        </w:rPr>
      </w:pPr>
      <w:r w:rsidRPr="00994320">
        <w:rPr>
          <w:rFonts w:asciiTheme="minorHAnsi" w:hAnsiTheme="minorHAnsi" w:cs="Arial"/>
          <w:lang w:eastAsia="en-GB"/>
        </w:rPr>
        <w:t>Before final editing, members of the original focus group and the African Caribbean opinion makers/leaders will view and comment on the resource. Length of the finished programme will be determined with stakeholders. Perhaps, 60 minutes-long, it will be sub-divided into sections around each story to facilitate completion. Final format will be determined by stakeholders but we anticipate the intervention being web-based, requiring basic computer skills. We will produce DVDs and workbooks for people without internet access/computer literacy and develop a manual about how to use the resource. This will also enable us to test the feasibility and acceptability of alternative methods of delivery.</w:t>
      </w:r>
    </w:p>
    <w:p w:rsidR="003C64A0" w:rsidRPr="00994320" w:rsidRDefault="003C64A0" w:rsidP="00994320">
      <w:pPr>
        <w:spacing w:after="0" w:line="240" w:lineRule="auto"/>
        <w:jc w:val="both"/>
        <w:rPr>
          <w:rFonts w:asciiTheme="minorHAnsi" w:hAnsiTheme="minorHAnsi" w:cs="Calibri"/>
          <w:lang w:eastAsia="en-GB"/>
        </w:rPr>
      </w:pPr>
    </w:p>
    <w:p w:rsidR="00F038E4" w:rsidRPr="00994320" w:rsidRDefault="00F038E4" w:rsidP="00F038E4">
      <w:pPr>
        <w:spacing w:after="0" w:line="240" w:lineRule="auto"/>
        <w:jc w:val="both"/>
        <w:rPr>
          <w:rFonts w:asciiTheme="minorHAnsi" w:hAnsiTheme="minorHAnsi" w:cs="Arial"/>
          <w:b/>
        </w:rPr>
      </w:pPr>
      <w:r w:rsidRPr="00994320">
        <w:rPr>
          <w:rFonts w:asciiTheme="minorHAnsi" w:hAnsiTheme="minorHAnsi" w:cs="Arial"/>
          <w:b/>
        </w:rPr>
        <w:t xml:space="preserve">Phase 4: Piloting the use of the resource </w:t>
      </w:r>
    </w:p>
    <w:p w:rsidR="00F038E4" w:rsidRDefault="00F038E4" w:rsidP="00F038E4">
      <w:pPr>
        <w:jc w:val="both"/>
        <w:rPr>
          <w:rFonts w:asciiTheme="minorHAnsi" w:hAnsiTheme="minorHAnsi" w:cs="Arial"/>
        </w:rPr>
      </w:pPr>
      <w:r w:rsidRPr="00135BC2">
        <w:rPr>
          <w:rFonts w:asciiTheme="minorHAnsi" w:hAnsiTheme="minorHAnsi" w:cs="Arial"/>
        </w:rPr>
        <w:t xml:space="preserve">This </w:t>
      </w:r>
      <w:r>
        <w:rPr>
          <w:rFonts w:asciiTheme="minorHAnsi" w:hAnsiTheme="minorHAnsi" w:cs="Arial"/>
        </w:rPr>
        <w:t xml:space="preserve">phase of the research </w:t>
      </w:r>
      <w:r w:rsidRPr="00135BC2">
        <w:rPr>
          <w:rFonts w:asciiTheme="minorHAnsi" w:hAnsiTheme="minorHAnsi" w:cs="Arial"/>
        </w:rPr>
        <w:t xml:space="preserve">is a </w:t>
      </w:r>
      <w:r w:rsidRPr="008275DF">
        <w:rPr>
          <w:rFonts w:asciiTheme="minorHAnsi" w:hAnsiTheme="minorHAnsi" w:cs="Arial"/>
        </w:rPr>
        <w:t>randomised</w:t>
      </w:r>
      <w:r w:rsidRPr="00135BC2">
        <w:rPr>
          <w:rFonts w:asciiTheme="minorHAnsi" w:hAnsiTheme="minorHAnsi" w:cs="Arial"/>
        </w:rPr>
        <w:t xml:space="preserve">, mixed methods study to test feasibility and acceptability of the e-learning resource among African Caribbean families with schizophrenia. We shall also pilot the collection of e-monitoring data </w:t>
      </w:r>
      <w:r w:rsidR="004A3137">
        <w:rPr>
          <w:rFonts w:asciiTheme="minorHAnsi" w:hAnsiTheme="minorHAnsi" w:cs="Arial"/>
        </w:rPr>
        <w:t xml:space="preserve">(such as frequency of use) </w:t>
      </w:r>
      <w:r w:rsidRPr="00135BC2">
        <w:rPr>
          <w:rFonts w:asciiTheme="minorHAnsi" w:hAnsiTheme="minorHAnsi" w:cs="Arial"/>
        </w:rPr>
        <w:t xml:space="preserve">and collect focus-group informed patient, family and carer </w:t>
      </w:r>
      <w:r w:rsidRPr="00135BC2">
        <w:rPr>
          <w:rFonts w:asciiTheme="minorHAnsi" w:hAnsiTheme="minorHAnsi" w:cs="Arial"/>
        </w:rPr>
        <w:lastRenderedPageBreak/>
        <w:t xml:space="preserve">outcomes and pilot collection of service-centred and cost outcomes for future evaluation of the resource in an RCT.  </w:t>
      </w:r>
      <w:r w:rsidR="008213D0" w:rsidRPr="00D83840">
        <w:rPr>
          <w:rFonts w:asciiTheme="minorHAnsi" w:hAnsiTheme="minorHAnsi" w:cs="Arial"/>
        </w:rPr>
        <w:t xml:space="preserve">We would also test whether the resource improves knowledge and attitudes about schizophrenia </w:t>
      </w:r>
      <w:r w:rsidR="000D3615" w:rsidRPr="00D83840">
        <w:rPr>
          <w:rFonts w:asciiTheme="minorHAnsi" w:hAnsiTheme="minorHAnsi" w:cs="Arial"/>
        </w:rPr>
        <w:t xml:space="preserve">in community members of African </w:t>
      </w:r>
      <w:r w:rsidR="008213D0" w:rsidRPr="00D83840">
        <w:rPr>
          <w:rFonts w:asciiTheme="minorHAnsi" w:hAnsiTheme="minorHAnsi" w:cs="Arial"/>
        </w:rPr>
        <w:t>Caribbean origin.</w:t>
      </w:r>
    </w:p>
    <w:p w:rsidR="006025FF" w:rsidRDefault="006025FF" w:rsidP="00F038E4">
      <w:pPr>
        <w:jc w:val="both"/>
        <w:rPr>
          <w:rFonts w:asciiTheme="minorHAnsi" w:hAnsiTheme="minorHAnsi" w:cs="Arial"/>
        </w:rPr>
      </w:pPr>
    </w:p>
    <w:p w:rsidR="00F038E4" w:rsidRPr="00340A4B" w:rsidRDefault="00F038E4" w:rsidP="00F038E4">
      <w:pPr>
        <w:spacing w:after="0" w:line="240" w:lineRule="auto"/>
        <w:rPr>
          <w:rFonts w:asciiTheme="minorHAnsi" w:hAnsiTheme="minorHAnsi" w:cs="Arial"/>
        </w:rPr>
      </w:pPr>
      <w:r w:rsidRPr="00340A4B">
        <w:rPr>
          <w:rFonts w:asciiTheme="minorHAnsi" w:hAnsiTheme="minorHAnsi" w:cs="Arial"/>
        </w:rPr>
        <w:t xml:space="preserve">Participants </w:t>
      </w:r>
      <w:r>
        <w:rPr>
          <w:rFonts w:asciiTheme="minorHAnsi" w:hAnsiTheme="minorHAnsi" w:cs="Arial"/>
        </w:rPr>
        <w:t xml:space="preserve">&amp; Recruitment </w:t>
      </w:r>
    </w:p>
    <w:p w:rsidR="00F038E4" w:rsidRDefault="00F038E4" w:rsidP="00F038E4">
      <w:pPr>
        <w:spacing w:after="0" w:line="240" w:lineRule="auto"/>
        <w:jc w:val="both"/>
        <w:rPr>
          <w:rFonts w:asciiTheme="minorHAnsi" w:hAnsiTheme="minorHAnsi" w:cs="Arial"/>
        </w:rPr>
      </w:pPr>
      <w:r w:rsidRPr="008275DF">
        <w:rPr>
          <w:rFonts w:asciiTheme="minorHAnsi" w:hAnsiTheme="minorHAnsi" w:cs="Arial"/>
        </w:rPr>
        <w:t>Based on samples in similar research</w:t>
      </w:r>
      <w:hyperlink w:anchor="_ENREF_9" w:tooltip="Moxon, 2008 #97" w:history="1">
        <w:r w:rsidR="00583072" w:rsidRPr="008275DF">
          <w:rPr>
            <w:rFonts w:asciiTheme="minorHAnsi" w:hAnsiTheme="minorHAnsi" w:cs="Arial"/>
          </w:rPr>
          <w:fldChar w:fldCharType="begin"/>
        </w:r>
        <w:r w:rsidR="00583072">
          <w:rPr>
            <w:rFonts w:asciiTheme="minorHAnsi" w:hAnsiTheme="minorHAnsi" w:cs="Arial"/>
          </w:rPr>
          <w:instrText xml:space="preserve"> ADDIN EN.CITE &lt;EndNote&gt;&lt;Cite&gt;&lt;Author&gt;Moxon&lt;/Author&gt;&lt;Year&gt;2008&lt;/Year&gt;&lt;RecNum&gt;97&lt;/RecNum&gt;&lt;DisplayText&gt;&lt;style face="superscript"&gt;9&lt;/style&gt;&lt;/DisplayText&gt;&lt;record&gt;&lt;rec-number&gt;97&lt;/rec-number&gt;&lt;foreign-keys&gt;&lt;key app="EN" db-id="dtzzaeazdd502texae9veta4wr9rvevrddzf"&gt;97&lt;/key&gt;&lt;/foreign-keys&gt;&lt;ref-type name="Journal Article"&gt;17&lt;/ref-type&gt;&lt;contributors&gt;&lt;authors&gt;&lt;author&gt;Moxon, AM&lt;/author&gt;&lt;author&gt;Ronan, KR&lt;/author&gt;&lt;/authors&gt;&lt;/contributors&gt;&lt;titles&gt;&lt;title&gt;Providing Information to Relatives and Patients about Expressed Emotion and Schizophrenia in a Community-Support Setting: A Randomized, Controlled Trial&lt;/title&gt;&lt;secondary-title&gt;Clinical Schizophrenia &amp;amp; Related Psychoses&lt;/secondary-title&gt;&lt;/titles&gt;&lt;periodical&gt;&lt;full-title&gt;Clinical Schizophrenia &amp;amp; Related Psychoses&lt;/full-title&gt;&lt;/periodical&gt;&lt;pages&gt;47-58&lt;/pages&gt;&lt;dates&gt;&lt;year&gt;2008&lt;/year&gt;&lt;/dates&gt;&lt;urls&gt;&lt;/urls&gt;&lt;/record&gt;&lt;/Cite&gt;&lt;/EndNote&gt;</w:instrText>
        </w:r>
        <w:r w:rsidR="00583072" w:rsidRPr="008275DF">
          <w:rPr>
            <w:rFonts w:asciiTheme="minorHAnsi" w:hAnsiTheme="minorHAnsi" w:cs="Arial"/>
          </w:rPr>
          <w:fldChar w:fldCharType="separate"/>
        </w:r>
        <w:r w:rsidR="00583072" w:rsidRPr="00D9054E">
          <w:rPr>
            <w:rFonts w:asciiTheme="minorHAnsi" w:hAnsiTheme="minorHAnsi" w:cs="Arial"/>
            <w:noProof/>
            <w:vertAlign w:val="superscript"/>
          </w:rPr>
          <w:t>9</w:t>
        </w:r>
        <w:r w:rsidR="00583072" w:rsidRPr="008275DF">
          <w:rPr>
            <w:rFonts w:asciiTheme="minorHAnsi" w:hAnsiTheme="minorHAnsi" w:cs="Arial"/>
          </w:rPr>
          <w:fldChar w:fldCharType="end"/>
        </w:r>
      </w:hyperlink>
      <w:r w:rsidRPr="008275DF">
        <w:rPr>
          <w:rFonts w:asciiTheme="minorHAnsi" w:hAnsiTheme="minorHAnsi" w:cs="Arial"/>
        </w:rPr>
        <w:t xml:space="preserve">, we </w:t>
      </w:r>
      <w:r>
        <w:rPr>
          <w:rFonts w:asciiTheme="minorHAnsi" w:hAnsiTheme="minorHAnsi" w:cs="Arial"/>
        </w:rPr>
        <w:t>shall recruit</w:t>
      </w:r>
      <w:r w:rsidRPr="00994320">
        <w:rPr>
          <w:rFonts w:asciiTheme="minorHAnsi" w:hAnsiTheme="minorHAnsi" w:cs="Arial"/>
        </w:rPr>
        <w:t xml:space="preserve"> </w:t>
      </w:r>
      <w:r>
        <w:rPr>
          <w:rFonts w:asciiTheme="minorHAnsi" w:hAnsiTheme="minorHAnsi" w:cs="Arial"/>
        </w:rPr>
        <w:t>40</w:t>
      </w:r>
      <w:r w:rsidRPr="00994320">
        <w:rPr>
          <w:rFonts w:asciiTheme="minorHAnsi" w:hAnsiTheme="minorHAnsi" w:cs="Arial"/>
        </w:rPr>
        <w:t xml:space="preserve"> African Caribbean community </w:t>
      </w:r>
      <w:r>
        <w:rPr>
          <w:rFonts w:asciiTheme="minorHAnsi" w:hAnsiTheme="minorHAnsi" w:cs="Arial"/>
        </w:rPr>
        <w:t>participants</w:t>
      </w:r>
      <w:r w:rsidRPr="00994320">
        <w:rPr>
          <w:rFonts w:asciiTheme="minorHAnsi" w:hAnsiTheme="minorHAnsi" w:cs="Arial"/>
        </w:rPr>
        <w:t xml:space="preserve"> with family members </w:t>
      </w:r>
      <w:r>
        <w:rPr>
          <w:rFonts w:asciiTheme="minorHAnsi" w:hAnsiTheme="minorHAnsi" w:cs="Arial"/>
        </w:rPr>
        <w:t xml:space="preserve">who have been </w:t>
      </w:r>
      <w:r w:rsidRPr="00994320">
        <w:rPr>
          <w:rFonts w:asciiTheme="minorHAnsi" w:hAnsiTheme="minorHAnsi" w:cs="Arial"/>
        </w:rPr>
        <w:t xml:space="preserve">diagnosed with schizophrenia. </w:t>
      </w:r>
      <w:r>
        <w:rPr>
          <w:rFonts w:asciiTheme="minorHAnsi" w:hAnsiTheme="minorHAnsi" w:cs="Arial"/>
        </w:rPr>
        <w:t xml:space="preserve">Recruitment will be </w:t>
      </w:r>
      <w:r w:rsidRPr="008275DF">
        <w:rPr>
          <w:rFonts w:asciiTheme="minorHAnsi" w:hAnsiTheme="minorHAnsi" w:cs="Arial"/>
        </w:rPr>
        <w:t xml:space="preserve">via local media and support from organisations such as ACMHS, </w:t>
      </w:r>
      <w:r>
        <w:rPr>
          <w:rFonts w:asciiTheme="minorHAnsi" w:hAnsiTheme="minorHAnsi" w:cs="Arial"/>
        </w:rPr>
        <w:t>C</w:t>
      </w:r>
      <w:r w:rsidRPr="008275DF">
        <w:rPr>
          <w:rFonts w:asciiTheme="minorHAnsi" w:hAnsiTheme="minorHAnsi" w:cs="Arial"/>
        </w:rPr>
        <w:t xml:space="preserve">RN, and Black Majority churches (BMCs) in Manchester.  </w:t>
      </w:r>
      <w:r w:rsidR="00EA5788" w:rsidRPr="00670D52">
        <w:rPr>
          <w:rFonts w:asciiTheme="minorHAnsi" w:hAnsiTheme="minorHAnsi" w:cs="Arial"/>
        </w:rPr>
        <w:t>The study will be advertised on local social media pages with support from the aforementioned organisations. For example, these organisations may advertise the study by uploading and sharing one of the study adverts on their profiles (e.g. Facebook, Twitter).</w:t>
      </w:r>
      <w:r w:rsidR="00EA5788">
        <w:rPr>
          <w:rFonts w:asciiTheme="minorHAnsi" w:hAnsiTheme="minorHAnsi" w:cs="Arial"/>
        </w:rPr>
        <w:t xml:space="preserve"> </w:t>
      </w:r>
      <w:r w:rsidRPr="008275DF">
        <w:rPr>
          <w:rFonts w:asciiTheme="minorHAnsi" w:hAnsiTheme="minorHAnsi" w:cs="Arial"/>
        </w:rPr>
        <w:t xml:space="preserve">Informed consent will be taken by our RA prior to randomisation. Participants will be informed that they have a 50/50 chance of being allocated to intervention or control groups. They will be advised about the significance of randomisation for enabling the team to determine the extent to which the intervention can be said to be responsible for any changes in knowledge and attitudes. All participants will be advised that, if assigned to the intervention group they will have immediate access to the </w:t>
      </w:r>
      <w:r>
        <w:rPr>
          <w:rFonts w:asciiTheme="minorHAnsi" w:hAnsiTheme="minorHAnsi" w:cs="Arial"/>
        </w:rPr>
        <w:t>e-</w:t>
      </w:r>
      <w:r w:rsidRPr="008275DF">
        <w:rPr>
          <w:rFonts w:asciiTheme="minorHAnsi" w:hAnsiTheme="minorHAnsi" w:cs="Arial"/>
        </w:rPr>
        <w:t xml:space="preserve">learning resource and if assigned to the control group, they will have access to it at the end of the data collection period. </w:t>
      </w:r>
    </w:p>
    <w:p w:rsidR="008213D0" w:rsidRDefault="008213D0" w:rsidP="00F038E4">
      <w:pPr>
        <w:spacing w:after="0" w:line="240" w:lineRule="auto"/>
        <w:jc w:val="both"/>
        <w:rPr>
          <w:rFonts w:asciiTheme="minorHAnsi" w:hAnsiTheme="minorHAnsi" w:cs="Arial"/>
        </w:rPr>
      </w:pPr>
    </w:p>
    <w:p w:rsidR="008213D0" w:rsidRPr="008275DF" w:rsidRDefault="008213D0" w:rsidP="00F038E4">
      <w:pPr>
        <w:spacing w:after="0" w:line="240" w:lineRule="auto"/>
        <w:jc w:val="both"/>
        <w:rPr>
          <w:rFonts w:asciiTheme="minorHAnsi" w:hAnsiTheme="minorHAnsi" w:cs="Arial"/>
        </w:rPr>
      </w:pPr>
      <w:r w:rsidRPr="00D83840">
        <w:rPr>
          <w:rFonts w:asciiTheme="minorHAnsi" w:hAnsiTheme="minorHAnsi" w:cs="Arial"/>
        </w:rPr>
        <w:t xml:space="preserve">In addition to participants </w:t>
      </w:r>
      <w:r w:rsidR="008020CB" w:rsidRPr="00D83840">
        <w:rPr>
          <w:rFonts w:asciiTheme="minorHAnsi" w:hAnsiTheme="minorHAnsi" w:cs="Arial"/>
        </w:rPr>
        <w:t xml:space="preserve">who have </w:t>
      </w:r>
      <w:r w:rsidRPr="00D83840">
        <w:rPr>
          <w:rFonts w:asciiTheme="minorHAnsi" w:hAnsiTheme="minorHAnsi" w:cs="Arial"/>
        </w:rPr>
        <w:t xml:space="preserve">family members with a diagnosis of schizophrenia, we shall recruit 15 community members of African Caribbean heritage </w:t>
      </w:r>
      <w:r w:rsidR="008020CB" w:rsidRPr="00D83840">
        <w:rPr>
          <w:rFonts w:asciiTheme="minorHAnsi" w:hAnsiTheme="minorHAnsi" w:cs="Arial"/>
        </w:rPr>
        <w:t xml:space="preserve">who do not have </w:t>
      </w:r>
      <w:r w:rsidRPr="00D83840">
        <w:rPr>
          <w:rFonts w:asciiTheme="minorHAnsi" w:hAnsiTheme="minorHAnsi" w:cs="Arial"/>
        </w:rPr>
        <w:t xml:space="preserve">family members </w:t>
      </w:r>
      <w:r w:rsidR="008020CB" w:rsidRPr="00D83840">
        <w:rPr>
          <w:rFonts w:asciiTheme="minorHAnsi" w:hAnsiTheme="minorHAnsi" w:cs="Arial"/>
        </w:rPr>
        <w:t xml:space="preserve">diagnosed with </w:t>
      </w:r>
      <w:r w:rsidRPr="00D83840">
        <w:rPr>
          <w:rFonts w:asciiTheme="minorHAnsi" w:hAnsiTheme="minorHAnsi" w:cs="Arial"/>
        </w:rPr>
        <w:t xml:space="preserve">schizophrenia. These recruits would not be randomised. They would </w:t>
      </w:r>
      <w:r w:rsidR="008020CB" w:rsidRPr="00D83840">
        <w:rPr>
          <w:rFonts w:asciiTheme="minorHAnsi" w:hAnsiTheme="minorHAnsi" w:cs="Arial"/>
        </w:rPr>
        <w:t xml:space="preserve">all </w:t>
      </w:r>
      <w:r w:rsidRPr="00D83840">
        <w:rPr>
          <w:rFonts w:asciiTheme="minorHAnsi" w:hAnsiTheme="minorHAnsi" w:cs="Arial"/>
        </w:rPr>
        <w:t xml:space="preserve">receive access to the learning resource, </w:t>
      </w:r>
      <w:r w:rsidR="008020CB" w:rsidRPr="00D83840">
        <w:rPr>
          <w:rFonts w:asciiTheme="minorHAnsi" w:hAnsiTheme="minorHAnsi" w:cs="Arial"/>
        </w:rPr>
        <w:t>using</w:t>
      </w:r>
      <w:r w:rsidRPr="00D83840">
        <w:rPr>
          <w:rFonts w:asciiTheme="minorHAnsi" w:hAnsiTheme="minorHAnsi" w:cs="Arial"/>
        </w:rPr>
        <w:t xml:space="preserve"> the same procedure as family member</w:t>
      </w:r>
      <w:r w:rsidR="008020CB" w:rsidRPr="00D83840">
        <w:rPr>
          <w:rFonts w:asciiTheme="minorHAnsi" w:hAnsiTheme="minorHAnsi" w:cs="Arial"/>
        </w:rPr>
        <w:t>s</w:t>
      </w:r>
      <w:r w:rsidRPr="00D83840">
        <w:rPr>
          <w:rFonts w:asciiTheme="minorHAnsi" w:hAnsiTheme="minorHAnsi" w:cs="Arial"/>
        </w:rPr>
        <w:t xml:space="preserve"> participa</w:t>
      </w:r>
      <w:r w:rsidR="008020CB" w:rsidRPr="00D83840">
        <w:rPr>
          <w:rFonts w:asciiTheme="minorHAnsi" w:hAnsiTheme="minorHAnsi" w:cs="Arial"/>
        </w:rPr>
        <w:t>ting</w:t>
      </w:r>
      <w:r w:rsidRPr="00D83840">
        <w:rPr>
          <w:rFonts w:asciiTheme="minorHAnsi" w:hAnsiTheme="minorHAnsi" w:cs="Arial"/>
        </w:rPr>
        <w:t xml:space="preserve"> in the intervention arm. </w:t>
      </w:r>
      <w:r w:rsidR="008020CB" w:rsidRPr="00D83840">
        <w:rPr>
          <w:rFonts w:asciiTheme="minorHAnsi" w:hAnsiTheme="minorHAnsi" w:cs="Arial"/>
        </w:rPr>
        <w:t>T</w:t>
      </w:r>
      <w:r w:rsidRPr="00D83840">
        <w:rPr>
          <w:rFonts w:asciiTheme="minorHAnsi" w:hAnsiTheme="minorHAnsi" w:cs="Arial"/>
        </w:rPr>
        <w:t>hese data would be analysed separate</w:t>
      </w:r>
      <w:r w:rsidR="008020CB" w:rsidRPr="00D83840">
        <w:rPr>
          <w:rFonts w:asciiTheme="minorHAnsi" w:hAnsiTheme="minorHAnsi" w:cs="Arial"/>
        </w:rPr>
        <w:t>ly, enabling us</w:t>
      </w:r>
      <w:r w:rsidRPr="00D83840">
        <w:rPr>
          <w:rFonts w:asciiTheme="minorHAnsi" w:hAnsiTheme="minorHAnsi" w:cs="Arial"/>
        </w:rPr>
        <w:t xml:space="preserve"> to </w:t>
      </w:r>
      <w:r w:rsidR="008020CB" w:rsidRPr="00D83840">
        <w:rPr>
          <w:rFonts w:asciiTheme="minorHAnsi" w:hAnsiTheme="minorHAnsi" w:cs="Arial"/>
        </w:rPr>
        <w:t xml:space="preserve">test </w:t>
      </w:r>
      <w:r w:rsidRPr="00D83840">
        <w:rPr>
          <w:rFonts w:asciiTheme="minorHAnsi" w:hAnsiTheme="minorHAnsi" w:cs="Arial"/>
        </w:rPr>
        <w:t xml:space="preserve">the feasibility of using the </w:t>
      </w:r>
      <w:r w:rsidR="008020CB" w:rsidRPr="00D83840">
        <w:rPr>
          <w:rFonts w:asciiTheme="minorHAnsi" w:hAnsiTheme="minorHAnsi" w:cs="Arial"/>
        </w:rPr>
        <w:t xml:space="preserve">e-learning </w:t>
      </w:r>
      <w:r w:rsidRPr="00D83840">
        <w:rPr>
          <w:rFonts w:asciiTheme="minorHAnsi" w:hAnsiTheme="minorHAnsi" w:cs="Arial"/>
        </w:rPr>
        <w:t xml:space="preserve">resource to </w:t>
      </w:r>
      <w:r w:rsidR="008020CB" w:rsidRPr="00D83840">
        <w:rPr>
          <w:rFonts w:asciiTheme="minorHAnsi" w:hAnsiTheme="minorHAnsi" w:cs="Arial"/>
        </w:rPr>
        <w:t xml:space="preserve">improve knowledge about schizophrenia and potentially reducing stigma among </w:t>
      </w:r>
      <w:r w:rsidRPr="00D83840">
        <w:rPr>
          <w:rFonts w:asciiTheme="minorHAnsi" w:hAnsiTheme="minorHAnsi" w:cs="Arial"/>
        </w:rPr>
        <w:t>the wider African Caribbean community.</w:t>
      </w:r>
    </w:p>
    <w:p w:rsidR="00F038E4" w:rsidRDefault="00F038E4" w:rsidP="00F038E4">
      <w:pPr>
        <w:spacing w:after="0" w:line="240" w:lineRule="auto"/>
        <w:rPr>
          <w:rFonts w:asciiTheme="minorHAnsi" w:hAnsiTheme="minorHAnsi" w:cs="Arial"/>
        </w:rPr>
      </w:pPr>
    </w:p>
    <w:p w:rsidR="00F038E4" w:rsidRPr="008275DF" w:rsidRDefault="00F038E4" w:rsidP="00F038E4">
      <w:pPr>
        <w:spacing w:after="0" w:line="240" w:lineRule="auto"/>
        <w:rPr>
          <w:rFonts w:asciiTheme="minorHAnsi" w:hAnsiTheme="minorHAnsi" w:cs="Arial"/>
        </w:rPr>
      </w:pPr>
      <w:r w:rsidRPr="008275DF">
        <w:rPr>
          <w:rFonts w:asciiTheme="minorHAnsi" w:hAnsiTheme="minorHAnsi" w:cs="Arial"/>
        </w:rPr>
        <w:t>Randomisation</w:t>
      </w:r>
    </w:p>
    <w:p w:rsidR="00F038E4" w:rsidRPr="008275DF" w:rsidRDefault="002A223D" w:rsidP="00F038E4">
      <w:pPr>
        <w:jc w:val="both"/>
        <w:rPr>
          <w:rFonts w:asciiTheme="minorHAnsi" w:hAnsiTheme="minorHAnsi" w:cs="Arial"/>
        </w:rPr>
      </w:pPr>
      <w:r w:rsidRPr="00D83840">
        <w:rPr>
          <w:rFonts w:asciiTheme="minorHAnsi" w:hAnsiTheme="minorHAnsi" w:cs="Arial"/>
        </w:rPr>
        <w:t>Family member</w:t>
      </w:r>
      <w:r>
        <w:rPr>
          <w:rFonts w:asciiTheme="minorHAnsi" w:hAnsiTheme="minorHAnsi" w:cs="Arial"/>
        </w:rPr>
        <w:t xml:space="preserve"> p</w:t>
      </w:r>
      <w:r w:rsidR="00F038E4" w:rsidRPr="008275DF">
        <w:rPr>
          <w:rFonts w:asciiTheme="minorHAnsi" w:hAnsiTheme="minorHAnsi" w:cs="Arial"/>
        </w:rPr>
        <w:t xml:space="preserve">articipants will be randomly assigned to either an intervention or control group of equal size (20 in each arm), using the web-based randomisation service, </w:t>
      </w:r>
      <w:hyperlink r:id="rId10" w:history="1">
        <w:r w:rsidR="00F038E4" w:rsidRPr="008275DF">
          <w:rPr>
            <w:rStyle w:val="Hyperlink"/>
            <w:rFonts w:asciiTheme="minorHAnsi" w:hAnsiTheme="minorHAnsi" w:cs="Arial"/>
          </w:rPr>
          <w:t>http://www.sealedenvelope.com</w:t>
        </w:r>
      </w:hyperlink>
      <w:r w:rsidR="00F038E4" w:rsidRPr="008275DF">
        <w:t xml:space="preserve">. </w:t>
      </w:r>
      <w:r w:rsidR="00F038E4" w:rsidRPr="008275DF">
        <w:rPr>
          <w:rFonts w:asciiTheme="minorHAnsi" w:hAnsiTheme="minorHAnsi" w:cs="Arial"/>
        </w:rPr>
        <w:t>Group assignment will be recorded in a database, and the result of each randomisation emailed to the trial administrator. We will not use stratification in this small pilot study, but we will examine baseline data to inform us on the distribution of potential stratification variables for a future trial. As the resource is free for simple randomisation, there are no cost implications.</w:t>
      </w:r>
    </w:p>
    <w:p w:rsidR="00F038E4" w:rsidRPr="008275DF" w:rsidRDefault="00F038E4" w:rsidP="00F038E4">
      <w:pPr>
        <w:spacing w:after="0" w:line="240" w:lineRule="auto"/>
        <w:rPr>
          <w:rFonts w:asciiTheme="minorHAnsi" w:hAnsiTheme="minorHAnsi" w:cs="Arial"/>
        </w:rPr>
      </w:pPr>
      <w:r w:rsidRPr="00D83840">
        <w:rPr>
          <w:rFonts w:asciiTheme="minorHAnsi" w:hAnsiTheme="minorHAnsi" w:cs="Arial"/>
        </w:rPr>
        <w:t>Inclusion criteria</w:t>
      </w:r>
      <w:r w:rsidRPr="008275DF">
        <w:rPr>
          <w:rFonts w:asciiTheme="minorHAnsi" w:hAnsiTheme="minorHAnsi" w:cs="Arial"/>
        </w:rPr>
        <w:t xml:space="preserve"> </w:t>
      </w:r>
    </w:p>
    <w:p w:rsidR="00F038E4" w:rsidRDefault="00820021" w:rsidP="00F038E4">
      <w:pPr>
        <w:jc w:val="both"/>
        <w:rPr>
          <w:rFonts w:asciiTheme="minorHAnsi" w:hAnsiTheme="minorHAnsi" w:cs="Arial"/>
        </w:rPr>
      </w:pPr>
      <w:r>
        <w:rPr>
          <w:rFonts w:asciiTheme="minorHAnsi" w:hAnsiTheme="minorHAnsi" w:cs="Arial"/>
        </w:rPr>
        <w:t>As in Phase 2</w:t>
      </w:r>
      <w:r w:rsidR="00F038E4">
        <w:rPr>
          <w:rFonts w:asciiTheme="minorHAnsi" w:hAnsiTheme="minorHAnsi" w:cs="Arial"/>
        </w:rPr>
        <w:t xml:space="preserve">, participants must be </w:t>
      </w:r>
      <w:r w:rsidR="00F038E4" w:rsidRPr="00670D52">
        <w:rPr>
          <w:rFonts w:asciiTheme="minorHAnsi" w:hAnsiTheme="minorHAnsi" w:cs="Arial"/>
        </w:rPr>
        <w:t xml:space="preserve">aged </w:t>
      </w:r>
      <w:r w:rsidR="00A2125E" w:rsidRPr="00670D52">
        <w:rPr>
          <w:rFonts w:asciiTheme="minorHAnsi" w:hAnsiTheme="minorHAnsi" w:cs="Arial"/>
        </w:rPr>
        <w:t>16</w:t>
      </w:r>
      <w:r w:rsidR="00F038E4" w:rsidRPr="00670D52">
        <w:rPr>
          <w:rFonts w:asciiTheme="minorHAnsi" w:hAnsiTheme="minorHAnsi" w:cs="Arial"/>
        </w:rPr>
        <w:t xml:space="preserve"> or older</w:t>
      </w:r>
      <w:r w:rsidR="00F038E4">
        <w:rPr>
          <w:rFonts w:asciiTheme="minorHAnsi" w:hAnsiTheme="minorHAnsi" w:cs="Arial"/>
        </w:rPr>
        <w:t>.</w:t>
      </w:r>
      <w:r w:rsidR="00F038E4" w:rsidRPr="008275DF">
        <w:rPr>
          <w:rFonts w:asciiTheme="minorHAnsi" w:hAnsiTheme="minorHAnsi" w:cs="Arial"/>
        </w:rPr>
        <w:t xml:space="preserve"> </w:t>
      </w:r>
      <w:r w:rsidR="00F038E4">
        <w:rPr>
          <w:rFonts w:asciiTheme="minorHAnsi" w:hAnsiTheme="minorHAnsi" w:cs="Arial"/>
        </w:rPr>
        <w:t>P</w:t>
      </w:r>
      <w:r w:rsidR="00F038E4" w:rsidRPr="008275DF">
        <w:rPr>
          <w:rFonts w:asciiTheme="minorHAnsi" w:hAnsiTheme="minorHAnsi" w:cs="Arial"/>
        </w:rPr>
        <w:t>articipants must</w:t>
      </w:r>
      <w:r w:rsidR="00F038E4">
        <w:rPr>
          <w:rFonts w:asciiTheme="minorHAnsi" w:hAnsiTheme="minorHAnsi" w:cs="Arial"/>
        </w:rPr>
        <w:t xml:space="preserve"> also</w:t>
      </w:r>
      <w:r w:rsidR="00F038E4" w:rsidRPr="008275DF">
        <w:rPr>
          <w:rFonts w:asciiTheme="minorHAnsi" w:hAnsiTheme="minorHAnsi" w:cs="Arial"/>
        </w:rPr>
        <w:t xml:space="preserve"> have family members </w:t>
      </w:r>
      <w:r w:rsidR="00F038E4">
        <w:rPr>
          <w:rFonts w:asciiTheme="minorHAnsi" w:hAnsiTheme="minorHAnsi" w:cs="Arial"/>
        </w:rPr>
        <w:t xml:space="preserve">who are of </w:t>
      </w:r>
      <w:r w:rsidR="00F038E4" w:rsidRPr="008275DF">
        <w:rPr>
          <w:rFonts w:asciiTheme="minorHAnsi" w:hAnsiTheme="minorHAnsi" w:cs="Arial"/>
        </w:rPr>
        <w:t>African Caribbean origin</w:t>
      </w:r>
      <w:r w:rsidR="00F038E4">
        <w:rPr>
          <w:rFonts w:asciiTheme="minorHAnsi" w:hAnsiTheme="minorHAnsi" w:cs="Arial"/>
        </w:rPr>
        <w:t xml:space="preserve"> (including ‘Black British’ and ‘Mixed’ Caribbean) who have been </w:t>
      </w:r>
      <w:r w:rsidR="002A223D">
        <w:rPr>
          <w:rFonts w:asciiTheme="minorHAnsi" w:hAnsiTheme="minorHAnsi" w:cs="Arial"/>
        </w:rPr>
        <w:t xml:space="preserve">diagnosed with schizophrenia </w:t>
      </w:r>
      <w:r w:rsidR="002A223D" w:rsidRPr="00D83840">
        <w:rPr>
          <w:rFonts w:asciiTheme="minorHAnsi" w:hAnsiTheme="minorHAnsi" w:cs="Arial"/>
        </w:rPr>
        <w:t xml:space="preserve">or be members of the community with African Caribbean origin. The latter group </w:t>
      </w:r>
      <w:r w:rsidR="008020CB" w:rsidRPr="00D83840">
        <w:rPr>
          <w:rFonts w:asciiTheme="minorHAnsi" w:hAnsiTheme="minorHAnsi" w:cs="Arial"/>
        </w:rPr>
        <w:t xml:space="preserve">need </w:t>
      </w:r>
      <w:proofErr w:type="gramStart"/>
      <w:r w:rsidR="002A223D" w:rsidRPr="00D83840">
        <w:rPr>
          <w:rFonts w:asciiTheme="minorHAnsi" w:hAnsiTheme="minorHAnsi" w:cs="Arial"/>
        </w:rPr>
        <w:t>not  have</w:t>
      </w:r>
      <w:proofErr w:type="gramEnd"/>
      <w:r w:rsidR="002A223D" w:rsidRPr="00D83840">
        <w:rPr>
          <w:rFonts w:asciiTheme="minorHAnsi" w:hAnsiTheme="minorHAnsi" w:cs="Arial"/>
        </w:rPr>
        <w:t xml:space="preserve"> </w:t>
      </w:r>
      <w:r w:rsidR="0091766E" w:rsidRPr="00D83840">
        <w:rPr>
          <w:rFonts w:asciiTheme="minorHAnsi" w:hAnsiTheme="minorHAnsi" w:cs="Arial"/>
        </w:rPr>
        <w:t xml:space="preserve">family members with </w:t>
      </w:r>
      <w:r w:rsidR="002A223D" w:rsidRPr="00D83840">
        <w:rPr>
          <w:rFonts w:asciiTheme="minorHAnsi" w:hAnsiTheme="minorHAnsi" w:cs="Arial"/>
        </w:rPr>
        <w:t>schizophrenia</w:t>
      </w:r>
      <w:r w:rsidR="008020CB" w:rsidRPr="00D83840">
        <w:rPr>
          <w:rFonts w:asciiTheme="minorHAnsi" w:hAnsiTheme="minorHAnsi" w:cs="Arial"/>
        </w:rPr>
        <w:t xml:space="preserve"> diagnoses</w:t>
      </w:r>
      <w:r w:rsidR="002A223D" w:rsidRPr="00D83840">
        <w:rPr>
          <w:rFonts w:asciiTheme="minorHAnsi" w:hAnsiTheme="minorHAnsi" w:cs="Arial"/>
        </w:rPr>
        <w:t>.</w:t>
      </w:r>
      <w:r w:rsidR="002A223D">
        <w:rPr>
          <w:rFonts w:asciiTheme="minorHAnsi" w:hAnsiTheme="minorHAnsi" w:cs="Arial"/>
        </w:rPr>
        <w:t xml:space="preserve"> </w:t>
      </w:r>
    </w:p>
    <w:p w:rsidR="00F038E4" w:rsidRPr="00B12B4B" w:rsidRDefault="00F038E4" w:rsidP="004B2D8A">
      <w:pPr>
        <w:spacing w:after="120" w:line="240" w:lineRule="auto"/>
        <w:rPr>
          <w:rFonts w:asciiTheme="minorHAnsi" w:hAnsiTheme="minorHAnsi" w:cs="Arial"/>
          <w:b/>
        </w:rPr>
      </w:pPr>
      <w:r w:rsidRPr="00B12B4B">
        <w:rPr>
          <w:rFonts w:asciiTheme="minorHAnsi" w:hAnsiTheme="minorHAnsi" w:cs="Arial"/>
          <w:b/>
        </w:rPr>
        <w:t xml:space="preserve">Outcome Measures </w:t>
      </w:r>
    </w:p>
    <w:p w:rsidR="004B2D8A" w:rsidRPr="008275DF" w:rsidRDefault="004B2D8A" w:rsidP="004B2D8A">
      <w:pPr>
        <w:spacing w:after="0" w:line="240" w:lineRule="auto"/>
        <w:rPr>
          <w:rFonts w:asciiTheme="minorHAnsi" w:hAnsiTheme="minorHAnsi" w:cs="Arial"/>
        </w:rPr>
      </w:pPr>
      <w:r w:rsidRPr="008275DF">
        <w:rPr>
          <w:rFonts w:asciiTheme="minorHAnsi" w:hAnsiTheme="minorHAnsi" w:cs="Arial"/>
        </w:rPr>
        <w:t>Patient and Family-Centred Outcomes</w:t>
      </w:r>
    </w:p>
    <w:p w:rsidR="004B2D8A" w:rsidRPr="008275DF" w:rsidRDefault="004B2D8A" w:rsidP="004B2D8A">
      <w:pPr>
        <w:jc w:val="both"/>
        <w:rPr>
          <w:rFonts w:asciiTheme="minorHAnsi" w:hAnsiTheme="minorHAnsi" w:cs="Arial"/>
        </w:rPr>
      </w:pPr>
      <w:r w:rsidRPr="008275DF">
        <w:rPr>
          <w:rFonts w:asciiTheme="minorHAnsi" w:hAnsiTheme="minorHAnsi" w:cs="Arial"/>
        </w:rPr>
        <w:t>An important component of this study will be working with participants to identify meaningful outcomes and how to measure/evaluate them. These may include: improvements in family environment, carer burden, feeling more in control of situations,</w:t>
      </w:r>
      <w:r>
        <w:rPr>
          <w:rFonts w:asciiTheme="minorHAnsi" w:hAnsiTheme="minorHAnsi" w:cs="Arial"/>
        </w:rPr>
        <w:t xml:space="preserve"> perceptions of</w:t>
      </w:r>
      <w:r w:rsidRPr="008275DF">
        <w:rPr>
          <w:rFonts w:asciiTheme="minorHAnsi" w:hAnsiTheme="minorHAnsi" w:cs="Arial"/>
        </w:rPr>
        <w:t xml:space="preserve"> stigma and police involvement. We shall develop a topic guide to capture participants’ views in qualitative interviews. </w:t>
      </w:r>
    </w:p>
    <w:p w:rsidR="00F038E4" w:rsidRPr="008275DF" w:rsidRDefault="00F038E4" w:rsidP="004B2D8A">
      <w:pPr>
        <w:spacing w:after="0" w:line="240" w:lineRule="auto"/>
        <w:rPr>
          <w:rFonts w:asciiTheme="minorHAnsi" w:hAnsiTheme="minorHAnsi" w:cs="Arial"/>
        </w:rPr>
      </w:pPr>
      <w:r w:rsidRPr="008275DF">
        <w:rPr>
          <w:rFonts w:asciiTheme="minorHAnsi" w:hAnsiTheme="minorHAnsi" w:cs="Arial"/>
        </w:rPr>
        <w:lastRenderedPageBreak/>
        <w:t>Quantitative Measures</w:t>
      </w:r>
    </w:p>
    <w:p w:rsidR="00F038E4" w:rsidRPr="008275DF" w:rsidRDefault="00F038E4" w:rsidP="004B2D8A">
      <w:pPr>
        <w:jc w:val="both"/>
        <w:rPr>
          <w:rFonts w:asciiTheme="minorHAnsi" w:hAnsiTheme="minorHAnsi" w:cs="Arial"/>
        </w:rPr>
      </w:pPr>
      <w:r w:rsidRPr="008275DF">
        <w:rPr>
          <w:rFonts w:asciiTheme="minorHAnsi" w:hAnsiTheme="minorHAnsi" w:cs="Arial"/>
        </w:rPr>
        <w:t xml:space="preserve">We shall test </w:t>
      </w:r>
      <w:r w:rsidR="004B2D8A">
        <w:rPr>
          <w:rFonts w:asciiTheme="minorHAnsi" w:hAnsiTheme="minorHAnsi" w:cs="Arial"/>
        </w:rPr>
        <w:t xml:space="preserve">the </w:t>
      </w:r>
      <w:r w:rsidRPr="008275DF">
        <w:rPr>
          <w:rFonts w:asciiTheme="minorHAnsi" w:hAnsiTheme="minorHAnsi" w:cs="Arial"/>
        </w:rPr>
        <w:t xml:space="preserve">feasibility of collecting quantitative data and comparing them across the two </w:t>
      </w:r>
      <w:r w:rsidR="004B2D8A">
        <w:rPr>
          <w:rFonts w:asciiTheme="minorHAnsi" w:hAnsiTheme="minorHAnsi" w:cs="Arial"/>
        </w:rPr>
        <w:t>arms of the study</w:t>
      </w:r>
      <w:r w:rsidRPr="008275DF">
        <w:rPr>
          <w:rFonts w:asciiTheme="minorHAnsi" w:hAnsiTheme="minorHAnsi" w:cs="Arial"/>
        </w:rPr>
        <w:t>,</w:t>
      </w:r>
      <w:r w:rsidRPr="008275DF">
        <w:rPr>
          <w:rFonts w:asciiTheme="minorHAnsi" w:hAnsiTheme="minorHAnsi" w:cs="Arial"/>
          <w:color w:val="FF0000"/>
        </w:rPr>
        <w:t xml:space="preserve"> </w:t>
      </w:r>
      <w:r w:rsidRPr="008275DF">
        <w:rPr>
          <w:rFonts w:asciiTheme="minorHAnsi" w:hAnsiTheme="minorHAnsi" w:cs="Arial"/>
        </w:rPr>
        <w:t xml:space="preserve">using participant-identified outcomes. </w:t>
      </w:r>
      <w:r w:rsidR="007310B0" w:rsidRPr="00D83840">
        <w:rPr>
          <w:rFonts w:asciiTheme="minorHAnsi" w:hAnsiTheme="minorHAnsi" w:cs="Arial"/>
        </w:rPr>
        <w:t xml:space="preserve">We </w:t>
      </w:r>
      <w:r w:rsidR="008968D4" w:rsidRPr="00D83840">
        <w:rPr>
          <w:rFonts w:asciiTheme="minorHAnsi" w:hAnsiTheme="minorHAnsi" w:cs="Arial"/>
        </w:rPr>
        <w:t xml:space="preserve">shall also </w:t>
      </w:r>
      <w:r w:rsidR="007310B0" w:rsidRPr="00D83840">
        <w:rPr>
          <w:rFonts w:asciiTheme="minorHAnsi" w:hAnsiTheme="minorHAnsi" w:cs="Arial"/>
        </w:rPr>
        <w:t xml:space="preserve">analyse </w:t>
      </w:r>
      <w:r w:rsidR="00633E8C" w:rsidRPr="00D83840">
        <w:rPr>
          <w:rFonts w:asciiTheme="minorHAnsi" w:hAnsiTheme="minorHAnsi" w:cs="Arial"/>
        </w:rPr>
        <w:t xml:space="preserve">data from </w:t>
      </w:r>
      <w:r w:rsidR="007310B0" w:rsidRPr="00D83840">
        <w:rPr>
          <w:rFonts w:asciiTheme="minorHAnsi" w:hAnsiTheme="minorHAnsi" w:cs="Arial"/>
        </w:rPr>
        <w:t xml:space="preserve">the community members independently of the two arms </w:t>
      </w:r>
      <w:r w:rsidR="008968D4" w:rsidRPr="00D83840">
        <w:rPr>
          <w:rFonts w:asciiTheme="minorHAnsi" w:hAnsiTheme="minorHAnsi" w:cs="Arial"/>
        </w:rPr>
        <w:t xml:space="preserve">of the pilot study </w:t>
      </w:r>
      <w:r w:rsidR="007310B0" w:rsidRPr="00D83840">
        <w:rPr>
          <w:rFonts w:asciiTheme="minorHAnsi" w:hAnsiTheme="minorHAnsi" w:cs="Arial"/>
        </w:rPr>
        <w:t xml:space="preserve">to </w:t>
      </w:r>
      <w:r w:rsidR="008968D4" w:rsidRPr="00D83840">
        <w:rPr>
          <w:rFonts w:asciiTheme="minorHAnsi" w:hAnsiTheme="minorHAnsi" w:cs="Arial"/>
        </w:rPr>
        <w:t xml:space="preserve">undertake </w:t>
      </w:r>
      <w:r w:rsidR="007310B0" w:rsidRPr="00D83840">
        <w:rPr>
          <w:rFonts w:asciiTheme="minorHAnsi" w:hAnsiTheme="minorHAnsi" w:cs="Arial"/>
        </w:rPr>
        <w:t>a within-participants comparison of pre-test and post-test measures.</w:t>
      </w:r>
      <w:r w:rsidR="007310B0">
        <w:rPr>
          <w:rFonts w:asciiTheme="minorHAnsi" w:hAnsiTheme="minorHAnsi" w:cs="Arial"/>
        </w:rPr>
        <w:t xml:space="preserve"> </w:t>
      </w:r>
      <w:r w:rsidRPr="008275DF">
        <w:rPr>
          <w:rFonts w:asciiTheme="minorHAnsi" w:hAnsiTheme="minorHAnsi" w:cs="Arial"/>
        </w:rPr>
        <w:t>Potentially, we may also use the following validated measures:</w:t>
      </w:r>
    </w:p>
    <w:p w:rsidR="00F038E4" w:rsidRPr="008275DF" w:rsidRDefault="00F038E4" w:rsidP="00F038E4">
      <w:pPr>
        <w:jc w:val="both"/>
        <w:rPr>
          <w:rFonts w:asciiTheme="minorHAnsi" w:hAnsiTheme="minorHAnsi" w:cs="Arial"/>
        </w:rPr>
      </w:pPr>
      <w:r w:rsidRPr="008275DF">
        <w:rPr>
          <w:rFonts w:asciiTheme="minorHAnsi" w:hAnsiTheme="minorHAnsi" w:cs="Arial"/>
        </w:rPr>
        <w:t>1. Knowledge About Schizophrenia Interview (KASI) (Modified Version): KASI items were designed to assess both presence/absence of knowledge about schizophrenia but also the impact of that knowledge on attitudes and actions</w:t>
      </w:r>
      <w:hyperlink w:anchor="_ENREF_13" w:tooltip="Barrowclough, 1987 #96" w:history="1">
        <w:r w:rsidR="00583072" w:rsidRPr="008275DF">
          <w:rPr>
            <w:rFonts w:asciiTheme="minorHAnsi" w:hAnsiTheme="minorHAnsi" w:cs="Arial"/>
          </w:rPr>
          <w:fldChar w:fldCharType="begin"/>
        </w:r>
        <w:r w:rsidR="00583072">
          <w:rPr>
            <w:rFonts w:asciiTheme="minorHAnsi" w:hAnsiTheme="minorHAnsi" w:cs="Arial"/>
          </w:rPr>
          <w:instrText xml:space="preserve"> ADDIN EN.CITE &lt;EndNote&gt;&lt;Cite&gt;&lt;Author&gt;Barrowclough&lt;/Author&gt;&lt;Year&gt;1987&lt;/Year&gt;&lt;RecNum&gt;96&lt;/RecNum&gt;&lt;DisplayText&gt;&lt;style face="superscript"&gt;13&lt;/style&gt;&lt;/DisplayText&gt;&lt;record&gt;&lt;rec-number&gt;96&lt;/rec-number&gt;&lt;foreign-keys&gt;&lt;key app="EN" db-id="dtzzaeazdd502texae9veta4wr9rvevrddzf"&gt;96&lt;/key&gt;&lt;/foreign-keys&gt;&lt;ref-type name="Journal Article"&gt;17&lt;/ref-type&gt;&lt;contributors&gt;&lt;authors&gt;&lt;author&gt;Barrowclough, C.&lt;/author&gt;&lt;author&gt;Tarrier, N.&lt;/author&gt;&lt;author&gt;Watts, S.&lt;/author&gt;&lt;author&gt;Vaughn, C.&lt;/author&gt;&lt;author&gt;Bamrah, J. S.&lt;/author&gt;&lt;author&gt;Freeman, H. L.&lt;/author&gt;&lt;/authors&gt;&lt;/contributors&gt;&lt;titles&gt;&lt;title&gt;Assessing the functional value of relatives&amp;apos; knowledge about schizophrenia: a preliminary report&lt;/title&gt;&lt;secondary-title&gt;The British Journal of Psychiatry&lt;/secondary-title&gt;&lt;/titles&gt;&lt;periodical&gt;&lt;full-title&gt;The British Journal of Psychiatry&lt;/full-title&gt;&lt;/periodical&gt;&lt;pages&gt;1-8&lt;/pages&gt;&lt;volume&gt;151&lt;/volume&gt;&lt;number&gt;1&lt;/number&gt;&lt;dates&gt;&lt;year&gt;1987&lt;/year&gt;&lt;pub-dates&gt;&lt;date&gt;July 1, 1987&lt;/date&gt;&lt;/pub-dates&gt;&lt;/dates&gt;&lt;urls&gt;&lt;related-urls&gt;&lt;url&gt;http://bjp.rcpsych.org/content/151/1/1.abstract &lt;/url&gt;&lt;/related-urls&gt;&lt;/urls&gt;&lt;electronic-resource-num&gt;10.1192/bjp.151.1.1&lt;/electronic-resource-num&gt;&lt;/record&gt;&lt;/Cite&gt;&lt;/EndNote&gt;</w:instrText>
        </w:r>
        <w:r w:rsidR="00583072" w:rsidRPr="008275DF">
          <w:rPr>
            <w:rFonts w:asciiTheme="minorHAnsi" w:hAnsiTheme="minorHAnsi" w:cs="Arial"/>
          </w:rPr>
          <w:fldChar w:fldCharType="separate"/>
        </w:r>
        <w:r w:rsidR="00583072" w:rsidRPr="00D9054E">
          <w:rPr>
            <w:rFonts w:asciiTheme="minorHAnsi" w:hAnsiTheme="minorHAnsi" w:cs="Arial"/>
            <w:noProof/>
            <w:vertAlign w:val="superscript"/>
          </w:rPr>
          <w:t>13</w:t>
        </w:r>
        <w:r w:rsidR="00583072" w:rsidRPr="008275DF">
          <w:rPr>
            <w:rFonts w:asciiTheme="minorHAnsi" w:hAnsiTheme="minorHAnsi" w:cs="Arial"/>
          </w:rPr>
          <w:fldChar w:fldCharType="end"/>
        </w:r>
      </w:hyperlink>
      <w:r w:rsidRPr="008275DF">
        <w:rPr>
          <w:rFonts w:asciiTheme="minorHAnsi" w:hAnsiTheme="minorHAnsi" w:cs="Arial"/>
        </w:rPr>
        <w:t>. Requiring mostly ‘Yes/No/Don’t Know’ responses, KASI is quick to administer (maximum 30 minutes). Scoring is via 4-point system, ‘1’ relating to negative and potentially harmful views and ‘4’ knowledge over and above correct information</w:t>
      </w:r>
      <w:hyperlink w:anchor="_ENREF_13" w:tooltip="Barrowclough, 1987 #96" w:history="1">
        <w:r w:rsidR="00583072" w:rsidRPr="008275DF">
          <w:rPr>
            <w:rFonts w:asciiTheme="minorHAnsi" w:hAnsiTheme="minorHAnsi" w:cs="Arial"/>
          </w:rPr>
          <w:fldChar w:fldCharType="begin"/>
        </w:r>
        <w:r w:rsidR="00583072">
          <w:rPr>
            <w:rFonts w:asciiTheme="minorHAnsi" w:hAnsiTheme="minorHAnsi" w:cs="Arial"/>
          </w:rPr>
          <w:instrText xml:space="preserve"> ADDIN EN.CITE &lt;EndNote&gt;&lt;Cite&gt;&lt;Author&gt;Barrowclough&lt;/Author&gt;&lt;Year&gt;1987&lt;/Year&gt;&lt;RecNum&gt;96&lt;/RecNum&gt;&lt;DisplayText&gt;&lt;style face="superscript"&gt;13&lt;/style&gt;&lt;/DisplayText&gt;&lt;record&gt;&lt;rec-number&gt;96&lt;/rec-number&gt;&lt;foreign-keys&gt;&lt;key app="EN" db-id="dtzzaeazdd502texae9veta4wr9rvevrddzf"&gt;96&lt;/key&gt;&lt;/foreign-keys&gt;&lt;ref-type name="Journal Article"&gt;17&lt;/ref-type&gt;&lt;contributors&gt;&lt;authors&gt;&lt;author&gt;Barrowclough, C.&lt;/author&gt;&lt;author&gt;Tarrier, N.&lt;/author&gt;&lt;author&gt;Watts, S.&lt;/author&gt;&lt;author&gt;Vaughn, C.&lt;/author&gt;&lt;author&gt;Bamrah, J. S.&lt;/author&gt;&lt;author&gt;Freeman, H. L.&lt;/author&gt;&lt;/authors&gt;&lt;/contributors&gt;&lt;titles&gt;&lt;title&gt;Assessing the functional value of relatives&amp;apos; knowledge about schizophrenia: a preliminary report&lt;/title&gt;&lt;secondary-title&gt;The British Journal of Psychiatry&lt;/secondary-title&gt;&lt;/titles&gt;&lt;periodical&gt;&lt;full-title&gt;The British Journal of Psychiatry&lt;/full-title&gt;&lt;/periodical&gt;&lt;pages&gt;1-8&lt;/pages&gt;&lt;volume&gt;151&lt;/volume&gt;&lt;number&gt;1&lt;/number&gt;&lt;dates&gt;&lt;year&gt;1987&lt;/year&gt;&lt;pub-dates&gt;&lt;date&gt;July 1, 1987&lt;/date&gt;&lt;/pub-dates&gt;&lt;/dates&gt;&lt;urls&gt;&lt;related-urls&gt;&lt;url&gt;http://bjp.rcpsych.org/content/151/1/1.abstract &lt;/url&gt;&lt;/related-urls&gt;&lt;/urls&gt;&lt;electronic-resource-num&gt;10.1192/bjp.151.1.1&lt;/electronic-resource-num&gt;&lt;/record&gt;&lt;/Cite&gt;&lt;/EndNote&gt;</w:instrText>
        </w:r>
        <w:r w:rsidR="00583072" w:rsidRPr="008275DF">
          <w:rPr>
            <w:rFonts w:asciiTheme="minorHAnsi" w:hAnsiTheme="minorHAnsi" w:cs="Arial"/>
          </w:rPr>
          <w:fldChar w:fldCharType="separate"/>
        </w:r>
        <w:r w:rsidR="00583072" w:rsidRPr="00D9054E">
          <w:rPr>
            <w:rFonts w:asciiTheme="minorHAnsi" w:hAnsiTheme="minorHAnsi" w:cs="Arial"/>
            <w:noProof/>
            <w:vertAlign w:val="superscript"/>
          </w:rPr>
          <w:t>13</w:t>
        </w:r>
        <w:r w:rsidR="00583072" w:rsidRPr="008275DF">
          <w:rPr>
            <w:rFonts w:asciiTheme="minorHAnsi" w:hAnsiTheme="minorHAnsi" w:cs="Arial"/>
          </w:rPr>
          <w:fldChar w:fldCharType="end"/>
        </w:r>
      </w:hyperlink>
      <w:r w:rsidRPr="008275DF">
        <w:rPr>
          <w:rFonts w:asciiTheme="minorHAnsi" w:hAnsiTheme="minorHAnsi" w:cs="Arial"/>
        </w:rPr>
        <w:t>. KASI has been widely used in hospital and community; with professional and lay people. However, it was developed in the 1980s so some elements may be outdated. More importantly, it has not been formally tested with members of this ethnic group. Working with participants and one of the originators (co-applicant CB), we will therefore produce a modified, culturally-adapted version.</w:t>
      </w:r>
    </w:p>
    <w:p w:rsidR="00F038E4" w:rsidRPr="008275DF" w:rsidRDefault="00F038E4" w:rsidP="00F038E4">
      <w:pPr>
        <w:jc w:val="both"/>
        <w:rPr>
          <w:rFonts w:asciiTheme="minorHAnsi" w:hAnsiTheme="minorHAnsi" w:cs="Arial"/>
        </w:rPr>
      </w:pPr>
      <w:r w:rsidRPr="008275DF">
        <w:rPr>
          <w:rFonts w:asciiTheme="minorHAnsi" w:hAnsiTheme="minorHAnsi" w:cs="Arial"/>
        </w:rPr>
        <w:t>2. Opinions about Mental Illness (OMI) Scale</w:t>
      </w:r>
      <w:r w:rsidRPr="008275DF">
        <w:rPr>
          <w:rFonts w:asciiTheme="minorHAnsi" w:hAnsiTheme="minorHAnsi" w:cs="Arial"/>
        </w:rPr>
        <w:fldChar w:fldCharType="begin"/>
      </w:r>
      <w:r>
        <w:rPr>
          <w:rFonts w:asciiTheme="minorHAnsi" w:hAnsiTheme="minorHAnsi" w:cs="Arial"/>
        </w:rPr>
        <w:instrText xml:space="preserve"> ADDIN EN.CITE &lt;EndNote&gt;&lt;Cite&gt;&lt;Author&gt;Struening&lt;/Author&gt;&lt;Year&gt;1963&lt;/Year&gt;&lt;RecNum&gt;107&lt;/RecNum&gt;&lt;DisplayText&gt;&lt;style face="superscript"&gt;22 23&lt;/style&gt;&lt;/DisplayText&gt;&lt;record&gt;&lt;rec-number&gt;107&lt;/rec-number&gt;&lt;foreign-keys&gt;&lt;key app="EN" db-id="dtzzaeazdd502texae9veta4wr9rvevrddzf"&gt;107&lt;/key&gt;&lt;/foreign-keys&gt;&lt;ref-type name="Journal Article"&gt;17&lt;/ref-type&gt;&lt;contributors&gt;&lt;authors&gt;&lt;author&gt;Struening, Elmer L.&lt;/author&gt;&lt;author&gt;Cohen, Jacob&lt;/author&gt;&lt;/authors&gt;&lt;/contributors&gt;&lt;titles&gt;&lt;title&gt;Factorial Invariance and Other Psychometric Characteristics of Five Opinions About Mental Illness Factors&lt;/title&gt;&lt;secondary-title&gt;Educational and Psychological Measurement&lt;/secondary-title&gt;&lt;/titles&gt;&lt;periodical&gt;&lt;full-title&gt;Educational and Psychological Measurement&lt;/full-title&gt;&lt;/periodical&gt;&lt;pages&gt;289-298&lt;/pages&gt;&lt;volume&gt;23&lt;/volume&gt;&lt;number&gt;2&lt;/number&gt;&lt;dates&gt;&lt;year&gt;1963&lt;/year&gt;&lt;pub-dates&gt;&lt;date&gt;July 1, 1963&lt;/date&gt;&lt;/pub-dates&gt;&lt;/dates&gt;&lt;urls&gt;&lt;related-urls&gt;&lt;url&gt;http://epm.sagepub.com/content/23/2/289.short &lt;/url&gt;&lt;/related-urls&gt;&lt;/urls&gt;&lt;electronic-resource-num&gt;10.1177/001316446302300206&lt;/electronic-resource-num&gt;&lt;/record&gt;&lt;/Cite&gt;&lt;Cite&gt;&lt;Author&gt;Cohen&lt;/Author&gt;&lt;Year&gt;1962&lt;/Year&gt;&lt;RecNum&gt;116&lt;/RecNum&gt;&lt;record&gt;&lt;rec-number&gt;116&lt;/rec-number&gt;&lt;foreign-keys&gt;&lt;key app="EN" db-id="dtzzaeazdd502texae9veta4wr9rvevrddzf"&gt;116&lt;/key&gt;&lt;/foreign-keys&gt;&lt;ref-type name="Journal Article"&gt;17&lt;/ref-type&gt;&lt;contributors&gt;&lt;authors&gt;&lt;author&gt;Cohen, J&lt;/author&gt;&lt;author&gt;Struening, EL&lt;/author&gt;&lt;/authors&gt;&lt;/contributors&gt;&lt;titles&gt;&lt;title&gt;Opinions about mental illness in the personnel of two large mental hospitals&lt;/title&gt;&lt;secondary-title&gt;The Journal of Abnormal and Social Psychology&lt;/secondary-title&gt;&lt;/titles&gt;&lt;periodical&gt;&lt;full-title&gt;The Journal of Abnormal and Social Psychology&lt;/full-title&gt;&lt;/periodical&gt;&lt;pages&gt;349-360&lt;/pages&gt;&lt;volume&gt;64&lt;/volume&gt;&lt;number&gt;5&lt;/number&gt;&lt;dates&gt;&lt;year&gt;1962&lt;/year&gt;&lt;/dates&gt;&lt;urls&gt;&lt;/urls&gt;&lt;/record&gt;&lt;/Cite&gt;&lt;/EndNote&gt;</w:instrText>
      </w:r>
      <w:r w:rsidRPr="008275DF">
        <w:rPr>
          <w:rFonts w:asciiTheme="minorHAnsi" w:hAnsiTheme="minorHAnsi" w:cs="Arial"/>
        </w:rPr>
        <w:fldChar w:fldCharType="separate"/>
      </w:r>
      <w:hyperlink w:anchor="_ENREF_22" w:tooltip="Struening, 1963 #107" w:history="1">
        <w:r w:rsidR="00583072" w:rsidRPr="00951087">
          <w:rPr>
            <w:rFonts w:asciiTheme="minorHAnsi" w:hAnsiTheme="minorHAnsi" w:cs="Arial"/>
            <w:noProof/>
            <w:vertAlign w:val="superscript"/>
          </w:rPr>
          <w:t>22</w:t>
        </w:r>
      </w:hyperlink>
      <w:r w:rsidRPr="00951087">
        <w:rPr>
          <w:rFonts w:asciiTheme="minorHAnsi" w:hAnsiTheme="minorHAnsi" w:cs="Arial"/>
          <w:noProof/>
          <w:vertAlign w:val="superscript"/>
        </w:rPr>
        <w:t xml:space="preserve"> </w:t>
      </w:r>
      <w:hyperlink w:anchor="_ENREF_23" w:tooltip="Cohen, 1962 #116" w:history="1">
        <w:r w:rsidR="00583072" w:rsidRPr="00951087">
          <w:rPr>
            <w:rFonts w:asciiTheme="minorHAnsi" w:hAnsiTheme="minorHAnsi" w:cs="Arial"/>
            <w:noProof/>
            <w:vertAlign w:val="superscript"/>
          </w:rPr>
          <w:t>23</w:t>
        </w:r>
      </w:hyperlink>
      <w:r w:rsidRPr="008275DF">
        <w:rPr>
          <w:rFonts w:asciiTheme="minorHAnsi" w:hAnsiTheme="minorHAnsi" w:cs="Arial"/>
        </w:rPr>
        <w:fldChar w:fldCharType="end"/>
      </w:r>
      <w:r w:rsidRPr="008275DF">
        <w:rPr>
          <w:rFonts w:asciiTheme="minorHAnsi" w:hAnsiTheme="minorHAnsi" w:cs="Arial"/>
        </w:rPr>
        <w:t xml:space="preserve">: The 51-item OMI measures attitudes to mentally-ill people using a 6-point Likert scale where ‘1’=’strongly agree’ and ‘6’=’strongly disagree’. Five sub-scales measure ‘Authoritarianism’, ‘Ideology’, ‘Restrictiveness’, ‘Benevolence’ and ‘Interpersonal Ideology’ and the factors associated with these constructs.  High Authoritarian and Restrictiveness scores together with low scores for Benevolence indicate negative attitudes to mental illness. The OMI has been successfully used in research </w:t>
      </w:r>
      <w:r w:rsidR="00130D83">
        <w:rPr>
          <w:rFonts w:asciiTheme="minorHAnsi" w:hAnsiTheme="minorHAnsi" w:cs="Arial"/>
        </w:rPr>
        <w:t>with African Caribbean people in</w:t>
      </w:r>
      <w:r w:rsidRPr="008275DF">
        <w:rPr>
          <w:rFonts w:asciiTheme="minorHAnsi" w:hAnsiTheme="minorHAnsi" w:cs="Arial"/>
        </w:rPr>
        <w:t xml:space="preserve"> Jamaican</w:t>
      </w:r>
      <w:hyperlink w:anchor="_ENREF_24" w:tooltip="Jackson, 2006 #102" w:history="1">
        <w:r w:rsidR="00583072" w:rsidRPr="008275DF">
          <w:rPr>
            <w:rFonts w:asciiTheme="minorHAnsi" w:hAnsiTheme="minorHAnsi" w:cs="Arial"/>
          </w:rPr>
          <w:fldChar w:fldCharType="begin"/>
        </w:r>
        <w:r w:rsidR="00583072">
          <w:rPr>
            <w:rFonts w:asciiTheme="minorHAnsi" w:hAnsiTheme="minorHAnsi" w:cs="Arial"/>
          </w:rPr>
          <w:instrText xml:space="preserve"> ADDIN EN.CITE &lt;EndNote&gt;&lt;Cite&gt;&lt;Author&gt;Jackson&lt;/Author&gt;&lt;Year&gt;2006&lt;/Year&gt;&lt;RecNum&gt;102&lt;/RecNum&gt;&lt;DisplayText&gt;&lt;style face="superscript"&gt;24&lt;/style&gt;&lt;/DisplayText&gt;&lt;record&gt;&lt;rec-number&gt;102&lt;/rec-number&gt;&lt;foreign-keys&gt;&lt;key app="EN" db-id="dtzzaeazdd502texae9veta4wr9rvevrddzf"&gt;102&lt;/key&gt;&lt;/foreign-keys&gt;&lt;ref-type name="Journal Article"&gt;17&lt;/ref-type&gt;&lt;contributors&gt;&lt;authors&gt;&lt;author&gt;Jackson, D&lt;/author&gt;&lt;author&gt;Heatherington, L&lt;/author&gt;&lt;/authors&gt;&lt;/contributors&gt;&lt;titles&gt;&lt;title&gt;Young Jamaicans’ attitudes toward mental illness: experimental and demographic factors associated with social distance and stigmatizing opinions&lt;/title&gt;&lt;secondary-title&gt;Journal of Community Psychology&lt;/secondary-title&gt;&lt;/titles&gt;&lt;periodical&gt;&lt;full-title&gt;Journal of Community Psychology&lt;/full-title&gt;&lt;/periodical&gt;&lt;pages&gt;563-576&lt;/pages&gt;&lt;volume&gt;34&lt;/volume&gt;&lt;number&gt;5&lt;/number&gt;&lt;dates&gt;&lt;year&gt;2006&lt;/year&gt;&lt;/dates&gt;&lt;urls&gt;&lt;/urls&gt;&lt;/record&gt;&lt;/Cite&gt;&lt;/EndNote&gt;</w:instrText>
        </w:r>
        <w:r w:rsidR="00583072" w:rsidRPr="008275DF">
          <w:rPr>
            <w:rFonts w:asciiTheme="minorHAnsi" w:hAnsiTheme="minorHAnsi" w:cs="Arial"/>
          </w:rPr>
          <w:fldChar w:fldCharType="separate"/>
        </w:r>
        <w:r w:rsidR="00583072" w:rsidRPr="00951087">
          <w:rPr>
            <w:rFonts w:asciiTheme="minorHAnsi" w:hAnsiTheme="minorHAnsi" w:cs="Arial"/>
            <w:noProof/>
            <w:vertAlign w:val="superscript"/>
          </w:rPr>
          <w:t>24</w:t>
        </w:r>
        <w:r w:rsidR="00583072" w:rsidRPr="008275DF">
          <w:rPr>
            <w:rFonts w:asciiTheme="minorHAnsi" w:hAnsiTheme="minorHAnsi" w:cs="Arial"/>
          </w:rPr>
          <w:fldChar w:fldCharType="end"/>
        </w:r>
      </w:hyperlink>
      <w:r w:rsidRPr="008275DF">
        <w:rPr>
          <w:rFonts w:asciiTheme="minorHAnsi" w:hAnsiTheme="minorHAnsi" w:cs="Arial"/>
        </w:rPr>
        <w:t xml:space="preserve">. </w:t>
      </w:r>
    </w:p>
    <w:p w:rsidR="00F038E4" w:rsidRPr="008275DF" w:rsidRDefault="00F038E4" w:rsidP="00F038E4">
      <w:pPr>
        <w:jc w:val="both"/>
        <w:rPr>
          <w:rFonts w:asciiTheme="minorHAnsi" w:hAnsiTheme="minorHAnsi" w:cs="Arial"/>
          <w:color w:val="333333"/>
          <w:lang w:eastAsia="en-GB"/>
        </w:rPr>
      </w:pPr>
      <w:r w:rsidRPr="008275DF">
        <w:rPr>
          <w:rFonts w:asciiTheme="minorHAnsi" w:hAnsiTheme="minorHAnsi" w:cs="Arial"/>
          <w:color w:val="333333"/>
          <w:lang w:eastAsia="en-GB"/>
        </w:rPr>
        <w:t xml:space="preserve">3. The Modified Illness Perception Questionnaire (IPQ-SCV) </w:t>
      </w:r>
      <w:hyperlink w:anchor="_ENREF_25" w:tooltip="Barrowclough, 2001 #137" w:history="1">
        <w:r w:rsidR="00583072" w:rsidRPr="008275DF">
          <w:rPr>
            <w:rFonts w:asciiTheme="minorHAnsi" w:hAnsiTheme="minorHAnsi" w:cs="Arial"/>
            <w:color w:val="333333"/>
            <w:lang w:eastAsia="en-GB"/>
          </w:rPr>
          <w:fldChar w:fldCharType="begin"/>
        </w:r>
        <w:r w:rsidR="00583072">
          <w:rPr>
            <w:rFonts w:asciiTheme="minorHAnsi" w:hAnsiTheme="minorHAnsi" w:cs="Arial"/>
            <w:color w:val="333333"/>
            <w:lang w:eastAsia="en-GB"/>
          </w:rPr>
          <w:instrText xml:space="preserve"> ADDIN EN.CITE &lt;EndNote&gt;&lt;Cite&gt;&lt;Author&gt;Barrowclough&lt;/Author&gt;&lt;Year&gt;2001&lt;/Year&gt;&lt;RecNum&gt;137&lt;/RecNum&gt;&lt;DisplayText&gt;&lt;style face="superscript"&gt;25&lt;/style&gt;&lt;/DisplayText&gt;&lt;record&gt;&lt;rec-number&gt;137&lt;/rec-number&gt;&lt;foreign-keys&gt;&lt;key app="EN" db-id="dtzzaeazdd502texae9veta4wr9rvevrddzf"&gt;137&lt;/key&gt;&lt;/foreign-keys&gt;&lt;ref-type name="Journal Article"&gt;17&lt;/ref-type&gt;&lt;contributors&gt;&lt;authors&gt;&lt;author&gt;Barrowclough, C&lt;/author&gt;&lt;author&gt;Lobban, F&lt;/author&gt;&lt;author&gt;Hatton, C&lt;/author&gt;&lt;author&gt;Quinn, J&lt;/author&gt;&lt;/authors&gt;&lt;/contributors&gt;&lt;titles&gt;&lt;title&gt;An investigation of models of illness in carers of schizophrenia patients using the Illness Perception Questionnaire&lt;/title&gt;&lt;secondary-title&gt;British Journal of Clinical Psychology&lt;/secondary-title&gt;&lt;/titles&gt;&lt;periodical&gt;&lt;full-title&gt;British Journal of Clinical Psychology&lt;/full-title&gt;&lt;/periodical&gt;&lt;pages&gt;371-385&lt;/pages&gt;&lt;volume&gt;40&lt;/volume&gt;&lt;number&gt;2&lt;/number&gt;&lt;dates&gt;&lt;year&gt;2001&lt;/year&gt;&lt;/dates&gt;&lt;urls&gt;&lt;/urls&gt;&lt;/record&gt;&lt;/Cite&gt;&lt;/EndNote&gt;</w:instrText>
        </w:r>
        <w:r w:rsidR="00583072" w:rsidRPr="008275DF">
          <w:rPr>
            <w:rFonts w:asciiTheme="minorHAnsi" w:hAnsiTheme="minorHAnsi" w:cs="Arial"/>
            <w:color w:val="333333"/>
            <w:lang w:eastAsia="en-GB"/>
          </w:rPr>
          <w:fldChar w:fldCharType="separate"/>
        </w:r>
        <w:r w:rsidR="00583072" w:rsidRPr="00951087">
          <w:rPr>
            <w:rFonts w:asciiTheme="minorHAnsi" w:hAnsiTheme="minorHAnsi" w:cs="Arial"/>
            <w:noProof/>
            <w:color w:val="333333"/>
            <w:vertAlign w:val="superscript"/>
            <w:lang w:eastAsia="en-GB"/>
          </w:rPr>
          <w:t>25</w:t>
        </w:r>
        <w:r w:rsidR="00583072" w:rsidRPr="008275DF">
          <w:rPr>
            <w:rFonts w:asciiTheme="minorHAnsi" w:hAnsiTheme="minorHAnsi" w:cs="Arial"/>
            <w:color w:val="333333"/>
            <w:lang w:eastAsia="en-GB"/>
          </w:rPr>
          <w:fldChar w:fldCharType="end"/>
        </w:r>
      </w:hyperlink>
      <w:r w:rsidRPr="008275DF">
        <w:rPr>
          <w:rFonts w:asciiTheme="minorHAnsi" w:hAnsiTheme="minorHAnsi" w:cs="Arial"/>
          <w:color w:val="333333"/>
          <w:lang w:eastAsia="en-GB"/>
        </w:rPr>
        <w:t xml:space="preserve"> will be used to measure families’ perceptions of the extent to which patients’ ability to control symptoms affects sympathy and tolerance levels. Designed by Barrowclough and colleagues</w:t>
      </w:r>
      <w:hyperlink w:anchor="_ENREF_25" w:tooltip="Barrowclough, 2001 #137" w:history="1">
        <w:r w:rsidR="00583072" w:rsidRPr="008275DF">
          <w:rPr>
            <w:rFonts w:asciiTheme="minorHAnsi" w:hAnsiTheme="minorHAnsi" w:cs="Arial"/>
            <w:color w:val="333333"/>
            <w:lang w:eastAsia="en-GB"/>
          </w:rPr>
          <w:fldChar w:fldCharType="begin"/>
        </w:r>
        <w:r w:rsidR="00583072">
          <w:rPr>
            <w:rFonts w:asciiTheme="minorHAnsi" w:hAnsiTheme="minorHAnsi" w:cs="Arial"/>
            <w:color w:val="333333"/>
            <w:lang w:eastAsia="en-GB"/>
          </w:rPr>
          <w:instrText xml:space="preserve"> ADDIN EN.CITE &lt;EndNote&gt;&lt;Cite&gt;&lt;Author&gt;Barrowclough&lt;/Author&gt;&lt;Year&gt;2001&lt;/Year&gt;&lt;RecNum&gt;137&lt;/RecNum&gt;&lt;DisplayText&gt;&lt;style face="superscript"&gt;25&lt;/style&gt;&lt;/DisplayText&gt;&lt;record&gt;&lt;rec-number&gt;137&lt;/rec-number&gt;&lt;foreign-keys&gt;&lt;key app="EN" db-id="dtzzaeazdd502texae9veta4wr9rvevrddzf"&gt;137&lt;/key&gt;&lt;/foreign-keys&gt;&lt;ref-type name="Journal Article"&gt;17&lt;/ref-type&gt;&lt;contributors&gt;&lt;authors&gt;&lt;author&gt;Barrowclough, C&lt;/author&gt;&lt;author&gt;Lobban, F&lt;/author&gt;&lt;author&gt;Hatton, C&lt;/author&gt;&lt;author&gt;Quinn, J&lt;/author&gt;&lt;/authors&gt;&lt;/contributors&gt;&lt;titles&gt;&lt;title&gt;An investigation of models of illness in carers of schizophrenia patients using the Illness Perception Questionnaire&lt;/title&gt;&lt;secondary-title&gt;British Journal of Clinical Psychology&lt;/secondary-title&gt;&lt;/titles&gt;&lt;periodical&gt;&lt;full-title&gt;British Journal of Clinical Psychology&lt;/full-title&gt;&lt;/periodical&gt;&lt;pages&gt;371-385&lt;/pages&gt;&lt;volume&gt;40&lt;/volume&gt;&lt;number&gt;2&lt;/number&gt;&lt;dates&gt;&lt;year&gt;2001&lt;/year&gt;&lt;/dates&gt;&lt;urls&gt;&lt;/urls&gt;&lt;/record&gt;&lt;/Cite&gt;&lt;/EndNote&gt;</w:instrText>
        </w:r>
        <w:r w:rsidR="00583072" w:rsidRPr="008275DF">
          <w:rPr>
            <w:rFonts w:asciiTheme="minorHAnsi" w:hAnsiTheme="minorHAnsi" w:cs="Arial"/>
            <w:color w:val="333333"/>
            <w:lang w:eastAsia="en-GB"/>
          </w:rPr>
          <w:fldChar w:fldCharType="separate"/>
        </w:r>
        <w:r w:rsidR="00583072" w:rsidRPr="00951087">
          <w:rPr>
            <w:rFonts w:asciiTheme="minorHAnsi" w:hAnsiTheme="minorHAnsi" w:cs="Arial"/>
            <w:noProof/>
            <w:color w:val="333333"/>
            <w:vertAlign w:val="superscript"/>
            <w:lang w:eastAsia="en-GB"/>
          </w:rPr>
          <w:t>25</w:t>
        </w:r>
        <w:r w:rsidR="00583072" w:rsidRPr="008275DF">
          <w:rPr>
            <w:rFonts w:asciiTheme="minorHAnsi" w:hAnsiTheme="minorHAnsi" w:cs="Arial"/>
            <w:color w:val="333333"/>
            <w:lang w:eastAsia="en-GB"/>
          </w:rPr>
          <w:fldChar w:fldCharType="end"/>
        </w:r>
      </w:hyperlink>
      <w:r w:rsidRPr="008275DF">
        <w:rPr>
          <w:rFonts w:asciiTheme="minorHAnsi" w:hAnsiTheme="minorHAnsi" w:cs="Arial"/>
          <w:color w:val="333333"/>
          <w:lang w:eastAsia="en-GB"/>
        </w:rPr>
        <w:t xml:space="preserve"> the IPQ-SCV assesses illness beliefs about consequences, cure-control and timeline of schizophrenia from the caregiver’s perspective using a 5-point Likert scale. There is no overall score. The 3 subscales have scores ranging from 1-5. </w:t>
      </w:r>
    </w:p>
    <w:p w:rsidR="00F038E4" w:rsidRPr="008275DF" w:rsidRDefault="00F038E4" w:rsidP="00F038E4">
      <w:pPr>
        <w:jc w:val="both"/>
        <w:rPr>
          <w:rFonts w:asciiTheme="minorHAnsi" w:hAnsiTheme="minorHAnsi" w:cs="Arial"/>
          <w:color w:val="333333"/>
          <w:lang w:eastAsia="en-GB"/>
        </w:rPr>
      </w:pPr>
      <w:r w:rsidRPr="008275DF">
        <w:rPr>
          <w:rFonts w:asciiTheme="minorHAnsi" w:hAnsiTheme="minorHAnsi" w:cs="Arial"/>
          <w:color w:val="333333"/>
          <w:lang w:eastAsia="en-GB"/>
        </w:rPr>
        <w:t xml:space="preserve">4. SF-12 version 2 </w:t>
      </w:r>
      <w:hyperlink w:anchor="_ENREF_26" w:tooltip="Ware, 1996 #140" w:history="1">
        <w:r w:rsidR="00583072" w:rsidRPr="008275DF">
          <w:rPr>
            <w:rFonts w:asciiTheme="minorHAnsi" w:hAnsiTheme="minorHAnsi" w:cs="Arial"/>
            <w:color w:val="333333"/>
            <w:lang w:eastAsia="en-GB"/>
          </w:rPr>
          <w:fldChar w:fldCharType="begin"/>
        </w:r>
        <w:r w:rsidR="00583072">
          <w:rPr>
            <w:rFonts w:asciiTheme="minorHAnsi" w:hAnsiTheme="minorHAnsi" w:cs="Arial"/>
            <w:color w:val="333333"/>
            <w:lang w:eastAsia="en-GB"/>
          </w:rPr>
          <w:instrText xml:space="preserve"> ADDIN EN.CITE &lt;EndNote&gt;&lt;Cite&gt;&lt;Author&gt;Ware&lt;/Author&gt;&lt;Year&gt;1996&lt;/Year&gt;&lt;RecNum&gt;140&lt;/RecNum&gt;&lt;DisplayText&gt;&lt;style face="superscript"&gt;26&lt;/style&gt;&lt;/DisplayText&gt;&lt;record&gt;&lt;rec-number&gt;140&lt;/rec-number&gt;&lt;foreign-keys&gt;&lt;key app="EN" db-id="dtzzaeazdd502texae9veta4wr9rvevrddzf"&gt;140&lt;/key&gt;&lt;/foreign-keys&gt;&lt;ref-type name="Journal Article"&gt;17&lt;/ref-type&gt;&lt;contributors&gt;&lt;authors&gt;&lt;author&gt;Ware, JE&lt;/author&gt;&lt;author&gt;Kosinski, M&lt;/author&gt;&lt;author&gt;Keller, SD&lt;/author&gt;&lt;/authors&gt;&lt;/contributors&gt;&lt;titles&gt;&lt;title&gt;A 12-Item Short-Form Health Survey: Construction of scales and preliminary tests of reliability and validity &amp;#xD;&lt;/title&gt;&lt;secondary-title&gt;Medical Care&lt;/secondary-title&gt;&lt;/titles&gt;&lt;periodical&gt;&lt;full-title&gt;Medical Care&lt;/full-title&gt;&lt;/periodical&gt;&lt;pages&gt;220-233&lt;/pages&gt;&lt;volume&gt;34&lt;/volume&gt;&lt;number&gt;3&lt;/number&gt;&lt;dates&gt;&lt;year&gt;1996&lt;/year&gt;&lt;/dates&gt;&lt;urls&gt;&lt;/urls&gt;&lt;/record&gt;&lt;/Cite&gt;&lt;/EndNote&gt;</w:instrText>
        </w:r>
        <w:r w:rsidR="00583072" w:rsidRPr="008275DF">
          <w:rPr>
            <w:rFonts w:asciiTheme="minorHAnsi" w:hAnsiTheme="minorHAnsi" w:cs="Arial"/>
            <w:color w:val="333333"/>
            <w:lang w:eastAsia="en-GB"/>
          </w:rPr>
          <w:fldChar w:fldCharType="separate"/>
        </w:r>
        <w:r w:rsidR="00583072" w:rsidRPr="00951087">
          <w:rPr>
            <w:rFonts w:asciiTheme="minorHAnsi" w:hAnsiTheme="minorHAnsi" w:cs="Arial"/>
            <w:noProof/>
            <w:color w:val="333333"/>
            <w:vertAlign w:val="superscript"/>
            <w:lang w:eastAsia="en-GB"/>
          </w:rPr>
          <w:t>26</w:t>
        </w:r>
        <w:r w:rsidR="00583072" w:rsidRPr="008275DF">
          <w:rPr>
            <w:rFonts w:asciiTheme="minorHAnsi" w:hAnsiTheme="minorHAnsi" w:cs="Arial"/>
            <w:color w:val="333333"/>
            <w:lang w:eastAsia="en-GB"/>
          </w:rPr>
          <w:fldChar w:fldCharType="end"/>
        </w:r>
      </w:hyperlink>
      <w:r w:rsidRPr="008275DF">
        <w:rPr>
          <w:rFonts w:asciiTheme="minorHAnsi" w:hAnsiTheme="minorHAnsi" w:cs="Arial"/>
          <w:color w:val="333333"/>
          <w:lang w:eastAsia="en-GB"/>
        </w:rPr>
        <w:t xml:space="preserve">. Adopted from SF-36 </w:t>
      </w:r>
      <w:hyperlink w:anchor="_ENREF_27" w:tooltip="Ware, 1993 #141" w:history="1">
        <w:r w:rsidR="00583072" w:rsidRPr="008275DF">
          <w:rPr>
            <w:rFonts w:asciiTheme="minorHAnsi" w:hAnsiTheme="minorHAnsi" w:cs="Arial"/>
            <w:color w:val="333333"/>
            <w:lang w:eastAsia="en-GB"/>
          </w:rPr>
          <w:fldChar w:fldCharType="begin"/>
        </w:r>
        <w:r w:rsidR="00583072">
          <w:rPr>
            <w:rFonts w:asciiTheme="minorHAnsi" w:hAnsiTheme="minorHAnsi" w:cs="Arial"/>
            <w:color w:val="333333"/>
            <w:lang w:eastAsia="en-GB"/>
          </w:rPr>
          <w:instrText xml:space="preserve"> ADDIN EN.CITE &lt;EndNote&gt;&lt;Cite&gt;&lt;Author&gt;Ware&lt;/Author&gt;&lt;Year&gt;1993&lt;/Year&gt;&lt;RecNum&gt;141&lt;/RecNum&gt;&lt;DisplayText&gt;&lt;style face="superscript"&gt;27&lt;/style&gt;&lt;/DisplayText&gt;&lt;record&gt;&lt;rec-number&gt;141&lt;/rec-number&gt;&lt;foreign-keys&gt;&lt;key app="EN" db-id="dtzzaeazdd502texae9veta4wr9rvevrddzf"&gt;141&lt;/key&gt;&lt;/foreign-keys&gt;&lt;ref-type name="Report"&gt;27&lt;/ref-type&gt;&lt;contributors&gt;&lt;authors&gt;&lt;author&gt;Ware, JE&lt;/author&gt;&lt;author&gt;Kosinski, M&lt;/author&gt;&lt;author&gt;Keller, SD&lt;/author&gt;&lt;/authors&gt;&lt;/contributors&gt;&lt;titles&gt;&lt;title&gt;SF-36  physical and mental health summary scales: A user&amp;apos;s manual&lt;/title&gt;&lt;/titles&gt;&lt;dates&gt;&lt;year&gt;1993&lt;/year&gt;&lt;/dates&gt;&lt;pub-location&gt;Washington&lt;/pub-location&gt;&lt;publisher&gt;Medical Outcomes Trust &amp;amp; Quality Metrics &lt;/publisher&gt;&lt;urls&gt;&lt;/urls&gt;&lt;/record&gt;&lt;/Cite&gt;&lt;/EndNote&gt;</w:instrText>
        </w:r>
        <w:r w:rsidR="00583072" w:rsidRPr="008275DF">
          <w:rPr>
            <w:rFonts w:asciiTheme="minorHAnsi" w:hAnsiTheme="minorHAnsi" w:cs="Arial"/>
            <w:color w:val="333333"/>
            <w:lang w:eastAsia="en-GB"/>
          </w:rPr>
          <w:fldChar w:fldCharType="separate"/>
        </w:r>
        <w:r w:rsidR="00583072" w:rsidRPr="00951087">
          <w:rPr>
            <w:rFonts w:asciiTheme="minorHAnsi" w:hAnsiTheme="minorHAnsi" w:cs="Arial"/>
            <w:noProof/>
            <w:color w:val="333333"/>
            <w:vertAlign w:val="superscript"/>
            <w:lang w:eastAsia="en-GB"/>
          </w:rPr>
          <w:t>27</w:t>
        </w:r>
        <w:r w:rsidR="00583072" w:rsidRPr="008275DF">
          <w:rPr>
            <w:rFonts w:asciiTheme="minorHAnsi" w:hAnsiTheme="minorHAnsi" w:cs="Arial"/>
            <w:color w:val="333333"/>
            <w:lang w:eastAsia="en-GB"/>
          </w:rPr>
          <w:fldChar w:fldCharType="end"/>
        </w:r>
      </w:hyperlink>
      <w:r w:rsidRPr="008275DF">
        <w:rPr>
          <w:rFonts w:asciiTheme="minorHAnsi" w:hAnsiTheme="minorHAnsi" w:cs="Arial"/>
          <w:color w:val="333333"/>
          <w:lang w:eastAsia="en-GB"/>
        </w:rPr>
        <w:t xml:space="preserve">, SF-12 v2 is a practical, reliable and valid self-reported measure of functional health 12 questions to and well-being. It is widely used to monitor population health, analyse disease burden and predict costs and is particularly useful at the community-level as it can be completed in 2-3 minutes. A preference-based utility index (SF-6D) has been developed from the SF-12 to facilitate economic evaluation and estimate quality adjusted life years (QALYs). This will be important for future studies. However, in this study, we shall examine </w:t>
      </w:r>
      <w:r w:rsidR="00C2404C" w:rsidRPr="008275DF">
        <w:rPr>
          <w:rFonts w:asciiTheme="minorHAnsi" w:hAnsiTheme="minorHAnsi" w:cs="Arial"/>
          <w:color w:val="333333"/>
          <w:lang w:eastAsia="en-GB"/>
        </w:rPr>
        <w:t xml:space="preserve">scores </w:t>
      </w:r>
      <w:r w:rsidRPr="008275DF">
        <w:rPr>
          <w:rFonts w:asciiTheme="minorHAnsi" w:hAnsiTheme="minorHAnsi" w:cs="Arial"/>
          <w:color w:val="333333"/>
          <w:lang w:eastAsia="en-GB"/>
        </w:rPr>
        <w:t xml:space="preserve">before-and-after and </w:t>
      </w:r>
      <w:r w:rsidR="00C2404C">
        <w:rPr>
          <w:rFonts w:asciiTheme="minorHAnsi" w:hAnsiTheme="minorHAnsi" w:cs="Arial"/>
          <w:color w:val="333333"/>
          <w:lang w:eastAsia="en-GB"/>
        </w:rPr>
        <w:t xml:space="preserve">at </w:t>
      </w:r>
      <w:r w:rsidR="00512226">
        <w:rPr>
          <w:rFonts w:asciiTheme="minorHAnsi" w:hAnsiTheme="minorHAnsi" w:cs="Arial"/>
          <w:color w:val="333333"/>
          <w:lang w:eastAsia="en-GB"/>
        </w:rPr>
        <w:t>3</w:t>
      </w:r>
      <w:r w:rsidRPr="008275DF">
        <w:rPr>
          <w:rFonts w:asciiTheme="minorHAnsi" w:hAnsiTheme="minorHAnsi" w:cs="Arial"/>
          <w:color w:val="333333"/>
          <w:lang w:eastAsia="en-GB"/>
        </w:rPr>
        <w:t xml:space="preserve">-month follow-up.  </w:t>
      </w:r>
    </w:p>
    <w:p w:rsidR="00F038E4" w:rsidRPr="008275DF" w:rsidRDefault="00F038E4" w:rsidP="00F038E4">
      <w:pPr>
        <w:jc w:val="both"/>
        <w:rPr>
          <w:rFonts w:asciiTheme="minorHAnsi" w:hAnsiTheme="minorHAnsi" w:cs="Arial"/>
        </w:rPr>
      </w:pPr>
      <w:r w:rsidRPr="008275DF">
        <w:rPr>
          <w:rFonts w:asciiTheme="minorHAnsi" w:hAnsiTheme="minorHAnsi" w:cs="Arial"/>
        </w:rPr>
        <w:t xml:space="preserve">5. We shall pilot collection of quantitative data on use of the e-resource, electronically captured through the resource itself (and via a workbook for the DVD version), in collaboration with Manchester e-health sciences applicant (GM), service–centred outcomes (such as readmission rates), and cost outcomes developed with our health economist collaborator. </w:t>
      </w:r>
    </w:p>
    <w:p w:rsidR="00F038E4" w:rsidRPr="008275DF" w:rsidRDefault="004B2D8A" w:rsidP="004B2D8A">
      <w:pPr>
        <w:spacing w:after="0" w:line="240" w:lineRule="auto"/>
        <w:rPr>
          <w:rFonts w:asciiTheme="minorHAnsi" w:hAnsiTheme="minorHAnsi" w:cs="Arial"/>
        </w:rPr>
      </w:pPr>
      <w:r>
        <w:rPr>
          <w:rFonts w:asciiTheme="minorHAnsi" w:hAnsiTheme="minorHAnsi" w:cs="Arial"/>
        </w:rPr>
        <w:t xml:space="preserve">Procedure </w:t>
      </w:r>
    </w:p>
    <w:p w:rsidR="00F038E4" w:rsidRPr="008275DF" w:rsidRDefault="00F038E4" w:rsidP="00F038E4">
      <w:pPr>
        <w:jc w:val="both"/>
        <w:rPr>
          <w:rFonts w:asciiTheme="minorHAnsi" w:hAnsiTheme="minorHAnsi" w:cs="Arial"/>
        </w:rPr>
      </w:pPr>
      <w:r w:rsidRPr="008275DF">
        <w:rPr>
          <w:rFonts w:asciiTheme="minorHAnsi" w:hAnsiTheme="minorHAnsi" w:cs="Arial"/>
        </w:rPr>
        <w:t xml:space="preserve">Participants’ attitudes to and knowledge about schizophrenia will be assessed </w:t>
      </w:r>
      <w:r w:rsidR="00BF78CC">
        <w:rPr>
          <w:rFonts w:asciiTheme="minorHAnsi" w:hAnsiTheme="minorHAnsi" w:cs="Arial"/>
        </w:rPr>
        <w:t xml:space="preserve">at 3 time-points </w:t>
      </w:r>
      <w:proofErr w:type="spellStart"/>
      <w:r w:rsidR="00BF78CC">
        <w:rPr>
          <w:rFonts w:asciiTheme="minorHAnsi" w:hAnsiTheme="minorHAnsi" w:cs="Arial"/>
        </w:rPr>
        <w:t>i</w:t>
      </w:r>
      <w:proofErr w:type="spellEnd"/>
      <w:r w:rsidR="00BF78CC">
        <w:rPr>
          <w:rFonts w:asciiTheme="minorHAnsi" w:hAnsiTheme="minorHAnsi" w:cs="Arial"/>
        </w:rPr>
        <w:t xml:space="preserve">) </w:t>
      </w:r>
      <w:r w:rsidRPr="008275DF">
        <w:rPr>
          <w:rFonts w:asciiTheme="minorHAnsi" w:hAnsiTheme="minorHAnsi" w:cs="Arial"/>
        </w:rPr>
        <w:t>prior to</w:t>
      </w:r>
      <w:r w:rsidR="004B2D8A">
        <w:rPr>
          <w:rFonts w:asciiTheme="minorHAnsi" w:hAnsiTheme="minorHAnsi" w:cs="Arial"/>
        </w:rPr>
        <w:t xml:space="preserve"> </w:t>
      </w:r>
      <w:r w:rsidR="004B2D8A" w:rsidRPr="008275DF">
        <w:rPr>
          <w:rFonts w:asciiTheme="minorHAnsi" w:hAnsiTheme="minorHAnsi" w:cs="Arial"/>
        </w:rPr>
        <w:t>using the e-learning resource</w:t>
      </w:r>
      <w:r w:rsidR="004B2D8A">
        <w:rPr>
          <w:rFonts w:asciiTheme="minorHAnsi" w:hAnsiTheme="minorHAnsi" w:cs="Arial"/>
        </w:rPr>
        <w:t xml:space="preserve"> and at</w:t>
      </w:r>
      <w:r w:rsidRPr="008275DF">
        <w:rPr>
          <w:rFonts w:asciiTheme="minorHAnsi" w:hAnsiTheme="minorHAnsi" w:cs="Arial"/>
        </w:rPr>
        <w:t xml:space="preserve"> </w:t>
      </w:r>
      <w:r w:rsidR="00BF78CC">
        <w:rPr>
          <w:rFonts w:asciiTheme="minorHAnsi" w:hAnsiTheme="minorHAnsi" w:cs="Arial"/>
        </w:rPr>
        <w:t xml:space="preserve">ii) </w:t>
      </w:r>
      <w:r w:rsidRPr="008275DF">
        <w:rPr>
          <w:rFonts w:asciiTheme="minorHAnsi" w:hAnsiTheme="minorHAnsi" w:cs="Arial"/>
        </w:rPr>
        <w:t>2 weeks</w:t>
      </w:r>
      <w:r w:rsidR="004B2D8A">
        <w:rPr>
          <w:rFonts w:asciiTheme="minorHAnsi" w:hAnsiTheme="minorHAnsi" w:cs="Arial"/>
        </w:rPr>
        <w:t xml:space="preserve"> </w:t>
      </w:r>
      <w:r w:rsidRPr="008275DF">
        <w:rPr>
          <w:rFonts w:asciiTheme="minorHAnsi" w:hAnsiTheme="minorHAnsi" w:cs="Arial"/>
        </w:rPr>
        <w:t xml:space="preserve">and </w:t>
      </w:r>
      <w:r w:rsidR="00BF78CC">
        <w:rPr>
          <w:rFonts w:asciiTheme="minorHAnsi" w:hAnsiTheme="minorHAnsi" w:cs="Arial"/>
        </w:rPr>
        <w:t xml:space="preserve">iii) </w:t>
      </w:r>
      <w:r w:rsidR="00512226">
        <w:rPr>
          <w:rFonts w:asciiTheme="minorHAnsi" w:hAnsiTheme="minorHAnsi" w:cs="Arial"/>
        </w:rPr>
        <w:t>3</w:t>
      </w:r>
      <w:bookmarkStart w:id="0" w:name="_GoBack"/>
      <w:bookmarkEnd w:id="0"/>
      <w:r w:rsidRPr="008275DF">
        <w:rPr>
          <w:rFonts w:asciiTheme="minorHAnsi" w:hAnsiTheme="minorHAnsi" w:cs="Arial"/>
        </w:rPr>
        <w:t xml:space="preserve"> months after</w:t>
      </w:r>
      <w:r w:rsidR="004B2D8A">
        <w:rPr>
          <w:rFonts w:asciiTheme="minorHAnsi" w:hAnsiTheme="minorHAnsi" w:cs="Arial"/>
        </w:rPr>
        <w:t>wards</w:t>
      </w:r>
      <w:r w:rsidRPr="008275DF">
        <w:rPr>
          <w:rFonts w:asciiTheme="minorHAnsi" w:hAnsiTheme="minorHAnsi" w:cs="Arial"/>
        </w:rPr>
        <w:t xml:space="preserve">. Mutually-convenient times and venues for completing outcome measures will be agreed with consenting participants.  The control group </w:t>
      </w:r>
      <w:r w:rsidRPr="008275DF">
        <w:rPr>
          <w:rFonts w:asciiTheme="minorHAnsi" w:hAnsiTheme="minorHAnsi" w:cs="Arial"/>
        </w:rPr>
        <w:lastRenderedPageBreak/>
        <w:t>will also be tested at the same time points but will not receive the intervention until after research data collection has ended.</w:t>
      </w:r>
    </w:p>
    <w:p w:rsidR="00F038E4" w:rsidRPr="008275DF" w:rsidRDefault="00BF78CC" w:rsidP="00F038E4">
      <w:pPr>
        <w:jc w:val="both"/>
        <w:rPr>
          <w:rFonts w:asciiTheme="minorHAnsi" w:hAnsiTheme="minorHAnsi" w:cs="Arial"/>
        </w:rPr>
      </w:pPr>
      <w:r>
        <w:rPr>
          <w:rFonts w:asciiTheme="minorHAnsi" w:hAnsiTheme="minorHAnsi" w:cs="Arial"/>
        </w:rPr>
        <w:t>Time-point</w:t>
      </w:r>
      <w:r w:rsidR="00F038E4" w:rsidRPr="008275DF">
        <w:rPr>
          <w:rFonts w:asciiTheme="minorHAnsi" w:hAnsiTheme="minorHAnsi" w:cs="Arial"/>
        </w:rPr>
        <w:t xml:space="preserve"> 1 (Baseline</w:t>
      </w:r>
      <w:r w:rsidR="004B2D8A">
        <w:rPr>
          <w:rFonts w:asciiTheme="minorHAnsi" w:hAnsiTheme="minorHAnsi" w:cs="Arial"/>
        </w:rPr>
        <w:t xml:space="preserve"> Assessment</w:t>
      </w:r>
      <w:r w:rsidR="00F038E4" w:rsidRPr="008275DF">
        <w:rPr>
          <w:rFonts w:asciiTheme="minorHAnsi" w:hAnsiTheme="minorHAnsi" w:cs="Arial"/>
        </w:rPr>
        <w:t>): Basic demographic details and quantitative outcome measures will be completed by the RA. Participants in the intervention arm will select whether to access the resource via online e-learning or DVD/paper-based blended learning. In either case, they will also receive a manual/study guide on its use. We shall review the manual and a test example with participants to ensure comprehension and offer additional telephone advice and support. The nature, frequency and resolution (or not) of difficulties and queries will be recorded for later analysis. We shall also record and subsequently analyse any comments made by control group participants.</w:t>
      </w:r>
    </w:p>
    <w:p w:rsidR="00F038E4" w:rsidRPr="008275DF" w:rsidRDefault="00BF78CC" w:rsidP="00F038E4">
      <w:pPr>
        <w:jc w:val="both"/>
        <w:rPr>
          <w:rFonts w:asciiTheme="minorHAnsi" w:hAnsiTheme="minorHAnsi" w:cs="Arial"/>
        </w:rPr>
      </w:pPr>
      <w:r>
        <w:rPr>
          <w:rFonts w:asciiTheme="minorHAnsi" w:hAnsiTheme="minorHAnsi" w:cs="Arial"/>
        </w:rPr>
        <w:t>Time-point</w:t>
      </w:r>
      <w:r w:rsidRPr="008275DF">
        <w:rPr>
          <w:rFonts w:asciiTheme="minorHAnsi" w:hAnsiTheme="minorHAnsi" w:cs="Arial"/>
        </w:rPr>
        <w:t xml:space="preserve"> </w:t>
      </w:r>
      <w:r w:rsidR="00F038E4" w:rsidRPr="008275DF">
        <w:rPr>
          <w:rFonts w:asciiTheme="minorHAnsi" w:hAnsiTheme="minorHAnsi" w:cs="Arial"/>
        </w:rPr>
        <w:t xml:space="preserve">2 (Acceptability): Two weeks after receiving the intervention-resource, participants will be asked to attend a feedback session on the intervention using acceptability outcomes developed with them in groups in Phase 1 – for example, how ‘user-friendly’ and comprehensible they found it and </w:t>
      </w:r>
      <w:r w:rsidR="004B2D8A">
        <w:rPr>
          <w:rFonts w:asciiTheme="minorHAnsi" w:hAnsiTheme="minorHAnsi" w:cs="Arial"/>
        </w:rPr>
        <w:t xml:space="preserve">any perceived </w:t>
      </w:r>
      <w:r w:rsidR="00F038E4" w:rsidRPr="008275DF">
        <w:rPr>
          <w:rFonts w:asciiTheme="minorHAnsi" w:hAnsiTheme="minorHAnsi" w:cs="Arial"/>
        </w:rPr>
        <w:t xml:space="preserve">effects on them. We shall collect these data using semi-structured questionnaires. </w:t>
      </w:r>
      <w:r>
        <w:rPr>
          <w:rFonts w:asciiTheme="minorHAnsi" w:hAnsiTheme="minorHAnsi" w:cs="Arial"/>
        </w:rPr>
        <w:t>O</w:t>
      </w:r>
      <w:r w:rsidR="00F038E4" w:rsidRPr="008275DF">
        <w:rPr>
          <w:rFonts w:asciiTheme="minorHAnsi" w:hAnsiTheme="minorHAnsi" w:cs="Arial"/>
        </w:rPr>
        <w:t>utcome measures (listed above) will also be assessed in both intervention and control groups. Data collection related to participants’ pattern of use of the resource and their scores on the e-learning programme online will be embedded in the resource. Participants who used the DVD/paper-based/blended solution will be asked to return the workbook and their scores recorded by the RA. They will also be asked to record perceptions (likes/dislikes) and experiences of using the DVD and workbook using a semi-structured questionnaire contained in the workbook. In similar studies with other groups</w:t>
      </w:r>
      <w:r w:rsidR="00F038E4" w:rsidRPr="008275DF">
        <w:rPr>
          <w:rFonts w:asciiTheme="minorHAnsi" w:hAnsiTheme="minorHAnsi" w:cs="Arial"/>
        </w:rPr>
        <w:fldChar w:fldCharType="begin"/>
      </w:r>
      <w:r w:rsidR="00F038E4">
        <w:rPr>
          <w:rFonts w:asciiTheme="minorHAnsi" w:hAnsiTheme="minorHAnsi" w:cs="Arial"/>
        </w:rPr>
        <w:instrText xml:space="preserve"> ADDIN EN.CITE &lt;EndNote&gt;&lt;Cite&gt;&lt;Author&gt;Barrowclough&lt;/Author&gt;&lt;Year&gt;1987&lt;/Year&gt;&lt;RecNum&gt;96&lt;/RecNum&gt;&lt;DisplayText&gt;&lt;style face="superscript"&gt;9 13&lt;/style&gt;&lt;/DisplayText&gt;&lt;record&gt;&lt;rec-number&gt;96&lt;/rec-number&gt;&lt;foreign-keys&gt;&lt;key app="EN" db-id="dtzzaeazdd502texae9veta4wr9rvevrddzf"&gt;96&lt;/key&gt;&lt;/foreign-keys&gt;&lt;ref-type name="Journal Article"&gt;17&lt;/ref-type&gt;&lt;contributors&gt;&lt;authors&gt;&lt;author&gt;Barrowclough, C.&lt;/author&gt;&lt;author&gt;Tarrier, N.&lt;/author&gt;&lt;author&gt;Watts, S.&lt;/author&gt;&lt;author&gt;Vaughn, C.&lt;/author&gt;&lt;author&gt;Bamrah, J. S.&lt;/author&gt;&lt;author&gt;Freeman, H. L.&lt;/author&gt;&lt;/authors&gt;&lt;/contributors&gt;&lt;titles&gt;&lt;title&gt;Assessing the functional value of relatives&amp;apos; knowledge about schizophrenia: a preliminary report&lt;/title&gt;&lt;secondary-title&gt;The British Journal of Psychiatry&lt;/secondary-title&gt;&lt;/titles&gt;&lt;periodical&gt;&lt;full-title&gt;The British Journal of Psychiatry&lt;/full-title&gt;&lt;/periodical&gt;&lt;pages&gt;1-8&lt;/pages&gt;&lt;volume&gt;151&lt;/volume&gt;&lt;number&gt;1&lt;/number&gt;&lt;dates&gt;&lt;year&gt;1987&lt;/year&gt;&lt;pub-dates&gt;&lt;date&gt;July 1, 1987&lt;/date&gt;&lt;/pub-dates&gt;&lt;/dates&gt;&lt;urls&gt;&lt;related-urls&gt;&lt;url&gt;http://bjp.rcpsych.org/content/151/1/1.abstract &lt;/url&gt;&lt;/related-urls&gt;&lt;/urls&gt;&lt;electronic-resource-num&gt;10.1192/bjp.151.1.1&lt;/electronic-resource-num&gt;&lt;/record&gt;&lt;/Cite&gt;&lt;Cite&gt;&lt;Author&gt;Moxon&lt;/Author&gt;&lt;Year&gt;2008&lt;/Year&gt;&lt;RecNum&gt;97&lt;/RecNum&gt;&lt;record&gt;&lt;rec-number&gt;97&lt;/rec-number&gt;&lt;foreign-keys&gt;&lt;key app="EN" db-id="dtzzaeazdd502texae9veta4wr9rvevrddzf"&gt;97&lt;/key&gt;&lt;/foreign-keys&gt;&lt;ref-type name="Journal Article"&gt;17&lt;/ref-type&gt;&lt;contributors&gt;&lt;authors&gt;&lt;author&gt;Moxon, AM&lt;/author&gt;&lt;author&gt;Ronan, KR&lt;/author&gt;&lt;/authors&gt;&lt;/contributors&gt;&lt;titles&gt;&lt;title&gt;Providing Information to Relatives and Patients about Expressed Emotion and Schizophrenia in a Community-Support Setting: A Randomized, Controlled Trial&lt;/title&gt;&lt;secondary-title&gt;Clinical Schizophrenia &amp;amp; Related Psychoses&lt;/secondary-title&gt;&lt;/titles&gt;&lt;periodical&gt;&lt;full-title&gt;Clinical Schizophrenia &amp;amp; Related Psychoses&lt;/full-title&gt;&lt;/periodical&gt;&lt;pages&gt;47-58&lt;/pages&gt;&lt;dates&gt;&lt;year&gt;2008&lt;/year&gt;&lt;/dates&gt;&lt;urls&gt;&lt;/urls&gt;&lt;/record&gt;&lt;/Cite&gt;&lt;/EndNote&gt;</w:instrText>
      </w:r>
      <w:r w:rsidR="00F038E4" w:rsidRPr="008275DF">
        <w:rPr>
          <w:rFonts w:asciiTheme="minorHAnsi" w:hAnsiTheme="minorHAnsi" w:cs="Arial"/>
        </w:rPr>
        <w:fldChar w:fldCharType="separate"/>
      </w:r>
      <w:hyperlink w:anchor="_ENREF_9" w:tooltip="Moxon, 2008 #97" w:history="1">
        <w:r w:rsidR="00583072" w:rsidRPr="00D9054E">
          <w:rPr>
            <w:rFonts w:asciiTheme="minorHAnsi" w:hAnsiTheme="minorHAnsi" w:cs="Arial"/>
            <w:noProof/>
            <w:vertAlign w:val="superscript"/>
          </w:rPr>
          <w:t>9</w:t>
        </w:r>
      </w:hyperlink>
      <w:r w:rsidR="00F038E4" w:rsidRPr="00D9054E">
        <w:rPr>
          <w:rFonts w:asciiTheme="minorHAnsi" w:hAnsiTheme="minorHAnsi" w:cs="Arial"/>
          <w:noProof/>
          <w:vertAlign w:val="superscript"/>
        </w:rPr>
        <w:t xml:space="preserve"> </w:t>
      </w:r>
      <w:hyperlink w:anchor="_ENREF_13" w:tooltip="Barrowclough, 1987 #96" w:history="1">
        <w:r w:rsidR="00583072" w:rsidRPr="00D9054E">
          <w:rPr>
            <w:rFonts w:asciiTheme="minorHAnsi" w:hAnsiTheme="minorHAnsi" w:cs="Arial"/>
            <w:noProof/>
            <w:vertAlign w:val="superscript"/>
          </w:rPr>
          <w:t>13</w:t>
        </w:r>
      </w:hyperlink>
      <w:r w:rsidR="00F038E4" w:rsidRPr="008275DF">
        <w:rPr>
          <w:rFonts w:asciiTheme="minorHAnsi" w:hAnsiTheme="minorHAnsi" w:cs="Arial"/>
        </w:rPr>
        <w:fldChar w:fldCharType="end"/>
      </w:r>
      <w:r w:rsidR="00F038E4" w:rsidRPr="008275DF">
        <w:rPr>
          <w:rFonts w:asciiTheme="minorHAnsi" w:hAnsiTheme="minorHAnsi" w:cs="Arial"/>
        </w:rPr>
        <w:t xml:space="preserve">, 1-2 weeks was the optimum timeframe as this enabled participants to complete the programme and to absorb content without adversely affecting attrition. </w:t>
      </w:r>
    </w:p>
    <w:p w:rsidR="00F038E4" w:rsidRPr="008275DF" w:rsidRDefault="00BF78CC" w:rsidP="00F038E4">
      <w:pPr>
        <w:jc w:val="both"/>
        <w:rPr>
          <w:rFonts w:asciiTheme="minorHAnsi" w:hAnsiTheme="minorHAnsi" w:cs="Arial"/>
          <w:noProof/>
        </w:rPr>
      </w:pPr>
      <w:r>
        <w:rPr>
          <w:rFonts w:asciiTheme="minorHAnsi" w:hAnsiTheme="minorHAnsi" w:cs="Arial"/>
        </w:rPr>
        <w:t>Time-point</w:t>
      </w:r>
      <w:r w:rsidRPr="008275DF">
        <w:rPr>
          <w:rFonts w:asciiTheme="minorHAnsi" w:hAnsiTheme="minorHAnsi" w:cs="Arial"/>
        </w:rPr>
        <w:t xml:space="preserve"> </w:t>
      </w:r>
      <w:r w:rsidR="00F038E4" w:rsidRPr="008275DF">
        <w:rPr>
          <w:rFonts w:asciiTheme="minorHAnsi" w:hAnsiTheme="minorHAnsi" w:cs="Arial"/>
        </w:rPr>
        <w:t xml:space="preserve">3 (Outcome): This will be divided into 2 parts. First, participants in both intervention and control groups will be retested on outcome measures </w:t>
      </w:r>
      <w:r w:rsidR="0091766E" w:rsidRPr="00D83840">
        <w:rPr>
          <w:rFonts w:asciiTheme="minorHAnsi" w:hAnsiTheme="minorHAnsi" w:cs="Arial"/>
        </w:rPr>
        <w:t>3</w:t>
      </w:r>
      <w:r w:rsidR="00F038E4" w:rsidRPr="00D83840">
        <w:rPr>
          <w:rFonts w:asciiTheme="minorHAnsi" w:hAnsiTheme="minorHAnsi" w:cs="Arial"/>
        </w:rPr>
        <w:t xml:space="preserve"> months</w:t>
      </w:r>
      <w:r w:rsidR="00F038E4" w:rsidRPr="008275DF">
        <w:rPr>
          <w:rFonts w:asciiTheme="minorHAnsi" w:hAnsiTheme="minorHAnsi" w:cs="Arial"/>
        </w:rPr>
        <w:t xml:space="preserve"> after delivery of the intervention. We shall then undertake qualitative work with </w:t>
      </w:r>
      <w:r w:rsidR="00F038E4" w:rsidRPr="008275DF">
        <w:rPr>
          <w:rFonts w:asciiTheme="minorHAnsi" w:hAnsiTheme="minorHAnsi" w:cs="Arial"/>
          <w:noProof/>
        </w:rPr>
        <w:t xml:space="preserve">a purposively-selected sample of </w:t>
      </w:r>
      <w:r w:rsidR="00F038E4" w:rsidRPr="008275DF">
        <w:rPr>
          <w:rFonts w:asciiTheme="minorHAnsi" w:hAnsiTheme="minorHAnsi" w:cs="Arial"/>
        </w:rPr>
        <w:t>approximately 15</w:t>
      </w:r>
      <w:r w:rsidR="00F038E4" w:rsidRPr="008275DF">
        <w:rPr>
          <w:rFonts w:asciiTheme="minorHAnsi" w:hAnsiTheme="minorHAnsi" w:cs="Arial"/>
          <w:noProof/>
        </w:rPr>
        <w:t xml:space="preserve"> participants (</w:t>
      </w:r>
      <w:r w:rsidR="0091766E" w:rsidRPr="00D83840">
        <w:rPr>
          <w:rFonts w:asciiTheme="minorHAnsi" w:hAnsiTheme="minorHAnsi" w:cs="Arial"/>
          <w:noProof/>
        </w:rPr>
        <w:t>5</w:t>
      </w:r>
      <w:r w:rsidR="00F038E4" w:rsidRPr="008275DF">
        <w:rPr>
          <w:rFonts w:asciiTheme="minorHAnsi" w:hAnsiTheme="minorHAnsi" w:cs="Arial"/>
          <w:noProof/>
        </w:rPr>
        <w:t xml:space="preserve"> from the </w:t>
      </w:r>
      <w:r w:rsidR="008968D4">
        <w:rPr>
          <w:rFonts w:asciiTheme="minorHAnsi" w:hAnsiTheme="minorHAnsi" w:cs="Arial"/>
          <w:noProof/>
        </w:rPr>
        <w:t>each arm of the pilot trial (</w:t>
      </w:r>
      <w:r w:rsidR="0091766E" w:rsidRPr="00D83840">
        <w:rPr>
          <w:rFonts w:asciiTheme="minorHAnsi" w:hAnsiTheme="minorHAnsi" w:cs="Arial"/>
          <w:noProof/>
        </w:rPr>
        <w:t>family</w:t>
      </w:r>
      <w:r w:rsidR="0091766E">
        <w:rPr>
          <w:rFonts w:asciiTheme="minorHAnsi" w:hAnsiTheme="minorHAnsi" w:cs="Arial"/>
          <w:noProof/>
        </w:rPr>
        <w:t xml:space="preserve"> </w:t>
      </w:r>
      <w:r w:rsidR="008968D4">
        <w:rPr>
          <w:rFonts w:asciiTheme="minorHAnsi" w:hAnsiTheme="minorHAnsi" w:cs="Arial"/>
          <w:noProof/>
        </w:rPr>
        <w:t xml:space="preserve">members and </w:t>
      </w:r>
      <w:r w:rsidR="008968D4" w:rsidRPr="008275DF">
        <w:rPr>
          <w:rFonts w:asciiTheme="minorHAnsi" w:hAnsiTheme="minorHAnsi" w:cs="Arial"/>
          <w:noProof/>
        </w:rPr>
        <w:t>control groups</w:t>
      </w:r>
      <w:r w:rsidR="008968D4">
        <w:rPr>
          <w:rFonts w:asciiTheme="minorHAnsi" w:hAnsiTheme="minorHAnsi" w:cs="Arial"/>
          <w:noProof/>
        </w:rPr>
        <w:t>) and</w:t>
      </w:r>
      <w:r w:rsidR="0091766E">
        <w:rPr>
          <w:rFonts w:asciiTheme="minorHAnsi" w:hAnsiTheme="minorHAnsi" w:cs="Arial"/>
          <w:noProof/>
        </w:rPr>
        <w:t xml:space="preserve"> </w:t>
      </w:r>
      <w:r w:rsidR="0091766E" w:rsidRPr="00D83840">
        <w:rPr>
          <w:rFonts w:asciiTheme="minorHAnsi" w:hAnsiTheme="minorHAnsi" w:cs="Arial"/>
          <w:noProof/>
        </w:rPr>
        <w:t>5 community member</w:t>
      </w:r>
      <w:r w:rsidR="008968D4" w:rsidRPr="00D83840">
        <w:rPr>
          <w:rFonts w:asciiTheme="minorHAnsi" w:hAnsiTheme="minorHAnsi" w:cs="Arial"/>
          <w:noProof/>
        </w:rPr>
        <w:t>s</w:t>
      </w:r>
      <w:r w:rsidR="00F038E4" w:rsidRPr="008275DF">
        <w:rPr>
          <w:rFonts w:asciiTheme="minorHAnsi" w:hAnsiTheme="minorHAnsi" w:cs="Arial"/>
          <w:noProof/>
        </w:rPr>
        <w:t xml:space="preserve"> .  With the</w:t>
      </w:r>
      <w:r w:rsidR="0091766E">
        <w:rPr>
          <w:rFonts w:asciiTheme="minorHAnsi" w:hAnsiTheme="minorHAnsi" w:cs="Arial"/>
          <w:noProof/>
        </w:rPr>
        <w:t xml:space="preserve"> </w:t>
      </w:r>
      <w:r w:rsidR="0091766E" w:rsidRPr="00D83840">
        <w:rPr>
          <w:rFonts w:asciiTheme="minorHAnsi" w:hAnsiTheme="minorHAnsi" w:cs="Arial"/>
          <w:noProof/>
        </w:rPr>
        <w:t>family</w:t>
      </w:r>
      <w:r w:rsidR="00F038E4" w:rsidRPr="008275DF">
        <w:rPr>
          <w:rFonts w:asciiTheme="minorHAnsi" w:hAnsiTheme="minorHAnsi" w:cs="Arial"/>
          <w:noProof/>
        </w:rPr>
        <w:t xml:space="preserve"> </w:t>
      </w:r>
      <w:r w:rsidR="0091766E">
        <w:rPr>
          <w:rFonts w:asciiTheme="minorHAnsi" w:hAnsiTheme="minorHAnsi" w:cs="Arial"/>
          <w:noProof/>
        </w:rPr>
        <w:t xml:space="preserve">and </w:t>
      </w:r>
      <w:r w:rsidR="0091766E" w:rsidRPr="00D83840">
        <w:rPr>
          <w:rFonts w:asciiTheme="minorHAnsi" w:hAnsiTheme="minorHAnsi" w:cs="Arial"/>
          <w:noProof/>
        </w:rPr>
        <w:t>community members</w:t>
      </w:r>
      <w:r w:rsidR="00F038E4" w:rsidRPr="008275DF">
        <w:rPr>
          <w:rFonts w:asciiTheme="minorHAnsi" w:hAnsiTheme="minorHAnsi" w:cs="Arial"/>
          <w:noProof/>
        </w:rPr>
        <w:t xml:space="preserve"> (n=10)</w:t>
      </w:r>
      <w:r w:rsidR="00F038E4" w:rsidRPr="008275DF">
        <w:rPr>
          <w:rFonts w:asciiTheme="minorHAnsi" w:hAnsiTheme="minorHAnsi" w:cs="Arial"/>
        </w:rPr>
        <w:t>, we shall</w:t>
      </w:r>
      <w:r w:rsidR="00F038E4" w:rsidRPr="008275DF">
        <w:rPr>
          <w:rFonts w:asciiTheme="minorHAnsi" w:hAnsiTheme="minorHAnsi" w:cs="Arial"/>
          <w:noProof/>
        </w:rPr>
        <w:t xml:space="preserve"> explore in detail their views about the </w:t>
      </w:r>
      <w:r w:rsidR="00F038E4" w:rsidRPr="008275DF">
        <w:rPr>
          <w:rFonts w:asciiTheme="minorHAnsi" w:hAnsiTheme="minorHAnsi" w:cs="Arial"/>
        </w:rPr>
        <w:t>resource’s accessibility, perceived usefulness and impact on attitudes and beliefs about schizophrenia.</w:t>
      </w:r>
      <w:r w:rsidR="00F038E4" w:rsidRPr="008275DF">
        <w:rPr>
          <w:rFonts w:asciiTheme="minorHAnsi" w:hAnsiTheme="minorHAnsi" w:cs="Arial"/>
          <w:noProof/>
        </w:rPr>
        <w:t xml:space="preserve"> We shall also explore their views about the outcome measures, the  feasibility of data collection and particiaption in the study more generally</w:t>
      </w:r>
      <w:r w:rsidR="00F038E4" w:rsidRPr="008275DF">
        <w:rPr>
          <w:rFonts w:asciiTheme="minorHAnsi" w:hAnsiTheme="minorHAnsi" w:cs="Arial"/>
        </w:rPr>
        <w:t xml:space="preserve">. </w:t>
      </w:r>
      <w:r w:rsidR="00F038E4" w:rsidRPr="008275DF">
        <w:rPr>
          <w:rFonts w:asciiTheme="minorHAnsi" w:hAnsiTheme="minorHAnsi" w:cs="Arial"/>
          <w:noProof/>
        </w:rPr>
        <w:t xml:space="preserve">In-depth, qualitative interviews with members of the control group (n=5) will enable us to gather data on their perceptions and experience of recruitment and randomisation and their views on factors that influence recruitment and retention among control group members. </w:t>
      </w:r>
      <w:r w:rsidR="00F038E4" w:rsidRPr="008275DF">
        <w:rPr>
          <w:rFonts w:asciiTheme="minorHAnsi" w:hAnsiTheme="minorHAnsi" w:cs="Arial"/>
        </w:rPr>
        <w:t xml:space="preserve">Selection criteria will include age, prior knowledge of schizophrenia and gender. We shall develop a topic guide to facilitate this element of the study based on emergent issues </w:t>
      </w:r>
      <w:r>
        <w:rPr>
          <w:rFonts w:asciiTheme="minorHAnsi" w:hAnsiTheme="minorHAnsi" w:cs="Arial"/>
        </w:rPr>
        <w:t>that emerge at time-points</w:t>
      </w:r>
      <w:r w:rsidR="00F038E4" w:rsidRPr="008275DF">
        <w:rPr>
          <w:rFonts w:asciiTheme="minorHAnsi" w:hAnsiTheme="minorHAnsi" w:cs="Arial"/>
        </w:rPr>
        <w:t xml:space="preserve"> 1 &amp; 2. </w:t>
      </w:r>
    </w:p>
    <w:p w:rsidR="00F038E4" w:rsidRPr="00B12B4B" w:rsidRDefault="00F038E4" w:rsidP="00F038E4">
      <w:pPr>
        <w:rPr>
          <w:rFonts w:asciiTheme="minorHAnsi" w:hAnsiTheme="minorHAnsi" w:cs="Arial"/>
          <w:b/>
        </w:rPr>
      </w:pPr>
      <w:r w:rsidRPr="00B12B4B">
        <w:rPr>
          <w:rFonts w:asciiTheme="minorHAnsi" w:hAnsiTheme="minorHAnsi" w:cs="Arial"/>
          <w:b/>
        </w:rPr>
        <w:t>Data analysis</w:t>
      </w:r>
    </w:p>
    <w:p w:rsidR="00F038E4" w:rsidRPr="008275DF" w:rsidRDefault="00F038E4" w:rsidP="00BF78CC">
      <w:pPr>
        <w:spacing w:after="0" w:line="240" w:lineRule="auto"/>
        <w:jc w:val="both"/>
        <w:rPr>
          <w:rFonts w:asciiTheme="minorHAnsi" w:hAnsiTheme="minorHAnsi" w:cs="Arial"/>
        </w:rPr>
      </w:pPr>
      <w:r w:rsidRPr="008275DF">
        <w:rPr>
          <w:rFonts w:asciiTheme="minorHAnsi" w:hAnsiTheme="minorHAnsi" w:cs="Arial"/>
        </w:rPr>
        <w:t>Quantitative data analysis</w:t>
      </w:r>
    </w:p>
    <w:p w:rsidR="00F038E4" w:rsidRPr="008275DF" w:rsidRDefault="00F038E4" w:rsidP="00F038E4">
      <w:pPr>
        <w:autoSpaceDE w:val="0"/>
        <w:autoSpaceDN w:val="0"/>
        <w:adjustRightInd w:val="0"/>
        <w:jc w:val="both"/>
        <w:rPr>
          <w:rFonts w:asciiTheme="minorHAnsi" w:hAnsiTheme="minorHAnsi" w:cs="Arial"/>
          <w:lang w:eastAsia="en-GB"/>
        </w:rPr>
      </w:pPr>
      <w:r w:rsidRPr="008275DF">
        <w:rPr>
          <w:rFonts w:asciiTheme="minorHAnsi" w:hAnsiTheme="minorHAnsi" w:cs="Arial"/>
        </w:rPr>
        <w:t>Demographic information will be analysed using simple descriptive statistics. We shall also calculate and compare recruitment and retention rates into intervention and control arms of the study.</w:t>
      </w:r>
      <w:r w:rsidRPr="008275DF">
        <w:rPr>
          <w:rFonts w:asciiTheme="minorHAnsi" w:hAnsiTheme="minorHAnsi" w:cs="Arial"/>
          <w:color w:val="FF0000"/>
        </w:rPr>
        <w:t xml:space="preserve"> </w:t>
      </w:r>
      <w:r w:rsidRPr="008275DF">
        <w:rPr>
          <w:rFonts w:asciiTheme="minorHAnsi" w:hAnsiTheme="minorHAnsi" w:cs="Arial"/>
        </w:rPr>
        <w:t xml:space="preserve">Because KASI sub-scales are ordinal and distances between variables unequal, a non-parametric test such as Wilcoxon matched-pairs will be used to compare pre- and post-test data (Z-scores).  We shall use linear regression to examine the relationship between illness belief (IPQ-SCV) and other key outcome variables such as gender. As the OMI is being used for the first time with an African Caribbean group in the UK, principal components </w:t>
      </w:r>
      <w:r w:rsidRPr="008275DF">
        <w:rPr>
          <w:rFonts w:asciiTheme="minorHAnsi" w:hAnsiTheme="minorHAnsi" w:cs="Arial"/>
        </w:rPr>
        <w:lastRenderedPageBreak/>
        <w:t xml:space="preserve">analysis with </w:t>
      </w:r>
      <w:proofErr w:type="spellStart"/>
      <w:r w:rsidRPr="008275DF">
        <w:rPr>
          <w:rFonts w:asciiTheme="minorHAnsi" w:hAnsiTheme="minorHAnsi" w:cs="Arial"/>
        </w:rPr>
        <w:t>varimax</w:t>
      </w:r>
      <w:proofErr w:type="spellEnd"/>
      <w:r w:rsidRPr="008275DF">
        <w:rPr>
          <w:rFonts w:asciiTheme="minorHAnsi" w:hAnsiTheme="minorHAnsi" w:cs="Arial"/>
        </w:rPr>
        <w:t xml:space="preserve"> rotation will be undertaken. Items with eigenvalues greater than 1 will be retained for further analysis of factors and related sub-scales. </w:t>
      </w:r>
      <w:r w:rsidRPr="008275DF">
        <w:rPr>
          <w:rFonts w:asciiTheme="minorHAnsi" w:hAnsiTheme="minorHAnsi" w:cs="Arial"/>
          <w:lang w:eastAsia="en-GB"/>
        </w:rPr>
        <w:t>Physical and Mental Health Composite Scores (PCS &amp; MCS) for SF-12 will be computed using the scores for the twelve questions – each ranging from 0 to 100, where a zero score indicates the lowest and 100 the highest level of health</w:t>
      </w:r>
      <w:r w:rsidRPr="008275DF">
        <w:rPr>
          <w:rFonts w:asciiTheme="minorHAnsi" w:hAnsiTheme="minorHAnsi" w:cs="Arial"/>
        </w:rPr>
        <w:t xml:space="preserve">. With such wide possible variations, PCS and MCS scores have little meaning. In practice, </w:t>
      </w:r>
      <w:r w:rsidRPr="008275DF">
        <w:rPr>
          <w:rFonts w:asciiTheme="minorHAnsi" w:hAnsiTheme="minorHAnsi" w:cs="Arial"/>
          <w:lang w:eastAsia="en-GB"/>
        </w:rPr>
        <w:t>age-specific mean difference scores are usually calculated. However, d</w:t>
      </w:r>
      <w:r w:rsidRPr="008275DF">
        <w:rPr>
          <w:rFonts w:asciiTheme="minorHAnsi" w:hAnsiTheme="minorHAnsi" w:cs="Arial"/>
        </w:rPr>
        <w:t xml:space="preserve">ue to the sample size, we are unlikely to have sufficient power to examine differences within the sample on this and other measures by demographic information such as age, gender and socio-economic status (SES). Instead, our focus will be on piloting the use of these measures and ‘intra-family correlation’ (the extent to which responses ‘within families’ may be correlated). Significance (α) will be set at 5% (0.05) with a 95% CI. Data will be analysed using SPSS Version 19 </w:t>
      </w:r>
      <w:hyperlink w:anchor="_ENREF_28" w:tooltip="IBM, 2011 #4222" w:history="1">
        <w:r w:rsidR="00583072" w:rsidRPr="008275DF">
          <w:rPr>
            <w:rFonts w:asciiTheme="minorHAnsi" w:hAnsiTheme="minorHAnsi" w:cs="Arial"/>
          </w:rPr>
          <w:fldChar w:fldCharType="begin"/>
        </w:r>
        <w:r w:rsidR="00583072">
          <w:rPr>
            <w:rFonts w:asciiTheme="minorHAnsi" w:hAnsiTheme="minorHAnsi" w:cs="Arial"/>
          </w:rPr>
          <w:instrText xml:space="preserve"> ADDIN EN.CITE &lt;EndNote&gt;&lt;Cite&gt;&lt;Author&gt;IBM&lt;/Author&gt;&lt;Year&gt;2011&lt;/Year&gt;&lt;RecNum&gt;4222&lt;/RecNum&gt;&lt;DisplayText&gt;&lt;style face="superscript"&gt;28&lt;/style&gt;&lt;/DisplayText&gt;&lt;record&gt;&lt;rec-number&gt;4222&lt;/rec-number&gt;&lt;foreign-keys&gt;&lt;key app="EN" db-id="sdzxwwwp220tsmewfz6vzwemvxpf2t9wf2pv"&gt;4222&lt;/key&gt;&lt;/foreign-keys&gt;&lt;ref-type name="Computer Program"&gt;9&lt;/ref-type&gt;&lt;contributors&gt;&lt;authors&gt;&lt;author&gt;IBM&lt;/author&gt;&lt;/authors&gt;&lt;/contributors&gt;&lt;titles&gt;&lt;title&gt;SPSS: Version 19&lt;/title&gt;&lt;/titles&gt;&lt;edition&gt;19&lt;/edition&gt;&lt;dates&gt;&lt;year&gt;2011&lt;/year&gt;&lt;/dates&gt;&lt;pub-location&gt;Chicago&lt;/pub-location&gt;&lt;publisher&gt;IBM&lt;/publisher&gt;&lt;urls&gt;&lt;/urls&gt;&lt;/record&gt;&lt;/Cite&gt;&lt;/EndNote&gt;</w:instrText>
        </w:r>
        <w:r w:rsidR="00583072" w:rsidRPr="008275DF">
          <w:rPr>
            <w:rFonts w:asciiTheme="minorHAnsi" w:hAnsiTheme="minorHAnsi" w:cs="Arial"/>
          </w:rPr>
          <w:fldChar w:fldCharType="separate"/>
        </w:r>
        <w:r w:rsidR="00583072" w:rsidRPr="00951087">
          <w:rPr>
            <w:rFonts w:asciiTheme="minorHAnsi" w:hAnsiTheme="minorHAnsi" w:cs="Arial"/>
            <w:noProof/>
            <w:vertAlign w:val="superscript"/>
          </w:rPr>
          <w:t>28</w:t>
        </w:r>
        <w:r w:rsidR="00583072" w:rsidRPr="008275DF">
          <w:rPr>
            <w:rFonts w:asciiTheme="minorHAnsi" w:hAnsiTheme="minorHAnsi" w:cs="Arial"/>
          </w:rPr>
          <w:fldChar w:fldCharType="end"/>
        </w:r>
      </w:hyperlink>
      <w:r w:rsidRPr="008275DF">
        <w:rPr>
          <w:rFonts w:asciiTheme="minorHAnsi" w:hAnsiTheme="minorHAnsi" w:cs="Arial"/>
        </w:rPr>
        <w:t xml:space="preserve">. </w:t>
      </w:r>
    </w:p>
    <w:p w:rsidR="00F038E4" w:rsidRPr="008275DF" w:rsidRDefault="00F038E4" w:rsidP="00BF78CC">
      <w:pPr>
        <w:spacing w:after="0" w:line="240" w:lineRule="auto"/>
        <w:jc w:val="both"/>
        <w:rPr>
          <w:rFonts w:asciiTheme="minorHAnsi" w:hAnsiTheme="minorHAnsi" w:cs="Arial"/>
        </w:rPr>
      </w:pPr>
      <w:r w:rsidRPr="008275DF">
        <w:rPr>
          <w:rFonts w:asciiTheme="minorHAnsi" w:hAnsiTheme="minorHAnsi" w:cs="Arial"/>
        </w:rPr>
        <w:t>Qualitative data analysis</w:t>
      </w:r>
    </w:p>
    <w:p w:rsidR="00F038E4" w:rsidRPr="008275DF" w:rsidRDefault="00F038E4" w:rsidP="00F038E4">
      <w:pPr>
        <w:jc w:val="both"/>
        <w:rPr>
          <w:rFonts w:asciiTheme="minorHAnsi" w:hAnsiTheme="minorHAnsi" w:cs="Arial"/>
        </w:rPr>
      </w:pPr>
      <w:r w:rsidRPr="008275DF">
        <w:rPr>
          <w:rFonts w:asciiTheme="minorHAnsi" w:hAnsiTheme="minorHAnsi" w:cs="Arial"/>
        </w:rPr>
        <w:t xml:space="preserve">All interviews will be </w:t>
      </w:r>
      <w:r w:rsidR="00BF78CC">
        <w:rPr>
          <w:rFonts w:asciiTheme="minorHAnsi" w:hAnsiTheme="minorHAnsi" w:cs="Arial"/>
        </w:rPr>
        <w:t>digitally</w:t>
      </w:r>
      <w:r w:rsidRPr="008275DF">
        <w:rPr>
          <w:rFonts w:asciiTheme="minorHAnsi" w:hAnsiTheme="minorHAnsi" w:cs="Arial"/>
        </w:rPr>
        <w:t>-recorded with participants’ consent. Data will be analysed by DE and the RA using thematic content analysis as detailed in Phase 2 methods.</w:t>
      </w:r>
    </w:p>
    <w:p w:rsidR="000B0EC7" w:rsidRPr="009306B4" w:rsidRDefault="000B0EC7" w:rsidP="000B0EC7">
      <w:pPr>
        <w:spacing w:after="0" w:line="240" w:lineRule="auto"/>
        <w:jc w:val="both"/>
        <w:rPr>
          <w:rFonts w:asciiTheme="minorHAnsi" w:hAnsiTheme="minorHAnsi" w:cs="Arial"/>
          <w:b/>
        </w:rPr>
      </w:pPr>
      <w:r w:rsidRPr="009306B4">
        <w:rPr>
          <w:rFonts w:asciiTheme="minorHAnsi" w:hAnsiTheme="minorHAnsi" w:cs="Arial"/>
          <w:b/>
        </w:rPr>
        <w:t>Ethical Considerations</w:t>
      </w:r>
    </w:p>
    <w:p w:rsidR="000B0EC7" w:rsidRDefault="000B0EC7" w:rsidP="000B0EC7">
      <w:pPr>
        <w:spacing w:after="0" w:line="240" w:lineRule="auto"/>
        <w:rPr>
          <w:rFonts w:cs="Arial"/>
        </w:rPr>
      </w:pPr>
      <w:r w:rsidRPr="000B0EC7">
        <w:rPr>
          <w:rFonts w:cs="Arial"/>
        </w:rPr>
        <w:t>Ethics approval</w:t>
      </w:r>
      <w:r w:rsidRPr="00603022">
        <w:rPr>
          <w:rFonts w:cs="Arial"/>
        </w:rPr>
        <w:t xml:space="preserve"> will be obtained from the </w:t>
      </w:r>
      <w:r w:rsidRPr="009306B4">
        <w:rPr>
          <w:rFonts w:cs="Arial"/>
        </w:rPr>
        <w:t>University of Manchester</w:t>
      </w:r>
      <w:r>
        <w:rPr>
          <w:rFonts w:cs="Arial"/>
        </w:rPr>
        <w:t xml:space="preserve">’s and NHS Research Ethics Committees. R &amp; D approval will be obtained from Manchester Mental Health &amp; Social Care NHS Trust who will host the study. </w:t>
      </w:r>
    </w:p>
    <w:p w:rsidR="000B0EC7" w:rsidRDefault="000B0EC7" w:rsidP="000B0EC7">
      <w:pPr>
        <w:spacing w:after="0" w:line="240" w:lineRule="auto"/>
        <w:rPr>
          <w:rFonts w:cs="Arial"/>
        </w:rPr>
      </w:pPr>
    </w:p>
    <w:p w:rsidR="000B0EC7" w:rsidRPr="00603022" w:rsidRDefault="000B0EC7" w:rsidP="000B0EC7">
      <w:pPr>
        <w:spacing w:after="0" w:line="240" w:lineRule="auto"/>
        <w:jc w:val="both"/>
        <w:rPr>
          <w:rFonts w:asciiTheme="minorHAnsi" w:hAnsiTheme="minorHAnsi"/>
          <w:b/>
        </w:rPr>
      </w:pPr>
      <w:r w:rsidRPr="00603022">
        <w:rPr>
          <w:rFonts w:asciiTheme="minorHAnsi" w:hAnsiTheme="minorHAnsi"/>
          <w:b/>
        </w:rPr>
        <w:t>Sponsor</w:t>
      </w:r>
    </w:p>
    <w:p w:rsidR="000B0EC7" w:rsidRPr="00603022" w:rsidRDefault="000B0EC7" w:rsidP="000B0EC7">
      <w:pPr>
        <w:spacing w:after="0" w:line="240" w:lineRule="auto"/>
        <w:rPr>
          <w:rFonts w:cs="Arial"/>
        </w:rPr>
      </w:pPr>
      <w:r w:rsidRPr="00603022">
        <w:rPr>
          <w:rFonts w:cs="Arial"/>
        </w:rPr>
        <w:t xml:space="preserve">The University of Manchester </w:t>
      </w:r>
      <w:r>
        <w:rPr>
          <w:rFonts w:cs="Arial"/>
        </w:rPr>
        <w:t xml:space="preserve">the </w:t>
      </w:r>
      <w:r w:rsidRPr="00603022">
        <w:rPr>
          <w:rFonts w:cs="Arial"/>
        </w:rPr>
        <w:t>sponsor</w:t>
      </w:r>
      <w:r>
        <w:rPr>
          <w:rFonts w:cs="Arial"/>
        </w:rPr>
        <w:t>s of</w:t>
      </w:r>
      <w:r w:rsidRPr="00603022">
        <w:rPr>
          <w:rFonts w:cs="Arial"/>
        </w:rPr>
        <w:t xml:space="preserve"> the study</w:t>
      </w:r>
      <w:r>
        <w:rPr>
          <w:rFonts w:cs="Arial"/>
        </w:rPr>
        <w:t>.</w:t>
      </w:r>
    </w:p>
    <w:p w:rsidR="00F038E4" w:rsidRPr="00994320" w:rsidRDefault="00F038E4" w:rsidP="00994320">
      <w:pPr>
        <w:spacing w:after="0" w:line="240" w:lineRule="auto"/>
        <w:jc w:val="both"/>
        <w:rPr>
          <w:rFonts w:asciiTheme="minorHAnsi" w:hAnsiTheme="minorHAnsi" w:cs="Arial"/>
        </w:rPr>
      </w:pPr>
    </w:p>
    <w:p w:rsidR="00E86F90" w:rsidRPr="00994320" w:rsidRDefault="00E86F90" w:rsidP="00E86F90">
      <w:pPr>
        <w:spacing w:after="0" w:line="240" w:lineRule="auto"/>
        <w:jc w:val="both"/>
        <w:rPr>
          <w:rFonts w:asciiTheme="minorHAnsi" w:hAnsiTheme="minorHAnsi" w:cs="Arial"/>
          <w:b/>
        </w:rPr>
      </w:pPr>
      <w:r w:rsidRPr="00994320">
        <w:rPr>
          <w:rFonts w:asciiTheme="minorHAnsi" w:hAnsiTheme="minorHAnsi" w:cs="Arial"/>
          <w:b/>
        </w:rPr>
        <w:t>Likely benefits of t</w:t>
      </w:r>
      <w:r>
        <w:rPr>
          <w:rFonts w:asciiTheme="minorHAnsi" w:hAnsiTheme="minorHAnsi" w:cs="Arial"/>
          <w:b/>
        </w:rPr>
        <w:t xml:space="preserve">he proposed research </w:t>
      </w:r>
    </w:p>
    <w:p w:rsidR="00E86F90" w:rsidRDefault="00E86F90" w:rsidP="00E86F90">
      <w:pPr>
        <w:tabs>
          <w:tab w:val="left" w:pos="3240"/>
        </w:tabs>
        <w:spacing w:after="0" w:line="240" w:lineRule="auto"/>
        <w:jc w:val="both"/>
        <w:rPr>
          <w:rFonts w:asciiTheme="minorHAnsi" w:hAnsiTheme="minorHAnsi" w:cs="Arial"/>
        </w:rPr>
      </w:pPr>
      <w:r>
        <w:rPr>
          <w:rFonts w:asciiTheme="minorHAnsi" w:hAnsiTheme="minorHAnsi" w:cs="Arial"/>
        </w:rPr>
        <w:t>Our intervention is likely to benefit service users, carers and families and services.</w:t>
      </w:r>
    </w:p>
    <w:p w:rsidR="00E86F90" w:rsidRPr="00895315" w:rsidRDefault="00E86F90" w:rsidP="00E86F90">
      <w:pPr>
        <w:tabs>
          <w:tab w:val="left" w:pos="3240"/>
        </w:tabs>
        <w:spacing w:after="0" w:line="240" w:lineRule="auto"/>
        <w:jc w:val="both"/>
        <w:rPr>
          <w:rFonts w:asciiTheme="minorHAnsi" w:hAnsiTheme="minorHAnsi" w:cs="Arial"/>
          <w:i/>
        </w:rPr>
      </w:pPr>
      <w:r w:rsidRPr="00895315">
        <w:rPr>
          <w:rFonts w:asciiTheme="minorHAnsi" w:hAnsiTheme="minorHAnsi" w:cs="Arial"/>
          <w:i/>
        </w:rPr>
        <w:t>Service users</w:t>
      </w:r>
    </w:p>
    <w:p w:rsidR="00E86F90" w:rsidRPr="00994320" w:rsidRDefault="00E86F90" w:rsidP="00E86F90">
      <w:pPr>
        <w:tabs>
          <w:tab w:val="left" w:pos="3240"/>
        </w:tabs>
        <w:spacing w:after="0" w:line="240" w:lineRule="auto"/>
        <w:jc w:val="both"/>
        <w:rPr>
          <w:rFonts w:asciiTheme="minorHAnsi" w:hAnsiTheme="minorHAnsi" w:cs="Arial"/>
        </w:rPr>
      </w:pPr>
      <w:r w:rsidRPr="00994320">
        <w:rPr>
          <w:rFonts w:asciiTheme="minorHAnsi" w:hAnsiTheme="minorHAnsi" w:cs="Arial"/>
        </w:rPr>
        <w:t xml:space="preserve">Improving African Caribbean families’ knowledge about schizophrenia will benefit patients in a number of ways. In the short term, we anticipate: </w:t>
      </w:r>
      <w:proofErr w:type="spellStart"/>
      <w:r w:rsidRPr="00994320">
        <w:rPr>
          <w:rFonts w:asciiTheme="minorHAnsi" w:hAnsiTheme="minorHAnsi" w:cs="Arial"/>
        </w:rPr>
        <w:t>i</w:t>
      </w:r>
      <w:proofErr w:type="spellEnd"/>
      <w:r w:rsidRPr="00994320">
        <w:rPr>
          <w:rFonts w:asciiTheme="minorHAnsi" w:hAnsiTheme="minorHAnsi" w:cs="Arial"/>
        </w:rPr>
        <w:t xml:space="preserve">) Better understanding of the disorder and </w:t>
      </w:r>
      <w:r w:rsidR="00C2404C">
        <w:rPr>
          <w:rFonts w:asciiTheme="minorHAnsi" w:hAnsiTheme="minorHAnsi" w:cs="Arial"/>
        </w:rPr>
        <w:t>patients’</w:t>
      </w:r>
      <w:r w:rsidRPr="00994320">
        <w:rPr>
          <w:rFonts w:asciiTheme="minorHAnsi" w:hAnsiTheme="minorHAnsi" w:cs="Arial"/>
        </w:rPr>
        <w:t xml:space="preserve"> experience</w:t>
      </w:r>
      <w:r>
        <w:rPr>
          <w:rFonts w:asciiTheme="minorHAnsi" w:hAnsiTheme="minorHAnsi" w:cs="Arial"/>
        </w:rPr>
        <w:t xml:space="preserve"> within their families</w:t>
      </w:r>
      <w:r w:rsidRPr="00994320">
        <w:rPr>
          <w:rFonts w:asciiTheme="minorHAnsi" w:hAnsiTheme="minorHAnsi" w:cs="Arial"/>
        </w:rPr>
        <w:t xml:space="preserve"> </w:t>
      </w:r>
      <w:r w:rsidR="0047578F" w:rsidRPr="00D83840">
        <w:rPr>
          <w:rFonts w:asciiTheme="minorHAnsi" w:hAnsiTheme="minorHAnsi" w:cs="Arial"/>
        </w:rPr>
        <w:t>and wider communities,</w:t>
      </w:r>
      <w:r w:rsidR="0047578F">
        <w:rPr>
          <w:rFonts w:asciiTheme="minorHAnsi" w:hAnsiTheme="minorHAnsi" w:cs="Arial"/>
        </w:rPr>
        <w:t xml:space="preserve"> </w:t>
      </w:r>
      <w:r w:rsidRPr="00994320">
        <w:rPr>
          <w:rFonts w:asciiTheme="minorHAnsi" w:hAnsiTheme="minorHAnsi" w:cs="Arial"/>
        </w:rPr>
        <w:t xml:space="preserve">thus: reducing hostility and tendency to blame patients for symptoms; creating less stressful, more sympathetic home environments and potentially reducing the risk of relapse ii) Facilitating more timely access to care via more positive </w:t>
      </w:r>
      <w:r>
        <w:rPr>
          <w:rFonts w:asciiTheme="minorHAnsi" w:hAnsiTheme="minorHAnsi" w:cs="Arial"/>
        </w:rPr>
        <w:t xml:space="preserve">care </w:t>
      </w:r>
      <w:r w:rsidRPr="00994320">
        <w:rPr>
          <w:rFonts w:asciiTheme="minorHAnsi" w:hAnsiTheme="minorHAnsi" w:cs="Arial"/>
        </w:rPr>
        <w:t>pathw</w:t>
      </w:r>
      <w:r>
        <w:rPr>
          <w:rFonts w:asciiTheme="minorHAnsi" w:hAnsiTheme="minorHAnsi" w:cs="Arial"/>
        </w:rPr>
        <w:t>ays (e.g. via GP versus police)</w:t>
      </w:r>
      <w:r w:rsidRPr="00994320">
        <w:rPr>
          <w:rFonts w:asciiTheme="minorHAnsi" w:hAnsiTheme="minorHAnsi" w:cs="Arial"/>
        </w:rPr>
        <w:t xml:space="preserve"> iii) Better and earlier engagement with specialist schizophrenia services thereby reducing patients’ likelihood of developing secondary co-morbidity such as substance misuse, which is particularly problematic among African Caribbean patients</w:t>
      </w:r>
      <w:r w:rsidR="00C2404C">
        <w:rPr>
          <w:rFonts w:asciiTheme="minorHAnsi" w:hAnsiTheme="minorHAnsi" w:cs="Arial"/>
        </w:rPr>
        <w:t xml:space="preserve"> with long duration of untreated illness</w:t>
      </w:r>
      <w:hyperlink w:anchor="_ENREF_2" w:tooltip="National Collaborating Centre for Mental Health, 2009 #22" w:history="1">
        <w:r w:rsidR="00583072" w:rsidRPr="00994320">
          <w:rPr>
            <w:rFonts w:asciiTheme="minorHAnsi" w:hAnsiTheme="minorHAnsi" w:cs="Arial"/>
          </w:rPr>
          <w:fldChar w:fldCharType="begin"/>
        </w:r>
        <w:r w:rsidR="00583072" w:rsidRPr="00994320">
          <w:rPr>
            <w:rFonts w:asciiTheme="minorHAnsi" w:hAnsiTheme="minorHAnsi" w:cs="Arial"/>
          </w:rPr>
          <w:instrText xml:space="preserve"> ADDIN EN.CITE &lt;EndNote&gt;&lt;Cite&gt;&lt;Author&gt;National Collaborating Centre for Mental Health&lt;/Author&gt;&lt;Year&gt;2009&lt;/Year&gt;&lt;RecNum&gt;22&lt;/RecNum&gt;&lt;record&gt;&lt;rec-number&gt;22&lt;/rec-number&gt;&lt;foreign-keys&gt;&lt;key app="EN" db-id="dtzzaeazdd502texae9veta4wr9rvevrddzf"&gt;22&lt;/key&gt;&lt;/foreign-keys&gt;&lt;ref-type name="Report"&gt;27&lt;/ref-type&gt;&lt;contributors&gt;&lt;authors&gt;&lt;author&gt;National Collaborating Centre for Mental Health,&lt;/author&gt;&lt;/authors&gt;&lt;/contributors&gt;&lt;titles&gt;&lt;title&gt;Schizophrenia: The NICE guideline on core Interventions in the treatment and management of schizophrenia in adults in primary and secondary care (updated edition). National Clinical Guideline Number 82&lt;/title&gt;&lt;/titles&gt;&lt;dates&gt;&lt;year&gt;2009&lt;/year&gt;&lt;/dates&gt;&lt;pub-location&gt;London&lt;/pub-location&gt;&lt;publisher&gt;The British Psychological Society and The Royal College of Psychiatrists&lt;/publisher&gt;&lt;urls&gt;&lt;/urls&gt;&lt;/record&gt;&lt;/Cite&gt;&lt;/EndNote&gt;</w:instrText>
        </w:r>
        <w:r w:rsidR="00583072" w:rsidRPr="00994320">
          <w:rPr>
            <w:rFonts w:asciiTheme="minorHAnsi" w:hAnsiTheme="minorHAnsi" w:cs="Arial"/>
          </w:rPr>
          <w:fldChar w:fldCharType="separate"/>
        </w:r>
        <w:r w:rsidR="00583072" w:rsidRPr="00994320">
          <w:rPr>
            <w:rFonts w:asciiTheme="minorHAnsi" w:hAnsiTheme="minorHAnsi" w:cs="Arial"/>
            <w:vertAlign w:val="superscript"/>
          </w:rPr>
          <w:t>2</w:t>
        </w:r>
        <w:r w:rsidR="00583072" w:rsidRPr="00994320">
          <w:rPr>
            <w:rFonts w:asciiTheme="minorHAnsi" w:hAnsiTheme="minorHAnsi" w:cs="Arial"/>
          </w:rPr>
          <w:fldChar w:fldCharType="end"/>
        </w:r>
      </w:hyperlink>
      <w:r w:rsidRPr="00994320">
        <w:rPr>
          <w:rFonts w:asciiTheme="minorHAnsi" w:hAnsiTheme="minorHAnsi" w:cs="Arial"/>
        </w:rPr>
        <w:t xml:space="preserve">. </w:t>
      </w:r>
    </w:p>
    <w:p w:rsidR="00E86F90" w:rsidRPr="00994320" w:rsidRDefault="00E86F90" w:rsidP="00E86F90">
      <w:pPr>
        <w:tabs>
          <w:tab w:val="left" w:pos="3240"/>
        </w:tabs>
        <w:spacing w:after="0" w:line="240" w:lineRule="auto"/>
        <w:jc w:val="both"/>
        <w:rPr>
          <w:rFonts w:asciiTheme="minorHAnsi" w:hAnsiTheme="minorHAnsi" w:cs="Arial"/>
        </w:rPr>
      </w:pPr>
    </w:p>
    <w:p w:rsidR="00E86F90" w:rsidRPr="00895315" w:rsidRDefault="00E86F90" w:rsidP="00E86F90">
      <w:pPr>
        <w:tabs>
          <w:tab w:val="left" w:pos="3240"/>
        </w:tabs>
        <w:spacing w:after="0" w:line="240" w:lineRule="auto"/>
        <w:jc w:val="both"/>
        <w:rPr>
          <w:rFonts w:asciiTheme="minorHAnsi" w:hAnsiTheme="minorHAnsi" w:cs="Arial"/>
          <w:i/>
        </w:rPr>
      </w:pPr>
      <w:r w:rsidRPr="00895315">
        <w:rPr>
          <w:rFonts w:asciiTheme="minorHAnsi" w:hAnsiTheme="minorHAnsi" w:cs="Arial"/>
          <w:i/>
        </w:rPr>
        <w:t>Carers and families</w:t>
      </w:r>
    </w:p>
    <w:p w:rsidR="00E86F90" w:rsidRDefault="00E86F90" w:rsidP="00E86F90">
      <w:pPr>
        <w:tabs>
          <w:tab w:val="left" w:pos="3240"/>
        </w:tabs>
        <w:spacing w:after="0" w:line="240" w:lineRule="auto"/>
        <w:jc w:val="both"/>
        <w:rPr>
          <w:rFonts w:asciiTheme="minorHAnsi" w:hAnsiTheme="minorHAnsi" w:cs="Arial"/>
        </w:rPr>
      </w:pPr>
      <w:r w:rsidRPr="00994320">
        <w:rPr>
          <w:rFonts w:asciiTheme="minorHAnsi" w:hAnsiTheme="minorHAnsi" w:cs="Arial"/>
        </w:rPr>
        <w:t xml:space="preserve">Our intervention will benefit the carers and families of African Caribbean patients by: (a) improving their understanding of the condition, thus enabling them better to advocate for family members with schizophrenia (b) reducing family tension and facilitating healthier, wellness-promoting, family relationships (c) reducing likelihood of </w:t>
      </w:r>
      <w:r>
        <w:rPr>
          <w:rFonts w:asciiTheme="minorHAnsi" w:hAnsiTheme="minorHAnsi" w:cs="Arial"/>
        </w:rPr>
        <w:t xml:space="preserve">accessing care via negative pathways such as </w:t>
      </w:r>
      <w:r w:rsidRPr="00994320">
        <w:rPr>
          <w:rFonts w:asciiTheme="minorHAnsi" w:hAnsiTheme="minorHAnsi" w:cs="Arial"/>
        </w:rPr>
        <w:t>potentially damaging p</w:t>
      </w:r>
      <w:r>
        <w:rPr>
          <w:rFonts w:asciiTheme="minorHAnsi" w:hAnsiTheme="minorHAnsi" w:cs="Arial"/>
        </w:rPr>
        <w:t xml:space="preserve">olice involvement in admissions, which increases </w:t>
      </w:r>
      <w:r w:rsidRPr="00994320">
        <w:rPr>
          <w:rFonts w:asciiTheme="minorHAnsi" w:hAnsiTheme="minorHAnsi" w:cs="Arial"/>
        </w:rPr>
        <w:t>shame</w:t>
      </w:r>
      <w:r>
        <w:rPr>
          <w:rFonts w:asciiTheme="minorHAnsi" w:hAnsiTheme="minorHAnsi" w:cs="Arial"/>
        </w:rPr>
        <w:t>,</w:t>
      </w:r>
      <w:r w:rsidRPr="00994320">
        <w:rPr>
          <w:rFonts w:asciiTheme="minorHAnsi" w:hAnsiTheme="minorHAnsi" w:cs="Arial"/>
        </w:rPr>
        <w:t xml:space="preserve"> stigma</w:t>
      </w:r>
      <w:r w:rsidRPr="00B37434">
        <w:rPr>
          <w:rFonts w:asciiTheme="minorHAnsi" w:hAnsiTheme="minorHAnsi" w:cs="Arial"/>
        </w:rPr>
        <w:t xml:space="preserve"> </w:t>
      </w:r>
      <w:r w:rsidRPr="00994320">
        <w:rPr>
          <w:rFonts w:asciiTheme="minorHAnsi" w:hAnsiTheme="minorHAnsi" w:cs="Arial"/>
        </w:rPr>
        <w:t>and</w:t>
      </w:r>
      <w:r>
        <w:rPr>
          <w:rFonts w:asciiTheme="minorHAnsi" w:hAnsiTheme="minorHAnsi" w:cs="Arial"/>
        </w:rPr>
        <w:t xml:space="preserve"> alienation from services</w:t>
      </w:r>
      <w:r w:rsidRPr="00994320">
        <w:rPr>
          <w:rFonts w:asciiTheme="minorHAnsi" w:hAnsiTheme="minorHAnsi" w:cs="Arial"/>
        </w:rPr>
        <w:t>.</w:t>
      </w:r>
    </w:p>
    <w:p w:rsidR="00140D92" w:rsidRDefault="00140D92" w:rsidP="00E86F90">
      <w:pPr>
        <w:tabs>
          <w:tab w:val="left" w:pos="3240"/>
        </w:tabs>
        <w:spacing w:after="0" w:line="240" w:lineRule="auto"/>
        <w:jc w:val="both"/>
        <w:rPr>
          <w:rFonts w:asciiTheme="minorHAnsi" w:hAnsiTheme="minorHAnsi" w:cs="Arial"/>
        </w:rPr>
      </w:pPr>
    </w:p>
    <w:p w:rsidR="00E86F90" w:rsidRDefault="00E86F90" w:rsidP="00E86F90">
      <w:pPr>
        <w:tabs>
          <w:tab w:val="left" w:pos="3240"/>
        </w:tabs>
        <w:spacing w:after="0" w:line="240" w:lineRule="auto"/>
        <w:jc w:val="both"/>
        <w:rPr>
          <w:rFonts w:asciiTheme="minorHAnsi" w:hAnsiTheme="minorHAnsi" w:cs="Arial"/>
        </w:rPr>
      </w:pPr>
    </w:p>
    <w:p w:rsidR="00E86F90" w:rsidRPr="00895315" w:rsidRDefault="00E86F90" w:rsidP="00E86F90">
      <w:pPr>
        <w:tabs>
          <w:tab w:val="left" w:pos="3240"/>
        </w:tabs>
        <w:spacing w:after="0" w:line="240" w:lineRule="auto"/>
        <w:jc w:val="both"/>
        <w:rPr>
          <w:rFonts w:asciiTheme="minorHAnsi" w:hAnsiTheme="minorHAnsi" w:cs="Arial"/>
          <w:i/>
        </w:rPr>
      </w:pPr>
      <w:r w:rsidRPr="00895315">
        <w:rPr>
          <w:rFonts w:asciiTheme="minorHAnsi" w:hAnsiTheme="minorHAnsi" w:cs="Arial"/>
          <w:i/>
        </w:rPr>
        <w:t>Services</w:t>
      </w:r>
    </w:p>
    <w:p w:rsidR="002A6816" w:rsidRPr="008275DF" w:rsidRDefault="002A6816" w:rsidP="002A6816">
      <w:pPr>
        <w:autoSpaceDE w:val="0"/>
        <w:autoSpaceDN w:val="0"/>
        <w:adjustRightInd w:val="0"/>
        <w:jc w:val="both"/>
        <w:rPr>
          <w:rFonts w:asciiTheme="minorHAnsi" w:hAnsiTheme="minorHAnsi" w:cs="Arial"/>
          <w:color w:val="000000"/>
        </w:rPr>
      </w:pPr>
      <w:r w:rsidRPr="008275DF">
        <w:rPr>
          <w:rFonts w:asciiTheme="minorHAnsi" w:hAnsiTheme="minorHAnsi" w:cs="Arial"/>
          <w:color w:val="000000"/>
        </w:rPr>
        <w:t xml:space="preserve">An intervention that improve access to cost- and clinically-effective care for African Caribbeans and other ‘hard-to-reach’ groups would improve patients’ quality of life and wellbeing. In a group with prevalence rates 9 times higher than the general population and inpatient stay two-and-a-half times the mean, this could yield significant cost savings for services locally and the </w:t>
      </w:r>
      <w:r>
        <w:rPr>
          <w:rFonts w:asciiTheme="minorHAnsi" w:hAnsiTheme="minorHAnsi" w:cs="Arial"/>
          <w:color w:val="000000"/>
        </w:rPr>
        <w:t xml:space="preserve">wider </w:t>
      </w:r>
      <w:r w:rsidRPr="008275DF">
        <w:rPr>
          <w:rFonts w:asciiTheme="minorHAnsi" w:hAnsiTheme="minorHAnsi" w:cs="Arial"/>
          <w:color w:val="000000"/>
        </w:rPr>
        <w:t>NHS</w:t>
      </w:r>
      <w:r w:rsidRPr="002A6816">
        <w:rPr>
          <w:rFonts w:asciiTheme="minorHAnsi" w:hAnsiTheme="minorHAnsi" w:cs="Arial"/>
        </w:rPr>
        <w:t xml:space="preserve"> </w:t>
      </w:r>
      <w:r w:rsidRPr="00994320">
        <w:rPr>
          <w:rFonts w:asciiTheme="minorHAnsi" w:hAnsiTheme="minorHAnsi" w:cs="Arial"/>
        </w:rPr>
        <w:t xml:space="preserve">from reduced </w:t>
      </w:r>
      <w:r>
        <w:rPr>
          <w:rFonts w:asciiTheme="minorHAnsi" w:hAnsiTheme="minorHAnsi" w:cs="Arial"/>
        </w:rPr>
        <w:t xml:space="preserve">relapse and </w:t>
      </w:r>
      <w:r w:rsidRPr="00994320">
        <w:rPr>
          <w:rFonts w:asciiTheme="minorHAnsi" w:hAnsiTheme="minorHAnsi" w:cs="Arial"/>
        </w:rPr>
        <w:lastRenderedPageBreak/>
        <w:t>rehospitalisation and</w:t>
      </w:r>
      <w:r w:rsidRPr="00994320">
        <w:rPr>
          <w:rFonts w:asciiTheme="minorHAnsi" w:hAnsiTheme="minorHAnsi" w:cs="Arial"/>
          <w:color w:val="222222"/>
        </w:rPr>
        <w:t xml:space="preserve"> </w:t>
      </w:r>
      <w:r w:rsidRPr="00994320">
        <w:rPr>
          <w:rStyle w:val="st1"/>
          <w:rFonts w:asciiTheme="minorHAnsi" w:hAnsiTheme="minorHAnsi" w:cs="Arial"/>
          <w:color w:val="222222"/>
        </w:rPr>
        <w:t>Commissioning for Quality and Innovation (</w:t>
      </w:r>
      <w:r w:rsidRPr="00994320">
        <w:rPr>
          <w:rStyle w:val="st1"/>
          <w:rFonts w:asciiTheme="minorHAnsi" w:hAnsiTheme="minorHAnsi" w:cs="Arial"/>
          <w:bCs/>
          <w:color w:val="000000"/>
        </w:rPr>
        <w:t>CQUIN</w:t>
      </w:r>
      <w:r w:rsidRPr="00994320">
        <w:rPr>
          <w:rStyle w:val="st1"/>
          <w:rFonts w:asciiTheme="minorHAnsi" w:hAnsiTheme="minorHAnsi" w:cs="Arial"/>
          <w:color w:val="222222"/>
        </w:rPr>
        <w:t xml:space="preserve">) payments linked to early intervention </w:t>
      </w:r>
      <w:r>
        <w:rPr>
          <w:rFonts w:asciiTheme="minorHAnsi" w:hAnsiTheme="minorHAnsi" w:cs="Arial"/>
        </w:rPr>
        <w:t>as well as improving patient, carer and staff experiences</w:t>
      </w:r>
      <w:r w:rsidRPr="008275DF">
        <w:rPr>
          <w:rFonts w:asciiTheme="minorHAnsi" w:hAnsiTheme="minorHAnsi" w:cs="Arial"/>
          <w:color w:val="000000"/>
        </w:rPr>
        <w:t xml:space="preserve">. Improving patient outcomes would also yield benefits for the wider health and social care community by improving efficiency of service delivery. Finally, improving engagement, access and care of minority groups will enable services to fulfil their statutory Equality Duties and meet Care Quality Commission (CQC) Essential Standards. </w:t>
      </w:r>
    </w:p>
    <w:p w:rsidR="003005C8" w:rsidRPr="00994320" w:rsidRDefault="003005C8" w:rsidP="00994320">
      <w:pPr>
        <w:spacing w:after="0" w:line="240" w:lineRule="auto"/>
        <w:jc w:val="both"/>
        <w:rPr>
          <w:rFonts w:asciiTheme="minorHAnsi" w:hAnsiTheme="minorHAnsi" w:cs="Arial"/>
        </w:rPr>
      </w:pPr>
      <w:r w:rsidRPr="00994320">
        <w:rPr>
          <w:rFonts w:asciiTheme="minorHAnsi" w:hAnsiTheme="minorHAnsi" w:cs="Arial"/>
        </w:rPr>
        <w:t>NICE</w:t>
      </w:r>
      <w:r w:rsidR="002E46E5" w:rsidRPr="00994320">
        <w:rPr>
          <w:rFonts w:asciiTheme="minorHAnsi" w:hAnsiTheme="minorHAnsi" w:cs="Arial"/>
        </w:rPr>
        <w:t xml:space="preserve"> </w:t>
      </w:r>
      <w:r w:rsidR="009A2A8C" w:rsidRPr="00994320">
        <w:rPr>
          <w:rFonts w:asciiTheme="minorHAnsi" w:hAnsiTheme="minorHAnsi" w:cs="Arial"/>
        </w:rPr>
        <w:t xml:space="preserve">recommends </w:t>
      </w:r>
      <w:r w:rsidRPr="00994320">
        <w:rPr>
          <w:rFonts w:asciiTheme="minorHAnsi" w:hAnsiTheme="minorHAnsi" w:cs="Arial"/>
        </w:rPr>
        <w:t xml:space="preserve">novel, family-focused interventions </w:t>
      </w:r>
      <w:r w:rsidR="002E46E5" w:rsidRPr="00994320">
        <w:rPr>
          <w:rFonts w:asciiTheme="minorHAnsi" w:hAnsiTheme="minorHAnsi" w:cs="Arial"/>
        </w:rPr>
        <w:t>for</w:t>
      </w:r>
      <w:r w:rsidRPr="00994320">
        <w:rPr>
          <w:rFonts w:asciiTheme="minorHAnsi" w:hAnsiTheme="minorHAnsi" w:cs="Arial"/>
        </w:rPr>
        <w:t xml:space="preserve"> African Caribbeans</w:t>
      </w:r>
      <w:hyperlink w:anchor="_ENREF_2" w:tooltip="National Collaborating Centre for Mental Health, 2009 #22" w:history="1">
        <w:r w:rsidR="00583072">
          <w:rPr>
            <w:rFonts w:asciiTheme="minorHAnsi" w:hAnsiTheme="minorHAnsi" w:cs="Arial"/>
          </w:rPr>
          <w:fldChar w:fldCharType="begin"/>
        </w:r>
        <w:r w:rsidR="00583072">
          <w:rPr>
            <w:rFonts w:asciiTheme="minorHAnsi" w:hAnsiTheme="minorHAnsi" w:cs="Arial"/>
          </w:rPr>
          <w:instrText xml:space="preserve"> ADDIN EN.CITE &lt;EndNote&gt;&lt;Cite&gt;&lt;Author&gt;National Collaborating Centre for Mental Health&lt;/Author&gt;&lt;Year&gt;2009&lt;/Year&gt;&lt;RecNum&gt;22&lt;/RecNum&gt;&lt;DisplayText&gt;&lt;style face="superscript"&gt;2&lt;/style&gt;&lt;/DisplayText&gt;&lt;record&gt;&lt;rec-number&gt;22&lt;/rec-number&gt;&lt;foreign-keys&gt;&lt;key app="EN" db-id="dtzzaeazdd502texae9veta4wr9rvevrddzf"&gt;22&lt;/key&gt;&lt;/foreign-keys&gt;&lt;ref-type name="Report"&gt;27&lt;/ref-type&gt;&lt;contributors&gt;&lt;authors&gt;&lt;author&gt;National Collaborating Centre for Mental Health,&lt;/author&gt;&lt;/authors&gt;&lt;/contributors&gt;&lt;titles&gt;&lt;title&gt;Schizophrenia: The NICE guideline on core Interventions in the treatment and management of schizophrenia in adults in primary and secondary care (updated edition). National Clinical Guideline Number 82&lt;/title&gt;&lt;/titles&gt;&lt;dates&gt;&lt;year&gt;2009&lt;/year&gt;&lt;/dates&gt;&lt;pub-location&gt;London&lt;/pub-location&gt;&lt;publisher&gt;The British Psychological Society and The Royal College of Psychiatrists&lt;/publisher&gt;&lt;urls&gt;&lt;/urls&gt;&lt;/record&gt;&lt;/Cite&gt;&lt;/EndNote&gt;</w:instrText>
        </w:r>
        <w:r w:rsidR="00583072">
          <w:rPr>
            <w:rFonts w:asciiTheme="minorHAnsi" w:hAnsiTheme="minorHAnsi" w:cs="Arial"/>
          </w:rPr>
          <w:fldChar w:fldCharType="separate"/>
        </w:r>
        <w:r w:rsidR="00583072" w:rsidRPr="00464633">
          <w:rPr>
            <w:rFonts w:asciiTheme="minorHAnsi" w:hAnsiTheme="minorHAnsi" w:cs="Arial"/>
            <w:noProof/>
            <w:vertAlign w:val="superscript"/>
          </w:rPr>
          <w:t>2</w:t>
        </w:r>
        <w:r w:rsidR="00583072">
          <w:rPr>
            <w:rFonts w:asciiTheme="minorHAnsi" w:hAnsiTheme="minorHAnsi" w:cs="Arial"/>
          </w:rPr>
          <w:fldChar w:fldCharType="end"/>
        </w:r>
      </w:hyperlink>
      <w:r w:rsidR="009A2A8C" w:rsidRPr="00994320">
        <w:rPr>
          <w:rFonts w:asciiTheme="minorHAnsi" w:hAnsiTheme="minorHAnsi" w:cs="Arial"/>
        </w:rPr>
        <w:t xml:space="preserve">. </w:t>
      </w:r>
      <w:r w:rsidR="00364885" w:rsidRPr="00994320">
        <w:rPr>
          <w:rFonts w:asciiTheme="minorHAnsi" w:hAnsiTheme="minorHAnsi" w:cs="Arial"/>
        </w:rPr>
        <w:t>This</w:t>
      </w:r>
      <w:r w:rsidR="009A2A8C" w:rsidRPr="00994320">
        <w:rPr>
          <w:rFonts w:asciiTheme="minorHAnsi" w:hAnsiTheme="minorHAnsi" w:cs="Arial"/>
        </w:rPr>
        <w:t xml:space="preserve"> proposal </w:t>
      </w:r>
      <w:r w:rsidR="00364885" w:rsidRPr="00994320">
        <w:rPr>
          <w:rFonts w:asciiTheme="minorHAnsi" w:hAnsiTheme="minorHAnsi" w:cs="Arial"/>
        </w:rPr>
        <w:t xml:space="preserve">will </w:t>
      </w:r>
      <w:r w:rsidR="009A2A8C" w:rsidRPr="00994320">
        <w:rPr>
          <w:rFonts w:asciiTheme="minorHAnsi" w:hAnsiTheme="minorHAnsi" w:cs="Arial"/>
        </w:rPr>
        <w:t xml:space="preserve">co-produce </w:t>
      </w:r>
      <w:r w:rsidR="00955587" w:rsidRPr="00994320">
        <w:rPr>
          <w:rFonts w:asciiTheme="minorHAnsi" w:hAnsiTheme="minorHAnsi" w:cs="Arial"/>
        </w:rPr>
        <w:t>a culturally-acceptable</w:t>
      </w:r>
      <w:r w:rsidR="009A2A8C" w:rsidRPr="00994320">
        <w:rPr>
          <w:rFonts w:asciiTheme="minorHAnsi" w:hAnsiTheme="minorHAnsi" w:cs="Arial"/>
        </w:rPr>
        <w:t>,</w:t>
      </w:r>
      <w:r w:rsidR="00955587" w:rsidRPr="00994320">
        <w:rPr>
          <w:rFonts w:asciiTheme="minorHAnsi" w:hAnsiTheme="minorHAnsi" w:cs="Arial"/>
        </w:rPr>
        <w:t xml:space="preserve"> family-focussed, e-learning resource </w:t>
      </w:r>
      <w:r w:rsidRPr="00994320">
        <w:rPr>
          <w:rFonts w:asciiTheme="minorHAnsi" w:hAnsiTheme="minorHAnsi" w:cs="Arial"/>
        </w:rPr>
        <w:t xml:space="preserve">and pilot </w:t>
      </w:r>
      <w:r w:rsidR="00583072">
        <w:rPr>
          <w:rFonts w:asciiTheme="minorHAnsi" w:hAnsiTheme="minorHAnsi" w:cs="Arial"/>
        </w:rPr>
        <w:t xml:space="preserve">the </w:t>
      </w:r>
      <w:r w:rsidR="00955587" w:rsidRPr="00994320">
        <w:rPr>
          <w:rFonts w:asciiTheme="minorHAnsi" w:hAnsiTheme="minorHAnsi" w:cs="Arial"/>
        </w:rPr>
        <w:t xml:space="preserve">feasibility and acceptability of </w:t>
      </w:r>
      <w:r w:rsidR="00042038" w:rsidRPr="00994320">
        <w:rPr>
          <w:rFonts w:asciiTheme="minorHAnsi" w:hAnsiTheme="minorHAnsi" w:cs="Arial"/>
        </w:rPr>
        <w:t xml:space="preserve">its implementation </w:t>
      </w:r>
      <w:r w:rsidR="00583072">
        <w:rPr>
          <w:rFonts w:asciiTheme="minorHAnsi" w:hAnsiTheme="minorHAnsi" w:cs="Arial"/>
        </w:rPr>
        <w:t>among</w:t>
      </w:r>
      <w:r w:rsidR="00955587" w:rsidRPr="00994320">
        <w:rPr>
          <w:rFonts w:asciiTheme="minorHAnsi" w:hAnsiTheme="minorHAnsi" w:cs="Arial"/>
        </w:rPr>
        <w:t xml:space="preserve"> A</w:t>
      </w:r>
      <w:r w:rsidR="002B7418" w:rsidRPr="00994320">
        <w:rPr>
          <w:rFonts w:asciiTheme="minorHAnsi" w:hAnsiTheme="minorHAnsi" w:cs="Arial"/>
        </w:rPr>
        <w:t xml:space="preserve">frican </w:t>
      </w:r>
      <w:r w:rsidR="00955587" w:rsidRPr="00994320">
        <w:rPr>
          <w:rFonts w:asciiTheme="minorHAnsi" w:hAnsiTheme="minorHAnsi" w:cs="Arial"/>
        </w:rPr>
        <w:t>C</w:t>
      </w:r>
      <w:r w:rsidR="002B7418" w:rsidRPr="00994320">
        <w:rPr>
          <w:rFonts w:asciiTheme="minorHAnsi" w:hAnsiTheme="minorHAnsi" w:cs="Arial"/>
        </w:rPr>
        <w:t>aribbean</w:t>
      </w:r>
      <w:r w:rsidR="00955587" w:rsidRPr="00994320">
        <w:rPr>
          <w:rFonts w:asciiTheme="minorHAnsi" w:hAnsiTheme="minorHAnsi" w:cs="Arial"/>
        </w:rPr>
        <w:t xml:space="preserve"> families with schizophrenia </w:t>
      </w:r>
      <w:r w:rsidRPr="00994320">
        <w:rPr>
          <w:rFonts w:asciiTheme="minorHAnsi" w:hAnsiTheme="minorHAnsi" w:cs="Arial"/>
        </w:rPr>
        <w:t>to improve</w:t>
      </w:r>
      <w:r w:rsidR="00042038" w:rsidRPr="00994320">
        <w:rPr>
          <w:rFonts w:asciiTheme="minorHAnsi" w:hAnsiTheme="minorHAnsi" w:cs="Arial"/>
        </w:rPr>
        <w:t xml:space="preserve"> attitudes and</w:t>
      </w:r>
      <w:r w:rsidRPr="00994320">
        <w:rPr>
          <w:rFonts w:asciiTheme="minorHAnsi" w:hAnsiTheme="minorHAnsi" w:cs="Arial"/>
        </w:rPr>
        <w:t xml:space="preserve"> knowledge about </w:t>
      </w:r>
      <w:r w:rsidR="00955587" w:rsidRPr="00994320">
        <w:rPr>
          <w:rFonts w:asciiTheme="minorHAnsi" w:hAnsiTheme="minorHAnsi" w:cs="Arial"/>
        </w:rPr>
        <w:t>the illness and its treatment</w:t>
      </w:r>
      <w:r w:rsidRPr="00994320">
        <w:rPr>
          <w:rFonts w:asciiTheme="minorHAnsi" w:hAnsiTheme="minorHAnsi" w:cs="Arial"/>
        </w:rPr>
        <w:t xml:space="preserve">. Future research will include longitudinal studies </w:t>
      </w:r>
      <w:r w:rsidR="00042038" w:rsidRPr="00994320">
        <w:rPr>
          <w:rFonts w:asciiTheme="minorHAnsi" w:hAnsiTheme="minorHAnsi" w:cs="Arial"/>
        </w:rPr>
        <w:t xml:space="preserve">examining clinical and cost effectiveness for service-users, carers, </w:t>
      </w:r>
      <w:r w:rsidRPr="00994320">
        <w:rPr>
          <w:rFonts w:asciiTheme="minorHAnsi" w:hAnsiTheme="minorHAnsi" w:cs="Arial"/>
        </w:rPr>
        <w:t>families</w:t>
      </w:r>
      <w:r w:rsidR="00364885" w:rsidRPr="00994320">
        <w:rPr>
          <w:rFonts w:asciiTheme="minorHAnsi" w:hAnsiTheme="minorHAnsi" w:cs="Arial"/>
        </w:rPr>
        <w:t xml:space="preserve"> </w:t>
      </w:r>
      <w:r w:rsidR="00042038" w:rsidRPr="00994320">
        <w:rPr>
          <w:rFonts w:asciiTheme="minorHAnsi" w:hAnsiTheme="minorHAnsi" w:cs="Arial"/>
        </w:rPr>
        <w:t xml:space="preserve">and services. </w:t>
      </w:r>
    </w:p>
    <w:p w:rsidR="003005C8" w:rsidRPr="00994320" w:rsidRDefault="003005C8" w:rsidP="00994320">
      <w:pPr>
        <w:spacing w:after="0" w:line="240" w:lineRule="auto"/>
        <w:jc w:val="both"/>
        <w:rPr>
          <w:rFonts w:asciiTheme="minorHAnsi" w:eastAsia="Times New Roman" w:hAnsiTheme="minorHAnsi" w:cs="Arial"/>
          <w:b/>
          <w:color w:val="333333"/>
          <w:lang w:eastAsia="en-GB"/>
        </w:rPr>
      </w:pPr>
    </w:p>
    <w:p w:rsidR="006439FE" w:rsidRPr="00BF78CC" w:rsidRDefault="006439FE" w:rsidP="00994320">
      <w:pPr>
        <w:pStyle w:val="NormalWeb"/>
        <w:jc w:val="both"/>
        <w:rPr>
          <w:rFonts w:asciiTheme="minorHAnsi" w:hAnsiTheme="minorHAnsi" w:cs="Arial"/>
          <w:b/>
          <w:color w:val="000000"/>
          <w:sz w:val="22"/>
          <w:szCs w:val="22"/>
        </w:rPr>
      </w:pPr>
      <w:r w:rsidRPr="00BF78CC">
        <w:rPr>
          <w:rFonts w:asciiTheme="minorHAnsi" w:hAnsiTheme="minorHAnsi" w:cs="Arial"/>
          <w:b/>
          <w:color w:val="000000"/>
          <w:sz w:val="22"/>
          <w:szCs w:val="22"/>
        </w:rPr>
        <w:t xml:space="preserve">Dissemination </w:t>
      </w:r>
    </w:p>
    <w:p w:rsidR="004D0C1F" w:rsidRPr="008275DF" w:rsidRDefault="00B712CD" w:rsidP="00994320">
      <w:pPr>
        <w:autoSpaceDE w:val="0"/>
        <w:autoSpaceDN w:val="0"/>
        <w:adjustRightInd w:val="0"/>
        <w:jc w:val="both"/>
        <w:rPr>
          <w:rFonts w:asciiTheme="minorHAnsi" w:hAnsiTheme="minorHAnsi" w:cs="Arial"/>
        </w:rPr>
      </w:pPr>
      <w:r w:rsidRPr="008275DF">
        <w:rPr>
          <w:rFonts w:asciiTheme="minorHAnsi" w:hAnsiTheme="minorHAnsi" w:cs="Arial"/>
          <w:color w:val="000000"/>
        </w:rPr>
        <w:t>To disseminate our findings to service users and carers, w</w:t>
      </w:r>
      <w:r w:rsidR="00463C59" w:rsidRPr="008275DF">
        <w:rPr>
          <w:rFonts w:asciiTheme="minorHAnsi" w:hAnsiTheme="minorHAnsi" w:cs="Arial"/>
          <w:color w:val="000000"/>
        </w:rPr>
        <w:t>e shall</w:t>
      </w:r>
      <w:r w:rsidR="00206CEE" w:rsidRPr="008275DF">
        <w:rPr>
          <w:rFonts w:asciiTheme="minorHAnsi" w:hAnsiTheme="minorHAnsi" w:cs="Arial"/>
          <w:color w:val="000000"/>
        </w:rPr>
        <w:t xml:space="preserve"> enlist </w:t>
      </w:r>
      <w:r w:rsidR="00D11A8B" w:rsidRPr="008275DF">
        <w:rPr>
          <w:rFonts w:asciiTheme="minorHAnsi" w:hAnsiTheme="minorHAnsi" w:cs="Arial"/>
          <w:color w:val="000000"/>
        </w:rPr>
        <w:t>African Caribbean Mental Health Services</w:t>
      </w:r>
      <w:r w:rsidR="00206CEE" w:rsidRPr="008275DF">
        <w:rPr>
          <w:rFonts w:asciiTheme="minorHAnsi" w:hAnsiTheme="minorHAnsi" w:cs="Arial"/>
          <w:color w:val="000000"/>
        </w:rPr>
        <w:t xml:space="preserve"> </w:t>
      </w:r>
      <w:r w:rsidR="00BF78CC">
        <w:rPr>
          <w:rFonts w:asciiTheme="minorHAnsi" w:hAnsiTheme="minorHAnsi" w:cs="Arial"/>
          <w:color w:val="000000"/>
        </w:rPr>
        <w:t xml:space="preserve">(ACMHS) </w:t>
      </w:r>
      <w:r w:rsidR="00206CEE" w:rsidRPr="008275DF">
        <w:rPr>
          <w:rFonts w:asciiTheme="minorHAnsi" w:hAnsiTheme="minorHAnsi" w:cs="Arial"/>
          <w:color w:val="000000"/>
        </w:rPr>
        <w:t xml:space="preserve">and other influential bodies such as MIND and Rethink. </w:t>
      </w:r>
      <w:r w:rsidRPr="008275DF">
        <w:rPr>
          <w:rFonts w:asciiTheme="minorHAnsi" w:hAnsiTheme="minorHAnsi" w:cs="Arial"/>
          <w:color w:val="000000"/>
        </w:rPr>
        <w:t xml:space="preserve">We shall share our findings </w:t>
      </w:r>
      <w:r w:rsidR="00206CEE" w:rsidRPr="008275DF">
        <w:rPr>
          <w:rFonts w:asciiTheme="minorHAnsi" w:hAnsiTheme="minorHAnsi" w:cs="Arial"/>
          <w:color w:val="000000"/>
        </w:rPr>
        <w:t>via Patient and User and Carer forums</w:t>
      </w:r>
      <w:r w:rsidR="004D0C1F" w:rsidRPr="008275DF">
        <w:rPr>
          <w:rFonts w:asciiTheme="minorHAnsi" w:hAnsiTheme="minorHAnsi" w:cs="Arial"/>
          <w:color w:val="000000"/>
        </w:rPr>
        <w:t xml:space="preserve"> and</w:t>
      </w:r>
      <w:r w:rsidR="00206CEE" w:rsidRPr="008275DF">
        <w:rPr>
          <w:rFonts w:asciiTheme="minorHAnsi" w:hAnsiTheme="minorHAnsi" w:cs="Arial"/>
          <w:color w:val="000000"/>
        </w:rPr>
        <w:t xml:space="preserve"> prepare plain English summar</w:t>
      </w:r>
      <w:r w:rsidR="004D0C1F" w:rsidRPr="008275DF">
        <w:rPr>
          <w:rFonts w:asciiTheme="minorHAnsi" w:hAnsiTheme="minorHAnsi" w:cs="Arial"/>
          <w:color w:val="000000"/>
        </w:rPr>
        <w:t>ies</w:t>
      </w:r>
      <w:r w:rsidR="00206CEE" w:rsidRPr="008275DF">
        <w:rPr>
          <w:rFonts w:asciiTheme="minorHAnsi" w:hAnsiTheme="minorHAnsi" w:cs="Arial"/>
          <w:color w:val="000000"/>
        </w:rPr>
        <w:t xml:space="preserve"> </w:t>
      </w:r>
      <w:r w:rsidR="00583072">
        <w:rPr>
          <w:rFonts w:asciiTheme="minorHAnsi" w:hAnsiTheme="minorHAnsi" w:cs="Arial"/>
          <w:color w:val="000000"/>
        </w:rPr>
        <w:t xml:space="preserve">for the </w:t>
      </w:r>
      <w:r w:rsidR="00BF78CC">
        <w:rPr>
          <w:rFonts w:asciiTheme="minorHAnsi" w:hAnsiTheme="minorHAnsi" w:cs="Arial"/>
          <w:color w:val="000000"/>
        </w:rPr>
        <w:t>Clinical</w:t>
      </w:r>
      <w:r w:rsidR="00206CEE" w:rsidRPr="008275DF">
        <w:rPr>
          <w:rFonts w:asciiTheme="minorHAnsi" w:hAnsiTheme="minorHAnsi" w:cs="Arial"/>
          <w:color w:val="000000"/>
        </w:rPr>
        <w:t xml:space="preserve"> Research Network (</w:t>
      </w:r>
      <w:r w:rsidR="00BF78CC">
        <w:rPr>
          <w:rFonts w:asciiTheme="minorHAnsi" w:hAnsiTheme="minorHAnsi" w:cs="Arial"/>
          <w:color w:val="000000"/>
        </w:rPr>
        <w:t>C</w:t>
      </w:r>
      <w:r w:rsidR="00206CEE" w:rsidRPr="008275DF">
        <w:rPr>
          <w:rFonts w:asciiTheme="minorHAnsi" w:hAnsiTheme="minorHAnsi" w:cs="Arial"/>
          <w:color w:val="000000"/>
        </w:rPr>
        <w:t xml:space="preserve">RN). </w:t>
      </w:r>
      <w:r w:rsidR="004D0C1F" w:rsidRPr="008275DF">
        <w:rPr>
          <w:rFonts w:asciiTheme="minorHAnsi" w:hAnsiTheme="minorHAnsi" w:cs="Arial"/>
          <w:color w:val="000000"/>
        </w:rPr>
        <w:t>We shall</w:t>
      </w:r>
      <w:r w:rsidR="004D0C1F" w:rsidRPr="008275DF">
        <w:rPr>
          <w:rFonts w:asciiTheme="minorHAnsi" w:hAnsiTheme="minorHAnsi" w:cs="Arial"/>
        </w:rPr>
        <w:t xml:space="preserve"> actively involve African Caribbean communities in disseminating findings such as presentations and seminars </w:t>
      </w:r>
      <w:r w:rsidR="005F7220" w:rsidRPr="008275DF">
        <w:rPr>
          <w:rFonts w:asciiTheme="minorHAnsi" w:hAnsiTheme="minorHAnsi" w:cs="Arial"/>
        </w:rPr>
        <w:t>in</w:t>
      </w:r>
      <w:r w:rsidR="004D0C1F" w:rsidRPr="008275DF">
        <w:rPr>
          <w:rFonts w:asciiTheme="minorHAnsi" w:hAnsiTheme="minorHAnsi" w:cs="Arial"/>
        </w:rPr>
        <w:t xml:space="preserve"> Black Majority churches</w:t>
      </w:r>
      <w:r w:rsidR="00583072">
        <w:rPr>
          <w:rFonts w:asciiTheme="minorHAnsi" w:hAnsiTheme="minorHAnsi" w:cs="Arial"/>
        </w:rPr>
        <w:t>, community groups and conferences</w:t>
      </w:r>
      <w:r w:rsidR="004D0C1F" w:rsidRPr="008275DF">
        <w:rPr>
          <w:rFonts w:asciiTheme="minorHAnsi" w:hAnsiTheme="minorHAnsi" w:cs="Arial"/>
        </w:rPr>
        <w:t xml:space="preserve"> to counter misinformation and challenge stigmatising attitudes and beliefs. </w:t>
      </w:r>
    </w:p>
    <w:p w:rsidR="00B712CD" w:rsidRPr="008275DF" w:rsidRDefault="00D11A8B" w:rsidP="00994320">
      <w:pPr>
        <w:pStyle w:val="NormalWeb"/>
        <w:jc w:val="both"/>
        <w:rPr>
          <w:rFonts w:asciiTheme="minorHAnsi" w:hAnsiTheme="minorHAnsi" w:cs="Arial"/>
          <w:noProof/>
          <w:sz w:val="22"/>
          <w:szCs w:val="22"/>
        </w:rPr>
      </w:pPr>
      <w:r w:rsidRPr="008275DF">
        <w:rPr>
          <w:rFonts w:asciiTheme="minorHAnsi" w:hAnsiTheme="minorHAnsi" w:cs="Arial"/>
          <w:color w:val="000000"/>
          <w:sz w:val="22"/>
          <w:szCs w:val="22"/>
        </w:rPr>
        <w:t xml:space="preserve">We shall use </w:t>
      </w:r>
      <w:r w:rsidR="00583072">
        <w:rPr>
          <w:rFonts w:asciiTheme="minorHAnsi" w:hAnsiTheme="minorHAnsi" w:cs="Arial"/>
          <w:color w:val="000000"/>
          <w:sz w:val="22"/>
          <w:szCs w:val="22"/>
        </w:rPr>
        <w:t xml:space="preserve">Manchester Mental Health &amp; Social Care </w:t>
      </w:r>
      <w:r w:rsidRPr="008275DF">
        <w:rPr>
          <w:rFonts w:asciiTheme="minorHAnsi" w:hAnsiTheme="minorHAnsi" w:cs="Arial"/>
          <w:color w:val="000000"/>
          <w:sz w:val="22"/>
          <w:szCs w:val="22"/>
        </w:rPr>
        <w:t>Trust</w:t>
      </w:r>
      <w:r w:rsidR="00583072">
        <w:rPr>
          <w:rFonts w:asciiTheme="minorHAnsi" w:hAnsiTheme="minorHAnsi" w:cs="Arial"/>
          <w:color w:val="000000"/>
          <w:sz w:val="22"/>
          <w:szCs w:val="22"/>
        </w:rPr>
        <w:t>’s</w:t>
      </w:r>
      <w:r w:rsidRPr="008275DF">
        <w:rPr>
          <w:rFonts w:asciiTheme="minorHAnsi" w:hAnsiTheme="minorHAnsi" w:cs="Arial"/>
          <w:color w:val="000000"/>
          <w:sz w:val="22"/>
          <w:szCs w:val="22"/>
        </w:rPr>
        <w:t xml:space="preserve"> </w:t>
      </w:r>
      <w:r w:rsidR="00583072">
        <w:rPr>
          <w:rFonts w:asciiTheme="minorHAnsi" w:hAnsiTheme="minorHAnsi" w:cs="Arial"/>
          <w:color w:val="000000"/>
          <w:sz w:val="22"/>
          <w:szCs w:val="22"/>
        </w:rPr>
        <w:t xml:space="preserve">(MMHSCT) </w:t>
      </w:r>
      <w:r w:rsidR="005F7220" w:rsidRPr="008275DF">
        <w:rPr>
          <w:rFonts w:asciiTheme="minorHAnsi" w:hAnsiTheme="minorHAnsi" w:cs="Arial"/>
          <w:color w:val="000000"/>
          <w:sz w:val="22"/>
          <w:szCs w:val="22"/>
        </w:rPr>
        <w:t xml:space="preserve">Research &amp; Development </w:t>
      </w:r>
      <w:r w:rsidRPr="008275DF">
        <w:rPr>
          <w:rFonts w:asciiTheme="minorHAnsi" w:hAnsiTheme="minorHAnsi" w:cs="Arial"/>
          <w:color w:val="000000"/>
          <w:sz w:val="22"/>
          <w:szCs w:val="22"/>
        </w:rPr>
        <w:t>communications to maximis</w:t>
      </w:r>
      <w:r w:rsidR="004D0C1F" w:rsidRPr="008275DF">
        <w:rPr>
          <w:rFonts w:asciiTheme="minorHAnsi" w:hAnsiTheme="minorHAnsi" w:cs="Arial"/>
          <w:color w:val="000000"/>
          <w:sz w:val="22"/>
          <w:szCs w:val="22"/>
        </w:rPr>
        <w:t>e</w:t>
      </w:r>
      <w:r w:rsidRPr="008275DF">
        <w:rPr>
          <w:rFonts w:asciiTheme="minorHAnsi" w:hAnsiTheme="minorHAnsi" w:cs="Arial"/>
          <w:color w:val="000000"/>
          <w:sz w:val="22"/>
          <w:szCs w:val="22"/>
        </w:rPr>
        <w:t xml:space="preserve"> impact on practitioners </w:t>
      </w:r>
      <w:r w:rsidR="00B712CD" w:rsidRPr="008275DF">
        <w:rPr>
          <w:rFonts w:asciiTheme="minorHAnsi" w:hAnsiTheme="minorHAnsi" w:cs="Arial"/>
          <w:color w:val="000000"/>
          <w:sz w:val="22"/>
          <w:szCs w:val="22"/>
        </w:rPr>
        <w:t xml:space="preserve">and </w:t>
      </w:r>
      <w:r w:rsidRPr="008275DF">
        <w:rPr>
          <w:rFonts w:asciiTheme="minorHAnsi" w:hAnsiTheme="minorHAnsi" w:cs="Arial"/>
          <w:color w:val="000000"/>
          <w:sz w:val="22"/>
          <w:szCs w:val="22"/>
        </w:rPr>
        <w:t>service managers.</w:t>
      </w:r>
      <w:r w:rsidR="00B712CD" w:rsidRPr="008275DF">
        <w:rPr>
          <w:rFonts w:asciiTheme="minorHAnsi" w:hAnsiTheme="minorHAnsi" w:cs="Arial"/>
          <w:color w:val="000000"/>
          <w:sz w:val="22"/>
          <w:szCs w:val="22"/>
        </w:rPr>
        <w:t xml:space="preserve"> Collaboration with Greater Manchester Public Health Unit will facilitate dissemination to health planners such as Clinical Commissioning Groups</w:t>
      </w:r>
      <w:r w:rsidR="00583072">
        <w:rPr>
          <w:rFonts w:asciiTheme="minorHAnsi" w:hAnsiTheme="minorHAnsi" w:cs="Arial"/>
          <w:color w:val="000000"/>
          <w:sz w:val="22"/>
          <w:szCs w:val="22"/>
        </w:rPr>
        <w:t xml:space="preserve"> (CCGs)</w:t>
      </w:r>
      <w:r w:rsidR="00B712CD" w:rsidRPr="008275DF">
        <w:rPr>
          <w:rFonts w:asciiTheme="minorHAnsi" w:hAnsiTheme="minorHAnsi" w:cs="Arial"/>
          <w:color w:val="000000"/>
          <w:sz w:val="22"/>
          <w:szCs w:val="22"/>
        </w:rPr>
        <w:t>.</w:t>
      </w:r>
      <w:r w:rsidR="004D0C1F" w:rsidRPr="008275DF">
        <w:rPr>
          <w:rFonts w:asciiTheme="minorHAnsi" w:hAnsiTheme="minorHAnsi" w:cs="Arial"/>
          <w:color w:val="000000"/>
          <w:sz w:val="22"/>
          <w:szCs w:val="22"/>
        </w:rPr>
        <w:t xml:space="preserve"> </w:t>
      </w:r>
      <w:r w:rsidR="00B712CD" w:rsidRPr="008275DF">
        <w:rPr>
          <w:rFonts w:asciiTheme="minorHAnsi" w:hAnsiTheme="minorHAnsi" w:cs="Arial"/>
          <w:noProof/>
          <w:sz w:val="22"/>
          <w:szCs w:val="22"/>
        </w:rPr>
        <w:t>Subject to University of Manchester Intellectual Property (UMIP),</w:t>
      </w:r>
      <w:r w:rsidR="00583072">
        <w:rPr>
          <w:rFonts w:asciiTheme="minorHAnsi" w:hAnsiTheme="minorHAnsi" w:cs="Arial"/>
          <w:noProof/>
          <w:sz w:val="22"/>
          <w:szCs w:val="22"/>
        </w:rPr>
        <w:t xml:space="preserve"> our</w:t>
      </w:r>
      <w:r w:rsidR="00B712CD" w:rsidRPr="008275DF">
        <w:rPr>
          <w:rFonts w:asciiTheme="minorHAnsi" w:hAnsiTheme="minorHAnsi" w:cs="Arial"/>
          <w:noProof/>
          <w:sz w:val="22"/>
          <w:szCs w:val="22"/>
        </w:rPr>
        <w:t xml:space="preserve"> e-learning resource will be freely-available to service users, carers and community members</w:t>
      </w:r>
      <w:r w:rsidR="00583072">
        <w:rPr>
          <w:rFonts w:asciiTheme="minorHAnsi" w:hAnsiTheme="minorHAnsi" w:cs="Arial"/>
          <w:noProof/>
          <w:sz w:val="22"/>
          <w:szCs w:val="22"/>
        </w:rPr>
        <w:t>,</w:t>
      </w:r>
      <w:r w:rsidR="00B712CD" w:rsidRPr="008275DF">
        <w:rPr>
          <w:rFonts w:asciiTheme="minorHAnsi" w:hAnsiTheme="minorHAnsi" w:cs="Arial"/>
          <w:noProof/>
          <w:sz w:val="22"/>
          <w:szCs w:val="22"/>
        </w:rPr>
        <w:t xml:space="preserve"> NHS </w:t>
      </w:r>
      <w:r w:rsidR="005F7220" w:rsidRPr="008275DF">
        <w:rPr>
          <w:rFonts w:asciiTheme="minorHAnsi" w:hAnsiTheme="minorHAnsi" w:cs="Arial"/>
          <w:noProof/>
          <w:sz w:val="22"/>
          <w:szCs w:val="22"/>
        </w:rPr>
        <w:t xml:space="preserve">and </w:t>
      </w:r>
      <w:r w:rsidR="00B712CD" w:rsidRPr="008275DF">
        <w:rPr>
          <w:rFonts w:asciiTheme="minorHAnsi" w:hAnsiTheme="minorHAnsi" w:cs="Arial"/>
          <w:noProof/>
          <w:sz w:val="22"/>
          <w:szCs w:val="22"/>
        </w:rPr>
        <w:t>other public bodies and voluntary sector. W</w:t>
      </w:r>
      <w:r w:rsidR="005F7220" w:rsidRPr="008275DF">
        <w:rPr>
          <w:rFonts w:asciiTheme="minorHAnsi" w:hAnsiTheme="minorHAnsi" w:cs="Arial"/>
          <w:noProof/>
          <w:sz w:val="22"/>
          <w:szCs w:val="22"/>
        </w:rPr>
        <w:t>ith</w:t>
      </w:r>
      <w:r w:rsidR="00B712CD" w:rsidRPr="008275DF">
        <w:rPr>
          <w:rFonts w:asciiTheme="minorHAnsi" w:hAnsiTheme="minorHAnsi" w:cs="Arial"/>
          <w:noProof/>
          <w:sz w:val="22"/>
          <w:szCs w:val="22"/>
        </w:rPr>
        <w:t xml:space="preserve"> UMIP, we will develop a stra</w:t>
      </w:r>
      <w:r w:rsidR="005F7220" w:rsidRPr="008275DF">
        <w:rPr>
          <w:rFonts w:asciiTheme="minorHAnsi" w:hAnsiTheme="minorHAnsi" w:cs="Arial"/>
          <w:noProof/>
          <w:sz w:val="22"/>
          <w:szCs w:val="22"/>
        </w:rPr>
        <w:t xml:space="preserve">tegy for </w:t>
      </w:r>
      <w:r w:rsidR="00B712CD" w:rsidRPr="008275DF">
        <w:rPr>
          <w:rFonts w:asciiTheme="minorHAnsi" w:hAnsiTheme="minorHAnsi" w:cs="Arial"/>
          <w:noProof/>
          <w:sz w:val="22"/>
          <w:szCs w:val="22"/>
        </w:rPr>
        <w:t>independent sector</w:t>
      </w:r>
      <w:r w:rsidR="005F7220" w:rsidRPr="008275DF">
        <w:rPr>
          <w:rFonts w:asciiTheme="minorHAnsi" w:hAnsiTheme="minorHAnsi" w:cs="Arial"/>
          <w:noProof/>
          <w:sz w:val="22"/>
          <w:szCs w:val="22"/>
        </w:rPr>
        <w:t xml:space="preserve"> access</w:t>
      </w:r>
      <w:r w:rsidR="00B712CD" w:rsidRPr="008275DF">
        <w:rPr>
          <w:rFonts w:asciiTheme="minorHAnsi" w:hAnsiTheme="minorHAnsi" w:cs="Arial"/>
          <w:noProof/>
          <w:sz w:val="22"/>
          <w:szCs w:val="22"/>
        </w:rPr>
        <w:t xml:space="preserve">.  </w:t>
      </w:r>
    </w:p>
    <w:p w:rsidR="004D0C1F" w:rsidRPr="008275DF" w:rsidRDefault="004D0C1F" w:rsidP="00994320">
      <w:pPr>
        <w:pStyle w:val="NormalWeb"/>
        <w:jc w:val="both"/>
        <w:rPr>
          <w:rFonts w:asciiTheme="minorHAnsi" w:hAnsiTheme="minorHAnsi" w:cs="Arial"/>
          <w:color w:val="000000"/>
          <w:sz w:val="22"/>
          <w:szCs w:val="22"/>
        </w:rPr>
      </w:pPr>
    </w:p>
    <w:p w:rsidR="00C24444" w:rsidRPr="008275DF" w:rsidRDefault="00206CEE" w:rsidP="00994320">
      <w:pPr>
        <w:pStyle w:val="NormalWeb"/>
        <w:jc w:val="both"/>
        <w:rPr>
          <w:rFonts w:asciiTheme="minorHAnsi" w:hAnsiTheme="minorHAnsi" w:cs="Arial"/>
          <w:sz w:val="22"/>
          <w:szCs w:val="22"/>
        </w:rPr>
      </w:pPr>
      <w:r w:rsidRPr="008275DF">
        <w:rPr>
          <w:rFonts w:asciiTheme="minorHAnsi" w:hAnsiTheme="minorHAnsi" w:cs="Arial"/>
          <w:sz w:val="22"/>
          <w:szCs w:val="22"/>
        </w:rPr>
        <w:t xml:space="preserve">In addition to </w:t>
      </w:r>
      <w:r w:rsidR="00BF78CC">
        <w:rPr>
          <w:rFonts w:asciiTheme="minorHAnsi" w:hAnsiTheme="minorHAnsi" w:cs="Arial"/>
          <w:sz w:val="22"/>
          <w:szCs w:val="22"/>
        </w:rPr>
        <w:t>C</w:t>
      </w:r>
      <w:r w:rsidRPr="008275DF">
        <w:rPr>
          <w:rFonts w:asciiTheme="minorHAnsi" w:hAnsiTheme="minorHAnsi" w:cs="Arial"/>
          <w:sz w:val="22"/>
          <w:szCs w:val="22"/>
        </w:rPr>
        <w:t xml:space="preserve">RN and </w:t>
      </w:r>
      <w:r w:rsidR="004D0C1F" w:rsidRPr="008275DF">
        <w:rPr>
          <w:rFonts w:asciiTheme="minorHAnsi" w:hAnsiTheme="minorHAnsi" w:cs="Arial"/>
          <w:sz w:val="22"/>
          <w:szCs w:val="22"/>
        </w:rPr>
        <w:t>Manchester Academic Health Science Centre (</w:t>
      </w:r>
      <w:r w:rsidR="004D0C1F" w:rsidRPr="008275DF">
        <w:rPr>
          <w:rFonts w:asciiTheme="minorHAnsi" w:hAnsiTheme="minorHAnsi" w:cs="Arial"/>
          <w:color w:val="000000"/>
          <w:sz w:val="22"/>
          <w:szCs w:val="22"/>
        </w:rPr>
        <w:t>MAHSC)</w:t>
      </w:r>
      <w:r w:rsidRPr="008275DF">
        <w:rPr>
          <w:rFonts w:asciiTheme="minorHAnsi" w:hAnsiTheme="minorHAnsi" w:cs="Arial"/>
          <w:sz w:val="22"/>
          <w:szCs w:val="22"/>
        </w:rPr>
        <w:t xml:space="preserve">, </w:t>
      </w:r>
      <w:r w:rsidR="004D0C1F" w:rsidRPr="008275DF">
        <w:rPr>
          <w:rFonts w:asciiTheme="minorHAnsi" w:hAnsiTheme="minorHAnsi" w:cs="Arial"/>
          <w:sz w:val="22"/>
          <w:szCs w:val="22"/>
        </w:rPr>
        <w:t>we shall disseminate</w:t>
      </w:r>
      <w:r w:rsidRPr="008275DF">
        <w:rPr>
          <w:rFonts w:asciiTheme="minorHAnsi" w:hAnsiTheme="minorHAnsi" w:cs="Arial"/>
          <w:sz w:val="22"/>
          <w:szCs w:val="22"/>
        </w:rPr>
        <w:t xml:space="preserve"> findings via conference presentations and academic and professional journals.</w:t>
      </w:r>
      <w:r w:rsidR="00583072">
        <w:rPr>
          <w:rFonts w:asciiTheme="minorHAnsi" w:hAnsiTheme="minorHAnsi" w:cs="Arial"/>
          <w:noProof/>
          <w:sz w:val="22"/>
          <w:szCs w:val="22"/>
        </w:rPr>
        <w:t xml:space="preserve"> We sha</w:t>
      </w:r>
      <w:r w:rsidR="00B712CD" w:rsidRPr="008275DF">
        <w:rPr>
          <w:rFonts w:asciiTheme="minorHAnsi" w:hAnsiTheme="minorHAnsi" w:cs="Arial"/>
          <w:noProof/>
          <w:sz w:val="22"/>
          <w:szCs w:val="22"/>
        </w:rPr>
        <w:t>ll present key findings at national and international conferences for service users, non-governmental organisations</w:t>
      </w:r>
      <w:r w:rsidR="00583072">
        <w:rPr>
          <w:rFonts w:asciiTheme="minorHAnsi" w:hAnsiTheme="minorHAnsi" w:cs="Arial"/>
          <w:noProof/>
          <w:sz w:val="22"/>
          <w:szCs w:val="22"/>
        </w:rPr>
        <w:t xml:space="preserve"> (NGOs)</w:t>
      </w:r>
      <w:r w:rsidR="00B712CD" w:rsidRPr="008275DF">
        <w:rPr>
          <w:rFonts w:asciiTheme="minorHAnsi" w:hAnsiTheme="minorHAnsi" w:cs="Arial"/>
          <w:noProof/>
          <w:sz w:val="22"/>
          <w:szCs w:val="22"/>
        </w:rPr>
        <w:t>, policy makers and those responsible for design services.</w:t>
      </w:r>
    </w:p>
    <w:p w:rsidR="00D11A8B" w:rsidRPr="008275DF" w:rsidRDefault="00D11A8B" w:rsidP="00994320">
      <w:pPr>
        <w:pStyle w:val="NormalWeb"/>
        <w:jc w:val="both"/>
        <w:rPr>
          <w:rFonts w:asciiTheme="minorHAnsi" w:hAnsiTheme="minorHAnsi" w:cs="Arial"/>
          <w:sz w:val="22"/>
          <w:szCs w:val="22"/>
        </w:rPr>
      </w:pPr>
    </w:p>
    <w:p w:rsidR="006439FE" w:rsidRPr="00D712CD" w:rsidRDefault="006439FE" w:rsidP="00994320">
      <w:pPr>
        <w:pStyle w:val="NormalWeb"/>
        <w:jc w:val="both"/>
        <w:rPr>
          <w:rFonts w:asciiTheme="minorHAnsi" w:hAnsiTheme="minorHAnsi" w:cs="Arial"/>
          <w:b/>
          <w:sz w:val="22"/>
          <w:szCs w:val="22"/>
        </w:rPr>
      </w:pPr>
      <w:r w:rsidRPr="00D712CD">
        <w:rPr>
          <w:rFonts w:asciiTheme="minorHAnsi" w:hAnsiTheme="minorHAnsi" w:cs="Arial"/>
          <w:b/>
          <w:sz w:val="22"/>
          <w:szCs w:val="22"/>
        </w:rPr>
        <w:t xml:space="preserve">Expected outputs of research </w:t>
      </w:r>
    </w:p>
    <w:p w:rsidR="003561F1" w:rsidRPr="00994320" w:rsidRDefault="008F7ED1" w:rsidP="000B0EC7">
      <w:pPr>
        <w:autoSpaceDE w:val="0"/>
        <w:autoSpaceDN w:val="0"/>
        <w:adjustRightInd w:val="0"/>
        <w:jc w:val="both"/>
        <w:rPr>
          <w:rFonts w:asciiTheme="minorHAnsi" w:hAnsiTheme="minorHAnsi"/>
          <w:b/>
        </w:rPr>
      </w:pPr>
      <w:r w:rsidRPr="008275DF">
        <w:rPr>
          <w:rFonts w:asciiTheme="minorHAnsi" w:hAnsiTheme="minorHAnsi" w:cs="Arial"/>
        </w:rPr>
        <w:t xml:space="preserve">We aim to </w:t>
      </w:r>
      <w:r w:rsidR="0096205A" w:rsidRPr="008275DF">
        <w:rPr>
          <w:rFonts w:asciiTheme="minorHAnsi" w:hAnsiTheme="minorHAnsi" w:cs="Arial"/>
        </w:rPr>
        <w:t>produce</w:t>
      </w:r>
      <w:r w:rsidRPr="008275DF">
        <w:rPr>
          <w:rFonts w:asciiTheme="minorHAnsi" w:hAnsiTheme="minorHAnsi" w:cs="Arial"/>
        </w:rPr>
        <w:t xml:space="preserve"> a practical, evidence-based intervention that directly improves lay knowledge about schizophrenia in </w:t>
      </w:r>
      <w:r w:rsidR="0096205A" w:rsidRPr="008275DF">
        <w:rPr>
          <w:rFonts w:asciiTheme="minorHAnsi" w:hAnsiTheme="minorHAnsi" w:cs="Arial"/>
        </w:rPr>
        <w:t>a high-risk</w:t>
      </w:r>
      <w:r w:rsidRPr="008275DF">
        <w:rPr>
          <w:rFonts w:asciiTheme="minorHAnsi" w:hAnsiTheme="minorHAnsi" w:cs="Arial"/>
        </w:rPr>
        <w:t xml:space="preserve"> group which experiences poor outcomes. </w:t>
      </w:r>
      <w:r w:rsidRPr="008275DF">
        <w:rPr>
          <w:rFonts w:asciiTheme="minorHAnsi" w:hAnsiTheme="minorHAnsi" w:cs="Arial"/>
          <w:color w:val="000000"/>
        </w:rPr>
        <w:t xml:space="preserve">If the feasibility and acceptability of our intervention can be demonstrated, this will enable us to prepare randomised controlled trials (RCT) (firstly an exploratory trial and then a large multi-centre study) to demonstrate the extent to which the intervention improves </w:t>
      </w:r>
      <w:r w:rsidR="0096205A" w:rsidRPr="008275DF">
        <w:rPr>
          <w:rFonts w:asciiTheme="minorHAnsi" w:hAnsiTheme="minorHAnsi" w:cs="Arial"/>
          <w:color w:val="000000"/>
        </w:rPr>
        <w:t xml:space="preserve">African Caribbean families’ knowledge about schizophrenia, affects their </w:t>
      </w:r>
      <w:r w:rsidRPr="008275DF">
        <w:rPr>
          <w:rFonts w:asciiTheme="minorHAnsi" w:hAnsiTheme="minorHAnsi" w:cs="Arial"/>
          <w:color w:val="000000"/>
        </w:rPr>
        <w:t>attitudes to people with the condition</w:t>
      </w:r>
      <w:r w:rsidR="00583072">
        <w:rPr>
          <w:rFonts w:asciiTheme="minorHAnsi" w:hAnsiTheme="minorHAnsi" w:cs="Arial"/>
          <w:color w:val="000000"/>
        </w:rPr>
        <w:t>,</w:t>
      </w:r>
      <w:r w:rsidRPr="008275DF">
        <w:rPr>
          <w:rFonts w:asciiTheme="minorHAnsi" w:hAnsiTheme="minorHAnsi" w:cs="Arial"/>
          <w:color w:val="000000"/>
        </w:rPr>
        <w:t xml:space="preserve"> and </w:t>
      </w:r>
      <w:r w:rsidR="0096205A" w:rsidRPr="008275DF">
        <w:rPr>
          <w:rFonts w:asciiTheme="minorHAnsi" w:hAnsiTheme="minorHAnsi" w:cs="Arial"/>
          <w:color w:val="000000"/>
        </w:rPr>
        <w:t>perceptions/experience of</w:t>
      </w:r>
      <w:r w:rsidRPr="008275DF">
        <w:rPr>
          <w:rFonts w:asciiTheme="minorHAnsi" w:hAnsiTheme="minorHAnsi" w:cs="Arial"/>
          <w:color w:val="000000"/>
        </w:rPr>
        <w:t xml:space="preserve"> engag</w:t>
      </w:r>
      <w:r w:rsidR="0096205A" w:rsidRPr="008275DF">
        <w:rPr>
          <w:rFonts w:asciiTheme="minorHAnsi" w:hAnsiTheme="minorHAnsi" w:cs="Arial"/>
          <w:color w:val="000000"/>
        </w:rPr>
        <w:t>ing</w:t>
      </w:r>
      <w:r w:rsidRPr="008275DF">
        <w:rPr>
          <w:rFonts w:asciiTheme="minorHAnsi" w:hAnsiTheme="minorHAnsi" w:cs="Arial"/>
          <w:color w:val="000000"/>
        </w:rPr>
        <w:t xml:space="preserve"> with services. Information from this study about recruitment, attrition and outcome measures will assist us in designing </w:t>
      </w:r>
      <w:r w:rsidR="0096205A" w:rsidRPr="008275DF">
        <w:rPr>
          <w:rFonts w:asciiTheme="minorHAnsi" w:hAnsiTheme="minorHAnsi" w:cs="Arial"/>
          <w:color w:val="000000"/>
        </w:rPr>
        <w:t>future research</w:t>
      </w:r>
      <w:r w:rsidRPr="008275DF">
        <w:rPr>
          <w:rFonts w:asciiTheme="minorHAnsi" w:hAnsiTheme="minorHAnsi" w:cs="Arial"/>
          <w:color w:val="000000"/>
        </w:rPr>
        <w:t>. We anticipate results within five years of the end of the proposed study.</w:t>
      </w:r>
    </w:p>
    <w:p w:rsidR="005A11B0" w:rsidRPr="00994320" w:rsidRDefault="005A11B0" w:rsidP="00994320">
      <w:pPr>
        <w:autoSpaceDE w:val="0"/>
        <w:autoSpaceDN w:val="0"/>
        <w:adjustRightInd w:val="0"/>
        <w:spacing w:after="0" w:line="240" w:lineRule="auto"/>
        <w:jc w:val="both"/>
        <w:rPr>
          <w:rFonts w:asciiTheme="minorHAnsi" w:hAnsiTheme="minorHAnsi"/>
          <w:b/>
        </w:rPr>
      </w:pPr>
      <w:r w:rsidRPr="00994320">
        <w:rPr>
          <w:rFonts w:asciiTheme="minorHAnsi" w:hAnsiTheme="minorHAnsi"/>
          <w:b/>
        </w:rPr>
        <w:t>References</w:t>
      </w:r>
    </w:p>
    <w:p w:rsidR="00583072" w:rsidRPr="00583072" w:rsidRDefault="00E0095D" w:rsidP="00583072">
      <w:pPr>
        <w:spacing w:after="0" w:line="240" w:lineRule="auto"/>
        <w:jc w:val="both"/>
        <w:rPr>
          <w:noProof/>
        </w:rPr>
      </w:pPr>
      <w:r w:rsidRPr="00994320">
        <w:rPr>
          <w:rFonts w:asciiTheme="minorHAnsi" w:hAnsiTheme="minorHAnsi"/>
        </w:rPr>
        <w:fldChar w:fldCharType="begin"/>
      </w:r>
      <w:r w:rsidR="002D099C" w:rsidRPr="00994320">
        <w:rPr>
          <w:rFonts w:asciiTheme="minorHAnsi" w:hAnsiTheme="minorHAnsi"/>
        </w:rPr>
        <w:instrText xml:space="preserve"> ADDIN EN.REFLIST </w:instrText>
      </w:r>
      <w:r w:rsidRPr="00994320">
        <w:rPr>
          <w:rFonts w:asciiTheme="minorHAnsi" w:hAnsiTheme="minorHAnsi"/>
        </w:rPr>
        <w:fldChar w:fldCharType="separate"/>
      </w:r>
      <w:bookmarkStart w:id="1" w:name="_ENREF_1"/>
      <w:r w:rsidR="00583072" w:rsidRPr="00583072">
        <w:rPr>
          <w:noProof/>
        </w:rPr>
        <w:t>1. CQC/DH. Count Me In 2009: Results of the 2009 national census of inpatients and patients on supervised community treatment in mental health and learning disability services in England and Wales. London: Care Quality Commission/Department of Health 2010.</w:t>
      </w:r>
      <w:bookmarkEnd w:id="1"/>
    </w:p>
    <w:p w:rsidR="00583072" w:rsidRPr="00583072" w:rsidRDefault="00583072" w:rsidP="00583072">
      <w:pPr>
        <w:spacing w:after="0" w:line="240" w:lineRule="auto"/>
        <w:jc w:val="both"/>
        <w:rPr>
          <w:noProof/>
        </w:rPr>
      </w:pPr>
      <w:bookmarkStart w:id="2" w:name="_ENREF_2"/>
      <w:r w:rsidRPr="00583072">
        <w:rPr>
          <w:noProof/>
        </w:rPr>
        <w:lastRenderedPageBreak/>
        <w:t>2. National Collaborating Centre for Mental Health. Schizophrenia: The NICE guideline on core Interventions in the treatment and management of schizophrenia in adults in primary and secondary care (updated edition). National Clinical Guideline Number 82. London: The British Psychological Society and The Royal College of Psychiatrists, 2009.</w:t>
      </w:r>
      <w:bookmarkEnd w:id="2"/>
    </w:p>
    <w:p w:rsidR="00583072" w:rsidRPr="00583072" w:rsidRDefault="00583072" w:rsidP="00583072">
      <w:pPr>
        <w:spacing w:after="0" w:line="240" w:lineRule="auto"/>
        <w:jc w:val="both"/>
        <w:rPr>
          <w:noProof/>
        </w:rPr>
      </w:pPr>
      <w:bookmarkStart w:id="3" w:name="_ENREF_3"/>
      <w:r w:rsidRPr="00583072">
        <w:rPr>
          <w:noProof/>
        </w:rPr>
        <w:t>3. DH. Tackling Health Inequalities: A Programme for Action. London Department of Health Publications, 2003.</w:t>
      </w:r>
      <w:bookmarkEnd w:id="3"/>
    </w:p>
    <w:p w:rsidR="00583072" w:rsidRPr="00583072" w:rsidRDefault="00583072" w:rsidP="00583072">
      <w:pPr>
        <w:spacing w:after="0" w:line="240" w:lineRule="auto"/>
        <w:jc w:val="both"/>
        <w:rPr>
          <w:noProof/>
        </w:rPr>
      </w:pPr>
      <w:bookmarkStart w:id="4" w:name="_ENREF_4"/>
      <w:r w:rsidRPr="00583072">
        <w:rPr>
          <w:noProof/>
        </w:rPr>
        <w:t>4. DH. Delivering race equality in mental health care: An action plan for reform inside and outside services and the Government's response to the Independent inquiry into the death of David Bennett. London Department of Health, 2005.</w:t>
      </w:r>
      <w:bookmarkEnd w:id="4"/>
    </w:p>
    <w:p w:rsidR="00583072" w:rsidRPr="00583072" w:rsidRDefault="00583072" w:rsidP="00583072">
      <w:pPr>
        <w:spacing w:after="0" w:line="240" w:lineRule="auto"/>
        <w:jc w:val="both"/>
        <w:rPr>
          <w:noProof/>
        </w:rPr>
      </w:pPr>
      <w:bookmarkStart w:id="5" w:name="_ENREF_5"/>
      <w:r w:rsidRPr="00583072">
        <w:rPr>
          <w:noProof/>
        </w:rPr>
        <w:t xml:space="preserve">5. Morgan C, Mallett R, Hutchinson G, Bagalkote H, Morgan K, Fearon P, et al. Pathways to care and ethnicity. 2: Source of referral and help-seeking: Report from the AeSOP study. </w:t>
      </w:r>
      <w:r w:rsidRPr="00583072">
        <w:rPr>
          <w:i/>
          <w:noProof/>
        </w:rPr>
        <w:t>Br J Psychiatry</w:t>
      </w:r>
      <w:r w:rsidRPr="00583072">
        <w:rPr>
          <w:noProof/>
        </w:rPr>
        <w:t xml:space="preserve"> 2005;186(4):290-96.</w:t>
      </w:r>
      <w:bookmarkEnd w:id="5"/>
    </w:p>
    <w:p w:rsidR="00583072" w:rsidRPr="00583072" w:rsidRDefault="00583072" w:rsidP="00583072">
      <w:pPr>
        <w:spacing w:after="0" w:line="240" w:lineRule="auto"/>
        <w:jc w:val="both"/>
        <w:rPr>
          <w:noProof/>
        </w:rPr>
      </w:pPr>
      <w:bookmarkStart w:id="6" w:name="_ENREF_6"/>
      <w:r w:rsidRPr="00583072">
        <w:rPr>
          <w:noProof/>
        </w:rPr>
        <w:t>6. Keating F, Robertson D, McCulloch A, Francis E. Breaking the circles of fear: A review of the relationship between mental health services and African and Caribbean communities. London: The Sainsbury Centre for Mental Health, 2002.</w:t>
      </w:r>
      <w:bookmarkEnd w:id="6"/>
    </w:p>
    <w:p w:rsidR="00583072" w:rsidRPr="00583072" w:rsidRDefault="00583072" w:rsidP="00583072">
      <w:pPr>
        <w:spacing w:after="0" w:line="240" w:lineRule="auto"/>
        <w:jc w:val="both"/>
        <w:rPr>
          <w:noProof/>
        </w:rPr>
      </w:pPr>
      <w:bookmarkStart w:id="7" w:name="_ENREF_7"/>
      <w:r w:rsidRPr="00583072">
        <w:rPr>
          <w:noProof/>
        </w:rPr>
        <w:t>7. Keating F. African and Caribbean men and mental health: A Race Equality Foundation Briefing Paper. London Race Equality Foundation 2007.</w:t>
      </w:r>
      <w:bookmarkEnd w:id="7"/>
    </w:p>
    <w:p w:rsidR="00583072" w:rsidRPr="00583072" w:rsidRDefault="00583072" w:rsidP="00583072">
      <w:pPr>
        <w:spacing w:after="0" w:line="240" w:lineRule="auto"/>
        <w:jc w:val="both"/>
        <w:rPr>
          <w:noProof/>
        </w:rPr>
      </w:pPr>
      <w:bookmarkStart w:id="8" w:name="_ENREF_8"/>
      <w:r w:rsidRPr="00583072">
        <w:rPr>
          <w:noProof/>
        </w:rPr>
        <w:t xml:space="preserve">8. Awad AG, Voruganti LP. The Burden of Schizophrenia on Caregivers: A Review. </w:t>
      </w:r>
      <w:r w:rsidRPr="00583072">
        <w:rPr>
          <w:i/>
          <w:noProof/>
        </w:rPr>
        <w:t>PharmacoEconomics</w:t>
      </w:r>
      <w:r w:rsidRPr="00583072">
        <w:rPr>
          <w:noProof/>
        </w:rPr>
        <w:t xml:space="preserve"> 2008;26(2):149-62.</w:t>
      </w:r>
      <w:bookmarkEnd w:id="8"/>
    </w:p>
    <w:p w:rsidR="00583072" w:rsidRPr="00583072" w:rsidRDefault="00583072" w:rsidP="00583072">
      <w:pPr>
        <w:spacing w:after="0" w:line="240" w:lineRule="auto"/>
        <w:jc w:val="both"/>
        <w:rPr>
          <w:noProof/>
        </w:rPr>
      </w:pPr>
      <w:bookmarkStart w:id="9" w:name="_ENREF_9"/>
      <w:r w:rsidRPr="00583072">
        <w:rPr>
          <w:noProof/>
        </w:rPr>
        <w:t xml:space="preserve">9. Moxon A, Ronan K. Providing Information to Relatives and Patients about Expressed Emotion and Schizophrenia in a Community-Support Setting: A Randomized, Controlled Trial. </w:t>
      </w:r>
      <w:r w:rsidRPr="00583072">
        <w:rPr>
          <w:i/>
          <w:noProof/>
        </w:rPr>
        <w:t>Clinical Schizophrenia &amp; Related Psychoses</w:t>
      </w:r>
      <w:r w:rsidRPr="00583072">
        <w:rPr>
          <w:noProof/>
        </w:rPr>
        <w:t xml:space="preserve"> 2008:47-58.</w:t>
      </w:r>
      <w:bookmarkEnd w:id="9"/>
    </w:p>
    <w:p w:rsidR="00583072" w:rsidRPr="00583072" w:rsidRDefault="00583072" w:rsidP="00583072">
      <w:pPr>
        <w:spacing w:after="0" w:line="240" w:lineRule="auto"/>
        <w:jc w:val="both"/>
        <w:rPr>
          <w:noProof/>
        </w:rPr>
      </w:pPr>
      <w:bookmarkStart w:id="10" w:name="_ENREF_10"/>
      <w:r w:rsidRPr="00583072">
        <w:rPr>
          <w:noProof/>
        </w:rPr>
        <w:t>10. Pekkala E, Merinder L. Psychoeducation for schizophrenia (Cochrane Review). In: The Cochrane Library, Issue 3, 2003. Oxford: Update Software., 2003.</w:t>
      </w:r>
      <w:bookmarkEnd w:id="10"/>
    </w:p>
    <w:p w:rsidR="00583072" w:rsidRPr="00583072" w:rsidRDefault="00583072" w:rsidP="00583072">
      <w:pPr>
        <w:spacing w:after="0" w:line="240" w:lineRule="auto"/>
        <w:jc w:val="both"/>
        <w:rPr>
          <w:noProof/>
        </w:rPr>
      </w:pPr>
      <w:bookmarkStart w:id="11" w:name="_ENREF_11"/>
      <w:r w:rsidRPr="00583072">
        <w:rPr>
          <w:noProof/>
        </w:rPr>
        <w:t>11. Xia J, Merinder L, Belgamwar M. Psychoeducation for schizophrenia. Cochrane Database of Systematic Reviews. Issue 6. Art. No.: CD002831, 2011.</w:t>
      </w:r>
      <w:bookmarkEnd w:id="11"/>
    </w:p>
    <w:p w:rsidR="00583072" w:rsidRPr="00583072" w:rsidRDefault="00583072" w:rsidP="00583072">
      <w:pPr>
        <w:spacing w:after="0" w:line="240" w:lineRule="auto"/>
        <w:jc w:val="both"/>
        <w:rPr>
          <w:noProof/>
        </w:rPr>
      </w:pPr>
      <w:bookmarkStart w:id="12" w:name="_ENREF_12"/>
      <w:r w:rsidRPr="00583072">
        <w:rPr>
          <w:noProof/>
        </w:rPr>
        <w:t xml:space="preserve">12. Whitwell D. Service innovations: early intervention in psychosis as a core task for general psychiatry. </w:t>
      </w:r>
      <w:r w:rsidRPr="00583072">
        <w:rPr>
          <w:i/>
          <w:noProof/>
        </w:rPr>
        <w:t>Psychiatric Bulletin</w:t>
      </w:r>
      <w:r w:rsidRPr="00583072">
        <w:rPr>
          <w:noProof/>
        </w:rPr>
        <w:t xml:space="preserve"> 2001;25(4):146-48.</w:t>
      </w:r>
      <w:bookmarkEnd w:id="12"/>
    </w:p>
    <w:p w:rsidR="00583072" w:rsidRPr="00583072" w:rsidRDefault="00583072" w:rsidP="00583072">
      <w:pPr>
        <w:spacing w:after="0" w:line="240" w:lineRule="auto"/>
        <w:jc w:val="both"/>
        <w:rPr>
          <w:noProof/>
        </w:rPr>
      </w:pPr>
      <w:bookmarkStart w:id="13" w:name="_ENREF_13"/>
      <w:r w:rsidRPr="00583072">
        <w:rPr>
          <w:noProof/>
        </w:rPr>
        <w:t xml:space="preserve">13. Barrowclough C, Tarrier N, Watts S, Vaughn C, Bamrah JS, Freeman HL. Assessing the functional value of relatives' knowledge about schizophrenia: a preliminary report. </w:t>
      </w:r>
      <w:r w:rsidRPr="00583072">
        <w:rPr>
          <w:i/>
          <w:noProof/>
        </w:rPr>
        <w:t>The British Journal of Psychiatry</w:t>
      </w:r>
      <w:r w:rsidRPr="00583072">
        <w:rPr>
          <w:noProof/>
        </w:rPr>
        <w:t xml:space="preserve"> 1987;151(1):1-8.</w:t>
      </w:r>
      <w:bookmarkEnd w:id="13"/>
    </w:p>
    <w:p w:rsidR="00583072" w:rsidRPr="00583072" w:rsidRDefault="00583072" w:rsidP="00583072">
      <w:pPr>
        <w:spacing w:after="0" w:line="240" w:lineRule="auto"/>
        <w:jc w:val="both"/>
        <w:rPr>
          <w:noProof/>
        </w:rPr>
      </w:pPr>
      <w:bookmarkStart w:id="14" w:name="_ENREF_14"/>
      <w:r w:rsidRPr="00583072">
        <w:rPr>
          <w:noProof/>
        </w:rPr>
        <w:t>14. MRC. Developing and evaluating complex interventions: new guidance. London MRC (Medical Research Council), 2008.</w:t>
      </w:r>
      <w:bookmarkEnd w:id="14"/>
    </w:p>
    <w:p w:rsidR="00583072" w:rsidRPr="00583072" w:rsidRDefault="00583072" w:rsidP="00583072">
      <w:pPr>
        <w:spacing w:after="0" w:line="240" w:lineRule="auto"/>
        <w:jc w:val="both"/>
        <w:rPr>
          <w:noProof/>
        </w:rPr>
      </w:pPr>
      <w:bookmarkStart w:id="15" w:name="_ENREF_15"/>
      <w:r w:rsidRPr="00583072">
        <w:rPr>
          <w:noProof/>
        </w:rPr>
        <w:t xml:space="preserve">15. Pawson R, Greenhalgh T, Harvey G, Walshe K. Realist review – a new method of systematic review designed for complex policy interventions. </w:t>
      </w:r>
      <w:r w:rsidRPr="00583072">
        <w:rPr>
          <w:i/>
          <w:noProof/>
        </w:rPr>
        <w:t>Journal of Health Services Research &amp; Policy</w:t>
      </w:r>
      <w:r w:rsidRPr="00583072">
        <w:rPr>
          <w:noProof/>
        </w:rPr>
        <w:t xml:space="preserve"> 2005;10 Suppl 1:21-34.</w:t>
      </w:r>
      <w:bookmarkEnd w:id="15"/>
    </w:p>
    <w:p w:rsidR="00583072" w:rsidRPr="00583072" w:rsidRDefault="00583072" w:rsidP="00583072">
      <w:pPr>
        <w:spacing w:after="0" w:line="240" w:lineRule="auto"/>
        <w:jc w:val="both"/>
        <w:rPr>
          <w:noProof/>
        </w:rPr>
      </w:pPr>
      <w:bookmarkStart w:id="16" w:name="_ENREF_16"/>
      <w:r w:rsidRPr="00583072">
        <w:rPr>
          <w:noProof/>
        </w:rPr>
        <w:t xml:space="preserve">16. Krueger R, Casey M. </w:t>
      </w:r>
      <w:r w:rsidRPr="00583072">
        <w:rPr>
          <w:i/>
          <w:noProof/>
        </w:rPr>
        <w:t>Focus groups: A practical guide for applied research.</w:t>
      </w:r>
      <w:r w:rsidRPr="00583072">
        <w:rPr>
          <w:noProof/>
        </w:rPr>
        <w:t xml:space="preserve"> Thousand Oaks, California: Sage, 2000.</w:t>
      </w:r>
      <w:bookmarkEnd w:id="16"/>
    </w:p>
    <w:p w:rsidR="00583072" w:rsidRPr="00583072" w:rsidRDefault="00583072" w:rsidP="00583072">
      <w:pPr>
        <w:spacing w:after="0" w:line="240" w:lineRule="auto"/>
        <w:jc w:val="both"/>
        <w:rPr>
          <w:noProof/>
        </w:rPr>
      </w:pPr>
      <w:bookmarkStart w:id="17" w:name="_ENREF_17"/>
      <w:r w:rsidRPr="00583072">
        <w:rPr>
          <w:noProof/>
        </w:rPr>
        <w:t xml:space="preserve">17. Madriz E. Focus groups in feminist research In: Denzin N, lincoln Y, editors. </w:t>
      </w:r>
      <w:r w:rsidRPr="00583072">
        <w:rPr>
          <w:i/>
          <w:noProof/>
        </w:rPr>
        <w:t xml:space="preserve">Handbook of Qualitative Research </w:t>
      </w:r>
      <w:r w:rsidRPr="00583072">
        <w:rPr>
          <w:noProof/>
        </w:rPr>
        <w:t>2nd ed. San Fransisco: Jossey-Bass, 2000:835-50.</w:t>
      </w:r>
      <w:bookmarkEnd w:id="17"/>
    </w:p>
    <w:p w:rsidR="00583072" w:rsidRPr="00583072" w:rsidRDefault="00583072" w:rsidP="00583072">
      <w:pPr>
        <w:spacing w:after="0" w:line="240" w:lineRule="auto"/>
        <w:jc w:val="both"/>
        <w:rPr>
          <w:noProof/>
        </w:rPr>
      </w:pPr>
      <w:bookmarkStart w:id="18" w:name="_ENREF_18"/>
      <w:r w:rsidRPr="00583072">
        <w:rPr>
          <w:noProof/>
        </w:rPr>
        <w:t xml:space="preserve">18. Boyatzis RE. </w:t>
      </w:r>
      <w:r w:rsidRPr="00583072">
        <w:rPr>
          <w:i/>
          <w:noProof/>
        </w:rPr>
        <w:t>Transforming qualitative information: thematic analysis and code development</w:t>
      </w:r>
      <w:r w:rsidRPr="00583072">
        <w:rPr>
          <w:noProof/>
        </w:rPr>
        <w:t>. California: Sage, 1998.</w:t>
      </w:r>
      <w:bookmarkEnd w:id="18"/>
    </w:p>
    <w:p w:rsidR="00583072" w:rsidRPr="00583072" w:rsidRDefault="00583072" w:rsidP="00583072">
      <w:pPr>
        <w:spacing w:after="0" w:line="240" w:lineRule="auto"/>
        <w:jc w:val="both"/>
        <w:rPr>
          <w:noProof/>
        </w:rPr>
      </w:pPr>
      <w:bookmarkStart w:id="19" w:name="_ENREF_19"/>
      <w:r w:rsidRPr="00583072">
        <w:rPr>
          <w:noProof/>
        </w:rPr>
        <w:t xml:space="preserve">19. Pope C, Ziebland S, Mays N. Qualitative research in health care: Analysing qualitative data. </w:t>
      </w:r>
      <w:r w:rsidRPr="00583072">
        <w:rPr>
          <w:i/>
          <w:noProof/>
        </w:rPr>
        <w:t>British Medical Journal</w:t>
      </w:r>
      <w:r w:rsidRPr="00583072">
        <w:rPr>
          <w:noProof/>
        </w:rPr>
        <w:t xml:space="preserve"> 2000;320:114.</w:t>
      </w:r>
      <w:bookmarkEnd w:id="19"/>
    </w:p>
    <w:p w:rsidR="00583072" w:rsidRPr="00583072" w:rsidRDefault="00583072" w:rsidP="00583072">
      <w:pPr>
        <w:spacing w:after="0" w:line="240" w:lineRule="auto"/>
        <w:jc w:val="both"/>
        <w:rPr>
          <w:noProof/>
        </w:rPr>
      </w:pPr>
      <w:bookmarkStart w:id="20" w:name="_ENREF_20"/>
      <w:r w:rsidRPr="00583072">
        <w:rPr>
          <w:noProof/>
        </w:rPr>
        <w:t xml:space="preserve">20. Braun V, Clarke V. Using thematic analysis in psychology. </w:t>
      </w:r>
      <w:r w:rsidRPr="00583072">
        <w:rPr>
          <w:i/>
          <w:noProof/>
        </w:rPr>
        <w:t>Qualitative Research in Psychology</w:t>
      </w:r>
      <w:r w:rsidRPr="00583072">
        <w:rPr>
          <w:noProof/>
        </w:rPr>
        <w:t xml:space="preserve"> 2006;3(2):77 - 101.</w:t>
      </w:r>
      <w:bookmarkEnd w:id="20"/>
    </w:p>
    <w:p w:rsidR="00583072" w:rsidRPr="00583072" w:rsidRDefault="00583072" w:rsidP="00583072">
      <w:pPr>
        <w:spacing w:after="0" w:line="240" w:lineRule="auto"/>
        <w:jc w:val="both"/>
        <w:rPr>
          <w:noProof/>
        </w:rPr>
      </w:pPr>
      <w:bookmarkStart w:id="21" w:name="_ENREF_21"/>
      <w:r w:rsidRPr="00583072">
        <w:rPr>
          <w:noProof/>
        </w:rPr>
        <w:t>21. NVivo 8 [program]. Cambridge, Ma: QSR International Pty Ltd 2007.</w:t>
      </w:r>
      <w:bookmarkEnd w:id="21"/>
    </w:p>
    <w:p w:rsidR="00583072" w:rsidRPr="00583072" w:rsidRDefault="00583072" w:rsidP="00583072">
      <w:pPr>
        <w:spacing w:after="0" w:line="240" w:lineRule="auto"/>
        <w:jc w:val="both"/>
        <w:rPr>
          <w:noProof/>
        </w:rPr>
      </w:pPr>
      <w:bookmarkStart w:id="22" w:name="_ENREF_22"/>
      <w:r w:rsidRPr="00583072">
        <w:rPr>
          <w:noProof/>
        </w:rPr>
        <w:t xml:space="preserve">22. Struening EL, Cohen J. Factorial Invariance and Other Psychometric Characteristics of Five Opinions About Mental Illness Factors. </w:t>
      </w:r>
      <w:r w:rsidRPr="00583072">
        <w:rPr>
          <w:i/>
          <w:noProof/>
        </w:rPr>
        <w:t>Educational and Psychological Measurement</w:t>
      </w:r>
      <w:r w:rsidRPr="00583072">
        <w:rPr>
          <w:noProof/>
        </w:rPr>
        <w:t xml:space="preserve"> 1963;23(2):289-98.</w:t>
      </w:r>
      <w:bookmarkEnd w:id="22"/>
    </w:p>
    <w:p w:rsidR="00583072" w:rsidRPr="00583072" w:rsidRDefault="00583072" w:rsidP="00583072">
      <w:pPr>
        <w:spacing w:after="0" w:line="240" w:lineRule="auto"/>
        <w:jc w:val="both"/>
        <w:rPr>
          <w:noProof/>
        </w:rPr>
      </w:pPr>
      <w:bookmarkStart w:id="23" w:name="_ENREF_23"/>
      <w:r w:rsidRPr="00583072">
        <w:rPr>
          <w:noProof/>
        </w:rPr>
        <w:lastRenderedPageBreak/>
        <w:t xml:space="preserve">23. Cohen J, Struening E. Opinions about mental illness in the personnel of two large mental hospitals. </w:t>
      </w:r>
      <w:r w:rsidRPr="00583072">
        <w:rPr>
          <w:i/>
          <w:noProof/>
        </w:rPr>
        <w:t>The Journal of Abnormal and Social Psychology</w:t>
      </w:r>
      <w:r w:rsidRPr="00583072">
        <w:rPr>
          <w:noProof/>
        </w:rPr>
        <w:t xml:space="preserve"> 1962;64(5):349-60.</w:t>
      </w:r>
      <w:bookmarkEnd w:id="23"/>
    </w:p>
    <w:p w:rsidR="00583072" w:rsidRPr="00583072" w:rsidRDefault="00583072" w:rsidP="00583072">
      <w:pPr>
        <w:spacing w:after="0" w:line="240" w:lineRule="auto"/>
        <w:jc w:val="both"/>
        <w:rPr>
          <w:noProof/>
        </w:rPr>
      </w:pPr>
      <w:bookmarkStart w:id="24" w:name="_ENREF_24"/>
      <w:r w:rsidRPr="00583072">
        <w:rPr>
          <w:noProof/>
        </w:rPr>
        <w:t xml:space="preserve">24. Jackson D, Heatherington L. Young Jamaicans’ attitudes toward mental illness: experimental and demographic factors associated with social distance and stigmatizing opinions. </w:t>
      </w:r>
      <w:r w:rsidRPr="00583072">
        <w:rPr>
          <w:i/>
          <w:noProof/>
        </w:rPr>
        <w:t>Journal of Community Psychology</w:t>
      </w:r>
      <w:r w:rsidRPr="00583072">
        <w:rPr>
          <w:noProof/>
        </w:rPr>
        <w:t xml:space="preserve"> 2006;34(5):563-76.</w:t>
      </w:r>
      <w:bookmarkEnd w:id="24"/>
    </w:p>
    <w:p w:rsidR="00583072" w:rsidRPr="00583072" w:rsidRDefault="00583072" w:rsidP="00583072">
      <w:pPr>
        <w:spacing w:after="0" w:line="240" w:lineRule="auto"/>
        <w:jc w:val="both"/>
        <w:rPr>
          <w:noProof/>
        </w:rPr>
      </w:pPr>
      <w:bookmarkStart w:id="25" w:name="_ENREF_25"/>
      <w:r w:rsidRPr="00583072">
        <w:rPr>
          <w:noProof/>
        </w:rPr>
        <w:t xml:space="preserve">25. Barrowclough C, Lobban F, Hatton C, Quinn J. An investigation of models of illness in carers of schizophrenia patients using the Illness Perception Questionnaire. </w:t>
      </w:r>
      <w:r w:rsidRPr="00583072">
        <w:rPr>
          <w:i/>
          <w:noProof/>
        </w:rPr>
        <w:t>British Journal of Clinical Psychology</w:t>
      </w:r>
      <w:r w:rsidRPr="00583072">
        <w:rPr>
          <w:noProof/>
        </w:rPr>
        <w:t xml:space="preserve"> 2001;40(2):371-85.</w:t>
      </w:r>
      <w:bookmarkEnd w:id="25"/>
    </w:p>
    <w:p w:rsidR="00583072" w:rsidRPr="00583072" w:rsidRDefault="00583072" w:rsidP="00583072">
      <w:pPr>
        <w:spacing w:line="240" w:lineRule="auto"/>
        <w:jc w:val="both"/>
        <w:rPr>
          <w:noProof/>
        </w:rPr>
      </w:pPr>
      <w:bookmarkStart w:id="26" w:name="_ENREF_26"/>
      <w:r w:rsidRPr="00583072">
        <w:rPr>
          <w:noProof/>
        </w:rPr>
        <w:t xml:space="preserve">26. Ware J, Kosinski M, Keller S. A 12-Item Short-Form Health Survey: Construction of scales and preliminary tests of reliability and validity </w:t>
      </w:r>
    </w:p>
    <w:p w:rsidR="00583072" w:rsidRPr="00583072" w:rsidRDefault="00583072" w:rsidP="00583072">
      <w:pPr>
        <w:spacing w:after="0" w:line="240" w:lineRule="auto"/>
        <w:jc w:val="both"/>
        <w:rPr>
          <w:noProof/>
        </w:rPr>
      </w:pPr>
      <w:r w:rsidRPr="00583072">
        <w:rPr>
          <w:i/>
          <w:noProof/>
        </w:rPr>
        <w:t>Medical Care</w:t>
      </w:r>
      <w:r w:rsidRPr="00583072">
        <w:rPr>
          <w:noProof/>
        </w:rPr>
        <w:t xml:space="preserve"> 1996;34(3):220-33.</w:t>
      </w:r>
      <w:bookmarkEnd w:id="26"/>
    </w:p>
    <w:p w:rsidR="00583072" w:rsidRPr="00583072" w:rsidRDefault="00583072" w:rsidP="00583072">
      <w:pPr>
        <w:spacing w:after="0" w:line="240" w:lineRule="auto"/>
        <w:jc w:val="both"/>
        <w:rPr>
          <w:noProof/>
        </w:rPr>
      </w:pPr>
      <w:bookmarkStart w:id="27" w:name="_ENREF_27"/>
      <w:r w:rsidRPr="00583072">
        <w:rPr>
          <w:noProof/>
        </w:rPr>
        <w:t>27. Ware J, Kosinski M, Keller S. SF-36  physical and mental health summary scales: A user's manual. Washington: Medical Outcomes Trust &amp; Quality Metrics 1993.</w:t>
      </w:r>
      <w:bookmarkEnd w:id="27"/>
    </w:p>
    <w:p w:rsidR="00583072" w:rsidRDefault="00583072" w:rsidP="00583072">
      <w:pPr>
        <w:spacing w:line="240" w:lineRule="auto"/>
        <w:jc w:val="both"/>
        <w:rPr>
          <w:noProof/>
        </w:rPr>
      </w:pPr>
      <w:bookmarkStart w:id="28" w:name="_ENREF_28"/>
      <w:r w:rsidRPr="00583072">
        <w:rPr>
          <w:noProof/>
        </w:rPr>
        <w:t>28. SPSS: Version 19 [program]. 19 version. Chicago: IBM, 2011.</w:t>
      </w:r>
      <w:bookmarkEnd w:id="28"/>
    </w:p>
    <w:p w:rsidR="00F9311D" w:rsidRPr="00583072" w:rsidRDefault="00F9311D" w:rsidP="00583072">
      <w:pPr>
        <w:spacing w:line="240" w:lineRule="auto"/>
        <w:jc w:val="both"/>
        <w:rPr>
          <w:noProof/>
        </w:rPr>
      </w:pPr>
      <w:r>
        <w:rPr>
          <w:noProof/>
        </w:rPr>
        <w:t>29. Tsang HWH, Tam PKC, Chan F, Cheung WM.</w:t>
      </w:r>
      <w:r w:rsidRPr="00F9311D">
        <w:t xml:space="preserve"> </w:t>
      </w:r>
      <w:r w:rsidRPr="00F9311D">
        <w:rPr>
          <w:noProof/>
        </w:rPr>
        <w:t>Stigmatizing attitudes towards individuals with mental illness in Hong Kong: Implications for their recovery</w:t>
      </w:r>
      <w:r>
        <w:rPr>
          <w:noProof/>
        </w:rPr>
        <w:t xml:space="preserve">. </w:t>
      </w:r>
      <w:r w:rsidRPr="00F9311D">
        <w:rPr>
          <w:i/>
          <w:noProof/>
        </w:rPr>
        <w:t>Journal of Community Psychology 2003</w:t>
      </w:r>
      <w:r>
        <w:rPr>
          <w:noProof/>
        </w:rPr>
        <w:t xml:space="preserve">;31(4):383-396.  </w:t>
      </w:r>
    </w:p>
    <w:p w:rsidR="00583072" w:rsidRDefault="00583072" w:rsidP="00583072">
      <w:pPr>
        <w:spacing w:line="240" w:lineRule="auto"/>
        <w:jc w:val="both"/>
        <w:rPr>
          <w:noProof/>
        </w:rPr>
      </w:pPr>
    </w:p>
    <w:p w:rsidR="000C1435" w:rsidRPr="00994320" w:rsidRDefault="00E0095D" w:rsidP="00994320">
      <w:pPr>
        <w:spacing w:after="0" w:line="240" w:lineRule="auto"/>
        <w:jc w:val="both"/>
        <w:rPr>
          <w:rFonts w:asciiTheme="minorHAnsi" w:hAnsiTheme="minorHAnsi"/>
        </w:rPr>
      </w:pPr>
      <w:r w:rsidRPr="00994320">
        <w:rPr>
          <w:rFonts w:asciiTheme="minorHAnsi" w:hAnsiTheme="minorHAnsi"/>
        </w:rPr>
        <w:fldChar w:fldCharType="end"/>
      </w:r>
    </w:p>
    <w:sectPr w:rsidR="000C1435" w:rsidRPr="00994320" w:rsidSect="00412059">
      <w:headerReference w:type="even" r:id="rId11"/>
      <w:headerReference w:type="default" r:id="rId12"/>
      <w:footerReference w:type="even" r:id="rId13"/>
      <w:footerReference w:type="default" r:id="rId14"/>
      <w:headerReference w:type="first" r:id="rId15"/>
      <w:footerReference w:type="first" r:id="rId16"/>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0299" w:rsidRDefault="00850299" w:rsidP="009A226E">
      <w:pPr>
        <w:spacing w:after="0" w:line="240" w:lineRule="auto"/>
      </w:pPr>
      <w:r>
        <w:separator/>
      </w:r>
    </w:p>
  </w:endnote>
  <w:endnote w:type="continuationSeparator" w:id="0">
    <w:p w:rsidR="00850299" w:rsidRDefault="00850299" w:rsidP="009A2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ZZWTD T+ Foundry Form Sans">
    <w:altName w:val="Foundry Form San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AD0" w:rsidRDefault="002A5A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318546439"/>
      <w:docPartObj>
        <w:docPartGallery w:val="Page Numbers (Bottom of Page)"/>
        <w:docPartUnique/>
      </w:docPartObj>
    </w:sdtPr>
    <w:sdtEndPr/>
    <w:sdtContent>
      <w:sdt>
        <w:sdtPr>
          <w:rPr>
            <w:sz w:val="16"/>
            <w:szCs w:val="16"/>
          </w:rPr>
          <w:id w:val="860082579"/>
          <w:docPartObj>
            <w:docPartGallery w:val="Page Numbers (Top of Page)"/>
            <w:docPartUnique/>
          </w:docPartObj>
        </w:sdtPr>
        <w:sdtEndPr/>
        <w:sdtContent>
          <w:p w:rsidR="00C2404C" w:rsidRPr="00E86F90" w:rsidRDefault="007A34C9" w:rsidP="00E86F90">
            <w:pPr>
              <w:pStyle w:val="Footer"/>
              <w:rPr>
                <w:sz w:val="16"/>
                <w:szCs w:val="16"/>
              </w:rPr>
            </w:pPr>
            <w:r>
              <w:rPr>
                <w:sz w:val="16"/>
                <w:szCs w:val="16"/>
              </w:rPr>
              <w:t>Edge E-learning Protocol (V3</w:t>
            </w:r>
            <w:r w:rsidR="00C2404C" w:rsidRPr="00E86F90">
              <w:rPr>
                <w:sz w:val="16"/>
                <w:szCs w:val="16"/>
              </w:rPr>
              <w:t xml:space="preserve">) </w:t>
            </w:r>
            <w:r w:rsidR="00D04534">
              <w:rPr>
                <w:sz w:val="16"/>
                <w:szCs w:val="16"/>
              </w:rPr>
              <w:t xml:space="preserve">          </w:t>
            </w:r>
            <w:r w:rsidR="00D04534" w:rsidRPr="00D04534">
              <w:rPr>
                <w:sz w:val="16"/>
                <w:szCs w:val="16"/>
              </w:rPr>
              <w:t>IRAS ID: 151327</w:t>
            </w:r>
            <w:r w:rsidR="00C2404C" w:rsidRPr="00E86F90">
              <w:rPr>
                <w:sz w:val="16"/>
                <w:szCs w:val="16"/>
              </w:rPr>
              <w:tab/>
            </w:r>
            <w:r>
              <w:rPr>
                <w:sz w:val="16"/>
                <w:szCs w:val="16"/>
              </w:rPr>
              <w:t>14.09.2017</w:t>
            </w:r>
            <w:r w:rsidR="00C2404C" w:rsidRPr="00E86F90">
              <w:rPr>
                <w:sz w:val="16"/>
                <w:szCs w:val="16"/>
              </w:rPr>
              <w:tab/>
              <w:t xml:space="preserve">Page </w:t>
            </w:r>
            <w:r w:rsidR="00C2404C" w:rsidRPr="00E86F90">
              <w:rPr>
                <w:b/>
                <w:bCs/>
                <w:sz w:val="16"/>
                <w:szCs w:val="16"/>
              </w:rPr>
              <w:fldChar w:fldCharType="begin"/>
            </w:r>
            <w:r w:rsidR="00C2404C" w:rsidRPr="00E86F90">
              <w:rPr>
                <w:b/>
                <w:bCs/>
                <w:sz w:val="16"/>
                <w:szCs w:val="16"/>
              </w:rPr>
              <w:instrText xml:space="preserve"> PAGE </w:instrText>
            </w:r>
            <w:r w:rsidR="00C2404C" w:rsidRPr="00E86F90">
              <w:rPr>
                <w:b/>
                <w:bCs/>
                <w:sz w:val="16"/>
                <w:szCs w:val="16"/>
              </w:rPr>
              <w:fldChar w:fldCharType="separate"/>
            </w:r>
            <w:r w:rsidR="00512226">
              <w:rPr>
                <w:b/>
                <w:bCs/>
                <w:noProof/>
                <w:sz w:val="16"/>
                <w:szCs w:val="16"/>
              </w:rPr>
              <w:t>7</w:t>
            </w:r>
            <w:r w:rsidR="00C2404C" w:rsidRPr="00E86F90">
              <w:rPr>
                <w:b/>
                <w:bCs/>
                <w:sz w:val="16"/>
                <w:szCs w:val="16"/>
              </w:rPr>
              <w:fldChar w:fldCharType="end"/>
            </w:r>
            <w:r w:rsidR="00C2404C" w:rsidRPr="00E86F90">
              <w:rPr>
                <w:sz w:val="16"/>
                <w:szCs w:val="16"/>
              </w:rPr>
              <w:t xml:space="preserve"> of </w:t>
            </w:r>
            <w:r w:rsidR="00C2404C" w:rsidRPr="00E86F90">
              <w:rPr>
                <w:b/>
                <w:bCs/>
                <w:sz w:val="16"/>
                <w:szCs w:val="16"/>
              </w:rPr>
              <w:fldChar w:fldCharType="begin"/>
            </w:r>
            <w:r w:rsidR="00C2404C" w:rsidRPr="00E86F90">
              <w:rPr>
                <w:b/>
                <w:bCs/>
                <w:sz w:val="16"/>
                <w:szCs w:val="16"/>
              </w:rPr>
              <w:instrText xml:space="preserve"> NUMPAGES  </w:instrText>
            </w:r>
            <w:r w:rsidR="00C2404C" w:rsidRPr="00E86F90">
              <w:rPr>
                <w:b/>
                <w:bCs/>
                <w:sz w:val="16"/>
                <w:szCs w:val="16"/>
              </w:rPr>
              <w:fldChar w:fldCharType="separate"/>
            </w:r>
            <w:r w:rsidR="00512226">
              <w:rPr>
                <w:b/>
                <w:bCs/>
                <w:noProof/>
                <w:sz w:val="16"/>
                <w:szCs w:val="16"/>
              </w:rPr>
              <w:t>11</w:t>
            </w:r>
            <w:r w:rsidR="00C2404C" w:rsidRPr="00E86F90">
              <w:rPr>
                <w:b/>
                <w:bCs/>
                <w:sz w:val="16"/>
                <w:szCs w:val="16"/>
              </w:rPr>
              <w:fldChar w:fldCharType="end"/>
            </w:r>
          </w:p>
        </w:sdtContent>
      </w:sdt>
    </w:sdtContent>
  </w:sdt>
  <w:p w:rsidR="00C2404C" w:rsidRDefault="00C2404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AD0" w:rsidRDefault="002A5A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0299" w:rsidRDefault="00850299" w:rsidP="009A226E">
      <w:pPr>
        <w:spacing w:after="0" w:line="240" w:lineRule="auto"/>
      </w:pPr>
      <w:r>
        <w:separator/>
      </w:r>
    </w:p>
  </w:footnote>
  <w:footnote w:type="continuationSeparator" w:id="0">
    <w:p w:rsidR="00850299" w:rsidRDefault="00850299" w:rsidP="009A22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AD0" w:rsidRDefault="002A5A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04C" w:rsidRPr="00EF1A3E" w:rsidRDefault="00493FA5" w:rsidP="00493FA5">
    <w:pPr>
      <w:pStyle w:val="Default"/>
      <w:rPr>
        <w:rFonts w:ascii="Arial" w:hAnsi="Arial" w:cs="Arial"/>
        <w:b/>
        <w:color w:val="FF0000"/>
        <w:sz w:val="22"/>
        <w:szCs w:val="22"/>
      </w:rPr>
    </w:pPr>
    <w:r w:rsidRPr="00701F80">
      <w:rPr>
        <w:rFonts w:asciiTheme="minorHAnsi" w:hAnsiTheme="minorHAnsi"/>
        <w:noProof/>
        <w:sz w:val="23"/>
      </w:rPr>
      <w:drawing>
        <wp:inline distT="0" distB="0" distL="0" distR="0" wp14:anchorId="126EABF0" wp14:editId="3AC6BE46">
          <wp:extent cx="1562100" cy="67310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493FA5">
      <w:rPr>
        <w:rFonts w:ascii="Arial" w:hAnsi="Arial" w:cs="Arial"/>
        <w:noProof/>
        <w:sz w:val="23"/>
      </w:rPr>
      <w:t xml:space="preserve"> </w:t>
    </w:r>
    <w:r w:rsidR="00142122">
      <w:rPr>
        <w:rFonts w:ascii="Arial" w:hAnsi="Arial" w:cs="Arial"/>
        <w:noProof/>
        <w:sz w:val="23"/>
      </w:rPr>
      <w:t xml:space="preserve">                                      </w:t>
    </w:r>
    <w:r w:rsidR="0045440F">
      <w:rPr>
        <w:rFonts w:ascii="Arial" w:hAnsi="Arial" w:cs="Arial"/>
        <w:noProof/>
        <w:sz w:val="23"/>
      </w:rPr>
      <w:t xml:space="preserve">                                   </w:t>
    </w:r>
    <w:r w:rsidR="00142122">
      <w:rPr>
        <w:rFonts w:ascii="Arial" w:hAnsi="Arial" w:cs="Arial"/>
        <w:noProof/>
        <w:sz w:val="23"/>
      </w:rPr>
      <w:t xml:space="preserve">    </w:t>
    </w:r>
    <w:r w:rsidR="0045440F">
      <w:rPr>
        <w:rFonts w:ascii="Arial" w:hAnsi="Arial" w:cs="Arial"/>
        <w:b/>
        <w:noProof/>
        <w:color w:val="FF0000"/>
        <w:sz w:val="22"/>
        <w:szCs w:val="22"/>
      </w:rPr>
      <w:drawing>
        <wp:inline distT="0" distB="0" distL="0" distR="0" wp14:anchorId="0CD285F9" wp14:editId="036A5D2E">
          <wp:extent cx="1383527" cy="655848"/>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MH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83527" cy="655848"/>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AD0" w:rsidRDefault="002A5A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A0721"/>
    <w:multiLevelType w:val="hybridMultilevel"/>
    <w:tmpl w:val="00787712"/>
    <w:lvl w:ilvl="0" w:tplc="595ECA92">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
    <w:nsid w:val="08BE24D4"/>
    <w:multiLevelType w:val="hybridMultilevel"/>
    <w:tmpl w:val="3E747D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E736E8"/>
    <w:multiLevelType w:val="hybridMultilevel"/>
    <w:tmpl w:val="00A06F78"/>
    <w:lvl w:ilvl="0" w:tplc="6BA0379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AC01C7B"/>
    <w:multiLevelType w:val="hybridMultilevel"/>
    <w:tmpl w:val="D2A47C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03740FA"/>
    <w:multiLevelType w:val="hybridMultilevel"/>
    <w:tmpl w:val="27927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8337111"/>
    <w:multiLevelType w:val="hybridMultilevel"/>
    <w:tmpl w:val="9660485C"/>
    <w:lvl w:ilvl="0" w:tplc="08090001">
      <w:start w:val="1"/>
      <w:numFmt w:val="bullet"/>
      <w:lvlText w:val=""/>
      <w:lvlJc w:val="left"/>
      <w:pPr>
        <w:tabs>
          <w:tab w:val="num" w:pos="750"/>
        </w:tabs>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6">
    <w:nsid w:val="28A2037A"/>
    <w:multiLevelType w:val="hybridMultilevel"/>
    <w:tmpl w:val="18B8A466"/>
    <w:lvl w:ilvl="0" w:tplc="D6F40E7A">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CA44121"/>
    <w:multiLevelType w:val="hybridMultilevel"/>
    <w:tmpl w:val="7FF2D7EC"/>
    <w:lvl w:ilvl="0" w:tplc="AC14FB1A">
      <w:start w:val="3"/>
      <w:numFmt w:val="bullet"/>
      <w:lvlText w:val="-"/>
      <w:lvlJc w:val="left"/>
      <w:pPr>
        <w:ind w:left="930" w:hanging="360"/>
      </w:pPr>
      <w:rPr>
        <w:rFonts w:ascii="Calibri" w:eastAsia="Calibri" w:hAnsi="Calibri" w:cs="Times New Roman" w:hint="default"/>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abstractNum w:abstractNumId="8">
    <w:nsid w:val="2F6E4B84"/>
    <w:multiLevelType w:val="hybridMultilevel"/>
    <w:tmpl w:val="CAFA5ED6"/>
    <w:lvl w:ilvl="0" w:tplc="6668F8E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FD65934"/>
    <w:multiLevelType w:val="hybridMultilevel"/>
    <w:tmpl w:val="C82496E6"/>
    <w:lvl w:ilvl="0" w:tplc="C2246B8E">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39228D9"/>
    <w:multiLevelType w:val="hybridMultilevel"/>
    <w:tmpl w:val="986AA0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5941D27"/>
    <w:multiLevelType w:val="hybridMultilevel"/>
    <w:tmpl w:val="956A96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BA908A4"/>
    <w:multiLevelType w:val="hybridMultilevel"/>
    <w:tmpl w:val="EB5001B0"/>
    <w:lvl w:ilvl="0" w:tplc="5FC2F67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F736525"/>
    <w:multiLevelType w:val="hybridMultilevel"/>
    <w:tmpl w:val="43881AF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498D6AD9"/>
    <w:multiLevelType w:val="hybridMultilevel"/>
    <w:tmpl w:val="B63CB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BD61A89"/>
    <w:multiLevelType w:val="hybridMultilevel"/>
    <w:tmpl w:val="2FB0CA2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1F27812"/>
    <w:multiLevelType w:val="hybridMultilevel"/>
    <w:tmpl w:val="910AB8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C086D66"/>
    <w:multiLevelType w:val="hybridMultilevel"/>
    <w:tmpl w:val="42FACCEE"/>
    <w:lvl w:ilvl="0" w:tplc="C2BAED6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09E532B"/>
    <w:multiLevelType w:val="hybridMultilevel"/>
    <w:tmpl w:val="27927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104221D"/>
    <w:multiLevelType w:val="multilevel"/>
    <w:tmpl w:val="0C882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E562455"/>
    <w:multiLevelType w:val="hybridMultilevel"/>
    <w:tmpl w:val="166446BC"/>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1">
    <w:nsid w:val="79493D21"/>
    <w:multiLevelType w:val="hybridMultilevel"/>
    <w:tmpl w:val="AAA4CE0C"/>
    <w:lvl w:ilvl="0" w:tplc="D6F40E7A">
      <w:numFmt w:val="bullet"/>
      <w:lvlText w:val="-"/>
      <w:lvlJc w:val="left"/>
      <w:pPr>
        <w:ind w:left="780" w:hanging="360"/>
      </w:pPr>
      <w:rPr>
        <w:rFonts w:ascii="Calibri" w:eastAsia="Times New Roman" w:hAnsi="Calibri"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9"/>
  </w:num>
  <w:num w:numId="2">
    <w:abstractNumId w:val="5"/>
  </w:num>
  <w:num w:numId="3">
    <w:abstractNumId w:val="17"/>
  </w:num>
  <w:num w:numId="4">
    <w:abstractNumId w:val="9"/>
  </w:num>
  <w:num w:numId="5">
    <w:abstractNumId w:val="20"/>
  </w:num>
  <w:num w:numId="6">
    <w:abstractNumId w:val="21"/>
  </w:num>
  <w:num w:numId="7">
    <w:abstractNumId w:val="6"/>
  </w:num>
  <w:num w:numId="8">
    <w:abstractNumId w:val="13"/>
  </w:num>
  <w:num w:numId="9">
    <w:abstractNumId w:val="8"/>
  </w:num>
  <w:num w:numId="10">
    <w:abstractNumId w:val="18"/>
  </w:num>
  <w:num w:numId="11">
    <w:abstractNumId w:val="2"/>
  </w:num>
  <w:num w:numId="12">
    <w:abstractNumId w:val="12"/>
  </w:num>
  <w:num w:numId="13">
    <w:abstractNumId w:val="10"/>
  </w:num>
  <w:num w:numId="14">
    <w:abstractNumId w:val="16"/>
  </w:num>
  <w:num w:numId="15">
    <w:abstractNumId w:val="11"/>
  </w:num>
  <w:num w:numId="16">
    <w:abstractNumId w:val="15"/>
  </w:num>
  <w:num w:numId="17">
    <w:abstractNumId w:val="3"/>
  </w:num>
  <w:num w:numId="18">
    <w:abstractNumId w:val="4"/>
  </w:num>
  <w:num w:numId="19">
    <w:abstractNumId w:val="0"/>
  </w:num>
  <w:num w:numId="20">
    <w:abstractNumId w:val="1"/>
  </w:num>
  <w:num w:numId="21">
    <w:abstractNumId w:val="14"/>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Brit Medical J&lt;/Style&gt;&lt;LeftDelim&gt;{&lt;/LeftDelim&gt;&lt;RightDelim&gt;}&lt;/RightDelim&gt;&lt;FontName&gt;Calibri&lt;/FontName&gt;&lt;FontSize&gt;11&lt;/FontSize&gt;&lt;ReflistTitle&gt;&lt;/ReflistTitle&gt;&lt;StartingRefnum&gt;1&lt;/StartingRefnum&gt;&lt;FirstLineIndent&gt;0&lt;/FirstLineIndent&gt;&lt;HangingIndent&gt;0&lt;/HangingIndent&gt;&lt;LineSpacing&gt;0&lt;/LineSpacing&gt;&lt;SpaceAfter&gt;0&lt;/SpaceAfter&gt;&lt;/ENLayout&gt;"/>
    <w:docVar w:name="EN.Libraries" w:val="&lt;Libraries&gt;&lt;item db-id=&quot;5rsezart42frp7exwznvtzdfz00tdawvz2s0&quot;&gt;perinatal mental health Copy&lt;record-ids&gt;&lt;item&gt;356&lt;/item&gt;&lt;item&gt;552&lt;/item&gt;&lt;item&gt;2213&lt;/item&gt;&lt;item&gt;2263&lt;/item&gt;&lt;item&gt;2717&lt;/item&gt;&lt;item&gt;2761&lt;/item&gt;&lt;item&gt;2776&lt;/item&gt;&lt;item&gt;3793&lt;/item&gt;&lt;item&gt;3819&lt;/item&gt;&lt;item&gt;3868&lt;/item&gt;&lt;item&gt;4205&lt;/item&gt;&lt;item&gt;4208&lt;/item&gt;&lt;/record-ids&gt;&lt;/item&gt;&lt;/Libraries&gt;"/>
  </w:docVars>
  <w:rsids>
    <w:rsidRoot w:val="0033529B"/>
    <w:rsid w:val="00000EB5"/>
    <w:rsid w:val="00004492"/>
    <w:rsid w:val="00010C4B"/>
    <w:rsid w:val="00010CCD"/>
    <w:rsid w:val="00013D4C"/>
    <w:rsid w:val="000147A7"/>
    <w:rsid w:val="00014D65"/>
    <w:rsid w:val="00015018"/>
    <w:rsid w:val="000218C6"/>
    <w:rsid w:val="000221DE"/>
    <w:rsid w:val="00030CF8"/>
    <w:rsid w:val="0003199F"/>
    <w:rsid w:val="00037062"/>
    <w:rsid w:val="00042038"/>
    <w:rsid w:val="00043845"/>
    <w:rsid w:val="00045936"/>
    <w:rsid w:val="00051A61"/>
    <w:rsid w:val="00055F53"/>
    <w:rsid w:val="00057560"/>
    <w:rsid w:val="0006470F"/>
    <w:rsid w:val="00065360"/>
    <w:rsid w:val="00070AD4"/>
    <w:rsid w:val="000723B2"/>
    <w:rsid w:val="00072C58"/>
    <w:rsid w:val="00073400"/>
    <w:rsid w:val="00080A28"/>
    <w:rsid w:val="0008130E"/>
    <w:rsid w:val="00087F10"/>
    <w:rsid w:val="00091195"/>
    <w:rsid w:val="00091A55"/>
    <w:rsid w:val="0009422C"/>
    <w:rsid w:val="000948E1"/>
    <w:rsid w:val="000976E4"/>
    <w:rsid w:val="000A0045"/>
    <w:rsid w:val="000A1E91"/>
    <w:rsid w:val="000A5529"/>
    <w:rsid w:val="000A6171"/>
    <w:rsid w:val="000A7C47"/>
    <w:rsid w:val="000B0EC7"/>
    <w:rsid w:val="000B1221"/>
    <w:rsid w:val="000B1E54"/>
    <w:rsid w:val="000B68FA"/>
    <w:rsid w:val="000B6D58"/>
    <w:rsid w:val="000C1435"/>
    <w:rsid w:val="000C2442"/>
    <w:rsid w:val="000C4C46"/>
    <w:rsid w:val="000C5F4A"/>
    <w:rsid w:val="000D1560"/>
    <w:rsid w:val="000D3615"/>
    <w:rsid w:val="000E0541"/>
    <w:rsid w:val="000E6FB0"/>
    <w:rsid w:val="000F573F"/>
    <w:rsid w:val="0010266A"/>
    <w:rsid w:val="001049F6"/>
    <w:rsid w:val="00105648"/>
    <w:rsid w:val="001056F6"/>
    <w:rsid w:val="00111403"/>
    <w:rsid w:val="0011778A"/>
    <w:rsid w:val="00120D36"/>
    <w:rsid w:val="001234D1"/>
    <w:rsid w:val="00130D83"/>
    <w:rsid w:val="00132F91"/>
    <w:rsid w:val="00135DDA"/>
    <w:rsid w:val="001377BB"/>
    <w:rsid w:val="00137F40"/>
    <w:rsid w:val="00140409"/>
    <w:rsid w:val="00140D92"/>
    <w:rsid w:val="00142122"/>
    <w:rsid w:val="0014214B"/>
    <w:rsid w:val="00164409"/>
    <w:rsid w:val="00165324"/>
    <w:rsid w:val="00166835"/>
    <w:rsid w:val="00171A6B"/>
    <w:rsid w:val="00172967"/>
    <w:rsid w:val="00173062"/>
    <w:rsid w:val="00177733"/>
    <w:rsid w:val="00182000"/>
    <w:rsid w:val="00183378"/>
    <w:rsid w:val="0018413A"/>
    <w:rsid w:val="00184458"/>
    <w:rsid w:val="00184CDF"/>
    <w:rsid w:val="00186CAF"/>
    <w:rsid w:val="00190692"/>
    <w:rsid w:val="001918A9"/>
    <w:rsid w:val="00191BD6"/>
    <w:rsid w:val="00191FC7"/>
    <w:rsid w:val="0019334C"/>
    <w:rsid w:val="0019448C"/>
    <w:rsid w:val="00195602"/>
    <w:rsid w:val="001978D5"/>
    <w:rsid w:val="00197B45"/>
    <w:rsid w:val="001A0443"/>
    <w:rsid w:val="001A343B"/>
    <w:rsid w:val="001A4CBA"/>
    <w:rsid w:val="001A6BB0"/>
    <w:rsid w:val="001B1528"/>
    <w:rsid w:val="001B2C4C"/>
    <w:rsid w:val="001B4141"/>
    <w:rsid w:val="001B437A"/>
    <w:rsid w:val="001B5A90"/>
    <w:rsid w:val="001C1862"/>
    <w:rsid w:val="001C2309"/>
    <w:rsid w:val="001C359E"/>
    <w:rsid w:val="001C65C5"/>
    <w:rsid w:val="001C7EC0"/>
    <w:rsid w:val="001D066D"/>
    <w:rsid w:val="001D4037"/>
    <w:rsid w:val="001D649D"/>
    <w:rsid w:val="001D68E3"/>
    <w:rsid w:val="001D799D"/>
    <w:rsid w:val="001D7ABC"/>
    <w:rsid w:val="001E3510"/>
    <w:rsid w:val="001E47EF"/>
    <w:rsid w:val="001E5E35"/>
    <w:rsid w:val="001E63A5"/>
    <w:rsid w:val="001E7BAC"/>
    <w:rsid w:val="001E7F1A"/>
    <w:rsid w:val="001F21B6"/>
    <w:rsid w:val="001F70D7"/>
    <w:rsid w:val="00202467"/>
    <w:rsid w:val="00205ADB"/>
    <w:rsid w:val="00205CB9"/>
    <w:rsid w:val="00206CEE"/>
    <w:rsid w:val="00213D21"/>
    <w:rsid w:val="00213D7F"/>
    <w:rsid w:val="00223B84"/>
    <w:rsid w:val="0022636C"/>
    <w:rsid w:val="00226EE2"/>
    <w:rsid w:val="00231CA0"/>
    <w:rsid w:val="00232E7E"/>
    <w:rsid w:val="00234121"/>
    <w:rsid w:val="002344F2"/>
    <w:rsid w:val="00241E6D"/>
    <w:rsid w:val="00243049"/>
    <w:rsid w:val="00244974"/>
    <w:rsid w:val="00244D59"/>
    <w:rsid w:val="00256D50"/>
    <w:rsid w:val="00257585"/>
    <w:rsid w:val="00260EC6"/>
    <w:rsid w:val="0026230A"/>
    <w:rsid w:val="0026418E"/>
    <w:rsid w:val="00264655"/>
    <w:rsid w:val="00265C9A"/>
    <w:rsid w:val="00271AA3"/>
    <w:rsid w:val="00273EF7"/>
    <w:rsid w:val="00274FEE"/>
    <w:rsid w:val="002753F6"/>
    <w:rsid w:val="00276CB6"/>
    <w:rsid w:val="00283265"/>
    <w:rsid w:val="00293C36"/>
    <w:rsid w:val="002A223D"/>
    <w:rsid w:val="002A24E5"/>
    <w:rsid w:val="002A25BE"/>
    <w:rsid w:val="002A2A80"/>
    <w:rsid w:val="002A379D"/>
    <w:rsid w:val="002A3FF1"/>
    <w:rsid w:val="002A454F"/>
    <w:rsid w:val="002A5AD0"/>
    <w:rsid w:val="002A61F8"/>
    <w:rsid w:val="002A6816"/>
    <w:rsid w:val="002A6932"/>
    <w:rsid w:val="002B0EA4"/>
    <w:rsid w:val="002B1283"/>
    <w:rsid w:val="002B2531"/>
    <w:rsid w:val="002B28A6"/>
    <w:rsid w:val="002B3F7E"/>
    <w:rsid w:val="002B4F37"/>
    <w:rsid w:val="002B5A2D"/>
    <w:rsid w:val="002B7418"/>
    <w:rsid w:val="002C04E8"/>
    <w:rsid w:val="002C18EA"/>
    <w:rsid w:val="002C19F1"/>
    <w:rsid w:val="002D099C"/>
    <w:rsid w:val="002D0B4E"/>
    <w:rsid w:val="002D1DE8"/>
    <w:rsid w:val="002D290F"/>
    <w:rsid w:val="002D5363"/>
    <w:rsid w:val="002E3772"/>
    <w:rsid w:val="002E3E2A"/>
    <w:rsid w:val="002E454B"/>
    <w:rsid w:val="002E46E5"/>
    <w:rsid w:val="002E5286"/>
    <w:rsid w:val="002E62B2"/>
    <w:rsid w:val="002F1991"/>
    <w:rsid w:val="002F4E54"/>
    <w:rsid w:val="002F6536"/>
    <w:rsid w:val="002F69AF"/>
    <w:rsid w:val="003005C8"/>
    <w:rsid w:val="00300834"/>
    <w:rsid w:val="0030284B"/>
    <w:rsid w:val="003078FD"/>
    <w:rsid w:val="00317DB1"/>
    <w:rsid w:val="00321F31"/>
    <w:rsid w:val="0032377B"/>
    <w:rsid w:val="003237DB"/>
    <w:rsid w:val="003308AE"/>
    <w:rsid w:val="003332F6"/>
    <w:rsid w:val="0033529B"/>
    <w:rsid w:val="00337A78"/>
    <w:rsid w:val="003410C3"/>
    <w:rsid w:val="00343460"/>
    <w:rsid w:val="00352F99"/>
    <w:rsid w:val="003561F1"/>
    <w:rsid w:val="003564A4"/>
    <w:rsid w:val="00361B99"/>
    <w:rsid w:val="0036330B"/>
    <w:rsid w:val="003639E1"/>
    <w:rsid w:val="00364378"/>
    <w:rsid w:val="00364885"/>
    <w:rsid w:val="00367B30"/>
    <w:rsid w:val="00367B5C"/>
    <w:rsid w:val="00372CCF"/>
    <w:rsid w:val="00372E50"/>
    <w:rsid w:val="003757A1"/>
    <w:rsid w:val="0037625C"/>
    <w:rsid w:val="003820CB"/>
    <w:rsid w:val="003957AF"/>
    <w:rsid w:val="00397C50"/>
    <w:rsid w:val="003A0A0C"/>
    <w:rsid w:val="003A1913"/>
    <w:rsid w:val="003A4688"/>
    <w:rsid w:val="003A557F"/>
    <w:rsid w:val="003A6AD0"/>
    <w:rsid w:val="003B19F9"/>
    <w:rsid w:val="003B3199"/>
    <w:rsid w:val="003C01B7"/>
    <w:rsid w:val="003C62E7"/>
    <w:rsid w:val="003C64A0"/>
    <w:rsid w:val="003C7514"/>
    <w:rsid w:val="003D3775"/>
    <w:rsid w:val="003E6EE2"/>
    <w:rsid w:val="003F05BA"/>
    <w:rsid w:val="003F1483"/>
    <w:rsid w:val="003F2544"/>
    <w:rsid w:val="003F363D"/>
    <w:rsid w:val="003F5209"/>
    <w:rsid w:val="003F75EA"/>
    <w:rsid w:val="003F7DFE"/>
    <w:rsid w:val="004017A7"/>
    <w:rsid w:val="004022C9"/>
    <w:rsid w:val="004030CF"/>
    <w:rsid w:val="00403B16"/>
    <w:rsid w:val="00404051"/>
    <w:rsid w:val="004045F8"/>
    <w:rsid w:val="0040482C"/>
    <w:rsid w:val="0040493A"/>
    <w:rsid w:val="0040597A"/>
    <w:rsid w:val="00410098"/>
    <w:rsid w:val="00412059"/>
    <w:rsid w:val="00414EB4"/>
    <w:rsid w:val="00415845"/>
    <w:rsid w:val="00416538"/>
    <w:rsid w:val="00420DD0"/>
    <w:rsid w:val="00423860"/>
    <w:rsid w:val="004263A7"/>
    <w:rsid w:val="00426514"/>
    <w:rsid w:val="00427ABE"/>
    <w:rsid w:val="00427FC7"/>
    <w:rsid w:val="004304F3"/>
    <w:rsid w:val="00431778"/>
    <w:rsid w:val="00433601"/>
    <w:rsid w:val="00435D5B"/>
    <w:rsid w:val="00436B8E"/>
    <w:rsid w:val="00436F43"/>
    <w:rsid w:val="00437912"/>
    <w:rsid w:val="00443E09"/>
    <w:rsid w:val="00444B08"/>
    <w:rsid w:val="00445FC9"/>
    <w:rsid w:val="00447E1A"/>
    <w:rsid w:val="00453124"/>
    <w:rsid w:val="0045440F"/>
    <w:rsid w:val="004552CA"/>
    <w:rsid w:val="00456732"/>
    <w:rsid w:val="00457CAB"/>
    <w:rsid w:val="00461F53"/>
    <w:rsid w:val="00462FB4"/>
    <w:rsid w:val="00463237"/>
    <w:rsid w:val="004634B3"/>
    <w:rsid w:val="00463809"/>
    <w:rsid w:val="00463C59"/>
    <w:rsid w:val="00464633"/>
    <w:rsid w:val="004650BF"/>
    <w:rsid w:val="00470C01"/>
    <w:rsid w:val="004720AC"/>
    <w:rsid w:val="004731F3"/>
    <w:rsid w:val="00473784"/>
    <w:rsid w:val="004756E6"/>
    <w:rsid w:val="0047578F"/>
    <w:rsid w:val="004823C4"/>
    <w:rsid w:val="004840EA"/>
    <w:rsid w:val="00484D36"/>
    <w:rsid w:val="00484D7F"/>
    <w:rsid w:val="004856A5"/>
    <w:rsid w:val="004859E6"/>
    <w:rsid w:val="00485E40"/>
    <w:rsid w:val="00491E7B"/>
    <w:rsid w:val="00493FA5"/>
    <w:rsid w:val="0049532E"/>
    <w:rsid w:val="00495522"/>
    <w:rsid w:val="00496EE8"/>
    <w:rsid w:val="00497DE1"/>
    <w:rsid w:val="004A2F5A"/>
    <w:rsid w:val="004A3137"/>
    <w:rsid w:val="004A620A"/>
    <w:rsid w:val="004B0D2F"/>
    <w:rsid w:val="004B14B3"/>
    <w:rsid w:val="004B198D"/>
    <w:rsid w:val="004B222E"/>
    <w:rsid w:val="004B2D8A"/>
    <w:rsid w:val="004B3E86"/>
    <w:rsid w:val="004B53DA"/>
    <w:rsid w:val="004B5C12"/>
    <w:rsid w:val="004B6B51"/>
    <w:rsid w:val="004C035D"/>
    <w:rsid w:val="004C0C7C"/>
    <w:rsid w:val="004C114A"/>
    <w:rsid w:val="004C4E3C"/>
    <w:rsid w:val="004C4FEB"/>
    <w:rsid w:val="004C5B19"/>
    <w:rsid w:val="004C6439"/>
    <w:rsid w:val="004D01E9"/>
    <w:rsid w:val="004D085C"/>
    <w:rsid w:val="004D0C1F"/>
    <w:rsid w:val="004D11A9"/>
    <w:rsid w:val="004D1CA7"/>
    <w:rsid w:val="004D52D1"/>
    <w:rsid w:val="004D768F"/>
    <w:rsid w:val="004E26B5"/>
    <w:rsid w:val="004E2B95"/>
    <w:rsid w:val="004E4699"/>
    <w:rsid w:val="004F01EF"/>
    <w:rsid w:val="004F0459"/>
    <w:rsid w:val="004F05E6"/>
    <w:rsid w:val="004F4973"/>
    <w:rsid w:val="004F4A25"/>
    <w:rsid w:val="004F50B5"/>
    <w:rsid w:val="004F6990"/>
    <w:rsid w:val="004F7556"/>
    <w:rsid w:val="005003F1"/>
    <w:rsid w:val="00501DEB"/>
    <w:rsid w:val="00502E9C"/>
    <w:rsid w:val="00504D9F"/>
    <w:rsid w:val="005062F7"/>
    <w:rsid w:val="0050711C"/>
    <w:rsid w:val="0050778B"/>
    <w:rsid w:val="005107C0"/>
    <w:rsid w:val="00512226"/>
    <w:rsid w:val="0051269A"/>
    <w:rsid w:val="005139BE"/>
    <w:rsid w:val="00514DC6"/>
    <w:rsid w:val="00520252"/>
    <w:rsid w:val="00520587"/>
    <w:rsid w:val="005212B6"/>
    <w:rsid w:val="005219E6"/>
    <w:rsid w:val="00521EE2"/>
    <w:rsid w:val="00525871"/>
    <w:rsid w:val="0052705D"/>
    <w:rsid w:val="00527528"/>
    <w:rsid w:val="0053189F"/>
    <w:rsid w:val="00531B6D"/>
    <w:rsid w:val="00531EDB"/>
    <w:rsid w:val="005323AD"/>
    <w:rsid w:val="00533077"/>
    <w:rsid w:val="00533163"/>
    <w:rsid w:val="005334BB"/>
    <w:rsid w:val="00533576"/>
    <w:rsid w:val="00537B65"/>
    <w:rsid w:val="00540734"/>
    <w:rsid w:val="0054266B"/>
    <w:rsid w:val="00542ADC"/>
    <w:rsid w:val="00543F30"/>
    <w:rsid w:val="00546E7B"/>
    <w:rsid w:val="00547BEF"/>
    <w:rsid w:val="005556A6"/>
    <w:rsid w:val="00563A92"/>
    <w:rsid w:val="00566625"/>
    <w:rsid w:val="00570457"/>
    <w:rsid w:val="005736C0"/>
    <w:rsid w:val="00577195"/>
    <w:rsid w:val="00577AE5"/>
    <w:rsid w:val="00581F86"/>
    <w:rsid w:val="00583072"/>
    <w:rsid w:val="00586DFC"/>
    <w:rsid w:val="0059391C"/>
    <w:rsid w:val="005963B3"/>
    <w:rsid w:val="005973BC"/>
    <w:rsid w:val="005A11B0"/>
    <w:rsid w:val="005A44D2"/>
    <w:rsid w:val="005A5DDC"/>
    <w:rsid w:val="005A71B7"/>
    <w:rsid w:val="005A7944"/>
    <w:rsid w:val="005B0F0F"/>
    <w:rsid w:val="005B28C7"/>
    <w:rsid w:val="005B587D"/>
    <w:rsid w:val="005C0670"/>
    <w:rsid w:val="005C0AF1"/>
    <w:rsid w:val="005C13A5"/>
    <w:rsid w:val="005C3DDA"/>
    <w:rsid w:val="005C72A7"/>
    <w:rsid w:val="005D0851"/>
    <w:rsid w:val="005D66FA"/>
    <w:rsid w:val="005D76BF"/>
    <w:rsid w:val="005E2E00"/>
    <w:rsid w:val="005E5D66"/>
    <w:rsid w:val="005E6768"/>
    <w:rsid w:val="005E7EBE"/>
    <w:rsid w:val="005F2A2B"/>
    <w:rsid w:val="005F7220"/>
    <w:rsid w:val="006025FF"/>
    <w:rsid w:val="00603022"/>
    <w:rsid w:val="0060424D"/>
    <w:rsid w:val="00605080"/>
    <w:rsid w:val="006072C8"/>
    <w:rsid w:val="006073DD"/>
    <w:rsid w:val="0060744E"/>
    <w:rsid w:val="006114D8"/>
    <w:rsid w:val="00611A2A"/>
    <w:rsid w:val="00611FF5"/>
    <w:rsid w:val="00614018"/>
    <w:rsid w:val="00616EFB"/>
    <w:rsid w:val="006208CC"/>
    <w:rsid w:val="006214CD"/>
    <w:rsid w:val="00621635"/>
    <w:rsid w:val="00622874"/>
    <w:rsid w:val="006229B9"/>
    <w:rsid w:val="0062320F"/>
    <w:rsid w:val="0062376D"/>
    <w:rsid w:val="006237A1"/>
    <w:rsid w:val="0062448C"/>
    <w:rsid w:val="00626D02"/>
    <w:rsid w:val="00627CDB"/>
    <w:rsid w:val="00631C4A"/>
    <w:rsid w:val="00633E8C"/>
    <w:rsid w:val="00634A84"/>
    <w:rsid w:val="00640B2F"/>
    <w:rsid w:val="00641F03"/>
    <w:rsid w:val="006439FE"/>
    <w:rsid w:val="00643B16"/>
    <w:rsid w:val="0064692D"/>
    <w:rsid w:val="00650642"/>
    <w:rsid w:val="0065140A"/>
    <w:rsid w:val="00651A4E"/>
    <w:rsid w:val="00651FB3"/>
    <w:rsid w:val="0065514F"/>
    <w:rsid w:val="00655838"/>
    <w:rsid w:val="00655D94"/>
    <w:rsid w:val="00667AF8"/>
    <w:rsid w:val="00670C5E"/>
    <w:rsid w:val="00670D52"/>
    <w:rsid w:val="0067382B"/>
    <w:rsid w:val="0067432D"/>
    <w:rsid w:val="006743D1"/>
    <w:rsid w:val="00681712"/>
    <w:rsid w:val="006822AD"/>
    <w:rsid w:val="0068658A"/>
    <w:rsid w:val="00692124"/>
    <w:rsid w:val="006925A5"/>
    <w:rsid w:val="00692EEA"/>
    <w:rsid w:val="006A06F0"/>
    <w:rsid w:val="006A5725"/>
    <w:rsid w:val="006A6B71"/>
    <w:rsid w:val="006B0455"/>
    <w:rsid w:val="006B380A"/>
    <w:rsid w:val="006B60A1"/>
    <w:rsid w:val="006B6FD8"/>
    <w:rsid w:val="006B75A6"/>
    <w:rsid w:val="006B7E54"/>
    <w:rsid w:val="006C2BB1"/>
    <w:rsid w:val="006C4E56"/>
    <w:rsid w:val="006C6C84"/>
    <w:rsid w:val="006C727E"/>
    <w:rsid w:val="006D2932"/>
    <w:rsid w:val="006D2E73"/>
    <w:rsid w:val="006D42B1"/>
    <w:rsid w:val="006D6E26"/>
    <w:rsid w:val="006D79FC"/>
    <w:rsid w:val="006D7D56"/>
    <w:rsid w:val="006E3468"/>
    <w:rsid w:val="006E5120"/>
    <w:rsid w:val="006E5C86"/>
    <w:rsid w:val="006E6AC3"/>
    <w:rsid w:val="006E6AF3"/>
    <w:rsid w:val="006F4356"/>
    <w:rsid w:val="006F48B2"/>
    <w:rsid w:val="00703FE7"/>
    <w:rsid w:val="00705DE3"/>
    <w:rsid w:val="00707500"/>
    <w:rsid w:val="00713A46"/>
    <w:rsid w:val="00715202"/>
    <w:rsid w:val="007153E8"/>
    <w:rsid w:val="00722413"/>
    <w:rsid w:val="00722C0F"/>
    <w:rsid w:val="0072353A"/>
    <w:rsid w:val="007267ED"/>
    <w:rsid w:val="007310B0"/>
    <w:rsid w:val="00732E31"/>
    <w:rsid w:val="007332CD"/>
    <w:rsid w:val="00741C4D"/>
    <w:rsid w:val="007435F5"/>
    <w:rsid w:val="00743D02"/>
    <w:rsid w:val="007467C7"/>
    <w:rsid w:val="0074716A"/>
    <w:rsid w:val="0075049A"/>
    <w:rsid w:val="00750C78"/>
    <w:rsid w:val="007512A1"/>
    <w:rsid w:val="007533FC"/>
    <w:rsid w:val="007535A7"/>
    <w:rsid w:val="00756FA9"/>
    <w:rsid w:val="00761F8F"/>
    <w:rsid w:val="00762A71"/>
    <w:rsid w:val="00762A95"/>
    <w:rsid w:val="00765EFE"/>
    <w:rsid w:val="007663C6"/>
    <w:rsid w:val="00766770"/>
    <w:rsid w:val="007746FF"/>
    <w:rsid w:val="007766DF"/>
    <w:rsid w:val="007852A4"/>
    <w:rsid w:val="00785F47"/>
    <w:rsid w:val="007873EC"/>
    <w:rsid w:val="007A2785"/>
    <w:rsid w:val="007A34C9"/>
    <w:rsid w:val="007A463D"/>
    <w:rsid w:val="007A51A1"/>
    <w:rsid w:val="007A5FA4"/>
    <w:rsid w:val="007B193C"/>
    <w:rsid w:val="007B1DD0"/>
    <w:rsid w:val="007B45DB"/>
    <w:rsid w:val="007B50F8"/>
    <w:rsid w:val="007B51D0"/>
    <w:rsid w:val="007C02D0"/>
    <w:rsid w:val="007C156F"/>
    <w:rsid w:val="007C1CBE"/>
    <w:rsid w:val="007C228C"/>
    <w:rsid w:val="007C517E"/>
    <w:rsid w:val="007C55BC"/>
    <w:rsid w:val="007C564A"/>
    <w:rsid w:val="007E088E"/>
    <w:rsid w:val="007E317D"/>
    <w:rsid w:val="007E703C"/>
    <w:rsid w:val="007E7644"/>
    <w:rsid w:val="007F0218"/>
    <w:rsid w:val="007F2978"/>
    <w:rsid w:val="007F5E7A"/>
    <w:rsid w:val="008020CB"/>
    <w:rsid w:val="008024A8"/>
    <w:rsid w:val="00803B43"/>
    <w:rsid w:val="00806068"/>
    <w:rsid w:val="0080607C"/>
    <w:rsid w:val="0081393D"/>
    <w:rsid w:val="00814AB1"/>
    <w:rsid w:val="00814AB8"/>
    <w:rsid w:val="008164D0"/>
    <w:rsid w:val="00817850"/>
    <w:rsid w:val="00820021"/>
    <w:rsid w:val="008200B7"/>
    <w:rsid w:val="008213D0"/>
    <w:rsid w:val="008237A0"/>
    <w:rsid w:val="008275DF"/>
    <w:rsid w:val="0083043C"/>
    <w:rsid w:val="00830B08"/>
    <w:rsid w:val="00832385"/>
    <w:rsid w:val="00833566"/>
    <w:rsid w:val="00833ED9"/>
    <w:rsid w:val="00835A21"/>
    <w:rsid w:val="00836E71"/>
    <w:rsid w:val="00837ACF"/>
    <w:rsid w:val="00837D89"/>
    <w:rsid w:val="008401C7"/>
    <w:rsid w:val="00840A8D"/>
    <w:rsid w:val="008432AC"/>
    <w:rsid w:val="008463FD"/>
    <w:rsid w:val="008476EA"/>
    <w:rsid w:val="00850299"/>
    <w:rsid w:val="00850E37"/>
    <w:rsid w:val="00851344"/>
    <w:rsid w:val="008525D6"/>
    <w:rsid w:val="00852A30"/>
    <w:rsid w:val="008537E2"/>
    <w:rsid w:val="008565C0"/>
    <w:rsid w:val="00862A03"/>
    <w:rsid w:val="008633BD"/>
    <w:rsid w:val="00864A35"/>
    <w:rsid w:val="00866DDD"/>
    <w:rsid w:val="0086773F"/>
    <w:rsid w:val="00872B6A"/>
    <w:rsid w:val="00873DDB"/>
    <w:rsid w:val="008807CC"/>
    <w:rsid w:val="008819D9"/>
    <w:rsid w:val="00884897"/>
    <w:rsid w:val="00884C85"/>
    <w:rsid w:val="00884F79"/>
    <w:rsid w:val="00885978"/>
    <w:rsid w:val="00890E6C"/>
    <w:rsid w:val="008937B4"/>
    <w:rsid w:val="00894893"/>
    <w:rsid w:val="00895315"/>
    <w:rsid w:val="00895A56"/>
    <w:rsid w:val="008968D4"/>
    <w:rsid w:val="008973E1"/>
    <w:rsid w:val="008A3786"/>
    <w:rsid w:val="008B2901"/>
    <w:rsid w:val="008B3EDB"/>
    <w:rsid w:val="008B4CB9"/>
    <w:rsid w:val="008B511A"/>
    <w:rsid w:val="008B552D"/>
    <w:rsid w:val="008B6C8D"/>
    <w:rsid w:val="008C0A09"/>
    <w:rsid w:val="008C0B5A"/>
    <w:rsid w:val="008C0D4A"/>
    <w:rsid w:val="008C3A65"/>
    <w:rsid w:val="008C4A8B"/>
    <w:rsid w:val="008C6EA1"/>
    <w:rsid w:val="008D1F2C"/>
    <w:rsid w:val="008D38A5"/>
    <w:rsid w:val="008D3B8B"/>
    <w:rsid w:val="008D49D3"/>
    <w:rsid w:val="008D4C95"/>
    <w:rsid w:val="008E151C"/>
    <w:rsid w:val="008E3731"/>
    <w:rsid w:val="008E3C83"/>
    <w:rsid w:val="008F0AF5"/>
    <w:rsid w:val="008F7ED1"/>
    <w:rsid w:val="00901100"/>
    <w:rsid w:val="00905CAB"/>
    <w:rsid w:val="00907810"/>
    <w:rsid w:val="00912411"/>
    <w:rsid w:val="0091404B"/>
    <w:rsid w:val="00915D1E"/>
    <w:rsid w:val="0091766E"/>
    <w:rsid w:val="00917AF0"/>
    <w:rsid w:val="009203CC"/>
    <w:rsid w:val="009205DF"/>
    <w:rsid w:val="0092451A"/>
    <w:rsid w:val="00930456"/>
    <w:rsid w:val="00937CEC"/>
    <w:rsid w:val="009401A0"/>
    <w:rsid w:val="00940CCC"/>
    <w:rsid w:val="00941009"/>
    <w:rsid w:val="00944562"/>
    <w:rsid w:val="00945EA3"/>
    <w:rsid w:val="0094694D"/>
    <w:rsid w:val="00947556"/>
    <w:rsid w:val="00947F49"/>
    <w:rsid w:val="0095003B"/>
    <w:rsid w:val="00951087"/>
    <w:rsid w:val="0095336D"/>
    <w:rsid w:val="00955587"/>
    <w:rsid w:val="009568E7"/>
    <w:rsid w:val="0095741C"/>
    <w:rsid w:val="0096205A"/>
    <w:rsid w:val="0096636E"/>
    <w:rsid w:val="0097056C"/>
    <w:rsid w:val="009709B4"/>
    <w:rsid w:val="00972C9A"/>
    <w:rsid w:val="009754E8"/>
    <w:rsid w:val="00975FC3"/>
    <w:rsid w:val="00983B30"/>
    <w:rsid w:val="00984FFB"/>
    <w:rsid w:val="00986060"/>
    <w:rsid w:val="00986072"/>
    <w:rsid w:val="009861A1"/>
    <w:rsid w:val="00986390"/>
    <w:rsid w:val="00986544"/>
    <w:rsid w:val="0098767E"/>
    <w:rsid w:val="00994320"/>
    <w:rsid w:val="009957FD"/>
    <w:rsid w:val="00997D63"/>
    <w:rsid w:val="009A226E"/>
    <w:rsid w:val="009A2A8C"/>
    <w:rsid w:val="009A2C17"/>
    <w:rsid w:val="009A35E0"/>
    <w:rsid w:val="009A5215"/>
    <w:rsid w:val="009A5967"/>
    <w:rsid w:val="009A77A4"/>
    <w:rsid w:val="009B1D99"/>
    <w:rsid w:val="009B28C2"/>
    <w:rsid w:val="009B38DC"/>
    <w:rsid w:val="009C353C"/>
    <w:rsid w:val="009C35A7"/>
    <w:rsid w:val="009C50B7"/>
    <w:rsid w:val="009C7477"/>
    <w:rsid w:val="009D09FF"/>
    <w:rsid w:val="009D3E01"/>
    <w:rsid w:val="009D666F"/>
    <w:rsid w:val="009D6B84"/>
    <w:rsid w:val="009E1A58"/>
    <w:rsid w:val="009E292A"/>
    <w:rsid w:val="009E3E68"/>
    <w:rsid w:val="009E6D8F"/>
    <w:rsid w:val="009F172C"/>
    <w:rsid w:val="009F3C65"/>
    <w:rsid w:val="009F7958"/>
    <w:rsid w:val="009F7DFC"/>
    <w:rsid w:val="00A00435"/>
    <w:rsid w:val="00A0119B"/>
    <w:rsid w:val="00A03618"/>
    <w:rsid w:val="00A042C1"/>
    <w:rsid w:val="00A10146"/>
    <w:rsid w:val="00A12E66"/>
    <w:rsid w:val="00A2125E"/>
    <w:rsid w:val="00A23A49"/>
    <w:rsid w:val="00A30929"/>
    <w:rsid w:val="00A3109E"/>
    <w:rsid w:val="00A31188"/>
    <w:rsid w:val="00A32E6C"/>
    <w:rsid w:val="00A345C2"/>
    <w:rsid w:val="00A34812"/>
    <w:rsid w:val="00A3501A"/>
    <w:rsid w:val="00A37425"/>
    <w:rsid w:val="00A40A16"/>
    <w:rsid w:val="00A50178"/>
    <w:rsid w:val="00A538B7"/>
    <w:rsid w:val="00A558B5"/>
    <w:rsid w:val="00A55C60"/>
    <w:rsid w:val="00A57146"/>
    <w:rsid w:val="00A63BEF"/>
    <w:rsid w:val="00A65743"/>
    <w:rsid w:val="00A703FA"/>
    <w:rsid w:val="00A709EE"/>
    <w:rsid w:val="00A73E82"/>
    <w:rsid w:val="00A74090"/>
    <w:rsid w:val="00A74A2B"/>
    <w:rsid w:val="00A76D03"/>
    <w:rsid w:val="00A802C9"/>
    <w:rsid w:val="00A817EB"/>
    <w:rsid w:val="00A81BB2"/>
    <w:rsid w:val="00A81EE2"/>
    <w:rsid w:val="00A829C4"/>
    <w:rsid w:val="00A838AF"/>
    <w:rsid w:val="00A868D3"/>
    <w:rsid w:val="00A94184"/>
    <w:rsid w:val="00A95E95"/>
    <w:rsid w:val="00AA302F"/>
    <w:rsid w:val="00AA38F0"/>
    <w:rsid w:val="00AA45FB"/>
    <w:rsid w:val="00AB0593"/>
    <w:rsid w:val="00AB5759"/>
    <w:rsid w:val="00AC3199"/>
    <w:rsid w:val="00AC41C7"/>
    <w:rsid w:val="00AC549C"/>
    <w:rsid w:val="00AC6C8B"/>
    <w:rsid w:val="00AD0C1D"/>
    <w:rsid w:val="00AD230F"/>
    <w:rsid w:val="00AD4075"/>
    <w:rsid w:val="00AD5E56"/>
    <w:rsid w:val="00AD6348"/>
    <w:rsid w:val="00AD7ADB"/>
    <w:rsid w:val="00AE1560"/>
    <w:rsid w:val="00AE34FA"/>
    <w:rsid w:val="00AE5DD7"/>
    <w:rsid w:val="00AF0610"/>
    <w:rsid w:val="00AF0FB7"/>
    <w:rsid w:val="00AF1A13"/>
    <w:rsid w:val="00AF1F55"/>
    <w:rsid w:val="00AF6165"/>
    <w:rsid w:val="00B00F3E"/>
    <w:rsid w:val="00B03769"/>
    <w:rsid w:val="00B03B6C"/>
    <w:rsid w:val="00B0578E"/>
    <w:rsid w:val="00B1085F"/>
    <w:rsid w:val="00B12B4B"/>
    <w:rsid w:val="00B17AFE"/>
    <w:rsid w:val="00B20934"/>
    <w:rsid w:val="00B21500"/>
    <w:rsid w:val="00B23AB6"/>
    <w:rsid w:val="00B26E1B"/>
    <w:rsid w:val="00B316F0"/>
    <w:rsid w:val="00B331F6"/>
    <w:rsid w:val="00B33424"/>
    <w:rsid w:val="00B33B07"/>
    <w:rsid w:val="00B37434"/>
    <w:rsid w:val="00B37FFD"/>
    <w:rsid w:val="00B415FD"/>
    <w:rsid w:val="00B41A34"/>
    <w:rsid w:val="00B42105"/>
    <w:rsid w:val="00B44338"/>
    <w:rsid w:val="00B54086"/>
    <w:rsid w:val="00B55C15"/>
    <w:rsid w:val="00B55FB0"/>
    <w:rsid w:val="00B578DA"/>
    <w:rsid w:val="00B621F4"/>
    <w:rsid w:val="00B67A86"/>
    <w:rsid w:val="00B67B51"/>
    <w:rsid w:val="00B712CD"/>
    <w:rsid w:val="00B8360F"/>
    <w:rsid w:val="00B84B0A"/>
    <w:rsid w:val="00B8562C"/>
    <w:rsid w:val="00B86125"/>
    <w:rsid w:val="00B86C5E"/>
    <w:rsid w:val="00B92456"/>
    <w:rsid w:val="00B92E42"/>
    <w:rsid w:val="00B93EF6"/>
    <w:rsid w:val="00B94069"/>
    <w:rsid w:val="00B9662D"/>
    <w:rsid w:val="00B96F54"/>
    <w:rsid w:val="00BA606D"/>
    <w:rsid w:val="00BA6685"/>
    <w:rsid w:val="00BA6AD7"/>
    <w:rsid w:val="00BA7B92"/>
    <w:rsid w:val="00BB051C"/>
    <w:rsid w:val="00BB2250"/>
    <w:rsid w:val="00BB7D2F"/>
    <w:rsid w:val="00BC0AA1"/>
    <w:rsid w:val="00BC2B1B"/>
    <w:rsid w:val="00BC40BB"/>
    <w:rsid w:val="00BD07B0"/>
    <w:rsid w:val="00BD6C62"/>
    <w:rsid w:val="00BD730A"/>
    <w:rsid w:val="00BD79E3"/>
    <w:rsid w:val="00BE113D"/>
    <w:rsid w:val="00BE3BA8"/>
    <w:rsid w:val="00BF05B3"/>
    <w:rsid w:val="00BF35EC"/>
    <w:rsid w:val="00BF78CC"/>
    <w:rsid w:val="00BF7974"/>
    <w:rsid w:val="00C017FD"/>
    <w:rsid w:val="00C03E13"/>
    <w:rsid w:val="00C04B5A"/>
    <w:rsid w:val="00C05532"/>
    <w:rsid w:val="00C05B67"/>
    <w:rsid w:val="00C06225"/>
    <w:rsid w:val="00C066CC"/>
    <w:rsid w:val="00C10D95"/>
    <w:rsid w:val="00C142EE"/>
    <w:rsid w:val="00C1434B"/>
    <w:rsid w:val="00C151FE"/>
    <w:rsid w:val="00C16769"/>
    <w:rsid w:val="00C17BCB"/>
    <w:rsid w:val="00C2111A"/>
    <w:rsid w:val="00C21CD0"/>
    <w:rsid w:val="00C2404C"/>
    <w:rsid w:val="00C24444"/>
    <w:rsid w:val="00C249A1"/>
    <w:rsid w:val="00C249B6"/>
    <w:rsid w:val="00C32687"/>
    <w:rsid w:val="00C3360C"/>
    <w:rsid w:val="00C342A6"/>
    <w:rsid w:val="00C365F0"/>
    <w:rsid w:val="00C37E47"/>
    <w:rsid w:val="00C401BB"/>
    <w:rsid w:val="00C4317B"/>
    <w:rsid w:val="00C4383D"/>
    <w:rsid w:val="00C43C6C"/>
    <w:rsid w:val="00C4531D"/>
    <w:rsid w:val="00C46160"/>
    <w:rsid w:val="00C47C2A"/>
    <w:rsid w:val="00C51AB4"/>
    <w:rsid w:val="00C51C2D"/>
    <w:rsid w:val="00C5791C"/>
    <w:rsid w:val="00C638EC"/>
    <w:rsid w:val="00C66788"/>
    <w:rsid w:val="00C674AE"/>
    <w:rsid w:val="00C70796"/>
    <w:rsid w:val="00C71380"/>
    <w:rsid w:val="00C73063"/>
    <w:rsid w:val="00C731ED"/>
    <w:rsid w:val="00C90C30"/>
    <w:rsid w:val="00C92899"/>
    <w:rsid w:val="00C9409E"/>
    <w:rsid w:val="00C94599"/>
    <w:rsid w:val="00C94860"/>
    <w:rsid w:val="00C948FC"/>
    <w:rsid w:val="00C949C6"/>
    <w:rsid w:val="00CA1908"/>
    <w:rsid w:val="00CB5908"/>
    <w:rsid w:val="00CC1A82"/>
    <w:rsid w:val="00CC2545"/>
    <w:rsid w:val="00CC3C2A"/>
    <w:rsid w:val="00CC6DCC"/>
    <w:rsid w:val="00CD2EE0"/>
    <w:rsid w:val="00CD7643"/>
    <w:rsid w:val="00CE097C"/>
    <w:rsid w:val="00CE11C1"/>
    <w:rsid w:val="00CE2A65"/>
    <w:rsid w:val="00CE70AB"/>
    <w:rsid w:val="00CF00AD"/>
    <w:rsid w:val="00CF44D0"/>
    <w:rsid w:val="00CF7451"/>
    <w:rsid w:val="00CF7805"/>
    <w:rsid w:val="00D0093B"/>
    <w:rsid w:val="00D032FA"/>
    <w:rsid w:val="00D03B5C"/>
    <w:rsid w:val="00D04534"/>
    <w:rsid w:val="00D07052"/>
    <w:rsid w:val="00D07E54"/>
    <w:rsid w:val="00D10004"/>
    <w:rsid w:val="00D100BB"/>
    <w:rsid w:val="00D11A8B"/>
    <w:rsid w:val="00D13617"/>
    <w:rsid w:val="00D13CAB"/>
    <w:rsid w:val="00D1576A"/>
    <w:rsid w:val="00D16990"/>
    <w:rsid w:val="00D171DF"/>
    <w:rsid w:val="00D20460"/>
    <w:rsid w:val="00D24F20"/>
    <w:rsid w:val="00D25EEF"/>
    <w:rsid w:val="00D33556"/>
    <w:rsid w:val="00D421E5"/>
    <w:rsid w:val="00D43AE6"/>
    <w:rsid w:val="00D43FFA"/>
    <w:rsid w:val="00D44CB2"/>
    <w:rsid w:val="00D51292"/>
    <w:rsid w:val="00D52036"/>
    <w:rsid w:val="00D53989"/>
    <w:rsid w:val="00D565A6"/>
    <w:rsid w:val="00D565D5"/>
    <w:rsid w:val="00D60EFC"/>
    <w:rsid w:val="00D63F5D"/>
    <w:rsid w:val="00D663A0"/>
    <w:rsid w:val="00D712C7"/>
    <w:rsid w:val="00D712CD"/>
    <w:rsid w:val="00D73451"/>
    <w:rsid w:val="00D75DD5"/>
    <w:rsid w:val="00D8122B"/>
    <w:rsid w:val="00D83840"/>
    <w:rsid w:val="00D83EC2"/>
    <w:rsid w:val="00D86621"/>
    <w:rsid w:val="00D9054E"/>
    <w:rsid w:val="00DA39F9"/>
    <w:rsid w:val="00DA4A56"/>
    <w:rsid w:val="00DA775C"/>
    <w:rsid w:val="00DB4861"/>
    <w:rsid w:val="00DB7AD7"/>
    <w:rsid w:val="00DC36E4"/>
    <w:rsid w:val="00DC5B10"/>
    <w:rsid w:val="00DD013E"/>
    <w:rsid w:val="00DD2246"/>
    <w:rsid w:val="00DD3359"/>
    <w:rsid w:val="00DD394A"/>
    <w:rsid w:val="00DE1871"/>
    <w:rsid w:val="00DE1A56"/>
    <w:rsid w:val="00DE33DE"/>
    <w:rsid w:val="00DE677C"/>
    <w:rsid w:val="00DE7509"/>
    <w:rsid w:val="00DE7BA9"/>
    <w:rsid w:val="00DF4A99"/>
    <w:rsid w:val="00DF581E"/>
    <w:rsid w:val="00DF5B2B"/>
    <w:rsid w:val="00DF6106"/>
    <w:rsid w:val="00E0095D"/>
    <w:rsid w:val="00E00F76"/>
    <w:rsid w:val="00E0119B"/>
    <w:rsid w:val="00E0206A"/>
    <w:rsid w:val="00E024BF"/>
    <w:rsid w:val="00E0442D"/>
    <w:rsid w:val="00E054DB"/>
    <w:rsid w:val="00E25046"/>
    <w:rsid w:val="00E3039A"/>
    <w:rsid w:val="00E32235"/>
    <w:rsid w:val="00E33092"/>
    <w:rsid w:val="00E33CCF"/>
    <w:rsid w:val="00E35BED"/>
    <w:rsid w:val="00E40092"/>
    <w:rsid w:val="00E4200B"/>
    <w:rsid w:val="00E4460F"/>
    <w:rsid w:val="00E479D1"/>
    <w:rsid w:val="00E500F4"/>
    <w:rsid w:val="00E502E9"/>
    <w:rsid w:val="00E57969"/>
    <w:rsid w:val="00E57B3C"/>
    <w:rsid w:val="00E60C67"/>
    <w:rsid w:val="00E637B6"/>
    <w:rsid w:val="00E67867"/>
    <w:rsid w:val="00E70222"/>
    <w:rsid w:val="00E70672"/>
    <w:rsid w:val="00E71D5D"/>
    <w:rsid w:val="00E71DBF"/>
    <w:rsid w:val="00E72D7B"/>
    <w:rsid w:val="00E72FAA"/>
    <w:rsid w:val="00E73E5F"/>
    <w:rsid w:val="00E74621"/>
    <w:rsid w:val="00E80253"/>
    <w:rsid w:val="00E86F90"/>
    <w:rsid w:val="00E9018E"/>
    <w:rsid w:val="00E96F73"/>
    <w:rsid w:val="00EA037D"/>
    <w:rsid w:val="00EA35E1"/>
    <w:rsid w:val="00EA5788"/>
    <w:rsid w:val="00EA63A4"/>
    <w:rsid w:val="00EA7447"/>
    <w:rsid w:val="00EB10FC"/>
    <w:rsid w:val="00EB11B2"/>
    <w:rsid w:val="00EB6855"/>
    <w:rsid w:val="00EC1CA7"/>
    <w:rsid w:val="00EC2C7C"/>
    <w:rsid w:val="00EC61A1"/>
    <w:rsid w:val="00EC62DC"/>
    <w:rsid w:val="00EC69E5"/>
    <w:rsid w:val="00EC71DF"/>
    <w:rsid w:val="00EC7BF4"/>
    <w:rsid w:val="00EE205E"/>
    <w:rsid w:val="00EE4454"/>
    <w:rsid w:val="00EF199A"/>
    <w:rsid w:val="00EF1A3E"/>
    <w:rsid w:val="00EF2831"/>
    <w:rsid w:val="00EF4C32"/>
    <w:rsid w:val="00F02F53"/>
    <w:rsid w:val="00F038E4"/>
    <w:rsid w:val="00F04247"/>
    <w:rsid w:val="00F07EF3"/>
    <w:rsid w:val="00F102E2"/>
    <w:rsid w:val="00F10C38"/>
    <w:rsid w:val="00F1116B"/>
    <w:rsid w:val="00F11934"/>
    <w:rsid w:val="00F12834"/>
    <w:rsid w:val="00F210CE"/>
    <w:rsid w:val="00F2188F"/>
    <w:rsid w:val="00F23E1E"/>
    <w:rsid w:val="00F30780"/>
    <w:rsid w:val="00F31E5C"/>
    <w:rsid w:val="00F32F4F"/>
    <w:rsid w:val="00F339B7"/>
    <w:rsid w:val="00F37955"/>
    <w:rsid w:val="00F41036"/>
    <w:rsid w:val="00F41273"/>
    <w:rsid w:val="00F416A5"/>
    <w:rsid w:val="00F417BE"/>
    <w:rsid w:val="00F420A4"/>
    <w:rsid w:val="00F4343E"/>
    <w:rsid w:val="00F5043E"/>
    <w:rsid w:val="00F63480"/>
    <w:rsid w:val="00F639C2"/>
    <w:rsid w:val="00F64157"/>
    <w:rsid w:val="00F6503C"/>
    <w:rsid w:val="00F662F0"/>
    <w:rsid w:val="00F805DE"/>
    <w:rsid w:val="00F81076"/>
    <w:rsid w:val="00F82C2E"/>
    <w:rsid w:val="00F9311D"/>
    <w:rsid w:val="00F969B9"/>
    <w:rsid w:val="00FA3EB2"/>
    <w:rsid w:val="00FA440B"/>
    <w:rsid w:val="00FB0EAA"/>
    <w:rsid w:val="00FB0EFC"/>
    <w:rsid w:val="00FB451C"/>
    <w:rsid w:val="00FB5831"/>
    <w:rsid w:val="00FC1872"/>
    <w:rsid w:val="00FC20EA"/>
    <w:rsid w:val="00FD3499"/>
    <w:rsid w:val="00FD41B2"/>
    <w:rsid w:val="00FD42AC"/>
    <w:rsid w:val="00FE2082"/>
    <w:rsid w:val="00FE3B31"/>
    <w:rsid w:val="00FF1A94"/>
    <w:rsid w:val="00FF1C36"/>
    <w:rsid w:val="00FF2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3A4"/>
    <w:pPr>
      <w:spacing w:after="200" w:line="276" w:lineRule="auto"/>
    </w:pPr>
    <w:rPr>
      <w:sz w:val="22"/>
      <w:szCs w:val="22"/>
      <w:lang w:eastAsia="en-US"/>
    </w:rPr>
  </w:style>
  <w:style w:type="paragraph" w:styleId="Heading4">
    <w:name w:val="heading 4"/>
    <w:basedOn w:val="Normal"/>
    <w:link w:val="Heading4Char"/>
    <w:uiPriority w:val="9"/>
    <w:qFormat/>
    <w:rsid w:val="009A226E"/>
    <w:pPr>
      <w:spacing w:before="240" w:after="0" w:line="240" w:lineRule="auto"/>
      <w:outlineLvl w:val="3"/>
    </w:pPr>
    <w:rPr>
      <w:rFonts w:ascii="Times New Roman" w:eastAsia="Times New Roman" w:hAnsi="Times New Roman"/>
      <w:b/>
      <w:bCs/>
      <w:color w:val="111111"/>
      <w:sz w:val="23"/>
      <w:szCs w:val="23"/>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44562"/>
    <w:pPr>
      <w:autoSpaceDE w:val="0"/>
      <w:autoSpaceDN w:val="0"/>
      <w:adjustRightInd w:val="0"/>
    </w:pPr>
    <w:rPr>
      <w:rFonts w:ascii="ZZWTD T+ Foundry Form Sans" w:eastAsia="Times New Roman" w:hAnsi="ZZWTD T+ Foundry Form Sans" w:cs="ZZWTD T+ Foundry Form Sans"/>
      <w:color w:val="000000"/>
      <w:sz w:val="24"/>
      <w:szCs w:val="24"/>
    </w:rPr>
  </w:style>
  <w:style w:type="paragraph" w:styleId="NormalWeb">
    <w:name w:val="Normal (Web)"/>
    <w:basedOn w:val="Normal"/>
    <w:uiPriority w:val="99"/>
    <w:unhideWhenUsed/>
    <w:rsid w:val="009A226E"/>
    <w:pPr>
      <w:spacing w:after="0" w:line="240" w:lineRule="auto"/>
    </w:pPr>
    <w:rPr>
      <w:rFonts w:ascii="Times New Roman" w:eastAsia="Times New Roman" w:hAnsi="Times New Roman"/>
      <w:sz w:val="24"/>
      <w:szCs w:val="24"/>
      <w:lang w:eastAsia="en-GB"/>
    </w:rPr>
  </w:style>
  <w:style w:type="table" w:styleId="TableGrid">
    <w:name w:val="Table Grid"/>
    <w:basedOn w:val="TableNormal"/>
    <w:uiPriority w:val="59"/>
    <w:rsid w:val="009A22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9A226E"/>
    <w:rPr>
      <w:rFonts w:ascii="Times New Roman" w:eastAsia="Times New Roman" w:hAnsi="Times New Roman"/>
      <w:b/>
      <w:bCs/>
      <w:color w:val="111111"/>
      <w:sz w:val="23"/>
      <w:szCs w:val="23"/>
    </w:rPr>
  </w:style>
  <w:style w:type="paragraph" w:styleId="Header">
    <w:name w:val="header"/>
    <w:basedOn w:val="Normal"/>
    <w:link w:val="HeaderChar"/>
    <w:uiPriority w:val="99"/>
    <w:unhideWhenUsed/>
    <w:rsid w:val="009A226E"/>
    <w:pPr>
      <w:tabs>
        <w:tab w:val="center" w:pos="4513"/>
        <w:tab w:val="right" w:pos="9026"/>
      </w:tabs>
    </w:pPr>
  </w:style>
  <w:style w:type="character" w:customStyle="1" w:styleId="HeaderChar">
    <w:name w:val="Header Char"/>
    <w:basedOn w:val="DefaultParagraphFont"/>
    <w:link w:val="Header"/>
    <w:uiPriority w:val="99"/>
    <w:rsid w:val="009A226E"/>
    <w:rPr>
      <w:sz w:val="22"/>
      <w:szCs w:val="22"/>
      <w:lang w:eastAsia="en-US"/>
    </w:rPr>
  </w:style>
  <w:style w:type="paragraph" w:styleId="Footer">
    <w:name w:val="footer"/>
    <w:basedOn w:val="Normal"/>
    <w:link w:val="FooterChar"/>
    <w:uiPriority w:val="99"/>
    <w:unhideWhenUsed/>
    <w:rsid w:val="009A226E"/>
    <w:pPr>
      <w:tabs>
        <w:tab w:val="center" w:pos="4513"/>
        <w:tab w:val="right" w:pos="9026"/>
      </w:tabs>
    </w:pPr>
  </w:style>
  <w:style w:type="character" w:customStyle="1" w:styleId="FooterChar">
    <w:name w:val="Footer Char"/>
    <w:basedOn w:val="DefaultParagraphFont"/>
    <w:link w:val="Footer"/>
    <w:uiPriority w:val="99"/>
    <w:rsid w:val="009A226E"/>
    <w:rPr>
      <w:sz w:val="22"/>
      <w:szCs w:val="22"/>
      <w:lang w:eastAsia="en-US"/>
    </w:rPr>
  </w:style>
  <w:style w:type="character" w:styleId="Hyperlink">
    <w:name w:val="Hyperlink"/>
    <w:basedOn w:val="DefaultParagraphFont"/>
    <w:uiPriority w:val="99"/>
    <w:unhideWhenUsed/>
    <w:rsid w:val="009A226E"/>
    <w:rPr>
      <w:color w:val="000099"/>
      <w:u w:val="single"/>
    </w:rPr>
  </w:style>
  <w:style w:type="character" w:styleId="Emphasis">
    <w:name w:val="Emphasis"/>
    <w:basedOn w:val="DefaultParagraphFont"/>
    <w:uiPriority w:val="20"/>
    <w:qFormat/>
    <w:rsid w:val="000A5529"/>
    <w:rPr>
      <w:i/>
      <w:iCs/>
    </w:rPr>
  </w:style>
  <w:style w:type="character" w:styleId="Strong">
    <w:name w:val="Strong"/>
    <w:basedOn w:val="DefaultParagraphFont"/>
    <w:uiPriority w:val="22"/>
    <w:qFormat/>
    <w:rsid w:val="000A5529"/>
    <w:rPr>
      <w:b/>
      <w:bCs/>
    </w:rPr>
  </w:style>
  <w:style w:type="character" w:customStyle="1" w:styleId="threece">
    <w:name w:val="threece"/>
    <w:basedOn w:val="DefaultParagraphFont"/>
    <w:rsid w:val="00D565D5"/>
  </w:style>
  <w:style w:type="paragraph" w:styleId="CommentText">
    <w:name w:val="annotation text"/>
    <w:basedOn w:val="Normal"/>
    <w:link w:val="CommentTextChar"/>
    <w:semiHidden/>
    <w:rsid w:val="00CF44D0"/>
    <w:pPr>
      <w:spacing w:after="0" w:line="240" w:lineRule="auto"/>
    </w:pPr>
    <w:rPr>
      <w:rFonts w:ascii="Arial" w:eastAsia="Times New Roman" w:hAnsi="Arial" w:cs="Arial"/>
      <w:sz w:val="20"/>
      <w:szCs w:val="20"/>
      <w:lang w:eastAsia="en-GB"/>
    </w:rPr>
  </w:style>
  <w:style w:type="character" w:customStyle="1" w:styleId="CommentTextChar">
    <w:name w:val="Comment Text Char"/>
    <w:basedOn w:val="DefaultParagraphFont"/>
    <w:link w:val="CommentText"/>
    <w:semiHidden/>
    <w:rsid w:val="00CF44D0"/>
    <w:rPr>
      <w:rFonts w:ascii="Arial" w:eastAsia="Times New Roman" w:hAnsi="Arial" w:cs="Arial"/>
    </w:rPr>
  </w:style>
  <w:style w:type="paragraph" w:styleId="BalloonText">
    <w:name w:val="Balloon Text"/>
    <w:basedOn w:val="Normal"/>
    <w:link w:val="BalloonTextChar"/>
    <w:uiPriority w:val="99"/>
    <w:semiHidden/>
    <w:unhideWhenUsed/>
    <w:rsid w:val="00EF1A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A3E"/>
    <w:rPr>
      <w:rFonts w:ascii="Tahoma" w:hAnsi="Tahoma" w:cs="Tahoma"/>
      <w:sz w:val="16"/>
      <w:szCs w:val="16"/>
      <w:lang w:eastAsia="en-US"/>
    </w:rPr>
  </w:style>
  <w:style w:type="character" w:styleId="CommentReference">
    <w:name w:val="annotation reference"/>
    <w:basedOn w:val="DefaultParagraphFont"/>
    <w:uiPriority w:val="99"/>
    <w:semiHidden/>
    <w:unhideWhenUsed/>
    <w:rsid w:val="0096636E"/>
    <w:rPr>
      <w:sz w:val="16"/>
      <w:szCs w:val="16"/>
    </w:rPr>
  </w:style>
  <w:style w:type="paragraph" w:styleId="CommentSubject">
    <w:name w:val="annotation subject"/>
    <w:basedOn w:val="CommentText"/>
    <w:next w:val="CommentText"/>
    <w:link w:val="CommentSubjectChar"/>
    <w:uiPriority w:val="99"/>
    <w:semiHidden/>
    <w:unhideWhenUsed/>
    <w:rsid w:val="0096636E"/>
    <w:pPr>
      <w:spacing w:after="200" w:line="276" w:lineRule="auto"/>
    </w:pPr>
    <w:rPr>
      <w:rFonts w:ascii="Calibri" w:eastAsia="Calibri" w:hAnsi="Calibri" w:cs="Times New Roman"/>
      <w:b/>
      <w:bCs/>
      <w:lang w:eastAsia="en-US"/>
    </w:rPr>
  </w:style>
  <w:style w:type="character" w:customStyle="1" w:styleId="CommentSubjectChar">
    <w:name w:val="Comment Subject Char"/>
    <w:basedOn w:val="CommentTextChar"/>
    <w:link w:val="CommentSubject"/>
    <w:uiPriority w:val="99"/>
    <w:semiHidden/>
    <w:rsid w:val="0096636E"/>
    <w:rPr>
      <w:rFonts w:ascii="Arial" w:eastAsia="Times New Roman" w:hAnsi="Arial" w:cs="Arial"/>
      <w:b/>
      <w:bCs/>
      <w:lang w:eastAsia="en-US"/>
    </w:rPr>
  </w:style>
  <w:style w:type="character" w:customStyle="1" w:styleId="ptkeyword">
    <w:name w:val="pt_keyword"/>
    <w:basedOn w:val="DefaultParagraphFont"/>
    <w:rsid w:val="0096636E"/>
  </w:style>
  <w:style w:type="paragraph" w:styleId="ListParagraph">
    <w:name w:val="List Paragraph"/>
    <w:basedOn w:val="Normal"/>
    <w:uiPriority w:val="34"/>
    <w:qFormat/>
    <w:rsid w:val="00531EDB"/>
    <w:pPr>
      <w:ind w:left="720"/>
      <w:contextualSpacing/>
    </w:pPr>
  </w:style>
  <w:style w:type="character" w:customStyle="1" w:styleId="st1">
    <w:name w:val="st1"/>
    <w:basedOn w:val="DefaultParagraphFont"/>
    <w:rsid w:val="00852A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3A4"/>
    <w:pPr>
      <w:spacing w:after="200" w:line="276" w:lineRule="auto"/>
    </w:pPr>
    <w:rPr>
      <w:sz w:val="22"/>
      <w:szCs w:val="22"/>
      <w:lang w:eastAsia="en-US"/>
    </w:rPr>
  </w:style>
  <w:style w:type="paragraph" w:styleId="Heading4">
    <w:name w:val="heading 4"/>
    <w:basedOn w:val="Normal"/>
    <w:link w:val="Heading4Char"/>
    <w:uiPriority w:val="9"/>
    <w:qFormat/>
    <w:rsid w:val="009A226E"/>
    <w:pPr>
      <w:spacing w:before="240" w:after="0" w:line="240" w:lineRule="auto"/>
      <w:outlineLvl w:val="3"/>
    </w:pPr>
    <w:rPr>
      <w:rFonts w:ascii="Times New Roman" w:eastAsia="Times New Roman" w:hAnsi="Times New Roman"/>
      <w:b/>
      <w:bCs/>
      <w:color w:val="111111"/>
      <w:sz w:val="23"/>
      <w:szCs w:val="23"/>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44562"/>
    <w:pPr>
      <w:autoSpaceDE w:val="0"/>
      <w:autoSpaceDN w:val="0"/>
      <w:adjustRightInd w:val="0"/>
    </w:pPr>
    <w:rPr>
      <w:rFonts w:ascii="ZZWTD T+ Foundry Form Sans" w:eastAsia="Times New Roman" w:hAnsi="ZZWTD T+ Foundry Form Sans" w:cs="ZZWTD T+ Foundry Form Sans"/>
      <w:color w:val="000000"/>
      <w:sz w:val="24"/>
      <w:szCs w:val="24"/>
    </w:rPr>
  </w:style>
  <w:style w:type="paragraph" w:styleId="NormalWeb">
    <w:name w:val="Normal (Web)"/>
    <w:basedOn w:val="Normal"/>
    <w:uiPriority w:val="99"/>
    <w:unhideWhenUsed/>
    <w:rsid w:val="009A226E"/>
    <w:pPr>
      <w:spacing w:after="0" w:line="240" w:lineRule="auto"/>
    </w:pPr>
    <w:rPr>
      <w:rFonts w:ascii="Times New Roman" w:eastAsia="Times New Roman" w:hAnsi="Times New Roman"/>
      <w:sz w:val="24"/>
      <w:szCs w:val="24"/>
      <w:lang w:eastAsia="en-GB"/>
    </w:rPr>
  </w:style>
  <w:style w:type="table" w:styleId="TableGrid">
    <w:name w:val="Table Grid"/>
    <w:basedOn w:val="TableNormal"/>
    <w:uiPriority w:val="59"/>
    <w:rsid w:val="009A22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9A226E"/>
    <w:rPr>
      <w:rFonts w:ascii="Times New Roman" w:eastAsia="Times New Roman" w:hAnsi="Times New Roman"/>
      <w:b/>
      <w:bCs/>
      <w:color w:val="111111"/>
      <w:sz w:val="23"/>
      <w:szCs w:val="23"/>
    </w:rPr>
  </w:style>
  <w:style w:type="paragraph" w:styleId="Header">
    <w:name w:val="header"/>
    <w:basedOn w:val="Normal"/>
    <w:link w:val="HeaderChar"/>
    <w:uiPriority w:val="99"/>
    <w:unhideWhenUsed/>
    <w:rsid w:val="009A226E"/>
    <w:pPr>
      <w:tabs>
        <w:tab w:val="center" w:pos="4513"/>
        <w:tab w:val="right" w:pos="9026"/>
      </w:tabs>
    </w:pPr>
  </w:style>
  <w:style w:type="character" w:customStyle="1" w:styleId="HeaderChar">
    <w:name w:val="Header Char"/>
    <w:basedOn w:val="DefaultParagraphFont"/>
    <w:link w:val="Header"/>
    <w:uiPriority w:val="99"/>
    <w:rsid w:val="009A226E"/>
    <w:rPr>
      <w:sz w:val="22"/>
      <w:szCs w:val="22"/>
      <w:lang w:eastAsia="en-US"/>
    </w:rPr>
  </w:style>
  <w:style w:type="paragraph" w:styleId="Footer">
    <w:name w:val="footer"/>
    <w:basedOn w:val="Normal"/>
    <w:link w:val="FooterChar"/>
    <w:uiPriority w:val="99"/>
    <w:unhideWhenUsed/>
    <w:rsid w:val="009A226E"/>
    <w:pPr>
      <w:tabs>
        <w:tab w:val="center" w:pos="4513"/>
        <w:tab w:val="right" w:pos="9026"/>
      </w:tabs>
    </w:pPr>
  </w:style>
  <w:style w:type="character" w:customStyle="1" w:styleId="FooterChar">
    <w:name w:val="Footer Char"/>
    <w:basedOn w:val="DefaultParagraphFont"/>
    <w:link w:val="Footer"/>
    <w:uiPriority w:val="99"/>
    <w:rsid w:val="009A226E"/>
    <w:rPr>
      <w:sz w:val="22"/>
      <w:szCs w:val="22"/>
      <w:lang w:eastAsia="en-US"/>
    </w:rPr>
  </w:style>
  <w:style w:type="character" w:styleId="Hyperlink">
    <w:name w:val="Hyperlink"/>
    <w:basedOn w:val="DefaultParagraphFont"/>
    <w:uiPriority w:val="99"/>
    <w:unhideWhenUsed/>
    <w:rsid w:val="009A226E"/>
    <w:rPr>
      <w:color w:val="000099"/>
      <w:u w:val="single"/>
    </w:rPr>
  </w:style>
  <w:style w:type="character" w:styleId="Emphasis">
    <w:name w:val="Emphasis"/>
    <w:basedOn w:val="DefaultParagraphFont"/>
    <w:uiPriority w:val="20"/>
    <w:qFormat/>
    <w:rsid w:val="000A5529"/>
    <w:rPr>
      <w:i/>
      <w:iCs/>
    </w:rPr>
  </w:style>
  <w:style w:type="character" w:styleId="Strong">
    <w:name w:val="Strong"/>
    <w:basedOn w:val="DefaultParagraphFont"/>
    <w:uiPriority w:val="22"/>
    <w:qFormat/>
    <w:rsid w:val="000A5529"/>
    <w:rPr>
      <w:b/>
      <w:bCs/>
    </w:rPr>
  </w:style>
  <w:style w:type="character" w:customStyle="1" w:styleId="threece">
    <w:name w:val="threece"/>
    <w:basedOn w:val="DefaultParagraphFont"/>
    <w:rsid w:val="00D565D5"/>
  </w:style>
  <w:style w:type="paragraph" w:styleId="CommentText">
    <w:name w:val="annotation text"/>
    <w:basedOn w:val="Normal"/>
    <w:link w:val="CommentTextChar"/>
    <w:semiHidden/>
    <w:rsid w:val="00CF44D0"/>
    <w:pPr>
      <w:spacing w:after="0" w:line="240" w:lineRule="auto"/>
    </w:pPr>
    <w:rPr>
      <w:rFonts w:ascii="Arial" w:eastAsia="Times New Roman" w:hAnsi="Arial" w:cs="Arial"/>
      <w:sz w:val="20"/>
      <w:szCs w:val="20"/>
      <w:lang w:eastAsia="en-GB"/>
    </w:rPr>
  </w:style>
  <w:style w:type="character" w:customStyle="1" w:styleId="CommentTextChar">
    <w:name w:val="Comment Text Char"/>
    <w:basedOn w:val="DefaultParagraphFont"/>
    <w:link w:val="CommentText"/>
    <w:semiHidden/>
    <w:rsid w:val="00CF44D0"/>
    <w:rPr>
      <w:rFonts w:ascii="Arial" w:eastAsia="Times New Roman" w:hAnsi="Arial" w:cs="Arial"/>
    </w:rPr>
  </w:style>
  <w:style w:type="paragraph" w:styleId="BalloonText">
    <w:name w:val="Balloon Text"/>
    <w:basedOn w:val="Normal"/>
    <w:link w:val="BalloonTextChar"/>
    <w:uiPriority w:val="99"/>
    <w:semiHidden/>
    <w:unhideWhenUsed/>
    <w:rsid w:val="00EF1A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A3E"/>
    <w:rPr>
      <w:rFonts w:ascii="Tahoma" w:hAnsi="Tahoma" w:cs="Tahoma"/>
      <w:sz w:val="16"/>
      <w:szCs w:val="16"/>
      <w:lang w:eastAsia="en-US"/>
    </w:rPr>
  </w:style>
  <w:style w:type="character" w:styleId="CommentReference">
    <w:name w:val="annotation reference"/>
    <w:basedOn w:val="DefaultParagraphFont"/>
    <w:uiPriority w:val="99"/>
    <w:semiHidden/>
    <w:unhideWhenUsed/>
    <w:rsid w:val="0096636E"/>
    <w:rPr>
      <w:sz w:val="16"/>
      <w:szCs w:val="16"/>
    </w:rPr>
  </w:style>
  <w:style w:type="paragraph" w:styleId="CommentSubject">
    <w:name w:val="annotation subject"/>
    <w:basedOn w:val="CommentText"/>
    <w:next w:val="CommentText"/>
    <w:link w:val="CommentSubjectChar"/>
    <w:uiPriority w:val="99"/>
    <w:semiHidden/>
    <w:unhideWhenUsed/>
    <w:rsid w:val="0096636E"/>
    <w:pPr>
      <w:spacing w:after="200" w:line="276" w:lineRule="auto"/>
    </w:pPr>
    <w:rPr>
      <w:rFonts w:ascii="Calibri" w:eastAsia="Calibri" w:hAnsi="Calibri" w:cs="Times New Roman"/>
      <w:b/>
      <w:bCs/>
      <w:lang w:eastAsia="en-US"/>
    </w:rPr>
  </w:style>
  <w:style w:type="character" w:customStyle="1" w:styleId="CommentSubjectChar">
    <w:name w:val="Comment Subject Char"/>
    <w:basedOn w:val="CommentTextChar"/>
    <w:link w:val="CommentSubject"/>
    <w:uiPriority w:val="99"/>
    <w:semiHidden/>
    <w:rsid w:val="0096636E"/>
    <w:rPr>
      <w:rFonts w:ascii="Arial" w:eastAsia="Times New Roman" w:hAnsi="Arial" w:cs="Arial"/>
      <w:b/>
      <w:bCs/>
      <w:lang w:eastAsia="en-US"/>
    </w:rPr>
  </w:style>
  <w:style w:type="character" w:customStyle="1" w:styleId="ptkeyword">
    <w:name w:val="pt_keyword"/>
    <w:basedOn w:val="DefaultParagraphFont"/>
    <w:rsid w:val="0096636E"/>
  </w:style>
  <w:style w:type="paragraph" w:styleId="ListParagraph">
    <w:name w:val="List Paragraph"/>
    <w:basedOn w:val="Normal"/>
    <w:uiPriority w:val="34"/>
    <w:qFormat/>
    <w:rsid w:val="00531EDB"/>
    <w:pPr>
      <w:ind w:left="720"/>
      <w:contextualSpacing/>
    </w:pPr>
  </w:style>
  <w:style w:type="character" w:customStyle="1" w:styleId="st1">
    <w:name w:val="st1"/>
    <w:basedOn w:val="DefaultParagraphFont"/>
    <w:rsid w:val="00852A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8250">
      <w:bodyDiv w:val="1"/>
      <w:marLeft w:val="0"/>
      <w:marRight w:val="0"/>
      <w:marTop w:val="0"/>
      <w:marBottom w:val="0"/>
      <w:divBdr>
        <w:top w:val="none" w:sz="0" w:space="0" w:color="auto"/>
        <w:left w:val="none" w:sz="0" w:space="0" w:color="auto"/>
        <w:bottom w:val="none" w:sz="0" w:space="0" w:color="auto"/>
        <w:right w:val="none" w:sz="0" w:space="0" w:color="auto"/>
      </w:divBdr>
      <w:divsChild>
        <w:div w:id="301422034">
          <w:marLeft w:val="0"/>
          <w:marRight w:val="0"/>
          <w:marTop w:val="0"/>
          <w:marBottom w:val="0"/>
          <w:divBdr>
            <w:top w:val="none" w:sz="0" w:space="0" w:color="auto"/>
            <w:left w:val="none" w:sz="0" w:space="0" w:color="auto"/>
            <w:bottom w:val="none" w:sz="0" w:space="0" w:color="auto"/>
            <w:right w:val="none" w:sz="0" w:space="0" w:color="auto"/>
          </w:divBdr>
          <w:divsChild>
            <w:div w:id="198045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83486">
      <w:bodyDiv w:val="1"/>
      <w:marLeft w:val="0"/>
      <w:marRight w:val="0"/>
      <w:marTop w:val="0"/>
      <w:marBottom w:val="0"/>
      <w:divBdr>
        <w:top w:val="none" w:sz="0" w:space="0" w:color="auto"/>
        <w:left w:val="none" w:sz="0" w:space="0" w:color="auto"/>
        <w:bottom w:val="none" w:sz="0" w:space="0" w:color="auto"/>
        <w:right w:val="none" w:sz="0" w:space="0" w:color="auto"/>
      </w:divBdr>
    </w:div>
    <w:div w:id="137697869">
      <w:bodyDiv w:val="1"/>
      <w:marLeft w:val="0"/>
      <w:marRight w:val="0"/>
      <w:marTop w:val="0"/>
      <w:marBottom w:val="0"/>
      <w:divBdr>
        <w:top w:val="none" w:sz="0" w:space="0" w:color="auto"/>
        <w:left w:val="none" w:sz="0" w:space="0" w:color="auto"/>
        <w:bottom w:val="none" w:sz="0" w:space="0" w:color="auto"/>
        <w:right w:val="none" w:sz="0" w:space="0" w:color="auto"/>
      </w:divBdr>
    </w:div>
    <w:div w:id="169609850">
      <w:bodyDiv w:val="1"/>
      <w:marLeft w:val="0"/>
      <w:marRight w:val="0"/>
      <w:marTop w:val="0"/>
      <w:marBottom w:val="0"/>
      <w:divBdr>
        <w:top w:val="none" w:sz="0" w:space="0" w:color="auto"/>
        <w:left w:val="none" w:sz="0" w:space="0" w:color="auto"/>
        <w:bottom w:val="none" w:sz="0" w:space="0" w:color="auto"/>
        <w:right w:val="none" w:sz="0" w:space="0" w:color="auto"/>
      </w:divBdr>
      <w:divsChild>
        <w:div w:id="403265762">
          <w:marLeft w:val="0"/>
          <w:marRight w:val="0"/>
          <w:marTop w:val="0"/>
          <w:marBottom w:val="0"/>
          <w:divBdr>
            <w:top w:val="none" w:sz="0" w:space="0" w:color="auto"/>
            <w:left w:val="none" w:sz="0" w:space="0" w:color="auto"/>
            <w:bottom w:val="none" w:sz="0" w:space="0" w:color="auto"/>
            <w:right w:val="none" w:sz="0" w:space="0" w:color="auto"/>
          </w:divBdr>
          <w:divsChild>
            <w:div w:id="124761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4974">
      <w:bodyDiv w:val="1"/>
      <w:marLeft w:val="0"/>
      <w:marRight w:val="0"/>
      <w:marTop w:val="0"/>
      <w:marBottom w:val="0"/>
      <w:divBdr>
        <w:top w:val="none" w:sz="0" w:space="0" w:color="auto"/>
        <w:left w:val="none" w:sz="0" w:space="0" w:color="auto"/>
        <w:bottom w:val="none" w:sz="0" w:space="0" w:color="auto"/>
        <w:right w:val="none" w:sz="0" w:space="0" w:color="auto"/>
      </w:divBdr>
      <w:divsChild>
        <w:div w:id="568806345">
          <w:marLeft w:val="0"/>
          <w:marRight w:val="0"/>
          <w:marTop w:val="0"/>
          <w:marBottom w:val="0"/>
          <w:divBdr>
            <w:top w:val="single" w:sz="6" w:space="0" w:color="D4D4D5"/>
            <w:left w:val="single" w:sz="6" w:space="0" w:color="D4D4D5"/>
            <w:bottom w:val="single" w:sz="6" w:space="0" w:color="D4D4D5"/>
            <w:right w:val="single" w:sz="6" w:space="0" w:color="D4D4D5"/>
          </w:divBdr>
          <w:divsChild>
            <w:div w:id="620041362">
              <w:marLeft w:val="0"/>
              <w:marRight w:val="0"/>
              <w:marTop w:val="0"/>
              <w:marBottom w:val="0"/>
              <w:divBdr>
                <w:top w:val="none" w:sz="0" w:space="0" w:color="auto"/>
                <w:left w:val="none" w:sz="0" w:space="0" w:color="auto"/>
                <w:bottom w:val="none" w:sz="0" w:space="0" w:color="auto"/>
                <w:right w:val="none" w:sz="0" w:space="0" w:color="auto"/>
              </w:divBdr>
              <w:divsChild>
                <w:div w:id="2074504494">
                  <w:marLeft w:val="0"/>
                  <w:marRight w:val="0"/>
                  <w:marTop w:val="0"/>
                  <w:marBottom w:val="0"/>
                  <w:divBdr>
                    <w:top w:val="none" w:sz="0" w:space="0" w:color="auto"/>
                    <w:left w:val="none" w:sz="0" w:space="0" w:color="auto"/>
                    <w:bottom w:val="none" w:sz="0" w:space="0" w:color="auto"/>
                    <w:right w:val="none" w:sz="0" w:space="0" w:color="auto"/>
                  </w:divBdr>
                  <w:divsChild>
                    <w:div w:id="523060782">
                      <w:marLeft w:val="0"/>
                      <w:marRight w:val="0"/>
                      <w:marTop w:val="0"/>
                      <w:marBottom w:val="0"/>
                      <w:divBdr>
                        <w:top w:val="none" w:sz="0" w:space="0" w:color="auto"/>
                        <w:left w:val="none" w:sz="0" w:space="0" w:color="auto"/>
                        <w:bottom w:val="none" w:sz="0" w:space="0" w:color="auto"/>
                        <w:right w:val="none" w:sz="0" w:space="0" w:color="auto"/>
                      </w:divBdr>
                      <w:divsChild>
                        <w:div w:id="481045361">
                          <w:marLeft w:val="0"/>
                          <w:marRight w:val="0"/>
                          <w:marTop w:val="0"/>
                          <w:marBottom w:val="0"/>
                          <w:divBdr>
                            <w:top w:val="none" w:sz="0" w:space="0" w:color="auto"/>
                            <w:left w:val="none" w:sz="0" w:space="0" w:color="auto"/>
                            <w:bottom w:val="none" w:sz="0" w:space="0" w:color="auto"/>
                            <w:right w:val="none" w:sz="0" w:space="0" w:color="auto"/>
                          </w:divBdr>
                          <w:divsChild>
                            <w:div w:id="1150289381">
                              <w:marLeft w:val="0"/>
                              <w:marRight w:val="0"/>
                              <w:marTop w:val="0"/>
                              <w:marBottom w:val="0"/>
                              <w:divBdr>
                                <w:top w:val="none" w:sz="0" w:space="0" w:color="auto"/>
                                <w:left w:val="none" w:sz="0" w:space="0" w:color="auto"/>
                                <w:bottom w:val="none" w:sz="0" w:space="0" w:color="auto"/>
                                <w:right w:val="none" w:sz="0" w:space="0" w:color="auto"/>
                              </w:divBdr>
                            </w:div>
                          </w:divsChild>
                        </w:div>
                        <w:div w:id="1119881038">
                          <w:marLeft w:val="0"/>
                          <w:marRight w:val="0"/>
                          <w:marTop w:val="0"/>
                          <w:marBottom w:val="0"/>
                          <w:divBdr>
                            <w:top w:val="none" w:sz="0" w:space="0" w:color="auto"/>
                            <w:left w:val="none" w:sz="0" w:space="0" w:color="auto"/>
                            <w:bottom w:val="none" w:sz="0" w:space="0" w:color="auto"/>
                            <w:right w:val="none" w:sz="0" w:space="0" w:color="auto"/>
                          </w:divBdr>
                          <w:divsChild>
                            <w:div w:id="113529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331516">
      <w:bodyDiv w:val="1"/>
      <w:marLeft w:val="0"/>
      <w:marRight w:val="0"/>
      <w:marTop w:val="0"/>
      <w:marBottom w:val="0"/>
      <w:divBdr>
        <w:top w:val="none" w:sz="0" w:space="0" w:color="auto"/>
        <w:left w:val="none" w:sz="0" w:space="0" w:color="auto"/>
        <w:bottom w:val="none" w:sz="0" w:space="0" w:color="auto"/>
        <w:right w:val="none" w:sz="0" w:space="0" w:color="auto"/>
      </w:divBdr>
      <w:divsChild>
        <w:div w:id="1780372860">
          <w:marLeft w:val="0"/>
          <w:marRight w:val="0"/>
          <w:marTop w:val="0"/>
          <w:marBottom w:val="0"/>
          <w:divBdr>
            <w:top w:val="none" w:sz="0" w:space="0" w:color="auto"/>
            <w:left w:val="none" w:sz="0" w:space="0" w:color="auto"/>
            <w:bottom w:val="none" w:sz="0" w:space="0" w:color="auto"/>
            <w:right w:val="none" w:sz="0" w:space="0" w:color="auto"/>
          </w:divBdr>
          <w:divsChild>
            <w:div w:id="165452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41081">
      <w:bodyDiv w:val="1"/>
      <w:marLeft w:val="0"/>
      <w:marRight w:val="0"/>
      <w:marTop w:val="0"/>
      <w:marBottom w:val="0"/>
      <w:divBdr>
        <w:top w:val="none" w:sz="0" w:space="0" w:color="auto"/>
        <w:left w:val="none" w:sz="0" w:space="0" w:color="auto"/>
        <w:bottom w:val="none" w:sz="0" w:space="0" w:color="auto"/>
        <w:right w:val="none" w:sz="0" w:space="0" w:color="auto"/>
      </w:divBdr>
      <w:divsChild>
        <w:div w:id="944926021">
          <w:marLeft w:val="0"/>
          <w:marRight w:val="0"/>
          <w:marTop w:val="0"/>
          <w:marBottom w:val="0"/>
          <w:divBdr>
            <w:top w:val="none" w:sz="0" w:space="0" w:color="auto"/>
            <w:left w:val="none" w:sz="0" w:space="0" w:color="auto"/>
            <w:bottom w:val="none" w:sz="0" w:space="0" w:color="auto"/>
            <w:right w:val="none" w:sz="0" w:space="0" w:color="auto"/>
          </w:divBdr>
          <w:divsChild>
            <w:div w:id="120529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47686">
      <w:bodyDiv w:val="1"/>
      <w:marLeft w:val="0"/>
      <w:marRight w:val="0"/>
      <w:marTop w:val="0"/>
      <w:marBottom w:val="0"/>
      <w:divBdr>
        <w:top w:val="none" w:sz="0" w:space="0" w:color="auto"/>
        <w:left w:val="none" w:sz="0" w:space="0" w:color="auto"/>
        <w:bottom w:val="none" w:sz="0" w:space="0" w:color="auto"/>
        <w:right w:val="none" w:sz="0" w:space="0" w:color="auto"/>
      </w:divBdr>
      <w:divsChild>
        <w:div w:id="1283654233">
          <w:marLeft w:val="0"/>
          <w:marRight w:val="0"/>
          <w:marTop w:val="0"/>
          <w:marBottom w:val="0"/>
          <w:divBdr>
            <w:top w:val="none" w:sz="0" w:space="0" w:color="auto"/>
            <w:left w:val="none" w:sz="0" w:space="0" w:color="auto"/>
            <w:bottom w:val="none" w:sz="0" w:space="0" w:color="auto"/>
            <w:right w:val="none" w:sz="0" w:space="0" w:color="auto"/>
          </w:divBdr>
        </w:div>
      </w:divsChild>
    </w:div>
    <w:div w:id="414084787">
      <w:bodyDiv w:val="1"/>
      <w:marLeft w:val="0"/>
      <w:marRight w:val="0"/>
      <w:marTop w:val="0"/>
      <w:marBottom w:val="0"/>
      <w:divBdr>
        <w:top w:val="none" w:sz="0" w:space="0" w:color="auto"/>
        <w:left w:val="none" w:sz="0" w:space="0" w:color="auto"/>
        <w:bottom w:val="none" w:sz="0" w:space="0" w:color="auto"/>
        <w:right w:val="none" w:sz="0" w:space="0" w:color="auto"/>
      </w:divBdr>
      <w:divsChild>
        <w:div w:id="159388073">
          <w:marLeft w:val="0"/>
          <w:marRight w:val="0"/>
          <w:marTop w:val="0"/>
          <w:marBottom w:val="0"/>
          <w:divBdr>
            <w:top w:val="none" w:sz="0" w:space="0" w:color="auto"/>
            <w:left w:val="none" w:sz="0" w:space="0" w:color="auto"/>
            <w:bottom w:val="none" w:sz="0" w:space="0" w:color="auto"/>
            <w:right w:val="none" w:sz="0" w:space="0" w:color="auto"/>
          </w:divBdr>
          <w:divsChild>
            <w:div w:id="177971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427550">
      <w:bodyDiv w:val="1"/>
      <w:marLeft w:val="0"/>
      <w:marRight w:val="0"/>
      <w:marTop w:val="0"/>
      <w:marBottom w:val="0"/>
      <w:divBdr>
        <w:top w:val="none" w:sz="0" w:space="0" w:color="auto"/>
        <w:left w:val="none" w:sz="0" w:space="0" w:color="auto"/>
        <w:bottom w:val="none" w:sz="0" w:space="0" w:color="auto"/>
        <w:right w:val="none" w:sz="0" w:space="0" w:color="auto"/>
      </w:divBdr>
      <w:divsChild>
        <w:div w:id="1706833724">
          <w:marLeft w:val="0"/>
          <w:marRight w:val="0"/>
          <w:marTop w:val="0"/>
          <w:marBottom w:val="0"/>
          <w:divBdr>
            <w:top w:val="single" w:sz="4" w:space="0" w:color="D4D4D5"/>
            <w:left w:val="single" w:sz="4" w:space="0" w:color="D4D4D5"/>
            <w:bottom w:val="single" w:sz="4" w:space="0" w:color="D4D4D5"/>
            <w:right w:val="single" w:sz="4" w:space="0" w:color="D4D4D5"/>
          </w:divBdr>
          <w:divsChild>
            <w:div w:id="243925572">
              <w:marLeft w:val="0"/>
              <w:marRight w:val="0"/>
              <w:marTop w:val="0"/>
              <w:marBottom w:val="0"/>
              <w:divBdr>
                <w:top w:val="none" w:sz="0" w:space="0" w:color="auto"/>
                <w:left w:val="none" w:sz="0" w:space="0" w:color="auto"/>
                <w:bottom w:val="none" w:sz="0" w:space="0" w:color="auto"/>
                <w:right w:val="none" w:sz="0" w:space="0" w:color="auto"/>
              </w:divBdr>
              <w:divsChild>
                <w:div w:id="1595552889">
                  <w:marLeft w:val="0"/>
                  <w:marRight w:val="0"/>
                  <w:marTop w:val="0"/>
                  <w:marBottom w:val="0"/>
                  <w:divBdr>
                    <w:top w:val="none" w:sz="0" w:space="0" w:color="auto"/>
                    <w:left w:val="none" w:sz="0" w:space="0" w:color="auto"/>
                    <w:bottom w:val="none" w:sz="0" w:space="0" w:color="auto"/>
                    <w:right w:val="none" w:sz="0" w:space="0" w:color="auto"/>
                  </w:divBdr>
                  <w:divsChild>
                    <w:div w:id="1723166360">
                      <w:marLeft w:val="0"/>
                      <w:marRight w:val="0"/>
                      <w:marTop w:val="0"/>
                      <w:marBottom w:val="0"/>
                      <w:divBdr>
                        <w:top w:val="none" w:sz="0" w:space="0" w:color="auto"/>
                        <w:left w:val="none" w:sz="0" w:space="0" w:color="auto"/>
                        <w:bottom w:val="none" w:sz="0" w:space="0" w:color="auto"/>
                        <w:right w:val="none" w:sz="0" w:space="0" w:color="auto"/>
                      </w:divBdr>
                      <w:divsChild>
                        <w:div w:id="994067096">
                          <w:marLeft w:val="0"/>
                          <w:marRight w:val="0"/>
                          <w:marTop w:val="0"/>
                          <w:marBottom w:val="0"/>
                          <w:divBdr>
                            <w:top w:val="none" w:sz="0" w:space="0" w:color="auto"/>
                            <w:left w:val="none" w:sz="0" w:space="0" w:color="auto"/>
                            <w:bottom w:val="none" w:sz="0" w:space="0" w:color="auto"/>
                            <w:right w:val="none" w:sz="0" w:space="0" w:color="auto"/>
                          </w:divBdr>
                          <w:divsChild>
                            <w:div w:id="44862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3448009">
      <w:bodyDiv w:val="1"/>
      <w:marLeft w:val="80"/>
      <w:marRight w:val="80"/>
      <w:marTop w:val="80"/>
      <w:marBottom w:val="80"/>
      <w:divBdr>
        <w:top w:val="none" w:sz="0" w:space="0" w:color="auto"/>
        <w:left w:val="none" w:sz="0" w:space="0" w:color="auto"/>
        <w:bottom w:val="none" w:sz="0" w:space="0" w:color="auto"/>
        <w:right w:val="none" w:sz="0" w:space="0" w:color="auto"/>
      </w:divBdr>
    </w:div>
    <w:div w:id="495606998">
      <w:bodyDiv w:val="1"/>
      <w:marLeft w:val="0"/>
      <w:marRight w:val="0"/>
      <w:marTop w:val="0"/>
      <w:marBottom w:val="0"/>
      <w:divBdr>
        <w:top w:val="none" w:sz="0" w:space="0" w:color="auto"/>
        <w:left w:val="none" w:sz="0" w:space="0" w:color="auto"/>
        <w:bottom w:val="none" w:sz="0" w:space="0" w:color="auto"/>
        <w:right w:val="none" w:sz="0" w:space="0" w:color="auto"/>
      </w:divBdr>
      <w:divsChild>
        <w:div w:id="588272757">
          <w:marLeft w:val="0"/>
          <w:marRight w:val="0"/>
          <w:marTop w:val="0"/>
          <w:marBottom w:val="0"/>
          <w:divBdr>
            <w:top w:val="single" w:sz="6" w:space="0" w:color="D4D4D5"/>
            <w:left w:val="single" w:sz="6" w:space="0" w:color="D4D4D5"/>
            <w:bottom w:val="single" w:sz="6" w:space="0" w:color="D4D4D5"/>
            <w:right w:val="single" w:sz="6" w:space="0" w:color="D4D4D5"/>
          </w:divBdr>
          <w:divsChild>
            <w:div w:id="1472360677">
              <w:marLeft w:val="0"/>
              <w:marRight w:val="0"/>
              <w:marTop w:val="0"/>
              <w:marBottom w:val="0"/>
              <w:divBdr>
                <w:top w:val="none" w:sz="0" w:space="0" w:color="auto"/>
                <w:left w:val="none" w:sz="0" w:space="0" w:color="auto"/>
                <w:bottom w:val="none" w:sz="0" w:space="0" w:color="auto"/>
                <w:right w:val="none" w:sz="0" w:space="0" w:color="auto"/>
              </w:divBdr>
              <w:divsChild>
                <w:div w:id="1879271727">
                  <w:marLeft w:val="0"/>
                  <w:marRight w:val="0"/>
                  <w:marTop w:val="0"/>
                  <w:marBottom w:val="0"/>
                  <w:divBdr>
                    <w:top w:val="none" w:sz="0" w:space="0" w:color="auto"/>
                    <w:left w:val="none" w:sz="0" w:space="0" w:color="auto"/>
                    <w:bottom w:val="none" w:sz="0" w:space="0" w:color="auto"/>
                    <w:right w:val="none" w:sz="0" w:space="0" w:color="auto"/>
                  </w:divBdr>
                  <w:divsChild>
                    <w:div w:id="1014382933">
                      <w:marLeft w:val="0"/>
                      <w:marRight w:val="0"/>
                      <w:marTop w:val="0"/>
                      <w:marBottom w:val="0"/>
                      <w:divBdr>
                        <w:top w:val="none" w:sz="0" w:space="0" w:color="auto"/>
                        <w:left w:val="none" w:sz="0" w:space="0" w:color="auto"/>
                        <w:bottom w:val="none" w:sz="0" w:space="0" w:color="auto"/>
                        <w:right w:val="none" w:sz="0" w:space="0" w:color="auto"/>
                      </w:divBdr>
                      <w:divsChild>
                        <w:div w:id="530611357">
                          <w:marLeft w:val="0"/>
                          <w:marRight w:val="0"/>
                          <w:marTop w:val="0"/>
                          <w:marBottom w:val="0"/>
                          <w:divBdr>
                            <w:top w:val="none" w:sz="0" w:space="0" w:color="auto"/>
                            <w:left w:val="none" w:sz="0" w:space="0" w:color="auto"/>
                            <w:bottom w:val="none" w:sz="0" w:space="0" w:color="auto"/>
                            <w:right w:val="none" w:sz="0" w:space="0" w:color="auto"/>
                          </w:divBdr>
                          <w:divsChild>
                            <w:div w:id="24661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013816">
      <w:bodyDiv w:val="1"/>
      <w:marLeft w:val="0"/>
      <w:marRight w:val="0"/>
      <w:marTop w:val="0"/>
      <w:marBottom w:val="0"/>
      <w:divBdr>
        <w:top w:val="none" w:sz="0" w:space="0" w:color="auto"/>
        <w:left w:val="none" w:sz="0" w:space="0" w:color="auto"/>
        <w:bottom w:val="none" w:sz="0" w:space="0" w:color="auto"/>
        <w:right w:val="none" w:sz="0" w:space="0" w:color="auto"/>
      </w:divBdr>
      <w:divsChild>
        <w:div w:id="403261906">
          <w:marLeft w:val="0"/>
          <w:marRight w:val="0"/>
          <w:marTop w:val="0"/>
          <w:marBottom w:val="0"/>
          <w:divBdr>
            <w:top w:val="single" w:sz="6" w:space="0" w:color="D4D4D5"/>
            <w:left w:val="single" w:sz="6" w:space="0" w:color="D4D4D5"/>
            <w:bottom w:val="single" w:sz="6" w:space="0" w:color="D4D4D5"/>
            <w:right w:val="single" w:sz="6" w:space="0" w:color="D4D4D5"/>
          </w:divBdr>
          <w:divsChild>
            <w:div w:id="752359570">
              <w:marLeft w:val="0"/>
              <w:marRight w:val="0"/>
              <w:marTop w:val="0"/>
              <w:marBottom w:val="0"/>
              <w:divBdr>
                <w:top w:val="none" w:sz="0" w:space="0" w:color="auto"/>
                <w:left w:val="none" w:sz="0" w:space="0" w:color="auto"/>
                <w:bottom w:val="none" w:sz="0" w:space="0" w:color="auto"/>
                <w:right w:val="none" w:sz="0" w:space="0" w:color="auto"/>
              </w:divBdr>
              <w:divsChild>
                <w:div w:id="1041242859">
                  <w:marLeft w:val="0"/>
                  <w:marRight w:val="0"/>
                  <w:marTop w:val="0"/>
                  <w:marBottom w:val="0"/>
                  <w:divBdr>
                    <w:top w:val="none" w:sz="0" w:space="0" w:color="auto"/>
                    <w:left w:val="none" w:sz="0" w:space="0" w:color="auto"/>
                    <w:bottom w:val="none" w:sz="0" w:space="0" w:color="auto"/>
                    <w:right w:val="none" w:sz="0" w:space="0" w:color="auto"/>
                  </w:divBdr>
                  <w:divsChild>
                    <w:div w:id="1245843085">
                      <w:marLeft w:val="0"/>
                      <w:marRight w:val="0"/>
                      <w:marTop w:val="0"/>
                      <w:marBottom w:val="0"/>
                      <w:divBdr>
                        <w:top w:val="none" w:sz="0" w:space="0" w:color="auto"/>
                        <w:left w:val="none" w:sz="0" w:space="0" w:color="auto"/>
                        <w:bottom w:val="none" w:sz="0" w:space="0" w:color="auto"/>
                        <w:right w:val="none" w:sz="0" w:space="0" w:color="auto"/>
                      </w:divBdr>
                      <w:divsChild>
                        <w:div w:id="1516772599">
                          <w:marLeft w:val="0"/>
                          <w:marRight w:val="0"/>
                          <w:marTop w:val="0"/>
                          <w:marBottom w:val="0"/>
                          <w:divBdr>
                            <w:top w:val="none" w:sz="0" w:space="0" w:color="auto"/>
                            <w:left w:val="none" w:sz="0" w:space="0" w:color="auto"/>
                            <w:bottom w:val="none" w:sz="0" w:space="0" w:color="auto"/>
                            <w:right w:val="none" w:sz="0" w:space="0" w:color="auto"/>
                          </w:divBdr>
                          <w:divsChild>
                            <w:div w:id="89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763418">
      <w:bodyDiv w:val="1"/>
      <w:marLeft w:val="0"/>
      <w:marRight w:val="0"/>
      <w:marTop w:val="0"/>
      <w:marBottom w:val="0"/>
      <w:divBdr>
        <w:top w:val="none" w:sz="0" w:space="0" w:color="auto"/>
        <w:left w:val="none" w:sz="0" w:space="0" w:color="auto"/>
        <w:bottom w:val="none" w:sz="0" w:space="0" w:color="auto"/>
        <w:right w:val="none" w:sz="0" w:space="0" w:color="auto"/>
      </w:divBdr>
      <w:divsChild>
        <w:div w:id="183402302">
          <w:marLeft w:val="0"/>
          <w:marRight w:val="0"/>
          <w:marTop w:val="0"/>
          <w:marBottom w:val="0"/>
          <w:divBdr>
            <w:top w:val="single" w:sz="6" w:space="0" w:color="D4D4D5"/>
            <w:left w:val="single" w:sz="6" w:space="0" w:color="D4D4D5"/>
            <w:bottom w:val="single" w:sz="6" w:space="0" w:color="D4D4D5"/>
            <w:right w:val="single" w:sz="6" w:space="0" w:color="D4D4D5"/>
          </w:divBdr>
          <w:divsChild>
            <w:div w:id="823007604">
              <w:marLeft w:val="0"/>
              <w:marRight w:val="0"/>
              <w:marTop w:val="0"/>
              <w:marBottom w:val="0"/>
              <w:divBdr>
                <w:top w:val="none" w:sz="0" w:space="0" w:color="auto"/>
                <w:left w:val="none" w:sz="0" w:space="0" w:color="auto"/>
                <w:bottom w:val="none" w:sz="0" w:space="0" w:color="auto"/>
                <w:right w:val="none" w:sz="0" w:space="0" w:color="auto"/>
              </w:divBdr>
              <w:divsChild>
                <w:div w:id="290748506">
                  <w:marLeft w:val="0"/>
                  <w:marRight w:val="0"/>
                  <w:marTop w:val="0"/>
                  <w:marBottom w:val="0"/>
                  <w:divBdr>
                    <w:top w:val="none" w:sz="0" w:space="0" w:color="auto"/>
                    <w:left w:val="none" w:sz="0" w:space="0" w:color="auto"/>
                    <w:bottom w:val="none" w:sz="0" w:space="0" w:color="auto"/>
                    <w:right w:val="none" w:sz="0" w:space="0" w:color="auto"/>
                  </w:divBdr>
                  <w:divsChild>
                    <w:div w:id="60637889">
                      <w:marLeft w:val="0"/>
                      <w:marRight w:val="0"/>
                      <w:marTop w:val="0"/>
                      <w:marBottom w:val="0"/>
                      <w:divBdr>
                        <w:top w:val="none" w:sz="0" w:space="0" w:color="auto"/>
                        <w:left w:val="none" w:sz="0" w:space="0" w:color="auto"/>
                        <w:bottom w:val="none" w:sz="0" w:space="0" w:color="auto"/>
                        <w:right w:val="none" w:sz="0" w:space="0" w:color="auto"/>
                      </w:divBdr>
                      <w:divsChild>
                        <w:div w:id="1992634288">
                          <w:marLeft w:val="0"/>
                          <w:marRight w:val="0"/>
                          <w:marTop w:val="0"/>
                          <w:marBottom w:val="0"/>
                          <w:divBdr>
                            <w:top w:val="none" w:sz="0" w:space="0" w:color="auto"/>
                            <w:left w:val="none" w:sz="0" w:space="0" w:color="auto"/>
                            <w:bottom w:val="none" w:sz="0" w:space="0" w:color="auto"/>
                            <w:right w:val="none" w:sz="0" w:space="0" w:color="auto"/>
                          </w:divBdr>
                          <w:divsChild>
                            <w:div w:id="124271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017020">
      <w:bodyDiv w:val="1"/>
      <w:marLeft w:val="0"/>
      <w:marRight w:val="0"/>
      <w:marTop w:val="0"/>
      <w:marBottom w:val="0"/>
      <w:divBdr>
        <w:top w:val="none" w:sz="0" w:space="0" w:color="auto"/>
        <w:left w:val="none" w:sz="0" w:space="0" w:color="auto"/>
        <w:bottom w:val="none" w:sz="0" w:space="0" w:color="auto"/>
        <w:right w:val="none" w:sz="0" w:space="0" w:color="auto"/>
      </w:divBdr>
      <w:divsChild>
        <w:div w:id="1541093608">
          <w:marLeft w:val="0"/>
          <w:marRight w:val="0"/>
          <w:marTop w:val="0"/>
          <w:marBottom w:val="0"/>
          <w:divBdr>
            <w:top w:val="single" w:sz="6" w:space="0" w:color="D4D4D5"/>
            <w:left w:val="single" w:sz="6" w:space="0" w:color="D4D4D5"/>
            <w:bottom w:val="single" w:sz="6" w:space="0" w:color="D4D4D5"/>
            <w:right w:val="single" w:sz="6" w:space="0" w:color="D4D4D5"/>
          </w:divBdr>
          <w:divsChild>
            <w:div w:id="386032843">
              <w:marLeft w:val="0"/>
              <w:marRight w:val="0"/>
              <w:marTop w:val="0"/>
              <w:marBottom w:val="0"/>
              <w:divBdr>
                <w:top w:val="none" w:sz="0" w:space="0" w:color="auto"/>
                <w:left w:val="none" w:sz="0" w:space="0" w:color="auto"/>
                <w:bottom w:val="none" w:sz="0" w:space="0" w:color="auto"/>
                <w:right w:val="none" w:sz="0" w:space="0" w:color="auto"/>
              </w:divBdr>
              <w:divsChild>
                <w:div w:id="724185102">
                  <w:marLeft w:val="0"/>
                  <w:marRight w:val="0"/>
                  <w:marTop w:val="0"/>
                  <w:marBottom w:val="0"/>
                  <w:divBdr>
                    <w:top w:val="none" w:sz="0" w:space="0" w:color="auto"/>
                    <w:left w:val="none" w:sz="0" w:space="0" w:color="auto"/>
                    <w:bottom w:val="none" w:sz="0" w:space="0" w:color="auto"/>
                    <w:right w:val="none" w:sz="0" w:space="0" w:color="auto"/>
                  </w:divBdr>
                  <w:divsChild>
                    <w:div w:id="1086682255">
                      <w:marLeft w:val="0"/>
                      <w:marRight w:val="0"/>
                      <w:marTop w:val="0"/>
                      <w:marBottom w:val="0"/>
                      <w:divBdr>
                        <w:top w:val="none" w:sz="0" w:space="0" w:color="auto"/>
                        <w:left w:val="none" w:sz="0" w:space="0" w:color="auto"/>
                        <w:bottom w:val="none" w:sz="0" w:space="0" w:color="auto"/>
                        <w:right w:val="none" w:sz="0" w:space="0" w:color="auto"/>
                      </w:divBdr>
                      <w:divsChild>
                        <w:div w:id="72626241">
                          <w:marLeft w:val="0"/>
                          <w:marRight w:val="0"/>
                          <w:marTop w:val="0"/>
                          <w:marBottom w:val="0"/>
                          <w:divBdr>
                            <w:top w:val="none" w:sz="0" w:space="0" w:color="auto"/>
                            <w:left w:val="none" w:sz="0" w:space="0" w:color="auto"/>
                            <w:bottom w:val="none" w:sz="0" w:space="0" w:color="auto"/>
                            <w:right w:val="none" w:sz="0" w:space="0" w:color="auto"/>
                          </w:divBdr>
                          <w:divsChild>
                            <w:div w:id="75401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693953">
      <w:bodyDiv w:val="1"/>
      <w:marLeft w:val="0"/>
      <w:marRight w:val="0"/>
      <w:marTop w:val="0"/>
      <w:marBottom w:val="0"/>
      <w:divBdr>
        <w:top w:val="none" w:sz="0" w:space="0" w:color="auto"/>
        <w:left w:val="none" w:sz="0" w:space="0" w:color="auto"/>
        <w:bottom w:val="none" w:sz="0" w:space="0" w:color="auto"/>
        <w:right w:val="none" w:sz="0" w:space="0" w:color="auto"/>
      </w:divBdr>
    </w:div>
    <w:div w:id="927080440">
      <w:bodyDiv w:val="1"/>
      <w:marLeft w:val="0"/>
      <w:marRight w:val="0"/>
      <w:marTop w:val="0"/>
      <w:marBottom w:val="0"/>
      <w:divBdr>
        <w:top w:val="none" w:sz="0" w:space="0" w:color="auto"/>
        <w:left w:val="none" w:sz="0" w:space="0" w:color="auto"/>
        <w:bottom w:val="none" w:sz="0" w:space="0" w:color="auto"/>
        <w:right w:val="none" w:sz="0" w:space="0" w:color="auto"/>
      </w:divBdr>
      <w:divsChild>
        <w:div w:id="571088889">
          <w:marLeft w:val="0"/>
          <w:marRight w:val="0"/>
          <w:marTop w:val="0"/>
          <w:marBottom w:val="0"/>
          <w:divBdr>
            <w:top w:val="single" w:sz="6" w:space="0" w:color="D4D4D5"/>
            <w:left w:val="single" w:sz="6" w:space="0" w:color="D4D4D5"/>
            <w:bottom w:val="single" w:sz="6" w:space="0" w:color="D4D4D5"/>
            <w:right w:val="single" w:sz="6" w:space="0" w:color="D4D4D5"/>
          </w:divBdr>
          <w:divsChild>
            <w:div w:id="253586814">
              <w:marLeft w:val="0"/>
              <w:marRight w:val="0"/>
              <w:marTop w:val="0"/>
              <w:marBottom w:val="0"/>
              <w:divBdr>
                <w:top w:val="none" w:sz="0" w:space="0" w:color="auto"/>
                <w:left w:val="none" w:sz="0" w:space="0" w:color="auto"/>
                <w:bottom w:val="none" w:sz="0" w:space="0" w:color="auto"/>
                <w:right w:val="none" w:sz="0" w:space="0" w:color="auto"/>
              </w:divBdr>
              <w:divsChild>
                <w:div w:id="1352755191">
                  <w:marLeft w:val="0"/>
                  <w:marRight w:val="0"/>
                  <w:marTop w:val="0"/>
                  <w:marBottom w:val="0"/>
                  <w:divBdr>
                    <w:top w:val="none" w:sz="0" w:space="0" w:color="auto"/>
                    <w:left w:val="none" w:sz="0" w:space="0" w:color="auto"/>
                    <w:bottom w:val="none" w:sz="0" w:space="0" w:color="auto"/>
                    <w:right w:val="none" w:sz="0" w:space="0" w:color="auto"/>
                  </w:divBdr>
                  <w:divsChild>
                    <w:div w:id="96679548">
                      <w:marLeft w:val="0"/>
                      <w:marRight w:val="0"/>
                      <w:marTop w:val="0"/>
                      <w:marBottom w:val="0"/>
                      <w:divBdr>
                        <w:top w:val="none" w:sz="0" w:space="0" w:color="auto"/>
                        <w:left w:val="none" w:sz="0" w:space="0" w:color="auto"/>
                        <w:bottom w:val="none" w:sz="0" w:space="0" w:color="auto"/>
                        <w:right w:val="none" w:sz="0" w:space="0" w:color="auto"/>
                      </w:divBdr>
                      <w:divsChild>
                        <w:div w:id="268054264">
                          <w:marLeft w:val="0"/>
                          <w:marRight w:val="0"/>
                          <w:marTop w:val="0"/>
                          <w:marBottom w:val="0"/>
                          <w:divBdr>
                            <w:top w:val="none" w:sz="0" w:space="0" w:color="auto"/>
                            <w:left w:val="none" w:sz="0" w:space="0" w:color="auto"/>
                            <w:bottom w:val="none" w:sz="0" w:space="0" w:color="auto"/>
                            <w:right w:val="none" w:sz="0" w:space="0" w:color="auto"/>
                          </w:divBdr>
                          <w:divsChild>
                            <w:div w:id="140694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112010">
      <w:bodyDiv w:val="1"/>
      <w:marLeft w:val="0"/>
      <w:marRight w:val="0"/>
      <w:marTop w:val="0"/>
      <w:marBottom w:val="0"/>
      <w:divBdr>
        <w:top w:val="none" w:sz="0" w:space="0" w:color="auto"/>
        <w:left w:val="none" w:sz="0" w:space="0" w:color="auto"/>
        <w:bottom w:val="none" w:sz="0" w:space="0" w:color="auto"/>
        <w:right w:val="none" w:sz="0" w:space="0" w:color="auto"/>
      </w:divBdr>
      <w:divsChild>
        <w:div w:id="1141734077">
          <w:marLeft w:val="0"/>
          <w:marRight w:val="0"/>
          <w:marTop w:val="0"/>
          <w:marBottom w:val="0"/>
          <w:divBdr>
            <w:top w:val="single" w:sz="6" w:space="0" w:color="D4D4D5"/>
            <w:left w:val="single" w:sz="6" w:space="0" w:color="D4D4D5"/>
            <w:bottom w:val="single" w:sz="6" w:space="0" w:color="D4D4D5"/>
            <w:right w:val="single" w:sz="6" w:space="0" w:color="D4D4D5"/>
          </w:divBdr>
          <w:divsChild>
            <w:div w:id="965234715">
              <w:marLeft w:val="0"/>
              <w:marRight w:val="0"/>
              <w:marTop w:val="0"/>
              <w:marBottom w:val="0"/>
              <w:divBdr>
                <w:top w:val="none" w:sz="0" w:space="0" w:color="auto"/>
                <w:left w:val="none" w:sz="0" w:space="0" w:color="auto"/>
                <w:bottom w:val="none" w:sz="0" w:space="0" w:color="auto"/>
                <w:right w:val="none" w:sz="0" w:space="0" w:color="auto"/>
              </w:divBdr>
              <w:divsChild>
                <w:div w:id="712923484">
                  <w:marLeft w:val="0"/>
                  <w:marRight w:val="0"/>
                  <w:marTop w:val="0"/>
                  <w:marBottom w:val="0"/>
                  <w:divBdr>
                    <w:top w:val="none" w:sz="0" w:space="0" w:color="auto"/>
                    <w:left w:val="none" w:sz="0" w:space="0" w:color="auto"/>
                    <w:bottom w:val="none" w:sz="0" w:space="0" w:color="auto"/>
                    <w:right w:val="none" w:sz="0" w:space="0" w:color="auto"/>
                  </w:divBdr>
                  <w:divsChild>
                    <w:div w:id="1337877459">
                      <w:marLeft w:val="0"/>
                      <w:marRight w:val="0"/>
                      <w:marTop w:val="0"/>
                      <w:marBottom w:val="0"/>
                      <w:divBdr>
                        <w:top w:val="none" w:sz="0" w:space="0" w:color="auto"/>
                        <w:left w:val="none" w:sz="0" w:space="0" w:color="auto"/>
                        <w:bottom w:val="none" w:sz="0" w:space="0" w:color="auto"/>
                        <w:right w:val="none" w:sz="0" w:space="0" w:color="auto"/>
                      </w:divBdr>
                      <w:divsChild>
                        <w:div w:id="2022972196">
                          <w:marLeft w:val="0"/>
                          <w:marRight w:val="0"/>
                          <w:marTop w:val="0"/>
                          <w:marBottom w:val="0"/>
                          <w:divBdr>
                            <w:top w:val="none" w:sz="0" w:space="0" w:color="auto"/>
                            <w:left w:val="none" w:sz="0" w:space="0" w:color="auto"/>
                            <w:bottom w:val="none" w:sz="0" w:space="0" w:color="auto"/>
                            <w:right w:val="none" w:sz="0" w:space="0" w:color="auto"/>
                          </w:divBdr>
                          <w:divsChild>
                            <w:div w:id="133913985">
                              <w:marLeft w:val="0"/>
                              <w:marRight w:val="0"/>
                              <w:marTop w:val="0"/>
                              <w:marBottom w:val="0"/>
                              <w:divBdr>
                                <w:top w:val="none" w:sz="0" w:space="0" w:color="auto"/>
                                <w:left w:val="none" w:sz="0" w:space="0" w:color="auto"/>
                                <w:bottom w:val="none" w:sz="0" w:space="0" w:color="auto"/>
                                <w:right w:val="none" w:sz="0" w:space="0" w:color="auto"/>
                              </w:divBdr>
                            </w:div>
                            <w:div w:id="129548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655285">
      <w:bodyDiv w:val="1"/>
      <w:marLeft w:val="0"/>
      <w:marRight w:val="0"/>
      <w:marTop w:val="0"/>
      <w:marBottom w:val="0"/>
      <w:divBdr>
        <w:top w:val="none" w:sz="0" w:space="0" w:color="auto"/>
        <w:left w:val="none" w:sz="0" w:space="0" w:color="auto"/>
        <w:bottom w:val="none" w:sz="0" w:space="0" w:color="auto"/>
        <w:right w:val="none" w:sz="0" w:space="0" w:color="auto"/>
      </w:divBdr>
      <w:divsChild>
        <w:div w:id="720061630">
          <w:marLeft w:val="0"/>
          <w:marRight w:val="0"/>
          <w:marTop w:val="0"/>
          <w:marBottom w:val="0"/>
          <w:divBdr>
            <w:top w:val="none" w:sz="0" w:space="0" w:color="auto"/>
            <w:left w:val="none" w:sz="0" w:space="0" w:color="auto"/>
            <w:bottom w:val="none" w:sz="0" w:space="0" w:color="auto"/>
            <w:right w:val="none" w:sz="0" w:space="0" w:color="auto"/>
          </w:divBdr>
          <w:divsChild>
            <w:div w:id="121677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207260">
      <w:bodyDiv w:val="1"/>
      <w:marLeft w:val="0"/>
      <w:marRight w:val="0"/>
      <w:marTop w:val="0"/>
      <w:marBottom w:val="0"/>
      <w:divBdr>
        <w:top w:val="none" w:sz="0" w:space="0" w:color="auto"/>
        <w:left w:val="none" w:sz="0" w:space="0" w:color="auto"/>
        <w:bottom w:val="none" w:sz="0" w:space="0" w:color="auto"/>
        <w:right w:val="none" w:sz="0" w:space="0" w:color="auto"/>
      </w:divBdr>
      <w:divsChild>
        <w:div w:id="161623669">
          <w:marLeft w:val="0"/>
          <w:marRight w:val="0"/>
          <w:marTop w:val="0"/>
          <w:marBottom w:val="0"/>
          <w:divBdr>
            <w:top w:val="none" w:sz="0" w:space="0" w:color="auto"/>
            <w:left w:val="none" w:sz="0" w:space="0" w:color="auto"/>
            <w:bottom w:val="none" w:sz="0" w:space="0" w:color="auto"/>
            <w:right w:val="none" w:sz="0" w:space="0" w:color="auto"/>
          </w:divBdr>
          <w:divsChild>
            <w:div w:id="50609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934175">
      <w:bodyDiv w:val="1"/>
      <w:marLeft w:val="0"/>
      <w:marRight w:val="0"/>
      <w:marTop w:val="0"/>
      <w:marBottom w:val="0"/>
      <w:divBdr>
        <w:top w:val="none" w:sz="0" w:space="0" w:color="auto"/>
        <w:left w:val="none" w:sz="0" w:space="0" w:color="auto"/>
        <w:bottom w:val="none" w:sz="0" w:space="0" w:color="auto"/>
        <w:right w:val="none" w:sz="0" w:space="0" w:color="auto"/>
      </w:divBdr>
      <w:divsChild>
        <w:div w:id="1125463436">
          <w:marLeft w:val="0"/>
          <w:marRight w:val="0"/>
          <w:marTop w:val="0"/>
          <w:marBottom w:val="0"/>
          <w:divBdr>
            <w:top w:val="none" w:sz="0" w:space="0" w:color="auto"/>
            <w:left w:val="none" w:sz="0" w:space="0" w:color="auto"/>
            <w:bottom w:val="none" w:sz="0" w:space="0" w:color="auto"/>
            <w:right w:val="none" w:sz="0" w:space="0" w:color="auto"/>
          </w:divBdr>
          <w:divsChild>
            <w:div w:id="45267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19420">
      <w:bodyDiv w:val="1"/>
      <w:marLeft w:val="0"/>
      <w:marRight w:val="0"/>
      <w:marTop w:val="0"/>
      <w:marBottom w:val="0"/>
      <w:divBdr>
        <w:top w:val="none" w:sz="0" w:space="0" w:color="auto"/>
        <w:left w:val="none" w:sz="0" w:space="0" w:color="auto"/>
        <w:bottom w:val="none" w:sz="0" w:space="0" w:color="auto"/>
        <w:right w:val="none" w:sz="0" w:space="0" w:color="auto"/>
      </w:divBdr>
      <w:divsChild>
        <w:div w:id="554856684">
          <w:marLeft w:val="0"/>
          <w:marRight w:val="0"/>
          <w:marTop w:val="0"/>
          <w:marBottom w:val="0"/>
          <w:divBdr>
            <w:top w:val="single" w:sz="6" w:space="0" w:color="D4D4D5"/>
            <w:left w:val="single" w:sz="6" w:space="0" w:color="D4D4D5"/>
            <w:bottom w:val="single" w:sz="6" w:space="0" w:color="D4D4D5"/>
            <w:right w:val="single" w:sz="6" w:space="0" w:color="D4D4D5"/>
          </w:divBdr>
          <w:divsChild>
            <w:div w:id="991759445">
              <w:marLeft w:val="0"/>
              <w:marRight w:val="0"/>
              <w:marTop w:val="0"/>
              <w:marBottom w:val="0"/>
              <w:divBdr>
                <w:top w:val="none" w:sz="0" w:space="0" w:color="auto"/>
                <w:left w:val="none" w:sz="0" w:space="0" w:color="auto"/>
                <w:bottom w:val="none" w:sz="0" w:space="0" w:color="auto"/>
                <w:right w:val="none" w:sz="0" w:space="0" w:color="auto"/>
              </w:divBdr>
              <w:divsChild>
                <w:div w:id="1026180746">
                  <w:marLeft w:val="0"/>
                  <w:marRight w:val="0"/>
                  <w:marTop w:val="0"/>
                  <w:marBottom w:val="0"/>
                  <w:divBdr>
                    <w:top w:val="none" w:sz="0" w:space="0" w:color="auto"/>
                    <w:left w:val="none" w:sz="0" w:space="0" w:color="auto"/>
                    <w:bottom w:val="none" w:sz="0" w:space="0" w:color="auto"/>
                    <w:right w:val="none" w:sz="0" w:space="0" w:color="auto"/>
                  </w:divBdr>
                  <w:divsChild>
                    <w:div w:id="837113683">
                      <w:marLeft w:val="0"/>
                      <w:marRight w:val="0"/>
                      <w:marTop w:val="0"/>
                      <w:marBottom w:val="0"/>
                      <w:divBdr>
                        <w:top w:val="none" w:sz="0" w:space="0" w:color="auto"/>
                        <w:left w:val="none" w:sz="0" w:space="0" w:color="auto"/>
                        <w:bottom w:val="none" w:sz="0" w:space="0" w:color="auto"/>
                        <w:right w:val="none" w:sz="0" w:space="0" w:color="auto"/>
                      </w:divBdr>
                      <w:divsChild>
                        <w:div w:id="943610644">
                          <w:marLeft w:val="0"/>
                          <w:marRight w:val="0"/>
                          <w:marTop w:val="0"/>
                          <w:marBottom w:val="0"/>
                          <w:divBdr>
                            <w:top w:val="none" w:sz="0" w:space="0" w:color="auto"/>
                            <w:left w:val="none" w:sz="0" w:space="0" w:color="auto"/>
                            <w:bottom w:val="none" w:sz="0" w:space="0" w:color="auto"/>
                            <w:right w:val="none" w:sz="0" w:space="0" w:color="auto"/>
                          </w:divBdr>
                          <w:divsChild>
                            <w:div w:id="113471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654852">
      <w:bodyDiv w:val="1"/>
      <w:marLeft w:val="0"/>
      <w:marRight w:val="0"/>
      <w:marTop w:val="0"/>
      <w:marBottom w:val="0"/>
      <w:divBdr>
        <w:top w:val="none" w:sz="0" w:space="0" w:color="auto"/>
        <w:left w:val="none" w:sz="0" w:space="0" w:color="auto"/>
        <w:bottom w:val="none" w:sz="0" w:space="0" w:color="auto"/>
        <w:right w:val="none" w:sz="0" w:space="0" w:color="auto"/>
      </w:divBdr>
      <w:divsChild>
        <w:div w:id="1187447984">
          <w:marLeft w:val="0"/>
          <w:marRight w:val="0"/>
          <w:marTop w:val="0"/>
          <w:marBottom w:val="0"/>
          <w:divBdr>
            <w:top w:val="single" w:sz="4" w:space="0" w:color="D4D4D5"/>
            <w:left w:val="single" w:sz="4" w:space="0" w:color="D4D4D5"/>
            <w:bottom w:val="single" w:sz="4" w:space="0" w:color="D4D4D5"/>
            <w:right w:val="single" w:sz="4" w:space="0" w:color="D4D4D5"/>
          </w:divBdr>
          <w:divsChild>
            <w:div w:id="633024344">
              <w:marLeft w:val="0"/>
              <w:marRight w:val="0"/>
              <w:marTop w:val="0"/>
              <w:marBottom w:val="0"/>
              <w:divBdr>
                <w:top w:val="none" w:sz="0" w:space="0" w:color="auto"/>
                <w:left w:val="none" w:sz="0" w:space="0" w:color="auto"/>
                <w:bottom w:val="none" w:sz="0" w:space="0" w:color="auto"/>
                <w:right w:val="none" w:sz="0" w:space="0" w:color="auto"/>
              </w:divBdr>
              <w:divsChild>
                <w:div w:id="961838220">
                  <w:marLeft w:val="0"/>
                  <w:marRight w:val="0"/>
                  <w:marTop w:val="0"/>
                  <w:marBottom w:val="0"/>
                  <w:divBdr>
                    <w:top w:val="none" w:sz="0" w:space="0" w:color="auto"/>
                    <w:left w:val="none" w:sz="0" w:space="0" w:color="auto"/>
                    <w:bottom w:val="none" w:sz="0" w:space="0" w:color="auto"/>
                    <w:right w:val="none" w:sz="0" w:space="0" w:color="auto"/>
                  </w:divBdr>
                  <w:divsChild>
                    <w:div w:id="1491023717">
                      <w:marLeft w:val="0"/>
                      <w:marRight w:val="0"/>
                      <w:marTop w:val="0"/>
                      <w:marBottom w:val="0"/>
                      <w:divBdr>
                        <w:top w:val="none" w:sz="0" w:space="0" w:color="auto"/>
                        <w:left w:val="none" w:sz="0" w:space="0" w:color="auto"/>
                        <w:bottom w:val="none" w:sz="0" w:space="0" w:color="auto"/>
                        <w:right w:val="none" w:sz="0" w:space="0" w:color="auto"/>
                      </w:divBdr>
                      <w:divsChild>
                        <w:div w:id="1106509956">
                          <w:marLeft w:val="0"/>
                          <w:marRight w:val="0"/>
                          <w:marTop w:val="0"/>
                          <w:marBottom w:val="0"/>
                          <w:divBdr>
                            <w:top w:val="none" w:sz="0" w:space="0" w:color="auto"/>
                            <w:left w:val="none" w:sz="0" w:space="0" w:color="auto"/>
                            <w:bottom w:val="none" w:sz="0" w:space="0" w:color="auto"/>
                            <w:right w:val="none" w:sz="0" w:space="0" w:color="auto"/>
                          </w:divBdr>
                          <w:divsChild>
                            <w:div w:id="13323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801588">
      <w:bodyDiv w:val="1"/>
      <w:marLeft w:val="0"/>
      <w:marRight w:val="0"/>
      <w:marTop w:val="0"/>
      <w:marBottom w:val="250"/>
      <w:divBdr>
        <w:top w:val="none" w:sz="0" w:space="0" w:color="auto"/>
        <w:left w:val="none" w:sz="0" w:space="0" w:color="auto"/>
        <w:bottom w:val="none" w:sz="0" w:space="0" w:color="auto"/>
        <w:right w:val="none" w:sz="0" w:space="0" w:color="auto"/>
      </w:divBdr>
      <w:divsChild>
        <w:div w:id="860364077">
          <w:marLeft w:val="0"/>
          <w:marRight w:val="0"/>
          <w:marTop w:val="0"/>
          <w:marBottom w:val="0"/>
          <w:divBdr>
            <w:top w:val="none" w:sz="0" w:space="0" w:color="auto"/>
            <w:left w:val="none" w:sz="0" w:space="0" w:color="auto"/>
            <w:bottom w:val="none" w:sz="0" w:space="0" w:color="auto"/>
            <w:right w:val="none" w:sz="0" w:space="0" w:color="auto"/>
          </w:divBdr>
          <w:divsChild>
            <w:div w:id="1822773498">
              <w:marLeft w:val="0"/>
              <w:marRight w:val="0"/>
              <w:marTop w:val="0"/>
              <w:marBottom w:val="0"/>
              <w:divBdr>
                <w:top w:val="none" w:sz="0" w:space="0" w:color="auto"/>
                <w:left w:val="none" w:sz="0" w:space="0" w:color="auto"/>
                <w:bottom w:val="none" w:sz="0" w:space="0" w:color="auto"/>
                <w:right w:val="none" w:sz="0" w:space="0" w:color="auto"/>
              </w:divBdr>
              <w:divsChild>
                <w:div w:id="273439406">
                  <w:marLeft w:val="480"/>
                  <w:marRight w:val="0"/>
                  <w:marTop w:val="300"/>
                  <w:marBottom w:val="0"/>
                  <w:divBdr>
                    <w:top w:val="none" w:sz="0" w:space="0" w:color="auto"/>
                    <w:left w:val="none" w:sz="0" w:space="0" w:color="auto"/>
                    <w:bottom w:val="none" w:sz="0" w:space="0" w:color="auto"/>
                    <w:right w:val="none" w:sz="0" w:space="0" w:color="auto"/>
                  </w:divBdr>
                  <w:divsChild>
                    <w:div w:id="1161507807">
                      <w:marLeft w:val="0"/>
                      <w:marRight w:val="0"/>
                      <w:marTop w:val="0"/>
                      <w:marBottom w:val="0"/>
                      <w:divBdr>
                        <w:top w:val="none" w:sz="0" w:space="0" w:color="auto"/>
                        <w:left w:val="none" w:sz="0" w:space="0" w:color="auto"/>
                        <w:bottom w:val="none" w:sz="0" w:space="0" w:color="auto"/>
                        <w:right w:val="none" w:sz="0" w:space="0" w:color="auto"/>
                      </w:divBdr>
                      <w:divsChild>
                        <w:div w:id="1199397242">
                          <w:marLeft w:val="0"/>
                          <w:marRight w:val="0"/>
                          <w:marTop w:val="0"/>
                          <w:marBottom w:val="0"/>
                          <w:divBdr>
                            <w:top w:val="none" w:sz="0" w:space="0" w:color="auto"/>
                            <w:left w:val="none" w:sz="0" w:space="0" w:color="auto"/>
                            <w:bottom w:val="none" w:sz="0" w:space="0" w:color="auto"/>
                            <w:right w:val="none" w:sz="0" w:space="0" w:color="auto"/>
                          </w:divBdr>
                          <w:divsChild>
                            <w:div w:id="481584107">
                              <w:marLeft w:val="0"/>
                              <w:marRight w:val="0"/>
                              <w:marTop w:val="0"/>
                              <w:marBottom w:val="0"/>
                              <w:divBdr>
                                <w:top w:val="none" w:sz="0" w:space="0" w:color="auto"/>
                                <w:left w:val="none" w:sz="0" w:space="0" w:color="auto"/>
                                <w:bottom w:val="none" w:sz="0" w:space="0" w:color="auto"/>
                                <w:right w:val="none" w:sz="0" w:space="0" w:color="auto"/>
                              </w:divBdr>
                              <w:divsChild>
                                <w:div w:id="72753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7612925">
      <w:bodyDiv w:val="1"/>
      <w:marLeft w:val="0"/>
      <w:marRight w:val="0"/>
      <w:marTop w:val="0"/>
      <w:marBottom w:val="0"/>
      <w:divBdr>
        <w:top w:val="none" w:sz="0" w:space="0" w:color="auto"/>
        <w:left w:val="none" w:sz="0" w:space="0" w:color="auto"/>
        <w:bottom w:val="none" w:sz="0" w:space="0" w:color="auto"/>
        <w:right w:val="none" w:sz="0" w:space="0" w:color="auto"/>
      </w:divBdr>
      <w:divsChild>
        <w:div w:id="1204906504">
          <w:marLeft w:val="0"/>
          <w:marRight w:val="0"/>
          <w:marTop w:val="0"/>
          <w:marBottom w:val="0"/>
          <w:divBdr>
            <w:top w:val="none" w:sz="0" w:space="0" w:color="auto"/>
            <w:left w:val="none" w:sz="0" w:space="0" w:color="auto"/>
            <w:bottom w:val="none" w:sz="0" w:space="0" w:color="auto"/>
            <w:right w:val="none" w:sz="0" w:space="0" w:color="auto"/>
          </w:divBdr>
          <w:divsChild>
            <w:div w:id="51310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6168">
      <w:bodyDiv w:val="1"/>
      <w:marLeft w:val="0"/>
      <w:marRight w:val="0"/>
      <w:marTop w:val="0"/>
      <w:marBottom w:val="0"/>
      <w:divBdr>
        <w:top w:val="none" w:sz="0" w:space="0" w:color="auto"/>
        <w:left w:val="none" w:sz="0" w:space="0" w:color="auto"/>
        <w:bottom w:val="none" w:sz="0" w:space="0" w:color="auto"/>
        <w:right w:val="none" w:sz="0" w:space="0" w:color="auto"/>
      </w:divBdr>
      <w:divsChild>
        <w:div w:id="1889487475">
          <w:marLeft w:val="0"/>
          <w:marRight w:val="0"/>
          <w:marTop w:val="0"/>
          <w:marBottom w:val="0"/>
          <w:divBdr>
            <w:top w:val="single" w:sz="6" w:space="0" w:color="D4D4D5"/>
            <w:left w:val="single" w:sz="6" w:space="0" w:color="D4D4D5"/>
            <w:bottom w:val="single" w:sz="6" w:space="0" w:color="D4D4D5"/>
            <w:right w:val="single" w:sz="6" w:space="0" w:color="D4D4D5"/>
          </w:divBdr>
          <w:divsChild>
            <w:div w:id="1359815538">
              <w:marLeft w:val="0"/>
              <w:marRight w:val="0"/>
              <w:marTop w:val="0"/>
              <w:marBottom w:val="0"/>
              <w:divBdr>
                <w:top w:val="none" w:sz="0" w:space="0" w:color="auto"/>
                <w:left w:val="none" w:sz="0" w:space="0" w:color="auto"/>
                <w:bottom w:val="none" w:sz="0" w:space="0" w:color="auto"/>
                <w:right w:val="none" w:sz="0" w:space="0" w:color="auto"/>
              </w:divBdr>
              <w:divsChild>
                <w:div w:id="1704358472">
                  <w:marLeft w:val="0"/>
                  <w:marRight w:val="0"/>
                  <w:marTop w:val="0"/>
                  <w:marBottom w:val="0"/>
                  <w:divBdr>
                    <w:top w:val="none" w:sz="0" w:space="0" w:color="auto"/>
                    <w:left w:val="none" w:sz="0" w:space="0" w:color="auto"/>
                    <w:bottom w:val="none" w:sz="0" w:space="0" w:color="auto"/>
                    <w:right w:val="none" w:sz="0" w:space="0" w:color="auto"/>
                  </w:divBdr>
                  <w:divsChild>
                    <w:div w:id="109276934">
                      <w:marLeft w:val="0"/>
                      <w:marRight w:val="0"/>
                      <w:marTop w:val="0"/>
                      <w:marBottom w:val="0"/>
                      <w:divBdr>
                        <w:top w:val="none" w:sz="0" w:space="0" w:color="auto"/>
                        <w:left w:val="none" w:sz="0" w:space="0" w:color="auto"/>
                        <w:bottom w:val="none" w:sz="0" w:space="0" w:color="auto"/>
                        <w:right w:val="none" w:sz="0" w:space="0" w:color="auto"/>
                      </w:divBdr>
                      <w:divsChild>
                        <w:div w:id="1301113023">
                          <w:marLeft w:val="0"/>
                          <w:marRight w:val="0"/>
                          <w:marTop w:val="0"/>
                          <w:marBottom w:val="0"/>
                          <w:divBdr>
                            <w:top w:val="none" w:sz="0" w:space="0" w:color="auto"/>
                            <w:left w:val="none" w:sz="0" w:space="0" w:color="auto"/>
                            <w:bottom w:val="none" w:sz="0" w:space="0" w:color="auto"/>
                            <w:right w:val="none" w:sz="0" w:space="0" w:color="auto"/>
                          </w:divBdr>
                          <w:divsChild>
                            <w:div w:id="207265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127508">
      <w:bodyDiv w:val="1"/>
      <w:marLeft w:val="0"/>
      <w:marRight w:val="0"/>
      <w:marTop w:val="0"/>
      <w:marBottom w:val="0"/>
      <w:divBdr>
        <w:top w:val="none" w:sz="0" w:space="0" w:color="auto"/>
        <w:left w:val="none" w:sz="0" w:space="0" w:color="auto"/>
        <w:bottom w:val="none" w:sz="0" w:space="0" w:color="auto"/>
        <w:right w:val="none" w:sz="0" w:space="0" w:color="auto"/>
      </w:divBdr>
      <w:divsChild>
        <w:div w:id="24915019">
          <w:marLeft w:val="0"/>
          <w:marRight w:val="0"/>
          <w:marTop w:val="0"/>
          <w:marBottom w:val="0"/>
          <w:divBdr>
            <w:top w:val="single" w:sz="6" w:space="0" w:color="D4D4D5"/>
            <w:left w:val="single" w:sz="6" w:space="0" w:color="D4D4D5"/>
            <w:bottom w:val="single" w:sz="6" w:space="0" w:color="D4D4D5"/>
            <w:right w:val="single" w:sz="6" w:space="0" w:color="D4D4D5"/>
          </w:divBdr>
          <w:divsChild>
            <w:div w:id="1200632125">
              <w:marLeft w:val="0"/>
              <w:marRight w:val="0"/>
              <w:marTop w:val="0"/>
              <w:marBottom w:val="0"/>
              <w:divBdr>
                <w:top w:val="none" w:sz="0" w:space="0" w:color="auto"/>
                <w:left w:val="none" w:sz="0" w:space="0" w:color="auto"/>
                <w:bottom w:val="none" w:sz="0" w:space="0" w:color="auto"/>
                <w:right w:val="none" w:sz="0" w:space="0" w:color="auto"/>
              </w:divBdr>
              <w:divsChild>
                <w:div w:id="509952457">
                  <w:marLeft w:val="0"/>
                  <w:marRight w:val="0"/>
                  <w:marTop w:val="0"/>
                  <w:marBottom w:val="0"/>
                  <w:divBdr>
                    <w:top w:val="none" w:sz="0" w:space="0" w:color="auto"/>
                    <w:left w:val="none" w:sz="0" w:space="0" w:color="auto"/>
                    <w:bottom w:val="none" w:sz="0" w:space="0" w:color="auto"/>
                    <w:right w:val="none" w:sz="0" w:space="0" w:color="auto"/>
                  </w:divBdr>
                  <w:divsChild>
                    <w:div w:id="229537694">
                      <w:marLeft w:val="0"/>
                      <w:marRight w:val="0"/>
                      <w:marTop w:val="0"/>
                      <w:marBottom w:val="0"/>
                      <w:divBdr>
                        <w:top w:val="none" w:sz="0" w:space="0" w:color="auto"/>
                        <w:left w:val="none" w:sz="0" w:space="0" w:color="auto"/>
                        <w:bottom w:val="none" w:sz="0" w:space="0" w:color="auto"/>
                        <w:right w:val="none" w:sz="0" w:space="0" w:color="auto"/>
                      </w:divBdr>
                      <w:divsChild>
                        <w:div w:id="2129542445">
                          <w:marLeft w:val="0"/>
                          <w:marRight w:val="0"/>
                          <w:marTop w:val="0"/>
                          <w:marBottom w:val="0"/>
                          <w:divBdr>
                            <w:top w:val="none" w:sz="0" w:space="0" w:color="auto"/>
                            <w:left w:val="none" w:sz="0" w:space="0" w:color="auto"/>
                            <w:bottom w:val="none" w:sz="0" w:space="0" w:color="auto"/>
                            <w:right w:val="none" w:sz="0" w:space="0" w:color="auto"/>
                          </w:divBdr>
                          <w:divsChild>
                            <w:div w:id="210299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869020">
      <w:bodyDiv w:val="1"/>
      <w:marLeft w:val="0"/>
      <w:marRight w:val="0"/>
      <w:marTop w:val="0"/>
      <w:marBottom w:val="0"/>
      <w:divBdr>
        <w:top w:val="none" w:sz="0" w:space="0" w:color="auto"/>
        <w:left w:val="none" w:sz="0" w:space="0" w:color="auto"/>
        <w:bottom w:val="none" w:sz="0" w:space="0" w:color="auto"/>
        <w:right w:val="none" w:sz="0" w:space="0" w:color="auto"/>
      </w:divBdr>
      <w:divsChild>
        <w:div w:id="605430105">
          <w:marLeft w:val="0"/>
          <w:marRight w:val="0"/>
          <w:marTop w:val="0"/>
          <w:marBottom w:val="0"/>
          <w:divBdr>
            <w:top w:val="single" w:sz="4" w:space="0" w:color="D4D4D5"/>
            <w:left w:val="single" w:sz="4" w:space="0" w:color="D4D4D5"/>
            <w:bottom w:val="single" w:sz="4" w:space="0" w:color="D4D4D5"/>
            <w:right w:val="single" w:sz="4" w:space="0" w:color="D4D4D5"/>
          </w:divBdr>
          <w:divsChild>
            <w:div w:id="1839226530">
              <w:marLeft w:val="0"/>
              <w:marRight w:val="0"/>
              <w:marTop w:val="0"/>
              <w:marBottom w:val="0"/>
              <w:divBdr>
                <w:top w:val="none" w:sz="0" w:space="0" w:color="auto"/>
                <w:left w:val="none" w:sz="0" w:space="0" w:color="auto"/>
                <w:bottom w:val="none" w:sz="0" w:space="0" w:color="auto"/>
                <w:right w:val="none" w:sz="0" w:space="0" w:color="auto"/>
              </w:divBdr>
              <w:divsChild>
                <w:div w:id="2075547063">
                  <w:marLeft w:val="0"/>
                  <w:marRight w:val="0"/>
                  <w:marTop w:val="0"/>
                  <w:marBottom w:val="0"/>
                  <w:divBdr>
                    <w:top w:val="none" w:sz="0" w:space="0" w:color="auto"/>
                    <w:left w:val="none" w:sz="0" w:space="0" w:color="auto"/>
                    <w:bottom w:val="none" w:sz="0" w:space="0" w:color="auto"/>
                    <w:right w:val="none" w:sz="0" w:space="0" w:color="auto"/>
                  </w:divBdr>
                  <w:divsChild>
                    <w:div w:id="1558544299">
                      <w:marLeft w:val="0"/>
                      <w:marRight w:val="0"/>
                      <w:marTop w:val="0"/>
                      <w:marBottom w:val="0"/>
                      <w:divBdr>
                        <w:top w:val="none" w:sz="0" w:space="0" w:color="auto"/>
                        <w:left w:val="none" w:sz="0" w:space="0" w:color="auto"/>
                        <w:bottom w:val="none" w:sz="0" w:space="0" w:color="auto"/>
                        <w:right w:val="none" w:sz="0" w:space="0" w:color="auto"/>
                      </w:divBdr>
                      <w:divsChild>
                        <w:div w:id="1159035141">
                          <w:marLeft w:val="0"/>
                          <w:marRight w:val="0"/>
                          <w:marTop w:val="0"/>
                          <w:marBottom w:val="0"/>
                          <w:divBdr>
                            <w:top w:val="none" w:sz="0" w:space="0" w:color="auto"/>
                            <w:left w:val="none" w:sz="0" w:space="0" w:color="auto"/>
                            <w:bottom w:val="none" w:sz="0" w:space="0" w:color="auto"/>
                            <w:right w:val="none" w:sz="0" w:space="0" w:color="auto"/>
                          </w:divBdr>
                          <w:divsChild>
                            <w:div w:id="178757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957214">
      <w:bodyDiv w:val="1"/>
      <w:marLeft w:val="0"/>
      <w:marRight w:val="0"/>
      <w:marTop w:val="0"/>
      <w:marBottom w:val="0"/>
      <w:divBdr>
        <w:top w:val="none" w:sz="0" w:space="0" w:color="auto"/>
        <w:left w:val="none" w:sz="0" w:space="0" w:color="auto"/>
        <w:bottom w:val="none" w:sz="0" w:space="0" w:color="auto"/>
        <w:right w:val="none" w:sz="0" w:space="0" w:color="auto"/>
      </w:divBdr>
      <w:divsChild>
        <w:div w:id="83183563">
          <w:marLeft w:val="0"/>
          <w:marRight w:val="0"/>
          <w:marTop w:val="0"/>
          <w:marBottom w:val="0"/>
          <w:divBdr>
            <w:top w:val="single" w:sz="6" w:space="0" w:color="D4D4D5"/>
            <w:left w:val="single" w:sz="6" w:space="0" w:color="D4D4D5"/>
            <w:bottom w:val="single" w:sz="6" w:space="0" w:color="D4D4D5"/>
            <w:right w:val="single" w:sz="6" w:space="0" w:color="D4D4D5"/>
          </w:divBdr>
          <w:divsChild>
            <w:div w:id="248932092">
              <w:marLeft w:val="0"/>
              <w:marRight w:val="0"/>
              <w:marTop w:val="0"/>
              <w:marBottom w:val="0"/>
              <w:divBdr>
                <w:top w:val="none" w:sz="0" w:space="0" w:color="auto"/>
                <w:left w:val="none" w:sz="0" w:space="0" w:color="auto"/>
                <w:bottom w:val="none" w:sz="0" w:space="0" w:color="auto"/>
                <w:right w:val="none" w:sz="0" w:space="0" w:color="auto"/>
              </w:divBdr>
              <w:divsChild>
                <w:div w:id="1284922848">
                  <w:marLeft w:val="0"/>
                  <w:marRight w:val="0"/>
                  <w:marTop w:val="0"/>
                  <w:marBottom w:val="0"/>
                  <w:divBdr>
                    <w:top w:val="none" w:sz="0" w:space="0" w:color="auto"/>
                    <w:left w:val="none" w:sz="0" w:space="0" w:color="auto"/>
                    <w:bottom w:val="none" w:sz="0" w:space="0" w:color="auto"/>
                    <w:right w:val="none" w:sz="0" w:space="0" w:color="auto"/>
                  </w:divBdr>
                  <w:divsChild>
                    <w:div w:id="789709085">
                      <w:marLeft w:val="0"/>
                      <w:marRight w:val="0"/>
                      <w:marTop w:val="0"/>
                      <w:marBottom w:val="0"/>
                      <w:divBdr>
                        <w:top w:val="none" w:sz="0" w:space="0" w:color="auto"/>
                        <w:left w:val="none" w:sz="0" w:space="0" w:color="auto"/>
                        <w:bottom w:val="none" w:sz="0" w:space="0" w:color="auto"/>
                        <w:right w:val="none" w:sz="0" w:space="0" w:color="auto"/>
                      </w:divBdr>
                      <w:divsChild>
                        <w:div w:id="1202132181">
                          <w:marLeft w:val="0"/>
                          <w:marRight w:val="0"/>
                          <w:marTop w:val="0"/>
                          <w:marBottom w:val="0"/>
                          <w:divBdr>
                            <w:top w:val="none" w:sz="0" w:space="0" w:color="auto"/>
                            <w:left w:val="none" w:sz="0" w:space="0" w:color="auto"/>
                            <w:bottom w:val="none" w:sz="0" w:space="0" w:color="auto"/>
                            <w:right w:val="none" w:sz="0" w:space="0" w:color="auto"/>
                          </w:divBdr>
                          <w:divsChild>
                            <w:div w:id="136217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2525162">
      <w:bodyDiv w:val="1"/>
      <w:marLeft w:val="0"/>
      <w:marRight w:val="0"/>
      <w:marTop w:val="0"/>
      <w:marBottom w:val="0"/>
      <w:divBdr>
        <w:top w:val="none" w:sz="0" w:space="0" w:color="auto"/>
        <w:left w:val="none" w:sz="0" w:space="0" w:color="auto"/>
        <w:bottom w:val="none" w:sz="0" w:space="0" w:color="auto"/>
        <w:right w:val="none" w:sz="0" w:space="0" w:color="auto"/>
      </w:divBdr>
      <w:divsChild>
        <w:div w:id="1981111081">
          <w:marLeft w:val="0"/>
          <w:marRight w:val="0"/>
          <w:marTop w:val="0"/>
          <w:marBottom w:val="0"/>
          <w:divBdr>
            <w:top w:val="none" w:sz="0" w:space="0" w:color="auto"/>
            <w:left w:val="none" w:sz="0" w:space="0" w:color="auto"/>
            <w:bottom w:val="none" w:sz="0" w:space="0" w:color="auto"/>
            <w:right w:val="none" w:sz="0" w:space="0" w:color="auto"/>
          </w:divBdr>
          <w:divsChild>
            <w:div w:id="33680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16493">
      <w:bodyDiv w:val="1"/>
      <w:marLeft w:val="0"/>
      <w:marRight w:val="0"/>
      <w:marTop w:val="0"/>
      <w:marBottom w:val="0"/>
      <w:divBdr>
        <w:top w:val="none" w:sz="0" w:space="0" w:color="auto"/>
        <w:left w:val="none" w:sz="0" w:space="0" w:color="auto"/>
        <w:bottom w:val="none" w:sz="0" w:space="0" w:color="auto"/>
        <w:right w:val="none" w:sz="0" w:space="0" w:color="auto"/>
      </w:divBdr>
      <w:divsChild>
        <w:div w:id="2129858890">
          <w:marLeft w:val="0"/>
          <w:marRight w:val="0"/>
          <w:marTop w:val="0"/>
          <w:marBottom w:val="0"/>
          <w:divBdr>
            <w:top w:val="none" w:sz="0" w:space="0" w:color="auto"/>
            <w:left w:val="none" w:sz="0" w:space="0" w:color="auto"/>
            <w:bottom w:val="none" w:sz="0" w:space="0" w:color="auto"/>
            <w:right w:val="none" w:sz="0" w:space="0" w:color="auto"/>
          </w:divBdr>
          <w:divsChild>
            <w:div w:id="6623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410890">
      <w:bodyDiv w:val="1"/>
      <w:marLeft w:val="0"/>
      <w:marRight w:val="0"/>
      <w:marTop w:val="0"/>
      <w:marBottom w:val="0"/>
      <w:divBdr>
        <w:top w:val="none" w:sz="0" w:space="0" w:color="auto"/>
        <w:left w:val="none" w:sz="0" w:space="0" w:color="auto"/>
        <w:bottom w:val="none" w:sz="0" w:space="0" w:color="auto"/>
        <w:right w:val="none" w:sz="0" w:space="0" w:color="auto"/>
      </w:divBdr>
      <w:divsChild>
        <w:div w:id="1030687260">
          <w:marLeft w:val="0"/>
          <w:marRight w:val="0"/>
          <w:marTop w:val="0"/>
          <w:marBottom w:val="0"/>
          <w:divBdr>
            <w:top w:val="single" w:sz="6" w:space="0" w:color="D4D4D5"/>
            <w:left w:val="single" w:sz="6" w:space="0" w:color="D4D4D5"/>
            <w:bottom w:val="single" w:sz="6" w:space="0" w:color="D4D4D5"/>
            <w:right w:val="single" w:sz="6" w:space="0" w:color="D4D4D5"/>
          </w:divBdr>
          <w:divsChild>
            <w:div w:id="801121414">
              <w:marLeft w:val="0"/>
              <w:marRight w:val="0"/>
              <w:marTop w:val="0"/>
              <w:marBottom w:val="0"/>
              <w:divBdr>
                <w:top w:val="none" w:sz="0" w:space="0" w:color="auto"/>
                <w:left w:val="none" w:sz="0" w:space="0" w:color="auto"/>
                <w:bottom w:val="none" w:sz="0" w:space="0" w:color="auto"/>
                <w:right w:val="none" w:sz="0" w:space="0" w:color="auto"/>
              </w:divBdr>
              <w:divsChild>
                <w:div w:id="289166406">
                  <w:marLeft w:val="0"/>
                  <w:marRight w:val="0"/>
                  <w:marTop w:val="0"/>
                  <w:marBottom w:val="0"/>
                  <w:divBdr>
                    <w:top w:val="none" w:sz="0" w:space="0" w:color="auto"/>
                    <w:left w:val="none" w:sz="0" w:space="0" w:color="auto"/>
                    <w:bottom w:val="none" w:sz="0" w:space="0" w:color="auto"/>
                    <w:right w:val="none" w:sz="0" w:space="0" w:color="auto"/>
                  </w:divBdr>
                  <w:divsChild>
                    <w:div w:id="374159705">
                      <w:marLeft w:val="0"/>
                      <w:marRight w:val="0"/>
                      <w:marTop w:val="0"/>
                      <w:marBottom w:val="0"/>
                      <w:divBdr>
                        <w:top w:val="none" w:sz="0" w:space="0" w:color="auto"/>
                        <w:left w:val="none" w:sz="0" w:space="0" w:color="auto"/>
                        <w:bottom w:val="none" w:sz="0" w:space="0" w:color="auto"/>
                        <w:right w:val="none" w:sz="0" w:space="0" w:color="auto"/>
                      </w:divBdr>
                      <w:divsChild>
                        <w:div w:id="704713576">
                          <w:marLeft w:val="0"/>
                          <w:marRight w:val="0"/>
                          <w:marTop w:val="0"/>
                          <w:marBottom w:val="0"/>
                          <w:divBdr>
                            <w:top w:val="none" w:sz="0" w:space="0" w:color="auto"/>
                            <w:left w:val="none" w:sz="0" w:space="0" w:color="auto"/>
                            <w:bottom w:val="none" w:sz="0" w:space="0" w:color="auto"/>
                            <w:right w:val="none" w:sz="0" w:space="0" w:color="auto"/>
                          </w:divBdr>
                          <w:divsChild>
                            <w:div w:id="172590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491407">
      <w:bodyDiv w:val="1"/>
      <w:marLeft w:val="0"/>
      <w:marRight w:val="0"/>
      <w:marTop w:val="0"/>
      <w:marBottom w:val="250"/>
      <w:divBdr>
        <w:top w:val="none" w:sz="0" w:space="0" w:color="auto"/>
        <w:left w:val="none" w:sz="0" w:space="0" w:color="auto"/>
        <w:bottom w:val="none" w:sz="0" w:space="0" w:color="auto"/>
        <w:right w:val="none" w:sz="0" w:space="0" w:color="auto"/>
      </w:divBdr>
      <w:divsChild>
        <w:div w:id="243495289">
          <w:marLeft w:val="0"/>
          <w:marRight w:val="0"/>
          <w:marTop w:val="0"/>
          <w:marBottom w:val="0"/>
          <w:divBdr>
            <w:top w:val="none" w:sz="0" w:space="0" w:color="auto"/>
            <w:left w:val="none" w:sz="0" w:space="0" w:color="auto"/>
            <w:bottom w:val="none" w:sz="0" w:space="0" w:color="auto"/>
            <w:right w:val="none" w:sz="0" w:space="0" w:color="auto"/>
          </w:divBdr>
          <w:divsChild>
            <w:div w:id="547566299">
              <w:marLeft w:val="0"/>
              <w:marRight w:val="0"/>
              <w:marTop w:val="0"/>
              <w:marBottom w:val="0"/>
              <w:divBdr>
                <w:top w:val="none" w:sz="0" w:space="0" w:color="auto"/>
                <w:left w:val="none" w:sz="0" w:space="0" w:color="auto"/>
                <w:bottom w:val="none" w:sz="0" w:space="0" w:color="auto"/>
                <w:right w:val="none" w:sz="0" w:space="0" w:color="auto"/>
              </w:divBdr>
              <w:divsChild>
                <w:div w:id="1129586321">
                  <w:marLeft w:val="480"/>
                  <w:marRight w:val="0"/>
                  <w:marTop w:val="300"/>
                  <w:marBottom w:val="0"/>
                  <w:divBdr>
                    <w:top w:val="none" w:sz="0" w:space="0" w:color="auto"/>
                    <w:left w:val="none" w:sz="0" w:space="0" w:color="auto"/>
                    <w:bottom w:val="none" w:sz="0" w:space="0" w:color="auto"/>
                    <w:right w:val="none" w:sz="0" w:space="0" w:color="auto"/>
                  </w:divBdr>
                  <w:divsChild>
                    <w:div w:id="858423283">
                      <w:marLeft w:val="0"/>
                      <w:marRight w:val="0"/>
                      <w:marTop w:val="0"/>
                      <w:marBottom w:val="0"/>
                      <w:divBdr>
                        <w:top w:val="none" w:sz="0" w:space="0" w:color="auto"/>
                        <w:left w:val="none" w:sz="0" w:space="0" w:color="auto"/>
                        <w:bottom w:val="none" w:sz="0" w:space="0" w:color="auto"/>
                        <w:right w:val="none" w:sz="0" w:space="0" w:color="auto"/>
                      </w:divBdr>
                      <w:divsChild>
                        <w:div w:id="337656754">
                          <w:marLeft w:val="0"/>
                          <w:marRight w:val="0"/>
                          <w:marTop w:val="0"/>
                          <w:marBottom w:val="0"/>
                          <w:divBdr>
                            <w:top w:val="none" w:sz="0" w:space="0" w:color="auto"/>
                            <w:left w:val="none" w:sz="0" w:space="0" w:color="auto"/>
                            <w:bottom w:val="none" w:sz="0" w:space="0" w:color="auto"/>
                            <w:right w:val="none" w:sz="0" w:space="0" w:color="auto"/>
                          </w:divBdr>
                          <w:divsChild>
                            <w:div w:id="91240676">
                              <w:marLeft w:val="0"/>
                              <w:marRight w:val="0"/>
                              <w:marTop w:val="0"/>
                              <w:marBottom w:val="0"/>
                              <w:divBdr>
                                <w:top w:val="none" w:sz="0" w:space="0" w:color="auto"/>
                                <w:left w:val="none" w:sz="0" w:space="0" w:color="auto"/>
                                <w:bottom w:val="none" w:sz="0" w:space="0" w:color="auto"/>
                                <w:right w:val="none" w:sz="0" w:space="0" w:color="auto"/>
                              </w:divBdr>
                              <w:divsChild>
                                <w:div w:id="199544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5336538">
      <w:bodyDiv w:val="1"/>
      <w:marLeft w:val="0"/>
      <w:marRight w:val="0"/>
      <w:marTop w:val="0"/>
      <w:marBottom w:val="0"/>
      <w:divBdr>
        <w:top w:val="none" w:sz="0" w:space="0" w:color="auto"/>
        <w:left w:val="none" w:sz="0" w:space="0" w:color="auto"/>
        <w:bottom w:val="none" w:sz="0" w:space="0" w:color="auto"/>
        <w:right w:val="none" w:sz="0" w:space="0" w:color="auto"/>
      </w:divBdr>
      <w:divsChild>
        <w:div w:id="2027318513">
          <w:marLeft w:val="0"/>
          <w:marRight w:val="0"/>
          <w:marTop w:val="0"/>
          <w:marBottom w:val="0"/>
          <w:divBdr>
            <w:top w:val="none" w:sz="0" w:space="0" w:color="auto"/>
            <w:left w:val="none" w:sz="0" w:space="0" w:color="auto"/>
            <w:bottom w:val="none" w:sz="0" w:space="0" w:color="auto"/>
            <w:right w:val="none" w:sz="0" w:space="0" w:color="auto"/>
          </w:divBdr>
          <w:divsChild>
            <w:div w:id="213401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sealedenvelope.com" TargetMode="External"/><Relationship Id="rId4" Type="http://schemas.microsoft.com/office/2007/relationships/stylesWithEffects" Target="stylesWithEffects.xml"/><Relationship Id="rId9" Type="http://schemas.openxmlformats.org/officeDocument/2006/relationships/hyperlink" Target="http://www.patientvoices.org.uk/index.ht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B55F9-5F98-451A-8EB9-CEBC5E841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Pages>
  <Words>11784</Words>
  <Characters>67169</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Study Title: Delivering community-level culturally-adapted psycho-education to improve lay knowledge about schizophrenia and facilitate engagement of ‘hard-to-reach’ BME groups – a feasibility study</vt:lpstr>
    </vt:vector>
  </TitlesOfParts>
  <Company>University of Manchester</Company>
  <LinksUpToDate>false</LinksUpToDate>
  <CharactersWithSpaces>78796</CharactersWithSpaces>
  <SharedDoc>false</SharedDoc>
  <HLinks>
    <vt:vector size="12" baseType="variant">
      <vt:variant>
        <vt:i4>4325448</vt:i4>
      </vt:variant>
      <vt:variant>
        <vt:i4>171</vt:i4>
      </vt:variant>
      <vt:variant>
        <vt:i4>0</vt:i4>
      </vt:variant>
      <vt:variant>
        <vt:i4>5</vt:i4>
      </vt:variant>
      <vt:variant>
        <vt:lpwstr>http://www.patientvoices.org.uk/index.htm</vt:lpwstr>
      </vt:variant>
      <vt:variant>
        <vt:lpwstr/>
      </vt:variant>
      <vt:variant>
        <vt:i4>4325448</vt:i4>
      </vt:variant>
      <vt:variant>
        <vt:i4>21</vt:i4>
      </vt:variant>
      <vt:variant>
        <vt:i4>0</vt:i4>
      </vt:variant>
      <vt:variant>
        <vt:i4>5</vt:i4>
      </vt:variant>
      <vt:variant>
        <vt:lpwstr>http://www.patientvoices.org.uk/index.htm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Title: Delivering community-level culturally-adapted psycho-education to improve lay knowledge about schizophrenia and facilitate engagement of ‘hard-to-reach’ BME groups – a feasibility study</dc:title>
  <dc:creator>Dr Dawn Edge</dc:creator>
  <cp:lastModifiedBy>Henna Lemetyinen</cp:lastModifiedBy>
  <cp:revision>9</cp:revision>
  <cp:lastPrinted>2016-11-03T13:49:00Z</cp:lastPrinted>
  <dcterms:created xsi:type="dcterms:W3CDTF">2017-10-06T00:20:00Z</dcterms:created>
  <dcterms:modified xsi:type="dcterms:W3CDTF">2018-03-20T11:45:00Z</dcterms:modified>
</cp:coreProperties>
</file>