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525E" w:rsidRPr="00A050D3" w:rsidRDefault="0050767D" w:rsidP="00E67966">
      <w:pPr>
        <w:tabs>
          <w:tab w:val="left" w:pos="1446"/>
          <w:tab w:val="left" w:pos="3818"/>
          <w:tab w:val="left" w:pos="6192"/>
        </w:tabs>
        <w:jc w:val="center"/>
        <w:rPr>
          <w:rFonts w:ascii="微軟正黑體" w:eastAsia="微軟正黑體" w:hAnsi="微軟正黑體"/>
          <w:bCs/>
          <w:color w:val="000000"/>
          <w:szCs w:val="32"/>
        </w:rPr>
      </w:pPr>
      <w:r w:rsidRPr="00A050D3">
        <w:rPr>
          <w:rFonts w:ascii="微軟正黑體" w:eastAsia="微軟正黑體" w:hAnsi="微軟正黑體"/>
          <w:bCs/>
          <w:color w:val="000000"/>
          <w:szCs w:val="32"/>
        </w:rPr>
        <w:t>研究</w:t>
      </w:r>
      <w:r w:rsidR="00A050D3" w:rsidRPr="00A050D3">
        <w:rPr>
          <w:rFonts w:ascii="微軟正黑體" w:eastAsia="微軟正黑體" w:hAnsi="微軟正黑體" w:hint="eastAsia"/>
          <w:bCs/>
          <w:color w:val="000000"/>
          <w:szCs w:val="32"/>
        </w:rPr>
        <w:t>同意</w:t>
      </w:r>
      <w:r w:rsidRPr="00A050D3">
        <w:rPr>
          <w:rFonts w:ascii="微軟正黑體" w:eastAsia="微軟正黑體" w:hAnsi="微軟正黑體"/>
          <w:bCs/>
          <w:color w:val="000000"/>
          <w:szCs w:val="32"/>
        </w:rPr>
        <w:t>書</w:t>
      </w:r>
    </w:p>
    <w:p w:rsidR="0050767D" w:rsidRPr="00A050D3" w:rsidRDefault="0050767D" w:rsidP="00A050D3">
      <w:pPr>
        <w:tabs>
          <w:tab w:val="left" w:pos="1446"/>
          <w:tab w:val="left" w:pos="3818"/>
          <w:tab w:val="left" w:pos="6192"/>
        </w:tabs>
        <w:spacing w:line="0" w:lineRule="atLeast"/>
        <w:jc w:val="center"/>
        <w:rPr>
          <w:rFonts w:ascii="微軟正黑體" w:eastAsia="微軟正黑體" w:hAnsi="微軟正黑體" w:hint="eastAsia"/>
          <w:bCs/>
          <w:color w:val="000000"/>
          <w:szCs w:val="32"/>
        </w:rPr>
      </w:pPr>
      <w:r w:rsidRPr="00A050D3">
        <w:rPr>
          <w:rFonts w:ascii="微軟正黑體" w:eastAsia="微軟正黑體" w:hAnsi="微軟正黑體" w:hint="eastAsia"/>
          <w:bCs/>
          <w:color w:val="000000"/>
          <w:szCs w:val="32"/>
        </w:rPr>
        <w:t>我們邀請您參加本研究，此份說明書提供您本研究相關資訊，</w:t>
      </w:r>
    </w:p>
    <w:p w:rsidR="00A050D3" w:rsidRDefault="00A050D3" w:rsidP="0050767D">
      <w:pPr>
        <w:tabs>
          <w:tab w:val="left" w:pos="1446"/>
          <w:tab w:val="left" w:pos="3818"/>
          <w:tab w:val="left" w:pos="6192"/>
        </w:tabs>
        <w:spacing w:line="0" w:lineRule="atLeast"/>
        <w:jc w:val="center"/>
        <w:rPr>
          <w:rFonts w:hAnsi="標楷體" w:hint="eastAsia"/>
          <w:bCs/>
          <w:color w:val="00000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1728"/>
        <w:gridCol w:w="8161"/>
      </w:tblGrid>
      <w:tr w:rsidR="00727BAA" w:rsidRPr="00A67979" w:rsidTr="00A21FD1">
        <w:tc>
          <w:tcPr>
            <w:tcW w:w="1728" w:type="dxa"/>
            <w:vAlign w:val="center"/>
          </w:tcPr>
          <w:p w:rsidR="00727BAA" w:rsidRPr="00A050D3" w:rsidRDefault="00727BAA" w:rsidP="00727BAA">
            <w:pPr>
              <w:spacing w:beforeLines="20" w:before="72" w:afterLines="20" w:after="72"/>
              <w:rPr>
                <w:rFonts w:ascii="微軟正黑體" w:eastAsia="微軟正黑體" w:hAnsi="微軟正黑體"/>
                <w:color w:val="000000"/>
                <w:sz w:val="20"/>
                <w:szCs w:val="20"/>
              </w:rPr>
            </w:pPr>
            <w:r w:rsidRPr="00A050D3">
              <w:rPr>
                <w:rFonts w:ascii="微軟正黑體" w:eastAsia="微軟正黑體" w:hAnsi="微軟正黑體"/>
                <w:color w:val="000000"/>
                <w:sz w:val="20"/>
                <w:szCs w:val="20"/>
              </w:rPr>
              <w:t>計畫名稱</w:t>
            </w:r>
          </w:p>
        </w:tc>
        <w:tc>
          <w:tcPr>
            <w:tcW w:w="8161" w:type="dxa"/>
          </w:tcPr>
          <w:p w:rsidR="00727BAA" w:rsidRPr="00A050D3" w:rsidRDefault="002952AC" w:rsidP="00727BAA">
            <w:pPr>
              <w:spacing w:beforeLines="20" w:before="72" w:afterLines="20" w:after="72"/>
              <w:jc w:val="center"/>
              <w:rPr>
                <w:rFonts w:ascii="微軟正黑體" w:eastAsia="微軟正黑體" w:hAnsi="微軟正黑體"/>
                <w:color w:val="000000"/>
                <w:sz w:val="20"/>
                <w:szCs w:val="20"/>
              </w:rPr>
            </w:pPr>
            <w:r w:rsidRPr="00A050D3">
              <w:rPr>
                <w:rFonts w:ascii="微軟正黑體" w:eastAsia="微軟正黑體" w:hAnsi="微軟正黑體" w:hint="eastAsia"/>
                <w:color w:val="000000"/>
                <w:sz w:val="20"/>
                <w:szCs w:val="20"/>
              </w:rPr>
              <w:t>香菸、酒精、非法藥物使用障礙症之華人線上篩檢與處遇研究計畫</w:t>
            </w:r>
          </w:p>
        </w:tc>
      </w:tr>
      <w:tr w:rsidR="00727BAA" w:rsidRPr="00512A1E" w:rsidTr="00A21FD1">
        <w:tc>
          <w:tcPr>
            <w:tcW w:w="9889" w:type="dxa"/>
            <w:gridSpan w:val="2"/>
            <w:vAlign w:val="center"/>
          </w:tcPr>
          <w:p w:rsidR="00727BAA" w:rsidRPr="00A050D3" w:rsidRDefault="00727BAA" w:rsidP="00727BAA">
            <w:pPr>
              <w:widowControl/>
              <w:spacing w:beforeLines="20" w:before="72" w:afterLines="20" w:after="72"/>
              <w:rPr>
                <w:rFonts w:ascii="微軟正黑體" w:eastAsia="微軟正黑體" w:hAnsi="微軟正黑體"/>
                <w:b/>
                <w:sz w:val="20"/>
                <w:szCs w:val="20"/>
              </w:rPr>
            </w:pPr>
            <w:r w:rsidRPr="00A050D3">
              <w:rPr>
                <w:rFonts w:ascii="微軟正黑體" w:eastAsia="微軟正黑體" w:hAnsi="微軟正黑體" w:hint="eastAsia"/>
                <w:b/>
                <w:sz w:val="20"/>
                <w:szCs w:val="20"/>
              </w:rPr>
              <w:t>1.研究背景</w:t>
            </w:r>
          </w:p>
          <w:p w:rsidR="00727BAA" w:rsidRPr="006863C5" w:rsidRDefault="006863C5" w:rsidP="006863C5">
            <w:pPr>
              <w:ind w:left="360"/>
              <w:rPr>
                <w:rFonts w:hAnsi="標楷體"/>
                <w:color w:val="000000"/>
                <w:sz w:val="24"/>
              </w:rPr>
            </w:pPr>
            <w:r w:rsidRPr="00A050D3">
              <w:rPr>
                <w:rFonts w:ascii="微軟正黑體" w:eastAsia="微軟正黑體" w:hAnsi="微軟正黑體" w:cs="Arial"/>
                <w:color w:val="000000"/>
                <w:sz w:val="20"/>
                <w:szCs w:val="20"/>
              </w:rPr>
              <w:t>由於近年來，</w:t>
            </w:r>
            <w:r w:rsidRPr="00A050D3">
              <w:rPr>
                <w:rFonts w:ascii="微軟正黑體" w:eastAsia="微軟正黑體" w:hAnsi="微軟正黑體" w:cs="Arial" w:hint="eastAsia"/>
                <w:color w:val="000000"/>
                <w:sz w:val="20"/>
                <w:szCs w:val="20"/>
              </w:rPr>
              <w:t>臺灣</w:t>
            </w:r>
            <w:r w:rsidR="006A7B43" w:rsidRPr="00A050D3">
              <w:rPr>
                <w:rFonts w:ascii="微軟正黑體" w:eastAsia="微軟正黑體" w:hAnsi="微軟正黑體" w:cs="Arial" w:hint="eastAsia"/>
                <w:color w:val="000000"/>
                <w:sz w:val="20"/>
                <w:szCs w:val="20"/>
              </w:rPr>
              <w:t>在成癮物質的使用</w:t>
            </w:r>
            <w:r w:rsidRPr="00A050D3">
              <w:rPr>
                <w:rFonts w:ascii="微軟正黑體" w:eastAsia="微軟正黑體" w:hAnsi="微軟正黑體" w:cs="Arial" w:hint="eastAsia"/>
                <w:color w:val="000000"/>
                <w:sz w:val="20"/>
                <w:szCs w:val="20"/>
              </w:rPr>
              <w:t>，日益增加</w:t>
            </w:r>
            <w:r w:rsidRPr="00A050D3">
              <w:rPr>
                <w:rFonts w:ascii="微軟正黑體" w:eastAsia="微軟正黑體" w:hAnsi="微軟正黑體" w:cs="Arial"/>
                <w:color w:val="000000"/>
                <w:sz w:val="20"/>
                <w:szCs w:val="20"/>
              </w:rPr>
              <w:t>，依據公共衛生三段五級的概念，若能針對年輕族群早期發現、早期預防，除能為國家省下可觀的資源外，亦能改變個人以致於其家庭的生活</w:t>
            </w:r>
            <w:r w:rsidR="00A050D3">
              <w:rPr>
                <w:rFonts w:ascii="微軟正黑體" w:eastAsia="微軟正黑體" w:hAnsi="微軟正黑體" w:hint="eastAsia"/>
                <w:color w:val="000000"/>
                <w:sz w:val="20"/>
                <w:szCs w:val="20"/>
              </w:rPr>
              <w:t>。惟社會大眾對於成癮疾患仍有污名化的問題</w:t>
            </w:r>
            <w:r w:rsidRPr="00A050D3">
              <w:rPr>
                <w:rFonts w:ascii="微軟正黑體" w:eastAsia="微軟正黑體" w:hAnsi="微軟正黑體" w:hint="eastAsia"/>
                <w:color w:val="000000"/>
                <w:sz w:val="20"/>
                <w:szCs w:val="20"/>
              </w:rPr>
              <w:t>，鮮少直接求醫，多透過同儕網絡討論，易有不正確之訊息傳遞，因此，許多國家莫不開始投注於利用網路進行成癮問題的篩檢與介入之研究，本計劃即嘗試將國外行之有年的線上篩檢與介入系統導入，以期能針對此一問題，有更深入的了解。</w:t>
            </w:r>
          </w:p>
        </w:tc>
      </w:tr>
      <w:tr w:rsidR="00727BAA" w:rsidRPr="00D53B5E" w:rsidTr="00A21FD1">
        <w:tc>
          <w:tcPr>
            <w:tcW w:w="9889" w:type="dxa"/>
            <w:gridSpan w:val="2"/>
            <w:vAlign w:val="center"/>
          </w:tcPr>
          <w:p w:rsidR="00727BAA" w:rsidRPr="00A050D3" w:rsidRDefault="00727BAA" w:rsidP="00727BAA">
            <w:pPr>
              <w:widowControl/>
              <w:rPr>
                <w:rFonts w:ascii="微軟正黑體" w:eastAsia="微軟正黑體" w:hAnsi="微軟正黑體"/>
                <w:b/>
                <w:sz w:val="20"/>
                <w:szCs w:val="20"/>
              </w:rPr>
            </w:pPr>
            <w:r w:rsidRPr="00A050D3">
              <w:rPr>
                <w:rFonts w:ascii="微軟正黑體" w:eastAsia="微軟正黑體" w:hAnsi="微軟正黑體" w:hint="eastAsia"/>
                <w:b/>
                <w:sz w:val="20"/>
                <w:szCs w:val="20"/>
              </w:rPr>
              <w:t>2.研究目的</w:t>
            </w:r>
          </w:p>
          <w:p w:rsidR="00727BAA" w:rsidRPr="00D53B5E" w:rsidRDefault="006863C5" w:rsidP="0069245C">
            <w:pPr>
              <w:widowControl/>
              <w:rPr>
                <w:b/>
                <w:sz w:val="24"/>
              </w:rPr>
            </w:pPr>
            <w:r w:rsidRPr="00A050D3">
              <w:rPr>
                <w:rFonts w:ascii="微軟正黑體" w:eastAsia="微軟正黑體" w:hAnsi="微軟正黑體" w:hint="eastAsia"/>
                <w:color w:val="000000"/>
                <w:sz w:val="20"/>
                <w:szCs w:val="20"/>
              </w:rPr>
              <w:t>本計劃預計透過網路篩檢，了解一般民眾使用</w:t>
            </w:r>
            <w:r w:rsidR="006A7B43" w:rsidRPr="00A050D3">
              <w:rPr>
                <w:rFonts w:ascii="微軟正黑體" w:eastAsia="微軟正黑體" w:hAnsi="微軟正黑體" w:hint="eastAsia"/>
                <w:color w:val="000000"/>
                <w:sz w:val="20"/>
                <w:szCs w:val="20"/>
              </w:rPr>
              <w:t>成癮物質</w:t>
            </w:r>
            <w:r w:rsidRPr="00A050D3">
              <w:rPr>
                <w:rFonts w:ascii="微軟正黑體" w:eastAsia="微軟正黑體" w:hAnsi="微軟正黑體" w:hint="eastAsia"/>
                <w:color w:val="000000"/>
                <w:sz w:val="20"/>
                <w:szCs w:val="20"/>
              </w:rPr>
              <w:t>的情形，</w:t>
            </w:r>
            <w:r w:rsidR="00A050D3">
              <w:rPr>
                <w:rFonts w:ascii="微軟正黑體" w:eastAsia="微軟正黑體" w:hAnsi="微軟正黑體" w:hint="eastAsia"/>
                <w:color w:val="000000"/>
                <w:sz w:val="20"/>
                <w:szCs w:val="20"/>
              </w:rPr>
              <w:t>若您近一年來曾施用過相關物質，本計劃將徵得您同意後，進行自我篩檢後，安排線上心理治療：簡短介入或正念預防復發</w:t>
            </w:r>
            <w:r w:rsidRPr="00A050D3">
              <w:rPr>
                <w:rFonts w:ascii="微軟正黑體" w:eastAsia="微軟正黑體" w:hAnsi="微軟正黑體" w:hint="eastAsia"/>
                <w:color w:val="000000"/>
                <w:sz w:val="20"/>
                <w:szCs w:val="20"/>
              </w:rPr>
              <w:t>，</w:t>
            </w:r>
            <w:r w:rsidR="00A050D3">
              <w:rPr>
                <w:rFonts w:ascii="微軟正黑體" w:eastAsia="微軟正黑體" w:hAnsi="微軟正黑體" w:hint="eastAsia"/>
                <w:color w:val="000000"/>
                <w:sz w:val="20"/>
                <w:szCs w:val="20"/>
              </w:rPr>
              <w:t>期待您能</w:t>
            </w:r>
            <w:r w:rsidRPr="00A050D3">
              <w:rPr>
                <w:rFonts w:ascii="微軟正黑體" w:eastAsia="微軟正黑體" w:hAnsi="微軟正黑體" w:hint="eastAsia"/>
                <w:color w:val="000000"/>
                <w:sz w:val="20"/>
                <w:szCs w:val="20"/>
              </w:rPr>
              <w:t>從中提昇自我覺知，以改善藥物使用之情形</w:t>
            </w:r>
            <w:r w:rsidR="00A050D3">
              <w:rPr>
                <w:rFonts w:ascii="微軟正黑體" w:eastAsia="微軟正黑體" w:hAnsi="微軟正黑體" w:hint="eastAsia"/>
                <w:color w:val="000000"/>
                <w:sz w:val="20"/>
                <w:szCs w:val="20"/>
              </w:rPr>
              <w:t>。</w:t>
            </w:r>
          </w:p>
        </w:tc>
      </w:tr>
      <w:tr w:rsidR="00727BAA" w:rsidRPr="00512A1E" w:rsidTr="00A21FD1">
        <w:tc>
          <w:tcPr>
            <w:tcW w:w="9889" w:type="dxa"/>
            <w:gridSpan w:val="2"/>
            <w:vAlign w:val="center"/>
          </w:tcPr>
          <w:p w:rsidR="00727BAA" w:rsidRPr="00A050D3" w:rsidRDefault="00727BAA" w:rsidP="00A050D3">
            <w:pPr>
              <w:widowControl/>
              <w:spacing w:beforeLines="20" w:before="72" w:afterLines="20" w:after="72"/>
              <w:rPr>
                <w:rFonts w:ascii="微軟正黑體" w:eastAsia="微軟正黑體" w:hAnsi="微軟正黑體"/>
                <w:b/>
                <w:sz w:val="20"/>
                <w:szCs w:val="20"/>
              </w:rPr>
            </w:pPr>
            <w:r w:rsidRPr="00A050D3">
              <w:rPr>
                <w:rFonts w:ascii="微軟正黑體" w:eastAsia="微軟正黑體" w:hAnsi="微軟正黑體" w:hint="eastAsia"/>
                <w:b/>
                <w:sz w:val="20"/>
                <w:szCs w:val="20"/>
              </w:rPr>
              <w:t>3.受訪者之篩選條件</w:t>
            </w:r>
          </w:p>
          <w:p w:rsidR="006863C5" w:rsidRPr="00A050D3" w:rsidRDefault="00050CD6" w:rsidP="00A050D3">
            <w:pPr>
              <w:numPr>
                <w:ilvl w:val="1"/>
                <w:numId w:val="1"/>
              </w:numPr>
              <w:spacing w:beforeLines="50" w:before="180" w:afterLines="50" w:after="180"/>
              <w:rPr>
                <w:rFonts w:ascii="微軟正黑體" w:eastAsia="微軟正黑體" w:hAnsi="微軟正黑體"/>
                <w:color w:val="000000"/>
                <w:sz w:val="20"/>
                <w:szCs w:val="20"/>
              </w:rPr>
            </w:pPr>
            <w:r w:rsidRPr="00A050D3">
              <w:rPr>
                <w:rFonts w:ascii="微軟正黑體" w:eastAsia="微軟正黑體" w:hAnsi="微軟正黑體" w:hint="eastAsia"/>
                <w:color w:val="000000"/>
                <w:sz w:val="20"/>
                <w:szCs w:val="20"/>
              </w:rPr>
              <w:t>如果您符合下列條件，我們將邀請您參加我們的研究</w:t>
            </w:r>
          </w:p>
          <w:p w:rsidR="00A21FD1" w:rsidRPr="00A050D3" w:rsidRDefault="00A21FD1" w:rsidP="00A050D3">
            <w:pPr>
              <w:numPr>
                <w:ilvl w:val="0"/>
                <w:numId w:val="5"/>
              </w:numPr>
              <w:rPr>
                <w:rFonts w:ascii="微軟正黑體" w:eastAsia="微軟正黑體" w:hAnsi="微軟正黑體"/>
                <w:color w:val="000000"/>
                <w:sz w:val="20"/>
                <w:szCs w:val="20"/>
              </w:rPr>
            </w:pPr>
            <w:r w:rsidRPr="00A050D3">
              <w:rPr>
                <w:rFonts w:ascii="微軟正黑體" w:eastAsia="微軟正黑體" w:hAnsi="微軟正黑體" w:hint="eastAsia"/>
                <w:color w:val="000000"/>
                <w:sz w:val="20"/>
                <w:szCs w:val="20"/>
              </w:rPr>
              <w:t>年齡介於20至65歲</w:t>
            </w:r>
          </w:p>
          <w:p w:rsidR="00A21FD1" w:rsidRPr="00A050D3" w:rsidRDefault="00A21FD1" w:rsidP="00A050D3">
            <w:pPr>
              <w:numPr>
                <w:ilvl w:val="0"/>
                <w:numId w:val="5"/>
              </w:numPr>
              <w:rPr>
                <w:rFonts w:ascii="微軟正黑體" w:eastAsia="微軟正黑體" w:hAnsi="微軟正黑體"/>
                <w:color w:val="000000"/>
                <w:sz w:val="20"/>
                <w:szCs w:val="20"/>
              </w:rPr>
            </w:pPr>
            <w:r w:rsidRPr="00A050D3">
              <w:rPr>
                <w:rFonts w:ascii="微軟正黑體" w:eastAsia="微軟正黑體" w:hAnsi="微軟正黑體" w:hint="eastAsia"/>
                <w:color w:val="000000"/>
                <w:sz w:val="20"/>
                <w:szCs w:val="20"/>
              </w:rPr>
              <w:t>沒有其嚴重內外科或精神疾病影響研究參與</w:t>
            </w:r>
          </w:p>
          <w:p w:rsidR="006863C5" w:rsidRPr="00A050D3" w:rsidRDefault="006863C5" w:rsidP="00A050D3">
            <w:pPr>
              <w:numPr>
                <w:ilvl w:val="0"/>
                <w:numId w:val="5"/>
              </w:numPr>
              <w:rPr>
                <w:rFonts w:ascii="微軟正黑體" w:eastAsia="微軟正黑體" w:hAnsi="微軟正黑體"/>
                <w:color w:val="000000"/>
                <w:sz w:val="20"/>
                <w:szCs w:val="20"/>
              </w:rPr>
            </w:pPr>
            <w:r w:rsidRPr="00A050D3">
              <w:rPr>
                <w:rFonts w:ascii="微軟正黑體" w:eastAsia="微軟正黑體" w:hAnsi="微軟正黑體" w:hint="eastAsia"/>
                <w:color w:val="000000"/>
                <w:sz w:val="20"/>
                <w:szCs w:val="20"/>
              </w:rPr>
              <w:t>願意參與本計劃網路篩檢與簡短介入者為收案條件。</w:t>
            </w:r>
          </w:p>
          <w:p w:rsidR="00A21FD1" w:rsidRPr="00A050D3" w:rsidRDefault="00050CD6" w:rsidP="00A050D3">
            <w:pPr>
              <w:numPr>
                <w:ilvl w:val="1"/>
                <w:numId w:val="1"/>
              </w:numPr>
              <w:spacing w:beforeLines="50" w:before="180" w:afterLines="50" w:after="180"/>
              <w:rPr>
                <w:rFonts w:ascii="微軟正黑體" w:eastAsia="微軟正黑體" w:hAnsi="微軟正黑體"/>
                <w:color w:val="000000"/>
                <w:sz w:val="20"/>
                <w:szCs w:val="20"/>
              </w:rPr>
            </w:pPr>
            <w:r w:rsidRPr="00A050D3">
              <w:rPr>
                <w:rFonts w:ascii="微軟正黑體" w:eastAsia="微軟正黑體" w:hAnsi="微軟正黑體" w:hint="eastAsia"/>
                <w:color w:val="000000"/>
                <w:sz w:val="20"/>
                <w:szCs w:val="20"/>
              </w:rPr>
              <w:t>如果您有下列情況，您就不能參加我們的研究</w:t>
            </w:r>
          </w:p>
          <w:p w:rsidR="00A21FD1" w:rsidRPr="00A050D3" w:rsidRDefault="00A21FD1" w:rsidP="00A050D3">
            <w:pPr>
              <w:numPr>
                <w:ilvl w:val="0"/>
                <w:numId w:val="3"/>
              </w:numPr>
              <w:spacing w:beforeLines="50" w:before="180" w:afterLines="50" w:after="180"/>
              <w:rPr>
                <w:rFonts w:ascii="微軟正黑體" w:eastAsia="微軟正黑體" w:hAnsi="微軟正黑體"/>
                <w:color w:val="000000"/>
                <w:sz w:val="20"/>
                <w:szCs w:val="20"/>
              </w:rPr>
            </w:pPr>
            <w:r w:rsidRPr="00A050D3">
              <w:rPr>
                <w:rFonts w:ascii="微軟正黑體" w:eastAsia="微軟正黑體" w:hAnsi="微軟正黑體" w:hint="eastAsia"/>
                <w:color w:val="000000"/>
                <w:sz w:val="20"/>
                <w:szCs w:val="20"/>
              </w:rPr>
              <w:t>20歲以下之</w:t>
            </w:r>
            <w:r w:rsidR="006863C5" w:rsidRPr="00A050D3">
              <w:rPr>
                <w:rFonts w:ascii="微軟正黑體" w:eastAsia="微軟正黑體" w:hAnsi="微軟正黑體" w:hint="eastAsia"/>
                <w:color w:val="000000"/>
                <w:sz w:val="20"/>
                <w:szCs w:val="20"/>
              </w:rPr>
              <w:t>未成年人</w:t>
            </w:r>
          </w:p>
          <w:p w:rsidR="006863C5" w:rsidRPr="00A21FD1" w:rsidRDefault="00A21FD1" w:rsidP="00A050D3">
            <w:pPr>
              <w:numPr>
                <w:ilvl w:val="0"/>
                <w:numId w:val="3"/>
              </w:numPr>
              <w:spacing w:beforeLines="50" w:before="180" w:afterLines="50" w:after="180"/>
              <w:rPr>
                <w:rFonts w:ascii="標楷體" w:hAnsi="標楷體"/>
                <w:color w:val="000000"/>
                <w:sz w:val="24"/>
              </w:rPr>
            </w:pPr>
            <w:r w:rsidRPr="00A050D3">
              <w:rPr>
                <w:rFonts w:ascii="微軟正黑體" w:eastAsia="微軟正黑體" w:hAnsi="微軟正黑體" w:hint="eastAsia"/>
                <w:color w:val="000000"/>
                <w:sz w:val="20"/>
                <w:szCs w:val="20"/>
              </w:rPr>
              <w:t>嚴重內外科或精神疾病影響研究參與</w:t>
            </w:r>
          </w:p>
        </w:tc>
      </w:tr>
      <w:tr w:rsidR="00727BAA" w:rsidTr="00A21FD1">
        <w:tc>
          <w:tcPr>
            <w:tcW w:w="9889" w:type="dxa"/>
            <w:gridSpan w:val="2"/>
            <w:vAlign w:val="center"/>
          </w:tcPr>
          <w:p w:rsidR="00727BAA" w:rsidRPr="00A050D3" w:rsidRDefault="00727BAA" w:rsidP="00727BAA">
            <w:pPr>
              <w:widowControl/>
              <w:spacing w:beforeLines="20" w:before="72" w:afterLines="20" w:after="72"/>
              <w:rPr>
                <w:rFonts w:ascii="微軟正黑體" w:eastAsia="微軟正黑體" w:hAnsi="微軟正黑體"/>
                <w:b/>
                <w:sz w:val="20"/>
                <w:szCs w:val="20"/>
              </w:rPr>
            </w:pPr>
            <w:r w:rsidRPr="00A050D3">
              <w:rPr>
                <w:rFonts w:ascii="微軟正黑體" w:eastAsia="微軟正黑體" w:hAnsi="微軟正黑體" w:hint="eastAsia"/>
                <w:b/>
                <w:sz w:val="20"/>
                <w:szCs w:val="20"/>
              </w:rPr>
              <w:t>4.研究方法與程序</w:t>
            </w:r>
          </w:p>
          <w:p w:rsidR="00A21FD1" w:rsidRPr="00A050D3" w:rsidRDefault="00A21FD1" w:rsidP="00A21FD1">
            <w:pPr>
              <w:pStyle w:val="ac"/>
              <w:numPr>
                <w:ilvl w:val="0"/>
                <w:numId w:val="4"/>
              </w:numPr>
              <w:ind w:leftChars="0"/>
              <w:rPr>
                <w:rFonts w:ascii="微軟正黑體" w:eastAsia="微軟正黑體" w:hAnsi="微軟正黑體"/>
                <w:color w:val="000000"/>
                <w:sz w:val="20"/>
                <w:szCs w:val="20"/>
              </w:rPr>
            </w:pPr>
            <w:r w:rsidRPr="00A050D3">
              <w:rPr>
                <w:rFonts w:ascii="微軟正黑體" w:eastAsia="微軟正黑體" w:hAnsi="微軟正黑體" w:hint="eastAsia"/>
                <w:color w:val="000000"/>
                <w:sz w:val="20"/>
                <w:szCs w:val="20"/>
              </w:rPr>
              <w:t>本研究為網路線上收案，預計收案80名。</w:t>
            </w:r>
          </w:p>
          <w:p w:rsidR="00A21FD1" w:rsidRPr="00A050D3" w:rsidRDefault="00A21FD1" w:rsidP="00A21FD1">
            <w:pPr>
              <w:pStyle w:val="ac"/>
              <w:numPr>
                <w:ilvl w:val="0"/>
                <w:numId w:val="4"/>
              </w:numPr>
              <w:ind w:leftChars="0"/>
              <w:rPr>
                <w:rFonts w:ascii="微軟正黑體" w:eastAsia="微軟正黑體" w:hAnsi="微軟正黑體"/>
                <w:color w:val="000000"/>
                <w:sz w:val="20"/>
                <w:szCs w:val="20"/>
              </w:rPr>
            </w:pPr>
            <w:r w:rsidRPr="00A050D3">
              <w:rPr>
                <w:rFonts w:ascii="微軟正黑體" w:eastAsia="微軟正黑體" w:hAnsi="微軟正黑體" w:hint="eastAsia"/>
                <w:color w:val="000000"/>
                <w:sz w:val="20"/>
                <w:szCs w:val="20"/>
              </w:rPr>
              <w:t>閱讀完線上研究說明，並按下同意鍵同意參與後，將請您填入電子郵件，並進行電子版問卷填寫包括人口學基本資料（包括年齡、性別、教育年數、婚姻狀態、職業等）、藥物與其他成癮物質使用經驗（包括使用藥物種類、使用量、使用途徑、併發症等），在酒精使用部份將使用酒精使用障礙症篩檢測試（AUDIT），而藥物使用部份則以藥物使用障礙症篩檢測試（DUDIT）兩份問卷，來檢測您藥物與酒精的使用程度，並以視覺量表（visualized analog scale）判斷其渴求程度，全部填寫時間約10-25分鐘左右。</w:t>
            </w:r>
          </w:p>
          <w:p w:rsidR="00A21FD1" w:rsidRPr="00A050D3" w:rsidRDefault="00A21FD1" w:rsidP="00A21FD1">
            <w:pPr>
              <w:pStyle w:val="ac"/>
              <w:numPr>
                <w:ilvl w:val="0"/>
                <w:numId w:val="4"/>
              </w:numPr>
              <w:ind w:leftChars="0"/>
              <w:rPr>
                <w:rFonts w:ascii="微軟正黑體" w:eastAsia="微軟正黑體" w:hAnsi="微軟正黑體"/>
                <w:color w:val="000000"/>
                <w:sz w:val="20"/>
                <w:szCs w:val="20"/>
              </w:rPr>
            </w:pPr>
            <w:r w:rsidRPr="00A050D3">
              <w:rPr>
                <w:rFonts w:ascii="微軟正黑體" w:eastAsia="微軟正黑體" w:hAnsi="微軟正黑體" w:hint="eastAsia"/>
                <w:color w:val="000000"/>
                <w:sz w:val="20"/>
                <w:szCs w:val="20"/>
              </w:rPr>
              <w:t>若您在過去一年內曾使用過</w:t>
            </w:r>
            <w:r w:rsidR="00A050D3">
              <w:rPr>
                <w:rFonts w:ascii="微軟正黑體" w:eastAsia="微軟正黑體" w:hAnsi="微軟正黑體" w:hint="eastAsia"/>
                <w:color w:val="000000"/>
                <w:sz w:val="20"/>
                <w:szCs w:val="20"/>
              </w:rPr>
              <w:t>相關</w:t>
            </w:r>
            <w:r w:rsidRPr="00A050D3">
              <w:rPr>
                <w:rFonts w:ascii="微軟正黑體" w:eastAsia="微軟正黑體" w:hAnsi="微軟正黑體" w:hint="eastAsia"/>
                <w:color w:val="000000"/>
                <w:sz w:val="20"/>
                <w:szCs w:val="20"/>
              </w:rPr>
              <w:t>藥物，我們會透過電腦程式隨機將您分配至簡短式介入組與</w:t>
            </w:r>
            <w:r w:rsidR="00A050D3">
              <w:rPr>
                <w:rFonts w:ascii="微軟正黑體" w:eastAsia="微軟正黑體" w:hAnsi="微軟正黑體" w:hint="eastAsia"/>
                <w:color w:val="000000"/>
                <w:sz w:val="20"/>
                <w:szCs w:val="20"/>
              </w:rPr>
              <w:t>正念預防復</w:t>
            </w:r>
            <w:r w:rsidR="00A050D3">
              <w:rPr>
                <w:rFonts w:ascii="微軟正黑體" w:eastAsia="微軟正黑體" w:hAnsi="微軟正黑體" w:hint="eastAsia"/>
                <w:color w:val="000000"/>
                <w:sz w:val="20"/>
                <w:szCs w:val="20"/>
              </w:rPr>
              <w:lastRenderedPageBreak/>
              <w:t>發</w:t>
            </w:r>
            <w:r w:rsidRPr="00A050D3">
              <w:rPr>
                <w:rFonts w:ascii="微軟正黑體" w:eastAsia="微軟正黑體" w:hAnsi="微軟正黑體" w:hint="eastAsia"/>
                <w:color w:val="000000"/>
                <w:sz w:val="20"/>
                <w:szCs w:val="20"/>
              </w:rPr>
              <w:t>組，簡短式介入組會提供個別化回饋，透過互動方式增強戒癮動機，</w:t>
            </w:r>
            <w:r w:rsidR="00A050D3">
              <w:rPr>
                <w:rFonts w:ascii="微軟正黑體" w:eastAsia="微軟正黑體" w:hAnsi="微軟正黑體" w:hint="eastAsia"/>
                <w:color w:val="000000"/>
                <w:sz w:val="20"/>
                <w:szCs w:val="20"/>
              </w:rPr>
              <w:t>正念預防復發</w:t>
            </w:r>
            <w:r w:rsidRPr="00A050D3">
              <w:rPr>
                <w:rFonts w:ascii="微軟正黑體" w:eastAsia="微軟正黑體" w:hAnsi="微軟正黑體" w:hint="eastAsia"/>
                <w:color w:val="000000"/>
                <w:sz w:val="20"/>
                <w:szCs w:val="20"/>
              </w:rPr>
              <w:t>組</w:t>
            </w:r>
            <w:r w:rsidR="00A050D3">
              <w:rPr>
                <w:rFonts w:ascii="微軟正黑體" w:eastAsia="微軟正黑體" w:hAnsi="微軟正黑體" w:hint="eastAsia"/>
                <w:color w:val="000000"/>
                <w:sz w:val="20"/>
                <w:szCs w:val="20"/>
              </w:rPr>
              <w:t>除了上述個別化回饋外，亦提供正念預防復發的影音教材，提供您平日練習之用。</w:t>
            </w:r>
          </w:p>
          <w:p w:rsidR="00A21FD1" w:rsidRDefault="00A21FD1" w:rsidP="00A21FD1">
            <w:pPr>
              <w:pStyle w:val="ac"/>
              <w:numPr>
                <w:ilvl w:val="0"/>
                <w:numId w:val="4"/>
              </w:numPr>
              <w:ind w:leftChars="0"/>
              <w:rPr>
                <w:rFonts w:ascii="微軟正黑體" w:eastAsia="微軟正黑體" w:hAnsi="微軟正黑體"/>
                <w:color w:val="000000"/>
                <w:sz w:val="20"/>
                <w:szCs w:val="20"/>
              </w:rPr>
            </w:pPr>
            <w:r w:rsidRPr="00A050D3">
              <w:rPr>
                <w:rFonts w:ascii="微軟正黑體" w:eastAsia="微軟正黑體" w:hAnsi="微軟正黑體" w:hint="eastAsia"/>
                <w:color w:val="000000"/>
                <w:sz w:val="20"/>
                <w:szCs w:val="20"/>
              </w:rPr>
              <w:t>介入後一個月、三個月</w:t>
            </w:r>
            <w:r w:rsidR="006A7B43" w:rsidRPr="00A050D3">
              <w:rPr>
                <w:rFonts w:ascii="微軟正黑體" w:eastAsia="微軟正黑體" w:hAnsi="微軟正黑體" w:hint="eastAsia"/>
                <w:color w:val="000000"/>
                <w:sz w:val="20"/>
                <w:szCs w:val="20"/>
              </w:rPr>
              <w:t>、六個月</w:t>
            </w:r>
            <w:r w:rsidRPr="00A050D3">
              <w:rPr>
                <w:rFonts w:ascii="微軟正黑體" w:eastAsia="微軟正黑體" w:hAnsi="微軟正黑體" w:hint="eastAsia"/>
                <w:color w:val="000000"/>
                <w:sz w:val="20"/>
                <w:szCs w:val="20"/>
              </w:rPr>
              <w:t>進行電子郵件追蹤，評估其藥物與其他成癮物質使用經驗、成癮相關行為之影響與對系統的意見調查表。</w:t>
            </w:r>
          </w:p>
          <w:p w:rsidR="00A050D3" w:rsidRPr="00A050D3" w:rsidRDefault="00A050D3" w:rsidP="00A21FD1">
            <w:pPr>
              <w:pStyle w:val="ac"/>
              <w:numPr>
                <w:ilvl w:val="0"/>
                <w:numId w:val="4"/>
              </w:numPr>
              <w:ind w:leftChars="0"/>
              <w:rPr>
                <w:rFonts w:ascii="微軟正黑體" w:eastAsia="微軟正黑體" w:hAnsi="微軟正黑體"/>
                <w:color w:val="000000"/>
                <w:sz w:val="20"/>
                <w:szCs w:val="20"/>
              </w:rPr>
            </w:pPr>
            <w:r>
              <w:rPr>
                <w:rFonts w:ascii="微軟正黑體" w:eastAsia="微軟正黑體" w:hAnsi="微軟正黑體" w:hint="eastAsia"/>
                <w:color w:val="000000"/>
                <w:sz w:val="20"/>
                <w:szCs w:val="20"/>
              </w:rPr>
              <w:t>您在系統內部的所有資料都是保密、不會外洩的，您可以安心填寫並時常透過系統練習。</w:t>
            </w:r>
          </w:p>
          <w:p w:rsidR="00727BAA" w:rsidRPr="00A21FD1" w:rsidRDefault="00727BAA" w:rsidP="005A231D">
            <w:pPr>
              <w:spacing w:before="50" w:after="50" w:line="240" w:lineRule="atLeast"/>
              <w:jc w:val="both"/>
              <w:rPr>
                <w:rFonts w:ascii="標楷體" w:hAnsi="標楷體"/>
                <w:color w:val="0000FF"/>
                <w:sz w:val="24"/>
                <w:u w:val="single"/>
                <w:shd w:val="pct15" w:color="auto" w:fill="FFFFFF"/>
              </w:rPr>
            </w:pPr>
          </w:p>
        </w:tc>
      </w:tr>
      <w:tr w:rsidR="00727BAA" w:rsidTr="00FF1748">
        <w:trPr>
          <w:trHeight w:val="953"/>
        </w:trPr>
        <w:tc>
          <w:tcPr>
            <w:tcW w:w="9889" w:type="dxa"/>
            <w:gridSpan w:val="2"/>
            <w:vAlign w:val="center"/>
          </w:tcPr>
          <w:p w:rsidR="00727BAA" w:rsidRPr="00A050D3" w:rsidRDefault="00727BAA" w:rsidP="00727BAA">
            <w:pPr>
              <w:widowControl/>
              <w:spacing w:beforeLines="20" w:before="72" w:afterLines="20" w:after="72"/>
              <w:rPr>
                <w:rFonts w:ascii="微軟正黑體" w:eastAsia="微軟正黑體" w:hAnsi="微軟正黑體"/>
                <w:b/>
                <w:sz w:val="20"/>
                <w:szCs w:val="20"/>
              </w:rPr>
            </w:pPr>
            <w:r w:rsidRPr="00A050D3">
              <w:rPr>
                <w:rFonts w:ascii="微軟正黑體" w:eastAsia="微軟正黑體" w:hAnsi="微軟正黑體" w:hint="eastAsia"/>
                <w:b/>
                <w:sz w:val="20"/>
                <w:szCs w:val="20"/>
              </w:rPr>
              <w:lastRenderedPageBreak/>
              <w:t>5.可能產生之不適及處理方法</w:t>
            </w:r>
          </w:p>
          <w:p w:rsidR="00727BAA" w:rsidRPr="005A231D" w:rsidRDefault="00A21FD1" w:rsidP="005A231D">
            <w:pPr>
              <w:spacing w:beforeLines="50" w:before="180" w:afterLines="50" w:after="180" w:line="240" w:lineRule="atLeast"/>
              <w:ind w:left="640" w:hanging="640"/>
              <w:jc w:val="both"/>
              <w:rPr>
                <w:color w:val="000000"/>
                <w:sz w:val="24"/>
              </w:rPr>
            </w:pPr>
            <w:r w:rsidRPr="00A050D3">
              <w:rPr>
                <w:rFonts w:ascii="微軟正黑體" w:eastAsia="微軟正黑體" w:hAnsi="微軟正黑體" w:hint="eastAsia"/>
                <w:color w:val="000000"/>
                <w:sz w:val="20"/>
                <w:szCs w:val="20"/>
              </w:rPr>
              <w:t>研究參與者可能在填寫過程中因他人旁觀而得知個人隱私，請於個人覺得安全之地點填寫。</w:t>
            </w:r>
          </w:p>
        </w:tc>
      </w:tr>
      <w:tr w:rsidR="00727BAA" w:rsidTr="00A21FD1">
        <w:tc>
          <w:tcPr>
            <w:tcW w:w="9889" w:type="dxa"/>
            <w:gridSpan w:val="2"/>
            <w:vAlign w:val="center"/>
          </w:tcPr>
          <w:p w:rsidR="00727BAA" w:rsidRPr="00A050D3" w:rsidRDefault="00727BAA" w:rsidP="00727BAA">
            <w:pPr>
              <w:widowControl/>
              <w:spacing w:beforeLines="20" w:before="72" w:afterLines="20" w:after="72"/>
              <w:rPr>
                <w:rFonts w:ascii="微軟正黑體" w:eastAsia="微軟正黑體" w:hAnsi="微軟正黑體"/>
                <w:b/>
                <w:sz w:val="20"/>
                <w:szCs w:val="20"/>
              </w:rPr>
            </w:pPr>
            <w:r w:rsidRPr="00A050D3">
              <w:rPr>
                <w:rFonts w:ascii="微軟正黑體" w:eastAsia="微軟正黑體" w:hAnsi="微軟正黑體" w:hint="eastAsia"/>
                <w:b/>
                <w:sz w:val="20"/>
                <w:szCs w:val="20"/>
              </w:rPr>
              <w:t>6.研究預期效益</w:t>
            </w:r>
          </w:p>
          <w:p w:rsidR="00727BAA" w:rsidRDefault="005A231D" w:rsidP="00050CD6">
            <w:pPr>
              <w:widowControl/>
              <w:spacing w:beforeLines="20" w:before="72" w:afterLines="20" w:after="72"/>
              <w:rPr>
                <w:sz w:val="24"/>
              </w:rPr>
            </w:pPr>
            <w:r w:rsidRPr="00A050D3">
              <w:rPr>
                <w:rFonts w:ascii="微軟正黑體" w:eastAsia="微軟正黑體" w:hAnsi="微軟正黑體" w:hint="eastAsia"/>
                <w:sz w:val="20"/>
                <w:szCs w:val="20"/>
              </w:rPr>
              <w:t>能了解臺灣網路族群中</w:t>
            </w:r>
            <w:r w:rsidR="00A050D3">
              <w:rPr>
                <w:rFonts w:ascii="微軟正黑體" w:eastAsia="微軟正黑體" w:hAnsi="微軟正黑體" w:hint="eastAsia"/>
                <w:sz w:val="20"/>
                <w:szCs w:val="20"/>
              </w:rPr>
              <w:t>藥物使用之情形，與正念預防復發相較於簡短介入</w:t>
            </w:r>
            <w:r w:rsidRPr="00A050D3">
              <w:rPr>
                <w:rFonts w:ascii="微軟正黑體" w:eastAsia="微軟正黑體" w:hAnsi="微軟正黑體" w:hint="eastAsia"/>
                <w:sz w:val="20"/>
                <w:szCs w:val="20"/>
              </w:rPr>
              <w:t>，針對</w:t>
            </w:r>
            <w:r w:rsidR="006A7B43" w:rsidRPr="00A050D3">
              <w:rPr>
                <w:rFonts w:ascii="微軟正黑體" w:eastAsia="微軟正黑體" w:hAnsi="微軟正黑體" w:hint="eastAsia"/>
                <w:sz w:val="20"/>
                <w:szCs w:val="20"/>
              </w:rPr>
              <w:t>成癮物質減少</w:t>
            </w:r>
            <w:r w:rsidRPr="00A050D3">
              <w:rPr>
                <w:rFonts w:ascii="微軟正黑體" w:eastAsia="微軟正黑體" w:hAnsi="微軟正黑體" w:hint="eastAsia"/>
                <w:sz w:val="20"/>
                <w:szCs w:val="20"/>
              </w:rPr>
              <w:t>使用的成效如何。</w:t>
            </w:r>
          </w:p>
        </w:tc>
      </w:tr>
      <w:tr w:rsidR="00727BAA" w:rsidTr="00A21FD1">
        <w:tc>
          <w:tcPr>
            <w:tcW w:w="9889" w:type="dxa"/>
            <w:gridSpan w:val="2"/>
            <w:vAlign w:val="center"/>
          </w:tcPr>
          <w:p w:rsidR="00727BAA" w:rsidRPr="00A050D3" w:rsidRDefault="00727BAA" w:rsidP="005A231D">
            <w:pPr>
              <w:widowControl/>
              <w:spacing w:beforeLines="20" w:before="72" w:afterLines="20" w:after="72"/>
              <w:rPr>
                <w:rFonts w:ascii="微軟正黑體" w:eastAsia="微軟正黑體" w:hAnsi="微軟正黑體"/>
                <w:b/>
                <w:sz w:val="20"/>
                <w:szCs w:val="20"/>
              </w:rPr>
            </w:pPr>
            <w:r w:rsidRPr="00A050D3">
              <w:rPr>
                <w:rFonts w:ascii="微軟正黑體" w:eastAsia="微軟正黑體" w:hAnsi="微軟正黑體" w:hint="eastAsia"/>
                <w:b/>
                <w:sz w:val="20"/>
                <w:szCs w:val="20"/>
              </w:rPr>
              <w:t>7.研究進行中受訪者應配合之事項</w:t>
            </w:r>
          </w:p>
          <w:p w:rsidR="005A231D" w:rsidRPr="005A231D" w:rsidRDefault="005A231D" w:rsidP="005A231D">
            <w:pPr>
              <w:widowControl/>
              <w:spacing w:beforeLines="20" w:before="72" w:afterLines="20" w:after="72"/>
              <w:rPr>
                <w:sz w:val="24"/>
              </w:rPr>
            </w:pPr>
            <w:r w:rsidRPr="00A050D3">
              <w:rPr>
                <w:rFonts w:ascii="微軟正黑體" w:eastAsia="微軟正黑體" w:hAnsi="微軟正黑體" w:hint="eastAsia"/>
                <w:sz w:val="20"/>
                <w:szCs w:val="20"/>
              </w:rPr>
              <w:t>請您能協助填寫問卷，除首次篩檢需填寫一般資料與用藥情形外，每次追蹤均需填寫</w:t>
            </w:r>
            <w:r w:rsidRPr="00A050D3">
              <w:rPr>
                <w:rFonts w:ascii="微軟正黑體" w:eastAsia="微軟正黑體" w:hAnsi="微軟正黑體" w:hint="eastAsia"/>
                <w:color w:val="000000"/>
                <w:sz w:val="20"/>
                <w:szCs w:val="20"/>
              </w:rPr>
              <w:t>酒精使用障礙症篩檢測試（AUDIT），而藥物使用部份則以藥物使用障礙症篩檢測試（DUDIT-E）問卷。每次填寫約10-25分鐘。</w:t>
            </w:r>
          </w:p>
        </w:tc>
      </w:tr>
      <w:tr w:rsidR="00727BAA" w:rsidTr="00A21FD1">
        <w:tc>
          <w:tcPr>
            <w:tcW w:w="9889" w:type="dxa"/>
            <w:gridSpan w:val="2"/>
            <w:vAlign w:val="center"/>
          </w:tcPr>
          <w:p w:rsidR="00727BAA" w:rsidRPr="00A050D3" w:rsidRDefault="00727BAA" w:rsidP="00727BAA">
            <w:pPr>
              <w:widowControl/>
              <w:spacing w:beforeLines="20" w:before="72" w:afterLines="20" w:after="72"/>
              <w:rPr>
                <w:rFonts w:ascii="微軟正黑體" w:eastAsia="微軟正黑體" w:hAnsi="微軟正黑體"/>
                <w:b/>
                <w:sz w:val="20"/>
                <w:szCs w:val="20"/>
              </w:rPr>
            </w:pPr>
            <w:r w:rsidRPr="00A050D3">
              <w:rPr>
                <w:rFonts w:ascii="微軟正黑體" w:eastAsia="微軟正黑體" w:hAnsi="微軟正黑體" w:hint="eastAsia"/>
                <w:b/>
                <w:sz w:val="20"/>
                <w:szCs w:val="20"/>
              </w:rPr>
              <w:t>8.機密性</w:t>
            </w:r>
          </w:p>
          <w:p w:rsidR="00727BAA" w:rsidRPr="00140A55" w:rsidRDefault="00A21FD1" w:rsidP="0069245C">
            <w:pPr>
              <w:widowControl/>
              <w:spacing w:beforeLines="20" w:before="72" w:afterLines="20" w:after="72"/>
              <w:rPr>
                <w:sz w:val="24"/>
              </w:rPr>
            </w:pPr>
            <w:r w:rsidRPr="00A050D3">
              <w:rPr>
                <w:rFonts w:ascii="微軟正黑體" w:eastAsia="微軟正黑體" w:hAnsi="微軟正黑體" w:hint="eastAsia"/>
                <w:sz w:val="20"/>
                <w:szCs w:val="20"/>
              </w:rPr>
              <w:t>在研究過程中，會以研究號碼取代您的姓名，以維護您的隱私。研究結果可能為主管機關或人體試驗委員會檢閱或查核</w:t>
            </w:r>
            <w:r w:rsidRPr="00A050D3">
              <w:rPr>
                <w:rFonts w:ascii="微軟正黑體" w:eastAsia="微軟正黑體" w:hAnsi="微軟正黑體" w:hint="eastAsia"/>
                <w:color w:val="000000"/>
                <w:sz w:val="20"/>
                <w:szCs w:val="20"/>
              </w:rPr>
              <w:t>。試驗結束後，您的電子郵件相關資料均將予以刪除。其餘資料</w:t>
            </w:r>
            <w:r w:rsidRPr="00A050D3">
              <w:rPr>
                <w:rFonts w:ascii="微軟正黑體" w:eastAsia="微軟正黑體" w:hAnsi="微軟正黑體" w:hint="eastAsia"/>
                <w:sz w:val="20"/>
                <w:szCs w:val="20"/>
              </w:rPr>
              <w:t>研究結果可能為主管機關或人體試驗委員會檢閱或查核，以確保資料的正確性，但您的資料將會被保密，此研究結果將會發表於期刊雜誌，會以整體資料呈現，不會公佈您的個人基本資料。</w:t>
            </w:r>
          </w:p>
        </w:tc>
      </w:tr>
      <w:tr w:rsidR="00727BAA" w:rsidTr="00A21FD1">
        <w:tc>
          <w:tcPr>
            <w:tcW w:w="9889" w:type="dxa"/>
            <w:gridSpan w:val="2"/>
            <w:vAlign w:val="center"/>
          </w:tcPr>
          <w:p w:rsidR="00727BAA" w:rsidRPr="00A050D3" w:rsidRDefault="00727BAA" w:rsidP="00727BAA">
            <w:pPr>
              <w:widowControl/>
              <w:spacing w:beforeLines="20" w:before="72" w:afterLines="20" w:after="72"/>
              <w:rPr>
                <w:rFonts w:ascii="微軟正黑體" w:eastAsia="微軟正黑體" w:hAnsi="微軟正黑體"/>
                <w:b/>
                <w:sz w:val="20"/>
                <w:szCs w:val="20"/>
              </w:rPr>
            </w:pPr>
            <w:r w:rsidRPr="00A050D3">
              <w:rPr>
                <w:rFonts w:ascii="微軟正黑體" w:eastAsia="微軟正黑體" w:hAnsi="微軟正黑體" w:hint="eastAsia"/>
                <w:b/>
                <w:sz w:val="20"/>
                <w:szCs w:val="20"/>
              </w:rPr>
              <w:t>9.補助與損害賠償</w:t>
            </w:r>
          </w:p>
          <w:p w:rsidR="00727BAA" w:rsidRPr="00A050D3" w:rsidRDefault="00727BAA" w:rsidP="00A050D3">
            <w:pPr>
              <w:spacing w:before="50" w:after="50"/>
              <w:jc w:val="both"/>
              <w:rPr>
                <w:rFonts w:ascii="微軟正黑體" w:eastAsia="微軟正黑體" w:hAnsi="微軟正黑體" w:hint="eastAsia"/>
                <w:color w:val="000000"/>
                <w:sz w:val="20"/>
                <w:szCs w:val="20"/>
              </w:rPr>
            </w:pPr>
            <w:r w:rsidRPr="00A050D3">
              <w:rPr>
                <w:rFonts w:ascii="微軟正黑體" w:eastAsia="微軟正黑體" w:hAnsi="微軟正黑體" w:hint="eastAsia"/>
                <w:color w:val="000000"/>
                <w:sz w:val="20"/>
                <w:szCs w:val="20"/>
              </w:rPr>
              <w:t>如因本研究而發生非預期之傷害，由</w:t>
            </w:r>
            <w:r w:rsidR="005A231D" w:rsidRPr="00A050D3">
              <w:rPr>
                <w:rFonts w:ascii="微軟正黑體" w:eastAsia="微軟正黑體" w:hAnsi="微軟正黑體" w:hint="eastAsia"/>
                <w:color w:val="000000"/>
                <w:sz w:val="20"/>
                <w:szCs w:val="20"/>
              </w:rPr>
              <w:t>衛生福利部嘉南療養院</w:t>
            </w:r>
            <w:r w:rsidRPr="00A050D3">
              <w:rPr>
                <w:rFonts w:ascii="微軟正黑體" w:eastAsia="微軟正黑體" w:hAnsi="微軟正黑體" w:hint="eastAsia"/>
                <w:color w:val="000000"/>
                <w:sz w:val="20"/>
                <w:szCs w:val="20"/>
              </w:rPr>
              <w:t>依法負損害賠償責任。</w:t>
            </w:r>
          </w:p>
        </w:tc>
      </w:tr>
      <w:tr w:rsidR="00727BAA" w:rsidTr="00A21FD1">
        <w:tc>
          <w:tcPr>
            <w:tcW w:w="9889" w:type="dxa"/>
            <w:gridSpan w:val="2"/>
            <w:vAlign w:val="center"/>
          </w:tcPr>
          <w:p w:rsidR="00727BAA" w:rsidRPr="00A050D3" w:rsidRDefault="00727BAA" w:rsidP="00727BAA">
            <w:pPr>
              <w:widowControl/>
              <w:spacing w:beforeLines="20" w:before="72" w:afterLines="20" w:after="72"/>
              <w:rPr>
                <w:rFonts w:ascii="微軟正黑體" w:eastAsia="微軟正黑體" w:hAnsi="微軟正黑體"/>
                <w:b/>
                <w:sz w:val="20"/>
                <w:szCs w:val="20"/>
              </w:rPr>
            </w:pPr>
            <w:r w:rsidRPr="00A050D3">
              <w:rPr>
                <w:rFonts w:ascii="微軟正黑體" w:eastAsia="微軟正黑體" w:hAnsi="微軟正黑體" w:hint="eastAsia"/>
                <w:b/>
                <w:sz w:val="20"/>
                <w:szCs w:val="20"/>
              </w:rPr>
              <w:t>10.受訪者權利</w:t>
            </w:r>
          </w:p>
          <w:p w:rsidR="00727BAA" w:rsidRPr="00A050D3" w:rsidRDefault="00A21FD1" w:rsidP="005A231D">
            <w:pPr>
              <w:spacing w:beforeLines="50" w:before="180" w:afterLines="50" w:after="180" w:line="240" w:lineRule="atLeast"/>
              <w:jc w:val="both"/>
              <w:rPr>
                <w:rFonts w:ascii="微軟正黑體" w:eastAsia="微軟正黑體" w:hAnsi="微軟正黑體"/>
                <w:color w:val="000000"/>
                <w:sz w:val="20"/>
                <w:szCs w:val="20"/>
              </w:rPr>
            </w:pPr>
            <w:r w:rsidRPr="00A050D3">
              <w:rPr>
                <w:rFonts w:ascii="微軟正黑體" w:eastAsia="微軟正黑體" w:hAnsi="微軟正黑體" w:hint="eastAsia"/>
                <w:color w:val="000000"/>
                <w:sz w:val="20"/>
                <w:szCs w:val="20"/>
              </w:rPr>
              <w:t>如果您現在或於研究期間有任何問題或狀況，請不必客氣，可與計畫主持人</w:t>
            </w:r>
            <w:r w:rsidR="005A231D" w:rsidRPr="00A050D3">
              <w:rPr>
                <w:rFonts w:ascii="微軟正黑體" w:eastAsia="微軟正黑體" w:hAnsi="微軟正黑體" w:hint="eastAsia"/>
                <w:color w:val="000000"/>
                <w:sz w:val="20"/>
                <w:szCs w:val="20"/>
              </w:rPr>
              <w:t>李俊宏</w:t>
            </w:r>
            <w:r w:rsidR="00727BAA" w:rsidRPr="00A050D3">
              <w:rPr>
                <w:rFonts w:ascii="微軟正黑體" w:eastAsia="微軟正黑體" w:hAnsi="微軟正黑體" w:hint="eastAsia"/>
                <w:color w:val="000000"/>
                <w:sz w:val="20"/>
                <w:szCs w:val="20"/>
              </w:rPr>
              <w:t>聯絡</w:t>
            </w:r>
            <w:r w:rsidR="00727BAA" w:rsidRPr="00A050D3">
              <w:rPr>
                <w:rFonts w:ascii="微軟正黑體" w:eastAsia="微軟正黑體" w:hAnsi="微軟正黑體"/>
                <w:color w:val="000000"/>
                <w:sz w:val="20"/>
                <w:szCs w:val="20"/>
              </w:rPr>
              <w:t>(</w:t>
            </w:r>
            <w:r w:rsidR="00727BAA" w:rsidRPr="00A050D3">
              <w:rPr>
                <w:rFonts w:ascii="微軟正黑體" w:eastAsia="微軟正黑體" w:hAnsi="微軟正黑體" w:hint="eastAsia"/>
                <w:color w:val="000000"/>
                <w:sz w:val="20"/>
                <w:szCs w:val="20"/>
              </w:rPr>
              <w:t>電話：</w:t>
            </w:r>
            <w:r w:rsidR="005A231D" w:rsidRPr="00A050D3">
              <w:rPr>
                <w:rFonts w:ascii="微軟正黑體" w:eastAsia="微軟正黑體" w:hAnsi="微軟正黑體" w:hint="eastAsia"/>
                <w:color w:val="000000"/>
                <w:sz w:val="20"/>
                <w:szCs w:val="20"/>
              </w:rPr>
              <w:t>06-2795019</w:t>
            </w:r>
            <w:r w:rsidR="00727BAA" w:rsidRPr="00A050D3">
              <w:rPr>
                <w:rFonts w:ascii="微軟正黑體" w:eastAsia="微軟正黑體" w:hAnsi="微軟正黑體"/>
                <w:color w:val="000000"/>
                <w:sz w:val="20"/>
                <w:szCs w:val="20"/>
              </w:rPr>
              <w:t>)</w:t>
            </w:r>
            <w:r w:rsidR="00727BAA" w:rsidRPr="00A050D3">
              <w:rPr>
                <w:rFonts w:ascii="微軟正黑體" w:eastAsia="微軟正黑體" w:hAnsi="微軟正黑體" w:hint="eastAsia"/>
                <w:color w:val="000000"/>
                <w:sz w:val="20"/>
                <w:szCs w:val="20"/>
              </w:rPr>
              <w:t>。</w:t>
            </w:r>
          </w:p>
          <w:p w:rsidR="00727BAA" w:rsidRPr="00A050D3" w:rsidRDefault="00727BAA" w:rsidP="00A050D3">
            <w:pPr>
              <w:spacing w:beforeLines="50" w:before="180" w:afterLines="50" w:after="180" w:line="240" w:lineRule="atLeast"/>
              <w:jc w:val="both"/>
              <w:rPr>
                <w:rFonts w:ascii="微軟正黑體" w:eastAsia="微軟正黑體" w:hAnsi="微軟正黑體" w:hint="eastAsia"/>
                <w:color w:val="000000"/>
                <w:sz w:val="20"/>
                <w:szCs w:val="20"/>
              </w:rPr>
            </w:pPr>
            <w:r w:rsidRPr="00A050D3">
              <w:rPr>
                <w:rFonts w:ascii="微軟正黑體" w:eastAsia="微軟正黑體" w:hAnsi="微軟正黑體" w:hint="eastAsia"/>
                <w:color w:val="000000"/>
                <w:sz w:val="20"/>
                <w:szCs w:val="20"/>
              </w:rPr>
              <w:t>如果您在研究過程中對研究性質產生疑問，對您的權利有意見或懷疑因參與研究而受傷害時，可與衛生</w:t>
            </w:r>
            <w:r w:rsidR="0069245C" w:rsidRPr="00A050D3">
              <w:rPr>
                <w:rFonts w:ascii="微軟正黑體" w:eastAsia="微軟正黑體" w:hAnsi="微軟正黑體" w:hint="eastAsia"/>
                <w:color w:val="000000"/>
                <w:sz w:val="20"/>
                <w:szCs w:val="20"/>
              </w:rPr>
              <w:t>福利部</w:t>
            </w:r>
            <w:r w:rsidRPr="00A050D3">
              <w:rPr>
                <w:rFonts w:ascii="微軟正黑體" w:eastAsia="微軟正黑體" w:hAnsi="微軟正黑體" w:hint="eastAsia"/>
                <w:color w:val="000000"/>
                <w:sz w:val="20"/>
                <w:szCs w:val="20"/>
              </w:rPr>
              <w:t>嘉南療養院人體試驗委員會聯絡，請求諮詢電話：</w:t>
            </w:r>
            <w:r w:rsidRPr="00A050D3">
              <w:rPr>
                <w:rFonts w:ascii="微軟正黑體" w:eastAsia="微軟正黑體" w:hAnsi="微軟正黑體"/>
                <w:color w:val="000000"/>
                <w:sz w:val="20"/>
                <w:szCs w:val="20"/>
              </w:rPr>
              <w:t>0</w:t>
            </w:r>
            <w:r w:rsidRPr="00A050D3">
              <w:rPr>
                <w:rFonts w:ascii="微軟正黑體" w:eastAsia="微軟正黑體" w:hAnsi="微軟正黑體" w:hint="eastAsia"/>
                <w:color w:val="000000"/>
                <w:sz w:val="20"/>
                <w:szCs w:val="20"/>
              </w:rPr>
              <w:t>6</w:t>
            </w:r>
            <w:r w:rsidRPr="00A050D3">
              <w:rPr>
                <w:rFonts w:ascii="微軟正黑體" w:eastAsia="微軟正黑體" w:hAnsi="微軟正黑體"/>
                <w:color w:val="000000"/>
                <w:sz w:val="20"/>
                <w:szCs w:val="20"/>
              </w:rPr>
              <w:t>-</w:t>
            </w:r>
            <w:r w:rsidRPr="00A050D3">
              <w:rPr>
                <w:rFonts w:ascii="微軟正黑體" w:eastAsia="微軟正黑體" w:hAnsi="微軟正黑體" w:hint="eastAsia"/>
                <w:color w:val="000000"/>
                <w:sz w:val="20"/>
                <w:szCs w:val="20"/>
              </w:rPr>
              <w:t>2795019分機1184，</w:t>
            </w:r>
            <w:r w:rsidRPr="00A050D3">
              <w:rPr>
                <w:rFonts w:ascii="微軟正黑體" w:eastAsia="微軟正黑體" w:hAnsi="微軟正黑體"/>
                <w:color w:val="000000"/>
                <w:sz w:val="20"/>
                <w:szCs w:val="20"/>
              </w:rPr>
              <w:t>e-mail</w:t>
            </w:r>
            <w:r w:rsidRPr="00A050D3">
              <w:rPr>
                <w:rFonts w:ascii="微軟正黑體" w:eastAsia="微軟正黑體" w:hAnsi="微軟正黑體" w:hint="eastAsia"/>
                <w:color w:val="000000"/>
                <w:sz w:val="20"/>
                <w:szCs w:val="20"/>
              </w:rPr>
              <w:t>：jmhirb@mail.cnpc.gov.tw，地址：71742臺南市仁德區</w:t>
            </w:r>
            <w:r w:rsidR="00A050D3">
              <w:rPr>
                <w:rFonts w:ascii="微軟正黑體" w:eastAsia="微軟正黑體" w:hAnsi="微軟正黑體" w:hint="eastAsia"/>
                <w:color w:val="000000"/>
                <w:sz w:val="20"/>
                <w:szCs w:val="20"/>
              </w:rPr>
              <w:t>裕忠路587號</w:t>
            </w:r>
            <w:r w:rsidRPr="00A050D3">
              <w:rPr>
                <w:rFonts w:ascii="微軟正黑體" w:eastAsia="微軟正黑體" w:hAnsi="微軟正黑體" w:hint="eastAsia"/>
                <w:color w:val="000000"/>
                <w:sz w:val="20"/>
                <w:szCs w:val="20"/>
              </w:rPr>
              <w:t>。</w:t>
            </w:r>
          </w:p>
        </w:tc>
      </w:tr>
      <w:tr w:rsidR="00727BAA" w:rsidRPr="00A67979" w:rsidTr="00A21FD1">
        <w:tc>
          <w:tcPr>
            <w:tcW w:w="9889" w:type="dxa"/>
            <w:gridSpan w:val="2"/>
            <w:vAlign w:val="center"/>
          </w:tcPr>
          <w:p w:rsidR="00727BAA" w:rsidRPr="00A050D3" w:rsidRDefault="00727BAA" w:rsidP="00727BAA">
            <w:pPr>
              <w:widowControl/>
              <w:spacing w:beforeLines="20" w:before="72" w:afterLines="20" w:after="72"/>
              <w:rPr>
                <w:rFonts w:ascii="微軟正黑體" w:eastAsia="微軟正黑體" w:hAnsi="微軟正黑體"/>
                <w:b/>
                <w:sz w:val="20"/>
                <w:szCs w:val="20"/>
              </w:rPr>
            </w:pPr>
            <w:r w:rsidRPr="00A050D3">
              <w:rPr>
                <w:rFonts w:ascii="微軟正黑體" w:eastAsia="微軟正黑體" w:hAnsi="微軟正黑體" w:hint="eastAsia"/>
                <w:b/>
                <w:sz w:val="20"/>
                <w:szCs w:val="20"/>
              </w:rPr>
              <w:t>11.研究之退出與中止</w:t>
            </w:r>
          </w:p>
          <w:p w:rsidR="00727BAA" w:rsidRPr="00A050D3" w:rsidRDefault="003106D3" w:rsidP="005A231D">
            <w:pPr>
              <w:spacing w:beforeLines="50" w:before="180" w:afterLines="50" w:after="180" w:line="240" w:lineRule="atLeast"/>
              <w:ind w:leftChars="45" w:left="144"/>
              <w:jc w:val="both"/>
              <w:rPr>
                <w:rFonts w:ascii="微軟正黑體" w:eastAsia="微軟正黑體" w:hAnsi="微軟正黑體"/>
                <w:color w:val="000000"/>
                <w:sz w:val="20"/>
                <w:szCs w:val="20"/>
              </w:rPr>
            </w:pPr>
            <w:r w:rsidRPr="00A050D3">
              <w:rPr>
                <w:rFonts w:ascii="微軟正黑體" w:eastAsia="微軟正黑體" w:hAnsi="微軟正黑體" w:hint="eastAsia"/>
                <w:color w:val="000000"/>
                <w:sz w:val="20"/>
                <w:szCs w:val="20"/>
              </w:rPr>
              <w:t>您可自由決定是否參加本研究；填寫問卷過程中，您可以隨時停止或拒絕填寫，不需任何理由，且不會引起任何不愉快或影響您的任何權益。</w:t>
            </w:r>
            <w:r w:rsidR="00727BAA" w:rsidRPr="00A050D3">
              <w:rPr>
                <w:rFonts w:ascii="微軟正黑體" w:eastAsia="微軟正黑體" w:hAnsi="微軟正黑體" w:hint="eastAsia"/>
                <w:color w:val="000000"/>
                <w:sz w:val="20"/>
                <w:szCs w:val="20"/>
              </w:rPr>
              <w:t>研究主持人</w:t>
            </w:r>
            <w:r w:rsidRPr="00A050D3">
              <w:rPr>
                <w:rFonts w:ascii="微軟正黑體" w:eastAsia="微軟正黑體" w:hAnsi="微軟正黑體" w:hint="eastAsia"/>
                <w:color w:val="000000"/>
                <w:sz w:val="20"/>
                <w:szCs w:val="20"/>
              </w:rPr>
              <w:t>亦可能中止本研究之進行，因本研究以匿名方式進行，故屆時無法通知您。</w:t>
            </w:r>
          </w:p>
        </w:tc>
      </w:tr>
    </w:tbl>
    <w:p w:rsidR="00E67966" w:rsidRPr="005A231D" w:rsidRDefault="00E67966" w:rsidP="00E67966">
      <w:pPr>
        <w:tabs>
          <w:tab w:val="left" w:pos="1446"/>
          <w:tab w:val="left" w:pos="3818"/>
          <w:tab w:val="left" w:pos="6192"/>
        </w:tabs>
        <w:rPr>
          <w:rFonts w:hAnsi="標楷體" w:hint="eastAsia"/>
          <w:bCs/>
          <w:color w:val="000000"/>
          <w:sz w:val="28"/>
          <w:szCs w:val="28"/>
        </w:rPr>
      </w:pPr>
      <w:bookmarkStart w:id="0" w:name="_GoBack"/>
      <w:bookmarkEnd w:id="0"/>
    </w:p>
    <w:sectPr w:rsidR="00E67966" w:rsidRPr="005A231D" w:rsidSect="007E2081">
      <w:footerReference w:type="even" r:id="rId7"/>
      <w:footerReference w:type="default" r:id="rId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C2E" w:rsidRDefault="00E01C2E">
      <w:r>
        <w:separator/>
      </w:r>
    </w:p>
  </w:endnote>
  <w:endnote w:type="continuationSeparator" w:id="0">
    <w:p w:rsidR="00E01C2E" w:rsidRDefault="00E01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軟正黑體">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3C5" w:rsidRDefault="006863C5" w:rsidP="00661779">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863C5" w:rsidRDefault="006863C5">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63C5" w:rsidRDefault="006863C5" w:rsidP="00024D69">
    <w:pPr>
      <w:pStyle w:val="a4"/>
      <w:ind w:right="360"/>
      <w:rPr>
        <w:rStyle w:val="a5"/>
      </w:rPr>
    </w:pPr>
    <w:r>
      <w:t>版本</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第</w:t>
    </w:r>
    <w:r>
      <w:rPr>
        <w:rStyle w:val="a5"/>
      </w:rPr>
      <w:fldChar w:fldCharType="begin"/>
    </w:r>
    <w:r>
      <w:rPr>
        <w:rStyle w:val="a5"/>
      </w:rPr>
      <w:instrText xml:space="preserve"> PAGE </w:instrText>
    </w:r>
    <w:r>
      <w:rPr>
        <w:rStyle w:val="a5"/>
      </w:rPr>
      <w:fldChar w:fldCharType="separate"/>
    </w:r>
    <w:r w:rsidR="00A050D3">
      <w:rPr>
        <w:rStyle w:val="a5"/>
        <w:noProof/>
      </w:rPr>
      <w:t>1</w:t>
    </w:r>
    <w:r>
      <w:rPr>
        <w:rStyle w:val="a5"/>
      </w:rPr>
      <w:fldChar w:fldCharType="end"/>
    </w:r>
    <w:r>
      <w:rPr>
        <w:rStyle w:val="a5"/>
      </w:rPr>
      <w:t>頁，共</w:t>
    </w:r>
    <w:r>
      <w:rPr>
        <w:rStyle w:val="a5"/>
      </w:rPr>
      <w:fldChar w:fldCharType="begin"/>
    </w:r>
    <w:r>
      <w:rPr>
        <w:rStyle w:val="a5"/>
      </w:rPr>
      <w:instrText xml:space="preserve"> NUMPAGES </w:instrText>
    </w:r>
    <w:r>
      <w:rPr>
        <w:rStyle w:val="a5"/>
      </w:rPr>
      <w:fldChar w:fldCharType="separate"/>
    </w:r>
    <w:r w:rsidR="00A050D3">
      <w:rPr>
        <w:rStyle w:val="a5"/>
        <w:noProof/>
      </w:rPr>
      <w:t>2</w:t>
    </w:r>
    <w:r>
      <w:rPr>
        <w:rStyle w:val="a5"/>
      </w:rPr>
      <w:fldChar w:fldCharType="end"/>
    </w:r>
    <w:r>
      <w:rPr>
        <w:rStyle w:val="a5"/>
      </w:rPr>
      <w:t>頁</w:t>
    </w:r>
  </w:p>
  <w:p w:rsidR="006863C5" w:rsidRDefault="006863C5" w:rsidP="00E96ADA">
    <w:pPr>
      <w:pStyle w:val="a4"/>
      <w:ind w:right="202"/>
      <w:jc w:val="right"/>
    </w:pPr>
    <w:r>
      <w:rPr>
        <w:rFonts w:hint="eastAsia"/>
        <w:bCs/>
      </w:rPr>
      <w:t>R-W-I-</w:t>
    </w:r>
    <w:smartTag w:uri="urn:schemas-microsoft-com:office:smarttags" w:element="PersonName">
      <w:smartTagPr>
        <w:attr w:name="Year" w:val="2025"/>
        <w:attr w:name="Month" w:val="3"/>
        <w:attr w:name="Day" w:val="1"/>
        <w:attr w:name="IsLunarDate" w:val="False"/>
        <w:attr w:name="IsROCDate" w:val="False"/>
      </w:smartTagPr>
      <w:r>
        <w:rPr>
          <w:rFonts w:hint="eastAsia"/>
          <w:bCs/>
        </w:rPr>
        <w:t>025-03-1</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C2E" w:rsidRDefault="00E01C2E">
      <w:r>
        <w:separator/>
      </w:r>
    </w:p>
  </w:footnote>
  <w:footnote w:type="continuationSeparator" w:id="0">
    <w:p w:rsidR="00E01C2E" w:rsidRDefault="00E01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37FB"/>
    <w:multiLevelType w:val="hybridMultilevel"/>
    <w:tmpl w:val="A6F215C0"/>
    <w:lvl w:ilvl="0" w:tplc="F9ACD7CE">
      <w:start w:val="1"/>
      <w:numFmt w:val="decimal"/>
      <w:lvlText w:val="(%1)"/>
      <w:lvlJc w:val="left"/>
      <w:pPr>
        <w:ind w:left="1352" w:hanging="36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 w15:restartNumberingAfterBreak="0">
    <w:nsid w:val="38073651"/>
    <w:multiLevelType w:val="hybridMultilevel"/>
    <w:tmpl w:val="10840B66"/>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483A0E11"/>
    <w:multiLevelType w:val="hybridMultilevel"/>
    <w:tmpl w:val="397808C2"/>
    <w:lvl w:ilvl="0" w:tplc="9E2A1ABE">
      <w:start w:val="1"/>
      <w:numFmt w:val="decimal"/>
      <w:lvlText w:val="(%1)"/>
      <w:lvlJc w:val="left"/>
      <w:pPr>
        <w:ind w:left="1352" w:hanging="360"/>
      </w:pPr>
      <w:rPr>
        <w:rFonts w:hint="default"/>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 w15:restartNumberingAfterBreak="0">
    <w:nsid w:val="51A73B15"/>
    <w:multiLevelType w:val="multilevel"/>
    <w:tmpl w:val="0186EFBE"/>
    <w:lvl w:ilvl="0">
      <w:start w:val="1"/>
      <w:numFmt w:val="decimal"/>
      <w:lvlText w:val="%1"/>
      <w:lvlJc w:val="left"/>
      <w:pPr>
        <w:tabs>
          <w:tab w:val="num" w:pos="425"/>
        </w:tabs>
        <w:ind w:left="425" w:hanging="425"/>
      </w:pPr>
      <w:rPr>
        <w:rFonts w:hint="eastAsia"/>
      </w:rPr>
    </w:lvl>
    <w:lvl w:ilvl="1">
      <w:start w:val="1"/>
      <w:numFmt w:val="decimal"/>
      <w:lvlText w:val="3.%2"/>
      <w:lvlJc w:val="left"/>
      <w:pPr>
        <w:tabs>
          <w:tab w:val="num" w:pos="992"/>
        </w:tabs>
        <w:ind w:left="992" w:hanging="567"/>
      </w:pPr>
      <w:rPr>
        <w:rFonts w:hint="eastAsia"/>
        <w:b w:val="0"/>
        <w:i w:val="0"/>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7AE91970"/>
    <w:multiLevelType w:val="hybridMultilevel"/>
    <w:tmpl w:val="ECF29394"/>
    <w:lvl w:ilvl="0" w:tplc="F9ACD7C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0"/>
  </w:num>
  <w:num w:numId="3">
    <w:abstractNumId w:val="2"/>
  </w:num>
  <w:num w:numId="4">
    <w:abstractNumId w:val="1"/>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27BDA"/>
    <w:rsid w:val="00024D69"/>
    <w:rsid w:val="000273BA"/>
    <w:rsid w:val="00046816"/>
    <w:rsid w:val="00050CD6"/>
    <w:rsid w:val="000737BA"/>
    <w:rsid w:val="00075620"/>
    <w:rsid w:val="000910A1"/>
    <w:rsid w:val="000971F7"/>
    <w:rsid w:val="000A2BB4"/>
    <w:rsid w:val="000F29BB"/>
    <w:rsid w:val="000F77FA"/>
    <w:rsid w:val="00140A55"/>
    <w:rsid w:val="00146028"/>
    <w:rsid w:val="00197071"/>
    <w:rsid w:val="001B3738"/>
    <w:rsid w:val="001B7CA7"/>
    <w:rsid w:val="001D0B2E"/>
    <w:rsid w:val="001D71CB"/>
    <w:rsid w:val="001D7FD6"/>
    <w:rsid w:val="001E0FCB"/>
    <w:rsid w:val="00207EAE"/>
    <w:rsid w:val="00224BD7"/>
    <w:rsid w:val="00251953"/>
    <w:rsid w:val="002552AA"/>
    <w:rsid w:val="002668AD"/>
    <w:rsid w:val="002952AC"/>
    <w:rsid w:val="002A4CF1"/>
    <w:rsid w:val="002C653F"/>
    <w:rsid w:val="002D47AC"/>
    <w:rsid w:val="002D5DCB"/>
    <w:rsid w:val="003106D3"/>
    <w:rsid w:val="00315EC1"/>
    <w:rsid w:val="00324052"/>
    <w:rsid w:val="00345909"/>
    <w:rsid w:val="00363B95"/>
    <w:rsid w:val="00367B96"/>
    <w:rsid w:val="003733F9"/>
    <w:rsid w:val="003C6D6A"/>
    <w:rsid w:val="003E09C5"/>
    <w:rsid w:val="00407092"/>
    <w:rsid w:val="0041758C"/>
    <w:rsid w:val="004674FB"/>
    <w:rsid w:val="004722F2"/>
    <w:rsid w:val="004813D4"/>
    <w:rsid w:val="004A70A8"/>
    <w:rsid w:val="004B5941"/>
    <w:rsid w:val="004D11D2"/>
    <w:rsid w:val="004D3B11"/>
    <w:rsid w:val="0050767D"/>
    <w:rsid w:val="0052193A"/>
    <w:rsid w:val="0052259F"/>
    <w:rsid w:val="00557312"/>
    <w:rsid w:val="00577006"/>
    <w:rsid w:val="00581A77"/>
    <w:rsid w:val="005865DE"/>
    <w:rsid w:val="005A231D"/>
    <w:rsid w:val="005B4C2D"/>
    <w:rsid w:val="00617A88"/>
    <w:rsid w:val="00630E82"/>
    <w:rsid w:val="00642CE9"/>
    <w:rsid w:val="0065277E"/>
    <w:rsid w:val="006545FB"/>
    <w:rsid w:val="00661779"/>
    <w:rsid w:val="00684472"/>
    <w:rsid w:val="006863C5"/>
    <w:rsid w:val="0069245C"/>
    <w:rsid w:val="006A7B43"/>
    <w:rsid w:val="00727BAA"/>
    <w:rsid w:val="007323E1"/>
    <w:rsid w:val="00735348"/>
    <w:rsid w:val="0074739A"/>
    <w:rsid w:val="0075585C"/>
    <w:rsid w:val="0079551A"/>
    <w:rsid w:val="00795696"/>
    <w:rsid w:val="00795D1A"/>
    <w:rsid w:val="007B0B53"/>
    <w:rsid w:val="007D3F55"/>
    <w:rsid w:val="007D7A40"/>
    <w:rsid w:val="007E2081"/>
    <w:rsid w:val="00801EB8"/>
    <w:rsid w:val="008150C6"/>
    <w:rsid w:val="00827BDA"/>
    <w:rsid w:val="00845ECD"/>
    <w:rsid w:val="008640B7"/>
    <w:rsid w:val="0088105F"/>
    <w:rsid w:val="0088274A"/>
    <w:rsid w:val="008B400B"/>
    <w:rsid w:val="008E262B"/>
    <w:rsid w:val="008F5BB4"/>
    <w:rsid w:val="009067BB"/>
    <w:rsid w:val="0091633C"/>
    <w:rsid w:val="00927AA4"/>
    <w:rsid w:val="0096525E"/>
    <w:rsid w:val="009C76B6"/>
    <w:rsid w:val="00A050D3"/>
    <w:rsid w:val="00A13F02"/>
    <w:rsid w:val="00A21FD1"/>
    <w:rsid w:val="00A2556E"/>
    <w:rsid w:val="00A30E43"/>
    <w:rsid w:val="00A60C68"/>
    <w:rsid w:val="00A67979"/>
    <w:rsid w:val="00A72A0D"/>
    <w:rsid w:val="00A91FCA"/>
    <w:rsid w:val="00AC0D44"/>
    <w:rsid w:val="00AE5D41"/>
    <w:rsid w:val="00AF31B3"/>
    <w:rsid w:val="00B04547"/>
    <w:rsid w:val="00B10D5B"/>
    <w:rsid w:val="00B11758"/>
    <w:rsid w:val="00B127AA"/>
    <w:rsid w:val="00B16CFB"/>
    <w:rsid w:val="00B327AF"/>
    <w:rsid w:val="00B45F09"/>
    <w:rsid w:val="00B566AE"/>
    <w:rsid w:val="00B83998"/>
    <w:rsid w:val="00BD4689"/>
    <w:rsid w:val="00BD5F10"/>
    <w:rsid w:val="00BE6307"/>
    <w:rsid w:val="00BE70DB"/>
    <w:rsid w:val="00BE7604"/>
    <w:rsid w:val="00C2128C"/>
    <w:rsid w:val="00C23EE8"/>
    <w:rsid w:val="00C41C0F"/>
    <w:rsid w:val="00C53C82"/>
    <w:rsid w:val="00C576E0"/>
    <w:rsid w:val="00C833E5"/>
    <w:rsid w:val="00C84428"/>
    <w:rsid w:val="00C94B94"/>
    <w:rsid w:val="00D14A19"/>
    <w:rsid w:val="00D16C55"/>
    <w:rsid w:val="00D34085"/>
    <w:rsid w:val="00D50DF1"/>
    <w:rsid w:val="00D84F7E"/>
    <w:rsid w:val="00DA6BC8"/>
    <w:rsid w:val="00DB0A8A"/>
    <w:rsid w:val="00DB5123"/>
    <w:rsid w:val="00DB7973"/>
    <w:rsid w:val="00DC7401"/>
    <w:rsid w:val="00E013FD"/>
    <w:rsid w:val="00E01C2E"/>
    <w:rsid w:val="00E066AE"/>
    <w:rsid w:val="00E222E5"/>
    <w:rsid w:val="00E45C41"/>
    <w:rsid w:val="00E67966"/>
    <w:rsid w:val="00E96ADA"/>
    <w:rsid w:val="00EA70A4"/>
    <w:rsid w:val="00EE1FC2"/>
    <w:rsid w:val="00EE2FE5"/>
    <w:rsid w:val="00EE31B4"/>
    <w:rsid w:val="00EE6104"/>
    <w:rsid w:val="00F026FE"/>
    <w:rsid w:val="00F53F57"/>
    <w:rsid w:val="00FA18E3"/>
    <w:rsid w:val="00FD3E23"/>
    <w:rsid w:val="00FF1748"/>
    <w:rsid w:val="00FF33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E3221E2"/>
  <w15:docId w15:val="{377DAFB2-CEA0-43C7-94E6-6B6BD7D4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rFonts w:eastAsia="標楷體"/>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adjustRightInd w:val="0"/>
      <w:snapToGrid w:val="0"/>
      <w:spacing w:line="360" w:lineRule="auto"/>
      <w:ind w:left="560" w:rightChars="63" w:right="202" w:hangingChars="200" w:hanging="560"/>
      <w:jc w:val="both"/>
    </w:pPr>
    <w:rPr>
      <w:color w:val="000000"/>
      <w:sz w:val="28"/>
      <w:szCs w:val="28"/>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HTML">
    <w:name w:val="HTML Preformatted"/>
    <w:basedOn w:val="a"/>
    <w:rsid w:val="002552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rPr>
  </w:style>
  <w:style w:type="paragraph" w:styleId="a6">
    <w:name w:val="Balloon Text"/>
    <w:basedOn w:val="a"/>
    <w:semiHidden/>
    <w:rsid w:val="004B5941"/>
    <w:rPr>
      <w:rFonts w:ascii="Arial" w:eastAsia="新細明體" w:hAnsi="Arial"/>
      <w:sz w:val="18"/>
      <w:szCs w:val="18"/>
    </w:rPr>
  </w:style>
  <w:style w:type="paragraph" w:customStyle="1" w:styleId="a7">
    <w:name w:val="說明"/>
    <w:basedOn w:val="a8"/>
    <w:rsid w:val="005865DE"/>
    <w:pPr>
      <w:spacing w:after="0" w:line="640" w:lineRule="exact"/>
      <w:ind w:leftChars="0" w:left="952" w:hanging="952"/>
    </w:pPr>
    <w:rPr>
      <w:rFonts w:ascii="Arial" w:hAnsi="Arial"/>
    </w:rPr>
  </w:style>
  <w:style w:type="paragraph" w:customStyle="1" w:styleId="a9">
    <w:name w:val="副本"/>
    <w:basedOn w:val="3"/>
    <w:rsid w:val="005865DE"/>
    <w:pPr>
      <w:snapToGrid w:val="0"/>
      <w:spacing w:after="0" w:line="300" w:lineRule="exact"/>
      <w:ind w:leftChars="0" w:left="720" w:hanging="720"/>
    </w:pPr>
    <w:rPr>
      <w:rFonts w:ascii="Arial" w:hAnsi="Arial"/>
      <w:sz w:val="24"/>
      <w:szCs w:val="24"/>
    </w:rPr>
  </w:style>
  <w:style w:type="table" w:styleId="aa">
    <w:name w:val="Table Grid"/>
    <w:basedOn w:val="a1"/>
    <w:rsid w:val="005865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rsid w:val="005865DE"/>
    <w:pPr>
      <w:spacing w:after="120"/>
      <w:ind w:leftChars="200" w:left="480"/>
    </w:pPr>
  </w:style>
  <w:style w:type="paragraph" w:styleId="3">
    <w:name w:val="Body Text Indent 3"/>
    <w:basedOn w:val="a"/>
    <w:rsid w:val="005865DE"/>
    <w:pPr>
      <w:spacing w:after="120"/>
      <w:ind w:leftChars="200" w:left="480"/>
    </w:pPr>
    <w:rPr>
      <w:sz w:val="16"/>
      <w:szCs w:val="16"/>
    </w:rPr>
  </w:style>
  <w:style w:type="character" w:customStyle="1" w:styleId="text003">
    <w:name w:val="text003"/>
    <w:basedOn w:val="a0"/>
    <w:rsid w:val="00D16C55"/>
  </w:style>
  <w:style w:type="paragraph" w:styleId="ab">
    <w:name w:val="header"/>
    <w:basedOn w:val="a"/>
    <w:rsid w:val="00C94B94"/>
    <w:pPr>
      <w:tabs>
        <w:tab w:val="center" w:pos="4153"/>
        <w:tab w:val="right" w:pos="8306"/>
      </w:tabs>
      <w:snapToGrid w:val="0"/>
    </w:pPr>
    <w:rPr>
      <w:sz w:val="20"/>
      <w:szCs w:val="20"/>
    </w:rPr>
  </w:style>
  <w:style w:type="paragraph" w:styleId="ac">
    <w:name w:val="List Paragraph"/>
    <w:basedOn w:val="a"/>
    <w:uiPriority w:val="34"/>
    <w:qFormat/>
    <w:rsid w:val="006863C5"/>
    <w:pPr>
      <w:ind w:leftChars="200" w:left="480"/>
    </w:pPr>
    <w:rPr>
      <w:rFonts w:ascii="Calibri" w:eastAsia="新細明體" w:hAnsi="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520326">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1">
          <w:marLeft w:val="0"/>
          <w:marRight w:val="0"/>
          <w:marTop w:val="0"/>
          <w:marBottom w:val="0"/>
          <w:divBdr>
            <w:top w:val="none" w:sz="0" w:space="0" w:color="auto"/>
            <w:left w:val="none" w:sz="0" w:space="0" w:color="auto"/>
            <w:bottom w:val="none" w:sz="0" w:space="0" w:color="auto"/>
            <w:right w:val="none" w:sz="0" w:space="0" w:color="auto"/>
          </w:divBdr>
        </w:div>
      </w:divsChild>
    </w:div>
    <w:div w:id="1879273915">
      <w:bodyDiv w:val="1"/>
      <w:marLeft w:val="0"/>
      <w:marRight w:val="0"/>
      <w:marTop w:val="0"/>
      <w:marBottom w:val="0"/>
      <w:divBdr>
        <w:top w:val="none" w:sz="0" w:space="0" w:color="auto"/>
        <w:left w:val="none" w:sz="0" w:space="0" w:color="auto"/>
        <w:bottom w:val="none" w:sz="0" w:space="0" w:color="auto"/>
        <w:right w:val="none" w:sz="0" w:space="0" w:color="auto"/>
      </w:divBdr>
      <w:divsChild>
        <w:div w:id="326131351">
          <w:marLeft w:val="0"/>
          <w:marRight w:val="0"/>
          <w:marTop w:val="0"/>
          <w:marBottom w:val="0"/>
          <w:divBdr>
            <w:top w:val="none" w:sz="0" w:space="0" w:color="auto"/>
            <w:left w:val="none" w:sz="0" w:space="0" w:color="auto"/>
            <w:bottom w:val="none" w:sz="0" w:space="0" w:color="auto"/>
            <w:right w:val="none" w:sz="0" w:space="0" w:color="auto"/>
          </w:divBdr>
        </w:div>
        <w:div w:id="1903103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271</Words>
  <Characters>1551</Characters>
  <Application>Microsoft Office Word</Application>
  <DocSecurity>0</DocSecurity>
  <Lines>12</Lines>
  <Paragraphs>3</Paragraphs>
  <ScaleCrop>false</ScaleCrop>
  <Company>DOH</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時代進步，現代醫療科技發達，平均壽命延長，年長及慢性病患增加，提升醫院之醫療品質使病患獲得良好照顧，減少醫療無謂的浪費，顯得格外重要，而對於抵抗力較弱的住院病患而言，醫院內部感染管制執行之良窳，便是醫療品質的一項重要指標</dc:title>
  <dc:creator>mdcmh</dc:creator>
  <cp:lastModifiedBy>yuhsinliu87@gmail.com</cp:lastModifiedBy>
  <cp:revision>6</cp:revision>
  <cp:lastPrinted>2012-08-20T12:34:00Z</cp:lastPrinted>
  <dcterms:created xsi:type="dcterms:W3CDTF">2016-12-14T16:49:00Z</dcterms:created>
  <dcterms:modified xsi:type="dcterms:W3CDTF">2018-03-15T15:36:00Z</dcterms:modified>
</cp:coreProperties>
</file>