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B7" w:rsidRDefault="0040785A" w:rsidP="001E0BAD">
      <w:r w:rsidRPr="0040785A">
        <w:rPr>
          <w:b/>
          <w:bCs/>
        </w:rPr>
        <w:t>Participant Flow</w:t>
      </w:r>
    </w:p>
    <w:p w:rsidR="005D275B" w:rsidRDefault="00716536" w:rsidP="001E0BAD">
      <w:r>
        <w:rPr>
          <w:noProof/>
          <w:lang w:eastAsia="en-GB"/>
        </w:rPr>
        <w:drawing>
          <wp:inline distT="0" distB="0" distL="0" distR="0" wp14:anchorId="4C35C616" wp14:editId="1C38DE29">
            <wp:extent cx="5731510" cy="61723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7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75B" w:rsidRDefault="005D275B" w:rsidP="001E0BAD"/>
    <w:p w:rsidR="005D275B" w:rsidRDefault="005D275B" w:rsidP="001E0BAD"/>
    <w:p w:rsidR="005D275B" w:rsidRDefault="005D275B" w:rsidP="001E0BAD"/>
    <w:p w:rsidR="005D275B" w:rsidRDefault="005D275B" w:rsidP="001E0BAD"/>
    <w:p w:rsidR="005D275B" w:rsidRDefault="005D275B" w:rsidP="001E0BAD"/>
    <w:p w:rsidR="005D275B" w:rsidRDefault="005D275B" w:rsidP="001E0BAD"/>
    <w:p w:rsidR="005D275B" w:rsidRDefault="005D275B" w:rsidP="001E0BAD"/>
    <w:p w:rsidR="005D275B" w:rsidRPr="005D275B" w:rsidRDefault="005D275B" w:rsidP="001E0BAD">
      <w:pPr>
        <w:rPr>
          <w:b/>
        </w:rPr>
      </w:pPr>
      <w:bookmarkStart w:id="0" w:name="_GoBack"/>
      <w:bookmarkEnd w:id="0"/>
      <w:r>
        <w:rPr>
          <w:b/>
        </w:rPr>
        <w:lastRenderedPageBreak/>
        <w:t>Baseline characteristics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0"/>
        <w:gridCol w:w="2267"/>
        <w:gridCol w:w="2268"/>
      </w:tblGrid>
      <w:tr w:rsidR="00016BB7" w:rsidRPr="00016BB7" w:rsidTr="00821E0F">
        <w:tc>
          <w:tcPr>
            <w:tcW w:w="3370" w:type="dxa"/>
          </w:tcPr>
          <w:p w:rsidR="00016BB7" w:rsidRPr="00016BB7" w:rsidRDefault="0040785A" w:rsidP="001E0BAD">
            <w:pPr>
              <w:spacing w:after="40"/>
              <w:ind w:left="720"/>
              <w:contextualSpacing/>
              <w:rPr>
                <w:rFonts w:asciiTheme="minorBidi" w:eastAsia="PMingLiU" w:hAnsiTheme="minorBidi"/>
                <w:b/>
                <w:bCs/>
                <w:sz w:val="20"/>
                <w:szCs w:val="20"/>
                <w:lang w:eastAsia="zh-TW"/>
              </w:rPr>
            </w:pPr>
            <w:r w:rsidRPr="0040785A">
              <w:rPr>
                <w:b/>
                <w:bCs/>
              </w:rPr>
              <w:t>Baseline Characteristics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b/>
                <w:bCs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b/>
                <w:bCs/>
                <w:sz w:val="20"/>
                <w:szCs w:val="20"/>
                <w:lang w:eastAsia="zh-TW"/>
              </w:rPr>
              <w:t>Control patients</w:t>
            </w:r>
          </w:p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b/>
                <w:bCs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b/>
                <w:bCs/>
                <w:sz w:val="20"/>
                <w:szCs w:val="20"/>
                <w:lang w:eastAsia="zh-TW"/>
              </w:rPr>
              <w:t>(n=25)</w:t>
            </w: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b/>
                <w:bCs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b/>
                <w:bCs/>
                <w:sz w:val="20"/>
                <w:szCs w:val="20"/>
                <w:lang w:eastAsia="zh-TW"/>
              </w:rPr>
              <w:t>Intervention patients</w:t>
            </w:r>
          </w:p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b/>
                <w:bCs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b/>
                <w:bCs/>
                <w:sz w:val="20"/>
                <w:szCs w:val="20"/>
                <w:lang w:eastAsia="zh-TW"/>
              </w:rPr>
              <w:t>(n=22)</w:t>
            </w:r>
          </w:p>
        </w:tc>
      </w:tr>
      <w:tr w:rsidR="00016BB7" w:rsidRPr="00016BB7" w:rsidTr="00821E0F">
        <w:tc>
          <w:tcPr>
            <w:tcW w:w="3370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Female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16 (64.0%)</w:t>
            </w: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13 (59.0%)</w:t>
            </w:r>
          </w:p>
        </w:tc>
      </w:tr>
      <w:tr w:rsidR="00016BB7" w:rsidRPr="00016BB7" w:rsidTr="00821E0F">
        <w:tc>
          <w:tcPr>
            <w:tcW w:w="3370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Age (Mean (SD))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43.1 (17.1)</w:t>
            </w: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44.7 (18.5)</w:t>
            </w:r>
          </w:p>
        </w:tc>
      </w:tr>
      <w:tr w:rsidR="00016BB7" w:rsidRPr="00016BB7" w:rsidTr="00821E0F">
        <w:tc>
          <w:tcPr>
            <w:tcW w:w="3370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White ethnic group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24 (96.0%)</w:t>
            </w: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22 (100%)</w:t>
            </w:r>
          </w:p>
        </w:tc>
      </w:tr>
      <w:tr w:rsidR="00016BB7" w:rsidRPr="00016BB7" w:rsidTr="00821E0F">
        <w:tc>
          <w:tcPr>
            <w:tcW w:w="3370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Marital status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</w:p>
        </w:tc>
      </w:tr>
      <w:tr w:rsidR="00016BB7" w:rsidRPr="00016BB7" w:rsidTr="00821E0F">
        <w:tc>
          <w:tcPr>
            <w:tcW w:w="3370" w:type="dxa"/>
          </w:tcPr>
          <w:p w:rsidR="00016BB7" w:rsidRPr="00016BB7" w:rsidRDefault="00016BB7" w:rsidP="00016BB7">
            <w:pPr>
              <w:numPr>
                <w:ilvl w:val="0"/>
                <w:numId w:val="2"/>
              </w:numPr>
              <w:spacing w:after="40"/>
              <w:contextualSpacing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Married/Cohabiting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6 (24.0%)</w:t>
            </w: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12 (54.5%)</w:t>
            </w:r>
          </w:p>
        </w:tc>
      </w:tr>
      <w:tr w:rsidR="00016BB7" w:rsidRPr="00016BB7" w:rsidTr="00821E0F">
        <w:tc>
          <w:tcPr>
            <w:tcW w:w="3370" w:type="dxa"/>
          </w:tcPr>
          <w:p w:rsidR="00016BB7" w:rsidRPr="00016BB7" w:rsidRDefault="00016BB7" w:rsidP="00016BB7">
            <w:pPr>
              <w:numPr>
                <w:ilvl w:val="0"/>
                <w:numId w:val="2"/>
              </w:numPr>
              <w:spacing w:after="40"/>
              <w:contextualSpacing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Widowed/separated/divorced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8 (32.0%)</w:t>
            </w: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6 (27.3%)</w:t>
            </w:r>
          </w:p>
        </w:tc>
      </w:tr>
      <w:tr w:rsidR="00016BB7" w:rsidRPr="00016BB7" w:rsidTr="00821E0F">
        <w:tc>
          <w:tcPr>
            <w:tcW w:w="3370" w:type="dxa"/>
          </w:tcPr>
          <w:p w:rsidR="00016BB7" w:rsidRPr="00016BB7" w:rsidRDefault="00016BB7" w:rsidP="00016BB7">
            <w:pPr>
              <w:numPr>
                <w:ilvl w:val="0"/>
                <w:numId w:val="2"/>
              </w:numPr>
              <w:spacing w:after="40"/>
              <w:contextualSpacing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Single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11 (44.0%)</w:t>
            </w: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4 (18.2%)</w:t>
            </w:r>
          </w:p>
        </w:tc>
      </w:tr>
      <w:tr w:rsidR="00016BB7" w:rsidRPr="00016BB7" w:rsidTr="00821E0F">
        <w:tc>
          <w:tcPr>
            <w:tcW w:w="3370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Any dependents at home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9 (36.0%)</w:t>
            </w: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7 (31.8%)</w:t>
            </w:r>
          </w:p>
        </w:tc>
      </w:tr>
      <w:tr w:rsidR="00016BB7" w:rsidRPr="00016BB7" w:rsidTr="00821E0F">
        <w:tc>
          <w:tcPr>
            <w:tcW w:w="3370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Age left education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18.6 (5.3)</w:t>
            </w: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18.8 (3.4)</w:t>
            </w:r>
          </w:p>
        </w:tc>
      </w:tr>
      <w:tr w:rsidR="00016BB7" w:rsidRPr="00016BB7" w:rsidTr="00821E0F">
        <w:tc>
          <w:tcPr>
            <w:tcW w:w="3370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Economic position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</w:p>
        </w:tc>
      </w:tr>
      <w:tr w:rsidR="00016BB7" w:rsidRPr="00016BB7" w:rsidTr="00821E0F">
        <w:tc>
          <w:tcPr>
            <w:tcW w:w="3370" w:type="dxa"/>
          </w:tcPr>
          <w:p w:rsidR="00016BB7" w:rsidRPr="00016BB7" w:rsidRDefault="00016BB7" w:rsidP="00016BB7">
            <w:pPr>
              <w:numPr>
                <w:ilvl w:val="0"/>
                <w:numId w:val="2"/>
              </w:numPr>
              <w:spacing w:after="40"/>
              <w:contextualSpacing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Full/part time work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17 (68.0%)</w:t>
            </w: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14 (63.6%)</w:t>
            </w:r>
          </w:p>
        </w:tc>
      </w:tr>
      <w:tr w:rsidR="00016BB7" w:rsidRPr="00016BB7" w:rsidTr="00821E0F">
        <w:tc>
          <w:tcPr>
            <w:tcW w:w="3370" w:type="dxa"/>
          </w:tcPr>
          <w:p w:rsidR="00016BB7" w:rsidRPr="00016BB7" w:rsidRDefault="00016BB7" w:rsidP="00016BB7">
            <w:pPr>
              <w:numPr>
                <w:ilvl w:val="0"/>
                <w:numId w:val="2"/>
              </w:numPr>
              <w:spacing w:after="40"/>
              <w:contextualSpacing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Sick/disabled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2 (8.0%)</w:t>
            </w: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1 (4.6%)</w:t>
            </w:r>
          </w:p>
        </w:tc>
      </w:tr>
      <w:tr w:rsidR="00016BB7" w:rsidRPr="00016BB7" w:rsidTr="00821E0F">
        <w:tc>
          <w:tcPr>
            <w:tcW w:w="3370" w:type="dxa"/>
          </w:tcPr>
          <w:p w:rsidR="00016BB7" w:rsidRPr="00016BB7" w:rsidRDefault="00016BB7" w:rsidP="00016BB7">
            <w:pPr>
              <w:numPr>
                <w:ilvl w:val="0"/>
                <w:numId w:val="2"/>
              </w:numPr>
              <w:spacing w:after="40"/>
              <w:contextualSpacing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Unemployed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1 (4.0%)</w:t>
            </w: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1 (4.6%)</w:t>
            </w:r>
          </w:p>
        </w:tc>
      </w:tr>
      <w:tr w:rsidR="00016BB7" w:rsidRPr="00016BB7" w:rsidTr="00821E0F">
        <w:tc>
          <w:tcPr>
            <w:tcW w:w="3370" w:type="dxa"/>
          </w:tcPr>
          <w:p w:rsidR="00016BB7" w:rsidRPr="00016BB7" w:rsidRDefault="00016BB7" w:rsidP="00016BB7">
            <w:pPr>
              <w:numPr>
                <w:ilvl w:val="0"/>
                <w:numId w:val="1"/>
              </w:numPr>
              <w:spacing w:after="40"/>
              <w:contextualSpacing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Retired/student/homemaker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5 (20.0%)</w:t>
            </w: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5 (22.7%)</w:t>
            </w:r>
          </w:p>
        </w:tc>
      </w:tr>
      <w:tr w:rsidR="00016BB7" w:rsidRPr="00016BB7" w:rsidTr="00821E0F">
        <w:tc>
          <w:tcPr>
            <w:tcW w:w="3370" w:type="dxa"/>
          </w:tcPr>
          <w:p w:rsidR="00016BB7" w:rsidRPr="00016BB7" w:rsidRDefault="00016BB7" w:rsidP="00016BB7">
            <w:pPr>
              <w:numPr>
                <w:ilvl w:val="0"/>
                <w:numId w:val="1"/>
              </w:numPr>
              <w:spacing w:after="40"/>
              <w:contextualSpacing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Other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1 (4.6%)</w:t>
            </w:r>
          </w:p>
        </w:tc>
      </w:tr>
      <w:tr w:rsidR="00016BB7" w:rsidRPr="00016BB7" w:rsidTr="00821E0F">
        <w:tc>
          <w:tcPr>
            <w:tcW w:w="3370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BDI-II total score Mean(SD)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26.92 (7.93)</w:t>
            </w: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23.90 (11.92)</w:t>
            </w:r>
          </w:p>
        </w:tc>
      </w:tr>
      <w:tr w:rsidR="00016BB7" w:rsidRPr="00016BB7" w:rsidTr="00821E0F">
        <w:tc>
          <w:tcPr>
            <w:tcW w:w="3370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WSAS total score Mean(SD)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21.88 (9.37)</w:t>
            </w: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18.13 (10.00)</w:t>
            </w:r>
          </w:p>
        </w:tc>
      </w:tr>
      <w:tr w:rsidR="00016BB7" w:rsidRPr="00016BB7" w:rsidTr="00821E0F">
        <w:tc>
          <w:tcPr>
            <w:tcW w:w="3370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GAD-7 total score Mean(SD)</w:t>
            </w:r>
          </w:p>
        </w:tc>
        <w:tc>
          <w:tcPr>
            <w:tcW w:w="2267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14.32 (5.27)</w:t>
            </w:r>
          </w:p>
        </w:tc>
        <w:tc>
          <w:tcPr>
            <w:tcW w:w="2268" w:type="dxa"/>
          </w:tcPr>
          <w:p w:rsidR="00016BB7" w:rsidRPr="00016BB7" w:rsidRDefault="00016BB7" w:rsidP="00016BB7">
            <w:pPr>
              <w:spacing w:after="40"/>
              <w:ind w:left="720"/>
              <w:contextualSpacing/>
              <w:jc w:val="center"/>
              <w:rPr>
                <w:rFonts w:asciiTheme="minorBidi" w:eastAsia="PMingLiU" w:hAnsiTheme="minorBidi"/>
                <w:sz w:val="20"/>
                <w:szCs w:val="20"/>
                <w:lang w:eastAsia="zh-TW"/>
              </w:rPr>
            </w:pPr>
            <w:r w:rsidRPr="00016BB7">
              <w:rPr>
                <w:rFonts w:asciiTheme="minorBidi" w:eastAsia="PMingLiU" w:hAnsiTheme="minorBidi"/>
                <w:sz w:val="20"/>
                <w:szCs w:val="20"/>
                <w:lang w:eastAsia="zh-TW"/>
              </w:rPr>
              <w:t>11.64 (5.83)</w:t>
            </w:r>
          </w:p>
        </w:tc>
      </w:tr>
    </w:tbl>
    <w:p w:rsidR="00016BB7" w:rsidRDefault="00016BB7" w:rsidP="0040785A"/>
    <w:p w:rsidR="005D275B" w:rsidRDefault="005D275B" w:rsidP="0040785A"/>
    <w:p w:rsidR="005D275B" w:rsidRDefault="005D275B" w:rsidP="0040785A"/>
    <w:p w:rsidR="005D275B" w:rsidRDefault="005D275B" w:rsidP="0040785A"/>
    <w:p w:rsidR="005D275B" w:rsidRDefault="005D275B" w:rsidP="0040785A"/>
    <w:p w:rsidR="005D275B" w:rsidRDefault="005D275B" w:rsidP="0040785A"/>
    <w:p w:rsidR="005D275B" w:rsidRDefault="005D275B" w:rsidP="0040785A"/>
    <w:p w:rsidR="005D275B" w:rsidRDefault="005D275B" w:rsidP="0040785A"/>
    <w:p w:rsidR="005D275B" w:rsidRDefault="005D275B" w:rsidP="0040785A"/>
    <w:p w:rsidR="005D275B" w:rsidRDefault="005D275B" w:rsidP="0040785A"/>
    <w:p w:rsidR="005D275B" w:rsidRDefault="005D275B" w:rsidP="0040785A"/>
    <w:p w:rsidR="005D275B" w:rsidRDefault="005D275B" w:rsidP="0040785A"/>
    <w:p w:rsidR="005D275B" w:rsidRDefault="005D275B" w:rsidP="0040785A"/>
    <w:p w:rsidR="005D275B" w:rsidRDefault="005D275B" w:rsidP="0040785A"/>
    <w:p w:rsidR="005D275B" w:rsidRDefault="005D275B" w:rsidP="0040785A"/>
    <w:p w:rsidR="005D275B" w:rsidRPr="005D275B" w:rsidRDefault="005D275B" w:rsidP="0040785A">
      <w:pPr>
        <w:rPr>
          <w:b/>
        </w:rPr>
      </w:pPr>
      <w:r w:rsidRPr="005D275B">
        <w:rPr>
          <w:b/>
        </w:rPr>
        <w:lastRenderedPageBreak/>
        <w:t>Outcome measures</w:t>
      </w: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134"/>
        <w:gridCol w:w="850"/>
        <w:gridCol w:w="851"/>
        <w:gridCol w:w="1134"/>
        <w:gridCol w:w="850"/>
        <w:gridCol w:w="851"/>
      </w:tblGrid>
      <w:tr w:rsidR="001E0BAD" w:rsidRPr="001E0BAD" w:rsidTr="00821E0F">
        <w:tc>
          <w:tcPr>
            <w:tcW w:w="2694" w:type="dxa"/>
            <w:gridSpan w:val="2"/>
            <w:vMerge w:val="restart"/>
          </w:tcPr>
          <w:p w:rsidR="001E0BAD" w:rsidRPr="001E0BAD" w:rsidRDefault="0040785A" w:rsidP="001E0BAD">
            <w:pPr>
              <w:spacing w:after="40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  <w:r w:rsidRPr="0040785A">
              <w:rPr>
                <w:b/>
                <w:bCs/>
              </w:rPr>
              <w:t>Outcome Measures</w:t>
            </w:r>
          </w:p>
        </w:tc>
        <w:tc>
          <w:tcPr>
            <w:tcW w:w="2835" w:type="dxa"/>
            <w:gridSpan w:val="3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</w:p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  <w:t>Control group</w:t>
            </w:r>
          </w:p>
        </w:tc>
        <w:tc>
          <w:tcPr>
            <w:tcW w:w="2835" w:type="dxa"/>
            <w:gridSpan w:val="3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</w:p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  <w:t>Intervention group</w:t>
            </w:r>
          </w:p>
        </w:tc>
      </w:tr>
      <w:tr w:rsidR="001E0BAD" w:rsidRPr="001E0BAD" w:rsidTr="00821E0F">
        <w:tc>
          <w:tcPr>
            <w:tcW w:w="2694" w:type="dxa"/>
            <w:gridSpan w:val="2"/>
            <w:vMerge/>
          </w:tcPr>
          <w:p w:rsidR="001E0BAD" w:rsidRPr="001E0BAD" w:rsidRDefault="001E0BAD" w:rsidP="001E0BAD">
            <w:pPr>
              <w:spacing w:after="40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</w:p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  <w:t>Baseline</w:t>
            </w:r>
          </w:p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  <w:t>(n=25)</w:t>
            </w:r>
          </w:p>
        </w:tc>
        <w:tc>
          <w:tcPr>
            <w:tcW w:w="850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  <w:t>12 weeks</w:t>
            </w:r>
          </w:p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  <w:t>(n=18)</w:t>
            </w:r>
          </w:p>
        </w:tc>
        <w:tc>
          <w:tcPr>
            <w:tcW w:w="851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  <w:t>26 weeks</w:t>
            </w:r>
          </w:p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  <w:t>(n=15)</w:t>
            </w:r>
          </w:p>
        </w:tc>
        <w:tc>
          <w:tcPr>
            <w:tcW w:w="1134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</w:p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  <w:t xml:space="preserve">Baseline </w:t>
            </w:r>
          </w:p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  <w:t>(n=22)</w:t>
            </w:r>
          </w:p>
        </w:tc>
        <w:tc>
          <w:tcPr>
            <w:tcW w:w="850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  <w:t>12 weeks</w:t>
            </w:r>
          </w:p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  <w:t>(n=18)</w:t>
            </w:r>
          </w:p>
        </w:tc>
        <w:tc>
          <w:tcPr>
            <w:tcW w:w="851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  <w:t>26 weeks</w:t>
            </w:r>
          </w:p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b/>
                <w:bCs/>
                <w:noProof/>
                <w:sz w:val="20"/>
                <w:szCs w:val="20"/>
                <w:lang w:eastAsia="en-GB"/>
              </w:rPr>
              <w:t>(n=15)</w:t>
            </w:r>
          </w:p>
        </w:tc>
      </w:tr>
      <w:tr w:rsidR="001E0BAD" w:rsidRPr="001E0BAD" w:rsidTr="00821E0F">
        <w:tc>
          <w:tcPr>
            <w:tcW w:w="1843" w:type="dxa"/>
          </w:tcPr>
          <w:p w:rsidR="001E0BAD" w:rsidRPr="001E0BAD" w:rsidRDefault="001E0BAD" w:rsidP="001E0BAD">
            <w:pPr>
              <w:spacing w:after="40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Depression</w:t>
            </w:r>
          </w:p>
          <w:p w:rsidR="001E0BAD" w:rsidRPr="001E0BAD" w:rsidRDefault="001E0BAD" w:rsidP="001E0BAD">
            <w:pPr>
              <w:spacing w:after="40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(BDI-II)</w:t>
            </w:r>
          </w:p>
        </w:tc>
        <w:tc>
          <w:tcPr>
            <w:tcW w:w="851" w:type="dxa"/>
          </w:tcPr>
          <w:p w:rsidR="001E0BAD" w:rsidRPr="001E0BAD" w:rsidRDefault="001E0BAD" w:rsidP="001E0BAD">
            <w:pPr>
              <w:spacing w:after="40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Mean (SD)</w:t>
            </w:r>
          </w:p>
        </w:tc>
        <w:tc>
          <w:tcPr>
            <w:tcW w:w="1134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26.92 (7.93)</w:t>
            </w:r>
          </w:p>
        </w:tc>
        <w:tc>
          <w:tcPr>
            <w:tcW w:w="850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19.22 (11.62)</w:t>
            </w:r>
          </w:p>
        </w:tc>
        <w:tc>
          <w:tcPr>
            <w:tcW w:w="851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15.53 (10.04)</w:t>
            </w:r>
          </w:p>
        </w:tc>
        <w:tc>
          <w:tcPr>
            <w:tcW w:w="1134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23.90 (11.92)</w:t>
            </w:r>
          </w:p>
        </w:tc>
        <w:tc>
          <w:tcPr>
            <w:tcW w:w="850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12.00 (8.93)</w:t>
            </w:r>
          </w:p>
        </w:tc>
        <w:tc>
          <w:tcPr>
            <w:tcW w:w="851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14.13 (12.54)</w:t>
            </w:r>
          </w:p>
        </w:tc>
      </w:tr>
      <w:tr w:rsidR="001E0BAD" w:rsidRPr="001E0BAD" w:rsidTr="00821E0F">
        <w:tc>
          <w:tcPr>
            <w:tcW w:w="1843" w:type="dxa"/>
          </w:tcPr>
          <w:p w:rsidR="001E0BAD" w:rsidRPr="001E0BAD" w:rsidRDefault="001E0BAD" w:rsidP="001E0BAD">
            <w:pPr>
              <w:spacing w:after="40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Social functioning</w:t>
            </w:r>
          </w:p>
          <w:p w:rsidR="001E0BAD" w:rsidRPr="001E0BAD" w:rsidRDefault="001E0BAD" w:rsidP="001E0BAD">
            <w:pPr>
              <w:spacing w:after="40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(WSAS)</w:t>
            </w:r>
          </w:p>
        </w:tc>
        <w:tc>
          <w:tcPr>
            <w:tcW w:w="851" w:type="dxa"/>
          </w:tcPr>
          <w:p w:rsidR="001E0BAD" w:rsidRPr="001E0BAD" w:rsidRDefault="001E0BAD" w:rsidP="001E0BAD">
            <w:pPr>
              <w:spacing w:after="40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Mean (SD)</w:t>
            </w:r>
          </w:p>
        </w:tc>
        <w:tc>
          <w:tcPr>
            <w:tcW w:w="1134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21.88 (9.37)</w:t>
            </w:r>
          </w:p>
        </w:tc>
        <w:tc>
          <w:tcPr>
            <w:tcW w:w="850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14.89 (9.30)</w:t>
            </w:r>
          </w:p>
        </w:tc>
        <w:tc>
          <w:tcPr>
            <w:tcW w:w="851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14.93 (10.79)</w:t>
            </w:r>
          </w:p>
        </w:tc>
        <w:tc>
          <w:tcPr>
            <w:tcW w:w="1134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18.13 (10.00)</w:t>
            </w:r>
          </w:p>
        </w:tc>
        <w:tc>
          <w:tcPr>
            <w:tcW w:w="850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10.94 (8.12)</w:t>
            </w:r>
          </w:p>
        </w:tc>
        <w:tc>
          <w:tcPr>
            <w:tcW w:w="851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12.07 (11.35)</w:t>
            </w:r>
          </w:p>
        </w:tc>
      </w:tr>
      <w:tr w:rsidR="001E0BAD" w:rsidRPr="001E0BAD" w:rsidTr="00821E0F">
        <w:tc>
          <w:tcPr>
            <w:tcW w:w="1843" w:type="dxa"/>
          </w:tcPr>
          <w:p w:rsidR="001E0BAD" w:rsidRPr="001E0BAD" w:rsidRDefault="001E0BAD" w:rsidP="001E0BAD">
            <w:pPr>
              <w:spacing w:after="40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Anxiety</w:t>
            </w:r>
          </w:p>
          <w:p w:rsidR="001E0BAD" w:rsidRPr="001E0BAD" w:rsidRDefault="001E0BAD" w:rsidP="001E0BAD">
            <w:pPr>
              <w:spacing w:after="40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(GAD-7)</w:t>
            </w:r>
          </w:p>
        </w:tc>
        <w:tc>
          <w:tcPr>
            <w:tcW w:w="851" w:type="dxa"/>
          </w:tcPr>
          <w:p w:rsidR="001E0BAD" w:rsidRPr="001E0BAD" w:rsidRDefault="001E0BAD" w:rsidP="001E0BAD">
            <w:pPr>
              <w:spacing w:after="40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Mean (SD)</w:t>
            </w:r>
          </w:p>
        </w:tc>
        <w:tc>
          <w:tcPr>
            <w:tcW w:w="1134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14.32 (5.27)</w:t>
            </w:r>
          </w:p>
        </w:tc>
        <w:tc>
          <w:tcPr>
            <w:tcW w:w="850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_</w:t>
            </w:r>
          </w:p>
        </w:tc>
        <w:tc>
          <w:tcPr>
            <w:tcW w:w="851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_</w:t>
            </w:r>
          </w:p>
        </w:tc>
        <w:tc>
          <w:tcPr>
            <w:tcW w:w="1134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11.64 (5.83)</w:t>
            </w:r>
          </w:p>
        </w:tc>
        <w:tc>
          <w:tcPr>
            <w:tcW w:w="850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_</w:t>
            </w:r>
          </w:p>
        </w:tc>
        <w:tc>
          <w:tcPr>
            <w:tcW w:w="851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_</w:t>
            </w:r>
          </w:p>
        </w:tc>
      </w:tr>
      <w:tr w:rsidR="001E0BAD" w:rsidRPr="001E0BAD" w:rsidTr="00821E0F">
        <w:tc>
          <w:tcPr>
            <w:tcW w:w="1843" w:type="dxa"/>
          </w:tcPr>
          <w:p w:rsidR="001E0BAD" w:rsidRPr="001E0BAD" w:rsidRDefault="001E0BAD" w:rsidP="001E0BAD">
            <w:pPr>
              <w:spacing w:after="40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Quality of life</w:t>
            </w:r>
          </w:p>
          <w:p w:rsidR="001E0BAD" w:rsidRPr="001E0BAD" w:rsidRDefault="001E0BAD" w:rsidP="001E0BAD">
            <w:pPr>
              <w:spacing w:after="40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(EQ-5D-5L)</w:t>
            </w:r>
          </w:p>
        </w:tc>
        <w:tc>
          <w:tcPr>
            <w:tcW w:w="851" w:type="dxa"/>
          </w:tcPr>
          <w:p w:rsidR="001E0BAD" w:rsidRPr="001E0BAD" w:rsidRDefault="001E0BAD" w:rsidP="001E0BAD">
            <w:pPr>
              <w:spacing w:after="40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Mean (SD)</w:t>
            </w:r>
          </w:p>
        </w:tc>
        <w:tc>
          <w:tcPr>
            <w:tcW w:w="1134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0.624 (0.284)</w:t>
            </w:r>
          </w:p>
        </w:tc>
        <w:tc>
          <w:tcPr>
            <w:tcW w:w="850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0.698 (0.246)</w:t>
            </w:r>
          </w:p>
        </w:tc>
        <w:tc>
          <w:tcPr>
            <w:tcW w:w="851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0.674 (0.299)</w:t>
            </w:r>
          </w:p>
        </w:tc>
        <w:tc>
          <w:tcPr>
            <w:tcW w:w="1134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 xml:space="preserve">0.633 </w:t>
            </w:r>
          </w:p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(0.242)</w:t>
            </w:r>
          </w:p>
        </w:tc>
        <w:tc>
          <w:tcPr>
            <w:tcW w:w="850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0.759 (0.105)</w:t>
            </w:r>
          </w:p>
        </w:tc>
        <w:tc>
          <w:tcPr>
            <w:tcW w:w="851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0.764 (0.158)</w:t>
            </w:r>
          </w:p>
        </w:tc>
      </w:tr>
      <w:tr w:rsidR="001E0BAD" w:rsidRPr="001E0BAD" w:rsidTr="00821E0F">
        <w:tc>
          <w:tcPr>
            <w:tcW w:w="1843" w:type="dxa"/>
          </w:tcPr>
          <w:p w:rsidR="001E0BAD" w:rsidRPr="001E0BAD" w:rsidRDefault="001E0BAD" w:rsidP="001E0BAD">
            <w:pPr>
              <w:spacing w:after="40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Satisfaction</w:t>
            </w:r>
          </w:p>
          <w:p w:rsidR="001E0BAD" w:rsidRPr="001E0BAD" w:rsidRDefault="001E0BAD" w:rsidP="001E0BAD">
            <w:pPr>
              <w:spacing w:after="40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(MISS)</w:t>
            </w:r>
          </w:p>
        </w:tc>
        <w:tc>
          <w:tcPr>
            <w:tcW w:w="851" w:type="dxa"/>
          </w:tcPr>
          <w:p w:rsidR="001E0BAD" w:rsidRPr="001E0BAD" w:rsidRDefault="001E0BAD" w:rsidP="001E0BAD">
            <w:pPr>
              <w:spacing w:after="40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Mean (SD)</w:t>
            </w:r>
          </w:p>
        </w:tc>
        <w:tc>
          <w:tcPr>
            <w:tcW w:w="1134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_</w:t>
            </w:r>
          </w:p>
        </w:tc>
        <w:tc>
          <w:tcPr>
            <w:tcW w:w="850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_</w:t>
            </w:r>
          </w:p>
        </w:tc>
        <w:tc>
          <w:tcPr>
            <w:tcW w:w="851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148.93 (34.19)</w:t>
            </w:r>
          </w:p>
        </w:tc>
        <w:tc>
          <w:tcPr>
            <w:tcW w:w="1134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_</w:t>
            </w:r>
          </w:p>
        </w:tc>
        <w:tc>
          <w:tcPr>
            <w:tcW w:w="850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_</w:t>
            </w:r>
          </w:p>
        </w:tc>
        <w:tc>
          <w:tcPr>
            <w:tcW w:w="851" w:type="dxa"/>
          </w:tcPr>
          <w:p w:rsidR="001E0BAD" w:rsidRPr="001E0BAD" w:rsidRDefault="001E0BAD" w:rsidP="001E0BAD">
            <w:pPr>
              <w:spacing w:after="40"/>
              <w:jc w:val="center"/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</w:pPr>
            <w:r w:rsidRPr="001E0BAD">
              <w:rPr>
                <w:rFonts w:asciiTheme="minorBidi" w:eastAsia="Times New Roman" w:hAnsiTheme="minorBidi"/>
                <w:noProof/>
                <w:sz w:val="20"/>
                <w:szCs w:val="20"/>
                <w:lang w:eastAsia="en-GB"/>
              </w:rPr>
              <w:t>137.93 (34.74)</w:t>
            </w:r>
          </w:p>
        </w:tc>
      </w:tr>
    </w:tbl>
    <w:p w:rsidR="001E0BAD" w:rsidRDefault="001E0BAD" w:rsidP="0040785A">
      <w:pPr>
        <w:rPr>
          <w:b/>
          <w:bCs/>
        </w:rPr>
      </w:pPr>
    </w:p>
    <w:p w:rsidR="005D275B" w:rsidRDefault="005D275B" w:rsidP="001E0BAD">
      <w:pPr>
        <w:rPr>
          <w:b/>
          <w:bCs/>
        </w:rPr>
      </w:pPr>
    </w:p>
    <w:p w:rsidR="005D275B" w:rsidRDefault="005D275B" w:rsidP="001E0BAD">
      <w:pPr>
        <w:rPr>
          <w:b/>
          <w:bCs/>
        </w:rPr>
      </w:pPr>
    </w:p>
    <w:p w:rsidR="005D275B" w:rsidRDefault="005D275B" w:rsidP="001E0BAD">
      <w:pPr>
        <w:rPr>
          <w:b/>
          <w:bCs/>
        </w:rPr>
      </w:pPr>
    </w:p>
    <w:p w:rsidR="005D275B" w:rsidRDefault="005D275B" w:rsidP="001E0BAD">
      <w:pPr>
        <w:rPr>
          <w:b/>
          <w:bCs/>
        </w:rPr>
      </w:pPr>
    </w:p>
    <w:p w:rsidR="005D275B" w:rsidRDefault="005D275B" w:rsidP="001E0BAD">
      <w:pPr>
        <w:rPr>
          <w:b/>
          <w:bCs/>
        </w:rPr>
      </w:pPr>
    </w:p>
    <w:p w:rsidR="005D275B" w:rsidRDefault="005D275B" w:rsidP="001E0BAD">
      <w:pPr>
        <w:rPr>
          <w:b/>
          <w:bCs/>
        </w:rPr>
      </w:pPr>
    </w:p>
    <w:p w:rsidR="005D275B" w:rsidRDefault="005D275B" w:rsidP="001E0BAD">
      <w:pPr>
        <w:rPr>
          <w:b/>
          <w:bCs/>
        </w:rPr>
      </w:pPr>
    </w:p>
    <w:p w:rsidR="005D275B" w:rsidRDefault="005D275B" w:rsidP="001E0BAD">
      <w:pPr>
        <w:rPr>
          <w:b/>
          <w:bCs/>
        </w:rPr>
      </w:pPr>
    </w:p>
    <w:p w:rsidR="005D275B" w:rsidRDefault="005D275B" w:rsidP="001E0BAD">
      <w:pPr>
        <w:rPr>
          <w:b/>
          <w:bCs/>
        </w:rPr>
      </w:pPr>
    </w:p>
    <w:p w:rsidR="005D275B" w:rsidRDefault="005D275B" w:rsidP="001E0BAD">
      <w:pPr>
        <w:rPr>
          <w:b/>
          <w:bCs/>
        </w:rPr>
      </w:pPr>
    </w:p>
    <w:p w:rsidR="005D275B" w:rsidRDefault="005D275B" w:rsidP="001E0BAD">
      <w:pPr>
        <w:rPr>
          <w:b/>
          <w:bCs/>
        </w:rPr>
      </w:pPr>
    </w:p>
    <w:p w:rsidR="005D275B" w:rsidRDefault="005D275B" w:rsidP="001E0BAD">
      <w:pPr>
        <w:rPr>
          <w:b/>
          <w:bCs/>
        </w:rPr>
      </w:pPr>
    </w:p>
    <w:p w:rsidR="005D275B" w:rsidRDefault="005D275B" w:rsidP="001E0BAD">
      <w:pPr>
        <w:rPr>
          <w:b/>
          <w:bCs/>
        </w:rPr>
      </w:pPr>
    </w:p>
    <w:p w:rsidR="005D275B" w:rsidRDefault="005D275B" w:rsidP="001E0BAD">
      <w:pPr>
        <w:rPr>
          <w:b/>
          <w:bCs/>
        </w:rPr>
      </w:pPr>
    </w:p>
    <w:p w:rsidR="005D275B" w:rsidRDefault="005D275B" w:rsidP="001E0BAD">
      <w:pPr>
        <w:rPr>
          <w:b/>
          <w:bCs/>
        </w:rPr>
      </w:pPr>
    </w:p>
    <w:p w:rsidR="005D275B" w:rsidRDefault="005D275B" w:rsidP="001E0BAD">
      <w:pPr>
        <w:rPr>
          <w:b/>
          <w:bCs/>
        </w:rPr>
      </w:pPr>
    </w:p>
    <w:p w:rsidR="005D275B" w:rsidRDefault="005D275B" w:rsidP="001E0BAD">
      <w:pPr>
        <w:rPr>
          <w:b/>
          <w:bCs/>
        </w:rPr>
      </w:pPr>
    </w:p>
    <w:p w:rsidR="005D275B" w:rsidRDefault="005D275B" w:rsidP="001E0BAD">
      <w:pPr>
        <w:rPr>
          <w:b/>
          <w:bCs/>
        </w:rPr>
      </w:pPr>
      <w:r>
        <w:rPr>
          <w:b/>
          <w:bCs/>
        </w:rPr>
        <w:lastRenderedPageBreak/>
        <w:t>Adverse Events</w:t>
      </w:r>
    </w:p>
    <w:p w:rsidR="004A23EA" w:rsidRDefault="0040785A" w:rsidP="001E0BAD">
      <w:r>
        <w:t>There were no adverse events associated with this trial.</w:t>
      </w:r>
      <w:r w:rsidR="001E0B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1D9107" wp14:editId="7B518AE9">
                <wp:simplePos x="0" y="0"/>
                <wp:positionH relativeFrom="column">
                  <wp:posOffset>2358390</wp:posOffset>
                </wp:positionH>
                <wp:positionV relativeFrom="paragraph">
                  <wp:posOffset>5165090</wp:posOffset>
                </wp:positionV>
                <wp:extent cx="2843530" cy="361950"/>
                <wp:effectExtent l="12065" t="10160" r="1143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BAD" w:rsidRDefault="001E0BAD" w:rsidP="00003277">
                            <w:pPr>
                              <w:rPr>
                                <w:rFonts w:cs="Calibri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ed at 26 weeks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15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85.7pt;margin-top:406.7pt;width:223.9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">
                <v:textbox inset=",7.2pt,,7.2pt">
                  <w:txbxContent>
                    <w:p w:rsidR="001E0BAD" w:rsidRDefault="001E0BAD" w:rsidP="00003277">
                      <w:pPr>
                        <w:rPr>
                          <w:rFonts w:cs="Calibri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ed at 26 weeks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15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sectPr w:rsidR="004A2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7EC1"/>
    <w:multiLevelType w:val="hybridMultilevel"/>
    <w:tmpl w:val="0E56691A"/>
    <w:lvl w:ilvl="0" w:tplc="3BF4501E">
      <w:start w:val="120"/>
      <w:numFmt w:val="bullet"/>
      <w:lvlText w:val="-"/>
      <w:lvlJc w:val="left"/>
      <w:pPr>
        <w:ind w:left="405" w:hanging="360"/>
      </w:pPr>
      <w:rPr>
        <w:rFonts w:ascii="Calibri" w:eastAsia="PMingLiU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E3B7222"/>
    <w:multiLevelType w:val="hybridMultilevel"/>
    <w:tmpl w:val="0CB6024C"/>
    <w:lvl w:ilvl="0" w:tplc="0E44AFCE">
      <w:start w:val="26"/>
      <w:numFmt w:val="bullet"/>
      <w:lvlText w:val="-"/>
      <w:lvlJc w:val="left"/>
      <w:pPr>
        <w:ind w:left="405" w:hanging="360"/>
      </w:pPr>
      <w:rPr>
        <w:rFonts w:ascii="Calibri" w:eastAsia="PMingLiU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5A"/>
    <w:rsid w:val="00016BB7"/>
    <w:rsid w:val="001E0BAD"/>
    <w:rsid w:val="0040785A"/>
    <w:rsid w:val="004A23EA"/>
    <w:rsid w:val="005D275B"/>
    <w:rsid w:val="00716536"/>
    <w:rsid w:val="00A3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165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8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6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1653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165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8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6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1653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8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Kendrick A.R.</dc:creator>
  <cp:lastModifiedBy>Lippman, Hannah, BioMed Central Ltd.</cp:lastModifiedBy>
  <cp:revision>4</cp:revision>
  <dcterms:created xsi:type="dcterms:W3CDTF">2016-12-13T12:08:00Z</dcterms:created>
  <dcterms:modified xsi:type="dcterms:W3CDTF">2016-12-15T12:13:00Z</dcterms:modified>
</cp:coreProperties>
</file>