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9B3A78" w14:textId="77777777" w:rsidR="00C667B3" w:rsidRDefault="00C667B3" w:rsidP="00AB341E">
      <w:pPr>
        <w:rPr>
          <w:b/>
        </w:rPr>
      </w:pPr>
    </w:p>
    <w:p w14:paraId="77263F92" w14:textId="292A1CAF" w:rsidR="001A1295" w:rsidRPr="004A1306" w:rsidRDefault="001A1295" w:rsidP="00AB341E">
      <w:r w:rsidRPr="004A1306">
        <w:rPr>
          <w:b/>
        </w:rPr>
        <w:t xml:space="preserve">Study Title: </w:t>
      </w:r>
      <w:r w:rsidRPr="004A1306">
        <w:t xml:space="preserve"> </w:t>
      </w:r>
      <w:r w:rsidR="00F505F2" w:rsidRPr="00DC64A1">
        <w:t>Reverse dipping in blood pressure and its impact on screening for hypertension in the clinic</w:t>
      </w:r>
    </w:p>
    <w:p w14:paraId="34C203EA" w14:textId="121CEFF1" w:rsidR="00F505F2" w:rsidRPr="00DC64A1" w:rsidRDefault="001A1295" w:rsidP="00F505F2">
      <w:pPr>
        <w:spacing w:before="120" w:after="120" w:line="240" w:lineRule="auto"/>
      </w:pPr>
      <w:r w:rsidRPr="004A1306">
        <w:rPr>
          <w:b/>
        </w:rPr>
        <w:t>Internal Reference Number / Short title:</w:t>
      </w:r>
      <w:r w:rsidRPr="004A1306">
        <w:t xml:space="preserve"> </w:t>
      </w:r>
      <w:r w:rsidR="00F505F2" w:rsidRPr="00DC64A1">
        <w:t>Impact of daily blood pressure patterns on detecting hypertension</w:t>
      </w:r>
    </w:p>
    <w:p w14:paraId="1161B363" w14:textId="354031B0" w:rsidR="001A1295" w:rsidRPr="004A1306" w:rsidRDefault="001A1295" w:rsidP="00AB341E"/>
    <w:p w14:paraId="6C2B9BAD" w14:textId="3B310E22" w:rsidR="001A1295" w:rsidRPr="004A1306" w:rsidRDefault="001A1295" w:rsidP="00AB341E">
      <w:pPr>
        <w:jc w:val="center"/>
      </w:pPr>
      <w:r w:rsidRPr="004A1306">
        <w:rPr>
          <w:b/>
        </w:rPr>
        <w:t>M</w:t>
      </w:r>
      <w:r w:rsidR="000C14C3">
        <w:rPr>
          <w:b/>
        </w:rPr>
        <w:t>S</w:t>
      </w:r>
      <w:r w:rsidRPr="004A1306">
        <w:rPr>
          <w:b/>
        </w:rPr>
        <w:t xml:space="preserve"> IDREC Ref:</w:t>
      </w:r>
      <w:r w:rsidRPr="004A1306">
        <w:t xml:space="preserve"> </w:t>
      </w:r>
      <w:r w:rsidR="00192591" w:rsidRPr="000551FA">
        <w:rPr>
          <w:rFonts w:ascii="Calibri" w:hAnsi="Calibri" w:cs="Calibri"/>
          <w:color w:val="000000"/>
          <w:shd w:val="clear" w:color="auto" w:fill="FFFFFF"/>
        </w:rPr>
        <w:t>R77097/RE001</w:t>
      </w:r>
    </w:p>
    <w:p w14:paraId="60003D52" w14:textId="481BAC8F" w:rsidR="001A1295" w:rsidRPr="004A1306" w:rsidRDefault="001A1295" w:rsidP="00AB341E">
      <w:pPr>
        <w:jc w:val="center"/>
      </w:pPr>
      <w:r w:rsidRPr="004A1306">
        <w:rPr>
          <w:b/>
        </w:rPr>
        <w:t>Date and Version No:</w:t>
      </w:r>
      <w:r w:rsidRPr="004A1306">
        <w:t xml:space="preserve"> </w:t>
      </w:r>
      <w:r w:rsidR="00F505F2">
        <w:t>16</w:t>
      </w:r>
      <w:r w:rsidR="00F505F2" w:rsidRPr="00F505F2">
        <w:rPr>
          <w:vertAlign w:val="superscript"/>
        </w:rPr>
        <w:t>th</w:t>
      </w:r>
      <w:r w:rsidR="00F505F2">
        <w:t xml:space="preserve"> July 2021, Version 1.0 </w:t>
      </w:r>
      <w:bookmarkStart w:id="0" w:name="_GoBack"/>
      <w:bookmarkEnd w:id="0"/>
    </w:p>
    <w:p w14:paraId="043D6E33" w14:textId="77777777" w:rsidR="001A1295" w:rsidRPr="004A1306" w:rsidRDefault="001A1295" w:rsidP="00AB341E"/>
    <w:tbl>
      <w:tblPr>
        <w:tblW w:w="0" w:type="auto"/>
        <w:jc w:val="center"/>
        <w:tblLayout w:type="fixed"/>
        <w:tblCellMar>
          <w:left w:w="57" w:type="dxa"/>
          <w:right w:w="57" w:type="dxa"/>
        </w:tblCellMar>
        <w:tblLook w:val="0000" w:firstRow="0" w:lastRow="0" w:firstColumn="0" w:lastColumn="0" w:noHBand="0" w:noVBand="0"/>
      </w:tblPr>
      <w:tblGrid>
        <w:gridCol w:w="2841"/>
        <w:gridCol w:w="6583"/>
      </w:tblGrid>
      <w:tr w:rsidR="001A1295" w:rsidRPr="004A1306" w14:paraId="497CDD95" w14:textId="77777777" w:rsidTr="001A1295">
        <w:trPr>
          <w:jc w:val="center"/>
        </w:trPr>
        <w:tc>
          <w:tcPr>
            <w:tcW w:w="2841" w:type="dxa"/>
          </w:tcPr>
          <w:p w14:paraId="43B95439" w14:textId="21B98D3E" w:rsidR="001A1295" w:rsidRPr="00F505F2" w:rsidRDefault="00E45B06" w:rsidP="00AB341E">
            <w:pPr>
              <w:rPr>
                <w:b/>
              </w:rPr>
            </w:pPr>
            <w:r w:rsidRPr="00F505F2">
              <w:rPr>
                <w:b/>
              </w:rPr>
              <w:t>Principal</w:t>
            </w:r>
            <w:r w:rsidR="001A1295" w:rsidRPr="00F505F2">
              <w:rPr>
                <w:b/>
              </w:rPr>
              <w:t xml:space="preserve"> Investigator:</w:t>
            </w:r>
          </w:p>
        </w:tc>
        <w:tc>
          <w:tcPr>
            <w:tcW w:w="6583" w:type="dxa"/>
          </w:tcPr>
          <w:p w14:paraId="07DF16AB" w14:textId="77777777" w:rsidR="001A1295" w:rsidRPr="00F505F2" w:rsidRDefault="00F505F2" w:rsidP="00AB341E">
            <w:r w:rsidRPr="00F505F2">
              <w:t>Professor Lionel Tarassenko,</w:t>
            </w:r>
          </w:p>
          <w:p w14:paraId="0B1F41C8" w14:textId="77777777" w:rsidR="00F505F2" w:rsidRPr="00F505F2" w:rsidRDefault="00F505F2" w:rsidP="00AB341E">
            <w:r w:rsidRPr="00F505F2">
              <w:t xml:space="preserve">Institute of Biomedical Engineering, </w:t>
            </w:r>
          </w:p>
          <w:p w14:paraId="37E0E34D" w14:textId="1822CC1B" w:rsidR="00F505F2" w:rsidRPr="00F505F2" w:rsidRDefault="00F505F2" w:rsidP="00AB341E">
            <w:r w:rsidRPr="00F505F2">
              <w:t>Department of Engineering Science</w:t>
            </w:r>
          </w:p>
        </w:tc>
      </w:tr>
      <w:tr w:rsidR="001A1295" w:rsidRPr="004A1306" w14:paraId="6407992A" w14:textId="77777777" w:rsidTr="001A1295">
        <w:trPr>
          <w:jc w:val="center"/>
        </w:trPr>
        <w:tc>
          <w:tcPr>
            <w:tcW w:w="2841" w:type="dxa"/>
          </w:tcPr>
          <w:p w14:paraId="564D8A73" w14:textId="77777777" w:rsidR="001A1295" w:rsidRPr="00F505F2" w:rsidRDefault="001A1295" w:rsidP="00AB341E">
            <w:pPr>
              <w:rPr>
                <w:b/>
              </w:rPr>
            </w:pPr>
            <w:r w:rsidRPr="00F505F2">
              <w:rPr>
                <w:b/>
              </w:rPr>
              <w:t xml:space="preserve">Investigators: </w:t>
            </w:r>
          </w:p>
        </w:tc>
        <w:tc>
          <w:tcPr>
            <w:tcW w:w="6583" w:type="dxa"/>
          </w:tcPr>
          <w:p w14:paraId="165367B4" w14:textId="77777777" w:rsidR="001A1295" w:rsidRPr="00F505F2" w:rsidRDefault="00F505F2" w:rsidP="00AB341E">
            <w:r w:rsidRPr="00F505F2">
              <w:t>Doctor Shaun Davidson,</w:t>
            </w:r>
          </w:p>
          <w:p w14:paraId="533C7C75" w14:textId="48D65EC1" w:rsidR="00F505F2" w:rsidRPr="00F505F2" w:rsidRDefault="00F505F2" w:rsidP="00AB341E">
            <w:r w:rsidRPr="00F505F2">
              <w:t>Institute of Biomedical Engineering,</w:t>
            </w:r>
          </w:p>
          <w:p w14:paraId="77C53823" w14:textId="580BD165" w:rsidR="00F505F2" w:rsidRPr="00F505F2" w:rsidRDefault="00F505F2" w:rsidP="00AB341E">
            <w:r w:rsidRPr="00F505F2">
              <w:t>Department of Engineering Science</w:t>
            </w:r>
          </w:p>
        </w:tc>
      </w:tr>
      <w:tr w:rsidR="001A1295" w:rsidRPr="004A1306" w14:paraId="71239629" w14:textId="77777777" w:rsidTr="001A1295">
        <w:trPr>
          <w:jc w:val="center"/>
        </w:trPr>
        <w:tc>
          <w:tcPr>
            <w:tcW w:w="2841" w:type="dxa"/>
          </w:tcPr>
          <w:p w14:paraId="128BC33E" w14:textId="77777777" w:rsidR="001A1295" w:rsidRPr="004A1306" w:rsidRDefault="001A1295" w:rsidP="00AB341E">
            <w:pPr>
              <w:rPr>
                <w:b/>
              </w:rPr>
            </w:pPr>
            <w:r w:rsidRPr="004A1306">
              <w:rPr>
                <w:b/>
              </w:rPr>
              <w:t xml:space="preserve">Sponsor: </w:t>
            </w:r>
          </w:p>
        </w:tc>
        <w:tc>
          <w:tcPr>
            <w:tcW w:w="6583" w:type="dxa"/>
          </w:tcPr>
          <w:p w14:paraId="16CDD2FB" w14:textId="77777777" w:rsidR="001A1295" w:rsidRPr="004A1306" w:rsidRDefault="001A1295" w:rsidP="00AB341E">
            <w:r w:rsidRPr="004A1306">
              <w:t>University of Oxford</w:t>
            </w:r>
          </w:p>
        </w:tc>
      </w:tr>
      <w:tr w:rsidR="001A1295" w:rsidRPr="004A1306" w14:paraId="7C213C8C" w14:textId="77777777" w:rsidTr="001A1295">
        <w:trPr>
          <w:jc w:val="center"/>
        </w:trPr>
        <w:tc>
          <w:tcPr>
            <w:tcW w:w="2841" w:type="dxa"/>
          </w:tcPr>
          <w:p w14:paraId="7D449ED3" w14:textId="77777777" w:rsidR="001A1295" w:rsidRPr="00F505F2" w:rsidRDefault="001A1295" w:rsidP="00AB341E">
            <w:pPr>
              <w:rPr>
                <w:b/>
              </w:rPr>
            </w:pPr>
            <w:r w:rsidRPr="00F505F2">
              <w:rPr>
                <w:b/>
              </w:rPr>
              <w:t>Funder:</w:t>
            </w:r>
          </w:p>
        </w:tc>
        <w:tc>
          <w:tcPr>
            <w:tcW w:w="6583" w:type="dxa"/>
          </w:tcPr>
          <w:p w14:paraId="4C8DEF46" w14:textId="6B4EC41C" w:rsidR="001A1295" w:rsidRPr="00F505F2" w:rsidRDefault="00F505F2" w:rsidP="00AB341E">
            <w:r w:rsidRPr="00F505F2">
              <w:t>National Institute for Health Research (NIHR)</w:t>
            </w:r>
          </w:p>
        </w:tc>
      </w:tr>
      <w:tr w:rsidR="001A1295" w:rsidRPr="004A1306" w14:paraId="637A282A" w14:textId="77777777" w:rsidTr="001A1295">
        <w:trPr>
          <w:jc w:val="center"/>
        </w:trPr>
        <w:tc>
          <w:tcPr>
            <w:tcW w:w="2841" w:type="dxa"/>
          </w:tcPr>
          <w:p w14:paraId="221CCB2F" w14:textId="666C515F" w:rsidR="001A1295" w:rsidRPr="004A1306" w:rsidRDefault="00E45B06" w:rsidP="00AB341E">
            <w:pPr>
              <w:rPr>
                <w:b/>
              </w:rPr>
            </w:pPr>
            <w:r>
              <w:rPr>
                <w:b/>
              </w:rPr>
              <w:t>Principal</w:t>
            </w:r>
            <w:r w:rsidR="001A1295" w:rsidRPr="004A1306">
              <w:rPr>
                <w:b/>
              </w:rPr>
              <w:t xml:space="preserve"> Investigator Signature: </w:t>
            </w:r>
          </w:p>
        </w:tc>
        <w:tc>
          <w:tcPr>
            <w:tcW w:w="6583" w:type="dxa"/>
          </w:tcPr>
          <w:p w14:paraId="45AB9B85" w14:textId="47C6560A" w:rsidR="001A1295" w:rsidRPr="004A1306" w:rsidRDefault="001A1295" w:rsidP="00AB341E">
            <w:pPr>
              <w:rPr>
                <w:highlight w:val="yellow"/>
              </w:rPr>
            </w:pPr>
          </w:p>
        </w:tc>
      </w:tr>
    </w:tbl>
    <w:p w14:paraId="6063ADD8" w14:textId="77777777" w:rsidR="001A1295" w:rsidRPr="004A1306" w:rsidRDefault="001A1295" w:rsidP="00AB341E"/>
    <w:p w14:paraId="6B112875" w14:textId="5D45B0B3" w:rsidR="001A1295" w:rsidRPr="00F505F2" w:rsidRDefault="00F505F2" w:rsidP="00AB341E">
      <w:r w:rsidRPr="00F505F2">
        <w:t>There are no potential conflicts of interest to declare.</w:t>
      </w:r>
    </w:p>
    <w:p w14:paraId="0C4A0D6A" w14:textId="77777777" w:rsidR="001A1295" w:rsidRPr="004A1306" w:rsidRDefault="001A1295" w:rsidP="00AB341E">
      <w:pPr>
        <w:rPr>
          <w:highlight w:val="yellow"/>
        </w:rPr>
      </w:pPr>
    </w:p>
    <w:p w14:paraId="0FF14732" w14:textId="77777777" w:rsidR="001A1295" w:rsidRPr="004A1306" w:rsidRDefault="001A1295" w:rsidP="00AB341E"/>
    <w:p w14:paraId="3644F8AB" w14:textId="77777777" w:rsidR="001A1295" w:rsidRPr="004A1306" w:rsidRDefault="001A1295" w:rsidP="00AB341E">
      <w:pPr>
        <w:rPr>
          <w:b/>
        </w:rPr>
      </w:pPr>
      <w:r w:rsidRPr="004A1306">
        <w:rPr>
          <w:b/>
        </w:rPr>
        <w:t>Confidentiality Statement</w:t>
      </w:r>
    </w:p>
    <w:p w14:paraId="0F04981C" w14:textId="4F385563" w:rsidR="001A1295" w:rsidRPr="004A1306" w:rsidRDefault="001A1295" w:rsidP="00AB341E">
      <w:pPr>
        <w:rPr>
          <w:rFonts w:cs="Arial"/>
        </w:rPr>
      </w:pPr>
      <w:r w:rsidRPr="004A1306">
        <w:t>This document contains confidential information that must not be disclosed to anyone other than the authorised individuals f</w:t>
      </w:r>
      <w:r w:rsidR="00F95C51" w:rsidRPr="004A1306">
        <w:t>rom the University of Oxford, t</w:t>
      </w:r>
      <w:r w:rsidRPr="004A1306">
        <w:t>he Investigator Team and members of the Medical Sciences Interdi</w:t>
      </w:r>
      <w:r w:rsidR="00E45B06">
        <w:t>visional</w:t>
      </w:r>
      <w:r w:rsidRPr="004A1306">
        <w:t xml:space="preserve"> Research Ethics Committee (M</w:t>
      </w:r>
      <w:r w:rsidR="00E45B06">
        <w:t>S</w:t>
      </w:r>
      <w:r w:rsidRPr="004A1306">
        <w:t xml:space="preserve"> IDREC), unless authorised to do so.</w:t>
      </w:r>
    </w:p>
    <w:p w14:paraId="3E4C116F" w14:textId="77777777" w:rsidR="001D2F14" w:rsidRPr="004A1306" w:rsidRDefault="001D2F14" w:rsidP="00AB341E">
      <w:pPr>
        <w:rPr>
          <w:rFonts w:cs="Arial"/>
        </w:rPr>
      </w:pPr>
      <w:r w:rsidRPr="004A1306">
        <w:rPr>
          <w:rFonts w:cs="Arial"/>
        </w:rPr>
        <w:br w:type="page"/>
      </w:r>
    </w:p>
    <w:p w14:paraId="3D675C8D" w14:textId="77777777" w:rsidR="00C667B3" w:rsidRDefault="00A223C7" w:rsidP="00C667B3">
      <w:pPr>
        <w:rPr>
          <w:b/>
          <w:sz w:val="24"/>
          <w:szCs w:val="24"/>
        </w:rPr>
      </w:pPr>
      <w:r w:rsidRPr="004A1306">
        <w:rPr>
          <w:b/>
          <w:sz w:val="24"/>
          <w:szCs w:val="24"/>
        </w:rPr>
        <w:lastRenderedPageBreak/>
        <w:t>TABLE OF CONTENTS</w:t>
      </w:r>
    </w:p>
    <w:sdt>
      <w:sdtPr>
        <w:rPr>
          <w:b/>
          <w:bCs/>
        </w:rPr>
        <w:id w:val="11557282"/>
        <w:docPartObj>
          <w:docPartGallery w:val="Table of Contents"/>
          <w:docPartUnique/>
        </w:docPartObj>
      </w:sdtPr>
      <w:sdtEndPr>
        <w:rPr>
          <w:b w:val="0"/>
          <w:bCs w:val="0"/>
        </w:rPr>
      </w:sdtEndPr>
      <w:sdtContent>
        <w:p w14:paraId="230E6ECB" w14:textId="5DA927C3" w:rsidR="0079308A" w:rsidRPr="00C667B3" w:rsidRDefault="0079308A" w:rsidP="00C667B3">
          <w:pPr>
            <w:rPr>
              <w:b/>
              <w:sz w:val="24"/>
              <w:szCs w:val="24"/>
            </w:rPr>
          </w:pPr>
        </w:p>
        <w:p w14:paraId="6B0A3A4A" w14:textId="1B31B1E2" w:rsidR="001B5FBA" w:rsidRDefault="0059764F">
          <w:pPr>
            <w:pStyle w:val="TOC1"/>
            <w:tabs>
              <w:tab w:val="left" w:pos="440"/>
              <w:tab w:val="right" w:leader="dot" w:pos="9402"/>
            </w:tabs>
            <w:rPr>
              <w:noProof/>
              <w:sz w:val="24"/>
              <w:szCs w:val="24"/>
            </w:rPr>
          </w:pPr>
          <w:r w:rsidRPr="004A1306">
            <w:fldChar w:fldCharType="begin"/>
          </w:r>
          <w:r w:rsidR="0079308A" w:rsidRPr="004A1306">
            <w:instrText xml:space="preserve"> TOC \o "1-3" \h \z \u </w:instrText>
          </w:r>
          <w:r w:rsidRPr="004A1306">
            <w:fldChar w:fldCharType="separate"/>
          </w:r>
          <w:hyperlink w:anchor="_Toc77618322" w:history="1">
            <w:r w:rsidR="001B5FBA" w:rsidRPr="00252C7A">
              <w:rPr>
                <w:rStyle w:val="Hyperlink"/>
                <w:noProof/>
              </w:rPr>
              <w:t>1.</w:t>
            </w:r>
            <w:r w:rsidR="001B5FBA">
              <w:rPr>
                <w:noProof/>
                <w:sz w:val="24"/>
                <w:szCs w:val="24"/>
              </w:rPr>
              <w:tab/>
            </w:r>
            <w:r w:rsidR="001B5FBA" w:rsidRPr="00252C7A">
              <w:rPr>
                <w:rStyle w:val="Hyperlink"/>
                <w:noProof/>
              </w:rPr>
              <w:t>SYNOPSIS</w:t>
            </w:r>
            <w:r w:rsidR="001B5FBA">
              <w:rPr>
                <w:noProof/>
                <w:webHidden/>
              </w:rPr>
              <w:tab/>
            </w:r>
            <w:r w:rsidR="001B5FBA">
              <w:rPr>
                <w:noProof/>
                <w:webHidden/>
              </w:rPr>
              <w:fldChar w:fldCharType="begin"/>
            </w:r>
            <w:r w:rsidR="001B5FBA">
              <w:rPr>
                <w:noProof/>
                <w:webHidden/>
              </w:rPr>
              <w:instrText xml:space="preserve"> PAGEREF _Toc77618322 \h </w:instrText>
            </w:r>
            <w:r w:rsidR="001B5FBA">
              <w:rPr>
                <w:noProof/>
                <w:webHidden/>
              </w:rPr>
            </w:r>
            <w:r w:rsidR="001B5FBA">
              <w:rPr>
                <w:noProof/>
                <w:webHidden/>
              </w:rPr>
              <w:fldChar w:fldCharType="separate"/>
            </w:r>
            <w:r w:rsidR="001B5FBA">
              <w:rPr>
                <w:noProof/>
                <w:webHidden/>
              </w:rPr>
              <w:t>4</w:t>
            </w:r>
            <w:r w:rsidR="001B5FBA">
              <w:rPr>
                <w:noProof/>
                <w:webHidden/>
              </w:rPr>
              <w:fldChar w:fldCharType="end"/>
            </w:r>
          </w:hyperlink>
        </w:p>
        <w:p w14:paraId="026B22CC" w14:textId="55694101" w:rsidR="001B5FBA" w:rsidRDefault="0048025C">
          <w:pPr>
            <w:pStyle w:val="TOC1"/>
            <w:tabs>
              <w:tab w:val="left" w:pos="440"/>
              <w:tab w:val="right" w:leader="dot" w:pos="9402"/>
            </w:tabs>
            <w:rPr>
              <w:noProof/>
              <w:sz w:val="24"/>
              <w:szCs w:val="24"/>
            </w:rPr>
          </w:pPr>
          <w:hyperlink w:anchor="_Toc77618323" w:history="1">
            <w:r w:rsidR="001B5FBA" w:rsidRPr="00252C7A">
              <w:rPr>
                <w:rStyle w:val="Hyperlink"/>
                <w:noProof/>
              </w:rPr>
              <w:t>2.</w:t>
            </w:r>
            <w:r w:rsidR="001B5FBA">
              <w:rPr>
                <w:noProof/>
                <w:sz w:val="24"/>
                <w:szCs w:val="24"/>
              </w:rPr>
              <w:tab/>
            </w:r>
            <w:r w:rsidR="001B5FBA" w:rsidRPr="00252C7A">
              <w:rPr>
                <w:rStyle w:val="Hyperlink"/>
                <w:noProof/>
              </w:rPr>
              <w:t>ABBREVIATIONS</w:t>
            </w:r>
            <w:r w:rsidR="001B5FBA">
              <w:rPr>
                <w:noProof/>
                <w:webHidden/>
              </w:rPr>
              <w:tab/>
            </w:r>
            <w:r w:rsidR="001B5FBA">
              <w:rPr>
                <w:noProof/>
                <w:webHidden/>
              </w:rPr>
              <w:fldChar w:fldCharType="begin"/>
            </w:r>
            <w:r w:rsidR="001B5FBA">
              <w:rPr>
                <w:noProof/>
                <w:webHidden/>
              </w:rPr>
              <w:instrText xml:space="preserve"> PAGEREF _Toc77618323 \h </w:instrText>
            </w:r>
            <w:r w:rsidR="001B5FBA">
              <w:rPr>
                <w:noProof/>
                <w:webHidden/>
              </w:rPr>
            </w:r>
            <w:r w:rsidR="001B5FBA">
              <w:rPr>
                <w:noProof/>
                <w:webHidden/>
              </w:rPr>
              <w:fldChar w:fldCharType="separate"/>
            </w:r>
            <w:r w:rsidR="001B5FBA">
              <w:rPr>
                <w:noProof/>
                <w:webHidden/>
              </w:rPr>
              <w:t>4</w:t>
            </w:r>
            <w:r w:rsidR="001B5FBA">
              <w:rPr>
                <w:noProof/>
                <w:webHidden/>
              </w:rPr>
              <w:fldChar w:fldCharType="end"/>
            </w:r>
          </w:hyperlink>
        </w:p>
        <w:p w14:paraId="63228D9A" w14:textId="374B207C" w:rsidR="001B5FBA" w:rsidRDefault="0048025C">
          <w:pPr>
            <w:pStyle w:val="TOC1"/>
            <w:tabs>
              <w:tab w:val="left" w:pos="440"/>
              <w:tab w:val="right" w:leader="dot" w:pos="9402"/>
            </w:tabs>
            <w:rPr>
              <w:noProof/>
              <w:sz w:val="24"/>
              <w:szCs w:val="24"/>
            </w:rPr>
          </w:pPr>
          <w:hyperlink w:anchor="_Toc77618324" w:history="1">
            <w:r w:rsidR="001B5FBA" w:rsidRPr="00252C7A">
              <w:rPr>
                <w:rStyle w:val="Hyperlink"/>
                <w:noProof/>
              </w:rPr>
              <w:t>3.</w:t>
            </w:r>
            <w:r w:rsidR="001B5FBA">
              <w:rPr>
                <w:noProof/>
                <w:sz w:val="24"/>
                <w:szCs w:val="24"/>
              </w:rPr>
              <w:tab/>
            </w:r>
            <w:r w:rsidR="001B5FBA" w:rsidRPr="00252C7A">
              <w:rPr>
                <w:rStyle w:val="Hyperlink"/>
                <w:noProof/>
              </w:rPr>
              <w:t>BACKGROUND AND RATIONALE</w:t>
            </w:r>
            <w:r w:rsidR="001B5FBA">
              <w:rPr>
                <w:noProof/>
                <w:webHidden/>
              </w:rPr>
              <w:tab/>
            </w:r>
            <w:r w:rsidR="001B5FBA">
              <w:rPr>
                <w:noProof/>
                <w:webHidden/>
              </w:rPr>
              <w:fldChar w:fldCharType="begin"/>
            </w:r>
            <w:r w:rsidR="001B5FBA">
              <w:rPr>
                <w:noProof/>
                <w:webHidden/>
              </w:rPr>
              <w:instrText xml:space="preserve"> PAGEREF _Toc77618324 \h </w:instrText>
            </w:r>
            <w:r w:rsidR="001B5FBA">
              <w:rPr>
                <w:noProof/>
                <w:webHidden/>
              </w:rPr>
            </w:r>
            <w:r w:rsidR="001B5FBA">
              <w:rPr>
                <w:noProof/>
                <w:webHidden/>
              </w:rPr>
              <w:fldChar w:fldCharType="separate"/>
            </w:r>
            <w:r w:rsidR="001B5FBA">
              <w:rPr>
                <w:noProof/>
                <w:webHidden/>
              </w:rPr>
              <w:t>5</w:t>
            </w:r>
            <w:r w:rsidR="001B5FBA">
              <w:rPr>
                <w:noProof/>
                <w:webHidden/>
              </w:rPr>
              <w:fldChar w:fldCharType="end"/>
            </w:r>
          </w:hyperlink>
        </w:p>
        <w:p w14:paraId="3F9F2E34" w14:textId="4DBB5461" w:rsidR="001B5FBA" w:rsidRDefault="0048025C">
          <w:pPr>
            <w:pStyle w:val="TOC1"/>
            <w:tabs>
              <w:tab w:val="left" w:pos="440"/>
              <w:tab w:val="right" w:leader="dot" w:pos="9402"/>
            </w:tabs>
            <w:rPr>
              <w:noProof/>
              <w:sz w:val="24"/>
              <w:szCs w:val="24"/>
            </w:rPr>
          </w:pPr>
          <w:hyperlink w:anchor="_Toc77618325" w:history="1">
            <w:r w:rsidR="001B5FBA" w:rsidRPr="00252C7A">
              <w:rPr>
                <w:rStyle w:val="Hyperlink"/>
                <w:noProof/>
              </w:rPr>
              <w:t>4.</w:t>
            </w:r>
            <w:r w:rsidR="001B5FBA">
              <w:rPr>
                <w:noProof/>
                <w:sz w:val="24"/>
                <w:szCs w:val="24"/>
              </w:rPr>
              <w:tab/>
            </w:r>
            <w:r w:rsidR="001B5FBA" w:rsidRPr="00252C7A">
              <w:rPr>
                <w:rStyle w:val="Hyperlink"/>
                <w:noProof/>
              </w:rPr>
              <w:t>OBJECTIVES AND OUTCOME MEASURES</w:t>
            </w:r>
            <w:r w:rsidR="001B5FBA">
              <w:rPr>
                <w:noProof/>
                <w:webHidden/>
              </w:rPr>
              <w:tab/>
            </w:r>
            <w:r w:rsidR="001B5FBA">
              <w:rPr>
                <w:noProof/>
                <w:webHidden/>
              </w:rPr>
              <w:fldChar w:fldCharType="begin"/>
            </w:r>
            <w:r w:rsidR="001B5FBA">
              <w:rPr>
                <w:noProof/>
                <w:webHidden/>
              </w:rPr>
              <w:instrText xml:space="preserve"> PAGEREF _Toc77618325 \h </w:instrText>
            </w:r>
            <w:r w:rsidR="001B5FBA">
              <w:rPr>
                <w:noProof/>
                <w:webHidden/>
              </w:rPr>
            </w:r>
            <w:r w:rsidR="001B5FBA">
              <w:rPr>
                <w:noProof/>
                <w:webHidden/>
              </w:rPr>
              <w:fldChar w:fldCharType="separate"/>
            </w:r>
            <w:r w:rsidR="001B5FBA">
              <w:rPr>
                <w:noProof/>
                <w:webHidden/>
              </w:rPr>
              <w:t>5</w:t>
            </w:r>
            <w:r w:rsidR="001B5FBA">
              <w:rPr>
                <w:noProof/>
                <w:webHidden/>
              </w:rPr>
              <w:fldChar w:fldCharType="end"/>
            </w:r>
          </w:hyperlink>
        </w:p>
        <w:p w14:paraId="58BC68E4" w14:textId="557CA40E" w:rsidR="001B5FBA" w:rsidRDefault="0048025C">
          <w:pPr>
            <w:pStyle w:val="TOC1"/>
            <w:tabs>
              <w:tab w:val="left" w:pos="440"/>
              <w:tab w:val="right" w:leader="dot" w:pos="9402"/>
            </w:tabs>
            <w:rPr>
              <w:noProof/>
              <w:sz w:val="24"/>
              <w:szCs w:val="24"/>
            </w:rPr>
          </w:pPr>
          <w:hyperlink w:anchor="_Toc77618326" w:history="1">
            <w:r w:rsidR="001B5FBA" w:rsidRPr="00252C7A">
              <w:rPr>
                <w:rStyle w:val="Hyperlink"/>
                <w:noProof/>
              </w:rPr>
              <w:t>5.</w:t>
            </w:r>
            <w:r w:rsidR="001B5FBA">
              <w:rPr>
                <w:noProof/>
                <w:sz w:val="24"/>
                <w:szCs w:val="24"/>
              </w:rPr>
              <w:tab/>
            </w:r>
            <w:r w:rsidR="001B5FBA" w:rsidRPr="00252C7A">
              <w:rPr>
                <w:rStyle w:val="Hyperlink"/>
                <w:noProof/>
              </w:rPr>
              <w:t>STUDY DESIGN</w:t>
            </w:r>
            <w:r w:rsidR="001B5FBA">
              <w:rPr>
                <w:noProof/>
                <w:webHidden/>
              </w:rPr>
              <w:tab/>
            </w:r>
            <w:r w:rsidR="001B5FBA">
              <w:rPr>
                <w:noProof/>
                <w:webHidden/>
              </w:rPr>
              <w:fldChar w:fldCharType="begin"/>
            </w:r>
            <w:r w:rsidR="001B5FBA">
              <w:rPr>
                <w:noProof/>
                <w:webHidden/>
              </w:rPr>
              <w:instrText xml:space="preserve"> PAGEREF _Toc77618326 \h </w:instrText>
            </w:r>
            <w:r w:rsidR="001B5FBA">
              <w:rPr>
                <w:noProof/>
                <w:webHidden/>
              </w:rPr>
            </w:r>
            <w:r w:rsidR="001B5FBA">
              <w:rPr>
                <w:noProof/>
                <w:webHidden/>
              </w:rPr>
              <w:fldChar w:fldCharType="separate"/>
            </w:r>
            <w:r w:rsidR="001B5FBA">
              <w:rPr>
                <w:noProof/>
                <w:webHidden/>
              </w:rPr>
              <w:t>6</w:t>
            </w:r>
            <w:r w:rsidR="001B5FBA">
              <w:rPr>
                <w:noProof/>
                <w:webHidden/>
              </w:rPr>
              <w:fldChar w:fldCharType="end"/>
            </w:r>
          </w:hyperlink>
        </w:p>
        <w:p w14:paraId="4F10D12A" w14:textId="0F2133A4" w:rsidR="001B5FBA" w:rsidRDefault="0048025C">
          <w:pPr>
            <w:pStyle w:val="TOC1"/>
            <w:tabs>
              <w:tab w:val="left" w:pos="440"/>
              <w:tab w:val="right" w:leader="dot" w:pos="9402"/>
            </w:tabs>
            <w:rPr>
              <w:noProof/>
              <w:sz w:val="24"/>
              <w:szCs w:val="24"/>
            </w:rPr>
          </w:pPr>
          <w:hyperlink w:anchor="_Toc77618327" w:history="1">
            <w:r w:rsidR="001B5FBA" w:rsidRPr="00252C7A">
              <w:rPr>
                <w:rStyle w:val="Hyperlink"/>
                <w:noProof/>
              </w:rPr>
              <w:t>6.</w:t>
            </w:r>
            <w:r w:rsidR="001B5FBA">
              <w:rPr>
                <w:noProof/>
                <w:sz w:val="24"/>
                <w:szCs w:val="24"/>
              </w:rPr>
              <w:tab/>
            </w:r>
            <w:r w:rsidR="001B5FBA" w:rsidRPr="00252C7A">
              <w:rPr>
                <w:rStyle w:val="Hyperlink"/>
                <w:noProof/>
              </w:rPr>
              <w:t>PARTICIPANT IDENTIFICATION AND RECRUITMENT</w:t>
            </w:r>
            <w:r w:rsidR="001B5FBA">
              <w:rPr>
                <w:noProof/>
                <w:webHidden/>
              </w:rPr>
              <w:tab/>
            </w:r>
            <w:r w:rsidR="001B5FBA">
              <w:rPr>
                <w:noProof/>
                <w:webHidden/>
              </w:rPr>
              <w:fldChar w:fldCharType="begin"/>
            </w:r>
            <w:r w:rsidR="001B5FBA">
              <w:rPr>
                <w:noProof/>
                <w:webHidden/>
              </w:rPr>
              <w:instrText xml:space="preserve"> PAGEREF _Toc77618327 \h </w:instrText>
            </w:r>
            <w:r w:rsidR="001B5FBA">
              <w:rPr>
                <w:noProof/>
                <w:webHidden/>
              </w:rPr>
            </w:r>
            <w:r w:rsidR="001B5FBA">
              <w:rPr>
                <w:noProof/>
                <w:webHidden/>
              </w:rPr>
              <w:fldChar w:fldCharType="separate"/>
            </w:r>
            <w:r w:rsidR="001B5FBA">
              <w:rPr>
                <w:noProof/>
                <w:webHidden/>
              </w:rPr>
              <w:t>6</w:t>
            </w:r>
            <w:r w:rsidR="001B5FBA">
              <w:rPr>
                <w:noProof/>
                <w:webHidden/>
              </w:rPr>
              <w:fldChar w:fldCharType="end"/>
            </w:r>
          </w:hyperlink>
        </w:p>
        <w:p w14:paraId="53350608" w14:textId="1DE11AF2" w:rsidR="001B5FBA" w:rsidRDefault="0048025C">
          <w:pPr>
            <w:pStyle w:val="TOC2"/>
            <w:tabs>
              <w:tab w:val="left" w:pos="960"/>
              <w:tab w:val="right" w:leader="dot" w:pos="9402"/>
            </w:tabs>
            <w:rPr>
              <w:noProof/>
              <w:sz w:val="24"/>
              <w:szCs w:val="24"/>
            </w:rPr>
          </w:pPr>
          <w:hyperlink w:anchor="_Toc77618328" w:history="1">
            <w:r w:rsidR="001B5FBA" w:rsidRPr="00252C7A">
              <w:rPr>
                <w:rStyle w:val="Hyperlink"/>
                <w:noProof/>
              </w:rPr>
              <w:t>6.1.</w:t>
            </w:r>
            <w:r w:rsidR="001B5FBA">
              <w:rPr>
                <w:noProof/>
                <w:sz w:val="24"/>
                <w:szCs w:val="24"/>
              </w:rPr>
              <w:tab/>
            </w:r>
            <w:r w:rsidR="001B5FBA" w:rsidRPr="00252C7A">
              <w:rPr>
                <w:rStyle w:val="Hyperlink"/>
                <w:noProof/>
              </w:rPr>
              <w:t>Study Participants</w:t>
            </w:r>
            <w:r w:rsidR="001B5FBA">
              <w:rPr>
                <w:noProof/>
                <w:webHidden/>
              </w:rPr>
              <w:tab/>
            </w:r>
            <w:r w:rsidR="001B5FBA">
              <w:rPr>
                <w:noProof/>
                <w:webHidden/>
              </w:rPr>
              <w:fldChar w:fldCharType="begin"/>
            </w:r>
            <w:r w:rsidR="001B5FBA">
              <w:rPr>
                <w:noProof/>
                <w:webHidden/>
              </w:rPr>
              <w:instrText xml:space="preserve"> PAGEREF _Toc77618328 \h </w:instrText>
            </w:r>
            <w:r w:rsidR="001B5FBA">
              <w:rPr>
                <w:noProof/>
                <w:webHidden/>
              </w:rPr>
            </w:r>
            <w:r w:rsidR="001B5FBA">
              <w:rPr>
                <w:noProof/>
                <w:webHidden/>
              </w:rPr>
              <w:fldChar w:fldCharType="separate"/>
            </w:r>
            <w:r w:rsidR="001B5FBA">
              <w:rPr>
                <w:noProof/>
                <w:webHidden/>
              </w:rPr>
              <w:t>6</w:t>
            </w:r>
            <w:r w:rsidR="001B5FBA">
              <w:rPr>
                <w:noProof/>
                <w:webHidden/>
              </w:rPr>
              <w:fldChar w:fldCharType="end"/>
            </w:r>
          </w:hyperlink>
        </w:p>
        <w:p w14:paraId="34354F94" w14:textId="29D49557" w:rsidR="001B5FBA" w:rsidRDefault="0048025C">
          <w:pPr>
            <w:pStyle w:val="TOC2"/>
            <w:tabs>
              <w:tab w:val="left" w:pos="960"/>
              <w:tab w:val="right" w:leader="dot" w:pos="9402"/>
            </w:tabs>
            <w:rPr>
              <w:noProof/>
              <w:sz w:val="24"/>
              <w:szCs w:val="24"/>
            </w:rPr>
          </w:pPr>
          <w:hyperlink w:anchor="_Toc77618329" w:history="1">
            <w:r w:rsidR="001B5FBA" w:rsidRPr="00252C7A">
              <w:rPr>
                <w:rStyle w:val="Hyperlink"/>
                <w:noProof/>
              </w:rPr>
              <w:t>6.2.</w:t>
            </w:r>
            <w:r w:rsidR="001B5FBA">
              <w:rPr>
                <w:noProof/>
                <w:sz w:val="24"/>
                <w:szCs w:val="24"/>
              </w:rPr>
              <w:tab/>
            </w:r>
            <w:r w:rsidR="001B5FBA" w:rsidRPr="00252C7A">
              <w:rPr>
                <w:rStyle w:val="Hyperlink"/>
                <w:noProof/>
              </w:rPr>
              <w:t>Inclusion Criteria</w:t>
            </w:r>
            <w:r w:rsidR="001B5FBA">
              <w:rPr>
                <w:noProof/>
                <w:webHidden/>
              </w:rPr>
              <w:tab/>
            </w:r>
            <w:r w:rsidR="001B5FBA">
              <w:rPr>
                <w:noProof/>
                <w:webHidden/>
              </w:rPr>
              <w:fldChar w:fldCharType="begin"/>
            </w:r>
            <w:r w:rsidR="001B5FBA">
              <w:rPr>
                <w:noProof/>
                <w:webHidden/>
              </w:rPr>
              <w:instrText xml:space="preserve"> PAGEREF _Toc77618329 \h </w:instrText>
            </w:r>
            <w:r w:rsidR="001B5FBA">
              <w:rPr>
                <w:noProof/>
                <w:webHidden/>
              </w:rPr>
            </w:r>
            <w:r w:rsidR="001B5FBA">
              <w:rPr>
                <w:noProof/>
                <w:webHidden/>
              </w:rPr>
              <w:fldChar w:fldCharType="separate"/>
            </w:r>
            <w:r w:rsidR="001B5FBA">
              <w:rPr>
                <w:noProof/>
                <w:webHidden/>
              </w:rPr>
              <w:t>6</w:t>
            </w:r>
            <w:r w:rsidR="001B5FBA">
              <w:rPr>
                <w:noProof/>
                <w:webHidden/>
              </w:rPr>
              <w:fldChar w:fldCharType="end"/>
            </w:r>
          </w:hyperlink>
        </w:p>
        <w:p w14:paraId="7C3A9F1A" w14:textId="5BD901DF" w:rsidR="001B5FBA" w:rsidRDefault="0048025C">
          <w:pPr>
            <w:pStyle w:val="TOC2"/>
            <w:tabs>
              <w:tab w:val="left" w:pos="960"/>
              <w:tab w:val="right" w:leader="dot" w:pos="9402"/>
            </w:tabs>
            <w:rPr>
              <w:noProof/>
              <w:sz w:val="24"/>
              <w:szCs w:val="24"/>
            </w:rPr>
          </w:pPr>
          <w:hyperlink w:anchor="_Toc77618330" w:history="1">
            <w:r w:rsidR="001B5FBA" w:rsidRPr="00252C7A">
              <w:rPr>
                <w:rStyle w:val="Hyperlink"/>
                <w:noProof/>
              </w:rPr>
              <w:t>6.3.</w:t>
            </w:r>
            <w:r w:rsidR="001B5FBA">
              <w:rPr>
                <w:noProof/>
                <w:sz w:val="24"/>
                <w:szCs w:val="24"/>
              </w:rPr>
              <w:tab/>
            </w:r>
            <w:r w:rsidR="001B5FBA" w:rsidRPr="00252C7A">
              <w:rPr>
                <w:rStyle w:val="Hyperlink"/>
                <w:noProof/>
              </w:rPr>
              <w:t>Exclusion Criteria</w:t>
            </w:r>
            <w:r w:rsidR="001B5FBA">
              <w:rPr>
                <w:noProof/>
                <w:webHidden/>
              </w:rPr>
              <w:tab/>
            </w:r>
            <w:r w:rsidR="001B5FBA">
              <w:rPr>
                <w:noProof/>
                <w:webHidden/>
              </w:rPr>
              <w:fldChar w:fldCharType="begin"/>
            </w:r>
            <w:r w:rsidR="001B5FBA">
              <w:rPr>
                <w:noProof/>
                <w:webHidden/>
              </w:rPr>
              <w:instrText xml:space="preserve"> PAGEREF _Toc77618330 \h </w:instrText>
            </w:r>
            <w:r w:rsidR="001B5FBA">
              <w:rPr>
                <w:noProof/>
                <w:webHidden/>
              </w:rPr>
            </w:r>
            <w:r w:rsidR="001B5FBA">
              <w:rPr>
                <w:noProof/>
                <w:webHidden/>
              </w:rPr>
              <w:fldChar w:fldCharType="separate"/>
            </w:r>
            <w:r w:rsidR="001B5FBA">
              <w:rPr>
                <w:noProof/>
                <w:webHidden/>
              </w:rPr>
              <w:t>6</w:t>
            </w:r>
            <w:r w:rsidR="001B5FBA">
              <w:rPr>
                <w:noProof/>
                <w:webHidden/>
              </w:rPr>
              <w:fldChar w:fldCharType="end"/>
            </w:r>
          </w:hyperlink>
        </w:p>
        <w:p w14:paraId="6FF6AD71" w14:textId="29D938DE" w:rsidR="001B5FBA" w:rsidRDefault="0048025C">
          <w:pPr>
            <w:pStyle w:val="TOC1"/>
            <w:tabs>
              <w:tab w:val="left" w:pos="440"/>
              <w:tab w:val="right" w:leader="dot" w:pos="9402"/>
            </w:tabs>
            <w:rPr>
              <w:noProof/>
              <w:sz w:val="24"/>
              <w:szCs w:val="24"/>
            </w:rPr>
          </w:pPr>
          <w:hyperlink w:anchor="_Toc77618331" w:history="1">
            <w:r w:rsidR="001B5FBA" w:rsidRPr="00252C7A">
              <w:rPr>
                <w:rStyle w:val="Hyperlink"/>
                <w:noProof/>
              </w:rPr>
              <w:t>7.</w:t>
            </w:r>
            <w:r w:rsidR="001B5FBA">
              <w:rPr>
                <w:noProof/>
                <w:sz w:val="24"/>
                <w:szCs w:val="24"/>
              </w:rPr>
              <w:tab/>
            </w:r>
            <w:r w:rsidR="001B5FBA" w:rsidRPr="00252C7A">
              <w:rPr>
                <w:rStyle w:val="Hyperlink"/>
                <w:noProof/>
              </w:rPr>
              <w:t>STUDY PROCEDURES</w:t>
            </w:r>
            <w:r w:rsidR="001B5FBA">
              <w:rPr>
                <w:noProof/>
                <w:webHidden/>
              </w:rPr>
              <w:tab/>
            </w:r>
            <w:r w:rsidR="001B5FBA">
              <w:rPr>
                <w:noProof/>
                <w:webHidden/>
              </w:rPr>
              <w:fldChar w:fldCharType="begin"/>
            </w:r>
            <w:r w:rsidR="001B5FBA">
              <w:rPr>
                <w:noProof/>
                <w:webHidden/>
              </w:rPr>
              <w:instrText xml:space="preserve"> PAGEREF _Toc77618331 \h </w:instrText>
            </w:r>
            <w:r w:rsidR="001B5FBA">
              <w:rPr>
                <w:noProof/>
                <w:webHidden/>
              </w:rPr>
            </w:r>
            <w:r w:rsidR="001B5FBA">
              <w:rPr>
                <w:noProof/>
                <w:webHidden/>
              </w:rPr>
              <w:fldChar w:fldCharType="separate"/>
            </w:r>
            <w:r w:rsidR="001B5FBA">
              <w:rPr>
                <w:noProof/>
                <w:webHidden/>
              </w:rPr>
              <w:t>7</w:t>
            </w:r>
            <w:r w:rsidR="001B5FBA">
              <w:rPr>
                <w:noProof/>
                <w:webHidden/>
              </w:rPr>
              <w:fldChar w:fldCharType="end"/>
            </w:r>
          </w:hyperlink>
        </w:p>
        <w:p w14:paraId="6568B1C6" w14:textId="56DF607B" w:rsidR="001B5FBA" w:rsidRDefault="0048025C">
          <w:pPr>
            <w:pStyle w:val="TOC2"/>
            <w:tabs>
              <w:tab w:val="left" w:pos="960"/>
              <w:tab w:val="right" w:leader="dot" w:pos="9402"/>
            </w:tabs>
            <w:rPr>
              <w:noProof/>
              <w:sz w:val="24"/>
              <w:szCs w:val="24"/>
            </w:rPr>
          </w:pPr>
          <w:hyperlink w:anchor="_Toc77618332" w:history="1">
            <w:r w:rsidR="001B5FBA" w:rsidRPr="00252C7A">
              <w:rPr>
                <w:rStyle w:val="Hyperlink"/>
                <w:noProof/>
              </w:rPr>
              <w:t>7.1.</w:t>
            </w:r>
            <w:r w:rsidR="001B5FBA">
              <w:rPr>
                <w:noProof/>
                <w:sz w:val="24"/>
                <w:szCs w:val="24"/>
              </w:rPr>
              <w:tab/>
            </w:r>
            <w:r w:rsidR="001B5FBA" w:rsidRPr="00252C7A">
              <w:rPr>
                <w:rStyle w:val="Hyperlink"/>
                <w:noProof/>
              </w:rPr>
              <w:t>Recruitment</w:t>
            </w:r>
            <w:r w:rsidR="001B5FBA">
              <w:rPr>
                <w:noProof/>
                <w:webHidden/>
              </w:rPr>
              <w:tab/>
            </w:r>
            <w:r w:rsidR="001B5FBA">
              <w:rPr>
                <w:noProof/>
                <w:webHidden/>
              </w:rPr>
              <w:fldChar w:fldCharType="begin"/>
            </w:r>
            <w:r w:rsidR="001B5FBA">
              <w:rPr>
                <w:noProof/>
                <w:webHidden/>
              </w:rPr>
              <w:instrText xml:space="preserve"> PAGEREF _Toc77618332 \h </w:instrText>
            </w:r>
            <w:r w:rsidR="001B5FBA">
              <w:rPr>
                <w:noProof/>
                <w:webHidden/>
              </w:rPr>
            </w:r>
            <w:r w:rsidR="001B5FBA">
              <w:rPr>
                <w:noProof/>
                <w:webHidden/>
              </w:rPr>
              <w:fldChar w:fldCharType="separate"/>
            </w:r>
            <w:r w:rsidR="001B5FBA">
              <w:rPr>
                <w:noProof/>
                <w:webHidden/>
              </w:rPr>
              <w:t>7</w:t>
            </w:r>
            <w:r w:rsidR="001B5FBA">
              <w:rPr>
                <w:noProof/>
                <w:webHidden/>
              </w:rPr>
              <w:fldChar w:fldCharType="end"/>
            </w:r>
          </w:hyperlink>
        </w:p>
        <w:p w14:paraId="7C78DE28" w14:textId="56B746DB" w:rsidR="001B5FBA" w:rsidRDefault="0048025C">
          <w:pPr>
            <w:pStyle w:val="TOC2"/>
            <w:tabs>
              <w:tab w:val="left" w:pos="960"/>
              <w:tab w:val="right" w:leader="dot" w:pos="9402"/>
            </w:tabs>
            <w:rPr>
              <w:noProof/>
              <w:sz w:val="24"/>
              <w:szCs w:val="24"/>
            </w:rPr>
          </w:pPr>
          <w:hyperlink w:anchor="_Toc77618333" w:history="1">
            <w:r w:rsidR="001B5FBA" w:rsidRPr="00252C7A">
              <w:rPr>
                <w:rStyle w:val="Hyperlink"/>
                <w:noProof/>
              </w:rPr>
              <w:t>7.2.</w:t>
            </w:r>
            <w:r w:rsidR="001B5FBA">
              <w:rPr>
                <w:noProof/>
                <w:sz w:val="24"/>
                <w:szCs w:val="24"/>
              </w:rPr>
              <w:tab/>
            </w:r>
            <w:r w:rsidR="001B5FBA" w:rsidRPr="00252C7A">
              <w:rPr>
                <w:rStyle w:val="Hyperlink"/>
                <w:noProof/>
              </w:rPr>
              <w:t>Screening and Eligibility Assessment</w:t>
            </w:r>
            <w:r w:rsidR="001B5FBA">
              <w:rPr>
                <w:noProof/>
                <w:webHidden/>
              </w:rPr>
              <w:tab/>
            </w:r>
            <w:r w:rsidR="001B5FBA">
              <w:rPr>
                <w:noProof/>
                <w:webHidden/>
              </w:rPr>
              <w:fldChar w:fldCharType="begin"/>
            </w:r>
            <w:r w:rsidR="001B5FBA">
              <w:rPr>
                <w:noProof/>
                <w:webHidden/>
              </w:rPr>
              <w:instrText xml:space="preserve"> PAGEREF _Toc77618333 \h </w:instrText>
            </w:r>
            <w:r w:rsidR="001B5FBA">
              <w:rPr>
                <w:noProof/>
                <w:webHidden/>
              </w:rPr>
            </w:r>
            <w:r w:rsidR="001B5FBA">
              <w:rPr>
                <w:noProof/>
                <w:webHidden/>
              </w:rPr>
              <w:fldChar w:fldCharType="separate"/>
            </w:r>
            <w:r w:rsidR="001B5FBA">
              <w:rPr>
                <w:noProof/>
                <w:webHidden/>
              </w:rPr>
              <w:t>7</w:t>
            </w:r>
            <w:r w:rsidR="001B5FBA">
              <w:rPr>
                <w:noProof/>
                <w:webHidden/>
              </w:rPr>
              <w:fldChar w:fldCharType="end"/>
            </w:r>
          </w:hyperlink>
        </w:p>
        <w:p w14:paraId="43EF8D95" w14:textId="4D5AFE2C" w:rsidR="001B5FBA" w:rsidRDefault="0048025C">
          <w:pPr>
            <w:pStyle w:val="TOC2"/>
            <w:tabs>
              <w:tab w:val="left" w:pos="960"/>
              <w:tab w:val="right" w:leader="dot" w:pos="9402"/>
            </w:tabs>
            <w:rPr>
              <w:noProof/>
              <w:sz w:val="24"/>
              <w:szCs w:val="24"/>
            </w:rPr>
          </w:pPr>
          <w:hyperlink w:anchor="_Toc77618334" w:history="1">
            <w:r w:rsidR="001B5FBA" w:rsidRPr="00252C7A">
              <w:rPr>
                <w:rStyle w:val="Hyperlink"/>
                <w:noProof/>
              </w:rPr>
              <w:t>7.3.</w:t>
            </w:r>
            <w:r w:rsidR="001B5FBA">
              <w:rPr>
                <w:noProof/>
                <w:sz w:val="24"/>
                <w:szCs w:val="24"/>
              </w:rPr>
              <w:tab/>
            </w:r>
            <w:r w:rsidR="001B5FBA" w:rsidRPr="00252C7A">
              <w:rPr>
                <w:rStyle w:val="Hyperlink"/>
                <w:noProof/>
              </w:rPr>
              <w:t>Informed Consent</w:t>
            </w:r>
            <w:r w:rsidR="001B5FBA">
              <w:rPr>
                <w:noProof/>
                <w:webHidden/>
              </w:rPr>
              <w:tab/>
            </w:r>
            <w:r w:rsidR="001B5FBA">
              <w:rPr>
                <w:noProof/>
                <w:webHidden/>
              </w:rPr>
              <w:fldChar w:fldCharType="begin"/>
            </w:r>
            <w:r w:rsidR="001B5FBA">
              <w:rPr>
                <w:noProof/>
                <w:webHidden/>
              </w:rPr>
              <w:instrText xml:space="preserve"> PAGEREF _Toc77618334 \h </w:instrText>
            </w:r>
            <w:r w:rsidR="001B5FBA">
              <w:rPr>
                <w:noProof/>
                <w:webHidden/>
              </w:rPr>
            </w:r>
            <w:r w:rsidR="001B5FBA">
              <w:rPr>
                <w:noProof/>
                <w:webHidden/>
              </w:rPr>
              <w:fldChar w:fldCharType="separate"/>
            </w:r>
            <w:r w:rsidR="001B5FBA">
              <w:rPr>
                <w:noProof/>
                <w:webHidden/>
              </w:rPr>
              <w:t>7</w:t>
            </w:r>
            <w:r w:rsidR="001B5FBA">
              <w:rPr>
                <w:noProof/>
                <w:webHidden/>
              </w:rPr>
              <w:fldChar w:fldCharType="end"/>
            </w:r>
          </w:hyperlink>
        </w:p>
        <w:p w14:paraId="58175A14" w14:textId="1EBA274C" w:rsidR="001B5FBA" w:rsidRDefault="0048025C">
          <w:pPr>
            <w:pStyle w:val="TOC2"/>
            <w:tabs>
              <w:tab w:val="left" w:pos="960"/>
              <w:tab w:val="right" w:leader="dot" w:pos="9402"/>
            </w:tabs>
            <w:rPr>
              <w:noProof/>
              <w:sz w:val="24"/>
              <w:szCs w:val="24"/>
            </w:rPr>
          </w:pPr>
          <w:hyperlink w:anchor="_Toc77618335" w:history="1">
            <w:r w:rsidR="001B5FBA" w:rsidRPr="00252C7A">
              <w:rPr>
                <w:rStyle w:val="Hyperlink"/>
                <w:noProof/>
              </w:rPr>
              <w:t>7.4.</w:t>
            </w:r>
            <w:r w:rsidR="001B5FBA">
              <w:rPr>
                <w:noProof/>
                <w:sz w:val="24"/>
                <w:szCs w:val="24"/>
              </w:rPr>
              <w:tab/>
            </w:r>
            <w:r w:rsidR="001B5FBA" w:rsidRPr="00252C7A">
              <w:rPr>
                <w:rStyle w:val="Hyperlink"/>
                <w:noProof/>
              </w:rPr>
              <w:t>First Visit</w:t>
            </w:r>
            <w:r w:rsidR="001B5FBA">
              <w:rPr>
                <w:noProof/>
                <w:webHidden/>
              </w:rPr>
              <w:tab/>
            </w:r>
            <w:r w:rsidR="001B5FBA">
              <w:rPr>
                <w:noProof/>
                <w:webHidden/>
              </w:rPr>
              <w:fldChar w:fldCharType="begin"/>
            </w:r>
            <w:r w:rsidR="001B5FBA">
              <w:rPr>
                <w:noProof/>
                <w:webHidden/>
              </w:rPr>
              <w:instrText xml:space="preserve"> PAGEREF _Toc77618335 \h </w:instrText>
            </w:r>
            <w:r w:rsidR="001B5FBA">
              <w:rPr>
                <w:noProof/>
                <w:webHidden/>
              </w:rPr>
            </w:r>
            <w:r w:rsidR="001B5FBA">
              <w:rPr>
                <w:noProof/>
                <w:webHidden/>
              </w:rPr>
              <w:fldChar w:fldCharType="separate"/>
            </w:r>
            <w:r w:rsidR="001B5FBA">
              <w:rPr>
                <w:noProof/>
                <w:webHidden/>
              </w:rPr>
              <w:t>7</w:t>
            </w:r>
            <w:r w:rsidR="001B5FBA">
              <w:rPr>
                <w:noProof/>
                <w:webHidden/>
              </w:rPr>
              <w:fldChar w:fldCharType="end"/>
            </w:r>
          </w:hyperlink>
        </w:p>
        <w:p w14:paraId="12E7A003" w14:textId="368818EB" w:rsidR="001B5FBA" w:rsidRDefault="0048025C">
          <w:pPr>
            <w:pStyle w:val="TOC2"/>
            <w:tabs>
              <w:tab w:val="left" w:pos="960"/>
              <w:tab w:val="right" w:leader="dot" w:pos="9402"/>
            </w:tabs>
            <w:rPr>
              <w:noProof/>
              <w:sz w:val="24"/>
              <w:szCs w:val="24"/>
            </w:rPr>
          </w:pPr>
          <w:hyperlink w:anchor="_Toc77618336" w:history="1">
            <w:r w:rsidR="001B5FBA" w:rsidRPr="00252C7A">
              <w:rPr>
                <w:rStyle w:val="Hyperlink"/>
                <w:noProof/>
              </w:rPr>
              <w:t>7.5.</w:t>
            </w:r>
            <w:r w:rsidR="001B5FBA">
              <w:rPr>
                <w:noProof/>
                <w:sz w:val="24"/>
                <w:szCs w:val="24"/>
              </w:rPr>
              <w:tab/>
            </w:r>
            <w:r w:rsidR="001B5FBA" w:rsidRPr="00252C7A">
              <w:rPr>
                <w:rStyle w:val="Hyperlink"/>
                <w:noProof/>
              </w:rPr>
              <w:t>Second Visit</w:t>
            </w:r>
            <w:r w:rsidR="001B5FBA">
              <w:rPr>
                <w:noProof/>
                <w:webHidden/>
              </w:rPr>
              <w:tab/>
            </w:r>
            <w:r w:rsidR="001B5FBA">
              <w:rPr>
                <w:noProof/>
                <w:webHidden/>
              </w:rPr>
              <w:fldChar w:fldCharType="begin"/>
            </w:r>
            <w:r w:rsidR="001B5FBA">
              <w:rPr>
                <w:noProof/>
                <w:webHidden/>
              </w:rPr>
              <w:instrText xml:space="preserve"> PAGEREF _Toc77618336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5AF25866" w14:textId="5CCF2866" w:rsidR="001B5FBA" w:rsidRDefault="0048025C">
          <w:pPr>
            <w:pStyle w:val="TOC2"/>
            <w:tabs>
              <w:tab w:val="left" w:pos="960"/>
              <w:tab w:val="right" w:leader="dot" w:pos="9402"/>
            </w:tabs>
            <w:rPr>
              <w:noProof/>
              <w:sz w:val="24"/>
              <w:szCs w:val="24"/>
            </w:rPr>
          </w:pPr>
          <w:hyperlink w:anchor="_Toc77618337" w:history="1">
            <w:r w:rsidR="001B5FBA" w:rsidRPr="00252C7A">
              <w:rPr>
                <w:rStyle w:val="Hyperlink"/>
                <w:noProof/>
              </w:rPr>
              <w:t>7.6.</w:t>
            </w:r>
            <w:r w:rsidR="001B5FBA">
              <w:rPr>
                <w:noProof/>
                <w:sz w:val="24"/>
                <w:szCs w:val="24"/>
              </w:rPr>
              <w:tab/>
            </w:r>
            <w:r w:rsidR="001B5FBA" w:rsidRPr="00252C7A">
              <w:rPr>
                <w:rStyle w:val="Hyperlink"/>
                <w:noProof/>
              </w:rPr>
              <w:t>Discontinuation/Withdrawal of Participants from Study</w:t>
            </w:r>
            <w:r w:rsidR="001B5FBA">
              <w:rPr>
                <w:noProof/>
                <w:webHidden/>
              </w:rPr>
              <w:tab/>
            </w:r>
            <w:r w:rsidR="001B5FBA">
              <w:rPr>
                <w:noProof/>
                <w:webHidden/>
              </w:rPr>
              <w:fldChar w:fldCharType="begin"/>
            </w:r>
            <w:r w:rsidR="001B5FBA">
              <w:rPr>
                <w:noProof/>
                <w:webHidden/>
              </w:rPr>
              <w:instrText xml:space="preserve"> PAGEREF _Toc77618337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1E361B92" w14:textId="78804DA1" w:rsidR="001B5FBA" w:rsidRDefault="0048025C">
          <w:pPr>
            <w:pStyle w:val="TOC2"/>
            <w:tabs>
              <w:tab w:val="left" w:pos="960"/>
              <w:tab w:val="right" w:leader="dot" w:pos="9402"/>
            </w:tabs>
            <w:rPr>
              <w:noProof/>
              <w:sz w:val="24"/>
              <w:szCs w:val="24"/>
            </w:rPr>
          </w:pPr>
          <w:hyperlink w:anchor="_Toc77618338" w:history="1">
            <w:r w:rsidR="001B5FBA" w:rsidRPr="00252C7A">
              <w:rPr>
                <w:rStyle w:val="Hyperlink"/>
                <w:noProof/>
              </w:rPr>
              <w:t>7.7.</w:t>
            </w:r>
            <w:r w:rsidR="001B5FBA">
              <w:rPr>
                <w:noProof/>
                <w:sz w:val="24"/>
                <w:szCs w:val="24"/>
              </w:rPr>
              <w:tab/>
            </w:r>
            <w:r w:rsidR="001B5FBA" w:rsidRPr="00252C7A">
              <w:rPr>
                <w:rStyle w:val="Hyperlink"/>
                <w:noProof/>
              </w:rPr>
              <w:t>Definition of End of Study</w:t>
            </w:r>
            <w:r w:rsidR="001B5FBA">
              <w:rPr>
                <w:noProof/>
                <w:webHidden/>
              </w:rPr>
              <w:tab/>
            </w:r>
            <w:r w:rsidR="001B5FBA">
              <w:rPr>
                <w:noProof/>
                <w:webHidden/>
              </w:rPr>
              <w:fldChar w:fldCharType="begin"/>
            </w:r>
            <w:r w:rsidR="001B5FBA">
              <w:rPr>
                <w:noProof/>
                <w:webHidden/>
              </w:rPr>
              <w:instrText xml:space="preserve"> PAGEREF _Toc77618338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1CCC73B4" w14:textId="05944077" w:rsidR="001B5FBA" w:rsidRDefault="0048025C">
          <w:pPr>
            <w:pStyle w:val="TOC1"/>
            <w:tabs>
              <w:tab w:val="left" w:pos="440"/>
              <w:tab w:val="right" w:leader="dot" w:pos="9402"/>
            </w:tabs>
            <w:rPr>
              <w:noProof/>
              <w:sz w:val="24"/>
              <w:szCs w:val="24"/>
            </w:rPr>
          </w:pPr>
          <w:hyperlink w:anchor="_Toc77618339" w:history="1">
            <w:r w:rsidR="001B5FBA" w:rsidRPr="00252C7A">
              <w:rPr>
                <w:rStyle w:val="Hyperlink"/>
                <w:noProof/>
              </w:rPr>
              <w:t>8.</w:t>
            </w:r>
            <w:r w:rsidR="001B5FBA">
              <w:rPr>
                <w:noProof/>
                <w:sz w:val="24"/>
                <w:szCs w:val="24"/>
              </w:rPr>
              <w:tab/>
            </w:r>
            <w:r w:rsidR="001B5FBA" w:rsidRPr="00252C7A">
              <w:rPr>
                <w:rStyle w:val="Hyperlink"/>
                <w:noProof/>
              </w:rPr>
              <w:t>STATISTICS AND ANALYSIS</w:t>
            </w:r>
            <w:r w:rsidR="001B5FBA">
              <w:rPr>
                <w:noProof/>
                <w:webHidden/>
              </w:rPr>
              <w:tab/>
            </w:r>
            <w:r w:rsidR="001B5FBA">
              <w:rPr>
                <w:noProof/>
                <w:webHidden/>
              </w:rPr>
              <w:fldChar w:fldCharType="begin"/>
            </w:r>
            <w:r w:rsidR="001B5FBA">
              <w:rPr>
                <w:noProof/>
                <w:webHidden/>
              </w:rPr>
              <w:instrText xml:space="preserve"> PAGEREF _Toc77618339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6A7F74B0" w14:textId="0852D8D4" w:rsidR="001B5FBA" w:rsidRDefault="0048025C">
          <w:pPr>
            <w:pStyle w:val="TOC2"/>
            <w:tabs>
              <w:tab w:val="left" w:pos="960"/>
              <w:tab w:val="right" w:leader="dot" w:pos="9402"/>
            </w:tabs>
            <w:rPr>
              <w:noProof/>
              <w:sz w:val="24"/>
              <w:szCs w:val="24"/>
            </w:rPr>
          </w:pPr>
          <w:hyperlink w:anchor="_Toc77618340" w:history="1">
            <w:r w:rsidR="001B5FBA" w:rsidRPr="00252C7A">
              <w:rPr>
                <w:rStyle w:val="Hyperlink"/>
                <w:noProof/>
              </w:rPr>
              <w:t>8.1.</w:t>
            </w:r>
            <w:r w:rsidR="001B5FBA">
              <w:rPr>
                <w:noProof/>
                <w:sz w:val="24"/>
                <w:szCs w:val="24"/>
              </w:rPr>
              <w:tab/>
            </w:r>
            <w:r w:rsidR="001B5FBA" w:rsidRPr="00252C7A">
              <w:rPr>
                <w:rStyle w:val="Hyperlink"/>
                <w:noProof/>
              </w:rPr>
              <w:t>The Number of Participants</w:t>
            </w:r>
            <w:r w:rsidR="001B5FBA">
              <w:rPr>
                <w:noProof/>
                <w:webHidden/>
              </w:rPr>
              <w:tab/>
            </w:r>
            <w:r w:rsidR="001B5FBA">
              <w:rPr>
                <w:noProof/>
                <w:webHidden/>
              </w:rPr>
              <w:fldChar w:fldCharType="begin"/>
            </w:r>
            <w:r w:rsidR="001B5FBA">
              <w:rPr>
                <w:noProof/>
                <w:webHidden/>
              </w:rPr>
              <w:instrText xml:space="preserve"> PAGEREF _Toc77618340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36AC7BE6" w14:textId="2D1CB643" w:rsidR="001B5FBA" w:rsidRDefault="0048025C">
          <w:pPr>
            <w:pStyle w:val="TOC2"/>
            <w:tabs>
              <w:tab w:val="left" w:pos="960"/>
              <w:tab w:val="right" w:leader="dot" w:pos="9402"/>
            </w:tabs>
            <w:rPr>
              <w:noProof/>
              <w:sz w:val="24"/>
              <w:szCs w:val="24"/>
            </w:rPr>
          </w:pPr>
          <w:hyperlink w:anchor="_Toc77618341" w:history="1">
            <w:r w:rsidR="001B5FBA" w:rsidRPr="00252C7A">
              <w:rPr>
                <w:rStyle w:val="Hyperlink"/>
                <w:noProof/>
              </w:rPr>
              <w:t>8.2.</w:t>
            </w:r>
            <w:r w:rsidR="001B5FBA">
              <w:rPr>
                <w:noProof/>
                <w:sz w:val="24"/>
                <w:szCs w:val="24"/>
              </w:rPr>
              <w:tab/>
            </w:r>
            <w:r w:rsidR="001B5FBA" w:rsidRPr="00252C7A">
              <w:rPr>
                <w:rStyle w:val="Hyperlink"/>
                <w:noProof/>
              </w:rPr>
              <w:t>Analysis of Outcome Measures</w:t>
            </w:r>
            <w:r w:rsidR="001B5FBA">
              <w:rPr>
                <w:noProof/>
                <w:webHidden/>
              </w:rPr>
              <w:tab/>
            </w:r>
            <w:r w:rsidR="001B5FBA">
              <w:rPr>
                <w:noProof/>
                <w:webHidden/>
              </w:rPr>
              <w:fldChar w:fldCharType="begin"/>
            </w:r>
            <w:r w:rsidR="001B5FBA">
              <w:rPr>
                <w:noProof/>
                <w:webHidden/>
              </w:rPr>
              <w:instrText xml:space="preserve"> PAGEREF _Toc77618341 \h </w:instrText>
            </w:r>
            <w:r w:rsidR="001B5FBA">
              <w:rPr>
                <w:noProof/>
                <w:webHidden/>
              </w:rPr>
            </w:r>
            <w:r w:rsidR="001B5FBA">
              <w:rPr>
                <w:noProof/>
                <w:webHidden/>
              </w:rPr>
              <w:fldChar w:fldCharType="separate"/>
            </w:r>
            <w:r w:rsidR="001B5FBA">
              <w:rPr>
                <w:noProof/>
                <w:webHidden/>
              </w:rPr>
              <w:t>8</w:t>
            </w:r>
            <w:r w:rsidR="001B5FBA">
              <w:rPr>
                <w:noProof/>
                <w:webHidden/>
              </w:rPr>
              <w:fldChar w:fldCharType="end"/>
            </w:r>
          </w:hyperlink>
        </w:p>
        <w:p w14:paraId="1219F8FB" w14:textId="127F14A8" w:rsidR="001B5FBA" w:rsidRDefault="0048025C">
          <w:pPr>
            <w:pStyle w:val="TOC1"/>
            <w:tabs>
              <w:tab w:val="left" w:pos="440"/>
              <w:tab w:val="right" w:leader="dot" w:pos="9402"/>
            </w:tabs>
            <w:rPr>
              <w:noProof/>
              <w:sz w:val="24"/>
              <w:szCs w:val="24"/>
            </w:rPr>
          </w:pPr>
          <w:hyperlink w:anchor="_Toc77618342" w:history="1">
            <w:r w:rsidR="001B5FBA" w:rsidRPr="00252C7A">
              <w:rPr>
                <w:rStyle w:val="Hyperlink"/>
                <w:noProof/>
              </w:rPr>
              <w:t>9.</w:t>
            </w:r>
            <w:r w:rsidR="001B5FBA">
              <w:rPr>
                <w:noProof/>
                <w:sz w:val="24"/>
                <w:szCs w:val="24"/>
              </w:rPr>
              <w:tab/>
            </w:r>
            <w:r w:rsidR="001B5FBA" w:rsidRPr="00252C7A">
              <w:rPr>
                <w:rStyle w:val="Hyperlink"/>
                <w:noProof/>
              </w:rPr>
              <w:t>DATA MANAGEMENT</w:t>
            </w:r>
            <w:r w:rsidR="001B5FBA">
              <w:rPr>
                <w:noProof/>
                <w:webHidden/>
              </w:rPr>
              <w:tab/>
            </w:r>
            <w:r w:rsidR="001B5FBA">
              <w:rPr>
                <w:noProof/>
                <w:webHidden/>
              </w:rPr>
              <w:fldChar w:fldCharType="begin"/>
            </w:r>
            <w:r w:rsidR="001B5FBA">
              <w:rPr>
                <w:noProof/>
                <w:webHidden/>
              </w:rPr>
              <w:instrText xml:space="preserve"> PAGEREF _Toc77618342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0971612C" w14:textId="7EFB0E57" w:rsidR="001B5FBA" w:rsidRDefault="0048025C">
          <w:pPr>
            <w:pStyle w:val="TOC2"/>
            <w:tabs>
              <w:tab w:val="left" w:pos="960"/>
              <w:tab w:val="right" w:leader="dot" w:pos="9402"/>
            </w:tabs>
            <w:rPr>
              <w:noProof/>
              <w:sz w:val="24"/>
              <w:szCs w:val="24"/>
            </w:rPr>
          </w:pPr>
          <w:hyperlink w:anchor="_Toc77618343" w:history="1">
            <w:r w:rsidR="001B5FBA" w:rsidRPr="00252C7A">
              <w:rPr>
                <w:rStyle w:val="Hyperlink"/>
                <w:noProof/>
              </w:rPr>
              <w:t>9.1.</w:t>
            </w:r>
            <w:r w:rsidR="001B5FBA">
              <w:rPr>
                <w:noProof/>
                <w:sz w:val="24"/>
                <w:szCs w:val="24"/>
              </w:rPr>
              <w:tab/>
            </w:r>
            <w:r w:rsidR="001B5FBA" w:rsidRPr="00252C7A">
              <w:rPr>
                <w:rStyle w:val="Hyperlink"/>
                <w:noProof/>
              </w:rPr>
              <w:t>Access to Data</w:t>
            </w:r>
            <w:r w:rsidR="001B5FBA">
              <w:rPr>
                <w:noProof/>
                <w:webHidden/>
              </w:rPr>
              <w:tab/>
            </w:r>
            <w:r w:rsidR="001B5FBA">
              <w:rPr>
                <w:noProof/>
                <w:webHidden/>
              </w:rPr>
              <w:fldChar w:fldCharType="begin"/>
            </w:r>
            <w:r w:rsidR="001B5FBA">
              <w:rPr>
                <w:noProof/>
                <w:webHidden/>
              </w:rPr>
              <w:instrText xml:space="preserve"> PAGEREF _Toc77618343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5DA979FF" w14:textId="41C9F5A1" w:rsidR="001B5FBA" w:rsidRDefault="0048025C">
          <w:pPr>
            <w:pStyle w:val="TOC2"/>
            <w:tabs>
              <w:tab w:val="left" w:pos="960"/>
              <w:tab w:val="right" w:leader="dot" w:pos="9402"/>
            </w:tabs>
            <w:rPr>
              <w:noProof/>
              <w:sz w:val="24"/>
              <w:szCs w:val="24"/>
            </w:rPr>
          </w:pPr>
          <w:hyperlink w:anchor="_Toc77618344" w:history="1">
            <w:r w:rsidR="001B5FBA" w:rsidRPr="00252C7A">
              <w:rPr>
                <w:rStyle w:val="Hyperlink"/>
                <w:noProof/>
              </w:rPr>
              <w:t>9.2.</w:t>
            </w:r>
            <w:r w:rsidR="001B5FBA">
              <w:rPr>
                <w:noProof/>
                <w:sz w:val="24"/>
                <w:szCs w:val="24"/>
              </w:rPr>
              <w:tab/>
            </w:r>
            <w:r w:rsidR="001B5FBA" w:rsidRPr="00252C7A">
              <w:rPr>
                <w:rStyle w:val="Hyperlink"/>
                <w:noProof/>
              </w:rPr>
              <w:t>Data Handling and Record Keeping</w:t>
            </w:r>
            <w:r w:rsidR="001B5FBA">
              <w:rPr>
                <w:noProof/>
                <w:webHidden/>
              </w:rPr>
              <w:tab/>
            </w:r>
            <w:r w:rsidR="001B5FBA">
              <w:rPr>
                <w:noProof/>
                <w:webHidden/>
              </w:rPr>
              <w:fldChar w:fldCharType="begin"/>
            </w:r>
            <w:r w:rsidR="001B5FBA">
              <w:rPr>
                <w:noProof/>
                <w:webHidden/>
              </w:rPr>
              <w:instrText xml:space="preserve"> PAGEREF _Toc77618344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49BA2180" w14:textId="52C4B7DA" w:rsidR="001B5FBA" w:rsidRDefault="0048025C">
          <w:pPr>
            <w:pStyle w:val="TOC1"/>
            <w:tabs>
              <w:tab w:val="left" w:pos="720"/>
              <w:tab w:val="right" w:leader="dot" w:pos="9402"/>
            </w:tabs>
            <w:rPr>
              <w:noProof/>
              <w:sz w:val="24"/>
              <w:szCs w:val="24"/>
            </w:rPr>
          </w:pPr>
          <w:hyperlink w:anchor="_Toc77618345" w:history="1">
            <w:r w:rsidR="001B5FBA" w:rsidRPr="00252C7A">
              <w:rPr>
                <w:rStyle w:val="Hyperlink"/>
                <w:noProof/>
              </w:rPr>
              <w:t>10.</w:t>
            </w:r>
            <w:r w:rsidR="001B5FBA">
              <w:rPr>
                <w:noProof/>
                <w:sz w:val="24"/>
                <w:szCs w:val="24"/>
              </w:rPr>
              <w:tab/>
            </w:r>
            <w:r w:rsidR="001B5FBA" w:rsidRPr="00252C7A">
              <w:rPr>
                <w:rStyle w:val="Hyperlink"/>
                <w:noProof/>
              </w:rPr>
              <w:t>QUALITY CONTROL AND QUALITY ASSURANCE PROCEDURES</w:t>
            </w:r>
            <w:r w:rsidR="001B5FBA">
              <w:rPr>
                <w:noProof/>
                <w:webHidden/>
              </w:rPr>
              <w:tab/>
            </w:r>
            <w:r w:rsidR="001B5FBA">
              <w:rPr>
                <w:noProof/>
                <w:webHidden/>
              </w:rPr>
              <w:fldChar w:fldCharType="begin"/>
            </w:r>
            <w:r w:rsidR="001B5FBA">
              <w:rPr>
                <w:noProof/>
                <w:webHidden/>
              </w:rPr>
              <w:instrText xml:space="preserve"> PAGEREF _Toc77618345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04A3FAA1" w14:textId="145B2F25" w:rsidR="001B5FBA" w:rsidRDefault="0048025C">
          <w:pPr>
            <w:pStyle w:val="TOC1"/>
            <w:tabs>
              <w:tab w:val="left" w:pos="720"/>
              <w:tab w:val="right" w:leader="dot" w:pos="9402"/>
            </w:tabs>
            <w:rPr>
              <w:noProof/>
              <w:sz w:val="24"/>
              <w:szCs w:val="24"/>
            </w:rPr>
          </w:pPr>
          <w:hyperlink w:anchor="_Toc77618346" w:history="1">
            <w:r w:rsidR="001B5FBA" w:rsidRPr="00252C7A">
              <w:rPr>
                <w:rStyle w:val="Hyperlink"/>
                <w:noProof/>
              </w:rPr>
              <w:t>11.</w:t>
            </w:r>
            <w:r w:rsidR="001B5FBA">
              <w:rPr>
                <w:noProof/>
                <w:sz w:val="24"/>
                <w:szCs w:val="24"/>
              </w:rPr>
              <w:tab/>
            </w:r>
            <w:r w:rsidR="001B5FBA" w:rsidRPr="00252C7A">
              <w:rPr>
                <w:rStyle w:val="Hyperlink"/>
                <w:noProof/>
              </w:rPr>
              <w:t>ETHICAL AND REGULATORY CONSIDERATIONS</w:t>
            </w:r>
            <w:r w:rsidR="001B5FBA">
              <w:rPr>
                <w:noProof/>
                <w:webHidden/>
              </w:rPr>
              <w:tab/>
            </w:r>
            <w:r w:rsidR="001B5FBA">
              <w:rPr>
                <w:noProof/>
                <w:webHidden/>
              </w:rPr>
              <w:fldChar w:fldCharType="begin"/>
            </w:r>
            <w:r w:rsidR="001B5FBA">
              <w:rPr>
                <w:noProof/>
                <w:webHidden/>
              </w:rPr>
              <w:instrText xml:space="preserve"> PAGEREF _Toc77618346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21D29EC6" w14:textId="7AF6C602" w:rsidR="001B5FBA" w:rsidRDefault="0048025C">
          <w:pPr>
            <w:pStyle w:val="TOC2"/>
            <w:tabs>
              <w:tab w:val="left" w:pos="960"/>
              <w:tab w:val="right" w:leader="dot" w:pos="9402"/>
            </w:tabs>
            <w:rPr>
              <w:noProof/>
              <w:sz w:val="24"/>
              <w:szCs w:val="24"/>
            </w:rPr>
          </w:pPr>
          <w:hyperlink w:anchor="_Toc77618347" w:history="1">
            <w:r w:rsidR="001B5FBA" w:rsidRPr="00252C7A">
              <w:rPr>
                <w:rStyle w:val="Hyperlink"/>
                <w:noProof/>
              </w:rPr>
              <w:t>11.1.</w:t>
            </w:r>
            <w:r w:rsidR="001B5FBA">
              <w:rPr>
                <w:noProof/>
                <w:sz w:val="24"/>
                <w:szCs w:val="24"/>
              </w:rPr>
              <w:tab/>
            </w:r>
            <w:r w:rsidR="001B5FBA" w:rsidRPr="00252C7A">
              <w:rPr>
                <w:rStyle w:val="Hyperlink"/>
                <w:noProof/>
              </w:rPr>
              <w:t>Declaration of Helsinki</w:t>
            </w:r>
            <w:r w:rsidR="001B5FBA">
              <w:rPr>
                <w:noProof/>
                <w:webHidden/>
              </w:rPr>
              <w:tab/>
            </w:r>
            <w:r w:rsidR="001B5FBA">
              <w:rPr>
                <w:noProof/>
                <w:webHidden/>
              </w:rPr>
              <w:fldChar w:fldCharType="begin"/>
            </w:r>
            <w:r w:rsidR="001B5FBA">
              <w:rPr>
                <w:noProof/>
                <w:webHidden/>
              </w:rPr>
              <w:instrText xml:space="preserve"> PAGEREF _Toc77618347 \h </w:instrText>
            </w:r>
            <w:r w:rsidR="001B5FBA">
              <w:rPr>
                <w:noProof/>
                <w:webHidden/>
              </w:rPr>
            </w:r>
            <w:r w:rsidR="001B5FBA">
              <w:rPr>
                <w:noProof/>
                <w:webHidden/>
              </w:rPr>
              <w:fldChar w:fldCharType="separate"/>
            </w:r>
            <w:r w:rsidR="001B5FBA">
              <w:rPr>
                <w:noProof/>
                <w:webHidden/>
              </w:rPr>
              <w:t>9</w:t>
            </w:r>
            <w:r w:rsidR="001B5FBA">
              <w:rPr>
                <w:noProof/>
                <w:webHidden/>
              </w:rPr>
              <w:fldChar w:fldCharType="end"/>
            </w:r>
          </w:hyperlink>
        </w:p>
        <w:p w14:paraId="2821D2D2" w14:textId="68430E77" w:rsidR="001B5FBA" w:rsidRDefault="0048025C">
          <w:pPr>
            <w:pStyle w:val="TOC2"/>
            <w:tabs>
              <w:tab w:val="left" w:pos="960"/>
              <w:tab w:val="right" w:leader="dot" w:pos="9402"/>
            </w:tabs>
            <w:rPr>
              <w:noProof/>
              <w:sz w:val="24"/>
              <w:szCs w:val="24"/>
            </w:rPr>
          </w:pPr>
          <w:hyperlink w:anchor="_Toc77618348" w:history="1">
            <w:r w:rsidR="001B5FBA" w:rsidRPr="00252C7A">
              <w:rPr>
                <w:rStyle w:val="Hyperlink"/>
                <w:noProof/>
              </w:rPr>
              <w:t>11.2.</w:t>
            </w:r>
            <w:r w:rsidR="001B5FBA">
              <w:rPr>
                <w:noProof/>
                <w:sz w:val="24"/>
                <w:szCs w:val="24"/>
              </w:rPr>
              <w:tab/>
            </w:r>
            <w:r w:rsidR="001B5FBA" w:rsidRPr="00252C7A">
              <w:rPr>
                <w:rStyle w:val="Hyperlink"/>
                <w:noProof/>
              </w:rPr>
              <w:t>Approvals</w:t>
            </w:r>
            <w:r w:rsidR="001B5FBA">
              <w:rPr>
                <w:noProof/>
                <w:webHidden/>
              </w:rPr>
              <w:tab/>
            </w:r>
            <w:r w:rsidR="001B5FBA">
              <w:rPr>
                <w:noProof/>
                <w:webHidden/>
              </w:rPr>
              <w:fldChar w:fldCharType="begin"/>
            </w:r>
            <w:r w:rsidR="001B5FBA">
              <w:rPr>
                <w:noProof/>
                <w:webHidden/>
              </w:rPr>
              <w:instrText xml:space="preserve"> PAGEREF _Toc77618348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34A1814E" w14:textId="1CE5D37F" w:rsidR="001B5FBA" w:rsidRDefault="0048025C">
          <w:pPr>
            <w:pStyle w:val="TOC2"/>
            <w:tabs>
              <w:tab w:val="left" w:pos="960"/>
              <w:tab w:val="right" w:leader="dot" w:pos="9402"/>
            </w:tabs>
            <w:rPr>
              <w:noProof/>
              <w:sz w:val="24"/>
              <w:szCs w:val="24"/>
            </w:rPr>
          </w:pPr>
          <w:hyperlink w:anchor="_Toc77618349" w:history="1">
            <w:r w:rsidR="001B5FBA" w:rsidRPr="00252C7A">
              <w:rPr>
                <w:rStyle w:val="Hyperlink"/>
                <w:noProof/>
              </w:rPr>
              <w:t>11.3.</w:t>
            </w:r>
            <w:r w:rsidR="001B5FBA">
              <w:rPr>
                <w:noProof/>
                <w:sz w:val="24"/>
                <w:szCs w:val="24"/>
              </w:rPr>
              <w:tab/>
            </w:r>
            <w:r w:rsidR="001B5FBA" w:rsidRPr="00252C7A">
              <w:rPr>
                <w:rStyle w:val="Hyperlink"/>
                <w:noProof/>
              </w:rPr>
              <w:t>Participant Confidentiality</w:t>
            </w:r>
            <w:r w:rsidR="001B5FBA">
              <w:rPr>
                <w:noProof/>
                <w:webHidden/>
              </w:rPr>
              <w:tab/>
            </w:r>
            <w:r w:rsidR="001B5FBA">
              <w:rPr>
                <w:noProof/>
                <w:webHidden/>
              </w:rPr>
              <w:fldChar w:fldCharType="begin"/>
            </w:r>
            <w:r w:rsidR="001B5FBA">
              <w:rPr>
                <w:noProof/>
                <w:webHidden/>
              </w:rPr>
              <w:instrText xml:space="preserve"> PAGEREF _Toc77618349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32EA5DF6" w14:textId="0847F4AB" w:rsidR="001B5FBA" w:rsidRDefault="0048025C">
          <w:pPr>
            <w:pStyle w:val="TOC2"/>
            <w:tabs>
              <w:tab w:val="left" w:pos="960"/>
              <w:tab w:val="right" w:leader="dot" w:pos="9402"/>
            </w:tabs>
            <w:rPr>
              <w:noProof/>
              <w:sz w:val="24"/>
              <w:szCs w:val="24"/>
            </w:rPr>
          </w:pPr>
          <w:hyperlink w:anchor="_Toc77618350" w:history="1">
            <w:r w:rsidR="001B5FBA" w:rsidRPr="00252C7A">
              <w:rPr>
                <w:rStyle w:val="Hyperlink"/>
                <w:noProof/>
              </w:rPr>
              <w:t>11.4.</w:t>
            </w:r>
            <w:r w:rsidR="001B5FBA">
              <w:rPr>
                <w:noProof/>
                <w:sz w:val="24"/>
                <w:szCs w:val="24"/>
              </w:rPr>
              <w:tab/>
            </w:r>
            <w:r w:rsidR="001B5FBA" w:rsidRPr="00252C7A">
              <w:rPr>
                <w:rStyle w:val="Hyperlink"/>
                <w:noProof/>
              </w:rPr>
              <w:t>Expenses and Benefits</w:t>
            </w:r>
            <w:r w:rsidR="001B5FBA">
              <w:rPr>
                <w:noProof/>
                <w:webHidden/>
              </w:rPr>
              <w:tab/>
            </w:r>
            <w:r w:rsidR="001B5FBA">
              <w:rPr>
                <w:noProof/>
                <w:webHidden/>
              </w:rPr>
              <w:fldChar w:fldCharType="begin"/>
            </w:r>
            <w:r w:rsidR="001B5FBA">
              <w:rPr>
                <w:noProof/>
                <w:webHidden/>
              </w:rPr>
              <w:instrText xml:space="preserve"> PAGEREF _Toc77618350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64236AED" w14:textId="179EAD1A" w:rsidR="001B5FBA" w:rsidRDefault="0048025C">
          <w:pPr>
            <w:pStyle w:val="TOC2"/>
            <w:tabs>
              <w:tab w:val="left" w:pos="960"/>
              <w:tab w:val="right" w:leader="dot" w:pos="9402"/>
            </w:tabs>
            <w:rPr>
              <w:noProof/>
              <w:sz w:val="24"/>
              <w:szCs w:val="24"/>
            </w:rPr>
          </w:pPr>
          <w:hyperlink w:anchor="_Toc77618351" w:history="1">
            <w:r w:rsidR="001B5FBA" w:rsidRPr="00252C7A">
              <w:rPr>
                <w:rStyle w:val="Hyperlink"/>
                <w:noProof/>
              </w:rPr>
              <w:t>11.5.</w:t>
            </w:r>
            <w:r w:rsidR="001B5FBA">
              <w:rPr>
                <w:noProof/>
                <w:sz w:val="24"/>
                <w:szCs w:val="24"/>
              </w:rPr>
              <w:tab/>
            </w:r>
            <w:r w:rsidR="001B5FBA" w:rsidRPr="00252C7A">
              <w:rPr>
                <w:rStyle w:val="Hyperlink"/>
                <w:noProof/>
              </w:rPr>
              <w:t>Annual Progress Report</w:t>
            </w:r>
            <w:r w:rsidR="001B5FBA">
              <w:rPr>
                <w:noProof/>
                <w:webHidden/>
              </w:rPr>
              <w:tab/>
            </w:r>
            <w:r w:rsidR="001B5FBA">
              <w:rPr>
                <w:noProof/>
                <w:webHidden/>
              </w:rPr>
              <w:fldChar w:fldCharType="begin"/>
            </w:r>
            <w:r w:rsidR="001B5FBA">
              <w:rPr>
                <w:noProof/>
                <w:webHidden/>
              </w:rPr>
              <w:instrText xml:space="preserve"> PAGEREF _Toc77618351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3DC9E7A8" w14:textId="0937CE39" w:rsidR="001B5FBA" w:rsidRDefault="0048025C">
          <w:pPr>
            <w:pStyle w:val="TOC1"/>
            <w:tabs>
              <w:tab w:val="left" w:pos="720"/>
              <w:tab w:val="right" w:leader="dot" w:pos="9402"/>
            </w:tabs>
            <w:rPr>
              <w:noProof/>
              <w:sz w:val="24"/>
              <w:szCs w:val="24"/>
            </w:rPr>
          </w:pPr>
          <w:hyperlink w:anchor="_Toc77618352" w:history="1">
            <w:r w:rsidR="001B5FBA" w:rsidRPr="00252C7A">
              <w:rPr>
                <w:rStyle w:val="Hyperlink"/>
                <w:noProof/>
              </w:rPr>
              <w:t>12.</w:t>
            </w:r>
            <w:r w:rsidR="001B5FBA">
              <w:rPr>
                <w:noProof/>
                <w:sz w:val="24"/>
                <w:szCs w:val="24"/>
              </w:rPr>
              <w:tab/>
            </w:r>
            <w:r w:rsidR="001B5FBA" w:rsidRPr="00252C7A">
              <w:rPr>
                <w:rStyle w:val="Hyperlink"/>
                <w:noProof/>
              </w:rPr>
              <w:t>FINANCE AND INSURANCE</w:t>
            </w:r>
            <w:r w:rsidR="001B5FBA">
              <w:rPr>
                <w:noProof/>
                <w:webHidden/>
              </w:rPr>
              <w:tab/>
            </w:r>
            <w:r w:rsidR="001B5FBA">
              <w:rPr>
                <w:noProof/>
                <w:webHidden/>
              </w:rPr>
              <w:fldChar w:fldCharType="begin"/>
            </w:r>
            <w:r w:rsidR="001B5FBA">
              <w:rPr>
                <w:noProof/>
                <w:webHidden/>
              </w:rPr>
              <w:instrText xml:space="preserve"> PAGEREF _Toc77618352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05C8DE8B" w14:textId="04A0FB5B" w:rsidR="001B5FBA" w:rsidRDefault="0048025C">
          <w:pPr>
            <w:pStyle w:val="TOC2"/>
            <w:tabs>
              <w:tab w:val="left" w:pos="960"/>
              <w:tab w:val="right" w:leader="dot" w:pos="9402"/>
            </w:tabs>
            <w:rPr>
              <w:noProof/>
              <w:sz w:val="24"/>
              <w:szCs w:val="24"/>
            </w:rPr>
          </w:pPr>
          <w:hyperlink w:anchor="_Toc77618353" w:history="1">
            <w:r w:rsidR="001B5FBA" w:rsidRPr="00252C7A">
              <w:rPr>
                <w:rStyle w:val="Hyperlink"/>
                <w:noProof/>
              </w:rPr>
              <w:t>12.1.</w:t>
            </w:r>
            <w:r w:rsidR="001B5FBA">
              <w:rPr>
                <w:noProof/>
                <w:sz w:val="24"/>
                <w:szCs w:val="24"/>
              </w:rPr>
              <w:tab/>
            </w:r>
            <w:r w:rsidR="001B5FBA" w:rsidRPr="00252C7A">
              <w:rPr>
                <w:rStyle w:val="Hyperlink"/>
                <w:noProof/>
              </w:rPr>
              <w:t>Funding</w:t>
            </w:r>
            <w:r w:rsidR="001B5FBA">
              <w:rPr>
                <w:noProof/>
                <w:webHidden/>
              </w:rPr>
              <w:tab/>
            </w:r>
            <w:r w:rsidR="001B5FBA">
              <w:rPr>
                <w:noProof/>
                <w:webHidden/>
              </w:rPr>
              <w:fldChar w:fldCharType="begin"/>
            </w:r>
            <w:r w:rsidR="001B5FBA">
              <w:rPr>
                <w:noProof/>
                <w:webHidden/>
              </w:rPr>
              <w:instrText xml:space="preserve"> PAGEREF _Toc77618353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060E2B0E" w14:textId="6604D8BD" w:rsidR="001B5FBA" w:rsidRDefault="0048025C">
          <w:pPr>
            <w:pStyle w:val="TOC2"/>
            <w:tabs>
              <w:tab w:val="left" w:pos="960"/>
              <w:tab w:val="right" w:leader="dot" w:pos="9402"/>
            </w:tabs>
            <w:rPr>
              <w:noProof/>
              <w:sz w:val="24"/>
              <w:szCs w:val="24"/>
            </w:rPr>
          </w:pPr>
          <w:hyperlink w:anchor="_Toc77618354" w:history="1">
            <w:r w:rsidR="001B5FBA" w:rsidRPr="00252C7A">
              <w:rPr>
                <w:rStyle w:val="Hyperlink"/>
                <w:noProof/>
              </w:rPr>
              <w:t>12.2.</w:t>
            </w:r>
            <w:r w:rsidR="001B5FBA">
              <w:rPr>
                <w:noProof/>
                <w:sz w:val="24"/>
                <w:szCs w:val="24"/>
              </w:rPr>
              <w:tab/>
            </w:r>
            <w:r w:rsidR="001B5FBA" w:rsidRPr="00252C7A">
              <w:rPr>
                <w:rStyle w:val="Hyperlink"/>
                <w:noProof/>
              </w:rPr>
              <w:t>Insurance</w:t>
            </w:r>
            <w:r w:rsidR="001B5FBA">
              <w:rPr>
                <w:noProof/>
                <w:webHidden/>
              </w:rPr>
              <w:tab/>
            </w:r>
            <w:r w:rsidR="001B5FBA">
              <w:rPr>
                <w:noProof/>
                <w:webHidden/>
              </w:rPr>
              <w:fldChar w:fldCharType="begin"/>
            </w:r>
            <w:r w:rsidR="001B5FBA">
              <w:rPr>
                <w:noProof/>
                <w:webHidden/>
              </w:rPr>
              <w:instrText xml:space="preserve"> PAGEREF _Toc77618354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6896602C" w14:textId="1F5E8E22" w:rsidR="001B5FBA" w:rsidRDefault="0048025C">
          <w:pPr>
            <w:pStyle w:val="TOC1"/>
            <w:tabs>
              <w:tab w:val="left" w:pos="720"/>
              <w:tab w:val="right" w:leader="dot" w:pos="9402"/>
            </w:tabs>
            <w:rPr>
              <w:noProof/>
              <w:sz w:val="24"/>
              <w:szCs w:val="24"/>
            </w:rPr>
          </w:pPr>
          <w:hyperlink w:anchor="_Toc77618355" w:history="1">
            <w:r w:rsidR="001B5FBA" w:rsidRPr="00252C7A">
              <w:rPr>
                <w:rStyle w:val="Hyperlink"/>
                <w:noProof/>
              </w:rPr>
              <w:t>13.</w:t>
            </w:r>
            <w:r w:rsidR="001B5FBA">
              <w:rPr>
                <w:noProof/>
                <w:sz w:val="24"/>
                <w:szCs w:val="24"/>
              </w:rPr>
              <w:tab/>
            </w:r>
            <w:r w:rsidR="001B5FBA" w:rsidRPr="00252C7A">
              <w:rPr>
                <w:rStyle w:val="Hyperlink"/>
                <w:noProof/>
              </w:rPr>
              <w:t>PUBLICATION POLICY</w:t>
            </w:r>
            <w:r w:rsidR="001B5FBA">
              <w:rPr>
                <w:noProof/>
                <w:webHidden/>
              </w:rPr>
              <w:tab/>
            </w:r>
            <w:r w:rsidR="001B5FBA">
              <w:rPr>
                <w:noProof/>
                <w:webHidden/>
              </w:rPr>
              <w:fldChar w:fldCharType="begin"/>
            </w:r>
            <w:r w:rsidR="001B5FBA">
              <w:rPr>
                <w:noProof/>
                <w:webHidden/>
              </w:rPr>
              <w:instrText xml:space="preserve"> PAGEREF _Toc77618355 \h </w:instrText>
            </w:r>
            <w:r w:rsidR="001B5FBA">
              <w:rPr>
                <w:noProof/>
                <w:webHidden/>
              </w:rPr>
            </w:r>
            <w:r w:rsidR="001B5FBA">
              <w:rPr>
                <w:noProof/>
                <w:webHidden/>
              </w:rPr>
              <w:fldChar w:fldCharType="separate"/>
            </w:r>
            <w:r w:rsidR="001B5FBA">
              <w:rPr>
                <w:noProof/>
                <w:webHidden/>
              </w:rPr>
              <w:t>10</w:t>
            </w:r>
            <w:r w:rsidR="001B5FBA">
              <w:rPr>
                <w:noProof/>
                <w:webHidden/>
              </w:rPr>
              <w:fldChar w:fldCharType="end"/>
            </w:r>
          </w:hyperlink>
        </w:p>
        <w:p w14:paraId="6BF458A4" w14:textId="0E7D9457" w:rsidR="001B5FBA" w:rsidRDefault="0048025C">
          <w:pPr>
            <w:pStyle w:val="TOC1"/>
            <w:tabs>
              <w:tab w:val="left" w:pos="720"/>
              <w:tab w:val="right" w:leader="dot" w:pos="9402"/>
            </w:tabs>
            <w:rPr>
              <w:noProof/>
              <w:sz w:val="24"/>
              <w:szCs w:val="24"/>
            </w:rPr>
          </w:pPr>
          <w:hyperlink w:anchor="_Toc77618356" w:history="1">
            <w:r w:rsidR="001B5FBA" w:rsidRPr="00252C7A">
              <w:rPr>
                <w:rStyle w:val="Hyperlink"/>
                <w:noProof/>
              </w:rPr>
              <w:t>14.</w:t>
            </w:r>
            <w:r w:rsidR="001B5FBA">
              <w:rPr>
                <w:noProof/>
                <w:sz w:val="24"/>
                <w:szCs w:val="24"/>
              </w:rPr>
              <w:tab/>
            </w:r>
            <w:r w:rsidR="001B5FBA" w:rsidRPr="00252C7A">
              <w:rPr>
                <w:rStyle w:val="Hyperlink"/>
                <w:noProof/>
              </w:rPr>
              <w:t>REFERENCES</w:t>
            </w:r>
            <w:r w:rsidR="001B5FBA">
              <w:rPr>
                <w:noProof/>
                <w:webHidden/>
              </w:rPr>
              <w:tab/>
            </w:r>
            <w:r w:rsidR="001B5FBA">
              <w:rPr>
                <w:noProof/>
                <w:webHidden/>
              </w:rPr>
              <w:fldChar w:fldCharType="begin"/>
            </w:r>
            <w:r w:rsidR="001B5FBA">
              <w:rPr>
                <w:noProof/>
                <w:webHidden/>
              </w:rPr>
              <w:instrText xml:space="preserve"> PAGEREF _Toc77618356 \h </w:instrText>
            </w:r>
            <w:r w:rsidR="001B5FBA">
              <w:rPr>
                <w:noProof/>
                <w:webHidden/>
              </w:rPr>
            </w:r>
            <w:r w:rsidR="001B5FBA">
              <w:rPr>
                <w:noProof/>
                <w:webHidden/>
              </w:rPr>
              <w:fldChar w:fldCharType="separate"/>
            </w:r>
            <w:r w:rsidR="001B5FBA">
              <w:rPr>
                <w:noProof/>
                <w:webHidden/>
              </w:rPr>
              <w:t>11</w:t>
            </w:r>
            <w:r w:rsidR="001B5FBA">
              <w:rPr>
                <w:noProof/>
                <w:webHidden/>
              </w:rPr>
              <w:fldChar w:fldCharType="end"/>
            </w:r>
          </w:hyperlink>
        </w:p>
        <w:p w14:paraId="17F9718F" w14:textId="71D1E26B" w:rsidR="001B5FBA" w:rsidRDefault="0048025C">
          <w:pPr>
            <w:pStyle w:val="TOC1"/>
            <w:tabs>
              <w:tab w:val="left" w:pos="720"/>
              <w:tab w:val="right" w:leader="dot" w:pos="9402"/>
            </w:tabs>
            <w:rPr>
              <w:noProof/>
              <w:sz w:val="24"/>
              <w:szCs w:val="24"/>
            </w:rPr>
          </w:pPr>
          <w:hyperlink w:anchor="_Toc77618357" w:history="1">
            <w:r w:rsidR="001B5FBA" w:rsidRPr="00252C7A">
              <w:rPr>
                <w:rStyle w:val="Hyperlink"/>
                <w:noProof/>
              </w:rPr>
              <w:t>15.</w:t>
            </w:r>
            <w:r w:rsidR="001B5FBA">
              <w:rPr>
                <w:noProof/>
                <w:sz w:val="24"/>
                <w:szCs w:val="24"/>
              </w:rPr>
              <w:tab/>
            </w:r>
            <w:r w:rsidR="001B5FBA" w:rsidRPr="00252C7A">
              <w:rPr>
                <w:rStyle w:val="Hyperlink"/>
                <w:noProof/>
              </w:rPr>
              <w:t>APPENDIX A:  SCHEDULE OF STUDY PROCEDURES</w:t>
            </w:r>
            <w:r w:rsidR="001B5FBA">
              <w:rPr>
                <w:noProof/>
                <w:webHidden/>
              </w:rPr>
              <w:tab/>
            </w:r>
            <w:r w:rsidR="001B5FBA">
              <w:rPr>
                <w:noProof/>
                <w:webHidden/>
              </w:rPr>
              <w:fldChar w:fldCharType="begin"/>
            </w:r>
            <w:r w:rsidR="001B5FBA">
              <w:rPr>
                <w:noProof/>
                <w:webHidden/>
              </w:rPr>
              <w:instrText xml:space="preserve"> PAGEREF _Toc77618357 \h </w:instrText>
            </w:r>
            <w:r w:rsidR="001B5FBA">
              <w:rPr>
                <w:noProof/>
                <w:webHidden/>
              </w:rPr>
            </w:r>
            <w:r w:rsidR="001B5FBA">
              <w:rPr>
                <w:noProof/>
                <w:webHidden/>
              </w:rPr>
              <w:fldChar w:fldCharType="separate"/>
            </w:r>
            <w:r w:rsidR="001B5FBA">
              <w:rPr>
                <w:noProof/>
                <w:webHidden/>
              </w:rPr>
              <w:t>12</w:t>
            </w:r>
            <w:r w:rsidR="001B5FBA">
              <w:rPr>
                <w:noProof/>
                <w:webHidden/>
              </w:rPr>
              <w:fldChar w:fldCharType="end"/>
            </w:r>
          </w:hyperlink>
        </w:p>
        <w:p w14:paraId="578636AA" w14:textId="6E11794C" w:rsidR="001B5FBA" w:rsidRDefault="0048025C">
          <w:pPr>
            <w:pStyle w:val="TOC1"/>
            <w:tabs>
              <w:tab w:val="left" w:pos="720"/>
              <w:tab w:val="right" w:leader="dot" w:pos="9402"/>
            </w:tabs>
            <w:rPr>
              <w:noProof/>
              <w:sz w:val="24"/>
              <w:szCs w:val="24"/>
            </w:rPr>
          </w:pPr>
          <w:hyperlink w:anchor="_Toc77618358" w:history="1">
            <w:r w:rsidR="001B5FBA" w:rsidRPr="00252C7A">
              <w:rPr>
                <w:rStyle w:val="Hyperlink"/>
                <w:noProof/>
              </w:rPr>
              <w:t>16.</w:t>
            </w:r>
            <w:r w:rsidR="001B5FBA">
              <w:rPr>
                <w:noProof/>
                <w:sz w:val="24"/>
                <w:szCs w:val="24"/>
              </w:rPr>
              <w:tab/>
            </w:r>
            <w:r w:rsidR="001B5FBA" w:rsidRPr="00252C7A">
              <w:rPr>
                <w:rStyle w:val="Hyperlink"/>
                <w:noProof/>
              </w:rPr>
              <w:t>APPENDIX B:  AMENDMENT HISTORY</w:t>
            </w:r>
            <w:r w:rsidR="001B5FBA">
              <w:rPr>
                <w:noProof/>
                <w:webHidden/>
              </w:rPr>
              <w:tab/>
            </w:r>
            <w:r w:rsidR="001B5FBA">
              <w:rPr>
                <w:noProof/>
                <w:webHidden/>
              </w:rPr>
              <w:fldChar w:fldCharType="begin"/>
            </w:r>
            <w:r w:rsidR="001B5FBA">
              <w:rPr>
                <w:noProof/>
                <w:webHidden/>
              </w:rPr>
              <w:instrText xml:space="preserve"> PAGEREF _Toc77618358 \h </w:instrText>
            </w:r>
            <w:r w:rsidR="001B5FBA">
              <w:rPr>
                <w:noProof/>
                <w:webHidden/>
              </w:rPr>
            </w:r>
            <w:r w:rsidR="001B5FBA">
              <w:rPr>
                <w:noProof/>
                <w:webHidden/>
              </w:rPr>
              <w:fldChar w:fldCharType="separate"/>
            </w:r>
            <w:r w:rsidR="001B5FBA">
              <w:rPr>
                <w:noProof/>
                <w:webHidden/>
              </w:rPr>
              <w:t>13</w:t>
            </w:r>
            <w:r w:rsidR="001B5FBA">
              <w:rPr>
                <w:noProof/>
                <w:webHidden/>
              </w:rPr>
              <w:fldChar w:fldCharType="end"/>
            </w:r>
          </w:hyperlink>
        </w:p>
        <w:p w14:paraId="5D38738F" w14:textId="52EC0F0B" w:rsidR="00EF1606" w:rsidRPr="004A1306" w:rsidRDefault="0059764F" w:rsidP="00AB341E">
          <w:r w:rsidRPr="004A1306">
            <w:fldChar w:fldCharType="end"/>
          </w:r>
        </w:p>
      </w:sdtContent>
    </w:sdt>
    <w:p w14:paraId="59B61FDF" w14:textId="77777777" w:rsidR="0079308A" w:rsidRPr="004A1306" w:rsidRDefault="0079308A" w:rsidP="00AB341E">
      <w:pPr>
        <w:rPr>
          <w:rFonts w:eastAsiaTheme="majorEastAsia" w:cstheme="majorBidi"/>
          <w:b/>
          <w:bCs/>
          <w:sz w:val="24"/>
          <w:szCs w:val="28"/>
        </w:rPr>
      </w:pPr>
      <w:r w:rsidRPr="004A1306">
        <w:br w:type="page"/>
      </w:r>
    </w:p>
    <w:p w14:paraId="601D9A8C" w14:textId="47006F11" w:rsidR="0079308A" w:rsidRPr="004A1306" w:rsidRDefault="00EF1606" w:rsidP="00AB341E">
      <w:pPr>
        <w:pStyle w:val="Heading1"/>
      </w:pPr>
      <w:bookmarkStart w:id="1" w:name="_Toc77618322"/>
      <w:r w:rsidRPr="004A1306">
        <w:lastRenderedPageBreak/>
        <w:t>SYNOPSIS</w:t>
      </w:r>
      <w:bookmarkEnd w:id="1"/>
    </w:p>
    <w:tbl>
      <w:tblPr>
        <w:tblStyle w:val="TableGrid"/>
        <w:tblW w:w="9695" w:type="dxa"/>
        <w:tblLook w:val="0000" w:firstRow="0" w:lastRow="0" w:firstColumn="0" w:lastColumn="0" w:noHBand="0" w:noVBand="0"/>
      </w:tblPr>
      <w:tblGrid>
        <w:gridCol w:w="2644"/>
        <w:gridCol w:w="3679"/>
        <w:gridCol w:w="3372"/>
      </w:tblGrid>
      <w:tr w:rsidR="0079308A" w:rsidRPr="004A1306" w14:paraId="702394AE" w14:textId="77777777" w:rsidTr="00B13B5D">
        <w:tc>
          <w:tcPr>
            <w:tcW w:w="2644" w:type="dxa"/>
          </w:tcPr>
          <w:p w14:paraId="6ABEC3C6" w14:textId="77777777" w:rsidR="0079308A" w:rsidRPr="004A1306" w:rsidRDefault="00E45B06" w:rsidP="00AB341E">
            <w:pPr>
              <w:spacing w:before="60" w:after="60"/>
              <w:rPr>
                <w:b/>
              </w:rPr>
            </w:pPr>
            <w:r>
              <w:rPr>
                <w:b/>
              </w:rPr>
              <w:t xml:space="preserve">Long </w:t>
            </w:r>
            <w:r w:rsidR="0079308A" w:rsidRPr="004A1306">
              <w:rPr>
                <w:b/>
              </w:rPr>
              <w:t>Study Title</w:t>
            </w:r>
          </w:p>
        </w:tc>
        <w:tc>
          <w:tcPr>
            <w:tcW w:w="7051" w:type="dxa"/>
            <w:gridSpan w:val="2"/>
          </w:tcPr>
          <w:p w14:paraId="336977BE" w14:textId="57341E16" w:rsidR="0079308A" w:rsidRPr="004A1306" w:rsidRDefault="00F505F2" w:rsidP="00AB341E">
            <w:pPr>
              <w:spacing w:before="60" w:after="60"/>
              <w:rPr>
                <w:sz w:val="24"/>
              </w:rPr>
            </w:pPr>
            <w:r w:rsidRPr="00DC64A1">
              <w:t>Reverse dipping in blood pressure and its impact on screening for hypertension in the clinic</w:t>
            </w:r>
          </w:p>
        </w:tc>
      </w:tr>
      <w:tr w:rsidR="00E45B06" w:rsidRPr="004A1306" w14:paraId="42FE0B3D" w14:textId="77777777" w:rsidTr="00B13B5D">
        <w:tc>
          <w:tcPr>
            <w:tcW w:w="2644" w:type="dxa"/>
          </w:tcPr>
          <w:p w14:paraId="200BBD31" w14:textId="77777777" w:rsidR="00E45B06" w:rsidRPr="004A1306" w:rsidRDefault="00E45B06" w:rsidP="00AB341E">
            <w:pPr>
              <w:spacing w:before="60" w:after="60"/>
              <w:rPr>
                <w:b/>
              </w:rPr>
            </w:pPr>
            <w:r>
              <w:rPr>
                <w:b/>
              </w:rPr>
              <w:t>Short Study Title (to be used on participant-facing documents, if applicable)</w:t>
            </w:r>
          </w:p>
        </w:tc>
        <w:tc>
          <w:tcPr>
            <w:tcW w:w="7051" w:type="dxa"/>
            <w:gridSpan w:val="2"/>
          </w:tcPr>
          <w:p w14:paraId="7D65BC84" w14:textId="715E5E8D" w:rsidR="00E45B06" w:rsidRPr="004A1306" w:rsidRDefault="00F505F2" w:rsidP="00AB341E">
            <w:pPr>
              <w:spacing w:before="60" w:after="60"/>
            </w:pPr>
            <w:r w:rsidRPr="00DC64A1">
              <w:t>Impact of daily blood pressure patterns on detecting hypertension</w:t>
            </w:r>
          </w:p>
        </w:tc>
      </w:tr>
      <w:tr w:rsidR="0079308A" w:rsidRPr="004A1306" w14:paraId="19619841" w14:textId="77777777" w:rsidTr="00B13B5D">
        <w:tc>
          <w:tcPr>
            <w:tcW w:w="2644" w:type="dxa"/>
          </w:tcPr>
          <w:p w14:paraId="27020398" w14:textId="31916D23" w:rsidR="0079308A" w:rsidRPr="004A1306" w:rsidRDefault="0079308A" w:rsidP="00AB341E">
            <w:pPr>
              <w:spacing w:before="60" w:after="60"/>
              <w:rPr>
                <w:b/>
              </w:rPr>
            </w:pPr>
            <w:r w:rsidRPr="004A1306">
              <w:rPr>
                <w:b/>
              </w:rPr>
              <w:t>Internal ref. no.</w:t>
            </w:r>
          </w:p>
        </w:tc>
        <w:tc>
          <w:tcPr>
            <w:tcW w:w="7051" w:type="dxa"/>
            <w:gridSpan w:val="2"/>
          </w:tcPr>
          <w:p w14:paraId="1350AF4B" w14:textId="30848E81" w:rsidR="0079308A" w:rsidRPr="004A1306" w:rsidRDefault="00546896" w:rsidP="00AB341E">
            <w:pPr>
              <w:spacing w:before="60" w:after="60"/>
            </w:pPr>
            <w:r>
              <w:t>None</w:t>
            </w:r>
          </w:p>
        </w:tc>
      </w:tr>
      <w:tr w:rsidR="0079308A" w:rsidRPr="004A1306" w14:paraId="78B1DFA1" w14:textId="77777777" w:rsidTr="00B13B5D">
        <w:tc>
          <w:tcPr>
            <w:tcW w:w="2644" w:type="dxa"/>
          </w:tcPr>
          <w:p w14:paraId="58B6CAD6" w14:textId="77777777" w:rsidR="0079308A" w:rsidRPr="004A1306" w:rsidRDefault="00C739BB" w:rsidP="00AB341E">
            <w:pPr>
              <w:spacing w:before="60" w:after="60"/>
              <w:rPr>
                <w:b/>
              </w:rPr>
            </w:pPr>
            <w:r>
              <w:rPr>
                <w:b/>
              </w:rPr>
              <w:t xml:space="preserve">Nature of </w:t>
            </w:r>
            <w:r w:rsidR="0079308A" w:rsidRPr="004A1306">
              <w:rPr>
                <w:b/>
              </w:rPr>
              <w:t>Study Participants</w:t>
            </w:r>
          </w:p>
        </w:tc>
        <w:tc>
          <w:tcPr>
            <w:tcW w:w="7051" w:type="dxa"/>
            <w:gridSpan w:val="2"/>
          </w:tcPr>
          <w:p w14:paraId="77905FA3" w14:textId="4843E8B5" w:rsidR="0079308A" w:rsidRPr="004A1306" w:rsidRDefault="00F505F2" w:rsidP="00AB341E">
            <w:pPr>
              <w:spacing w:before="60" w:after="60"/>
              <w:rPr>
                <w:iCs/>
              </w:rPr>
            </w:pPr>
            <w:r>
              <w:rPr>
                <w:iCs/>
              </w:rPr>
              <w:t>Healthy adults aged 21 – 6</w:t>
            </w:r>
            <w:r w:rsidR="002507B4">
              <w:rPr>
                <w:iCs/>
              </w:rPr>
              <w:t>9</w:t>
            </w:r>
            <w:r>
              <w:rPr>
                <w:iCs/>
              </w:rPr>
              <w:t xml:space="preserve"> years</w:t>
            </w:r>
          </w:p>
        </w:tc>
      </w:tr>
      <w:tr w:rsidR="0079308A" w:rsidRPr="004A1306" w14:paraId="6D2EA207" w14:textId="77777777" w:rsidTr="00B13B5D">
        <w:tc>
          <w:tcPr>
            <w:tcW w:w="2644" w:type="dxa"/>
          </w:tcPr>
          <w:p w14:paraId="5ADD2796" w14:textId="5CD65705" w:rsidR="0079308A" w:rsidRPr="004A1306" w:rsidRDefault="00C739BB" w:rsidP="00C739BB">
            <w:pPr>
              <w:spacing w:before="60" w:after="60"/>
              <w:rPr>
                <w:b/>
              </w:rPr>
            </w:pPr>
            <w:r>
              <w:rPr>
                <w:b/>
              </w:rPr>
              <w:t>Intended number of participants</w:t>
            </w:r>
          </w:p>
        </w:tc>
        <w:tc>
          <w:tcPr>
            <w:tcW w:w="7051" w:type="dxa"/>
            <w:gridSpan w:val="2"/>
          </w:tcPr>
          <w:p w14:paraId="71448852" w14:textId="1F2742ED" w:rsidR="0079308A" w:rsidRPr="004A1306" w:rsidRDefault="00F505F2" w:rsidP="00AB341E">
            <w:pPr>
              <w:spacing w:before="60" w:after="60"/>
            </w:pPr>
            <w:r>
              <w:t>10 – 20</w:t>
            </w:r>
          </w:p>
        </w:tc>
      </w:tr>
      <w:tr w:rsidR="0079308A" w:rsidRPr="004A1306" w14:paraId="2D901E06" w14:textId="77777777" w:rsidTr="00B13B5D">
        <w:tc>
          <w:tcPr>
            <w:tcW w:w="2644" w:type="dxa"/>
          </w:tcPr>
          <w:p w14:paraId="310AEAA5" w14:textId="77777777" w:rsidR="0079308A" w:rsidRPr="004A1306" w:rsidRDefault="0079308A" w:rsidP="00AB341E">
            <w:pPr>
              <w:spacing w:before="60" w:after="60"/>
              <w:rPr>
                <w:b/>
              </w:rPr>
            </w:pPr>
            <w:r w:rsidRPr="004A1306">
              <w:rPr>
                <w:b/>
              </w:rPr>
              <w:t>Planned Study Period</w:t>
            </w:r>
          </w:p>
        </w:tc>
        <w:tc>
          <w:tcPr>
            <w:tcW w:w="7051" w:type="dxa"/>
            <w:gridSpan w:val="2"/>
          </w:tcPr>
          <w:p w14:paraId="0AD8786A" w14:textId="7DA03D66" w:rsidR="0079308A" w:rsidRPr="004A1306" w:rsidRDefault="00F505F2" w:rsidP="00AB341E">
            <w:pPr>
              <w:spacing w:before="60" w:after="60"/>
            </w:pPr>
            <w:r>
              <w:t>01 August 2021 – 31 October 2021</w:t>
            </w:r>
          </w:p>
        </w:tc>
      </w:tr>
      <w:tr w:rsidR="0079308A" w:rsidRPr="004A1306" w14:paraId="2F370BD6" w14:textId="77777777" w:rsidTr="00B13B5D">
        <w:trPr>
          <w:trHeight w:val="144"/>
        </w:trPr>
        <w:tc>
          <w:tcPr>
            <w:tcW w:w="2644" w:type="dxa"/>
          </w:tcPr>
          <w:p w14:paraId="0CDCA9C5" w14:textId="77777777" w:rsidR="0079308A" w:rsidRPr="004A1306" w:rsidRDefault="0079308A" w:rsidP="00AB341E">
            <w:pPr>
              <w:spacing w:before="60" w:after="60"/>
              <w:rPr>
                <w:b/>
              </w:rPr>
            </w:pPr>
          </w:p>
        </w:tc>
        <w:tc>
          <w:tcPr>
            <w:tcW w:w="3679" w:type="dxa"/>
          </w:tcPr>
          <w:p w14:paraId="08699907" w14:textId="77777777" w:rsidR="0079308A" w:rsidRPr="004A1306" w:rsidRDefault="0079308A" w:rsidP="00AB341E">
            <w:pPr>
              <w:spacing w:before="60" w:after="60"/>
              <w:rPr>
                <w:b/>
              </w:rPr>
            </w:pPr>
            <w:r w:rsidRPr="004A1306">
              <w:rPr>
                <w:b/>
              </w:rPr>
              <w:t>Objectives</w:t>
            </w:r>
          </w:p>
        </w:tc>
        <w:tc>
          <w:tcPr>
            <w:tcW w:w="3372" w:type="dxa"/>
          </w:tcPr>
          <w:p w14:paraId="56204655" w14:textId="77777777" w:rsidR="00303D50" w:rsidRPr="004A1306" w:rsidRDefault="00303D50" w:rsidP="00AB341E">
            <w:pPr>
              <w:spacing w:before="60" w:after="60"/>
              <w:rPr>
                <w:b/>
              </w:rPr>
            </w:pPr>
            <w:r>
              <w:rPr>
                <w:b/>
              </w:rPr>
              <w:t>Outcome Measures</w:t>
            </w:r>
          </w:p>
        </w:tc>
      </w:tr>
      <w:tr w:rsidR="0079308A" w:rsidRPr="004A1306" w14:paraId="45C5479C" w14:textId="77777777" w:rsidTr="00B13B5D">
        <w:trPr>
          <w:trHeight w:val="144"/>
        </w:trPr>
        <w:tc>
          <w:tcPr>
            <w:tcW w:w="2644" w:type="dxa"/>
          </w:tcPr>
          <w:p w14:paraId="6DCDEC3A" w14:textId="77777777" w:rsidR="0079308A" w:rsidRPr="004A1306" w:rsidRDefault="0079308A" w:rsidP="00AB341E">
            <w:pPr>
              <w:spacing w:before="60" w:after="60"/>
              <w:rPr>
                <w:b/>
              </w:rPr>
            </w:pPr>
            <w:r w:rsidRPr="004A1306">
              <w:rPr>
                <w:b/>
              </w:rPr>
              <w:t>Primary</w:t>
            </w:r>
          </w:p>
          <w:p w14:paraId="0FEC64F5" w14:textId="77777777" w:rsidR="0079308A" w:rsidRPr="004A1306" w:rsidRDefault="0079308A" w:rsidP="00AB341E">
            <w:pPr>
              <w:spacing w:before="60" w:after="60"/>
              <w:rPr>
                <w:b/>
              </w:rPr>
            </w:pPr>
          </w:p>
        </w:tc>
        <w:tc>
          <w:tcPr>
            <w:tcW w:w="3679" w:type="dxa"/>
          </w:tcPr>
          <w:p w14:paraId="7AE9D674" w14:textId="40025EDE" w:rsidR="0079308A" w:rsidRPr="00C667B3" w:rsidRDefault="00801C6E" w:rsidP="00F505F2">
            <w:pPr>
              <w:spacing w:before="60" w:after="60"/>
              <w:jc w:val="both"/>
              <w:rPr>
                <w:bCs/>
              </w:rPr>
            </w:pPr>
            <w:r w:rsidRPr="006A6055">
              <w:t xml:space="preserve">To investigate the ability of the Aktiia wrist-worn blood pressure monitoring device to capture distinct circadian </w:t>
            </w:r>
            <w:r>
              <w:t xml:space="preserve">BP </w:t>
            </w:r>
            <w:r w:rsidRPr="006A6055">
              <w:t xml:space="preserve">profile phenotypes in systolic </w:t>
            </w:r>
            <w:r>
              <w:t xml:space="preserve">and diastolic </w:t>
            </w:r>
            <w:r w:rsidRPr="006A6055">
              <w:t>blood pressure.</w:t>
            </w:r>
          </w:p>
        </w:tc>
        <w:tc>
          <w:tcPr>
            <w:tcW w:w="3372" w:type="dxa"/>
          </w:tcPr>
          <w:p w14:paraId="77D51CF8" w14:textId="352B5830" w:rsidR="0079308A" w:rsidRPr="00C667B3" w:rsidRDefault="00801C6E" w:rsidP="00F505F2">
            <w:pPr>
              <w:spacing w:before="60" w:after="60"/>
              <w:jc w:val="both"/>
              <w:rPr>
                <w:bCs/>
              </w:rPr>
            </w:pPr>
            <w:r w:rsidRPr="006A6055">
              <w:t xml:space="preserve">Presence of one of more of the widely recognised phenotypes </w:t>
            </w:r>
            <w:r>
              <w:t>in systolic blood pressure circadian pattern (i.e., `dipper’, `non-dipper’, or `reverse-dipper’ phenotypes). This assessment will be performed using a combination of classification rules in the literature and visual inspection of the averaged systolic blood pressure 24-hour profiles, averaged over the week of the study, for each participant.</w:t>
            </w:r>
          </w:p>
        </w:tc>
      </w:tr>
    </w:tbl>
    <w:p w14:paraId="44355A60" w14:textId="77777777" w:rsidR="0079308A" w:rsidRPr="004A1306" w:rsidRDefault="0079308A" w:rsidP="00AB341E">
      <w:pPr>
        <w:rPr>
          <w:rFonts w:cs="Arial"/>
        </w:rPr>
      </w:pPr>
    </w:p>
    <w:p w14:paraId="169B3089" w14:textId="38B4D78A" w:rsidR="0079308A" w:rsidRPr="004A1306" w:rsidRDefault="00EF1606" w:rsidP="00AB341E">
      <w:pPr>
        <w:pStyle w:val="Heading1"/>
      </w:pPr>
      <w:bookmarkStart w:id="2" w:name="_Toc77618323"/>
      <w:r w:rsidRPr="004A1306">
        <w:t>ABBREVIATIONS</w:t>
      </w:r>
      <w:bookmarkEnd w:id="2"/>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7796"/>
      </w:tblGrid>
      <w:tr w:rsidR="00836115" w:rsidRPr="004A1306" w14:paraId="1CBBC80A" w14:textId="77777777" w:rsidTr="00872B66">
        <w:trPr>
          <w:trHeight w:val="397"/>
        </w:trPr>
        <w:tc>
          <w:tcPr>
            <w:tcW w:w="1418" w:type="dxa"/>
            <w:vAlign w:val="center"/>
          </w:tcPr>
          <w:p w14:paraId="46FE54E3" w14:textId="1E1376D4" w:rsidR="00836115" w:rsidRPr="004A1306" w:rsidRDefault="00836115" w:rsidP="00AB341E">
            <w:pPr>
              <w:spacing w:before="60" w:after="60"/>
              <w:rPr>
                <w:sz w:val="20"/>
                <w:szCs w:val="20"/>
              </w:rPr>
            </w:pPr>
            <w:r>
              <w:rPr>
                <w:sz w:val="20"/>
                <w:szCs w:val="20"/>
              </w:rPr>
              <w:t>ABPM</w:t>
            </w:r>
          </w:p>
        </w:tc>
        <w:tc>
          <w:tcPr>
            <w:tcW w:w="7796" w:type="dxa"/>
            <w:vAlign w:val="center"/>
          </w:tcPr>
          <w:p w14:paraId="260B5B56" w14:textId="7ED01A05" w:rsidR="00836115" w:rsidRPr="004A1306" w:rsidRDefault="00836115" w:rsidP="00AB341E">
            <w:pPr>
              <w:spacing w:before="60" w:after="60"/>
              <w:rPr>
                <w:sz w:val="20"/>
                <w:szCs w:val="20"/>
              </w:rPr>
            </w:pPr>
            <w:r>
              <w:rPr>
                <w:sz w:val="20"/>
                <w:szCs w:val="20"/>
              </w:rPr>
              <w:t>Ambulatory Blood Pressure Monitor</w:t>
            </w:r>
          </w:p>
        </w:tc>
      </w:tr>
      <w:tr w:rsidR="00801C6E" w:rsidRPr="004A1306" w14:paraId="0D3A2CE4" w14:textId="77777777" w:rsidTr="00872B66">
        <w:trPr>
          <w:trHeight w:val="397"/>
        </w:trPr>
        <w:tc>
          <w:tcPr>
            <w:tcW w:w="1418" w:type="dxa"/>
            <w:vAlign w:val="center"/>
          </w:tcPr>
          <w:p w14:paraId="63ADEFBB" w14:textId="1A7DA587" w:rsidR="00801C6E" w:rsidRPr="004A1306" w:rsidRDefault="00801C6E" w:rsidP="00AB341E">
            <w:pPr>
              <w:spacing w:before="60" w:after="60"/>
              <w:rPr>
                <w:sz w:val="20"/>
                <w:szCs w:val="20"/>
              </w:rPr>
            </w:pPr>
            <w:r>
              <w:rPr>
                <w:sz w:val="20"/>
                <w:szCs w:val="20"/>
              </w:rPr>
              <w:t>BP</w:t>
            </w:r>
          </w:p>
        </w:tc>
        <w:tc>
          <w:tcPr>
            <w:tcW w:w="7796" w:type="dxa"/>
            <w:vAlign w:val="center"/>
          </w:tcPr>
          <w:p w14:paraId="22D2D4CB" w14:textId="52C17146" w:rsidR="00801C6E" w:rsidRPr="004A1306" w:rsidRDefault="00801C6E" w:rsidP="00AB341E">
            <w:pPr>
              <w:spacing w:before="60" w:after="60"/>
              <w:rPr>
                <w:sz w:val="20"/>
                <w:szCs w:val="20"/>
              </w:rPr>
            </w:pPr>
            <w:r>
              <w:rPr>
                <w:sz w:val="20"/>
                <w:szCs w:val="20"/>
              </w:rPr>
              <w:t>Blood Pressure</w:t>
            </w:r>
          </w:p>
        </w:tc>
      </w:tr>
      <w:tr w:rsidR="0079308A" w:rsidRPr="004A1306" w14:paraId="0C7AA512" w14:textId="77777777" w:rsidTr="00872B66">
        <w:trPr>
          <w:trHeight w:val="397"/>
        </w:trPr>
        <w:tc>
          <w:tcPr>
            <w:tcW w:w="1418" w:type="dxa"/>
            <w:vAlign w:val="center"/>
          </w:tcPr>
          <w:p w14:paraId="3DAB6FDB" w14:textId="77777777" w:rsidR="0079308A" w:rsidRPr="004A1306" w:rsidRDefault="0079308A" w:rsidP="00AB341E">
            <w:pPr>
              <w:spacing w:before="60" w:after="60"/>
              <w:rPr>
                <w:sz w:val="20"/>
                <w:szCs w:val="20"/>
              </w:rPr>
            </w:pPr>
            <w:r w:rsidRPr="004A1306">
              <w:rPr>
                <w:sz w:val="20"/>
                <w:szCs w:val="20"/>
              </w:rPr>
              <w:t>CTRG</w:t>
            </w:r>
          </w:p>
        </w:tc>
        <w:tc>
          <w:tcPr>
            <w:tcW w:w="7796" w:type="dxa"/>
            <w:vAlign w:val="center"/>
          </w:tcPr>
          <w:p w14:paraId="74EEE957" w14:textId="77777777" w:rsidR="0079308A" w:rsidRPr="004A1306" w:rsidRDefault="0079308A" w:rsidP="00AB341E">
            <w:pPr>
              <w:spacing w:before="60" w:after="60"/>
              <w:rPr>
                <w:sz w:val="20"/>
                <w:szCs w:val="20"/>
              </w:rPr>
            </w:pPr>
            <w:r w:rsidRPr="004A1306">
              <w:rPr>
                <w:sz w:val="20"/>
                <w:szCs w:val="20"/>
              </w:rPr>
              <w:t>Clinical Trials &amp; Research Governance, University of Oxford</w:t>
            </w:r>
          </w:p>
        </w:tc>
      </w:tr>
      <w:tr w:rsidR="00E467AA" w:rsidRPr="004A1306" w14:paraId="77470D2C" w14:textId="77777777" w:rsidTr="00872B66">
        <w:trPr>
          <w:trHeight w:val="397"/>
        </w:trPr>
        <w:tc>
          <w:tcPr>
            <w:tcW w:w="1418" w:type="dxa"/>
            <w:vAlign w:val="center"/>
          </w:tcPr>
          <w:p w14:paraId="581B5DC2" w14:textId="77777777" w:rsidR="00E467AA" w:rsidRPr="004A1306" w:rsidRDefault="00E467AA" w:rsidP="008C2A43">
            <w:pPr>
              <w:spacing w:before="60" w:after="60"/>
              <w:rPr>
                <w:sz w:val="20"/>
                <w:szCs w:val="20"/>
              </w:rPr>
            </w:pPr>
            <w:r>
              <w:rPr>
                <w:sz w:val="20"/>
                <w:szCs w:val="20"/>
              </w:rPr>
              <w:t>CUREC</w:t>
            </w:r>
          </w:p>
        </w:tc>
        <w:tc>
          <w:tcPr>
            <w:tcW w:w="7796" w:type="dxa"/>
            <w:vAlign w:val="center"/>
          </w:tcPr>
          <w:p w14:paraId="2CE8BA7D" w14:textId="77777777" w:rsidR="00E467AA" w:rsidRPr="004A1306" w:rsidRDefault="00E467AA" w:rsidP="008C2A43">
            <w:pPr>
              <w:spacing w:before="60" w:after="60"/>
              <w:rPr>
                <w:sz w:val="20"/>
                <w:szCs w:val="20"/>
              </w:rPr>
            </w:pPr>
            <w:r>
              <w:rPr>
                <w:sz w:val="20"/>
                <w:szCs w:val="20"/>
              </w:rPr>
              <w:t>Central University Research Ethics Committee</w:t>
            </w:r>
          </w:p>
        </w:tc>
      </w:tr>
      <w:tr w:rsidR="00801C6E" w:rsidRPr="004A1306" w14:paraId="668A421A" w14:textId="77777777" w:rsidTr="00872B66">
        <w:trPr>
          <w:trHeight w:val="397"/>
        </w:trPr>
        <w:tc>
          <w:tcPr>
            <w:tcW w:w="1418" w:type="dxa"/>
            <w:vAlign w:val="center"/>
          </w:tcPr>
          <w:p w14:paraId="1960A0C6" w14:textId="42A32402" w:rsidR="00801C6E" w:rsidRPr="004A1306" w:rsidRDefault="00801C6E" w:rsidP="00AB341E">
            <w:pPr>
              <w:spacing w:before="60" w:after="60"/>
              <w:rPr>
                <w:sz w:val="20"/>
                <w:szCs w:val="20"/>
              </w:rPr>
            </w:pPr>
            <w:r>
              <w:rPr>
                <w:sz w:val="20"/>
                <w:szCs w:val="20"/>
              </w:rPr>
              <w:t>DBP</w:t>
            </w:r>
          </w:p>
        </w:tc>
        <w:tc>
          <w:tcPr>
            <w:tcW w:w="7796" w:type="dxa"/>
            <w:vAlign w:val="center"/>
          </w:tcPr>
          <w:p w14:paraId="2B047F09" w14:textId="0F381D70" w:rsidR="00801C6E" w:rsidRPr="004A1306" w:rsidRDefault="00801C6E" w:rsidP="00AB341E">
            <w:pPr>
              <w:spacing w:before="60" w:after="60"/>
              <w:rPr>
                <w:sz w:val="20"/>
                <w:szCs w:val="20"/>
              </w:rPr>
            </w:pPr>
            <w:r>
              <w:rPr>
                <w:sz w:val="20"/>
                <w:szCs w:val="20"/>
              </w:rPr>
              <w:t>Diastolic Blood Pressure</w:t>
            </w:r>
          </w:p>
        </w:tc>
      </w:tr>
      <w:tr w:rsidR="0079308A" w:rsidRPr="004A1306" w14:paraId="1F43B91B" w14:textId="77777777" w:rsidTr="00872B66">
        <w:trPr>
          <w:trHeight w:val="397"/>
        </w:trPr>
        <w:tc>
          <w:tcPr>
            <w:tcW w:w="1418" w:type="dxa"/>
            <w:vAlign w:val="center"/>
          </w:tcPr>
          <w:p w14:paraId="7BD140ED" w14:textId="77777777" w:rsidR="0079308A" w:rsidRPr="004A1306" w:rsidRDefault="0079308A" w:rsidP="00AB341E">
            <w:pPr>
              <w:spacing w:before="60" w:after="60"/>
              <w:rPr>
                <w:sz w:val="20"/>
                <w:szCs w:val="20"/>
              </w:rPr>
            </w:pPr>
            <w:r w:rsidRPr="004A1306">
              <w:rPr>
                <w:sz w:val="20"/>
                <w:szCs w:val="20"/>
              </w:rPr>
              <w:t>GCP</w:t>
            </w:r>
          </w:p>
        </w:tc>
        <w:tc>
          <w:tcPr>
            <w:tcW w:w="7796" w:type="dxa"/>
            <w:vAlign w:val="center"/>
          </w:tcPr>
          <w:p w14:paraId="25B4AC53" w14:textId="77777777" w:rsidR="0079308A" w:rsidRPr="004A1306" w:rsidRDefault="0079308A" w:rsidP="00AB341E">
            <w:pPr>
              <w:spacing w:before="60" w:after="60"/>
              <w:rPr>
                <w:sz w:val="20"/>
                <w:szCs w:val="20"/>
              </w:rPr>
            </w:pPr>
            <w:r w:rsidRPr="004A1306">
              <w:rPr>
                <w:sz w:val="20"/>
                <w:szCs w:val="20"/>
              </w:rPr>
              <w:t>Good Clinical Practice</w:t>
            </w:r>
          </w:p>
        </w:tc>
      </w:tr>
      <w:tr w:rsidR="0079308A" w:rsidRPr="004A1306" w14:paraId="4642A6AF" w14:textId="77777777" w:rsidTr="00872B66">
        <w:trPr>
          <w:trHeight w:val="397"/>
        </w:trPr>
        <w:tc>
          <w:tcPr>
            <w:tcW w:w="1418" w:type="dxa"/>
            <w:vAlign w:val="center"/>
          </w:tcPr>
          <w:p w14:paraId="04210931" w14:textId="77777777" w:rsidR="0079308A" w:rsidRPr="004A1306" w:rsidRDefault="0079308A" w:rsidP="00AB341E">
            <w:pPr>
              <w:spacing w:before="60" w:after="60"/>
              <w:rPr>
                <w:sz w:val="20"/>
                <w:szCs w:val="20"/>
              </w:rPr>
            </w:pPr>
            <w:r w:rsidRPr="004A1306">
              <w:rPr>
                <w:sz w:val="20"/>
                <w:szCs w:val="20"/>
              </w:rPr>
              <w:t>GP</w:t>
            </w:r>
          </w:p>
        </w:tc>
        <w:tc>
          <w:tcPr>
            <w:tcW w:w="7796" w:type="dxa"/>
            <w:vAlign w:val="center"/>
          </w:tcPr>
          <w:p w14:paraId="026A621D" w14:textId="77777777" w:rsidR="0079308A" w:rsidRPr="004A1306" w:rsidRDefault="0079308A" w:rsidP="00AB341E">
            <w:pPr>
              <w:spacing w:before="60" w:after="60"/>
              <w:rPr>
                <w:sz w:val="20"/>
                <w:szCs w:val="20"/>
              </w:rPr>
            </w:pPr>
            <w:r w:rsidRPr="004A1306">
              <w:rPr>
                <w:sz w:val="20"/>
                <w:szCs w:val="20"/>
              </w:rPr>
              <w:t>General Practitioner</w:t>
            </w:r>
          </w:p>
        </w:tc>
      </w:tr>
      <w:tr w:rsidR="00B75961" w:rsidRPr="004A1306" w14:paraId="0A0C51DE" w14:textId="77777777" w:rsidTr="00872B66">
        <w:trPr>
          <w:trHeight w:val="397"/>
        </w:trPr>
        <w:tc>
          <w:tcPr>
            <w:tcW w:w="1418" w:type="dxa"/>
            <w:vAlign w:val="center"/>
          </w:tcPr>
          <w:p w14:paraId="3ADF53FD" w14:textId="7E5BE36F" w:rsidR="00B75961" w:rsidRPr="004A1306" w:rsidRDefault="00B75961" w:rsidP="00AB341E">
            <w:pPr>
              <w:spacing w:before="60" w:after="60"/>
              <w:rPr>
                <w:sz w:val="20"/>
                <w:szCs w:val="20"/>
              </w:rPr>
            </w:pPr>
            <w:r>
              <w:rPr>
                <w:sz w:val="20"/>
                <w:szCs w:val="20"/>
              </w:rPr>
              <w:t>IBME</w:t>
            </w:r>
          </w:p>
        </w:tc>
        <w:tc>
          <w:tcPr>
            <w:tcW w:w="7796" w:type="dxa"/>
            <w:vAlign w:val="center"/>
          </w:tcPr>
          <w:p w14:paraId="24A5DC97" w14:textId="67E342CC" w:rsidR="00B75961" w:rsidRPr="004A1306" w:rsidRDefault="00B75961" w:rsidP="00AB341E">
            <w:pPr>
              <w:spacing w:before="60" w:after="60"/>
              <w:rPr>
                <w:sz w:val="20"/>
                <w:szCs w:val="20"/>
              </w:rPr>
            </w:pPr>
            <w:r>
              <w:rPr>
                <w:sz w:val="20"/>
                <w:szCs w:val="20"/>
              </w:rPr>
              <w:t>Institute of Biomedical Engineering</w:t>
            </w:r>
          </w:p>
        </w:tc>
      </w:tr>
      <w:tr w:rsidR="0079308A" w:rsidRPr="004A1306" w14:paraId="60C71BC7" w14:textId="77777777" w:rsidTr="00872B66">
        <w:trPr>
          <w:trHeight w:val="397"/>
        </w:trPr>
        <w:tc>
          <w:tcPr>
            <w:tcW w:w="1418" w:type="dxa"/>
            <w:vAlign w:val="center"/>
          </w:tcPr>
          <w:p w14:paraId="0601719B" w14:textId="77777777" w:rsidR="0079308A" w:rsidRPr="004A1306" w:rsidRDefault="0079308A" w:rsidP="00AB341E">
            <w:pPr>
              <w:spacing w:before="60" w:after="60"/>
              <w:rPr>
                <w:sz w:val="20"/>
                <w:szCs w:val="20"/>
              </w:rPr>
            </w:pPr>
            <w:r w:rsidRPr="004A1306">
              <w:rPr>
                <w:sz w:val="20"/>
                <w:szCs w:val="20"/>
              </w:rPr>
              <w:t>ICF</w:t>
            </w:r>
          </w:p>
        </w:tc>
        <w:tc>
          <w:tcPr>
            <w:tcW w:w="7796" w:type="dxa"/>
            <w:vAlign w:val="center"/>
          </w:tcPr>
          <w:p w14:paraId="006FEC41" w14:textId="77777777" w:rsidR="0079308A" w:rsidRPr="004A1306" w:rsidRDefault="0079308A" w:rsidP="00AB341E">
            <w:pPr>
              <w:spacing w:before="60" w:after="60"/>
              <w:rPr>
                <w:sz w:val="20"/>
                <w:szCs w:val="20"/>
              </w:rPr>
            </w:pPr>
            <w:r w:rsidRPr="004A1306">
              <w:rPr>
                <w:sz w:val="20"/>
                <w:szCs w:val="20"/>
              </w:rPr>
              <w:t>Informed Consent Form</w:t>
            </w:r>
          </w:p>
        </w:tc>
      </w:tr>
      <w:tr w:rsidR="00E37C65" w:rsidRPr="004A1306" w14:paraId="1B1B826D" w14:textId="77777777" w:rsidTr="00872B66">
        <w:trPr>
          <w:trHeight w:val="397"/>
        </w:trPr>
        <w:tc>
          <w:tcPr>
            <w:tcW w:w="1418" w:type="dxa"/>
            <w:vAlign w:val="center"/>
          </w:tcPr>
          <w:p w14:paraId="51819AE7" w14:textId="77777777" w:rsidR="00E37C65" w:rsidRPr="004A1306" w:rsidRDefault="00E45B06" w:rsidP="00E37C65">
            <w:pPr>
              <w:spacing w:before="60" w:after="60"/>
              <w:rPr>
                <w:sz w:val="20"/>
                <w:szCs w:val="20"/>
              </w:rPr>
            </w:pPr>
            <w:r>
              <w:rPr>
                <w:sz w:val="20"/>
                <w:szCs w:val="20"/>
              </w:rPr>
              <w:t xml:space="preserve">MS </w:t>
            </w:r>
            <w:r w:rsidR="00E37C65" w:rsidRPr="004A1306">
              <w:rPr>
                <w:sz w:val="20"/>
                <w:szCs w:val="20"/>
              </w:rPr>
              <w:t>IDREC</w:t>
            </w:r>
          </w:p>
        </w:tc>
        <w:tc>
          <w:tcPr>
            <w:tcW w:w="7796" w:type="dxa"/>
            <w:vAlign w:val="center"/>
          </w:tcPr>
          <w:p w14:paraId="74206DA7" w14:textId="25D53C00" w:rsidR="00E37C65" w:rsidRPr="004A1306" w:rsidRDefault="00E45B06" w:rsidP="00E37C65">
            <w:pPr>
              <w:spacing w:before="60" w:after="60"/>
              <w:rPr>
                <w:sz w:val="20"/>
                <w:szCs w:val="20"/>
              </w:rPr>
            </w:pPr>
            <w:r>
              <w:rPr>
                <w:sz w:val="20"/>
                <w:szCs w:val="20"/>
              </w:rPr>
              <w:t xml:space="preserve">Medical Sciences </w:t>
            </w:r>
            <w:r w:rsidR="00E37C65" w:rsidRPr="004A1306">
              <w:rPr>
                <w:sz w:val="20"/>
                <w:szCs w:val="20"/>
              </w:rPr>
              <w:t>Interdi</w:t>
            </w:r>
            <w:r>
              <w:rPr>
                <w:sz w:val="20"/>
                <w:szCs w:val="20"/>
              </w:rPr>
              <w:t>visional</w:t>
            </w:r>
            <w:r w:rsidR="00E37C65" w:rsidRPr="004A1306">
              <w:rPr>
                <w:sz w:val="20"/>
                <w:szCs w:val="20"/>
              </w:rPr>
              <w:t xml:space="preserve"> Research Ethics Committee</w:t>
            </w:r>
          </w:p>
        </w:tc>
      </w:tr>
      <w:tr w:rsidR="0079308A" w:rsidRPr="004A1306" w14:paraId="77D0470C" w14:textId="77777777" w:rsidTr="00872B66">
        <w:trPr>
          <w:trHeight w:val="397"/>
        </w:trPr>
        <w:tc>
          <w:tcPr>
            <w:tcW w:w="1418" w:type="dxa"/>
            <w:vAlign w:val="center"/>
          </w:tcPr>
          <w:p w14:paraId="096752AA" w14:textId="77777777" w:rsidR="0079308A" w:rsidRPr="004A1306" w:rsidRDefault="0079308A" w:rsidP="00AB341E">
            <w:pPr>
              <w:spacing w:before="60" w:after="60"/>
              <w:rPr>
                <w:sz w:val="20"/>
                <w:szCs w:val="20"/>
              </w:rPr>
            </w:pPr>
            <w:r w:rsidRPr="004A1306">
              <w:rPr>
                <w:sz w:val="20"/>
                <w:szCs w:val="20"/>
              </w:rPr>
              <w:t>PI</w:t>
            </w:r>
          </w:p>
        </w:tc>
        <w:tc>
          <w:tcPr>
            <w:tcW w:w="7796" w:type="dxa"/>
            <w:vAlign w:val="center"/>
          </w:tcPr>
          <w:p w14:paraId="5BDAE6AC" w14:textId="77777777" w:rsidR="0079308A" w:rsidRPr="004A1306" w:rsidRDefault="0079308A" w:rsidP="00AB341E">
            <w:pPr>
              <w:spacing w:before="60" w:after="60"/>
              <w:rPr>
                <w:sz w:val="20"/>
                <w:szCs w:val="20"/>
              </w:rPr>
            </w:pPr>
            <w:r w:rsidRPr="004A1306">
              <w:rPr>
                <w:sz w:val="20"/>
                <w:szCs w:val="20"/>
              </w:rPr>
              <w:t>Principal Investigator</w:t>
            </w:r>
          </w:p>
        </w:tc>
      </w:tr>
      <w:tr w:rsidR="0079308A" w:rsidRPr="004A1306" w14:paraId="24375E23" w14:textId="77777777" w:rsidTr="00872B66">
        <w:trPr>
          <w:trHeight w:val="397"/>
        </w:trPr>
        <w:tc>
          <w:tcPr>
            <w:tcW w:w="1418" w:type="dxa"/>
            <w:vAlign w:val="center"/>
          </w:tcPr>
          <w:p w14:paraId="0C428D26" w14:textId="77777777" w:rsidR="0079308A" w:rsidRPr="004A1306" w:rsidRDefault="00E37C65" w:rsidP="00AB341E">
            <w:pPr>
              <w:spacing w:before="60" w:after="60"/>
              <w:rPr>
                <w:sz w:val="20"/>
                <w:szCs w:val="20"/>
              </w:rPr>
            </w:pPr>
            <w:r w:rsidRPr="004A1306">
              <w:rPr>
                <w:sz w:val="20"/>
                <w:szCs w:val="20"/>
              </w:rPr>
              <w:lastRenderedPageBreak/>
              <w:t>PIS</w:t>
            </w:r>
          </w:p>
        </w:tc>
        <w:tc>
          <w:tcPr>
            <w:tcW w:w="7796" w:type="dxa"/>
            <w:vAlign w:val="center"/>
          </w:tcPr>
          <w:p w14:paraId="702DB2F5" w14:textId="77777777" w:rsidR="0079308A" w:rsidRPr="004A1306" w:rsidRDefault="00E37C65" w:rsidP="00AB341E">
            <w:pPr>
              <w:spacing w:before="60" w:after="60"/>
              <w:rPr>
                <w:sz w:val="20"/>
                <w:szCs w:val="20"/>
              </w:rPr>
            </w:pPr>
            <w:r w:rsidRPr="004A1306">
              <w:rPr>
                <w:sz w:val="20"/>
                <w:szCs w:val="20"/>
              </w:rPr>
              <w:t>Participant Information Sheet</w:t>
            </w:r>
          </w:p>
        </w:tc>
      </w:tr>
      <w:tr w:rsidR="00C667B3" w:rsidRPr="004A1306" w14:paraId="3F368541" w14:textId="77777777" w:rsidTr="00872B66">
        <w:trPr>
          <w:trHeight w:val="397"/>
        </w:trPr>
        <w:tc>
          <w:tcPr>
            <w:tcW w:w="1418" w:type="dxa"/>
            <w:vAlign w:val="center"/>
          </w:tcPr>
          <w:p w14:paraId="7B232560" w14:textId="233B09CA" w:rsidR="00C667B3" w:rsidRPr="004A1306" w:rsidRDefault="00C667B3" w:rsidP="00C667B3">
            <w:pPr>
              <w:spacing w:before="60" w:after="60"/>
              <w:rPr>
                <w:sz w:val="20"/>
                <w:szCs w:val="20"/>
              </w:rPr>
            </w:pPr>
            <w:r>
              <w:rPr>
                <w:sz w:val="20"/>
                <w:szCs w:val="20"/>
              </w:rPr>
              <w:t>PPG</w:t>
            </w:r>
          </w:p>
        </w:tc>
        <w:tc>
          <w:tcPr>
            <w:tcW w:w="7796" w:type="dxa"/>
            <w:vAlign w:val="center"/>
          </w:tcPr>
          <w:p w14:paraId="0E5DCAB7" w14:textId="2AF34055" w:rsidR="00C667B3" w:rsidRPr="004A1306" w:rsidRDefault="00C667B3" w:rsidP="00C667B3">
            <w:pPr>
              <w:spacing w:before="60" w:after="60"/>
              <w:rPr>
                <w:sz w:val="20"/>
                <w:szCs w:val="20"/>
              </w:rPr>
            </w:pPr>
            <w:r>
              <w:rPr>
                <w:sz w:val="20"/>
                <w:szCs w:val="20"/>
              </w:rPr>
              <w:t>Photoplethysmogram</w:t>
            </w:r>
          </w:p>
        </w:tc>
      </w:tr>
      <w:tr w:rsidR="00C667B3" w:rsidRPr="004A1306" w14:paraId="373D0EAC" w14:textId="77777777" w:rsidTr="00872B66">
        <w:trPr>
          <w:trHeight w:val="397"/>
        </w:trPr>
        <w:tc>
          <w:tcPr>
            <w:tcW w:w="1418" w:type="dxa"/>
            <w:vAlign w:val="center"/>
          </w:tcPr>
          <w:p w14:paraId="04D42EFB" w14:textId="49002CDA" w:rsidR="00C667B3" w:rsidRDefault="00C667B3" w:rsidP="00C667B3">
            <w:pPr>
              <w:spacing w:before="60" w:after="60"/>
              <w:rPr>
                <w:sz w:val="20"/>
                <w:szCs w:val="20"/>
              </w:rPr>
            </w:pPr>
            <w:r>
              <w:rPr>
                <w:sz w:val="20"/>
                <w:szCs w:val="20"/>
              </w:rPr>
              <w:t>REC</w:t>
            </w:r>
          </w:p>
        </w:tc>
        <w:tc>
          <w:tcPr>
            <w:tcW w:w="7796" w:type="dxa"/>
            <w:vAlign w:val="center"/>
          </w:tcPr>
          <w:p w14:paraId="5B1B0935" w14:textId="26C57E90" w:rsidR="00C667B3" w:rsidRDefault="00C667B3" w:rsidP="00C667B3">
            <w:pPr>
              <w:spacing w:before="60" w:after="60"/>
              <w:rPr>
                <w:sz w:val="20"/>
                <w:szCs w:val="20"/>
              </w:rPr>
            </w:pPr>
            <w:r>
              <w:rPr>
                <w:sz w:val="20"/>
                <w:szCs w:val="20"/>
              </w:rPr>
              <w:t>Research Ethics Committee</w:t>
            </w:r>
          </w:p>
        </w:tc>
      </w:tr>
      <w:tr w:rsidR="00C667B3" w:rsidRPr="004A1306" w14:paraId="51D1F64E" w14:textId="77777777" w:rsidTr="00872B66">
        <w:trPr>
          <w:trHeight w:val="397"/>
        </w:trPr>
        <w:tc>
          <w:tcPr>
            <w:tcW w:w="1418" w:type="dxa"/>
            <w:vAlign w:val="center"/>
          </w:tcPr>
          <w:p w14:paraId="29A2DFFD" w14:textId="77777777" w:rsidR="00C667B3" w:rsidRPr="004A1306" w:rsidRDefault="00C667B3" w:rsidP="00C667B3">
            <w:pPr>
              <w:spacing w:before="60" w:after="60"/>
              <w:rPr>
                <w:sz w:val="20"/>
                <w:szCs w:val="20"/>
              </w:rPr>
            </w:pPr>
            <w:r w:rsidRPr="004A1306">
              <w:rPr>
                <w:sz w:val="20"/>
                <w:szCs w:val="20"/>
              </w:rPr>
              <w:t>SOP</w:t>
            </w:r>
          </w:p>
        </w:tc>
        <w:tc>
          <w:tcPr>
            <w:tcW w:w="7796" w:type="dxa"/>
            <w:vAlign w:val="center"/>
          </w:tcPr>
          <w:p w14:paraId="6877AA6D" w14:textId="77777777" w:rsidR="00C667B3" w:rsidRPr="004A1306" w:rsidRDefault="00C667B3" w:rsidP="00C667B3">
            <w:pPr>
              <w:spacing w:before="60" w:after="60"/>
              <w:rPr>
                <w:sz w:val="20"/>
                <w:szCs w:val="20"/>
              </w:rPr>
            </w:pPr>
            <w:r w:rsidRPr="004A1306">
              <w:rPr>
                <w:sz w:val="20"/>
                <w:szCs w:val="20"/>
              </w:rPr>
              <w:t>Standard Operating Procedure</w:t>
            </w:r>
          </w:p>
        </w:tc>
      </w:tr>
      <w:tr w:rsidR="00C667B3" w:rsidRPr="004A1306" w14:paraId="2D69B9C5" w14:textId="77777777" w:rsidTr="00872B66">
        <w:trPr>
          <w:trHeight w:val="397"/>
        </w:trPr>
        <w:tc>
          <w:tcPr>
            <w:tcW w:w="1418" w:type="dxa"/>
            <w:vAlign w:val="center"/>
          </w:tcPr>
          <w:p w14:paraId="646E9160" w14:textId="56FD304A" w:rsidR="00C667B3" w:rsidRPr="004A1306" w:rsidRDefault="00C667B3" w:rsidP="00C667B3">
            <w:pPr>
              <w:spacing w:before="60" w:after="60"/>
              <w:rPr>
                <w:sz w:val="20"/>
                <w:szCs w:val="20"/>
              </w:rPr>
            </w:pPr>
            <w:r>
              <w:rPr>
                <w:sz w:val="20"/>
                <w:szCs w:val="20"/>
              </w:rPr>
              <w:t>SBP</w:t>
            </w:r>
          </w:p>
        </w:tc>
        <w:tc>
          <w:tcPr>
            <w:tcW w:w="7796" w:type="dxa"/>
            <w:vAlign w:val="center"/>
          </w:tcPr>
          <w:p w14:paraId="00CC01B2" w14:textId="44539325" w:rsidR="00C667B3" w:rsidRPr="004A1306" w:rsidRDefault="00C667B3" w:rsidP="00C667B3">
            <w:pPr>
              <w:spacing w:before="60" w:after="60"/>
              <w:rPr>
                <w:sz w:val="20"/>
                <w:szCs w:val="20"/>
              </w:rPr>
            </w:pPr>
            <w:r>
              <w:rPr>
                <w:sz w:val="20"/>
                <w:szCs w:val="20"/>
              </w:rPr>
              <w:t>Systolic Blood Pressure</w:t>
            </w:r>
          </w:p>
        </w:tc>
      </w:tr>
    </w:tbl>
    <w:p w14:paraId="153FDAE9" w14:textId="77777777" w:rsidR="00836115" w:rsidRPr="004A1306" w:rsidRDefault="00836115" w:rsidP="00AB341E">
      <w:pPr>
        <w:rPr>
          <w:rFonts w:cs="Arial"/>
        </w:rPr>
      </w:pPr>
    </w:p>
    <w:p w14:paraId="655BB0B4" w14:textId="77777777" w:rsidR="00EF1606" w:rsidRPr="004A1306" w:rsidRDefault="007E3D66" w:rsidP="00AB341E">
      <w:pPr>
        <w:pStyle w:val="Heading1"/>
      </w:pPr>
      <w:bookmarkStart w:id="3" w:name="_Toc77618324"/>
      <w:r w:rsidRPr="004A1306">
        <w:t>BACKGROUND AND RA</w:t>
      </w:r>
      <w:r w:rsidR="00EF1606" w:rsidRPr="004A1306">
        <w:t>TIONALE</w:t>
      </w:r>
      <w:bookmarkEnd w:id="3"/>
    </w:p>
    <w:p w14:paraId="6819B0D9" w14:textId="1A78A1E7" w:rsidR="00617852" w:rsidRPr="004E228C" w:rsidRDefault="00617852" w:rsidP="00617852">
      <w:pPr>
        <w:widowControl w:val="0"/>
        <w:spacing w:before="60" w:after="60"/>
        <w:jc w:val="both"/>
      </w:pPr>
      <w:r>
        <w:t>B</w:t>
      </w:r>
      <w:r w:rsidRPr="004E228C">
        <w:t xml:space="preserve">lood pressure </w:t>
      </w:r>
      <w:r>
        <w:t xml:space="preserve">measured by a cuff (sphygmomanometer) </w:t>
      </w:r>
      <w:r w:rsidRPr="004E228C">
        <w:t xml:space="preserve">in the clinic is </w:t>
      </w:r>
      <w:r w:rsidR="00024631">
        <w:t>often</w:t>
      </w:r>
      <w:r w:rsidRPr="004E228C">
        <w:t xml:space="preserve"> used to </w:t>
      </w:r>
      <w:r w:rsidR="00024631">
        <w:t>screen for</w:t>
      </w:r>
      <w:r w:rsidRPr="004E228C">
        <w:t xml:space="preserve"> hypertensio</w:t>
      </w:r>
      <w:r>
        <w:t>n (high blood pressure), a condition associated with long term cardiovascular complications</w:t>
      </w:r>
      <w:r w:rsidR="00024631">
        <w:t xml:space="preserve"> </w:t>
      </w:r>
      <w:r w:rsidR="00710DB0">
        <w:t>(Prospective Studies Collaboration 2002, Rodgers et al. 2004)</w:t>
      </w:r>
      <w:r w:rsidRPr="004E228C">
        <w:t xml:space="preserve">. </w:t>
      </w:r>
      <w:r w:rsidR="00836115">
        <w:t xml:space="preserve">UK guidelines state that potentially hypertensive patients detected using cuff measurements in the clinic should have the diagnosis confirmed by 24-hour ambulatory blood pressure monitoring (ABPM) </w:t>
      </w:r>
      <w:r w:rsidR="00801C6E">
        <w:t xml:space="preserve">at home </w:t>
      </w:r>
      <w:r w:rsidR="00710DB0">
        <w:t>(Krause et al. 2011).</w:t>
      </w:r>
      <w:r w:rsidR="00836115">
        <w:t xml:space="preserve"> </w:t>
      </w:r>
      <w:r w:rsidRPr="004E228C">
        <w:t>However</w:t>
      </w:r>
      <w:r>
        <w:t>,</w:t>
      </w:r>
      <w:r w:rsidR="00836115">
        <w:t xml:space="preserve"> the initial</w:t>
      </w:r>
      <w:r>
        <w:t xml:space="preserve"> </w:t>
      </w:r>
      <w:r w:rsidR="00836115">
        <w:t>clinical cuff</w:t>
      </w:r>
      <w:r>
        <w:t xml:space="preserve"> measurement </w:t>
      </w:r>
      <w:r w:rsidR="00836115">
        <w:t xml:space="preserve">used to screen for hypertension </w:t>
      </w:r>
      <w:r w:rsidR="00024631">
        <w:t>fail</w:t>
      </w:r>
      <w:r w:rsidR="00836115">
        <w:t>s</w:t>
      </w:r>
      <w:r>
        <w:t xml:space="preserve"> to account for the </w:t>
      </w:r>
      <w:r w:rsidRPr="004E228C">
        <w:t xml:space="preserve">natural variability of blood pressure, including </w:t>
      </w:r>
      <w:r>
        <w:t xml:space="preserve">its </w:t>
      </w:r>
      <w:r w:rsidRPr="004E228C">
        <w:t>circadian (daily) variability</w:t>
      </w:r>
      <w:r w:rsidR="00836115">
        <w:t>. Thus, some potentially hypertensive patients may be missed by screening</w:t>
      </w:r>
      <w:r w:rsidRPr="004E228C">
        <w:t>.</w:t>
      </w:r>
    </w:p>
    <w:p w14:paraId="3CA25F1E" w14:textId="77777777" w:rsidR="00617852" w:rsidRPr="004E228C" w:rsidRDefault="00617852" w:rsidP="00617852">
      <w:pPr>
        <w:widowControl w:val="0"/>
        <w:spacing w:before="60" w:after="60"/>
        <w:jc w:val="both"/>
      </w:pPr>
    </w:p>
    <w:p w14:paraId="0DE3DC72" w14:textId="01AC939D" w:rsidR="00801C6E" w:rsidRDefault="00617852" w:rsidP="00617852">
      <w:pPr>
        <w:widowControl w:val="0"/>
        <w:spacing w:before="60" w:after="60"/>
        <w:jc w:val="both"/>
      </w:pPr>
      <w:r>
        <w:t>The t</w:t>
      </w:r>
      <w:r w:rsidRPr="004E228C">
        <w:t>ypical circadian profile of</w:t>
      </w:r>
      <w:r w:rsidR="004D47E6">
        <w:t xml:space="preserve"> </w:t>
      </w:r>
      <w:r w:rsidRPr="004E228C">
        <w:t xml:space="preserve">blood pressure </w:t>
      </w:r>
      <w:r w:rsidR="00801C6E">
        <w:t xml:space="preserve">(BP) </w:t>
      </w:r>
      <w:r w:rsidRPr="004E228C">
        <w:t>involve</w:t>
      </w:r>
      <w:r>
        <w:t>s</w:t>
      </w:r>
      <w:r w:rsidRPr="004E228C">
        <w:t xml:space="preserve"> a nocturnal decrease, </w:t>
      </w:r>
      <w:r>
        <w:t>followed by a</w:t>
      </w:r>
      <w:r w:rsidRPr="004E228C">
        <w:t xml:space="preserve"> morning ‘surge’ in blood pressure and </w:t>
      </w:r>
      <w:r w:rsidR="00801C6E">
        <w:t>higher</w:t>
      </w:r>
      <w:r w:rsidR="00801C6E" w:rsidRPr="004E228C">
        <w:t xml:space="preserve"> </w:t>
      </w:r>
      <w:r w:rsidRPr="004E228C">
        <w:t>levels during the day</w:t>
      </w:r>
      <w:r>
        <w:t>, known as a `dipping’ pattern</w:t>
      </w:r>
      <w:r w:rsidR="00024631">
        <w:t xml:space="preserve"> </w:t>
      </w:r>
      <w:r w:rsidR="00801C6E">
        <w:t xml:space="preserve">(due to the night-time dip in BP) </w:t>
      </w:r>
      <w:r w:rsidR="00024631">
        <w:t>(Hermida et al</w:t>
      </w:r>
      <w:r w:rsidR="00710DB0">
        <w:t>.</w:t>
      </w:r>
      <w:r w:rsidR="00024631">
        <w:t xml:space="preserve"> 2002, Davidson</w:t>
      </w:r>
      <w:r w:rsidR="00710DB0">
        <w:t xml:space="preserve"> et al.</w:t>
      </w:r>
      <w:r w:rsidR="00024631">
        <w:t xml:space="preserve"> 2020)</w:t>
      </w:r>
      <w:r>
        <w:t>.</w:t>
      </w:r>
      <w:r w:rsidRPr="004E228C">
        <w:t xml:space="preserve"> However, </w:t>
      </w:r>
      <w:r w:rsidR="009C5AC4">
        <w:t>some</w:t>
      </w:r>
      <w:r w:rsidRPr="004E228C">
        <w:t xml:space="preserve"> individuals experience nocturnal hypertension, where blood pressure </w:t>
      </w:r>
      <w:r>
        <w:t xml:space="preserve">is elevated at night compared to </w:t>
      </w:r>
      <w:r w:rsidR="00801C6E">
        <w:t>its values during the day</w:t>
      </w:r>
      <w:r>
        <w:t xml:space="preserve"> (known as a `reverse-dipping’ pattern)</w:t>
      </w:r>
      <w:r w:rsidRPr="004E228C">
        <w:t>. Th</w:t>
      </w:r>
      <w:r>
        <w:t>is `reverse dipping’ pattern is</w:t>
      </w:r>
      <w:r w:rsidRPr="004E228C">
        <w:t xml:space="preserve"> known to be a powerful marker of adverse cardiovascular prognosis, </w:t>
      </w:r>
      <w:r w:rsidR="009C5AC4">
        <w:t xml:space="preserve">with a reported prevalence of 3% to 39% depending on age, sex, and co-morbidities. </w:t>
      </w:r>
    </w:p>
    <w:p w14:paraId="584520AF" w14:textId="77777777" w:rsidR="00801C6E" w:rsidRDefault="00801C6E" w:rsidP="00617852">
      <w:pPr>
        <w:widowControl w:val="0"/>
        <w:spacing w:before="60" w:after="60"/>
        <w:jc w:val="both"/>
      </w:pPr>
    </w:p>
    <w:p w14:paraId="3C27E1CF" w14:textId="3890BC6A" w:rsidR="00617852" w:rsidRPr="004E228C" w:rsidRDefault="00801C6E" w:rsidP="00617852">
      <w:pPr>
        <w:widowControl w:val="0"/>
        <w:spacing w:before="60" w:after="60"/>
        <w:jc w:val="both"/>
      </w:pPr>
      <w:r>
        <w:t>Patients with ‘reverse-dipping’ patterns</w:t>
      </w:r>
      <w:r w:rsidR="00617852" w:rsidRPr="004E228C">
        <w:t xml:space="preserve"> </w:t>
      </w:r>
      <w:r>
        <w:t>may</w:t>
      </w:r>
      <w:r w:rsidRPr="004E228C">
        <w:t xml:space="preserve"> </w:t>
      </w:r>
      <w:r w:rsidR="00617852" w:rsidRPr="004E228C">
        <w:t xml:space="preserve">have blood pressures indistinguishable from </w:t>
      </w:r>
      <w:r w:rsidR="000D7502">
        <w:t xml:space="preserve">those of </w:t>
      </w:r>
      <w:r w:rsidR="00617852" w:rsidRPr="004E228C">
        <w:t>normotensive</w:t>
      </w:r>
      <w:r w:rsidR="00617852">
        <w:t xml:space="preserve"> (normal </w:t>
      </w:r>
      <w:r>
        <w:t>BP</w:t>
      </w:r>
      <w:r w:rsidR="00617852">
        <w:t xml:space="preserve">) patients </w:t>
      </w:r>
      <w:r w:rsidR="00617852" w:rsidRPr="004E228C">
        <w:t>during clinic hours</w:t>
      </w:r>
      <w:r w:rsidR="00617852">
        <w:t xml:space="preserve"> when cuff measurements are taken</w:t>
      </w:r>
      <w:r>
        <w:t xml:space="preserve"> by doctors or nurses in General Practice</w:t>
      </w:r>
      <w:r w:rsidR="00024631">
        <w:t xml:space="preserve"> (Cuspidi et al 2017</w:t>
      </w:r>
      <w:r w:rsidR="00710DB0">
        <w:t>,</w:t>
      </w:r>
      <w:r w:rsidR="00024631">
        <w:t xml:space="preserve"> Hermida et al. 2007)</w:t>
      </w:r>
      <w:r w:rsidR="00617852" w:rsidRPr="004E228C">
        <w:t>.</w:t>
      </w:r>
      <w:r w:rsidR="00836115">
        <w:t xml:space="preserve"> Thus, these patients are at a high risk of being missed by the traditional screening process</w:t>
      </w:r>
      <w:r>
        <w:t xml:space="preserve"> in primary care</w:t>
      </w:r>
      <w:r w:rsidR="00836115">
        <w:t>.</w:t>
      </w:r>
    </w:p>
    <w:p w14:paraId="610E88DB" w14:textId="77777777" w:rsidR="00617852" w:rsidRPr="004E228C" w:rsidRDefault="00617852" w:rsidP="00617852">
      <w:pPr>
        <w:widowControl w:val="0"/>
        <w:spacing w:before="60" w:after="60"/>
        <w:jc w:val="both"/>
      </w:pPr>
    </w:p>
    <w:p w14:paraId="10FA2993" w14:textId="2B6FB59B" w:rsidR="00617852" w:rsidRPr="009C5AC4" w:rsidRDefault="00617852" w:rsidP="00C667B3">
      <w:pPr>
        <w:jc w:val="both"/>
      </w:pPr>
      <w:r w:rsidRPr="004E228C">
        <w:t>We are</w:t>
      </w:r>
      <w:r>
        <w:t xml:space="preserve"> investigating the </w:t>
      </w:r>
      <w:r w:rsidRPr="004E228C">
        <w:t>us</w:t>
      </w:r>
      <w:r>
        <w:t>e</w:t>
      </w:r>
      <w:r w:rsidRPr="004E228C">
        <w:t xml:space="preserve"> </w:t>
      </w:r>
      <w:r>
        <w:t xml:space="preserve">of </w:t>
      </w:r>
      <w:r w:rsidRPr="004E228C">
        <w:t>a CE marked</w:t>
      </w:r>
      <w:r w:rsidR="00836115">
        <w:t>, cuffless,</w:t>
      </w:r>
      <w:r w:rsidRPr="004E228C">
        <w:t xml:space="preserve"> wrist</w:t>
      </w:r>
      <w:r>
        <w:t>-</w:t>
      </w:r>
      <w:r w:rsidRPr="004E228C">
        <w:t>worn blood pressure monitoring device</w:t>
      </w:r>
      <w:r>
        <w:t xml:space="preserve"> </w:t>
      </w:r>
      <w:r w:rsidR="00836115">
        <w:t xml:space="preserve">(Aktiia) </w:t>
      </w:r>
      <w:r>
        <w:t xml:space="preserve">to </w:t>
      </w:r>
      <w:r w:rsidRPr="004E228C">
        <w:t xml:space="preserve">establish individual 24-hour </w:t>
      </w:r>
      <w:r w:rsidR="00801C6E">
        <w:t xml:space="preserve">BP </w:t>
      </w:r>
      <w:r w:rsidRPr="004E228C">
        <w:t>profiles</w:t>
      </w:r>
      <w:r>
        <w:t xml:space="preserve">. </w:t>
      </w:r>
      <w:r w:rsidR="00BB0D36">
        <w:t>This device</w:t>
      </w:r>
      <w:r w:rsidR="00836115">
        <w:t xml:space="preserve"> uses a p</w:t>
      </w:r>
      <w:r w:rsidR="00836115" w:rsidRPr="006A6055">
        <w:t>hotoplethysmogram</w:t>
      </w:r>
      <w:r w:rsidR="00836115">
        <w:t xml:space="preserve"> (PPG) sensor to estimate</w:t>
      </w:r>
      <w:r w:rsidR="00801C6E">
        <w:t xml:space="preserve"> BP </w:t>
      </w:r>
      <w:r w:rsidR="00836115">
        <w:t xml:space="preserve">using a pulse wave analysis </w:t>
      </w:r>
      <w:r w:rsidR="009C5AC4">
        <w:t>technique in a non-invasive and non</w:t>
      </w:r>
      <w:r w:rsidR="000D7502">
        <w:t>-</w:t>
      </w:r>
      <w:r w:rsidR="009C5AC4">
        <w:t>disruptive manner</w:t>
      </w:r>
      <w:r w:rsidR="00801C6E">
        <w:t xml:space="preserve"> (using the measurement of visible light reflection at the wrist)</w:t>
      </w:r>
      <w:r w:rsidR="00546896">
        <w:t xml:space="preserve"> (Vybornova et al. 2021)</w:t>
      </w:r>
      <w:r w:rsidR="009C5AC4">
        <w:t xml:space="preserve">. </w:t>
      </w:r>
      <w:r>
        <w:t xml:space="preserve">If </w:t>
      </w:r>
      <w:r w:rsidR="00340108">
        <w:t xml:space="preserve">this device can be shown to </w:t>
      </w:r>
      <w:r>
        <w:t xml:space="preserve">capture an individual’s </w:t>
      </w:r>
      <w:r w:rsidR="00801C6E">
        <w:t>BP</w:t>
      </w:r>
      <w:r>
        <w:t xml:space="preserve"> profile</w:t>
      </w:r>
      <w:r w:rsidR="00340108">
        <w:t xml:space="preserve"> accurately</w:t>
      </w:r>
      <w:r>
        <w:t xml:space="preserve">, </w:t>
      </w:r>
      <w:r w:rsidR="00340108">
        <w:t xml:space="preserve">it will enable </w:t>
      </w:r>
      <w:r>
        <w:t xml:space="preserve">nocturnal hypertension </w:t>
      </w:r>
      <w:r w:rsidR="00340108">
        <w:t xml:space="preserve">to </w:t>
      </w:r>
      <w:r>
        <w:t>be detected with minimal burden to the patient</w:t>
      </w:r>
      <w:r w:rsidR="009C5AC4">
        <w:t xml:space="preserve"> (compared to, for example, ABPM)</w:t>
      </w:r>
      <w:r>
        <w:t xml:space="preserve">. </w:t>
      </w:r>
      <w:r w:rsidR="009C5AC4">
        <w:t>T</w:t>
      </w:r>
      <w:r>
        <w:t>his</w:t>
      </w:r>
      <w:r w:rsidR="009C5AC4">
        <w:t>, in turn,</w:t>
      </w:r>
      <w:r>
        <w:t xml:space="preserve"> would allow for preventative steps such as prescribing</w:t>
      </w:r>
      <w:r w:rsidR="009C5AC4">
        <w:t xml:space="preserve"> anti-hypertensive</w:t>
      </w:r>
      <w:r>
        <w:t xml:space="preserve"> medication to be taken, </w:t>
      </w:r>
      <w:r w:rsidR="00BB0D36">
        <w:t xml:space="preserve">potentially </w:t>
      </w:r>
      <w:r w:rsidR="00340108">
        <w:t xml:space="preserve">at bed time, with the aim of </w:t>
      </w:r>
      <w:r>
        <w:t>improving outcomes for these patients</w:t>
      </w:r>
      <w:r w:rsidR="00340108">
        <w:t xml:space="preserve"> (reduction of risk of adverse cardiovascular events such as strokes)</w:t>
      </w:r>
      <w:r>
        <w:t>.</w:t>
      </w:r>
    </w:p>
    <w:p w14:paraId="64CF443E" w14:textId="177BFF50" w:rsidR="00396466" w:rsidRPr="00617852" w:rsidRDefault="00EF1606" w:rsidP="00AB341E">
      <w:pPr>
        <w:pStyle w:val="Heading1"/>
      </w:pPr>
      <w:bookmarkStart w:id="4" w:name="_Toc77618325"/>
      <w:r w:rsidRPr="004A1306">
        <w:t xml:space="preserve">OBJECTIVES AND </w:t>
      </w:r>
      <w:r w:rsidR="00303D50">
        <w:t>OUTCOME MEASURE</w:t>
      </w:r>
      <w:r w:rsidRPr="004A1306">
        <w:t>S</w:t>
      </w:r>
      <w:bookmarkEnd w:id="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996"/>
        <w:gridCol w:w="1981"/>
      </w:tblGrid>
      <w:tr w:rsidR="00396466" w:rsidRPr="004A1306" w14:paraId="2499F2E0" w14:textId="77777777" w:rsidTr="00F505F2">
        <w:tc>
          <w:tcPr>
            <w:tcW w:w="3425" w:type="dxa"/>
            <w:shd w:val="clear" w:color="auto" w:fill="auto"/>
          </w:tcPr>
          <w:p w14:paraId="7E79FDE6" w14:textId="77777777" w:rsidR="00396466" w:rsidRPr="004A1306" w:rsidRDefault="00396466" w:rsidP="00AB341E">
            <w:pPr>
              <w:rPr>
                <w:b/>
              </w:rPr>
            </w:pPr>
            <w:r w:rsidRPr="004A1306">
              <w:rPr>
                <w:b/>
              </w:rPr>
              <w:lastRenderedPageBreak/>
              <w:t>Objectives</w:t>
            </w:r>
          </w:p>
        </w:tc>
        <w:tc>
          <w:tcPr>
            <w:tcW w:w="3996" w:type="dxa"/>
            <w:shd w:val="clear" w:color="auto" w:fill="auto"/>
          </w:tcPr>
          <w:p w14:paraId="290E58AB" w14:textId="77777777" w:rsidR="00396466" w:rsidRPr="004A1306" w:rsidRDefault="00396466" w:rsidP="00AB341E">
            <w:pPr>
              <w:rPr>
                <w:b/>
              </w:rPr>
            </w:pPr>
            <w:r>
              <w:rPr>
                <w:b/>
              </w:rPr>
              <w:t>Outcome Measure</w:t>
            </w:r>
            <w:r w:rsidRPr="004A1306">
              <w:rPr>
                <w:b/>
              </w:rPr>
              <w:t xml:space="preserve">s </w:t>
            </w:r>
          </w:p>
        </w:tc>
        <w:tc>
          <w:tcPr>
            <w:tcW w:w="1981" w:type="dxa"/>
          </w:tcPr>
          <w:p w14:paraId="266C5231" w14:textId="77777777" w:rsidR="00396466" w:rsidRDefault="00396466" w:rsidP="00AB341E">
            <w:pPr>
              <w:rPr>
                <w:b/>
              </w:rPr>
            </w:pPr>
            <w:r>
              <w:rPr>
                <w:b/>
              </w:rPr>
              <w:t>Timepoint(s) of evaluation of this outcome measure (if applicable)</w:t>
            </w:r>
          </w:p>
        </w:tc>
      </w:tr>
      <w:tr w:rsidR="00396466" w:rsidRPr="004A1306" w14:paraId="039C39CB" w14:textId="77777777" w:rsidTr="00F505F2">
        <w:tc>
          <w:tcPr>
            <w:tcW w:w="3425" w:type="dxa"/>
            <w:shd w:val="clear" w:color="auto" w:fill="auto"/>
          </w:tcPr>
          <w:p w14:paraId="4EB0CF6E" w14:textId="7796B766" w:rsidR="00396466" w:rsidRPr="006A6055" w:rsidRDefault="00396466" w:rsidP="00F505F2">
            <w:r w:rsidRPr="006A6055">
              <w:rPr>
                <w:b/>
              </w:rPr>
              <w:t>Primary Objective</w:t>
            </w:r>
            <w:r w:rsidRPr="006A6055">
              <w:br/>
            </w:r>
            <w:r w:rsidR="00F505F2" w:rsidRPr="006A6055">
              <w:t xml:space="preserve">To investigate the ability of the Aktiia wrist-worn blood pressure monitoring device to capture distinct circadian </w:t>
            </w:r>
            <w:r w:rsidR="001D5CDC">
              <w:t xml:space="preserve">BP </w:t>
            </w:r>
            <w:r w:rsidR="006A6055" w:rsidRPr="006A6055">
              <w:t xml:space="preserve">profile phenotypes </w:t>
            </w:r>
            <w:r w:rsidR="00F505F2" w:rsidRPr="006A6055">
              <w:t xml:space="preserve">in systolic </w:t>
            </w:r>
            <w:r w:rsidR="00801C6E">
              <w:t xml:space="preserve">and diastolic </w:t>
            </w:r>
            <w:r w:rsidR="00F505F2" w:rsidRPr="006A6055">
              <w:t>blood pressure.</w:t>
            </w:r>
          </w:p>
        </w:tc>
        <w:tc>
          <w:tcPr>
            <w:tcW w:w="3996" w:type="dxa"/>
            <w:shd w:val="clear" w:color="auto" w:fill="auto"/>
          </w:tcPr>
          <w:p w14:paraId="6B71C7ED" w14:textId="58C6BF31" w:rsidR="00396466" w:rsidRPr="006A6055" w:rsidRDefault="006A6055" w:rsidP="00AB341E">
            <w:r w:rsidRPr="006A6055">
              <w:t xml:space="preserve">Presence of one of more of the widely recognised phenotypes </w:t>
            </w:r>
            <w:r>
              <w:t xml:space="preserve">in systolic blood pressure circadian </w:t>
            </w:r>
            <w:r w:rsidR="001D5CDC">
              <w:t>pattern</w:t>
            </w:r>
            <w:r>
              <w:t xml:space="preserve"> (i.e., `dipper’, `non-dipper’, or `reverse-dipper’ phenotypes). </w:t>
            </w:r>
            <w:r w:rsidR="000B5BB9">
              <w:t>This assessment will be performed using a combination of classification rules in the literature</w:t>
            </w:r>
            <w:r w:rsidR="00957551">
              <w:t xml:space="preserve"> </w:t>
            </w:r>
            <w:r w:rsidR="000B5BB9">
              <w:t xml:space="preserve">and visual inspection of the averaged systolic blood pressure </w:t>
            </w:r>
            <w:r w:rsidR="001D5CDC">
              <w:t xml:space="preserve">24-hour </w:t>
            </w:r>
            <w:r w:rsidR="000B5BB9">
              <w:t>profiles</w:t>
            </w:r>
            <w:r w:rsidR="001D5CDC">
              <w:t>, averaged over the week of the study,</w:t>
            </w:r>
            <w:r w:rsidR="000B5BB9">
              <w:t xml:space="preserve"> for each participant.</w:t>
            </w:r>
          </w:p>
        </w:tc>
        <w:tc>
          <w:tcPr>
            <w:tcW w:w="1981" w:type="dxa"/>
          </w:tcPr>
          <w:p w14:paraId="070FC8EF" w14:textId="4AF58EED" w:rsidR="00396466" w:rsidRPr="006A6055" w:rsidRDefault="006A6055" w:rsidP="00AB341E">
            <w:r w:rsidRPr="006A6055">
              <w:t>After 1 week of data gathering for each participant</w:t>
            </w:r>
          </w:p>
        </w:tc>
      </w:tr>
    </w:tbl>
    <w:p w14:paraId="0F1F2178" w14:textId="77777777" w:rsidR="00EF1606" w:rsidRPr="004A1306" w:rsidRDefault="00DA14BC" w:rsidP="00AB341E">
      <w:pPr>
        <w:pStyle w:val="Heading1"/>
      </w:pPr>
      <w:bookmarkStart w:id="5" w:name="_Toc77618326"/>
      <w:r w:rsidRPr="004A1306">
        <w:t>STUDY</w:t>
      </w:r>
      <w:r w:rsidR="00EF1606" w:rsidRPr="004A1306">
        <w:t xml:space="preserve"> DESIGN</w:t>
      </w:r>
      <w:bookmarkEnd w:id="5"/>
    </w:p>
    <w:p w14:paraId="38FC284F" w14:textId="7F8152F5" w:rsidR="006A6055" w:rsidRDefault="006A6055" w:rsidP="00FD3ECE">
      <w:pPr>
        <w:jc w:val="both"/>
      </w:pPr>
      <w:r w:rsidRPr="006A6055">
        <w:t xml:space="preserve">This is an observational study that will involve the participant wearing a wrist-worn blood pressure monitoring device </w:t>
      </w:r>
      <w:r w:rsidR="004D47E6">
        <w:t xml:space="preserve">(Aktiia) </w:t>
      </w:r>
      <w:r w:rsidRPr="006A6055">
        <w:t>for a week while otherwise behaving as normal. Each participant will visit the lab for 30 minutes at the beginning of the trial to be fitted with the device, have it calibrated, and be given instructions. Each participant will return to the lab for 10 minutes after one week to return the device.</w:t>
      </w:r>
    </w:p>
    <w:p w14:paraId="614D90D9" w14:textId="0958296D" w:rsidR="006A6055" w:rsidRPr="006A6055" w:rsidRDefault="006A6055" w:rsidP="00FD3ECE">
      <w:pPr>
        <w:jc w:val="both"/>
      </w:pPr>
      <w:r>
        <w:t xml:space="preserve">The Aktiia device will gather data using </w:t>
      </w:r>
      <w:r w:rsidR="00FD3ECE">
        <w:t xml:space="preserve">a </w:t>
      </w:r>
      <w:r w:rsidR="004D47E6">
        <w:t>PPG</w:t>
      </w:r>
      <w:r>
        <w:t xml:space="preserve"> </w:t>
      </w:r>
      <w:r w:rsidR="00FD3ECE">
        <w:t xml:space="preserve">sensor </w:t>
      </w:r>
      <w:r>
        <w:t xml:space="preserve">and provide estimates of </w:t>
      </w:r>
      <w:r w:rsidR="004D47E6">
        <w:t>systolic blood pressure (SBP)</w:t>
      </w:r>
      <w:r>
        <w:t xml:space="preserve"> </w:t>
      </w:r>
      <w:r w:rsidR="001D5CDC">
        <w:t xml:space="preserve">and diastolic blood pressure (DBP) </w:t>
      </w:r>
      <w:r>
        <w:t>to an app on the participant’s smartphone</w:t>
      </w:r>
      <w:r w:rsidR="004D47E6">
        <w:t xml:space="preserve"> (or a smartphone provided by the research team)</w:t>
      </w:r>
      <w:r>
        <w:t xml:space="preserve">. These estimates will be entered </w:t>
      </w:r>
      <w:r w:rsidR="002507B4">
        <w:t xml:space="preserve">either </w:t>
      </w:r>
      <w:r>
        <w:t xml:space="preserve">by the participant into a </w:t>
      </w:r>
      <w:r w:rsidR="004D47E6" w:rsidRPr="00124FE5">
        <w:rPr>
          <w:rFonts w:cs="Arial"/>
          <w:bCs/>
          <w:iCs/>
          <w:szCs w:val="20"/>
        </w:rPr>
        <w:t xml:space="preserve">Nexus365 OneDrive for Business </w:t>
      </w:r>
      <w:r>
        <w:t>spreadsheet provided to them by the research team</w:t>
      </w:r>
      <w:r w:rsidR="002507B4">
        <w:t xml:space="preserve"> or </w:t>
      </w:r>
      <w:r w:rsidR="002507B4">
        <w:rPr>
          <w:rFonts w:cs="Arial"/>
          <w:bCs/>
          <w:iCs/>
          <w:szCs w:val="20"/>
        </w:rPr>
        <w:t>by the research team at the</w:t>
      </w:r>
      <w:r w:rsidR="00B75961">
        <w:rPr>
          <w:rFonts w:cs="Arial"/>
          <w:bCs/>
          <w:iCs/>
          <w:szCs w:val="20"/>
        </w:rPr>
        <w:t xml:space="preserve"> Instititue of Biomedical Engineering (</w:t>
      </w:r>
      <w:r w:rsidR="002507B4">
        <w:rPr>
          <w:rFonts w:cs="Arial"/>
          <w:bCs/>
          <w:iCs/>
          <w:szCs w:val="20"/>
        </w:rPr>
        <w:t>IBME</w:t>
      </w:r>
      <w:r w:rsidR="00B75961">
        <w:rPr>
          <w:rFonts w:cs="Arial"/>
          <w:bCs/>
          <w:iCs/>
          <w:szCs w:val="20"/>
        </w:rPr>
        <w:t>)</w:t>
      </w:r>
      <w:r w:rsidR="002507B4">
        <w:rPr>
          <w:rFonts w:cs="Arial"/>
          <w:bCs/>
          <w:iCs/>
          <w:szCs w:val="20"/>
        </w:rPr>
        <w:t xml:space="preserve"> at the end of the week’s home monitoring, when the Aktiia device is returned</w:t>
      </w:r>
      <w:r>
        <w:t>.</w:t>
      </w:r>
    </w:p>
    <w:p w14:paraId="679E89C9" w14:textId="77777777" w:rsidR="00EF1606" w:rsidRPr="004A1306" w:rsidRDefault="00EF1606" w:rsidP="00AB341E">
      <w:pPr>
        <w:pStyle w:val="Heading1"/>
      </w:pPr>
      <w:bookmarkStart w:id="6" w:name="_Toc77618327"/>
      <w:r w:rsidRPr="004A1306">
        <w:t>PARTICIPANT IDENTIFICATION AND RECRUITMENT</w:t>
      </w:r>
      <w:bookmarkEnd w:id="6"/>
    </w:p>
    <w:p w14:paraId="4818D7EF" w14:textId="77777777" w:rsidR="00EF1606" w:rsidRPr="004A1306" w:rsidRDefault="00DA14BC" w:rsidP="00E467AA">
      <w:pPr>
        <w:pStyle w:val="Heading2"/>
      </w:pPr>
      <w:bookmarkStart w:id="7" w:name="_Toc77618328"/>
      <w:r w:rsidRPr="004A1306">
        <w:t>Study</w:t>
      </w:r>
      <w:r w:rsidR="00EF1606" w:rsidRPr="004A1306">
        <w:t xml:space="preserve"> Participants</w:t>
      </w:r>
      <w:bookmarkEnd w:id="7"/>
    </w:p>
    <w:p w14:paraId="5B0DD789" w14:textId="1639E336" w:rsidR="00EF1606" w:rsidRPr="004A1306" w:rsidRDefault="006A6055" w:rsidP="00AB341E">
      <w:pPr>
        <w:rPr>
          <w:rFonts w:cs="Arial"/>
        </w:rPr>
      </w:pPr>
      <w:r>
        <w:t>10 – 20</w:t>
      </w:r>
      <w:r w:rsidR="00C739BB">
        <w:t xml:space="preserve"> </w:t>
      </w:r>
      <w:r w:rsidR="00872B66" w:rsidRPr="004A1306">
        <w:t>H</w:t>
      </w:r>
      <w:r w:rsidR="0079308A" w:rsidRPr="004A1306">
        <w:t>ealt</w:t>
      </w:r>
      <w:r w:rsidR="00C667B3">
        <w:t>h</w:t>
      </w:r>
      <w:r w:rsidR="0079308A" w:rsidRPr="004A1306">
        <w:t xml:space="preserve">y volunteers aged </w:t>
      </w:r>
      <w:r>
        <w:t>21 – 6</w:t>
      </w:r>
      <w:r w:rsidR="002507B4">
        <w:t>9</w:t>
      </w:r>
      <w:r>
        <w:t xml:space="preserve"> years.</w:t>
      </w:r>
    </w:p>
    <w:p w14:paraId="3D127797" w14:textId="77777777" w:rsidR="00EF1606" w:rsidRPr="004A1306" w:rsidRDefault="00EF1606" w:rsidP="00E467AA">
      <w:pPr>
        <w:pStyle w:val="Heading2"/>
      </w:pPr>
      <w:bookmarkStart w:id="8" w:name="_Toc77618329"/>
      <w:r w:rsidRPr="004A1306">
        <w:t>Inclusion Criteria</w:t>
      </w:r>
      <w:bookmarkEnd w:id="8"/>
    </w:p>
    <w:p w14:paraId="174DD8B0" w14:textId="77777777" w:rsidR="0079308A" w:rsidRPr="004A1306" w:rsidRDefault="0079308A" w:rsidP="00AB341E">
      <w:pPr>
        <w:numPr>
          <w:ilvl w:val="0"/>
          <w:numId w:val="3"/>
        </w:numPr>
        <w:spacing w:after="0"/>
        <w:jc w:val="both"/>
      </w:pPr>
      <w:r w:rsidRPr="004A1306">
        <w:t>Participant is willing and able to give informed consent for participation in the study.</w:t>
      </w:r>
    </w:p>
    <w:p w14:paraId="207E8D10" w14:textId="45CE5354" w:rsidR="0079308A" w:rsidRPr="004A1306" w:rsidRDefault="00872B66" w:rsidP="00AB341E">
      <w:pPr>
        <w:numPr>
          <w:ilvl w:val="0"/>
          <w:numId w:val="3"/>
        </w:numPr>
        <w:spacing w:after="0"/>
        <w:jc w:val="both"/>
      </w:pPr>
      <w:r w:rsidRPr="004A1306">
        <w:t xml:space="preserve">Healthy adults, </w:t>
      </w:r>
      <w:r w:rsidR="0079308A" w:rsidRPr="004A1306">
        <w:t xml:space="preserve">Male or Female, aged </w:t>
      </w:r>
      <w:r w:rsidR="006A6055">
        <w:t>21</w:t>
      </w:r>
      <w:r w:rsidR="00E03D40" w:rsidRPr="004A1306">
        <w:t xml:space="preserve"> to 6</w:t>
      </w:r>
      <w:r w:rsidR="00D146CF">
        <w:t>9</w:t>
      </w:r>
      <w:r w:rsidR="00E03D40" w:rsidRPr="004A1306">
        <w:t xml:space="preserve"> years</w:t>
      </w:r>
      <w:r w:rsidR="0079308A" w:rsidRPr="004A1306">
        <w:t>.</w:t>
      </w:r>
    </w:p>
    <w:p w14:paraId="7E7DA921" w14:textId="77777777" w:rsidR="00EF1606" w:rsidRPr="004A1306" w:rsidRDefault="00EF1606" w:rsidP="00E467AA">
      <w:pPr>
        <w:pStyle w:val="Heading2"/>
      </w:pPr>
      <w:bookmarkStart w:id="9" w:name="_Toc77618330"/>
      <w:r w:rsidRPr="004A1306">
        <w:t>Exclusion Criteria</w:t>
      </w:r>
      <w:bookmarkEnd w:id="9"/>
    </w:p>
    <w:p w14:paraId="45BA9E27" w14:textId="77777777" w:rsidR="0079308A" w:rsidRPr="004A1306" w:rsidRDefault="0079308A" w:rsidP="00AB341E">
      <w:pPr>
        <w:rPr>
          <w:i/>
        </w:rPr>
      </w:pPr>
      <w:r w:rsidRPr="004A1306">
        <w:t>The participant may not enter the study if ANY of the following apply:</w:t>
      </w:r>
    </w:p>
    <w:p w14:paraId="749ED45F" w14:textId="77777777" w:rsidR="006A6055" w:rsidRDefault="006A6055" w:rsidP="006A6055">
      <w:pPr>
        <w:pStyle w:val="ListParagraph"/>
        <w:numPr>
          <w:ilvl w:val="0"/>
          <w:numId w:val="4"/>
        </w:numPr>
        <w:tabs>
          <w:tab w:val="center" w:pos="4513"/>
          <w:tab w:val="right" w:pos="9026"/>
        </w:tabs>
        <w:spacing w:before="120" w:after="120" w:line="240" w:lineRule="auto"/>
        <w:rPr>
          <w:color w:val="000000" w:themeColor="text1"/>
        </w:rPr>
      </w:pPr>
      <w:r>
        <w:rPr>
          <w:color w:val="000000" w:themeColor="text1"/>
        </w:rPr>
        <w:lastRenderedPageBreak/>
        <w:t>Individuals</w:t>
      </w:r>
      <w:r w:rsidRPr="00BC7CD3">
        <w:rPr>
          <w:color w:val="000000" w:themeColor="text1"/>
        </w:rPr>
        <w:t xml:space="preserve"> outside of the specified age range</w:t>
      </w:r>
      <w:r>
        <w:rPr>
          <w:color w:val="000000" w:themeColor="text1"/>
        </w:rPr>
        <w:t>.</w:t>
      </w:r>
    </w:p>
    <w:p w14:paraId="0C4645BD" w14:textId="77777777" w:rsidR="006A6055" w:rsidRDefault="006A6055" w:rsidP="006A6055">
      <w:pPr>
        <w:pStyle w:val="ListParagraph"/>
        <w:numPr>
          <w:ilvl w:val="0"/>
          <w:numId w:val="4"/>
        </w:numPr>
        <w:tabs>
          <w:tab w:val="center" w:pos="4513"/>
          <w:tab w:val="right" w:pos="9026"/>
        </w:tabs>
        <w:spacing w:before="120" w:after="120" w:line="240" w:lineRule="auto"/>
        <w:rPr>
          <w:color w:val="000000" w:themeColor="text1"/>
        </w:rPr>
      </w:pPr>
      <w:r>
        <w:rPr>
          <w:color w:val="000000" w:themeColor="text1"/>
        </w:rPr>
        <w:t>Individuals suffering from tachycardia or atrial fibrillation.</w:t>
      </w:r>
    </w:p>
    <w:p w14:paraId="7EEE15A2" w14:textId="77777777" w:rsidR="006A6055" w:rsidRDefault="006A6055" w:rsidP="006A6055">
      <w:pPr>
        <w:pStyle w:val="ListParagraph"/>
        <w:numPr>
          <w:ilvl w:val="0"/>
          <w:numId w:val="4"/>
        </w:numPr>
        <w:tabs>
          <w:tab w:val="center" w:pos="4513"/>
          <w:tab w:val="right" w:pos="9026"/>
        </w:tabs>
        <w:spacing w:before="120" w:after="120" w:line="240" w:lineRule="auto"/>
        <w:rPr>
          <w:color w:val="000000" w:themeColor="text1"/>
        </w:rPr>
      </w:pPr>
      <w:r>
        <w:rPr>
          <w:color w:val="000000" w:themeColor="text1"/>
        </w:rPr>
        <w:t>Individuals suffering from diabetes or renal dysfunction.</w:t>
      </w:r>
    </w:p>
    <w:p w14:paraId="02A0005C" w14:textId="21E047AD" w:rsidR="00EF1606" w:rsidRPr="004A1306" w:rsidRDefault="006A6055" w:rsidP="006A6055">
      <w:pPr>
        <w:pStyle w:val="ListParagraph"/>
        <w:numPr>
          <w:ilvl w:val="0"/>
          <w:numId w:val="4"/>
        </w:numPr>
        <w:rPr>
          <w:rFonts w:cs="Arial"/>
        </w:rPr>
      </w:pPr>
      <w:r>
        <w:rPr>
          <w:color w:val="000000" w:themeColor="text1"/>
        </w:rPr>
        <w:t>Individuals who are pregnant.</w:t>
      </w:r>
    </w:p>
    <w:p w14:paraId="4F3A74CE" w14:textId="083BAE6A" w:rsidR="00EF1606" w:rsidRPr="004A1306" w:rsidRDefault="00DA14BC" w:rsidP="00AB341E">
      <w:pPr>
        <w:pStyle w:val="Heading1"/>
      </w:pPr>
      <w:bookmarkStart w:id="10" w:name="_Toc77618331"/>
      <w:r w:rsidRPr="004A1306">
        <w:t>STUDY</w:t>
      </w:r>
      <w:r w:rsidR="00EF1606" w:rsidRPr="004A1306">
        <w:t xml:space="preserve"> PROCEDURES</w:t>
      </w:r>
      <w:bookmarkEnd w:id="10"/>
    </w:p>
    <w:p w14:paraId="6CB7FE7D" w14:textId="77777777" w:rsidR="00EF1606" w:rsidRPr="004A1306" w:rsidRDefault="00EF1606" w:rsidP="00E467AA">
      <w:pPr>
        <w:pStyle w:val="Heading2"/>
      </w:pPr>
      <w:bookmarkStart w:id="11" w:name="_Toc77618332"/>
      <w:r w:rsidRPr="004A1306">
        <w:t>Recruitment</w:t>
      </w:r>
      <w:bookmarkEnd w:id="11"/>
    </w:p>
    <w:p w14:paraId="5DEE7270" w14:textId="175F86A6" w:rsidR="0009732E" w:rsidRDefault="006A6055" w:rsidP="00AB341E">
      <w:r>
        <w:t xml:space="preserve">It is expected that the majority of volunteers will be friends, family and colleagues of the research team, who will be directly approached. </w:t>
      </w:r>
      <w:r w:rsidR="002507B4">
        <w:t>Graduate s</w:t>
      </w:r>
      <w:r>
        <w:t>tudents affiliated to the University of Oxford may also be approached.</w:t>
      </w:r>
      <w:r w:rsidR="00DC5E37" w:rsidRPr="004A1306">
        <w:t xml:space="preserve"> </w:t>
      </w:r>
    </w:p>
    <w:p w14:paraId="1FA9100D" w14:textId="77777777" w:rsidR="00E467AA" w:rsidRPr="00E467AA" w:rsidRDefault="00E467AA" w:rsidP="00E467AA">
      <w:pPr>
        <w:pStyle w:val="Heading2"/>
      </w:pPr>
      <w:bookmarkStart w:id="12" w:name="_Toc77618333"/>
      <w:r w:rsidRPr="00E467AA">
        <w:t>Screening and Eligibility Assessment</w:t>
      </w:r>
      <w:bookmarkEnd w:id="12"/>
    </w:p>
    <w:p w14:paraId="488BABC4" w14:textId="0DBB0DC5" w:rsidR="00E467AA" w:rsidRPr="008C2A43" w:rsidRDefault="00A22962" w:rsidP="00AB341E">
      <w:r>
        <w:t>Participants will be asked if they meet any of the exclusion criteria after being approached as part of the recruitment process.</w:t>
      </w:r>
    </w:p>
    <w:p w14:paraId="31496442" w14:textId="77777777" w:rsidR="00EF1606" w:rsidRPr="004A1306" w:rsidRDefault="00EF1606" w:rsidP="00E467AA">
      <w:pPr>
        <w:pStyle w:val="Heading2"/>
      </w:pPr>
      <w:bookmarkStart w:id="13" w:name="_Toc77618334"/>
      <w:r w:rsidRPr="004A1306">
        <w:t>Informed Consent</w:t>
      </w:r>
      <w:bookmarkEnd w:id="13"/>
    </w:p>
    <w:p w14:paraId="480C9CDE" w14:textId="77777777" w:rsidR="00645638" w:rsidRPr="004A1306" w:rsidRDefault="00872B66" w:rsidP="00C706D7">
      <w:pPr>
        <w:jc w:val="both"/>
      </w:pPr>
      <w:r w:rsidRPr="004A1306">
        <w:t xml:space="preserve">The </w:t>
      </w:r>
      <w:r w:rsidR="00645638" w:rsidRPr="004A1306">
        <w:t>participant must personally sign and date the latest approved version of the Inform</w:t>
      </w:r>
      <w:r w:rsidR="00C9111E" w:rsidRPr="004A1306">
        <w:t>ed Consent form before any study</w:t>
      </w:r>
      <w:r w:rsidR="00645638" w:rsidRPr="004A1306">
        <w:t xml:space="preserve"> specific procedures are performed.</w:t>
      </w:r>
    </w:p>
    <w:p w14:paraId="26EABDD4" w14:textId="7BEDBB9D" w:rsidR="00645638" w:rsidRPr="004A1306" w:rsidRDefault="00645638" w:rsidP="00C706D7">
      <w:pPr>
        <w:jc w:val="both"/>
      </w:pPr>
      <w:r w:rsidRPr="004A1306">
        <w:t>Written and verbal versions of the Participant Information and Informed Consent will be presented to the participants detailing no le</w:t>
      </w:r>
      <w:r w:rsidR="00C9111E" w:rsidRPr="004A1306">
        <w:t>ss than: the exact nature of the study</w:t>
      </w:r>
      <w:r w:rsidRPr="004A1306">
        <w:t>; what it will involve for the participant; the implications and constraints of the protocol; the known side effects and any risks involved in taking part. It will be clearly stated that the participant is</w:t>
      </w:r>
      <w:r w:rsidR="00711FDD">
        <w:t xml:space="preserve"> free to withdraw from the study</w:t>
      </w:r>
      <w:r w:rsidRPr="004A1306">
        <w:t xml:space="preserve"> at any time for any reason, and with no obligation to give the reason for withdrawal.</w:t>
      </w:r>
    </w:p>
    <w:p w14:paraId="168124F1" w14:textId="77B8A1D6" w:rsidR="00645638" w:rsidRPr="004A1306" w:rsidRDefault="00645638" w:rsidP="00C706D7">
      <w:pPr>
        <w:jc w:val="both"/>
      </w:pPr>
      <w:r w:rsidRPr="004A1306">
        <w:t xml:space="preserve">The participant will be allowed as much time as wished to consider the information, and the opportunity to question the Investigator, their GP or other independent parties to decide whether they will participate in the </w:t>
      </w:r>
      <w:r w:rsidR="00711FDD">
        <w:t>study</w:t>
      </w:r>
      <w:r w:rsidRPr="004A1306">
        <w:t xml:space="preserve">. Written Informed Consent will then be obtained by means of participant dated signature and dated signature of the person who presented and obtained the Informed Consent. The person who obtained the consent must be suitably qualified and </w:t>
      </w:r>
      <w:r w:rsidR="004D47E6" w:rsidRPr="004A1306">
        <w:t>experienced and</w:t>
      </w:r>
      <w:r w:rsidRPr="004A1306">
        <w:t xml:space="preserve"> have been authorised to do so by the </w:t>
      </w:r>
      <w:r w:rsidR="00C739BB">
        <w:t>Principal</w:t>
      </w:r>
      <w:r w:rsidR="00C739BB" w:rsidRPr="004A1306">
        <w:t xml:space="preserve"> </w:t>
      </w:r>
      <w:r w:rsidRPr="004A1306">
        <w:t xml:space="preserve">Investigator. A copy of the signed Informed Consent will be given to the participant. The original signed form will be retained at the </w:t>
      </w:r>
      <w:r w:rsidR="00711FDD">
        <w:t>study</w:t>
      </w:r>
      <w:r w:rsidRPr="004A1306">
        <w:t xml:space="preserve"> site</w:t>
      </w:r>
      <w:r w:rsidR="00A22962">
        <w:t xml:space="preserve"> (Institute of Biomedical Engineering)</w:t>
      </w:r>
      <w:r w:rsidRPr="004A1306">
        <w:t>.</w:t>
      </w:r>
    </w:p>
    <w:p w14:paraId="39CAEE3E" w14:textId="458F40DE" w:rsidR="007E3D66" w:rsidRPr="004A1306" w:rsidRDefault="00A22962" w:rsidP="00E467AA">
      <w:pPr>
        <w:pStyle w:val="Heading2"/>
      </w:pPr>
      <w:bookmarkStart w:id="14" w:name="_Toc77618335"/>
      <w:r>
        <w:t>First Visit</w:t>
      </w:r>
      <w:bookmarkEnd w:id="14"/>
    </w:p>
    <w:p w14:paraId="6E7B76FE" w14:textId="623201CF" w:rsidR="003A6B91" w:rsidRDefault="003A6B91" w:rsidP="003A6B91">
      <w:pPr>
        <w:spacing w:before="120" w:after="120"/>
        <w:jc w:val="both"/>
      </w:pPr>
      <w:r w:rsidRPr="00124FE5">
        <w:t>Initial study set up will occur at the Institute of Biomedical Engineering. The participant will be given an information sheet (attached to this application), which will be discussed, and the participant will be asked to initial each part of the consent form to ensure understanding.</w:t>
      </w:r>
      <w:r w:rsidR="005D4F68">
        <w:t xml:space="preserve"> Basic demographic information (age and gender) will also be taken.</w:t>
      </w:r>
    </w:p>
    <w:p w14:paraId="7C4FB892" w14:textId="655B2617" w:rsidR="008C2A43" w:rsidRPr="003A6B91" w:rsidRDefault="003A6B91" w:rsidP="003A6B91">
      <w:pPr>
        <w:spacing w:before="120" w:after="120"/>
        <w:jc w:val="both"/>
        <w:rPr>
          <w:rFonts w:cs="Arial"/>
          <w:bCs/>
          <w:iCs/>
          <w:szCs w:val="20"/>
        </w:rPr>
      </w:pPr>
      <w:r w:rsidRPr="00124FE5">
        <w:t>The participant will then be provided with an Aktiia device</w:t>
      </w:r>
      <w:r w:rsidR="004D47E6">
        <w:t>. This device is</w:t>
      </w:r>
      <w:r w:rsidRPr="00124FE5">
        <w:t xml:space="preserve"> a CE marked, </w:t>
      </w:r>
      <w:r w:rsidR="004D47E6">
        <w:t xml:space="preserve">cuffless, </w:t>
      </w:r>
      <w:r w:rsidRPr="00124FE5">
        <w:t xml:space="preserve">wrist-worn blood pressure monitoring device. </w:t>
      </w:r>
      <w:r>
        <w:t xml:space="preserve">They will be asked to install the Aktiia app on their smartphone </w:t>
      </w:r>
      <w:r w:rsidR="00617852">
        <w:t xml:space="preserve">(or provided with a smartphone for the duration of the study, if preferred) </w:t>
      </w:r>
      <w:r>
        <w:t xml:space="preserve">and guided through pairing the </w:t>
      </w:r>
      <w:r w:rsidR="004D47E6">
        <w:lastRenderedPageBreak/>
        <w:t xml:space="preserve">Aktiia </w:t>
      </w:r>
      <w:r>
        <w:t xml:space="preserve">device </w:t>
      </w:r>
      <w:r w:rsidR="004D47E6">
        <w:t xml:space="preserve">with the smartphone </w:t>
      </w:r>
      <w:r>
        <w:t>and calibrati</w:t>
      </w:r>
      <w:r w:rsidR="004D47E6">
        <w:t xml:space="preserve">ng the device </w:t>
      </w:r>
      <w:r>
        <w:t>using an Aktiia provided blood pressure cuff. They will also be instructed on the process of viewing their blood pressure measurements in the app. After this process, they will be asked to wear the device on their wrist for a week, apart from when showering, bathing, or swimming</w:t>
      </w:r>
      <w:r w:rsidR="007B6C56">
        <w:t>.</w:t>
      </w:r>
      <w:r>
        <w:t xml:space="preserve"> </w:t>
      </w:r>
      <w:r w:rsidR="00B75961">
        <w:t>S</w:t>
      </w:r>
      <w:r w:rsidR="007B6C56">
        <w:t>ystolic and diastolic BP</w:t>
      </w:r>
      <w:r>
        <w:t xml:space="preserve"> measurements </w:t>
      </w:r>
      <w:r w:rsidR="007B6C56">
        <w:t xml:space="preserve">will be entered </w:t>
      </w:r>
      <w:r>
        <w:t xml:space="preserve">daily into a </w:t>
      </w:r>
      <w:r w:rsidRPr="00124FE5">
        <w:rPr>
          <w:rFonts w:cs="Arial"/>
          <w:bCs/>
          <w:iCs/>
          <w:szCs w:val="20"/>
        </w:rPr>
        <w:t xml:space="preserve">Nexus365 OneDrive for Business spreadsheet </w:t>
      </w:r>
      <w:r w:rsidR="007B6C56">
        <w:rPr>
          <w:rFonts w:cs="Arial"/>
          <w:bCs/>
          <w:iCs/>
          <w:szCs w:val="20"/>
        </w:rPr>
        <w:t xml:space="preserve">either by </w:t>
      </w:r>
      <w:r w:rsidRPr="00124FE5">
        <w:rPr>
          <w:rFonts w:cs="Arial"/>
          <w:bCs/>
          <w:iCs/>
          <w:szCs w:val="20"/>
        </w:rPr>
        <w:t>the participant</w:t>
      </w:r>
      <w:r w:rsidR="007B6C56">
        <w:rPr>
          <w:rFonts w:cs="Arial"/>
          <w:bCs/>
          <w:iCs/>
          <w:szCs w:val="20"/>
        </w:rPr>
        <w:t xml:space="preserve"> or by the research team at the IBME at the end of the week’s home monitoring, when the Aktiia device is returned (second visit)</w:t>
      </w:r>
      <w:r>
        <w:rPr>
          <w:rFonts w:cs="Arial"/>
          <w:bCs/>
          <w:iCs/>
          <w:szCs w:val="20"/>
        </w:rPr>
        <w:t xml:space="preserve">. </w:t>
      </w:r>
      <w:r>
        <w:t>Th</w:t>
      </w:r>
      <w:r w:rsidR="007B6C56">
        <w:t>e first</w:t>
      </w:r>
      <w:r>
        <w:t xml:space="preserve"> visit will have an approximate duration of 30 minutes.</w:t>
      </w:r>
    </w:p>
    <w:p w14:paraId="1968B247" w14:textId="037CE140" w:rsidR="007E3D66" w:rsidRPr="004A1306" w:rsidRDefault="00A22962" w:rsidP="00E467AA">
      <w:pPr>
        <w:pStyle w:val="Heading2"/>
      </w:pPr>
      <w:bookmarkStart w:id="15" w:name="_Toc77618336"/>
      <w:r>
        <w:t>Second</w:t>
      </w:r>
      <w:r w:rsidR="007E3D66" w:rsidRPr="004A1306">
        <w:t xml:space="preserve"> Visit</w:t>
      </w:r>
      <w:bookmarkEnd w:id="15"/>
    </w:p>
    <w:p w14:paraId="75840C76" w14:textId="45D397F3" w:rsidR="00645638" w:rsidRPr="004A1306" w:rsidRDefault="003A6B91" w:rsidP="00AB341E">
      <w:pPr>
        <w:rPr>
          <w:highlight w:val="yellow"/>
        </w:rPr>
      </w:pPr>
      <w:r>
        <w:rPr>
          <w:rFonts w:cs="Arial"/>
          <w:bCs/>
          <w:iCs/>
          <w:szCs w:val="20"/>
        </w:rPr>
        <w:t>After one week, the participant will return to the Institute of Biomedical Engineering and the device will be unpaired and data deleted from their smart phone. This visit will have an approximate duration of 10 minutes.</w:t>
      </w:r>
    </w:p>
    <w:p w14:paraId="40655A72" w14:textId="77777777" w:rsidR="001F4A98" w:rsidRPr="004A1306" w:rsidRDefault="007E3D66" w:rsidP="00E467AA">
      <w:pPr>
        <w:pStyle w:val="Heading2"/>
      </w:pPr>
      <w:bookmarkStart w:id="16" w:name="_Toc365032390"/>
      <w:bookmarkStart w:id="17" w:name="_Toc365032596"/>
      <w:bookmarkStart w:id="18" w:name="_Toc365032855"/>
      <w:bookmarkStart w:id="19" w:name="_Toc365033433"/>
      <w:bookmarkStart w:id="20" w:name="_Toc365033489"/>
      <w:bookmarkStart w:id="21" w:name="_Toc77618337"/>
      <w:bookmarkEnd w:id="16"/>
      <w:bookmarkEnd w:id="17"/>
      <w:bookmarkEnd w:id="18"/>
      <w:bookmarkEnd w:id="19"/>
      <w:bookmarkEnd w:id="20"/>
      <w:r w:rsidRPr="004A1306">
        <w:t xml:space="preserve">Discontinuation/Withdrawal of Participants from </w:t>
      </w:r>
      <w:r w:rsidR="00DA14BC" w:rsidRPr="004A1306">
        <w:t>Study</w:t>
      </w:r>
      <w:bookmarkEnd w:id="21"/>
      <w:r w:rsidR="001F4A98" w:rsidRPr="004A1306">
        <w:br/>
      </w:r>
    </w:p>
    <w:p w14:paraId="6E53B958" w14:textId="77777777" w:rsidR="00645638" w:rsidRPr="004A1306" w:rsidRDefault="00645638" w:rsidP="00B80BB2">
      <w:pPr>
        <w:jc w:val="both"/>
        <w:rPr>
          <w:b/>
          <w:bCs/>
          <w:i/>
          <w:iCs/>
        </w:rPr>
      </w:pPr>
      <w:r w:rsidRPr="004A1306">
        <w:t>Each participant has the right to withdraw from the study at any time.  In addition, the Investigator may discontinue a participant from the study at any time if the Investigator considers it necessary for any reason including:</w:t>
      </w:r>
    </w:p>
    <w:p w14:paraId="4C198564" w14:textId="77777777" w:rsidR="00645638" w:rsidRPr="004A1306" w:rsidRDefault="00645638" w:rsidP="00AB341E">
      <w:pPr>
        <w:numPr>
          <w:ilvl w:val="0"/>
          <w:numId w:val="6"/>
        </w:numPr>
        <w:spacing w:after="0"/>
        <w:jc w:val="both"/>
      </w:pPr>
      <w:r w:rsidRPr="004A1306">
        <w:t>Pregnancy</w:t>
      </w:r>
    </w:p>
    <w:p w14:paraId="0A1F2380" w14:textId="77777777" w:rsidR="00645638" w:rsidRPr="004A1306" w:rsidRDefault="00645638" w:rsidP="00AB341E">
      <w:pPr>
        <w:numPr>
          <w:ilvl w:val="0"/>
          <w:numId w:val="6"/>
        </w:numPr>
        <w:spacing w:after="0"/>
        <w:jc w:val="both"/>
      </w:pPr>
      <w:r w:rsidRPr="004A1306">
        <w:t>Ineligibility (either arising during the study or retrospectively having been overlooked at screening)</w:t>
      </w:r>
    </w:p>
    <w:p w14:paraId="67A194A1" w14:textId="77777777" w:rsidR="00645638" w:rsidRPr="004A1306" w:rsidRDefault="00645638" w:rsidP="00AB341E">
      <w:pPr>
        <w:numPr>
          <w:ilvl w:val="0"/>
          <w:numId w:val="6"/>
        </w:numPr>
        <w:spacing w:after="0"/>
        <w:jc w:val="both"/>
      </w:pPr>
      <w:r w:rsidRPr="004A1306">
        <w:t>Significant protocol deviation</w:t>
      </w:r>
    </w:p>
    <w:p w14:paraId="3CCFC7FE" w14:textId="36D69978" w:rsidR="00645638" w:rsidRPr="004A1306" w:rsidRDefault="00645638" w:rsidP="00AB341E">
      <w:pPr>
        <w:numPr>
          <w:ilvl w:val="0"/>
          <w:numId w:val="6"/>
        </w:numPr>
        <w:spacing w:after="0"/>
        <w:jc w:val="both"/>
      </w:pPr>
      <w:r w:rsidRPr="004A1306">
        <w:t>Significant non-compliance with study requirements</w:t>
      </w:r>
    </w:p>
    <w:p w14:paraId="0A383D82" w14:textId="5F92629D" w:rsidR="00645638" w:rsidRDefault="00645638" w:rsidP="00AB341E">
      <w:pPr>
        <w:numPr>
          <w:ilvl w:val="0"/>
          <w:numId w:val="6"/>
        </w:numPr>
        <w:spacing w:after="0"/>
        <w:jc w:val="both"/>
      </w:pPr>
      <w:r w:rsidRPr="004A1306">
        <w:t>Withdrawal of Consent</w:t>
      </w:r>
    </w:p>
    <w:p w14:paraId="0DDE0272" w14:textId="77777777" w:rsidR="00617852" w:rsidRDefault="00617852" w:rsidP="00617852">
      <w:pPr>
        <w:spacing w:after="0"/>
        <w:ind w:left="720"/>
        <w:jc w:val="both"/>
      </w:pPr>
    </w:p>
    <w:p w14:paraId="3DD9B260" w14:textId="2A3DADB5" w:rsidR="00FD38EC" w:rsidRPr="004A1306" w:rsidRDefault="00617852" w:rsidP="00056D68">
      <w:pPr>
        <w:spacing w:after="0"/>
        <w:jc w:val="both"/>
      </w:pPr>
      <w:r>
        <w:t xml:space="preserve">Withdrawal from the study will result in exclusion of the data for that participant from analysis. </w:t>
      </w:r>
      <w:r w:rsidR="00645638" w:rsidRPr="004A1306">
        <w:t>The reason for withdrawal will be recorded in the C</w:t>
      </w:r>
      <w:r w:rsidR="00F53167" w:rsidRPr="004A1306">
        <w:t xml:space="preserve">ase </w:t>
      </w:r>
      <w:r w:rsidR="00645638" w:rsidRPr="004A1306">
        <w:t>R</w:t>
      </w:r>
      <w:r w:rsidR="00F53167" w:rsidRPr="004A1306">
        <w:t xml:space="preserve">eport </w:t>
      </w:r>
      <w:r w:rsidR="00645638" w:rsidRPr="004A1306">
        <w:t>F</w:t>
      </w:r>
      <w:r w:rsidR="00F53167" w:rsidRPr="004A1306">
        <w:t>orm</w:t>
      </w:r>
      <w:r w:rsidR="00645638" w:rsidRPr="004A1306">
        <w:t>.</w:t>
      </w:r>
    </w:p>
    <w:p w14:paraId="639CD960" w14:textId="77777777" w:rsidR="00F93BBE" w:rsidRPr="004A1306" w:rsidRDefault="007E3D66" w:rsidP="00E467AA">
      <w:pPr>
        <w:pStyle w:val="Heading2"/>
      </w:pPr>
      <w:bookmarkStart w:id="22" w:name="_Toc77618338"/>
      <w:r w:rsidRPr="004A1306">
        <w:t xml:space="preserve">Definition of End of </w:t>
      </w:r>
      <w:r w:rsidR="00DA14BC" w:rsidRPr="004A1306">
        <w:t>Study</w:t>
      </w:r>
      <w:bookmarkEnd w:id="22"/>
    </w:p>
    <w:p w14:paraId="4E41F115" w14:textId="27F31266" w:rsidR="00FD38EC" w:rsidRPr="004A1306" w:rsidRDefault="00645638" w:rsidP="00AB341E">
      <w:r w:rsidRPr="00A22962">
        <w:t xml:space="preserve">The end of study is the date of the last </w:t>
      </w:r>
      <w:r w:rsidR="00A22962" w:rsidRPr="00A22962">
        <w:t>visit</w:t>
      </w:r>
      <w:r w:rsidRPr="00A22962">
        <w:t xml:space="preserve"> of the last participant.</w:t>
      </w:r>
      <w:bookmarkStart w:id="23" w:name="_Toc338856481"/>
    </w:p>
    <w:p w14:paraId="57FB0218" w14:textId="378795A7" w:rsidR="007E3D66" w:rsidRPr="004A1306" w:rsidRDefault="007E3D66" w:rsidP="00AB341E">
      <w:pPr>
        <w:pStyle w:val="Heading1"/>
      </w:pPr>
      <w:bookmarkStart w:id="24" w:name="_Toc77618339"/>
      <w:bookmarkEnd w:id="23"/>
      <w:r w:rsidRPr="004A1306">
        <w:t>STATISTICS</w:t>
      </w:r>
      <w:r w:rsidR="00DA14BC" w:rsidRPr="004A1306">
        <w:t xml:space="preserve"> AND ANALYSIS</w:t>
      </w:r>
      <w:bookmarkEnd w:id="24"/>
    </w:p>
    <w:p w14:paraId="0346CD08" w14:textId="3EE0FFB2" w:rsidR="007E3D66" w:rsidRPr="004A1306" w:rsidRDefault="007E3D66" w:rsidP="00E467AA">
      <w:pPr>
        <w:pStyle w:val="Heading2"/>
      </w:pPr>
      <w:bookmarkStart w:id="25" w:name="_Toc77618340"/>
      <w:r w:rsidRPr="004A1306">
        <w:t>The Number of Participants</w:t>
      </w:r>
      <w:bookmarkEnd w:id="25"/>
    </w:p>
    <w:p w14:paraId="4E3450C5" w14:textId="3968FC0B" w:rsidR="007E3D66" w:rsidRPr="004A1306" w:rsidRDefault="00B377CB" w:rsidP="00617852">
      <w:pPr>
        <w:jc w:val="both"/>
      </w:pPr>
      <w:r>
        <w:t>The number of participants was not set due to a power calculation or for statistical significance but was decided upon as a convenience sample based on the anticipated target population and time available to complete the study. Our goal for this data is to obtain illustrative blood pressure profiles for a range of individuals, rather than make inferences about an overall population.</w:t>
      </w:r>
    </w:p>
    <w:p w14:paraId="480B7D7E" w14:textId="77777777" w:rsidR="007E3D66" w:rsidRPr="004A1306" w:rsidRDefault="007E3D66" w:rsidP="00E467AA">
      <w:pPr>
        <w:pStyle w:val="Heading2"/>
      </w:pPr>
      <w:bookmarkStart w:id="26" w:name="_Toc77618341"/>
      <w:r w:rsidRPr="004A1306">
        <w:t>Analysis</w:t>
      </w:r>
      <w:r w:rsidR="00DA14BC" w:rsidRPr="004A1306">
        <w:t xml:space="preserve"> of </w:t>
      </w:r>
      <w:r w:rsidR="00303D50">
        <w:t>Outcome Measure</w:t>
      </w:r>
      <w:r w:rsidR="00DA14BC" w:rsidRPr="004A1306">
        <w:t>s</w:t>
      </w:r>
      <w:bookmarkEnd w:id="26"/>
    </w:p>
    <w:p w14:paraId="669038EC" w14:textId="45E49711" w:rsidR="00CC2E37" w:rsidRDefault="00CC2E37" w:rsidP="00CC2E37">
      <w:pPr>
        <w:jc w:val="both"/>
      </w:pPr>
      <w:r w:rsidRPr="00CC2E37">
        <w:lastRenderedPageBreak/>
        <w:t>Typically, classification of SBP profiles in the literature is performed using the day-night SBP ratio (Hermida et al. 2007, Cuspidi et al. 2017). This can be expressed as:</w:t>
      </w:r>
    </w:p>
    <w:p w14:paraId="6D843F24" w14:textId="1BEC1291" w:rsidR="00CC2E37" w:rsidRPr="00572F19" w:rsidRDefault="00CC2E37" w:rsidP="00CC2E37">
      <w:pPr>
        <w:jc w:val="both"/>
      </w:pPr>
      <m:oMathPara>
        <m:oMath>
          <m:r>
            <w:rPr>
              <w:rFonts w:ascii="Cambria Math" w:hAnsi="Cambria Math"/>
            </w:rPr>
            <m:t>%∆SBP=</m:t>
          </m:r>
          <m:d>
            <m:dPr>
              <m:ctrlPr>
                <w:rPr>
                  <w:rFonts w:ascii="Cambria Math" w:hAnsi="Cambria Math"/>
                  <w:i/>
                </w:rPr>
              </m:ctrlPr>
            </m:dPr>
            <m:e>
              <m:f>
                <m:fPr>
                  <m:ctrlPr>
                    <w:rPr>
                      <w:rFonts w:ascii="Cambria Math" w:hAnsi="Cambria Math"/>
                      <w:i/>
                    </w:rPr>
                  </m:ctrlPr>
                </m:fPr>
                <m:num>
                  <m:acc>
                    <m:accPr>
                      <m:chr m:val="̅"/>
                      <m:ctrlPr>
                        <w:rPr>
                          <w:rFonts w:ascii="Cambria Math" w:hAnsi="Cambria Math"/>
                          <w:i/>
                        </w:rPr>
                      </m:ctrlPr>
                    </m:accPr>
                    <m:e>
                      <m:sSub>
                        <m:sSubPr>
                          <m:ctrlPr>
                            <w:rPr>
                              <w:rFonts w:ascii="Cambria Math" w:hAnsi="Cambria Math"/>
                              <w:i/>
                            </w:rPr>
                          </m:ctrlPr>
                        </m:sSubPr>
                        <m:e>
                          <m:r>
                            <w:rPr>
                              <w:rFonts w:ascii="Cambria Math" w:hAnsi="Cambria Math"/>
                            </w:rPr>
                            <m:t>SBP</m:t>
                          </m:r>
                        </m:e>
                        <m:sub>
                          <m:r>
                            <w:rPr>
                              <w:rFonts w:ascii="Cambria Math" w:hAnsi="Cambria Math"/>
                            </w:rPr>
                            <m:t>day</m:t>
                          </m:r>
                        </m:sub>
                      </m:sSub>
                    </m:e>
                  </m:acc>
                </m:num>
                <m:den>
                  <m:acc>
                    <m:accPr>
                      <m:chr m:val="̅"/>
                      <m:ctrlPr>
                        <w:rPr>
                          <w:rFonts w:ascii="Cambria Math" w:hAnsi="Cambria Math"/>
                          <w:i/>
                        </w:rPr>
                      </m:ctrlPr>
                    </m:accPr>
                    <m:e>
                      <m:sSub>
                        <m:sSubPr>
                          <m:ctrlPr>
                            <w:rPr>
                              <w:rFonts w:ascii="Cambria Math" w:hAnsi="Cambria Math"/>
                              <w:i/>
                            </w:rPr>
                          </m:ctrlPr>
                        </m:sSubPr>
                        <m:e>
                          <m:r>
                            <w:rPr>
                              <w:rFonts w:ascii="Cambria Math" w:hAnsi="Cambria Math"/>
                            </w:rPr>
                            <m:t>SBP</m:t>
                          </m:r>
                        </m:e>
                        <m:sub>
                          <m:r>
                            <w:rPr>
                              <w:rFonts w:ascii="Cambria Math" w:hAnsi="Cambria Math"/>
                            </w:rPr>
                            <m:t>night</m:t>
                          </m:r>
                        </m:sub>
                      </m:sSub>
                    </m:e>
                  </m:acc>
                </m:den>
              </m:f>
              <m:r>
                <w:rPr>
                  <w:rFonts w:ascii="Cambria Math" w:hAnsi="Cambria Math"/>
                </w:rPr>
                <m:t>-1</m:t>
              </m:r>
            </m:e>
          </m:d>
          <m:r>
            <w:rPr>
              <w:rFonts w:ascii="Cambria Math" w:hAnsi="Cambria Math"/>
            </w:rPr>
            <m:t>×100</m:t>
          </m:r>
        </m:oMath>
      </m:oMathPara>
    </w:p>
    <w:p w14:paraId="69049DFD" w14:textId="34A3423D" w:rsidR="00572F19" w:rsidRDefault="00572F19" w:rsidP="00CC2E37">
      <w:pPr>
        <w:jc w:val="both"/>
      </w:pPr>
      <w:r>
        <w:t>And patients are typically classified:</w:t>
      </w:r>
    </w:p>
    <w:p w14:paraId="7630E2F1" w14:textId="54DDCF0D" w:rsidR="00572F19" w:rsidRDefault="00572F19" w:rsidP="00572F19">
      <w:pPr>
        <w:pStyle w:val="ListParagraph"/>
        <w:numPr>
          <w:ilvl w:val="0"/>
          <w:numId w:val="26"/>
        </w:numPr>
        <w:jc w:val="both"/>
      </w:pPr>
      <w:r>
        <w:rPr>
          <w:b/>
          <w:bCs/>
        </w:rPr>
        <w:t xml:space="preserve">Dipper: </w:t>
      </w:r>
      <w:r>
        <w:t>If %</w:t>
      </w:r>
      <w:r w:rsidRPr="00572F19">
        <w:t>∆SBP &lt; -10%</w:t>
      </w:r>
    </w:p>
    <w:p w14:paraId="5C5D1823" w14:textId="3CA1361B" w:rsidR="00572F19" w:rsidRDefault="00572F19" w:rsidP="00572F19">
      <w:pPr>
        <w:pStyle w:val="ListParagraph"/>
        <w:numPr>
          <w:ilvl w:val="0"/>
          <w:numId w:val="26"/>
        </w:numPr>
        <w:jc w:val="both"/>
      </w:pPr>
      <w:r>
        <w:rPr>
          <w:b/>
          <w:bCs/>
        </w:rPr>
        <w:t>Reverse</w:t>
      </w:r>
      <w:r w:rsidRPr="00572F19">
        <w:rPr>
          <w:b/>
          <w:bCs/>
        </w:rPr>
        <w:t>-dipper:</w:t>
      </w:r>
      <w:r>
        <w:t xml:space="preserve"> If %</w:t>
      </w:r>
      <w:r w:rsidRPr="00572F19">
        <w:t xml:space="preserve">∆SBP </w:t>
      </w:r>
      <w:r>
        <w:t>&gt;</w:t>
      </w:r>
      <w:r w:rsidRPr="00572F19">
        <w:t xml:space="preserve"> </w:t>
      </w:r>
      <w:r>
        <w:t>1</w:t>
      </w:r>
      <w:r w:rsidRPr="00572F19">
        <w:t>0%</w:t>
      </w:r>
      <w:r w:rsidR="00B810F6">
        <w:t xml:space="preserve"> (or 5% or 0%, depending on the study)</w:t>
      </w:r>
    </w:p>
    <w:p w14:paraId="238D8E92" w14:textId="2BF04F46" w:rsidR="00572F19" w:rsidRDefault="00572F19" w:rsidP="00572F19">
      <w:pPr>
        <w:pStyle w:val="ListParagraph"/>
        <w:numPr>
          <w:ilvl w:val="0"/>
          <w:numId w:val="26"/>
        </w:numPr>
        <w:jc w:val="both"/>
      </w:pPr>
      <w:r>
        <w:rPr>
          <w:b/>
          <w:bCs/>
        </w:rPr>
        <w:t xml:space="preserve">Non-dipper: </w:t>
      </w:r>
      <w:r>
        <w:t>Otherwise</w:t>
      </w:r>
    </w:p>
    <w:p w14:paraId="3D1DFDAE" w14:textId="551498B7" w:rsidR="00572F19" w:rsidRDefault="00572F19" w:rsidP="00572F19">
      <w:pPr>
        <w:jc w:val="both"/>
      </w:pPr>
      <w:r>
        <w:t>The exact definition of ‘night’ and ‘day’ varies between studies</w:t>
      </w:r>
      <w:r w:rsidR="00B810F6">
        <w:t xml:space="preserve"> (Taylor et al. 2015)</w:t>
      </w:r>
      <w:r>
        <w:t>. For this study, we intend to use the following definitions:</w:t>
      </w:r>
    </w:p>
    <w:p w14:paraId="54BEEC19" w14:textId="7A73235C" w:rsidR="00572F19" w:rsidRDefault="00572F19" w:rsidP="00572F19">
      <w:pPr>
        <w:pStyle w:val="ListParagraph"/>
        <w:numPr>
          <w:ilvl w:val="0"/>
          <w:numId w:val="27"/>
        </w:numPr>
        <w:jc w:val="both"/>
      </w:pPr>
      <w:r>
        <w:rPr>
          <w:b/>
          <w:bCs/>
        </w:rPr>
        <w:t xml:space="preserve">Day-time: </w:t>
      </w:r>
      <w:r>
        <w:t>9:00 am – 5:59 pm (clinic hours)</w:t>
      </w:r>
    </w:p>
    <w:p w14:paraId="2E207E01" w14:textId="50F218B1" w:rsidR="00572F19" w:rsidRDefault="00572F19" w:rsidP="00572F19">
      <w:pPr>
        <w:pStyle w:val="ListParagraph"/>
        <w:numPr>
          <w:ilvl w:val="0"/>
          <w:numId w:val="27"/>
        </w:numPr>
        <w:jc w:val="both"/>
      </w:pPr>
      <w:r>
        <w:rPr>
          <w:b/>
          <w:bCs/>
        </w:rPr>
        <w:t>Night</w:t>
      </w:r>
      <w:r w:rsidRPr="00572F19">
        <w:rPr>
          <w:b/>
          <w:bCs/>
        </w:rPr>
        <w:t>-time:</w:t>
      </w:r>
      <w:r>
        <w:t xml:space="preserve"> 11:00 pm – 6:59 am</w:t>
      </w:r>
    </w:p>
    <w:p w14:paraId="72AA2D1E" w14:textId="39CC9A6B" w:rsidR="00572F19" w:rsidRPr="00CC2E37" w:rsidRDefault="00572F19" w:rsidP="00572F19">
      <w:pPr>
        <w:jc w:val="both"/>
      </w:pPr>
      <w:r>
        <w:t xml:space="preserve">This provides </w:t>
      </w:r>
      <w:r w:rsidR="00B810F6">
        <w:t>2-hour</w:t>
      </w:r>
      <w:r>
        <w:t xml:space="preserve"> gaps between ‘day’ and ‘night’ time where participants may be awake or </w:t>
      </w:r>
      <w:r w:rsidR="00B810F6">
        <w:t>asleep and</w:t>
      </w:r>
      <w:r>
        <w:t xml:space="preserve"> ensures the ‘day-time’ definition encompasses clinic hours where SBP could be assessed using a cuff.</w:t>
      </w:r>
    </w:p>
    <w:p w14:paraId="7DCF0945" w14:textId="77777777" w:rsidR="007E3D66" w:rsidRPr="004A1306" w:rsidRDefault="007E3D66" w:rsidP="00AB341E">
      <w:pPr>
        <w:pStyle w:val="Heading1"/>
      </w:pPr>
      <w:bookmarkStart w:id="27" w:name="_Toc77618342"/>
      <w:r w:rsidRPr="004A1306">
        <w:t>DATA MANAGEMENT</w:t>
      </w:r>
      <w:bookmarkEnd w:id="27"/>
    </w:p>
    <w:p w14:paraId="0AA38B30" w14:textId="77777777" w:rsidR="007E3D66" w:rsidRPr="004A1306" w:rsidRDefault="007E3D66" w:rsidP="00E467AA">
      <w:pPr>
        <w:pStyle w:val="Heading2"/>
      </w:pPr>
      <w:bookmarkStart w:id="28" w:name="_Toc77618343"/>
      <w:r w:rsidRPr="004A1306">
        <w:t>Access to Data</w:t>
      </w:r>
      <w:bookmarkEnd w:id="28"/>
    </w:p>
    <w:p w14:paraId="3F1F724D" w14:textId="77777777" w:rsidR="007E3D66" w:rsidRPr="004A1306" w:rsidRDefault="008A1215" w:rsidP="00617852">
      <w:pPr>
        <w:jc w:val="both"/>
      </w:pPr>
      <w:r w:rsidRPr="004A1306">
        <w:t xml:space="preserve">Direct access will be granted to authorised representatives from the </w:t>
      </w:r>
      <w:r w:rsidR="00593B55" w:rsidRPr="004A1306">
        <w:t>University of Oxford</w:t>
      </w:r>
      <w:r w:rsidR="00AB583E">
        <w:t xml:space="preserve"> and any</w:t>
      </w:r>
      <w:r w:rsidRPr="004A1306">
        <w:t xml:space="preserve"> host institution for monitoring and/or audit of the study to ensure </w:t>
      </w:r>
      <w:r w:rsidR="00593B55" w:rsidRPr="004A1306">
        <w:t>compliance</w:t>
      </w:r>
      <w:r w:rsidRPr="004A1306">
        <w:t xml:space="preserve"> with regulations.</w:t>
      </w:r>
    </w:p>
    <w:p w14:paraId="3470C0DA" w14:textId="77777777" w:rsidR="007E3D66" w:rsidRPr="004A1306" w:rsidRDefault="007E3D66" w:rsidP="00E467AA">
      <w:pPr>
        <w:pStyle w:val="Heading2"/>
      </w:pPr>
      <w:bookmarkStart w:id="29" w:name="_Toc77618344"/>
      <w:r w:rsidRPr="004A1306">
        <w:t>Data Handling and Record Keeping</w:t>
      </w:r>
      <w:bookmarkEnd w:id="29"/>
    </w:p>
    <w:p w14:paraId="25098D96" w14:textId="72FDCDB7" w:rsidR="005A3497" w:rsidRPr="004A1306" w:rsidRDefault="00B377CB" w:rsidP="00B377CB">
      <w:pPr>
        <w:jc w:val="both"/>
      </w:pPr>
      <w:r w:rsidRPr="00124FE5">
        <w:rPr>
          <w:rFonts w:cs="Arial"/>
          <w:bCs/>
          <w:iCs/>
          <w:szCs w:val="20"/>
        </w:rPr>
        <w:t>Paper consent records will be collected from participants at the lab and placed in a locked filing cabinet directly after study set-up. Data will be entered into a Nexus365 OneDrive for Business spreadsheet provided directly and specifically to the participant. This data will then be collated and stored on a secure, password protected server at the IBME.</w:t>
      </w:r>
      <w:r>
        <w:rPr>
          <w:rFonts w:cs="Arial"/>
          <w:bCs/>
          <w:iCs/>
          <w:szCs w:val="20"/>
        </w:rPr>
        <w:t xml:space="preserve"> At the end of each data gathering period, data will be deleted from the participant’s device.</w:t>
      </w:r>
      <w:r>
        <w:t xml:space="preserve"> We will use a participant identifier number of research data instead of a participant name. No list of participant names against numbers will be retained.</w:t>
      </w:r>
    </w:p>
    <w:p w14:paraId="7A897AAC" w14:textId="77777777" w:rsidR="007E3D66" w:rsidRPr="004A1306" w:rsidRDefault="007E3D66" w:rsidP="00AB341E">
      <w:pPr>
        <w:pStyle w:val="Heading1"/>
      </w:pPr>
      <w:bookmarkStart w:id="30" w:name="_Toc77618345"/>
      <w:r w:rsidRPr="004A1306">
        <w:t>QUALITY CONTROL AND QUALITY ASSURANCE PROCEDURES</w:t>
      </w:r>
      <w:bookmarkEnd w:id="30"/>
    </w:p>
    <w:p w14:paraId="721A46E9" w14:textId="77777777" w:rsidR="007E3D66" w:rsidRPr="004A1306" w:rsidRDefault="008A1215" w:rsidP="00AB341E">
      <w:r w:rsidRPr="004A1306">
        <w:t>The study will be conducted in accordance with the current approved protocol, relevant regulations and standard operating procedures.</w:t>
      </w:r>
    </w:p>
    <w:p w14:paraId="751F43A4" w14:textId="77777777" w:rsidR="007E3D66" w:rsidRPr="004A1306" w:rsidRDefault="007E3D66" w:rsidP="00AB341E">
      <w:pPr>
        <w:pStyle w:val="Heading1"/>
      </w:pPr>
      <w:bookmarkStart w:id="31" w:name="_Toc77618346"/>
      <w:r w:rsidRPr="004A1306">
        <w:t>ETHICAL AND REGULATORY CONSIDERATIONS</w:t>
      </w:r>
      <w:bookmarkEnd w:id="31"/>
    </w:p>
    <w:p w14:paraId="4B72D31A" w14:textId="77777777" w:rsidR="007E3D66" w:rsidRPr="004A1306" w:rsidRDefault="007E3D66" w:rsidP="00E467AA">
      <w:pPr>
        <w:pStyle w:val="Heading2"/>
      </w:pPr>
      <w:bookmarkStart w:id="32" w:name="_Toc77618347"/>
      <w:r w:rsidRPr="004A1306">
        <w:t>Declaration of Helsinki</w:t>
      </w:r>
      <w:bookmarkEnd w:id="32"/>
    </w:p>
    <w:p w14:paraId="0F197546" w14:textId="02FAF329" w:rsidR="007E3D66" w:rsidRPr="004A1306" w:rsidRDefault="008A1215" w:rsidP="00617852">
      <w:pPr>
        <w:jc w:val="both"/>
      </w:pPr>
      <w:r w:rsidRPr="004A1306">
        <w:lastRenderedPageBreak/>
        <w:t>The Investigator will ensure that this study is conducted in accordance with the principles of the Declaration of Helsinki.</w:t>
      </w:r>
    </w:p>
    <w:p w14:paraId="5EB4B653" w14:textId="77777777" w:rsidR="007E3D66" w:rsidRPr="004A1306" w:rsidRDefault="007E3D66" w:rsidP="00E467AA">
      <w:pPr>
        <w:pStyle w:val="Heading2"/>
      </w:pPr>
      <w:bookmarkStart w:id="33" w:name="_Toc77618348"/>
      <w:r w:rsidRPr="004A1306">
        <w:t>Approvals</w:t>
      </w:r>
      <w:bookmarkEnd w:id="33"/>
    </w:p>
    <w:p w14:paraId="475EEB94" w14:textId="2C3BECF4" w:rsidR="008A1215" w:rsidRPr="004A1306" w:rsidRDefault="008A1215" w:rsidP="00617852">
      <w:pPr>
        <w:jc w:val="both"/>
      </w:pPr>
      <w:r w:rsidRPr="004A1306">
        <w:t xml:space="preserve">The protocol, informed consent form, </w:t>
      </w:r>
      <w:r w:rsidR="00A22962">
        <w:t xml:space="preserve">and </w:t>
      </w:r>
      <w:r w:rsidRPr="004A1306">
        <w:t xml:space="preserve">participant information sheet </w:t>
      </w:r>
      <w:r w:rsidR="00A22962">
        <w:t>w</w:t>
      </w:r>
      <w:r w:rsidRPr="004A1306">
        <w:t xml:space="preserve">ill be submitted to </w:t>
      </w:r>
      <w:r w:rsidR="00313DFB" w:rsidRPr="004A1306">
        <w:t xml:space="preserve">the </w:t>
      </w:r>
      <w:r w:rsidR="00524362">
        <w:t>MS</w:t>
      </w:r>
      <w:r w:rsidR="00E45B06">
        <w:t xml:space="preserve"> </w:t>
      </w:r>
      <w:r w:rsidR="00313DFB" w:rsidRPr="004A1306">
        <w:t>IDREC</w:t>
      </w:r>
      <w:r w:rsidRPr="004A1306">
        <w:t xml:space="preserve">, </w:t>
      </w:r>
      <w:r w:rsidR="00A22962">
        <w:t>and the Department of Engineering Science</w:t>
      </w:r>
      <w:r w:rsidRPr="004A1306">
        <w:t xml:space="preserve"> for written approval.</w:t>
      </w:r>
    </w:p>
    <w:p w14:paraId="1F807119" w14:textId="77777777" w:rsidR="007E3D66" w:rsidRPr="004A1306" w:rsidRDefault="008A1215" w:rsidP="00617852">
      <w:pPr>
        <w:jc w:val="both"/>
      </w:pPr>
      <w:r w:rsidRPr="004A1306">
        <w:t>The Investigator will submit and, where necessary, obtain approval from the above parties for all substantial amendments to the original approved documents.</w:t>
      </w:r>
    </w:p>
    <w:p w14:paraId="1D7F87E1" w14:textId="77777777" w:rsidR="007E3D66" w:rsidRPr="004A1306" w:rsidRDefault="007E3D66" w:rsidP="00E467AA">
      <w:pPr>
        <w:pStyle w:val="Heading2"/>
      </w:pPr>
      <w:bookmarkStart w:id="34" w:name="_Toc77618349"/>
      <w:r w:rsidRPr="004A1306">
        <w:t>Participant Confidentiality</w:t>
      </w:r>
      <w:bookmarkEnd w:id="34"/>
    </w:p>
    <w:p w14:paraId="67553103" w14:textId="6B17AED5" w:rsidR="007E3D66" w:rsidRPr="004A1306" w:rsidRDefault="00073352" w:rsidP="00617852">
      <w:pPr>
        <w:jc w:val="both"/>
      </w:pPr>
      <w:r>
        <w:t xml:space="preserve">The study staff will ensure that the participants’ anonymity is maintained.  The participants will be identified only a participant ID number on all study documents and any electronic database.  </w:t>
      </w:r>
      <w:r w:rsidR="008A1215" w:rsidRPr="004A1306">
        <w:t>All documents will be stored securely and only accessible by study staff and authorised personnel. The study will comply with the Data Protection Act, which requires data to be anonymised as soon as it is practical to do so.</w:t>
      </w:r>
    </w:p>
    <w:p w14:paraId="4A4637E6" w14:textId="77777777" w:rsidR="007E3D66" w:rsidRPr="004A1306" w:rsidRDefault="007E3D66" w:rsidP="00E467AA">
      <w:pPr>
        <w:pStyle w:val="Heading2"/>
      </w:pPr>
      <w:bookmarkStart w:id="35" w:name="_Toc77618350"/>
      <w:r w:rsidRPr="004A1306">
        <w:t>Expenses and Benefits</w:t>
      </w:r>
      <w:bookmarkEnd w:id="35"/>
    </w:p>
    <w:p w14:paraId="3C34FE5C" w14:textId="63189ACA" w:rsidR="007E3D66" w:rsidRPr="004A1306" w:rsidRDefault="00A22962" w:rsidP="00AB341E">
      <w:r>
        <w:t>There are no payments for taking part in this study.</w:t>
      </w:r>
    </w:p>
    <w:p w14:paraId="580ED69A" w14:textId="77777777" w:rsidR="007E3D66" w:rsidRPr="004A1306" w:rsidRDefault="007E3D66" w:rsidP="00E467AA">
      <w:pPr>
        <w:pStyle w:val="Heading2"/>
      </w:pPr>
      <w:bookmarkStart w:id="36" w:name="_Toc77618351"/>
      <w:r w:rsidRPr="004A1306">
        <w:t>Annual Progress Report</w:t>
      </w:r>
      <w:bookmarkEnd w:id="36"/>
    </w:p>
    <w:p w14:paraId="4C4BC137" w14:textId="079AEBEF" w:rsidR="007E3D66" w:rsidRPr="004A1306" w:rsidRDefault="008A1215" w:rsidP="00AB341E">
      <w:r w:rsidRPr="004A1306">
        <w:t xml:space="preserve">The </w:t>
      </w:r>
      <w:r w:rsidR="00E45B06">
        <w:t>P</w:t>
      </w:r>
      <w:r w:rsidRPr="004A1306">
        <w:t xml:space="preserve">I shall submit on request, a Progress </w:t>
      </w:r>
      <w:r w:rsidR="001F4A98" w:rsidRPr="004A1306">
        <w:t>R</w:t>
      </w:r>
      <w:r w:rsidRPr="004A1306">
        <w:t xml:space="preserve">eport to the </w:t>
      </w:r>
      <w:r w:rsidR="00524362">
        <w:t>MS</w:t>
      </w:r>
      <w:r w:rsidR="00E45B06">
        <w:t xml:space="preserve"> </w:t>
      </w:r>
      <w:r w:rsidR="000F5051" w:rsidRPr="004A1306">
        <w:t>ID</w:t>
      </w:r>
      <w:r w:rsidRPr="004A1306">
        <w:t>REC</w:t>
      </w:r>
      <w:r w:rsidR="000F5051" w:rsidRPr="004A1306">
        <w:t xml:space="preserve"> with a copy to CTRG</w:t>
      </w:r>
      <w:r w:rsidRPr="004A1306">
        <w:t>.</w:t>
      </w:r>
    </w:p>
    <w:p w14:paraId="23C93885" w14:textId="77777777" w:rsidR="007E3D66" w:rsidRPr="004A1306" w:rsidRDefault="007E3D66" w:rsidP="00AB341E">
      <w:pPr>
        <w:pStyle w:val="Heading1"/>
      </w:pPr>
      <w:bookmarkStart w:id="37" w:name="_Toc77618352"/>
      <w:r w:rsidRPr="004A1306">
        <w:t>FINANCE AND INSURANCE</w:t>
      </w:r>
      <w:bookmarkEnd w:id="37"/>
    </w:p>
    <w:p w14:paraId="798A0853" w14:textId="77777777" w:rsidR="00DA14BC" w:rsidRPr="00776311" w:rsidRDefault="00DA14BC" w:rsidP="00E467AA">
      <w:pPr>
        <w:pStyle w:val="Heading2"/>
      </w:pPr>
      <w:bookmarkStart w:id="38" w:name="_Toc77618353"/>
      <w:r w:rsidRPr="00776311">
        <w:t>Funding</w:t>
      </w:r>
      <w:bookmarkEnd w:id="38"/>
    </w:p>
    <w:p w14:paraId="3F6E5954" w14:textId="1D7632A6" w:rsidR="00DA14BC" w:rsidRPr="004A1306" w:rsidRDefault="00A22962" w:rsidP="0037061E">
      <w:pPr>
        <w:jc w:val="both"/>
      </w:pPr>
      <w:r>
        <w:t xml:space="preserve">This study is funded by a </w:t>
      </w:r>
      <w:r w:rsidRPr="005A0C96">
        <w:t>National Institute for Health Research (NIHR) Oxford Biomedical Research Centre (BRC) Grant</w:t>
      </w:r>
      <w:r w:rsidR="00617852">
        <w:t>.</w:t>
      </w:r>
    </w:p>
    <w:p w14:paraId="0765CB0E" w14:textId="77777777" w:rsidR="00D563BF" w:rsidRPr="009E1297" w:rsidRDefault="00D563BF" w:rsidP="00E467AA">
      <w:pPr>
        <w:pStyle w:val="Heading2"/>
      </w:pPr>
      <w:bookmarkStart w:id="39" w:name="_Toc390871134"/>
      <w:bookmarkStart w:id="40" w:name="_Toc77618354"/>
      <w:r>
        <w:t>Insurance</w:t>
      </w:r>
      <w:bookmarkEnd w:id="39"/>
      <w:bookmarkEnd w:id="40"/>
    </w:p>
    <w:p w14:paraId="6B3EB95D" w14:textId="04237583" w:rsidR="00776311" w:rsidRPr="004A1306" w:rsidRDefault="00D563BF" w:rsidP="00B54041">
      <w:pPr>
        <w:jc w:val="both"/>
      </w:pPr>
      <w:r w:rsidRPr="005F6E5D">
        <w:rPr>
          <w:iCs/>
        </w:rPr>
        <w:t xml:space="preserve">The University </w:t>
      </w:r>
      <w:r w:rsidR="0080295F">
        <w:rPr>
          <w:iCs/>
        </w:rPr>
        <w:t xml:space="preserve">of Oxford </w:t>
      </w:r>
      <w:r w:rsidRPr="005F6E5D">
        <w:rPr>
          <w:iCs/>
        </w:rPr>
        <w:t>has a specialist insurance policy in place which would operate in the event of any participant suffering harm as a result of their involvement in the research (Newline Underwriting Management Ltd, at Lloyd’s of Lo</w:t>
      </w:r>
      <w:r>
        <w:rPr>
          <w:iCs/>
        </w:rPr>
        <w:t>ndon</w:t>
      </w:r>
      <w:r w:rsidR="0080295F">
        <w:rPr>
          <w:iCs/>
        </w:rPr>
        <w:t>).</w:t>
      </w:r>
    </w:p>
    <w:p w14:paraId="605A146D" w14:textId="77777777" w:rsidR="007E3D66" w:rsidRPr="004A1306" w:rsidRDefault="005B19EB" w:rsidP="00AB341E">
      <w:pPr>
        <w:pStyle w:val="Heading1"/>
      </w:pPr>
      <w:bookmarkStart w:id="41" w:name="_Toc77618355"/>
      <w:r w:rsidRPr="004A1306">
        <w:t>PUBLICATION POLICY</w:t>
      </w:r>
      <w:bookmarkEnd w:id="41"/>
    </w:p>
    <w:p w14:paraId="32B2BFD9" w14:textId="44B29503" w:rsidR="005A3497" w:rsidRPr="004A1306" w:rsidRDefault="00A22962" w:rsidP="007B26C8">
      <w:pPr>
        <w:jc w:val="both"/>
        <w:rPr>
          <w:rFonts w:cs="Arial"/>
          <w:color w:val="000000"/>
        </w:rPr>
      </w:pPr>
      <w:r>
        <w:rPr>
          <w:rFonts w:cs="Arial"/>
          <w:color w:val="000000"/>
        </w:rPr>
        <w:t xml:space="preserve">The results of the study will be documented in full in technical reports and shared with the whole project team. </w:t>
      </w:r>
      <w:r w:rsidRPr="004A1306">
        <w:rPr>
          <w:rFonts w:cs="Arial"/>
          <w:color w:val="000000"/>
        </w:rPr>
        <w:t>The Investigators will be involved in reviewing drafts of the manuscripts, abstracts, press releases and any other publications arising from the stud</w:t>
      </w:r>
      <w:r>
        <w:rPr>
          <w:rFonts w:cs="Arial"/>
          <w:color w:val="000000"/>
        </w:rPr>
        <w:t>y.  Authors will acknowledge the source of funding for the study</w:t>
      </w:r>
      <w:r w:rsidRPr="004A1306">
        <w:rPr>
          <w:rFonts w:cs="Arial"/>
          <w:color w:val="000000"/>
        </w:rPr>
        <w:t>. Authorship will be determined in accordance with the ICMJE guidelines and other contributors will be acknowledged.</w:t>
      </w:r>
      <w:r w:rsidR="005A3497" w:rsidRPr="004A1306">
        <w:br w:type="page"/>
      </w:r>
    </w:p>
    <w:p w14:paraId="0E76BF6D" w14:textId="77777777" w:rsidR="005B19EB" w:rsidRPr="004A1306" w:rsidRDefault="005B19EB" w:rsidP="00AB341E">
      <w:pPr>
        <w:pStyle w:val="Heading1"/>
      </w:pPr>
      <w:bookmarkStart w:id="42" w:name="_Toc77618356"/>
      <w:r w:rsidRPr="004A1306">
        <w:lastRenderedPageBreak/>
        <w:t>REFERENCES</w:t>
      </w:r>
      <w:bookmarkEnd w:id="42"/>
    </w:p>
    <w:p w14:paraId="202D4288" w14:textId="77777777" w:rsidR="00BB0D36" w:rsidRDefault="00BB0D36" w:rsidP="00B810F6">
      <w:pPr>
        <w:pStyle w:val="ListParagraph"/>
        <w:numPr>
          <w:ilvl w:val="0"/>
          <w:numId w:val="25"/>
        </w:numPr>
        <w:ind w:left="357" w:hanging="357"/>
        <w:jc w:val="both"/>
      </w:pPr>
      <w:r w:rsidRPr="00BB0D36">
        <w:t xml:space="preserve">Prospective Studies Collaboration. (2002). Age-specific relevance of usual blood pressure to vascular mortality: a meta-analysis of individual data for one million adults in 61 prospective studies. </w:t>
      </w:r>
      <w:r w:rsidRPr="00BB0D36">
        <w:rPr>
          <w:i/>
          <w:iCs/>
        </w:rPr>
        <w:t>The Lancet</w:t>
      </w:r>
      <w:r w:rsidRPr="00BB0D36">
        <w:t xml:space="preserve">, 360(9349), 1903-1913. </w:t>
      </w:r>
    </w:p>
    <w:p w14:paraId="06859E14" w14:textId="77777777" w:rsidR="00BB0D36" w:rsidRDefault="00BB0D36" w:rsidP="00B810F6">
      <w:pPr>
        <w:pStyle w:val="ListParagraph"/>
        <w:numPr>
          <w:ilvl w:val="0"/>
          <w:numId w:val="25"/>
        </w:numPr>
        <w:ind w:left="357" w:hanging="357"/>
        <w:jc w:val="both"/>
      </w:pPr>
      <w:r w:rsidRPr="00BB0D36">
        <w:t xml:space="preserve">Rodgers, A., Ezzati, M., Vander Hoorn, S., Lopez, A. D., Lin, R. B., Murray, C. J. L., &amp; Group Comparative Risk Assessment Collaborating. (2004). Distribution of major health risks: findings from the Global Burden of Disease study. </w:t>
      </w:r>
      <w:r w:rsidRPr="00BB0D36">
        <w:rPr>
          <w:i/>
          <w:iCs/>
        </w:rPr>
        <w:t>PLoS medicine</w:t>
      </w:r>
      <w:r w:rsidRPr="00BB0D36">
        <w:t xml:space="preserve">, 1(1), e27. </w:t>
      </w:r>
    </w:p>
    <w:p w14:paraId="042FD306" w14:textId="31BCA56C" w:rsidR="00BB0D36" w:rsidRDefault="00BB0D36" w:rsidP="00B810F6">
      <w:pPr>
        <w:pStyle w:val="ListParagraph"/>
        <w:numPr>
          <w:ilvl w:val="0"/>
          <w:numId w:val="25"/>
        </w:numPr>
        <w:ind w:left="357" w:hanging="357"/>
        <w:jc w:val="both"/>
      </w:pPr>
      <w:r w:rsidRPr="00BB0D36">
        <w:t xml:space="preserve">Krause, T., Lovibond, K., Caulfield, M., McCormack, T., &amp; Williams, B. (2011). Management of hypertension: summary of NICE guidance. </w:t>
      </w:r>
      <w:r w:rsidRPr="00BB0D36">
        <w:rPr>
          <w:i/>
          <w:iCs/>
        </w:rPr>
        <w:t>BMJ</w:t>
      </w:r>
      <w:r w:rsidRPr="00BB0D36">
        <w:t xml:space="preserve">, 343. </w:t>
      </w:r>
    </w:p>
    <w:p w14:paraId="2D22DF53" w14:textId="6213C67A" w:rsidR="00710DB0" w:rsidRDefault="00710DB0" w:rsidP="00B810F6">
      <w:pPr>
        <w:pStyle w:val="ListParagraph"/>
        <w:numPr>
          <w:ilvl w:val="0"/>
          <w:numId w:val="25"/>
        </w:numPr>
        <w:ind w:left="357" w:hanging="357"/>
        <w:jc w:val="both"/>
      </w:pPr>
      <w:r w:rsidRPr="00710DB0">
        <w:t xml:space="preserve">Hermida, R. C., Ayala, D. E., Fernández, J. R., Mojón, A., Alonso, I., &amp; Calvo, C. (2002). Modeling the circadian variability of ambulatorily monitored blood pressure by multiple-component analysis. </w:t>
      </w:r>
      <w:r w:rsidRPr="00710DB0">
        <w:rPr>
          <w:i/>
          <w:iCs/>
        </w:rPr>
        <w:t>Chronobiology international</w:t>
      </w:r>
      <w:r w:rsidRPr="00710DB0">
        <w:t>, 19(2), 461-481.</w:t>
      </w:r>
    </w:p>
    <w:p w14:paraId="2BB21F26" w14:textId="7CA8CD75" w:rsidR="00710DB0" w:rsidRDefault="00710DB0" w:rsidP="00B810F6">
      <w:pPr>
        <w:pStyle w:val="ListParagraph"/>
        <w:numPr>
          <w:ilvl w:val="0"/>
          <w:numId w:val="25"/>
        </w:numPr>
        <w:ind w:left="357" w:hanging="357"/>
        <w:jc w:val="both"/>
      </w:pPr>
      <w:r w:rsidRPr="00710DB0">
        <w:t xml:space="preserve">Davidson, S., Villarroel, M., Harford, M., Finnegan, E., Jorge, J., Young, D., ... &amp; Tarassenko, L. (2020). Vital-sign circadian rhythms in patients prior to discharge from an ICU: a retrospective observational analysis of routinely recorded physiological data. </w:t>
      </w:r>
      <w:r w:rsidRPr="00710DB0">
        <w:rPr>
          <w:i/>
          <w:iCs/>
        </w:rPr>
        <w:t>Critical Care</w:t>
      </w:r>
      <w:r w:rsidRPr="00710DB0">
        <w:t>, 24(1), 1-13.</w:t>
      </w:r>
    </w:p>
    <w:p w14:paraId="72DEF2A5" w14:textId="5426566D" w:rsidR="00546896" w:rsidRDefault="00546896" w:rsidP="00B810F6">
      <w:pPr>
        <w:pStyle w:val="ListParagraph"/>
        <w:numPr>
          <w:ilvl w:val="0"/>
          <w:numId w:val="25"/>
        </w:numPr>
        <w:ind w:left="357" w:hanging="357"/>
        <w:jc w:val="both"/>
      </w:pPr>
      <w:r w:rsidRPr="00BB0D36">
        <w:t xml:space="preserve">Cuspidi, C., Sala, C., Tadic, M., Gherbesi, E., De Giorgi, A., Grassi, G., &amp; Mancia, G. (2017). Clinical and prognostic significance of a reverse dipping pattern on ambulatory monitoring: an updated review. </w:t>
      </w:r>
      <w:r w:rsidRPr="00BB0D36">
        <w:rPr>
          <w:i/>
          <w:iCs/>
        </w:rPr>
        <w:t>The Journal of Clinical Hypertension</w:t>
      </w:r>
      <w:r w:rsidRPr="00BB0D36">
        <w:t>, 19(7), 713-721.</w:t>
      </w:r>
    </w:p>
    <w:p w14:paraId="5A275B58" w14:textId="2388B022" w:rsidR="00710DB0" w:rsidRDefault="00710DB0" w:rsidP="00B810F6">
      <w:pPr>
        <w:pStyle w:val="ListParagraph"/>
        <w:numPr>
          <w:ilvl w:val="0"/>
          <w:numId w:val="25"/>
        </w:numPr>
        <w:ind w:left="357" w:hanging="357"/>
        <w:jc w:val="both"/>
      </w:pPr>
      <w:r w:rsidRPr="00710DB0">
        <w:t xml:space="preserve">Hermida, R. C., Ayala, D. E., &amp; Portaluppi, F. (2007). Circadian variation of blood pressure: the basis for the chronotherapy of hypertension. </w:t>
      </w:r>
      <w:r w:rsidRPr="00710DB0">
        <w:rPr>
          <w:i/>
          <w:iCs/>
        </w:rPr>
        <w:t>Advanced drug delivery reviews</w:t>
      </w:r>
      <w:r w:rsidRPr="00710DB0">
        <w:t>, 59(9-10), 904-922.</w:t>
      </w:r>
    </w:p>
    <w:p w14:paraId="0AD05A3C" w14:textId="77777777" w:rsidR="00B810F6" w:rsidRDefault="00546896" w:rsidP="00B810F6">
      <w:pPr>
        <w:pStyle w:val="ListParagraph"/>
        <w:numPr>
          <w:ilvl w:val="0"/>
          <w:numId w:val="25"/>
        </w:numPr>
        <w:ind w:left="357" w:hanging="357"/>
        <w:jc w:val="both"/>
      </w:pPr>
      <w:r w:rsidRPr="00546896">
        <w:t xml:space="preserve">Vybornova, A., Polychronopoulou, E., Wurzner-Ghajarzadeh, A., Fallet, S., Sola, J., &amp; Wuerzner, G. (2021). Blood pressure from the optical Aktiia Bracelet: A 1-month validation study using an extended ISO81060-2 protocol adapted for a cuffless wrist device. </w:t>
      </w:r>
      <w:r w:rsidRPr="00546896">
        <w:rPr>
          <w:i/>
          <w:iCs/>
        </w:rPr>
        <w:t>Blood Pressure Monitoring</w:t>
      </w:r>
      <w:r w:rsidRPr="00546896">
        <w:t xml:space="preserve">, 30, 000-000. </w:t>
      </w:r>
    </w:p>
    <w:p w14:paraId="4EDB6C59" w14:textId="2A8AD93B" w:rsidR="005A3497" w:rsidRPr="00BB0D36" w:rsidRDefault="00B810F6" w:rsidP="00B810F6">
      <w:pPr>
        <w:pStyle w:val="ListParagraph"/>
        <w:numPr>
          <w:ilvl w:val="0"/>
          <w:numId w:val="25"/>
        </w:numPr>
        <w:ind w:left="357" w:hanging="357"/>
        <w:jc w:val="both"/>
      </w:pPr>
      <w:r w:rsidRPr="00B810F6">
        <w:t xml:space="preserve">Taylor, K. S., Heneghan, C. J., Stevens, R. J., Adams, E. C., Nunan, D., &amp; Ward, A. (2015). Heterogeneity of prognostic studies of 24-hour blood pressure variability: systematic review and meta-analysis. </w:t>
      </w:r>
      <w:r w:rsidRPr="00B810F6">
        <w:rPr>
          <w:i/>
          <w:iCs/>
        </w:rPr>
        <w:t>PloS one</w:t>
      </w:r>
      <w:r w:rsidRPr="00B810F6">
        <w:t>, 10(5), e0126375.</w:t>
      </w:r>
      <w:r w:rsidR="005A3497" w:rsidRPr="004A1306">
        <w:br w:type="page"/>
      </w:r>
    </w:p>
    <w:p w14:paraId="1C7E5B96" w14:textId="7F5636AB" w:rsidR="008A1215" w:rsidRPr="004A1306" w:rsidRDefault="005B19EB" w:rsidP="00AB341E">
      <w:pPr>
        <w:pStyle w:val="Heading1"/>
      </w:pPr>
      <w:bookmarkStart w:id="43" w:name="_Toc77618357"/>
      <w:r w:rsidRPr="004A1306">
        <w:lastRenderedPageBreak/>
        <w:t xml:space="preserve">APPENDIX </w:t>
      </w:r>
      <w:r w:rsidR="00617852">
        <w:t>A</w:t>
      </w:r>
      <w:r w:rsidRPr="004A1306">
        <w:t xml:space="preserve">:  SCHEDULE OF </w:t>
      </w:r>
      <w:r w:rsidR="00DA14BC" w:rsidRPr="004A1306">
        <w:t xml:space="preserve">STUDY </w:t>
      </w:r>
      <w:r w:rsidRPr="004A1306">
        <w:t>PROCEDURES</w:t>
      </w:r>
      <w:bookmarkEnd w:id="43"/>
    </w:p>
    <w:tbl>
      <w:tblPr>
        <w:tblW w:w="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7"/>
        <w:gridCol w:w="1280"/>
        <w:gridCol w:w="1121"/>
      </w:tblGrid>
      <w:tr w:rsidR="00617852" w:rsidRPr="004A1306" w14:paraId="539FA6DB" w14:textId="77777777" w:rsidTr="00617852">
        <w:trPr>
          <w:gridAfter w:val="2"/>
          <w:wAfter w:w="2401" w:type="dxa"/>
          <w:trHeight w:val="454"/>
        </w:trPr>
        <w:tc>
          <w:tcPr>
            <w:tcW w:w="2917" w:type="dxa"/>
            <w:vMerge w:val="restart"/>
          </w:tcPr>
          <w:p w14:paraId="368C57B8" w14:textId="77777777" w:rsidR="00617852" w:rsidRPr="004A1306" w:rsidRDefault="00617852" w:rsidP="00AB341E">
            <w:pPr>
              <w:spacing w:after="0"/>
              <w:rPr>
                <w:b/>
              </w:rPr>
            </w:pPr>
            <w:r w:rsidRPr="004A1306">
              <w:rPr>
                <w:b/>
              </w:rPr>
              <w:t>Procedures</w:t>
            </w:r>
          </w:p>
        </w:tc>
      </w:tr>
      <w:tr w:rsidR="00617852" w:rsidRPr="004A1306" w14:paraId="3E75EE58" w14:textId="77777777" w:rsidTr="00617852">
        <w:trPr>
          <w:trHeight w:val="454"/>
        </w:trPr>
        <w:tc>
          <w:tcPr>
            <w:tcW w:w="2917" w:type="dxa"/>
            <w:vMerge/>
          </w:tcPr>
          <w:p w14:paraId="2ED10144" w14:textId="77777777" w:rsidR="00617852" w:rsidRPr="004A1306" w:rsidRDefault="00617852" w:rsidP="00AB341E">
            <w:pPr>
              <w:spacing w:after="0"/>
              <w:rPr>
                <w:b/>
              </w:rPr>
            </w:pPr>
          </w:p>
        </w:tc>
        <w:tc>
          <w:tcPr>
            <w:tcW w:w="1280" w:type="dxa"/>
            <w:vAlign w:val="center"/>
          </w:tcPr>
          <w:p w14:paraId="177EFE2E" w14:textId="77777777" w:rsidR="00617852" w:rsidRDefault="00617852" w:rsidP="006D65FC">
            <w:pPr>
              <w:spacing w:after="0"/>
              <w:rPr>
                <w:b/>
              </w:rPr>
            </w:pPr>
            <w:r>
              <w:rPr>
                <w:b/>
              </w:rPr>
              <w:t xml:space="preserve">Visit 1 – </w:t>
            </w:r>
          </w:p>
          <w:p w14:paraId="2C041A7B" w14:textId="1B834F1E" w:rsidR="00617852" w:rsidRPr="004A1306" w:rsidRDefault="00617852" w:rsidP="006D65FC">
            <w:pPr>
              <w:spacing w:after="0"/>
              <w:rPr>
                <w:b/>
              </w:rPr>
            </w:pPr>
            <w:r>
              <w:rPr>
                <w:b/>
              </w:rPr>
              <w:t>Set Up</w:t>
            </w:r>
          </w:p>
        </w:tc>
        <w:tc>
          <w:tcPr>
            <w:tcW w:w="1121" w:type="dxa"/>
            <w:vAlign w:val="center"/>
          </w:tcPr>
          <w:p w14:paraId="15004AB8" w14:textId="29A32ABD" w:rsidR="00617852" w:rsidRPr="004A1306" w:rsidRDefault="00617852" w:rsidP="00AB341E">
            <w:pPr>
              <w:spacing w:after="0"/>
              <w:rPr>
                <w:b/>
              </w:rPr>
            </w:pPr>
            <w:r>
              <w:rPr>
                <w:b/>
              </w:rPr>
              <w:t xml:space="preserve">Visit 2 </w:t>
            </w:r>
            <w:r w:rsidR="00335A39">
              <w:rPr>
                <w:b/>
              </w:rPr>
              <w:t>–</w:t>
            </w:r>
            <w:r>
              <w:rPr>
                <w:b/>
              </w:rPr>
              <w:t xml:space="preserve"> Return</w:t>
            </w:r>
          </w:p>
        </w:tc>
      </w:tr>
      <w:tr w:rsidR="00617852" w:rsidRPr="004A1306" w14:paraId="60166452" w14:textId="77777777" w:rsidTr="00617852">
        <w:trPr>
          <w:trHeight w:val="454"/>
        </w:trPr>
        <w:tc>
          <w:tcPr>
            <w:tcW w:w="2917" w:type="dxa"/>
            <w:vMerge/>
          </w:tcPr>
          <w:p w14:paraId="4D458966" w14:textId="77777777" w:rsidR="00617852" w:rsidRPr="004A1306" w:rsidRDefault="00617852" w:rsidP="00AB341E">
            <w:pPr>
              <w:spacing w:after="0"/>
              <w:rPr>
                <w:b/>
              </w:rPr>
            </w:pPr>
          </w:p>
        </w:tc>
        <w:tc>
          <w:tcPr>
            <w:tcW w:w="1280" w:type="dxa"/>
            <w:vAlign w:val="center"/>
          </w:tcPr>
          <w:p w14:paraId="7FB4F4C7" w14:textId="24DF24E2" w:rsidR="00617852" w:rsidRPr="004A1306" w:rsidRDefault="00617852" w:rsidP="00AB341E">
            <w:pPr>
              <w:spacing w:after="0"/>
              <w:rPr>
                <w:b/>
              </w:rPr>
            </w:pPr>
            <w:r>
              <w:rPr>
                <w:b/>
              </w:rPr>
              <w:t>Minutes</w:t>
            </w:r>
          </w:p>
        </w:tc>
        <w:tc>
          <w:tcPr>
            <w:tcW w:w="1121" w:type="dxa"/>
            <w:vAlign w:val="center"/>
          </w:tcPr>
          <w:p w14:paraId="5C1F779E" w14:textId="5E5E8727" w:rsidR="00617852" w:rsidRPr="004A1306" w:rsidRDefault="00617852" w:rsidP="00AB341E">
            <w:pPr>
              <w:spacing w:after="0"/>
              <w:rPr>
                <w:b/>
              </w:rPr>
            </w:pPr>
            <w:r>
              <w:rPr>
                <w:b/>
              </w:rPr>
              <w:t>Minutes</w:t>
            </w:r>
          </w:p>
        </w:tc>
      </w:tr>
      <w:tr w:rsidR="00617852" w:rsidRPr="004A1306" w14:paraId="6C1AB1F0" w14:textId="77777777" w:rsidTr="00617852">
        <w:trPr>
          <w:trHeight w:val="454"/>
        </w:trPr>
        <w:tc>
          <w:tcPr>
            <w:tcW w:w="2917" w:type="dxa"/>
            <w:vAlign w:val="center"/>
          </w:tcPr>
          <w:p w14:paraId="561386EA" w14:textId="77777777" w:rsidR="00617852" w:rsidRPr="004A1306" w:rsidRDefault="00617852" w:rsidP="00AB341E">
            <w:pPr>
              <w:spacing w:after="0"/>
            </w:pPr>
            <w:r w:rsidRPr="004A1306">
              <w:t>Informed consent</w:t>
            </w:r>
          </w:p>
        </w:tc>
        <w:tc>
          <w:tcPr>
            <w:tcW w:w="1280" w:type="dxa"/>
            <w:vAlign w:val="center"/>
          </w:tcPr>
          <w:p w14:paraId="462B92C7" w14:textId="6751A852" w:rsidR="00617852" w:rsidRPr="004A1306" w:rsidRDefault="00BB1759" w:rsidP="00AB341E">
            <w:pPr>
              <w:spacing w:after="0"/>
              <w:jc w:val="center"/>
              <w:rPr>
                <w:bCs/>
                <w:sz w:val="24"/>
              </w:rPr>
            </w:pPr>
            <w:r>
              <w:rPr>
                <w:bCs/>
                <w:sz w:val="24"/>
              </w:rPr>
              <w:t>3</w:t>
            </w:r>
          </w:p>
        </w:tc>
        <w:tc>
          <w:tcPr>
            <w:tcW w:w="1121" w:type="dxa"/>
            <w:vAlign w:val="center"/>
          </w:tcPr>
          <w:p w14:paraId="10AAB8FC" w14:textId="77777777" w:rsidR="00617852" w:rsidRPr="004A1306" w:rsidRDefault="00617852" w:rsidP="00AB341E">
            <w:pPr>
              <w:spacing w:after="0"/>
              <w:jc w:val="center"/>
              <w:rPr>
                <w:bCs/>
                <w:sz w:val="24"/>
              </w:rPr>
            </w:pPr>
          </w:p>
        </w:tc>
      </w:tr>
      <w:tr w:rsidR="00617852" w:rsidRPr="004A1306" w14:paraId="0595BA77" w14:textId="77777777" w:rsidTr="00617852">
        <w:trPr>
          <w:trHeight w:val="454"/>
        </w:trPr>
        <w:tc>
          <w:tcPr>
            <w:tcW w:w="2917" w:type="dxa"/>
            <w:vAlign w:val="center"/>
          </w:tcPr>
          <w:p w14:paraId="57294523" w14:textId="77777777" w:rsidR="00617852" w:rsidRPr="004A1306" w:rsidRDefault="00617852" w:rsidP="00AB341E">
            <w:pPr>
              <w:spacing w:after="0"/>
            </w:pPr>
            <w:r w:rsidRPr="004A1306">
              <w:t>Demographics</w:t>
            </w:r>
          </w:p>
        </w:tc>
        <w:tc>
          <w:tcPr>
            <w:tcW w:w="1280" w:type="dxa"/>
            <w:vAlign w:val="center"/>
          </w:tcPr>
          <w:p w14:paraId="654E40C8" w14:textId="519CCD9B" w:rsidR="00617852" w:rsidRPr="004A1306" w:rsidRDefault="00617852" w:rsidP="00AB341E">
            <w:pPr>
              <w:spacing w:after="0"/>
              <w:jc w:val="center"/>
              <w:rPr>
                <w:bCs/>
                <w:sz w:val="24"/>
              </w:rPr>
            </w:pPr>
            <w:r>
              <w:rPr>
                <w:bCs/>
                <w:sz w:val="24"/>
              </w:rPr>
              <w:t>1</w:t>
            </w:r>
          </w:p>
        </w:tc>
        <w:tc>
          <w:tcPr>
            <w:tcW w:w="1121" w:type="dxa"/>
            <w:vAlign w:val="center"/>
          </w:tcPr>
          <w:p w14:paraId="0618162C" w14:textId="77777777" w:rsidR="00617852" w:rsidRPr="004A1306" w:rsidRDefault="00617852" w:rsidP="00AB341E">
            <w:pPr>
              <w:spacing w:after="0"/>
              <w:jc w:val="center"/>
              <w:rPr>
                <w:bCs/>
                <w:sz w:val="24"/>
              </w:rPr>
            </w:pPr>
          </w:p>
        </w:tc>
      </w:tr>
      <w:tr w:rsidR="00617852" w:rsidRPr="004A1306" w14:paraId="65E3CD40" w14:textId="77777777" w:rsidTr="00617852">
        <w:trPr>
          <w:trHeight w:val="454"/>
        </w:trPr>
        <w:tc>
          <w:tcPr>
            <w:tcW w:w="2917" w:type="dxa"/>
            <w:vAlign w:val="center"/>
          </w:tcPr>
          <w:p w14:paraId="5C1F26FE" w14:textId="2AE92578" w:rsidR="00617852" w:rsidRPr="004A1306" w:rsidRDefault="00BB1759" w:rsidP="00AB341E">
            <w:pPr>
              <w:spacing w:after="0"/>
            </w:pPr>
            <w:r w:rsidRPr="004A1306">
              <w:t>Eligibility assessment</w:t>
            </w:r>
          </w:p>
        </w:tc>
        <w:tc>
          <w:tcPr>
            <w:tcW w:w="1280" w:type="dxa"/>
            <w:vAlign w:val="center"/>
          </w:tcPr>
          <w:p w14:paraId="3227CE38" w14:textId="7E75292F" w:rsidR="00617852" w:rsidRPr="004A1306" w:rsidRDefault="00BB1759" w:rsidP="00AB341E">
            <w:pPr>
              <w:spacing w:after="0"/>
              <w:jc w:val="center"/>
              <w:rPr>
                <w:bCs/>
                <w:sz w:val="24"/>
              </w:rPr>
            </w:pPr>
            <w:r>
              <w:rPr>
                <w:bCs/>
                <w:sz w:val="24"/>
              </w:rPr>
              <w:t>1</w:t>
            </w:r>
          </w:p>
        </w:tc>
        <w:tc>
          <w:tcPr>
            <w:tcW w:w="1121" w:type="dxa"/>
            <w:vAlign w:val="center"/>
          </w:tcPr>
          <w:p w14:paraId="3C1EFC0E" w14:textId="77777777" w:rsidR="00617852" w:rsidRPr="004A1306" w:rsidRDefault="00617852" w:rsidP="00AB341E">
            <w:pPr>
              <w:spacing w:after="0"/>
              <w:jc w:val="center"/>
              <w:rPr>
                <w:bCs/>
                <w:sz w:val="24"/>
              </w:rPr>
            </w:pPr>
          </w:p>
        </w:tc>
      </w:tr>
      <w:tr w:rsidR="00BB1759" w:rsidRPr="004A1306" w14:paraId="0305AFA1" w14:textId="77777777" w:rsidTr="00617852">
        <w:trPr>
          <w:trHeight w:val="454"/>
        </w:trPr>
        <w:tc>
          <w:tcPr>
            <w:tcW w:w="2917" w:type="dxa"/>
            <w:vAlign w:val="center"/>
          </w:tcPr>
          <w:p w14:paraId="6F4600B7" w14:textId="7AF94AB1" w:rsidR="00BB1759" w:rsidRPr="004A1306" w:rsidRDefault="00335A39" w:rsidP="00AB341E">
            <w:pPr>
              <w:spacing w:after="0"/>
            </w:pPr>
            <w:r>
              <w:t>Explanation of Device</w:t>
            </w:r>
          </w:p>
        </w:tc>
        <w:tc>
          <w:tcPr>
            <w:tcW w:w="1280" w:type="dxa"/>
            <w:vAlign w:val="center"/>
          </w:tcPr>
          <w:p w14:paraId="6B965EF8" w14:textId="23A086ED" w:rsidR="00BB1759" w:rsidRPr="004A1306" w:rsidRDefault="00335A39" w:rsidP="00AB341E">
            <w:pPr>
              <w:spacing w:after="0"/>
              <w:jc w:val="center"/>
              <w:rPr>
                <w:bCs/>
                <w:sz w:val="24"/>
              </w:rPr>
            </w:pPr>
            <w:r>
              <w:rPr>
                <w:bCs/>
                <w:sz w:val="24"/>
              </w:rPr>
              <w:t>10</w:t>
            </w:r>
          </w:p>
        </w:tc>
        <w:tc>
          <w:tcPr>
            <w:tcW w:w="1121" w:type="dxa"/>
            <w:vAlign w:val="center"/>
          </w:tcPr>
          <w:p w14:paraId="02C63EEB" w14:textId="77777777" w:rsidR="00BB1759" w:rsidRPr="004A1306" w:rsidRDefault="00BB1759" w:rsidP="00AB341E">
            <w:pPr>
              <w:spacing w:after="0"/>
              <w:jc w:val="center"/>
              <w:rPr>
                <w:bCs/>
                <w:sz w:val="24"/>
              </w:rPr>
            </w:pPr>
          </w:p>
        </w:tc>
      </w:tr>
      <w:tr w:rsidR="00335A39" w:rsidRPr="004A1306" w14:paraId="0F7F5B2F" w14:textId="77777777" w:rsidTr="00617852">
        <w:trPr>
          <w:trHeight w:val="454"/>
        </w:trPr>
        <w:tc>
          <w:tcPr>
            <w:tcW w:w="2917" w:type="dxa"/>
            <w:vAlign w:val="center"/>
          </w:tcPr>
          <w:p w14:paraId="0C2F6BB1" w14:textId="718C0E8D" w:rsidR="00335A39" w:rsidRPr="00BB1759" w:rsidRDefault="00335A39" w:rsidP="00335A39">
            <w:pPr>
              <w:spacing w:after="0"/>
            </w:pPr>
            <w:r>
              <w:t>App Installation</w:t>
            </w:r>
          </w:p>
        </w:tc>
        <w:tc>
          <w:tcPr>
            <w:tcW w:w="1280" w:type="dxa"/>
            <w:vAlign w:val="center"/>
          </w:tcPr>
          <w:p w14:paraId="12431242" w14:textId="251738B3" w:rsidR="00335A39" w:rsidRPr="004A1306" w:rsidRDefault="00335A39" w:rsidP="00335A39">
            <w:pPr>
              <w:spacing w:after="0"/>
              <w:jc w:val="center"/>
              <w:rPr>
                <w:bCs/>
                <w:sz w:val="24"/>
              </w:rPr>
            </w:pPr>
            <w:r>
              <w:rPr>
                <w:bCs/>
                <w:sz w:val="24"/>
              </w:rPr>
              <w:t>5</w:t>
            </w:r>
          </w:p>
        </w:tc>
        <w:tc>
          <w:tcPr>
            <w:tcW w:w="1121" w:type="dxa"/>
            <w:vAlign w:val="center"/>
          </w:tcPr>
          <w:p w14:paraId="3220193B" w14:textId="77777777" w:rsidR="00335A39" w:rsidRPr="004A1306" w:rsidRDefault="00335A39" w:rsidP="00335A39">
            <w:pPr>
              <w:spacing w:after="0"/>
              <w:jc w:val="center"/>
              <w:rPr>
                <w:bCs/>
                <w:sz w:val="24"/>
              </w:rPr>
            </w:pPr>
          </w:p>
        </w:tc>
      </w:tr>
      <w:tr w:rsidR="00335A39" w:rsidRPr="004A1306" w14:paraId="003DC52C" w14:textId="77777777" w:rsidTr="00617852">
        <w:trPr>
          <w:trHeight w:val="454"/>
        </w:trPr>
        <w:tc>
          <w:tcPr>
            <w:tcW w:w="2917" w:type="dxa"/>
            <w:vAlign w:val="center"/>
          </w:tcPr>
          <w:p w14:paraId="23D9DA5D" w14:textId="66FA9298" w:rsidR="00335A39" w:rsidRPr="00BB1759" w:rsidRDefault="00335A39" w:rsidP="00335A39">
            <w:pPr>
              <w:spacing w:after="0"/>
            </w:pPr>
            <w:r>
              <w:t>Device Calibration</w:t>
            </w:r>
          </w:p>
        </w:tc>
        <w:tc>
          <w:tcPr>
            <w:tcW w:w="1280" w:type="dxa"/>
            <w:vAlign w:val="center"/>
          </w:tcPr>
          <w:p w14:paraId="779AF5C7" w14:textId="35D6CC2D" w:rsidR="00335A39" w:rsidRPr="004A1306" w:rsidRDefault="00335A39" w:rsidP="00335A39">
            <w:pPr>
              <w:spacing w:after="0"/>
              <w:jc w:val="center"/>
              <w:rPr>
                <w:bCs/>
                <w:sz w:val="24"/>
              </w:rPr>
            </w:pPr>
            <w:r>
              <w:rPr>
                <w:bCs/>
                <w:sz w:val="24"/>
              </w:rPr>
              <w:t>5</w:t>
            </w:r>
          </w:p>
        </w:tc>
        <w:tc>
          <w:tcPr>
            <w:tcW w:w="1121" w:type="dxa"/>
            <w:vAlign w:val="center"/>
          </w:tcPr>
          <w:p w14:paraId="0ED3C4E3" w14:textId="77777777" w:rsidR="00335A39" w:rsidRPr="004A1306" w:rsidRDefault="00335A39" w:rsidP="00335A39">
            <w:pPr>
              <w:spacing w:after="0"/>
              <w:jc w:val="center"/>
              <w:rPr>
                <w:bCs/>
                <w:sz w:val="24"/>
              </w:rPr>
            </w:pPr>
          </w:p>
        </w:tc>
      </w:tr>
      <w:tr w:rsidR="00BB1759" w:rsidRPr="004A1306" w14:paraId="34768348" w14:textId="77777777" w:rsidTr="00617852">
        <w:trPr>
          <w:trHeight w:val="454"/>
        </w:trPr>
        <w:tc>
          <w:tcPr>
            <w:tcW w:w="2917" w:type="dxa"/>
            <w:vAlign w:val="center"/>
          </w:tcPr>
          <w:p w14:paraId="5CC1E29A" w14:textId="7F84DD45" w:rsidR="00BB1759" w:rsidRPr="00BB1759" w:rsidRDefault="00335A39" w:rsidP="00AB341E">
            <w:pPr>
              <w:spacing w:after="0"/>
            </w:pPr>
            <w:r>
              <w:t>Guidance on Recording Data</w:t>
            </w:r>
          </w:p>
        </w:tc>
        <w:tc>
          <w:tcPr>
            <w:tcW w:w="1280" w:type="dxa"/>
            <w:vAlign w:val="center"/>
          </w:tcPr>
          <w:p w14:paraId="151F21F0" w14:textId="04C23420" w:rsidR="00BB1759" w:rsidRPr="004A1306" w:rsidRDefault="00335A39" w:rsidP="00AB341E">
            <w:pPr>
              <w:spacing w:after="0"/>
              <w:jc w:val="center"/>
              <w:rPr>
                <w:bCs/>
                <w:sz w:val="24"/>
              </w:rPr>
            </w:pPr>
            <w:r>
              <w:rPr>
                <w:bCs/>
                <w:sz w:val="24"/>
              </w:rPr>
              <w:t>10</w:t>
            </w:r>
          </w:p>
        </w:tc>
        <w:tc>
          <w:tcPr>
            <w:tcW w:w="1121" w:type="dxa"/>
            <w:vAlign w:val="center"/>
          </w:tcPr>
          <w:p w14:paraId="6665BCF1" w14:textId="77777777" w:rsidR="00BB1759" w:rsidRPr="004A1306" w:rsidRDefault="00BB1759" w:rsidP="00AB341E">
            <w:pPr>
              <w:spacing w:after="0"/>
              <w:jc w:val="center"/>
              <w:rPr>
                <w:bCs/>
                <w:sz w:val="24"/>
              </w:rPr>
            </w:pPr>
          </w:p>
        </w:tc>
      </w:tr>
      <w:tr w:rsidR="00BB1759" w:rsidRPr="004A1306" w14:paraId="3631B4CB" w14:textId="77777777" w:rsidTr="00617852">
        <w:trPr>
          <w:trHeight w:val="454"/>
        </w:trPr>
        <w:tc>
          <w:tcPr>
            <w:tcW w:w="2917" w:type="dxa"/>
            <w:vAlign w:val="center"/>
          </w:tcPr>
          <w:p w14:paraId="6251B3B6" w14:textId="4CE100C2" w:rsidR="00BB1759" w:rsidRPr="00BB1759" w:rsidRDefault="00335A39" w:rsidP="00AB341E">
            <w:pPr>
              <w:spacing w:after="0"/>
            </w:pPr>
            <w:r>
              <w:t>Check of Data</w:t>
            </w:r>
          </w:p>
        </w:tc>
        <w:tc>
          <w:tcPr>
            <w:tcW w:w="1280" w:type="dxa"/>
            <w:vAlign w:val="center"/>
          </w:tcPr>
          <w:p w14:paraId="73683A82" w14:textId="77777777" w:rsidR="00BB1759" w:rsidRPr="004A1306" w:rsidRDefault="00BB1759" w:rsidP="00AB341E">
            <w:pPr>
              <w:spacing w:after="0"/>
              <w:jc w:val="center"/>
              <w:rPr>
                <w:bCs/>
                <w:sz w:val="24"/>
              </w:rPr>
            </w:pPr>
          </w:p>
        </w:tc>
        <w:tc>
          <w:tcPr>
            <w:tcW w:w="1121" w:type="dxa"/>
            <w:vAlign w:val="center"/>
          </w:tcPr>
          <w:p w14:paraId="009994ED" w14:textId="2E470C5A" w:rsidR="00BB1759" w:rsidRPr="004A1306" w:rsidRDefault="00335A39" w:rsidP="00AB341E">
            <w:pPr>
              <w:spacing w:after="0"/>
              <w:jc w:val="center"/>
              <w:rPr>
                <w:bCs/>
                <w:sz w:val="24"/>
              </w:rPr>
            </w:pPr>
            <w:r>
              <w:rPr>
                <w:bCs/>
                <w:sz w:val="24"/>
              </w:rPr>
              <w:t>5</w:t>
            </w:r>
          </w:p>
        </w:tc>
      </w:tr>
      <w:tr w:rsidR="00BB1759" w:rsidRPr="004A1306" w14:paraId="7F189B9C" w14:textId="77777777" w:rsidTr="00617852">
        <w:trPr>
          <w:trHeight w:val="454"/>
        </w:trPr>
        <w:tc>
          <w:tcPr>
            <w:tcW w:w="2917" w:type="dxa"/>
            <w:vAlign w:val="center"/>
          </w:tcPr>
          <w:p w14:paraId="2BF19402" w14:textId="51A1264C" w:rsidR="00BB1759" w:rsidRPr="00BB1759" w:rsidRDefault="00335A39" w:rsidP="00AB341E">
            <w:pPr>
              <w:spacing w:after="0"/>
            </w:pPr>
            <w:r>
              <w:t>Deletion of Data</w:t>
            </w:r>
          </w:p>
        </w:tc>
        <w:tc>
          <w:tcPr>
            <w:tcW w:w="1280" w:type="dxa"/>
            <w:vAlign w:val="center"/>
          </w:tcPr>
          <w:p w14:paraId="6DC7D668" w14:textId="77777777" w:rsidR="00BB1759" w:rsidRPr="004A1306" w:rsidRDefault="00BB1759" w:rsidP="00AB341E">
            <w:pPr>
              <w:spacing w:after="0"/>
              <w:jc w:val="center"/>
              <w:rPr>
                <w:bCs/>
                <w:sz w:val="24"/>
              </w:rPr>
            </w:pPr>
          </w:p>
        </w:tc>
        <w:tc>
          <w:tcPr>
            <w:tcW w:w="1121" w:type="dxa"/>
            <w:vAlign w:val="center"/>
          </w:tcPr>
          <w:p w14:paraId="26795123" w14:textId="76B1A1E6" w:rsidR="00BB1759" w:rsidRPr="004A1306" w:rsidRDefault="00335A39" w:rsidP="00AB341E">
            <w:pPr>
              <w:spacing w:after="0"/>
              <w:jc w:val="center"/>
              <w:rPr>
                <w:bCs/>
                <w:sz w:val="24"/>
              </w:rPr>
            </w:pPr>
            <w:r>
              <w:rPr>
                <w:bCs/>
                <w:sz w:val="24"/>
              </w:rPr>
              <w:t>5</w:t>
            </w:r>
          </w:p>
        </w:tc>
      </w:tr>
    </w:tbl>
    <w:p w14:paraId="14F97266" w14:textId="77777777" w:rsidR="005B19EB" w:rsidRPr="004A1306" w:rsidRDefault="005B19EB" w:rsidP="00AB341E"/>
    <w:p w14:paraId="40A67C8F" w14:textId="77777777" w:rsidR="005A3497" w:rsidRPr="004A1306" w:rsidRDefault="005A3497" w:rsidP="00AB341E">
      <w:pPr>
        <w:rPr>
          <w:rFonts w:eastAsiaTheme="majorEastAsia" w:cstheme="majorBidi"/>
          <w:b/>
          <w:bCs/>
          <w:sz w:val="24"/>
          <w:szCs w:val="28"/>
        </w:rPr>
      </w:pPr>
      <w:r w:rsidRPr="004A1306">
        <w:br w:type="page"/>
      </w:r>
    </w:p>
    <w:p w14:paraId="4E055B0E" w14:textId="5B787084" w:rsidR="005B19EB" w:rsidRPr="004A1306" w:rsidRDefault="00DA14BC" w:rsidP="00AB341E">
      <w:pPr>
        <w:pStyle w:val="Heading1"/>
      </w:pPr>
      <w:bookmarkStart w:id="44" w:name="_Toc77618358"/>
      <w:r w:rsidRPr="004A1306">
        <w:lastRenderedPageBreak/>
        <w:t xml:space="preserve">APPENDIX </w:t>
      </w:r>
      <w:r w:rsidR="00617852">
        <w:t>B</w:t>
      </w:r>
      <w:r w:rsidR="005B19EB" w:rsidRPr="004A1306">
        <w:t>:  AMENDMENT HISTORY</w:t>
      </w:r>
      <w:bookmarkEnd w:id="44"/>
    </w:p>
    <w:p w14:paraId="3E831183" w14:textId="77777777" w:rsidR="008A1215" w:rsidRPr="004A1306" w:rsidRDefault="008A1215" w:rsidP="00AB341E"/>
    <w:tbl>
      <w:tblPr>
        <w:tblStyle w:val="TableGrid"/>
        <w:tblW w:w="9213" w:type="dxa"/>
        <w:tblLook w:val="01E0" w:firstRow="1" w:lastRow="1" w:firstColumn="1" w:lastColumn="1" w:noHBand="0" w:noVBand="0"/>
      </w:tblPr>
      <w:tblGrid>
        <w:gridCol w:w="1396"/>
        <w:gridCol w:w="1261"/>
        <w:gridCol w:w="1181"/>
        <w:gridCol w:w="2857"/>
        <w:gridCol w:w="2518"/>
      </w:tblGrid>
      <w:tr w:rsidR="008A1215" w:rsidRPr="004A1306" w14:paraId="152BE885" w14:textId="77777777" w:rsidTr="00034975">
        <w:tc>
          <w:tcPr>
            <w:tcW w:w="1355" w:type="dxa"/>
          </w:tcPr>
          <w:p w14:paraId="454397DF" w14:textId="77777777" w:rsidR="008A1215" w:rsidRPr="004A1306" w:rsidRDefault="008A1215" w:rsidP="00AB341E">
            <w:pPr>
              <w:rPr>
                <w:b/>
              </w:rPr>
            </w:pPr>
            <w:r w:rsidRPr="004A1306">
              <w:rPr>
                <w:b/>
              </w:rPr>
              <w:t>Amendment No.</w:t>
            </w:r>
          </w:p>
        </w:tc>
        <w:tc>
          <w:tcPr>
            <w:tcW w:w="1229" w:type="dxa"/>
          </w:tcPr>
          <w:p w14:paraId="4D261237" w14:textId="77777777" w:rsidR="008A1215" w:rsidRPr="004A1306" w:rsidRDefault="008A1215" w:rsidP="00AB341E">
            <w:pPr>
              <w:rPr>
                <w:b/>
              </w:rPr>
            </w:pPr>
            <w:r w:rsidRPr="004A1306">
              <w:rPr>
                <w:b/>
              </w:rPr>
              <w:t>Protocol Version No.</w:t>
            </w:r>
          </w:p>
        </w:tc>
        <w:tc>
          <w:tcPr>
            <w:tcW w:w="1151" w:type="dxa"/>
          </w:tcPr>
          <w:p w14:paraId="48959767" w14:textId="77777777" w:rsidR="008A1215" w:rsidRPr="004A1306" w:rsidRDefault="008A1215" w:rsidP="00AB341E">
            <w:pPr>
              <w:rPr>
                <w:b/>
              </w:rPr>
            </w:pPr>
            <w:r w:rsidRPr="004A1306">
              <w:rPr>
                <w:b/>
              </w:rPr>
              <w:t>Date issued</w:t>
            </w:r>
          </w:p>
        </w:tc>
        <w:tc>
          <w:tcPr>
            <w:tcW w:w="2784" w:type="dxa"/>
          </w:tcPr>
          <w:p w14:paraId="2DDE38F0" w14:textId="77777777" w:rsidR="008A1215" w:rsidRPr="004A1306" w:rsidRDefault="008A1215" w:rsidP="00AB341E">
            <w:pPr>
              <w:rPr>
                <w:b/>
              </w:rPr>
            </w:pPr>
            <w:r w:rsidRPr="004A1306">
              <w:rPr>
                <w:b/>
              </w:rPr>
              <w:t>Author(s) of changes</w:t>
            </w:r>
          </w:p>
        </w:tc>
        <w:tc>
          <w:tcPr>
            <w:tcW w:w="2454" w:type="dxa"/>
          </w:tcPr>
          <w:p w14:paraId="413B25F4" w14:textId="77777777" w:rsidR="008A1215" w:rsidRPr="004A1306" w:rsidRDefault="008A1215" w:rsidP="00AB341E">
            <w:pPr>
              <w:rPr>
                <w:b/>
              </w:rPr>
            </w:pPr>
            <w:r w:rsidRPr="004A1306">
              <w:rPr>
                <w:b/>
              </w:rPr>
              <w:t>Details of Changes made</w:t>
            </w:r>
          </w:p>
        </w:tc>
      </w:tr>
      <w:tr w:rsidR="008A1215" w:rsidRPr="004A1306" w14:paraId="6F00B5C8" w14:textId="77777777" w:rsidTr="00034975">
        <w:tc>
          <w:tcPr>
            <w:tcW w:w="1355" w:type="dxa"/>
          </w:tcPr>
          <w:p w14:paraId="5083F8DA" w14:textId="77777777" w:rsidR="008A1215" w:rsidRPr="004A1306" w:rsidRDefault="008A1215" w:rsidP="00AB341E"/>
        </w:tc>
        <w:tc>
          <w:tcPr>
            <w:tcW w:w="1229" w:type="dxa"/>
          </w:tcPr>
          <w:p w14:paraId="71EEA86C" w14:textId="77777777" w:rsidR="008A1215" w:rsidRPr="004A1306" w:rsidRDefault="008A1215" w:rsidP="00AB341E"/>
        </w:tc>
        <w:tc>
          <w:tcPr>
            <w:tcW w:w="1151" w:type="dxa"/>
          </w:tcPr>
          <w:p w14:paraId="6BC02048" w14:textId="77777777" w:rsidR="008A1215" w:rsidRPr="004A1306" w:rsidRDefault="008A1215" w:rsidP="00AB341E"/>
        </w:tc>
        <w:tc>
          <w:tcPr>
            <w:tcW w:w="2784" w:type="dxa"/>
          </w:tcPr>
          <w:p w14:paraId="44A35D79" w14:textId="77777777" w:rsidR="008A1215" w:rsidRPr="004A1306" w:rsidRDefault="008A1215" w:rsidP="00AB341E"/>
        </w:tc>
        <w:tc>
          <w:tcPr>
            <w:tcW w:w="2454" w:type="dxa"/>
          </w:tcPr>
          <w:p w14:paraId="4A45B36A" w14:textId="77777777" w:rsidR="008A1215" w:rsidRPr="004A1306" w:rsidRDefault="008A1215" w:rsidP="00AB341E"/>
        </w:tc>
      </w:tr>
    </w:tbl>
    <w:p w14:paraId="1244C49F" w14:textId="078892D9" w:rsidR="005B19EB" w:rsidRPr="004A1306" w:rsidRDefault="005B19EB" w:rsidP="00AB341E"/>
    <w:sectPr w:rsidR="005B19EB" w:rsidRPr="004A1306" w:rsidSect="00B6643E">
      <w:headerReference w:type="default" r:id="rId8"/>
      <w:footerReference w:type="default" r:id="rId9"/>
      <w:pgSz w:w="11906" w:h="16838" w:code="9"/>
      <w:pgMar w:top="1361" w:right="1247" w:bottom="1418" w:left="1247"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F7635F" w14:textId="77777777" w:rsidR="0048025C" w:rsidRDefault="0048025C" w:rsidP="00740DF2">
      <w:pPr>
        <w:spacing w:after="0" w:line="240" w:lineRule="auto"/>
      </w:pPr>
      <w:r>
        <w:separator/>
      </w:r>
    </w:p>
  </w:endnote>
  <w:endnote w:type="continuationSeparator" w:id="0">
    <w:p w14:paraId="32FE5F89" w14:textId="77777777" w:rsidR="0048025C" w:rsidRDefault="0048025C" w:rsidP="00740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63847" w14:textId="09C13C98" w:rsidR="00927974" w:rsidRPr="005A11CC" w:rsidRDefault="00927974" w:rsidP="00740DF2">
    <w:pPr>
      <w:spacing w:after="0"/>
      <w:rPr>
        <w:sz w:val="20"/>
        <w:szCs w:val="20"/>
      </w:rPr>
    </w:pPr>
    <w:r>
      <w:rPr>
        <w:sz w:val="20"/>
        <w:szCs w:val="20"/>
      </w:rPr>
      <w:t xml:space="preserve">CUREC Protocol Template version </w:t>
    </w:r>
    <w:r w:rsidR="002456F9">
      <w:rPr>
        <w:sz w:val="20"/>
        <w:szCs w:val="20"/>
      </w:rPr>
      <w:t>5.0</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5A11CC">
      <w:rPr>
        <w:sz w:val="20"/>
        <w:szCs w:val="20"/>
      </w:rPr>
      <w:t>CONFIDENTIAL</w:t>
    </w:r>
  </w:p>
  <w:p w14:paraId="4669E7C4" w14:textId="7A6655B4" w:rsidR="00927974" w:rsidRDefault="00927974" w:rsidP="00034975">
    <w:pPr>
      <w:spacing w:after="0"/>
    </w:pPr>
    <w:r w:rsidRPr="005A11CC">
      <w:rPr>
        <w:sz w:val="20"/>
        <w:szCs w:val="20"/>
      </w:rPr>
      <w:t xml:space="preserve"> © Copyrigh</w:t>
    </w:r>
    <w:r>
      <w:rPr>
        <w:sz w:val="20"/>
        <w:szCs w:val="20"/>
      </w:rPr>
      <w:t>t: The University of Oxford 2018</w:t>
    </w:r>
    <w:r>
      <w:rPr>
        <w:sz w:val="20"/>
        <w:szCs w:val="20"/>
      </w:rPr>
      <w:tab/>
    </w:r>
    <w:r>
      <w:rPr>
        <w:sz w:val="20"/>
        <w:szCs w:val="20"/>
      </w:rPr>
      <w:tab/>
    </w:r>
    <w:r>
      <w:rPr>
        <w:sz w:val="20"/>
        <w:szCs w:val="20"/>
      </w:rPr>
      <w:tab/>
    </w:r>
    <w:r>
      <w:rPr>
        <w:sz w:val="20"/>
        <w:szCs w:val="20"/>
      </w:rPr>
      <w:tab/>
    </w:r>
    <w:sdt>
      <w:sdtPr>
        <w:rPr>
          <w:sz w:val="20"/>
          <w:szCs w:val="20"/>
        </w:rPr>
        <w:id w:val="250395305"/>
        <w:docPartObj>
          <w:docPartGallery w:val="Page Numbers (Top of Page)"/>
          <w:docPartUnique/>
        </w:docPartObj>
      </w:sdtPr>
      <w:sdtEndPr/>
      <w:sdtContent>
        <w:r w:rsidRPr="005A11CC">
          <w:rPr>
            <w:sz w:val="20"/>
            <w:szCs w:val="20"/>
          </w:rPr>
          <w:t xml:space="preserve">Page </w:t>
        </w:r>
        <w:r w:rsidRPr="005A11CC">
          <w:rPr>
            <w:sz w:val="20"/>
            <w:szCs w:val="20"/>
          </w:rPr>
          <w:fldChar w:fldCharType="begin"/>
        </w:r>
        <w:r w:rsidRPr="005A11CC">
          <w:rPr>
            <w:sz w:val="20"/>
            <w:szCs w:val="20"/>
          </w:rPr>
          <w:instrText xml:space="preserve"> PAGE </w:instrText>
        </w:r>
        <w:r w:rsidRPr="005A11CC">
          <w:rPr>
            <w:sz w:val="20"/>
            <w:szCs w:val="20"/>
          </w:rPr>
          <w:fldChar w:fldCharType="separate"/>
        </w:r>
        <w:r w:rsidR="00A874E0">
          <w:rPr>
            <w:noProof/>
            <w:sz w:val="20"/>
            <w:szCs w:val="20"/>
          </w:rPr>
          <w:t>2</w:t>
        </w:r>
        <w:r w:rsidRPr="005A11CC">
          <w:rPr>
            <w:sz w:val="20"/>
            <w:szCs w:val="20"/>
          </w:rPr>
          <w:fldChar w:fldCharType="end"/>
        </w:r>
        <w:r w:rsidRPr="005A11CC">
          <w:rPr>
            <w:sz w:val="20"/>
            <w:szCs w:val="20"/>
          </w:rPr>
          <w:t xml:space="preserve"> of </w:t>
        </w:r>
        <w:r w:rsidRPr="005A11CC">
          <w:rPr>
            <w:sz w:val="20"/>
            <w:szCs w:val="20"/>
          </w:rPr>
          <w:fldChar w:fldCharType="begin"/>
        </w:r>
        <w:r w:rsidRPr="005A11CC">
          <w:rPr>
            <w:sz w:val="20"/>
            <w:szCs w:val="20"/>
          </w:rPr>
          <w:instrText xml:space="preserve"> NUMPAGES  </w:instrText>
        </w:r>
        <w:r w:rsidRPr="005A11CC">
          <w:rPr>
            <w:sz w:val="20"/>
            <w:szCs w:val="20"/>
          </w:rPr>
          <w:fldChar w:fldCharType="separate"/>
        </w:r>
        <w:r w:rsidR="00A874E0">
          <w:rPr>
            <w:noProof/>
            <w:sz w:val="20"/>
            <w:szCs w:val="20"/>
          </w:rPr>
          <w:t>13</w:t>
        </w:r>
        <w:r w:rsidRPr="005A11CC">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32403" w14:textId="77777777" w:rsidR="0048025C" w:rsidRDefault="0048025C" w:rsidP="00740DF2">
      <w:pPr>
        <w:spacing w:after="0" w:line="240" w:lineRule="auto"/>
      </w:pPr>
      <w:r>
        <w:separator/>
      </w:r>
    </w:p>
  </w:footnote>
  <w:footnote w:type="continuationSeparator" w:id="0">
    <w:p w14:paraId="22274EDF" w14:textId="77777777" w:rsidR="0048025C" w:rsidRDefault="0048025C" w:rsidP="00740D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5580B" w14:textId="21AEBCBF" w:rsidR="00927974" w:rsidRPr="00F505F2" w:rsidRDefault="00927974">
    <w:pPr>
      <w:pStyle w:val="Header"/>
    </w:pPr>
    <w:r w:rsidRPr="00726C48">
      <w:rPr>
        <w:sz w:val="20"/>
        <w:szCs w:val="20"/>
      </w:rPr>
      <w:t xml:space="preserve">Date and version No:     </w:t>
    </w:r>
    <w:r w:rsidR="00F505F2">
      <w:rPr>
        <w:sz w:val="20"/>
        <w:szCs w:val="20"/>
      </w:rPr>
      <w:t>16</w:t>
    </w:r>
    <w:r w:rsidR="00F505F2" w:rsidRPr="00F505F2">
      <w:rPr>
        <w:sz w:val="20"/>
        <w:szCs w:val="20"/>
        <w:vertAlign w:val="superscript"/>
      </w:rPr>
      <w:t>th</w:t>
    </w:r>
    <w:r w:rsidR="00F505F2">
      <w:rPr>
        <w:sz w:val="20"/>
        <w:szCs w:val="20"/>
      </w:rPr>
      <w:t xml:space="preserve"> July 2021, Version 1.0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466F9"/>
    <w:multiLevelType w:val="multilevel"/>
    <w:tmpl w:val="6680BEA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401ED3"/>
    <w:multiLevelType w:val="hybridMultilevel"/>
    <w:tmpl w:val="7F42A6BE"/>
    <w:lvl w:ilvl="0" w:tplc="4E08F52C">
      <w:start w:val="1"/>
      <w:numFmt w:val="bullet"/>
      <w:pStyle w:val="Norm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A609CF"/>
    <w:multiLevelType w:val="multilevel"/>
    <w:tmpl w:val="4DC279A8"/>
    <w:lvl w:ilvl="0">
      <w:start w:val="1"/>
      <w:numFmt w:val="decimal"/>
      <w:pStyle w:val="Heading1"/>
      <w:lvlText w:val="%1."/>
      <w:lvlJc w:val="left"/>
      <w:pPr>
        <w:ind w:left="360" w:hanging="360"/>
      </w:pPr>
      <w:rPr>
        <w:sz w:val="24"/>
        <w:szCs w:val="24"/>
      </w:rPr>
    </w:lvl>
    <w:lvl w:ilvl="1">
      <w:start w:val="1"/>
      <w:numFmt w:val="decimal"/>
      <w:pStyle w:val="Heading2"/>
      <w:lvlText w:val="%1.%2."/>
      <w:lvlJc w:val="left"/>
      <w:pPr>
        <w:ind w:left="1709"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86228CE"/>
    <w:multiLevelType w:val="hybridMultilevel"/>
    <w:tmpl w:val="54BAD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217748"/>
    <w:multiLevelType w:val="hybridMultilevel"/>
    <w:tmpl w:val="984A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285BE5"/>
    <w:multiLevelType w:val="hybridMultilevel"/>
    <w:tmpl w:val="FF2A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5B1226"/>
    <w:multiLevelType w:val="hybridMultilevel"/>
    <w:tmpl w:val="FE443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477A4"/>
    <w:multiLevelType w:val="hybridMultilevel"/>
    <w:tmpl w:val="3C5C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853CF"/>
    <w:multiLevelType w:val="hybridMultilevel"/>
    <w:tmpl w:val="DA186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73778D"/>
    <w:multiLevelType w:val="hybridMultilevel"/>
    <w:tmpl w:val="7F50C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842A2B"/>
    <w:multiLevelType w:val="hybridMultilevel"/>
    <w:tmpl w:val="D728A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6505D"/>
    <w:multiLevelType w:val="hybridMultilevel"/>
    <w:tmpl w:val="9FFAA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D73B43"/>
    <w:multiLevelType w:val="hybridMultilevel"/>
    <w:tmpl w:val="79E272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267D78"/>
    <w:multiLevelType w:val="multilevel"/>
    <w:tmpl w:val="4D2CF80C"/>
    <w:lvl w:ilvl="0">
      <w:start w:val="14"/>
      <w:numFmt w:val="decimal"/>
      <w:lvlText w:val="%1"/>
      <w:lvlJc w:val="left"/>
      <w:pPr>
        <w:ind w:left="420" w:hanging="420"/>
      </w:pPr>
    </w:lvl>
    <w:lvl w:ilvl="1">
      <w:start w:val="2"/>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4" w15:restartNumberingAfterBreak="0">
    <w:nsid w:val="414D5865"/>
    <w:multiLevelType w:val="hybridMultilevel"/>
    <w:tmpl w:val="CD829D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2A330D"/>
    <w:multiLevelType w:val="hybridMultilevel"/>
    <w:tmpl w:val="6A0A7704"/>
    <w:lvl w:ilvl="0" w:tplc="3AB218A8">
      <w:start w:val="1"/>
      <w:numFmt w:val="decimal"/>
      <w:lvlText w:val="%1."/>
      <w:lvlJc w:val="left"/>
      <w:pPr>
        <w:ind w:left="3600" w:hanging="360"/>
      </w:pPr>
      <w:rPr>
        <w:rFonts w:hint="default"/>
        <w:b w:val="0"/>
        <w:bCs w:val="0"/>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4C7E4614"/>
    <w:multiLevelType w:val="hybridMultilevel"/>
    <w:tmpl w:val="6040F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AC2BF3"/>
    <w:multiLevelType w:val="hybridMultilevel"/>
    <w:tmpl w:val="4144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7F380F"/>
    <w:multiLevelType w:val="hybridMultilevel"/>
    <w:tmpl w:val="80F02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C47A9"/>
    <w:multiLevelType w:val="hybridMultilevel"/>
    <w:tmpl w:val="A586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17"/>
  </w:num>
  <w:num w:numId="5">
    <w:abstractNumId w:val="4"/>
  </w:num>
  <w:num w:numId="6">
    <w:abstractNumId w:val="6"/>
  </w:num>
  <w:num w:numId="7">
    <w:abstractNumId w:val="3"/>
  </w:num>
  <w:num w:numId="8">
    <w:abstractNumId w:val="19"/>
  </w:num>
  <w:num w:numId="9">
    <w:abstractNumId w:val="1"/>
  </w:num>
  <w:num w:numId="10">
    <w:abstractNumId w:val="12"/>
  </w:num>
  <w:num w:numId="11">
    <w:abstractNumId w:val="10"/>
  </w:num>
  <w:num w:numId="12">
    <w:abstractNumId w:val="14"/>
  </w:num>
  <w:num w:numId="13">
    <w:abstractNumId w:val="11"/>
  </w:num>
  <w:num w:numId="14">
    <w:abstractNumId w:val="0"/>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3"/>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7"/>
  </w:num>
  <w:num w:numId="25">
    <w:abstractNumId w:val="15"/>
  </w:num>
  <w:num w:numId="26">
    <w:abstractNumId w:val="16"/>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606"/>
    <w:rsid w:val="00001420"/>
    <w:rsid w:val="00024631"/>
    <w:rsid w:val="00034975"/>
    <w:rsid w:val="00056574"/>
    <w:rsid w:val="00056D68"/>
    <w:rsid w:val="00070F76"/>
    <w:rsid w:val="00073352"/>
    <w:rsid w:val="000903E5"/>
    <w:rsid w:val="0009732E"/>
    <w:rsid w:val="000B5BB9"/>
    <w:rsid w:val="000C06EA"/>
    <w:rsid w:val="000C14C3"/>
    <w:rsid w:val="000D3589"/>
    <w:rsid w:val="000D7502"/>
    <w:rsid w:val="000E7565"/>
    <w:rsid w:val="000F5051"/>
    <w:rsid w:val="00150212"/>
    <w:rsid w:val="00160B45"/>
    <w:rsid w:val="001726B6"/>
    <w:rsid w:val="00192591"/>
    <w:rsid w:val="001A1295"/>
    <w:rsid w:val="001A6AEA"/>
    <w:rsid w:val="001B06AD"/>
    <w:rsid w:val="001B5FBA"/>
    <w:rsid w:val="001C2573"/>
    <w:rsid w:val="001C5F1C"/>
    <w:rsid w:val="001D2F14"/>
    <w:rsid w:val="001D5CDC"/>
    <w:rsid w:val="001D63CF"/>
    <w:rsid w:val="001D6CD6"/>
    <w:rsid w:val="001D7E4A"/>
    <w:rsid w:val="001D7F7F"/>
    <w:rsid w:val="001F4A98"/>
    <w:rsid w:val="002456F9"/>
    <w:rsid w:val="002507B4"/>
    <w:rsid w:val="00260ACB"/>
    <w:rsid w:val="00276FEB"/>
    <w:rsid w:val="00283E61"/>
    <w:rsid w:val="00291A60"/>
    <w:rsid w:val="002E6A05"/>
    <w:rsid w:val="002F3635"/>
    <w:rsid w:val="00300DD1"/>
    <w:rsid w:val="00303D50"/>
    <w:rsid w:val="00313DFB"/>
    <w:rsid w:val="00335A39"/>
    <w:rsid w:val="00340108"/>
    <w:rsid w:val="00342F1F"/>
    <w:rsid w:val="00345B79"/>
    <w:rsid w:val="00370088"/>
    <w:rsid w:val="0037061E"/>
    <w:rsid w:val="00375311"/>
    <w:rsid w:val="00396466"/>
    <w:rsid w:val="003A1058"/>
    <w:rsid w:val="003A6B91"/>
    <w:rsid w:val="003D197E"/>
    <w:rsid w:val="003D6D43"/>
    <w:rsid w:val="0040431E"/>
    <w:rsid w:val="0041673A"/>
    <w:rsid w:val="00456527"/>
    <w:rsid w:val="0045772A"/>
    <w:rsid w:val="0048025C"/>
    <w:rsid w:val="00486E7C"/>
    <w:rsid w:val="004A1306"/>
    <w:rsid w:val="004B2CFA"/>
    <w:rsid w:val="004D47E6"/>
    <w:rsid w:val="004D7919"/>
    <w:rsid w:val="00520C4F"/>
    <w:rsid w:val="00521049"/>
    <w:rsid w:val="00524362"/>
    <w:rsid w:val="00531B67"/>
    <w:rsid w:val="00546896"/>
    <w:rsid w:val="00555BFB"/>
    <w:rsid w:val="00572F19"/>
    <w:rsid w:val="00593B55"/>
    <w:rsid w:val="0059688F"/>
    <w:rsid w:val="0059764F"/>
    <w:rsid w:val="005A3497"/>
    <w:rsid w:val="005B0479"/>
    <w:rsid w:val="005B19EB"/>
    <w:rsid w:val="005C20BC"/>
    <w:rsid w:val="005D1A7F"/>
    <w:rsid w:val="005D2A9B"/>
    <w:rsid w:val="005D4F68"/>
    <w:rsid w:val="005D6DFD"/>
    <w:rsid w:val="006011C1"/>
    <w:rsid w:val="00610750"/>
    <w:rsid w:val="00611E31"/>
    <w:rsid w:val="00617852"/>
    <w:rsid w:val="006232E7"/>
    <w:rsid w:val="00643C78"/>
    <w:rsid w:val="00645638"/>
    <w:rsid w:val="00645AF2"/>
    <w:rsid w:val="0067195B"/>
    <w:rsid w:val="006813DC"/>
    <w:rsid w:val="006A42E6"/>
    <w:rsid w:val="006A6055"/>
    <w:rsid w:val="006B2B90"/>
    <w:rsid w:val="006C0E80"/>
    <w:rsid w:val="006C1417"/>
    <w:rsid w:val="006D65FC"/>
    <w:rsid w:val="006E28B9"/>
    <w:rsid w:val="006E5685"/>
    <w:rsid w:val="006F4856"/>
    <w:rsid w:val="006F6722"/>
    <w:rsid w:val="00710DB0"/>
    <w:rsid w:val="00711FDD"/>
    <w:rsid w:val="00740DF2"/>
    <w:rsid w:val="00776311"/>
    <w:rsid w:val="0079308A"/>
    <w:rsid w:val="007962D0"/>
    <w:rsid w:val="007B26C8"/>
    <w:rsid w:val="007B6C56"/>
    <w:rsid w:val="007E3D66"/>
    <w:rsid w:val="007E7F8D"/>
    <w:rsid w:val="007F15A7"/>
    <w:rsid w:val="00801C6E"/>
    <w:rsid w:val="0080295F"/>
    <w:rsid w:val="00836115"/>
    <w:rsid w:val="00850B3F"/>
    <w:rsid w:val="0086020E"/>
    <w:rsid w:val="0086162F"/>
    <w:rsid w:val="008656B6"/>
    <w:rsid w:val="00872B66"/>
    <w:rsid w:val="00887EB5"/>
    <w:rsid w:val="008A1215"/>
    <w:rsid w:val="008B3BB1"/>
    <w:rsid w:val="008C2A43"/>
    <w:rsid w:val="008D416D"/>
    <w:rsid w:val="008D6BF4"/>
    <w:rsid w:val="00912E7F"/>
    <w:rsid w:val="0092168F"/>
    <w:rsid w:val="00927974"/>
    <w:rsid w:val="00940082"/>
    <w:rsid w:val="00957551"/>
    <w:rsid w:val="00964579"/>
    <w:rsid w:val="0097467C"/>
    <w:rsid w:val="009C5AC4"/>
    <w:rsid w:val="009D18F1"/>
    <w:rsid w:val="009D2C2F"/>
    <w:rsid w:val="009E1297"/>
    <w:rsid w:val="00A03ED6"/>
    <w:rsid w:val="00A223C7"/>
    <w:rsid w:val="00A22962"/>
    <w:rsid w:val="00A308BB"/>
    <w:rsid w:val="00A3181C"/>
    <w:rsid w:val="00A61B59"/>
    <w:rsid w:val="00A874E0"/>
    <w:rsid w:val="00AB341E"/>
    <w:rsid w:val="00AB583E"/>
    <w:rsid w:val="00AD4124"/>
    <w:rsid w:val="00AF11C2"/>
    <w:rsid w:val="00B13B5D"/>
    <w:rsid w:val="00B23865"/>
    <w:rsid w:val="00B377CB"/>
    <w:rsid w:val="00B54041"/>
    <w:rsid w:val="00B5571A"/>
    <w:rsid w:val="00B567ED"/>
    <w:rsid w:val="00B6643E"/>
    <w:rsid w:val="00B73CBF"/>
    <w:rsid w:val="00B75961"/>
    <w:rsid w:val="00B80BB2"/>
    <w:rsid w:val="00B810F6"/>
    <w:rsid w:val="00BB0D36"/>
    <w:rsid w:val="00BB1759"/>
    <w:rsid w:val="00BE5CF9"/>
    <w:rsid w:val="00C1087C"/>
    <w:rsid w:val="00C1471D"/>
    <w:rsid w:val="00C23825"/>
    <w:rsid w:val="00C30FBE"/>
    <w:rsid w:val="00C3712B"/>
    <w:rsid w:val="00C42266"/>
    <w:rsid w:val="00C667B3"/>
    <w:rsid w:val="00C706D7"/>
    <w:rsid w:val="00C739BB"/>
    <w:rsid w:val="00C830BC"/>
    <w:rsid w:val="00C8540C"/>
    <w:rsid w:val="00C9111E"/>
    <w:rsid w:val="00CC2E37"/>
    <w:rsid w:val="00D112CF"/>
    <w:rsid w:val="00D146CF"/>
    <w:rsid w:val="00D1795D"/>
    <w:rsid w:val="00D23EB6"/>
    <w:rsid w:val="00D563BF"/>
    <w:rsid w:val="00DA14BC"/>
    <w:rsid w:val="00DB0311"/>
    <w:rsid w:val="00DB7C79"/>
    <w:rsid w:val="00DC5E37"/>
    <w:rsid w:val="00DD2B16"/>
    <w:rsid w:val="00E03D40"/>
    <w:rsid w:val="00E115A9"/>
    <w:rsid w:val="00E16393"/>
    <w:rsid w:val="00E37C65"/>
    <w:rsid w:val="00E45B06"/>
    <w:rsid w:val="00E467AA"/>
    <w:rsid w:val="00E93F51"/>
    <w:rsid w:val="00EB4804"/>
    <w:rsid w:val="00EB74D7"/>
    <w:rsid w:val="00EC2FB4"/>
    <w:rsid w:val="00EC4477"/>
    <w:rsid w:val="00EE32CF"/>
    <w:rsid w:val="00EF1606"/>
    <w:rsid w:val="00F06AA2"/>
    <w:rsid w:val="00F071F3"/>
    <w:rsid w:val="00F10D5B"/>
    <w:rsid w:val="00F13D27"/>
    <w:rsid w:val="00F243A0"/>
    <w:rsid w:val="00F505F2"/>
    <w:rsid w:val="00F53167"/>
    <w:rsid w:val="00F53D59"/>
    <w:rsid w:val="00F622D0"/>
    <w:rsid w:val="00F93BBE"/>
    <w:rsid w:val="00F95C51"/>
    <w:rsid w:val="00FA4C44"/>
    <w:rsid w:val="00FB113D"/>
    <w:rsid w:val="00FD339B"/>
    <w:rsid w:val="00FD38EC"/>
    <w:rsid w:val="00FD3ECE"/>
    <w:rsid w:val="00FE4C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FB7D41"/>
  <w15:docId w15:val="{AD1D2093-8D3B-4F31-B6C6-9D2FF678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E3D66"/>
    <w:pPr>
      <w:numPr>
        <w:numId w:val="1"/>
      </w:numPr>
      <w:spacing w:before="480" w:after="0"/>
      <w:contextualSpacing/>
      <w:outlineLvl w:val="0"/>
    </w:pPr>
    <w:rPr>
      <w:rFonts w:eastAsiaTheme="majorEastAsia" w:cstheme="majorBidi"/>
      <w:b/>
      <w:bCs/>
      <w:sz w:val="24"/>
      <w:szCs w:val="28"/>
    </w:rPr>
  </w:style>
  <w:style w:type="paragraph" w:styleId="Heading2">
    <w:name w:val="heading 2"/>
    <w:basedOn w:val="Heading1"/>
    <w:next w:val="Normal"/>
    <w:link w:val="Heading2Char"/>
    <w:uiPriority w:val="9"/>
    <w:unhideWhenUsed/>
    <w:qFormat/>
    <w:rsid w:val="00E467AA"/>
    <w:pPr>
      <w:numPr>
        <w:ilvl w:val="1"/>
      </w:numPr>
      <w:ind w:left="851" w:hanging="567"/>
      <w:outlineLvl w:val="1"/>
    </w:pPr>
  </w:style>
  <w:style w:type="paragraph" w:styleId="Heading3">
    <w:name w:val="heading 3"/>
    <w:basedOn w:val="Normal"/>
    <w:next w:val="Normal"/>
    <w:link w:val="Heading3Char"/>
    <w:uiPriority w:val="9"/>
    <w:semiHidden/>
    <w:unhideWhenUsed/>
    <w:qFormat/>
    <w:rsid w:val="00EF1606"/>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EF1606"/>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F160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F160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F160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F160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F160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D66"/>
    <w:rPr>
      <w:rFonts w:eastAsiaTheme="majorEastAsia" w:cstheme="majorBidi"/>
      <w:b/>
      <w:bCs/>
      <w:sz w:val="24"/>
      <w:szCs w:val="28"/>
    </w:rPr>
  </w:style>
  <w:style w:type="character" w:customStyle="1" w:styleId="Heading2Char">
    <w:name w:val="Heading 2 Char"/>
    <w:basedOn w:val="DefaultParagraphFont"/>
    <w:link w:val="Heading2"/>
    <w:uiPriority w:val="9"/>
    <w:rsid w:val="00E467AA"/>
    <w:rPr>
      <w:rFonts w:eastAsiaTheme="majorEastAsia" w:cstheme="majorBidi"/>
      <w:b/>
      <w:bCs/>
      <w:sz w:val="24"/>
      <w:szCs w:val="28"/>
      <w:lang w:val="en-GB"/>
    </w:rPr>
  </w:style>
  <w:style w:type="character" w:customStyle="1" w:styleId="Heading3Char">
    <w:name w:val="Heading 3 Char"/>
    <w:basedOn w:val="DefaultParagraphFont"/>
    <w:link w:val="Heading3"/>
    <w:uiPriority w:val="9"/>
    <w:rsid w:val="00EF1606"/>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EF1606"/>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F160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F160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F1606"/>
    <w:rPr>
      <w:rFonts w:asciiTheme="majorHAnsi" w:eastAsiaTheme="majorEastAsia" w:hAnsiTheme="majorHAnsi" w:cstheme="majorBidi"/>
      <w:i/>
      <w:iCs/>
    </w:rPr>
  </w:style>
  <w:style w:type="character" w:customStyle="1" w:styleId="Heading8Char">
    <w:name w:val="Heading 8 Char"/>
    <w:basedOn w:val="DefaultParagraphFont"/>
    <w:link w:val="Heading8"/>
    <w:rsid w:val="00EF160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F160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F1606"/>
    <w:pPr>
      <w:pBdr>
        <w:bottom w:val="single" w:sz="4" w:space="1" w:color="auto"/>
      </w:pBdr>
      <w:spacing w:line="240" w:lineRule="auto"/>
      <w:contextualSpacing/>
    </w:pPr>
    <w:rPr>
      <w:rFonts w:eastAsiaTheme="majorEastAsia" w:cstheme="majorBidi"/>
      <w:spacing w:val="5"/>
      <w:sz w:val="24"/>
      <w:szCs w:val="52"/>
    </w:rPr>
  </w:style>
  <w:style w:type="character" w:customStyle="1" w:styleId="TitleChar">
    <w:name w:val="Title Char"/>
    <w:basedOn w:val="DefaultParagraphFont"/>
    <w:link w:val="Title"/>
    <w:uiPriority w:val="10"/>
    <w:rsid w:val="00EF1606"/>
    <w:rPr>
      <w:rFonts w:eastAsiaTheme="majorEastAsia" w:cstheme="majorBidi"/>
      <w:spacing w:val="5"/>
      <w:sz w:val="24"/>
      <w:szCs w:val="52"/>
    </w:rPr>
  </w:style>
  <w:style w:type="paragraph" w:styleId="Subtitle">
    <w:name w:val="Subtitle"/>
    <w:basedOn w:val="Normal"/>
    <w:next w:val="Normal"/>
    <w:link w:val="SubtitleChar"/>
    <w:uiPriority w:val="11"/>
    <w:qFormat/>
    <w:rsid w:val="00EF160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F1606"/>
    <w:rPr>
      <w:rFonts w:asciiTheme="majorHAnsi" w:eastAsiaTheme="majorEastAsia" w:hAnsiTheme="majorHAnsi" w:cstheme="majorBidi"/>
      <w:i/>
      <w:iCs/>
      <w:spacing w:val="13"/>
      <w:sz w:val="24"/>
      <w:szCs w:val="24"/>
    </w:rPr>
  </w:style>
  <w:style w:type="character" w:styleId="Strong">
    <w:name w:val="Strong"/>
    <w:uiPriority w:val="22"/>
    <w:qFormat/>
    <w:rsid w:val="00EF1606"/>
    <w:rPr>
      <w:b/>
      <w:bCs/>
    </w:rPr>
  </w:style>
  <w:style w:type="character" w:styleId="Emphasis">
    <w:name w:val="Emphasis"/>
    <w:uiPriority w:val="20"/>
    <w:qFormat/>
    <w:rsid w:val="00EF1606"/>
    <w:rPr>
      <w:b/>
      <w:bCs/>
      <w:i/>
      <w:iCs/>
      <w:spacing w:val="10"/>
      <w:bdr w:val="none" w:sz="0" w:space="0" w:color="auto"/>
      <w:shd w:val="clear" w:color="auto" w:fill="auto"/>
    </w:rPr>
  </w:style>
  <w:style w:type="paragraph" w:styleId="NoSpacing">
    <w:name w:val="No Spacing"/>
    <w:basedOn w:val="Normal"/>
    <w:uiPriority w:val="1"/>
    <w:qFormat/>
    <w:rsid w:val="00EF1606"/>
    <w:pPr>
      <w:spacing w:after="0" w:line="240" w:lineRule="auto"/>
    </w:pPr>
  </w:style>
  <w:style w:type="paragraph" w:styleId="ListParagraph">
    <w:name w:val="List Paragraph"/>
    <w:basedOn w:val="Normal"/>
    <w:uiPriority w:val="34"/>
    <w:qFormat/>
    <w:rsid w:val="00EF1606"/>
    <w:pPr>
      <w:ind w:left="720"/>
      <w:contextualSpacing/>
    </w:pPr>
  </w:style>
  <w:style w:type="paragraph" w:styleId="Quote">
    <w:name w:val="Quote"/>
    <w:basedOn w:val="Normal"/>
    <w:next w:val="Normal"/>
    <w:link w:val="QuoteChar"/>
    <w:uiPriority w:val="29"/>
    <w:qFormat/>
    <w:rsid w:val="00EF1606"/>
    <w:pPr>
      <w:spacing w:before="200" w:after="0"/>
      <w:ind w:left="360" w:right="360"/>
    </w:pPr>
    <w:rPr>
      <w:i/>
      <w:iCs/>
    </w:rPr>
  </w:style>
  <w:style w:type="character" w:customStyle="1" w:styleId="QuoteChar">
    <w:name w:val="Quote Char"/>
    <w:basedOn w:val="DefaultParagraphFont"/>
    <w:link w:val="Quote"/>
    <w:uiPriority w:val="29"/>
    <w:rsid w:val="00EF1606"/>
    <w:rPr>
      <w:i/>
      <w:iCs/>
    </w:rPr>
  </w:style>
  <w:style w:type="paragraph" w:styleId="IntenseQuote">
    <w:name w:val="Intense Quote"/>
    <w:basedOn w:val="Normal"/>
    <w:next w:val="Normal"/>
    <w:link w:val="IntenseQuoteChar"/>
    <w:uiPriority w:val="30"/>
    <w:qFormat/>
    <w:rsid w:val="00EF160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F1606"/>
    <w:rPr>
      <w:b/>
      <w:bCs/>
      <w:i/>
      <w:iCs/>
    </w:rPr>
  </w:style>
  <w:style w:type="character" w:styleId="SubtleEmphasis">
    <w:name w:val="Subtle Emphasis"/>
    <w:uiPriority w:val="19"/>
    <w:qFormat/>
    <w:rsid w:val="00EF1606"/>
    <w:rPr>
      <w:i/>
      <w:iCs/>
    </w:rPr>
  </w:style>
  <w:style w:type="character" w:styleId="IntenseEmphasis">
    <w:name w:val="Intense Emphasis"/>
    <w:uiPriority w:val="21"/>
    <w:qFormat/>
    <w:rsid w:val="00EF1606"/>
    <w:rPr>
      <w:b/>
      <w:bCs/>
    </w:rPr>
  </w:style>
  <w:style w:type="character" w:styleId="SubtleReference">
    <w:name w:val="Subtle Reference"/>
    <w:uiPriority w:val="31"/>
    <w:qFormat/>
    <w:rsid w:val="00EF1606"/>
    <w:rPr>
      <w:smallCaps/>
    </w:rPr>
  </w:style>
  <w:style w:type="character" w:styleId="IntenseReference">
    <w:name w:val="Intense Reference"/>
    <w:uiPriority w:val="32"/>
    <w:qFormat/>
    <w:rsid w:val="00EF1606"/>
    <w:rPr>
      <w:smallCaps/>
      <w:spacing w:val="5"/>
      <w:u w:val="single"/>
    </w:rPr>
  </w:style>
  <w:style w:type="character" w:styleId="BookTitle">
    <w:name w:val="Book Title"/>
    <w:uiPriority w:val="33"/>
    <w:qFormat/>
    <w:rsid w:val="00EF1606"/>
    <w:rPr>
      <w:i/>
      <w:iCs/>
      <w:smallCaps/>
      <w:spacing w:val="5"/>
    </w:rPr>
  </w:style>
  <w:style w:type="paragraph" w:styleId="TOCHeading">
    <w:name w:val="TOC Heading"/>
    <w:basedOn w:val="Heading1"/>
    <w:next w:val="Normal"/>
    <w:uiPriority w:val="39"/>
    <w:unhideWhenUsed/>
    <w:qFormat/>
    <w:rsid w:val="00EF1606"/>
    <w:pPr>
      <w:outlineLvl w:val="9"/>
    </w:pPr>
  </w:style>
  <w:style w:type="character" w:styleId="Hyperlink">
    <w:name w:val="Hyperlink"/>
    <w:basedOn w:val="DefaultParagraphFont"/>
    <w:uiPriority w:val="99"/>
    <w:unhideWhenUsed/>
    <w:rsid w:val="001D2F14"/>
    <w:rPr>
      <w:color w:val="0000FF"/>
      <w:u w:val="single"/>
    </w:rPr>
  </w:style>
  <w:style w:type="paragraph" w:styleId="TOC1">
    <w:name w:val="toc 1"/>
    <w:basedOn w:val="Normal"/>
    <w:next w:val="Normal"/>
    <w:autoRedefine/>
    <w:uiPriority w:val="39"/>
    <w:unhideWhenUsed/>
    <w:rsid w:val="0079308A"/>
    <w:pPr>
      <w:spacing w:after="100"/>
    </w:pPr>
  </w:style>
  <w:style w:type="paragraph" w:styleId="TOC2">
    <w:name w:val="toc 2"/>
    <w:basedOn w:val="Normal"/>
    <w:next w:val="Normal"/>
    <w:autoRedefine/>
    <w:uiPriority w:val="39"/>
    <w:unhideWhenUsed/>
    <w:rsid w:val="0079308A"/>
    <w:pPr>
      <w:spacing w:after="100"/>
      <w:ind w:left="220"/>
    </w:pPr>
  </w:style>
  <w:style w:type="paragraph" w:styleId="BalloonText">
    <w:name w:val="Balloon Text"/>
    <w:basedOn w:val="Normal"/>
    <w:link w:val="BalloonTextChar"/>
    <w:uiPriority w:val="99"/>
    <w:semiHidden/>
    <w:unhideWhenUsed/>
    <w:rsid w:val="007930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08A"/>
    <w:rPr>
      <w:rFonts w:ascii="Tahoma" w:hAnsi="Tahoma" w:cs="Tahoma"/>
      <w:sz w:val="16"/>
      <w:szCs w:val="16"/>
    </w:rPr>
  </w:style>
  <w:style w:type="paragraph" w:styleId="Header">
    <w:name w:val="header"/>
    <w:basedOn w:val="Normal"/>
    <w:link w:val="HeaderChar"/>
    <w:uiPriority w:val="99"/>
    <w:unhideWhenUsed/>
    <w:rsid w:val="00740D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F2"/>
  </w:style>
  <w:style w:type="paragraph" w:styleId="Footer">
    <w:name w:val="footer"/>
    <w:basedOn w:val="Normal"/>
    <w:link w:val="FooterChar"/>
    <w:uiPriority w:val="99"/>
    <w:unhideWhenUsed/>
    <w:rsid w:val="00740D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F2"/>
  </w:style>
  <w:style w:type="paragraph" w:customStyle="1" w:styleId="NormalBullet">
    <w:name w:val="Normal Bullet"/>
    <w:basedOn w:val="NormalIndent"/>
    <w:rsid w:val="00EE32CF"/>
    <w:pPr>
      <w:numPr>
        <w:numId w:val="9"/>
      </w:numPr>
      <w:tabs>
        <w:tab w:val="clear" w:pos="648"/>
        <w:tab w:val="num" w:pos="993"/>
      </w:tabs>
      <w:ind w:left="993" w:hanging="426"/>
    </w:pPr>
  </w:style>
  <w:style w:type="paragraph" w:styleId="NormalIndent">
    <w:name w:val="Normal Indent"/>
    <w:basedOn w:val="Normal"/>
    <w:rsid w:val="00EE32CF"/>
    <w:pPr>
      <w:spacing w:after="0" w:line="360" w:lineRule="auto"/>
      <w:ind w:left="567"/>
      <w:jc w:val="both"/>
    </w:pPr>
    <w:rPr>
      <w:rFonts w:ascii="Arial" w:eastAsia="Times New Roman" w:hAnsi="Arial" w:cs="Times New Roman"/>
    </w:rPr>
  </w:style>
  <w:style w:type="paragraph" w:styleId="CommentText">
    <w:name w:val="annotation text"/>
    <w:basedOn w:val="Normal"/>
    <w:link w:val="CommentTextChar"/>
    <w:autoRedefine/>
    <w:semiHidden/>
    <w:rsid w:val="00EE32CF"/>
    <w:pPr>
      <w:tabs>
        <w:tab w:val="left" w:pos="6804"/>
      </w:tabs>
      <w:spacing w:before="80" w:after="80" w:line="240" w:lineRule="auto"/>
      <w:ind w:left="30" w:right="-22"/>
      <w:jc w:val="both"/>
    </w:pPr>
    <w:rPr>
      <w:rFonts w:ascii="Arial" w:eastAsia="Times New Roman" w:hAnsi="Arial" w:cs="Times New Roman"/>
      <w:iCs/>
      <w:color w:val="000000"/>
      <w:szCs w:val="20"/>
    </w:rPr>
  </w:style>
  <w:style w:type="character" w:customStyle="1" w:styleId="CommentTextChar">
    <w:name w:val="Comment Text Char"/>
    <w:basedOn w:val="DefaultParagraphFont"/>
    <w:link w:val="CommentText"/>
    <w:semiHidden/>
    <w:rsid w:val="00EE32CF"/>
    <w:rPr>
      <w:rFonts w:ascii="Arial" w:eastAsia="Times New Roman" w:hAnsi="Arial" w:cs="Times New Roman"/>
      <w:iCs/>
      <w:color w:val="000000"/>
      <w:szCs w:val="20"/>
      <w:lang w:bidi="ar-SA"/>
    </w:rPr>
  </w:style>
  <w:style w:type="paragraph" w:customStyle="1" w:styleId="Style1">
    <w:name w:val="Style1"/>
    <w:basedOn w:val="Heading3"/>
    <w:link w:val="Style1Char"/>
    <w:qFormat/>
    <w:rsid w:val="00EE32CF"/>
    <w:pPr>
      <w:keepNext/>
      <w:spacing w:before="240" w:after="60" w:line="360" w:lineRule="auto"/>
      <w:ind w:left="567"/>
      <w:jc w:val="both"/>
    </w:pPr>
    <w:rPr>
      <w:rFonts w:ascii="Arial" w:eastAsia="Times New Roman" w:hAnsi="Arial" w:cs="Times New Roman"/>
      <w:szCs w:val="26"/>
    </w:rPr>
  </w:style>
  <w:style w:type="character" w:styleId="CommentReference">
    <w:name w:val="annotation reference"/>
    <w:basedOn w:val="DefaultParagraphFont"/>
    <w:uiPriority w:val="99"/>
    <w:semiHidden/>
    <w:unhideWhenUsed/>
    <w:rsid w:val="00EE32CF"/>
    <w:rPr>
      <w:sz w:val="16"/>
      <w:szCs w:val="16"/>
    </w:rPr>
  </w:style>
  <w:style w:type="character" w:customStyle="1" w:styleId="Style1Char">
    <w:name w:val="Style1 Char"/>
    <w:basedOn w:val="Heading3Char"/>
    <w:link w:val="Style1"/>
    <w:rsid w:val="00EE32CF"/>
    <w:rPr>
      <w:rFonts w:ascii="Arial" w:eastAsia="Times New Roman" w:hAnsi="Arial" w:cs="Times New Roman"/>
      <w:b/>
      <w:bCs/>
      <w:szCs w:val="26"/>
      <w:lang w:bidi="ar-SA"/>
    </w:rPr>
  </w:style>
  <w:style w:type="paragraph" w:styleId="TOC3">
    <w:name w:val="toc 3"/>
    <w:basedOn w:val="Normal"/>
    <w:next w:val="Normal"/>
    <w:autoRedefine/>
    <w:uiPriority w:val="39"/>
    <w:unhideWhenUsed/>
    <w:rsid w:val="00BE5CF9"/>
    <w:pPr>
      <w:spacing w:after="100"/>
      <w:ind w:left="440"/>
    </w:pPr>
  </w:style>
  <w:style w:type="table" w:styleId="TableGrid">
    <w:name w:val="Table Grid"/>
    <w:basedOn w:val="TableNormal"/>
    <w:uiPriority w:val="59"/>
    <w:rsid w:val="00034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739BB"/>
    <w:pPr>
      <w:tabs>
        <w:tab w:val="clear" w:pos="6804"/>
      </w:tabs>
      <w:spacing w:before="0" w:after="200"/>
      <w:ind w:left="0" w:right="0"/>
      <w:jc w:val="left"/>
    </w:pPr>
    <w:rPr>
      <w:rFonts w:asciiTheme="minorHAnsi" w:eastAsiaTheme="minorEastAsia" w:hAnsiTheme="minorHAnsi" w:cstheme="minorBidi"/>
      <w:b/>
      <w:bCs/>
      <w:iCs w:val="0"/>
      <w:color w:val="auto"/>
      <w:sz w:val="20"/>
    </w:rPr>
  </w:style>
  <w:style w:type="character" w:customStyle="1" w:styleId="CommentSubjectChar">
    <w:name w:val="Comment Subject Char"/>
    <w:basedOn w:val="CommentTextChar"/>
    <w:link w:val="CommentSubject"/>
    <w:uiPriority w:val="99"/>
    <w:semiHidden/>
    <w:rsid w:val="00C739BB"/>
    <w:rPr>
      <w:rFonts w:ascii="Arial" w:eastAsia="Times New Roman" w:hAnsi="Arial" w:cs="Times New Roman"/>
      <w:b/>
      <w:bCs/>
      <w:iCs w:val="0"/>
      <w:color w:val="000000"/>
      <w:sz w:val="20"/>
      <w:szCs w:val="20"/>
      <w:lang w:bidi="ar-SA"/>
    </w:rPr>
  </w:style>
  <w:style w:type="paragraph" w:styleId="Revision">
    <w:name w:val="Revision"/>
    <w:hidden/>
    <w:uiPriority w:val="99"/>
    <w:semiHidden/>
    <w:rsid w:val="00F505F2"/>
    <w:pPr>
      <w:spacing w:after="0" w:line="240" w:lineRule="auto"/>
    </w:pPr>
  </w:style>
  <w:style w:type="character" w:styleId="PlaceholderText">
    <w:name w:val="Placeholder Text"/>
    <w:basedOn w:val="DefaultParagraphFont"/>
    <w:uiPriority w:val="99"/>
    <w:semiHidden/>
    <w:rsid w:val="00CC2E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32929">
      <w:bodyDiv w:val="1"/>
      <w:marLeft w:val="0"/>
      <w:marRight w:val="0"/>
      <w:marTop w:val="0"/>
      <w:marBottom w:val="0"/>
      <w:divBdr>
        <w:top w:val="none" w:sz="0" w:space="0" w:color="auto"/>
        <w:left w:val="none" w:sz="0" w:space="0" w:color="auto"/>
        <w:bottom w:val="none" w:sz="0" w:space="0" w:color="auto"/>
        <w:right w:val="none" w:sz="0" w:space="0" w:color="auto"/>
      </w:divBdr>
    </w:div>
    <w:div w:id="605231547">
      <w:bodyDiv w:val="1"/>
      <w:marLeft w:val="0"/>
      <w:marRight w:val="0"/>
      <w:marTop w:val="0"/>
      <w:marBottom w:val="0"/>
      <w:divBdr>
        <w:top w:val="none" w:sz="0" w:space="0" w:color="auto"/>
        <w:left w:val="none" w:sz="0" w:space="0" w:color="auto"/>
        <w:bottom w:val="none" w:sz="0" w:space="0" w:color="auto"/>
        <w:right w:val="none" w:sz="0" w:space="0" w:color="auto"/>
      </w:divBdr>
    </w:div>
    <w:div w:id="643118379">
      <w:bodyDiv w:val="1"/>
      <w:marLeft w:val="0"/>
      <w:marRight w:val="0"/>
      <w:marTop w:val="0"/>
      <w:marBottom w:val="0"/>
      <w:divBdr>
        <w:top w:val="none" w:sz="0" w:space="0" w:color="auto"/>
        <w:left w:val="none" w:sz="0" w:space="0" w:color="auto"/>
        <w:bottom w:val="none" w:sz="0" w:space="0" w:color="auto"/>
        <w:right w:val="none" w:sz="0" w:space="0" w:color="auto"/>
      </w:divBdr>
    </w:div>
    <w:div w:id="1215388499">
      <w:bodyDiv w:val="1"/>
      <w:marLeft w:val="0"/>
      <w:marRight w:val="0"/>
      <w:marTop w:val="0"/>
      <w:marBottom w:val="0"/>
      <w:divBdr>
        <w:top w:val="none" w:sz="0" w:space="0" w:color="auto"/>
        <w:left w:val="none" w:sz="0" w:space="0" w:color="auto"/>
        <w:bottom w:val="none" w:sz="0" w:space="0" w:color="auto"/>
        <w:right w:val="none" w:sz="0" w:space="0" w:color="auto"/>
      </w:divBdr>
    </w:div>
    <w:div w:id="1245725374">
      <w:bodyDiv w:val="1"/>
      <w:marLeft w:val="0"/>
      <w:marRight w:val="0"/>
      <w:marTop w:val="0"/>
      <w:marBottom w:val="0"/>
      <w:divBdr>
        <w:top w:val="none" w:sz="0" w:space="0" w:color="auto"/>
        <w:left w:val="none" w:sz="0" w:space="0" w:color="auto"/>
        <w:bottom w:val="none" w:sz="0" w:space="0" w:color="auto"/>
        <w:right w:val="none" w:sz="0" w:space="0" w:color="auto"/>
      </w:divBdr>
    </w:div>
    <w:div w:id="129382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039CFC-03B9-7440-8C2B-271FA677BAA1}">
  <we:reference id="8c1c3d44-57e9-40d7-86e4-4adf61fea1dd" version="2.1.0.1" store="EXCatalog" storeType="EXCatalog"/>
  <we:alternateReferences>
    <we:reference id="WA104380122" version="2.1.0.1"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DB3D7-0991-489B-A577-E77F262AC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3313</Words>
  <Characters>18887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Barnby-Porritt</dc:creator>
  <cp:lastModifiedBy>Robin Packer</cp:lastModifiedBy>
  <cp:revision>2</cp:revision>
  <cp:lastPrinted>2013-04-02T11:19:00Z</cp:lastPrinted>
  <dcterms:created xsi:type="dcterms:W3CDTF">2021-09-06T12:50:00Z</dcterms:created>
  <dcterms:modified xsi:type="dcterms:W3CDTF">2021-09-06T12:50:00Z</dcterms:modified>
</cp:coreProperties>
</file>