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81AA63" w14:textId="6D5013FF" w:rsidR="002045F5" w:rsidRPr="002045F5" w:rsidRDefault="002045F5" w:rsidP="00A55C7D">
      <w:pPr>
        <w:rPr>
          <w:rFonts w:ascii="Times New Roman" w:eastAsia="Times New Roman" w:hAnsi="Times New Roman" w:cs="Times New Roman"/>
          <w:lang w:val="en-US" w:eastAsia="ru-RU"/>
        </w:rPr>
      </w:pPr>
      <w:r w:rsidRPr="00A55C7D">
        <w:rPr>
          <w:rFonts w:ascii="Segoe UI" w:eastAsia="Times New Roman" w:hAnsi="Segoe UI" w:cs="Segoe UI"/>
          <w:b/>
          <w:bCs/>
          <w:color w:val="212121"/>
          <w:sz w:val="20"/>
          <w:szCs w:val="20"/>
          <w:lang w:val="en-US" w:eastAsia="ru-RU"/>
        </w:rPr>
        <w:t>S</w:t>
      </w:r>
      <w:r w:rsidRPr="00A55C7D">
        <w:rPr>
          <w:rFonts w:ascii="Segoe UI" w:eastAsia="Times New Roman" w:hAnsi="Segoe UI" w:cs="Segoe UI"/>
          <w:b/>
          <w:bCs/>
          <w:color w:val="212121"/>
          <w:sz w:val="20"/>
          <w:szCs w:val="20"/>
          <w:lang w:val="en-US" w:eastAsia="ru-RU"/>
        </w:rPr>
        <w:t>tatistical analysis plan</w:t>
      </w:r>
      <w:r w:rsidRPr="002045F5">
        <w:rPr>
          <w:rFonts w:ascii="Segoe UI" w:eastAsia="Times New Roman" w:hAnsi="Segoe UI" w:cs="Segoe UI"/>
          <w:color w:val="212121"/>
          <w:sz w:val="20"/>
          <w:szCs w:val="20"/>
          <w:lang w:val="en-US" w:eastAsia="ru-RU"/>
        </w:rPr>
        <w:br/>
      </w:r>
      <w:r w:rsidRPr="002045F5">
        <w:rPr>
          <w:rFonts w:ascii="Segoe UI" w:eastAsia="Times New Roman" w:hAnsi="Segoe UI" w:cs="Segoe UI"/>
          <w:color w:val="212121"/>
          <w:sz w:val="20"/>
          <w:szCs w:val="20"/>
          <w:shd w:val="clear" w:color="auto" w:fill="FFFFFF"/>
          <w:lang w:val="en-US" w:eastAsia="ru-RU"/>
        </w:rPr>
        <w:t xml:space="preserve">Efficacy analyses will be </w:t>
      </w:r>
      <w:proofErr w:type="spellStart"/>
      <w:r w:rsidRPr="002045F5">
        <w:rPr>
          <w:rFonts w:ascii="Segoe UI" w:eastAsia="Times New Roman" w:hAnsi="Segoe UI" w:cs="Segoe UI"/>
          <w:color w:val="212121"/>
          <w:sz w:val="20"/>
          <w:szCs w:val="20"/>
          <w:shd w:val="clear" w:color="auto" w:fill="FFFFFF"/>
          <w:lang w:val="en-US" w:eastAsia="ru-RU"/>
        </w:rPr>
        <w:t>perfomed</w:t>
      </w:r>
      <w:proofErr w:type="spellEnd"/>
      <w:r w:rsidRPr="002045F5">
        <w:rPr>
          <w:rFonts w:ascii="Segoe UI" w:eastAsia="Times New Roman" w:hAnsi="Segoe UI" w:cs="Segoe UI"/>
          <w:color w:val="212121"/>
          <w:sz w:val="20"/>
          <w:szCs w:val="20"/>
          <w:shd w:val="clear" w:color="auto" w:fill="FFFFFF"/>
          <w:lang w:val="en-US" w:eastAsia="ru-RU"/>
        </w:rPr>
        <w:t xml:space="preserve"> on per-protocol set (PPS) which consists of all randomized patients without major protocol violation and with a sufficient exposure to study treatment (at least five treatment sessions). The primary efficacy analysis will be the comparison between </w:t>
      </w:r>
      <w:proofErr w:type="spellStart"/>
      <w:r w:rsidRPr="002045F5">
        <w:rPr>
          <w:rFonts w:ascii="Segoe UI" w:eastAsia="Times New Roman" w:hAnsi="Segoe UI" w:cs="Segoe UI"/>
          <w:color w:val="212121"/>
          <w:sz w:val="20"/>
          <w:szCs w:val="20"/>
          <w:shd w:val="clear" w:color="auto" w:fill="FFFFFF"/>
          <w:lang w:val="en-US" w:eastAsia="ru-RU"/>
        </w:rPr>
        <w:t>CT+tDCS</w:t>
      </w:r>
      <w:proofErr w:type="spellEnd"/>
      <w:r w:rsidRPr="002045F5">
        <w:rPr>
          <w:rFonts w:ascii="Segoe UI" w:eastAsia="Times New Roman" w:hAnsi="Segoe UI" w:cs="Segoe UI"/>
          <w:color w:val="212121"/>
          <w:sz w:val="20"/>
          <w:szCs w:val="20"/>
          <w:shd w:val="clear" w:color="auto" w:fill="FFFFFF"/>
          <w:lang w:val="en-US" w:eastAsia="ru-RU"/>
        </w:rPr>
        <w:t xml:space="preserve"> and CT alone and the primary endpoint will be RBANS total scores change from baseline to the end of double-blind phase. Safety analyses set will include all patients who were randomized and received at least one study session.  </w:t>
      </w:r>
      <w:r w:rsidRPr="002045F5">
        <w:rPr>
          <w:rFonts w:ascii="Segoe UI" w:eastAsia="Times New Roman" w:hAnsi="Segoe UI" w:cs="Segoe UI"/>
          <w:color w:val="212121"/>
          <w:sz w:val="20"/>
          <w:szCs w:val="20"/>
          <w:lang w:val="en-US" w:eastAsia="ru-RU"/>
        </w:rPr>
        <w:br/>
      </w:r>
      <w:r w:rsidRPr="002045F5">
        <w:rPr>
          <w:rFonts w:ascii="Segoe UI" w:eastAsia="Times New Roman" w:hAnsi="Segoe UI" w:cs="Segoe UI"/>
          <w:color w:val="212121"/>
          <w:sz w:val="20"/>
          <w:szCs w:val="20"/>
          <w:shd w:val="clear" w:color="auto" w:fill="FFFFFF"/>
          <w:lang w:val="en-US" w:eastAsia="ru-RU"/>
        </w:rPr>
        <w:t>Demographic and clinical characteristics among groups will be compared by an one-way analysis of</w:t>
      </w:r>
      <w:r w:rsidRPr="002045F5">
        <w:rPr>
          <w:rFonts w:ascii="Segoe UI" w:eastAsia="Times New Roman" w:hAnsi="Segoe UI" w:cs="Segoe UI"/>
          <w:color w:val="212121"/>
          <w:sz w:val="20"/>
          <w:szCs w:val="20"/>
          <w:lang w:val="en-US" w:eastAsia="ru-RU"/>
        </w:rPr>
        <w:br/>
      </w:r>
      <w:r w:rsidRPr="002045F5">
        <w:rPr>
          <w:rFonts w:ascii="Segoe UI" w:eastAsia="Times New Roman" w:hAnsi="Segoe UI" w:cs="Segoe UI"/>
          <w:color w:val="212121"/>
          <w:sz w:val="20"/>
          <w:szCs w:val="20"/>
          <w:shd w:val="clear" w:color="auto" w:fill="FFFFFF"/>
          <w:lang w:val="en-US" w:eastAsia="ru-RU"/>
        </w:rPr>
        <w:t>variance (ANOVA), Kruskal-Wallis test or by a chi-square test as appropriate. The primary and secondary efficacy endpoints (cognitive performance</w:t>
      </w:r>
      <w:r>
        <w:rPr>
          <w:rFonts w:ascii="Segoe UI" w:eastAsia="Times New Roman" w:hAnsi="Segoe UI" w:cs="Segoe UI"/>
          <w:color w:val="212121"/>
          <w:sz w:val="20"/>
          <w:szCs w:val="20"/>
          <w:shd w:val="clear" w:color="auto" w:fill="FFFFFF"/>
          <w:lang w:val="en-US" w:eastAsia="ru-RU"/>
        </w:rPr>
        <w:t xml:space="preserve"> and</w:t>
      </w:r>
      <w:r w:rsidRPr="002045F5">
        <w:rPr>
          <w:rFonts w:ascii="Segoe UI" w:eastAsia="Times New Roman" w:hAnsi="Segoe UI" w:cs="Segoe UI"/>
          <w:color w:val="212121"/>
          <w:sz w:val="20"/>
          <w:szCs w:val="20"/>
          <w:shd w:val="clear" w:color="auto" w:fill="FFFFFF"/>
          <w:lang w:val="en-US" w:eastAsia="ru-RU"/>
        </w:rPr>
        <w:t xml:space="preserve"> psychopathology) will be analyzed using the separate repeated measures analyses of variance (RM-ANOVAs) with correction for </w:t>
      </w:r>
      <w:proofErr w:type="spellStart"/>
      <w:r w:rsidRPr="002045F5">
        <w:rPr>
          <w:rFonts w:ascii="Segoe UI" w:eastAsia="Times New Roman" w:hAnsi="Segoe UI" w:cs="Segoe UI"/>
          <w:color w:val="212121"/>
          <w:sz w:val="20"/>
          <w:szCs w:val="20"/>
          <w:shd w:val="clear" w:color="auto" w:fill="FFFFFF"/>
          <w:lang w:val="en-US" w:eastAsia="ru-RU"/>
        </w:rPr>
        <w:t>nonsphericity</w:t>
      </w:r>
      <w:proofErr w:type="spellEnd"/>
      <w:r w:rsidRPr="002045F5">
        <w:rPr>
          <w:rFonts w:ascii="Segoe UI" w:eastAsia="Times New Roman" w:hAnsi="Segoe UI" w:cs="Segoe UI"/>
          <w:color w:val="212121"/>
          <w:sz w:val="20"/>
          <w:szCs w:val="20"/>
          <w:shd w:val="clear" w:color="auto" w:fill="FFFFFF"/>
          <w:lang w:val="en-US" w:eastAsia="ru-RU"/>
        </w:rPr>
        <w:t xml:space="preserve"> and post-hoc tests when necessary. To control a</w:t>
      </w:r>
      <w:r>
        <w:rPr>
          <w:rFonts w:ascii="Segoe UI" w:eastAsia="Times New Roman" w:hAnsi="Segoe UI" w:cs="Segoe UI"/>
          <w:color w:val="212121"/>
          <w:sz w:val="20"/>
          <w:szCs w:val="20"/>
          <w:shd w:val="clear" w:color="auto" w:fill="FFFFFF"/>
          <w:lang w:val="en-US" w:eastAsia="ru-RU"/>
        </w:rPr>
        <w:t>n</w:t>
      </w:r>
      <w:r w:rsidRPr="002045F5">
        <w:rPr>
          <w:rFonts w:ascii="Segoe UI" w:eastAsia="Times New Roman" w:hAnsi="Segoe UI" w:cs="Segoe UI"/>
          <w:color w:val="212121"/>
          <w:sz w:val="20"/>
          <w:szCs w:val="20"/>
          <w:shd w:val="clear" w:color="auto" w:fill="FFFFFF"/>
          <w:lang w:val="en-US" w:eastAsia="ru-RU"/>
        </w:rPr>
        <w:t xml:space="preserve"> influence of confounding variables if different between groups (PANSS), primary </w:t>
      </w:r>
      <w:r w:rsidRPr="002045F5">
        <w:rPr>
          <w:rFonts w:ascii="Segoe UI" w:eastAsia="Times New Roman" w:hAnsi="Segoe UI" w:cs="Segoe UI"/>
          <w:color w:val="212121"/>
          <w:sz w:val="20"/>
          <w:szCs w:val="20"/>
          <w:shd w:val="clear" w:color="auto" w:fill="FFFFFF"/>
          <w:lang w:val="en-US" w:eastAsia="ru-RU"/>
        </w:rPr>
        <w:t>efficacy</w:t>
      </w:r>
      <w:r w:rsidRPr="002045F5">
        <w:rPr>
          <w:rFonts w:ascii="Segoe UI" w:eastAsia="Times New Roman" w:hAnsi="Segoe UI" w:cs="Segoe UI"/>
          <w:color w:val="212121"/>
          <w:sz w:val="20"/>
          <w:szCs w:val="20"/>
          <w:shd w:val="clear" w:color="auto" w:fill="FFFFFF"/>
          <w:lang w:val="en-US" w:eastAsia="ru-RU"/>
        </w:rPr>
        <w:t xml:space="preserve"> endpoint will be subjected to analyses of covariance (ANCOVA). The effect size (between-group difference) will be calculated as Hedges´ g. Early termination (less </w:t>
      </w:r>
      <w:r w:rsidRPr="002045F5">
        <w:rPr>
          <w:rFonts w:ascii="Segoe UI" w:eastAsia="Times New Roman" w:hAnsi="Segoe UI" w:cs="Segoe UI"/>
          <w:color w:val="212121"/>
          <w:sz w:val="20"/>
          <w:szCs w:val="20"/>
          <w:shd w:val="clear" w:color="auto" w:fill="FFFFFF"/>
          <w:lang w:val="en-US" w:eastAsia="ru-RU"/>
        </w:rPr>
        <w:t>than</w:t>
      </w:r>
      <w:r w:rsidRPr="002045F5">
        <w:rPr>
          <w:rFonts w:ascii="Segoe UI" w:eastAsia="Times New Roman" w:hAnsi="Segoe UI" w:cs="Segoe UI"/>
          <w:color w:val="212121"/>
          <w:sz w:val="20"/>
          <w:szCs w:val="20"/>
          <w:shd w:val="clear" w:color="auto" w:fill="FFFFFF"/>
          <w:lang w:val="en-US" w:eastAsia="ru-RU"/>
        </w:rPr>
        <w:t xml:space="preserve"> five completed session) rate and presence of side effects across groups will be compared by chi-square test. </w:t>
      </w:r>
      <w:r w:rsidRPr="002045F5">
        <w:rPr>
          <w:rFonts w:ascii="Segoe UI" w:eastAsia="Times New Roman" w:hAnsi="Segoe UI" w:cs="Segoe UI"/>
          <w:color w:val="212121"/>
          <w:sz w:val="20"/>
          <w:szCs w:val="20"/>
          <w:lang w:val="en-US" w:eastAsia="ru-RU"/>
        </w:rPr>
        <w:br/>
      </w:r>
    </w:p>
    <w:p w14:paraId="7B1541EF" w14:textId="77777777" w:rsidR="004A7BC7" w:rsidRPr="002045F5" w:rsidRDefault="00A55C7D">
      <w:pPr>
        <w:rPr>
          <w:lang w:val="en-US"/>
        </w:rPr>
      </w:pPr>
    </w:p>
    <w:sectPr w:rsidR="004A7BC7" w:rsidRPr="00204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5F5"/>
    <w:rsid w:val="002045F5"/>
    <w:rsid w:val="00372D19"/>
    <w:rsid w:val="005F711D"/>
    <w:rsid w:val="00A5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C4DC92"/>
  <w15:chartTrackingRefBased/>
  <w15:docId w15:val="{E64E76DE-858C-1944-B982-5679A590E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045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19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2021-08-03T09:05:00Z</dcterms:created>
  <dcterms:modified xsi:type="dcterms:W3CDTF">2021-08-03T09:12:00Z</dcterms:modified>
</cp:coreProperties>
</file>