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EC" w:rsidRPr="007F186D" w:rsidRDefault="00485B9D">
      <w:pPr>
        <w:pStyle w:val="Heading1"/>
        <w:spacing w:line="360" w:lineRule="aut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</w:t>
      </w:r>
      <w:r w:rsidR="00803B2D" w:rsidRPr="007F186D">
        <w:rPr>
          <w:rFonts w:ascii="Arial" w:hAnsi="Arial" w:cs="Arial"/>
          <w:sz w:val="22"/>
          <w:szCs w:val="22"/>
        </w:rPr>
        <w:t xml:space="preserve"> healthy lifestyle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="00803B2D" w:rsidRPr="007F186D">
        <w:rPr>
          <w:rFonts w:ascii="Arial" w:hAnsi="Arial" w:cs="Arial"/>
          <w:sz w:val="22"/>
          <w:szCs w:val="22"/>
        </w:rPr>
        <w:t xml:space="preserve"> for 8-9 year olds</w:t>
      </w:r>
      <w:r w:rsidR="009C6434" w:rsidRPr="007F186D">
        <w:rPr>
          <w:rFonts w:ascii="Arial" w:hAnsi="Arial" w:cs="Arial"/>
          <w:sz w:val="22"/>
          <w:szCs w:val="22"/>
        </w:rPr>
        <w:t xml:space="preserve"> </w:t>
      </w:r>
      <w:r w:rsidR="000F546A">
        <w:rPr>
          <w:rFonts w:ascii="Arial" w:hAnsi="Arial" w:cs="Arial"/>
          <w:sz w:val="22"/>
          <w:szCs w:val="22"/>
        </w:rPr>
        <w:t>– Study Protocol</w:t>
      </w:r>
    </w:p>
    <w:p w:rsidR="007F7949" w:rsidRPr="007F186D" w:rsidRDefault="007F7949" w:rsidP="00A635D7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:rsidR="00BD0ABA" w:rsidRPr="007F186D" w:rsidRDefault="00626FEA" w:rsidP="00A635D7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F186D">
        <w:rPr>
          <w:rFonts w:ascii="Arial" w:hAnsi="Arial" w:cs="Arial"/>
          <w:b/>
          <w:bCs/>
          <w:sz w:val="22"/>
          <w:szCs w:val="22"/>
        </w:rPr>
        <w:t>BACKGROUND</w:t>
      </w:r>
    </w:p>
    <w:p w:rsidR="001863B0" w:rsidRDefault="00751EC6" w:rsidP="001863B0">
      <w:pPr>
        <w:spacing w:line="360" w:lineRule="auto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Pr="00751EC6">
        <w:rPr>
          <w:rFonts w:ascii="Arial" w:hAnsi="Arial" w:cs="Arial"/>
          <w:sz w:val="22"/>
          <w:szCs w:val="22"/>
          <w:lang w:val="en-GB"/>
        </w:rPr>
        <w:t xml:space="preserve">ell-being </w:t>
      </w:r>
      <w:r>
        <w:rPr>
          <w:rFonts w:ascii="Arial" w:hAnsi="Arial" w:cs="Arial"/>
          <w:sz w:val="22"/>
          <w:szCs w:val="22"/>
          <w:lang w:val="en-GB"/>
        </w:rPr>
        <w:t xml:space="preserve">is </w:t>
      </w:r>
      <w:r w:rsidRPr="00751EC6">
        <w:rPr>
          <w:rFonts w:ascii="Arial" w:hAnsi="Arial" w:cs="Arial"/>
          <w:sz w:val="22"/>
          <w:szCs w:val="22"/>
          <w:lang w:val="en-GB"/>
        </w:rPr>
        <w:t>an outcome of</w:t>
      </w:r>
      <w:r>
        <w:rPr>
          <w:rFonts w:ascii="Arial" w:hAnsi="Arial" w:cs="Arial"/>
          <w:sz w:val="22"/>
          <w:szCs w:val="22"/>
          <w:lang w:val="en-GB"/>
        </w:rPr>
        <w:t xml:space="preserve"> how one lives,</w:t>
      </w:r>
      <w:r w:rsidRPr="00751EC6">
        <w:rPr>
          <w:rFonts w:ascii="Arial" w:hAnsi="Arial" w:cs="Arial"/>
          <w:sz w:val="22"/>
          <w:szCs w:val="22"/>
          <w:lang w:val="en-GB"/>
        </w:rPr>
        <w:t xml:space="preserve"> defined </w:t>
      </w:r>
      <w:r>
        <w:rPr>
          <w:rFonts w:ascii="Arial" w:hAnsi="Arial" w:cs="Arial"/>
          <w:sz w:val="22"/>
          <w:szCs w:val="22"/>
          <w:lang w:val="en-GB"/>
        </w:rPr>
        <w:t>as</w:t>
      </w:r>
      <w:r w:rsidRPr="00751EC6">
        <w:rPr>
          <w:rFonts w:ascii="Arial" w:hAnsi="Arial" w:cs="Arial"/>
          <w:sz w:val="22"/>
          <w:szCs w:val="22"/>
          <w:lang w:val="en-GB"/>
        </w:rPr>
        <w:t xml:space="preserve"> </w:t>
      </w:r>
      <w:r w:rsidRPr="00751EC6">
        <w:rPr>
          <w:rFonts w:ascii="Arial" w:hAnsi="Arial" w:cs="Arial"/>
          <w:i/>
          <w:sz w:val="22"/>
          <w:szCs w:val="22"/>
          <w:lang w:val="en-GB"/>
        </w:rPr>
        <w:t>‘optimal psychological functioning and experience’</w:t>
      </w:r>
      <w:r w:rsidRPr="00751EC6">
        <w:rPr>
          <w:rFonts w:ascii="Arial" w:hAnsi="Arial" w:cs="Arial"/>
          <w:sz w:val="22"/>
          <w:szCs w:val="22"/>
          <w:lang w:val="en-GB"/>
        </w:rPr>
        <w:t xml:space="preserve"> (Ryan and Deci, 2001, pg142). </w:t>
      </w:r>
      <w:r w:rsidRPr="007F186D">
        <w:rPr>
          <w:rFonts w:ascii="Arial" w:hAnsi="Arial" w:cs="Arial"/>
          <w:sz w:val="22"/>
          <w:szCs w:val="22"/>
        </w:rPr>
        <w:t>The United Kingdom (UK) Governments announcement to include well</w:t>
      </w:r>
      <w:r>
        <w:rPr>
          <w:rFonts w:ascii="Arial" w:hAnsi="Arial" w:cs="Arial"/>
          <w:sz w:val="22"/>
          <w:szCs w:val="22"/>
        </w:rPr>
        <w:t>-</w:t>
      </w:r>
      <w:r w:rsidRPr="007F186D">
        <w:rPr>
          <w:rFonts w:ascii="Arial" w:hAnsi="Arial" w:cs="Arial"/>
          <w:sz w:val="22"/>
          <w:szCs w:val="22"/>
        </w:rPr>
        <w:t>being as a marker of health within the nation (Cameron, 2010) and Healthy Ireland</w:t>
      </w:r>
      <w:r>
        <w:rPr>
          <w:rFonts w:ascii="Arial" w:hAnsi="Arial" w:cs="Arial"/>
          <w:sz w:val="22"/>
          <w:szCs w:val="22"/>
        </w:rPr>
        <w:t>’</w:t>
      </w:r>
      <w:r w:rsidRPr="007F186D">
        <w:rPr>
          <w:rFonts w:ascii="Arial" w:hAnsi="Arial" w:cs="Arial"/>
          <w:sz w:val="22"/>
          <w:szCs w:val="22"/>
        </w:rPr>
        <w:t>s new Health and Wellbeing Framework (Department of Health, 2013) highlights the importance of positive wellbeing to society.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1863B0">
        <w:rPr>
          <w:rFonts w:ascii="Arial" w:hAnsi="Arial" w:cs="Arial"/>
          <w:sz w:val="22"/>
          <w:szCs w:val="22"/>
          <w:lang w:val="en-GB"/>
        </w:rPr>
        <w:t xml:space="preserve">To aid in the development of effective policy and practice, </w:t>
      </w:r>
      <w:r w:rsidR="00CB2996">
        <w:rPr>
          <w:rFonts w:ascii="Arial" w:hAnsi="Arial" w:cs="Arial"/>
          <w:sz w:val="22"/>
          <w:szCs w:val="22"/>
          <w:lang w:val="en-GB"/>
        </w:rPr>
        <w:t xml:space="preserve">behavioural science </w:t>
      </w:r>
      <w:r w:rsidR="001863B0">
        <w:rPr>
          <w:rFonts w:ascii="Arial" w:hAnsi="Arial" w:cs="Arial"/>
          <w:sz w:val="22"/>
          <w:szCs w:val="22"/>
          <w:lang w:val="en-GB"/>
        </w:rPr>
        <w:t xml:space="preserve">research </w:t>
      </w:r>
      <w:r w:rsidR="00CB2996">
        <w:rPr>
          <w:rFonts w:ascii="Arial" w:hAnsi="Arial" w:cs="Arial"/>
          <w:sz w:val="22"/>
          <w:szCs w:val="22"/>
          <w:lang w:val="en-GB"/>
        </w:rPr>
        <w:t>can</w:t>
      </w:r>
      <w:r w:rsidR="001863B0">
        <w:rPr>
          <w:rFonts w:ascii="Arial" w:hAnsi="Arial" w:cs="Arial"/>
          <w:sz w:val="22"/>
          <w:szCs w:val="22"/>
          <w:lang w:val="en-GB"/>
        </w:rPr>
        <w:t xml:space="preserve"> investigate effective ways to positively influence children’s well-being. </w:t>
      </w:r>
    </w:p>
    <w:p w:rsidR="00CB2996" w:rsidRPr="00CB2996" w:rsidRDefault="00751EC6" w:rsidP="00CB2996">
      <w:pPr>
        <w:spacing w:line="360" w:lineRule="auto"/>
        <w:ind w:firstLine="7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Children’s well-being is multifaceted (Pollard and Lee, 2003) and inf</w:t>
      </w:r>
      <w:r w:rsidR="001863B0">
        <w:rPr>
          <w:rFonts w:ascii="Arial" w:hAnsi="Arial" w:cs="Arial"/>
          <w:sz w:val="22"/>
          <w:szCs w:val="22"/>
          <w:lang w:val="en-GB"/>
        </w:rPr>
        <w:t xml:space="preserve">luenced by a myriad of factors </w:t>
      </w:r>
      <w:r w:rsidR="00503E45">
        <w:rPr>
          <w:rFonts w:ascii="Arial" w:hAnsi="Arial" w:cs="Arial"/>
          <w:sz w:val="22"/>
          <w:szCs w:val="22"/>
          <w:lang w:val="en-GB"/>
        </w:rPr>
        <w:t>that includes</w:t>
      </w:r>
      <w:r w:rsidR="001863B0">
        <w:rPr>
          <w:rFonts w:ascii="Arial" w:hAnsi="Arial" w:cs="Arial"/>
          <w:sz w:val="22"/>
          <w:szCs w:val="22"/>
          <w:lang w:val="en-GB"/>
        </w:rPr>
        <w:t xml:space="preserve"> behaviours and social environments. </w:t>
      </w:r>
      <w:r w:rsidR="001863B0" w:rsidRPr="001863B0">
        <w:rPr>
          <w:rFonts w:ascii="Arial" w:hAnsi="Arial" w:cs="Arial"/>
          <w:sz w:val="22"/>
          <w:szCs w:val="22"/>
          <w:lang w:val="en-GB"/>
        </w:rPr>
        <w:t>Studies suggest that physical activity can positively influence markers of well-being including self-esteem (Ekeland, Heian, Hagen and Coren, 2005), anxiety and depression (Larun et al., 2009; Parfitt, Pavey and Rowlands, 2009; Biddle and Asare, 2011), emotional distress (Ahn and Fedewa, 2009) happiness (Holder, Coleman and Sen, 2009) and HRQOL (Breslin et al., 2012)</w:t>
      </w:r>
      <w:r w:rsidR="00CB2996">
        <w:rPr>
          <w:rFonts w:ascii="Arial" w:hAnsi="Arial" w:cs="Arial"/>
          <w:sz w:val="22"/>
          <w:szCs w:val="22"/>
          <w:lang w:val="en-GB"/>
        </w:rPr>
        <w:t>.</w:t>
      </w:r>
      <w:r w:rsidR="001863B0">
        <w:rPr>
          <w:rFonts w:ascii="Arial" w:hAnsi="Arial" w:cs="Arial"/>
          <w:sz w:val="22"/>
          <w:szCs w:val="22"/>
          <w:lang w:val="en-GB"/>
        </w:rPr>
        <w:t xml:space="preserve"> Further, physical activity settings</w:t>
      </w:r>
      <w:r w:rsidR="00232149" w:rsidRPr="00232149">
        <w:rPr>
          <w:rFonts w:ascii="Arial" w:hAnsi="Arial" w:cs="Arial"/>
          <w:sz w:val="22"/>
          <w:szCs w:val="22"/>
          <w:lang w:val="en-GB"/>
        </w:rPr>
        <w:t xml:space="preserve"> </w:t>
      </w:r>
      <w:r w:rsidR="00232149">
        <w:rPr>
          <w:rFonts w:ascii="Arial" w:hAnsi="Arial" w:cs="Arial"/>
          <w:sz w:val="22"/>
          <w:szCs w:val="22"/>
          <w:lang w:val="en-GB"/>
        </w:rPr>
        <w:t xml:space="preserve">that support children’s psychological needs for autonomy, competence and social relatedness </w:t>
      </w:r>
      <w:r w:rsidR="001863B0">
        <w:rPr>
          <w:rFonts w:ascii="Arial" w:hAnsi="Arial" w:cs="Arial"/>
          <w:sz w:val="22"/>
          <w:szCs w:val="22"/>
          <w:lang w:val="en-GB"/>
        </w:rPr>
        <w:t>can positively influence children’s well-being (</w:t>
      </w:r>
      <w:r w:rsidR="00CB2996" w:rsidRPr="00CB2996">
        <w:rPr>
          <w:rFonts w:ascii="Arial" w:hAnsi="Arial" w:cs="Arial"/>
          <w:sz w:val="22"/>
          <w:szCs w:val="22"/>
          <w:lang w:val="en-GB"/>
        </w:rPr>
        <w:t>Gagne, Ryan and Bargmann, 2003</w:t>
      </w:r>
      <w:r w:rsidR="00CB2996">
        <w:rPr>
          <w:rFonts w:ascii="Arial" w:hAnsi="Arial" w:cs="Arial"/>
          <w:sz w:val="22"/>
          <w:szCs w:val="22"/>
          <w:lang w:val="en-GB"/>
        </w:rPr>
        <w:t xml:space="preserve">; </w:t>
      </w:r>
      <w:r w:rsidR="00CB2996" w:rsidRPr="00CB2996">
        <w:rPr>
          <w:rFonts w:ascii="Arial" w:hAnsi="Arial" w:cs="Arial"/>
          <w:sz w:val="22"/>
          <w:szCs w:val="22"/>
          <w:lang w:val="en-GB"/>
        </w:rPr>
        <w:t>Reinboth, Duda and Ntoumanis, 2004</w:t>
      </w:r>
      <w:r w:rsidR="00CB2996">
        <w:rPr>
          <w:rFonts w:ascii="Arial" w:hAnsi="Arial" w:cs="Arial"/>
          <w:sz w:val="22"/>
          <w:szCs w:val="22"/>
          <w:lang w:val="en-GB"/>
        </w:rPr>
        <w:t xml:space="preserve">; </w:t>
      </w:r>
      <w:r w:rsidR="00CB2996" w:rsidRPr="00CB2996">
        <w:rPr>
          <w:rFonts w:ascii="Arial" w:hAnsi="Arial" w:cs="Arial"/>
          <w:sz w:val="22"/>
          <w:szCs w:val="22"/>
          <w:lang w:val="en-GB"/>
        </w:rPr>
        <w:t>Gillison et al., 2006; Standage et al., 2012</w:t>
      </w:r>
      <w:r w:rsidR="00CB2996">
        <w:rPr>
          <w:rFonts w:ascii="Arial" w:hAnsi="Arial" w:cs="Arial"/>
          <w:sz w:val="22"/>
          <w:szCs w:val="22"/>
          <w:lang w:val="en-GB"/>
        </w:rPr>
        <w:t xml:space="preserve">; </w:t>
      </w:r>
      <w:r w:rsidR="00CB2996" w:rsidRPr="00CB2996">
        <w:rPr>
          <w:rFonts w:ascii="Arial" w:hAnsi="Arial" w:cs="Arial"/>
          <w:sz w:val="22"/>
          <w:szCs w:val="22"/>
          <w:lang w:val="en-GB"/>
        </w:rPr>
        <w:t>Pople, Rees and Main, 2015</w:t>
      </w:r>
      <w:r w:rsidR="00CB2996">
        <w:rPr>
          <w:rFonts w:ascii="Arial" w:hAnsi="Arial" w:cs="Arial"/>
          <w:sz w:val="22"/>
          <w:szCs w:val="22"/>
          <w:lang w:val="en-GB"/>
        </w:rPr>
        <w:t>).</w:t>
      </w:r>
    </w:p>
    <w:p w:rsidR="001863B0" w:rsidRPr="001863B0" w:rsidRDefault="00232149" w:rsidP="00CB2996">
      <w:pPr>
        <w:spacing w:line="360" w:lineRule="auto"/>
        <w:ind w:firstLine="72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consistent ev</w:t>
      </w:r>
      <w:r w:rsidR="00CB2996">
        <w:rPr>
          <w:rFonts w:ascii="Arial" w:hAnsi="Arial" w:cs="Arial"/>
          <w:sz w:val="22"/>
          <w:szCs w:val="22"/>
          <w:lang w:val="en-GB"/>
        </w:rPr>
        <w:t xml:space="preserve">idence </w:t>
      </w:r>
      <w:r>
        <w:rPr>
          <w:rFonts w:ascii="Arial" w:hAnsi="Arial" w:cs="Arial"/>
          <w:sz w:val="22"/>
          <w:szCs w:val="22"/>
          <w:lang w:val="en-GB"/>
        </w:rPr>
        <w:t xml:space="preserve">linking a positive relationship with physical activity and health has </w:t>
      </w:r>
      <w:r w:rsidR="00CB2996">
        <w:rPr>
          <w:rFonts w:ascii="Arial" w:hAnsi="Arial" w:cs="Arial"/>
          <w:sz w:val="22"/>
          <w:szCs w:val="22"/>
          <w:lang w:val="en-GB"/>
        </w:rPr>
        <w:t xml:space="preserve">resulted in guidelines from the World Health Organisation (WHO) that recommend children to engage in 60 minutes of moderate-to-vigorous physical activity (MVPA) per-day (WHO, 201). However, </w:t>
      </w:r>
      <w:r w:rsidR="001863B0">
        <w:rPr>
          <w:rFonts w:ascii="Arial" w:hAnsi="Arial" w:cs="Arial"/>
          <w:sz w:val="22"/>
          <w:szCs w:val="22"/>
          <w:lang w:val="en-GB"/>
        </w:rPr>
        <w:t>s</w:t>
      </w:r>
      <w:r w:rsidR="001863B0" w:rsidRPr="001863B0">
        <w:rPr>
          <w:rFonts w:ascii="Arial" w:hAnsi="Arial" w:cs="Arial"/>
          <w:sz w:val="22"/>
          <w:szCs w:val="22"/>
          <w:lang w:val="en-GB"/>
        </w:rPr>
        <w:t>tudies consistently demonstrate that the majority of children are not active enough to achieve optimal health benefits.</w:t>
      </w:r>
      <w:r w:rsidR="00CB2996" w:rsidRPr="00CB2996">
        <w:rPr>
          <w:sz w:val="24"/>
          <w:szCs w:val="24"/>
          <w:lang w:val="en-GB" w:eastAsia="en-GB"/>
        </w:rPr>
        <w:t xml:space="preserve"> </w:t>
      </w:r>
      <w:r w:rsidR="00CB2996" w:rsidRPr="00CB2996">
        <w:rPr>
          <w:rFonts w:ascii="Arial" w:hAnsi="Arial" w:cs="Arial"/>
          <w:sz w:val="22"/>
          <w:szCs w:val="22"/>
          <w:lang w:val="en-GB"/>
        </w:rPr>
        <w:t>Pooled accelerometer data on 20, 971 children (aged 4-18) (Ekelund et al., 2012) found the average time spent in MVPA was 31 minutes</w:t>
      </w:r>
      <w:r w:rsidR="00CB2996">
        <w:rPr>
          <w:rFonts w:ascii="Arial" w:hAnsi="Arial" w:cs="Arial"/>
          <w:sz w:val="22"/>
          <w:szCs w:val="22"/>
          <w:lang w:val="en-GB"/>
        </w:rPr>
        <w:t>.</w:t>
      </w:r>
      <w:r w:rsidR="001863B0" w:rsidRPr="001863B0">
        <w:rPr>
          <w:sz w:val="24"/>
          <w:szCs w:val="24"/>
          <w:lang w:val="en-GB" w:eastAsia="en-GB"/>
        </w:rPr>
        <w:t xml:space="preserve"> </w:t>
      </w:r>
      <w:r w:rsidR="001863B0" w:rsidRPr="001863B0">
        <w:rPr>
          <w:rFonts w:ascii="Arial" w:hAnsi="Arial" w:cs="Arial"/>
          <w:sz w:val="22"/>
          <w:szCs w:val="22"/>
          <w:lang w:val="en-GB"/>
        </w:rPr>
        <w:t xml:space="preserve">In the UK context, the average percentage of children (aged 7-8) participating in 60 minutes of </w:t>
      </w:r>
      <w:r w:rsidR="001863B0">
        <w:rPr>
          <w:rFonts w:ascii="Arial" w:hAnsi="Arial" w:cs="Arial"/>
          <w:sz w:val="22"/>
          <w:szCs w:val="22"/>
          <w:lang w:val="en-GB"/>
        </w:rPr>
        <w:t>(MVPA)</w:t>
      </w:r>
      <w:r w:rsidR="001863B0" w:rsidRPr="001863B0">
        <w:rPr>
          <w:rFonts w:ascii="Arial" w:hAnsi="Arial" w:cs="Arial"/>
          <w:sz w:val="22"/>
          <w:szCs w:val="22"/>
          <w:lang w:val="en-GB"/>
        </w:rPr>
        <w:t xml:space="preserve"> per day is 51%, with </w:t>
      </w:r>
      <w:r w:rsidR="00CB2996">
        <w:rPr>
          <w:rFonts w:ascii="Arial" w:hAnsi="Arial" w:cs="Arial"/>
          <w:sz w:val="22"/>
          <w:szCs w:val="22"/>
          <w:lang w:val="en-GB"/>
        </w:rPr>
        <w:t>Northern Irish children having the lowest levels of activity across the UK at approximately 40%</w:t>
      </w:r>
      <w:r w:rsidR="001863B0" w:rsidRPr="001863B0">
        <w:rPr>
          <w:rFonts w:ascii="Arial" w:hAnsi="Arial" w:cs="Arial"/>
          <w:sz w:val="22"/>
          <w:szCs w:val="22"/>
          <w:lang w:val="en-GB"/>
        </w:rPr>
        <w:t xml:space="preserve">. Further, Breslin and Brennan (2012) found that 21% of children of low SES were meeting the WHO’s guidelines. </w:t>
      </w:r>
      <w:r>
        <w:rPr>
          <w:rFonts w:ascii="Arial" w:hAnsi="Arial" w:cs="Arial"/>
          <w:sz w:val="22"/>
          <w:szCs w:val="22"/>
          <w:lang w:val="en-GB"/>
        </w:rPr>
        <w:t xml:space="preserve">Research is warranted to design effective behaviour change strategies to increase children’s physical activity. </w:t>
      </w:r>
    </w:p>
    <w:p w:rsidR="00232149" w:rsidRDefault="00CB2996" w:rsidP="001665C9">
      <w:pPr>
        <w:spacing w:line="360" w:lineRule="auto"/>
        <w:ind w:firstLine="720"/>
        <w:jc w:val="left"/>
        <w:rPr>
          <w:rFonts w:ascii="Arial" w:hAnsi="Arial" w:cs="Arial"/>
          <w:color w:val="FF0000"/>
          <w:sz w:val="22"/>
          <w:szCs w:val="22"/>
          <w:lang w:val="en-GB"/>
        </w:rPr>
      </w:pPr>
      <w:r w:rsidRPr="00CB2996">
        <w:rPr>
          <w:rFonts w:ascii="Arial" w:hAnsi="Arial" w:cs="Arial"/>
          <w:sz w:val="22"/>
          <w:szCs w:val="22"/>
        </w:rPr>
        <w:t xml:space="preserve">The school setting provides an opportune environment for including lifestyle behaviour change as there is less chance of poor adherence to a programme and a </w:t>
      </w:r>
      <w:r w:rsidRPr="00CB2996">
        <w:rPr>
          <w:rFonts w:ascii="Arial" w:hAnsi="Arial" w:cs="Arial"/>
          <w:sz w:val="22"/>
          <w:szCs w:val="22"/>
        </w:rPr>
        <w:lastRenderedPageBreak/>
        <w:t xml:space="preserve">large number of children can be reached in a single setting (Kriemler et al 2011; </w:t>
      </w:r>
      <w:r w:rsidRPr="00CB2996">
        <w:rPr>
          <w:rFonts w:ascii="Arial" w:hAnsi="Arial" w:cs="Arial"/>
          <w:sz w:val="22"/>
          <w:szCs w:val="22"/>
          <w:lang w:val="nl-NL"/>
        </w:rPr>
        <w:t>van Sluijs et al 2008; Dobbins et al 2008; Brown et al 2009)</w:t>
      </w:r>
      <w:r w:rsidRPr="00CB299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32149">
        <w:rPr>
          <w:rFonts w:ascii="Arial" w:hAnsi="Arial" w:cs="Arial"/>
          <w:sz w:val="22"/>
          <w:szCs w:val="22"/>
        </w:rPr>
        <w:t>Further, i</w:t>
      </w:r>
      <w:r>
        <w:rPr>
          <w:rFonts w:ascii="Arial" w:hAnsi="Arial" w:cs="Arial"/>
          <w:sz w:val="22"/>
          <w:szCs w:val="22"/>
        </w:rPr>
        <w:t>nterventions underpinned by a behavioural theory are more likely to be effective (</w:t>
      </w:r>
      <w:r w:rsidR="00232149">
        <w:rPr>
          <w:rFonts w:ascii="Arial" w:hAnsi="Arial" w:cs="Arial"/>
          <w:sz w:val="22"/>
          <w:szCs w:val="22"/>
        </w:rPr>
        <w:t xml:space="preserve">Michie and Abraham, 2004; van Sluijs and Kriemler, 2016). As such, </w:t>
      </w:r>
      <w:r w:rsidR="00BD437F">
        <w:rPr>
          <w:rFonts w:ascii="Arial" w:hAnsi="Arial" w:cs="Arial"/>
          <w:sz w:val="22"/>
          <w:szCs w:val="22"/>
        </w:rPr>
        <w:t xml:space="preserve">social cognitive theory </w:t>
      </w:r>
      <w:r w:rsidR="00232149">
        <w:rPr>
          <w:rFonts w:ascii="Arial" w:hAnsi="Arial" w:cs="Arial"/>
          <w:sz w:val="22"/>
          <w:szCs w:val="22"/>
        </w:rPr>
        <w:t xml:space="preserve">has been identified as a </w:t>
      </w:r>
      <w:r w:rsidR="00503E45">
        <w:rPr>
          <w:rFonts w:ascii="Arial" w:hAnsi="Arial" w:cs="Arial"/>
          <w:sz w:val="22"/>
          <w:szCs w:val="22"/>
        </w:rPr>
        <w:t xml:space="preserve">leading </w:t>
      </w:r>
      <w:r w:rsidR="00232149">
        <w:rPr>
          <w:rFonts w:ascii="Arial" w:hAnsi="Arial" w:cs="Arial"/>
          <w:sz w:val="22"/>
          <w:szCs w:val="22"/>
        </w:rPr>
        <w:t xml:space="preserve">theory for </w:t>
      </w:r>
      <w:r w:rsidR="00BD437F">
        <w:rPr>
          <w:rFonts w:ascii="Arial" w:hAnsi="Arial" w:cs="Arial"/>
          <w:sz w:val="22"/>
          <w:szCs w:val="22"/>
        </w:rPr>
        <w:t xml:space="preserve">promoting and increasing physical activity in children and has been </w:t>
      </w:r>
      <w:r w:rsidR="00BD437F" w:rsidRPr="00BD437F">
        <w:rPr>
          <w:rFonts w:ascii="Arial" w:hAnsi="Arial" w:cs="Arial"/>
          <w:sz w:val="22"/>
          <w:szCs w:val="22"/>
        </w:rPr>
        <w:t>effective at significantly increasing physical activity with children f</w:t>
      </w:r>
      <w:r w:rsidR="001665C9">
        <w:rPr>
          <w:rFonts w:ascii="Arial" w:hAnsi="Arial" w:cs="Arial"/>
          <w:sz w:val="22"/>
          <w:szCs w:val="22"/>
        </w:rPr>
        <w:t>r</w:t>
      </w:r>
      <w:r w:rsidR="004C6D98">
        <w:rPr>
          <w:rFonts w:ascii="Arial" w:hAnsi="Arial" w:cs="Arial"/>
          <w:sz w:val="22"/>
          <w:szCs w:val="22"/>
        </w:rPr>
        <w:t xml:space="preserve">om low SES in Northern Ireland </w:t>
      </w:r>
      <w:r w:rsidR="00BD437F">
        <w:rPr>
          <w:rFonts w:ascii="Arial" w:hAnsi="Arial" w:cs="Arial"/>
          <w:sz w:val="22"/>
          <w:szCs w:val="22"/>
        </w:rPr>
        <w:t xml:space="preserve">(Breslin et al., 2012). </w:t>
      </w:r>
      <w:r w:rsidR="00DD74FB" w:rsidRPr="00BD437F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</w:p>
    <w:p w:rsidR="004C6D98" w:rsidRPr="001665C9" w:rsidRDefault="004C6D98" w:rsidP="001665C9">
      <w:pPr>
        <w:spacing w:line="360" w:lineRule="auto"/>
        <w:ind w:firstLine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C6D98">
        <w:rPr>
          <w:rFonts w:ascii="Arial" w:hAnsi="Arial" w:cs="Arial"/>
          <w:sz w:val="22"/>
          <w:szCs w:val="22"/>
        </w:rPr>
        <w:t xml:space="preserve">chool-based </w:t>
      </w:r>
      <w:r>
        <w:rPr>
          <w:rFonts w:ascii="Arial" w:hAnsi="Arial" w:cs="Arial"/>
          <w:sz w:val="22"/>
          <w:szCs w:val="22"/>
        </w:rPr>
        <w:t xml:space="preserve">physical activity </w:t>
      </w:r>
      <w:r w:rsidRPr="004C6D98">
        <w:rPr>
          <w:rFonts w:ascii="Arial" w:hAnsi="Arial" w:cs="Arial"/>
          <w:sz w:val="22"/>
          <w:szCs w:val="22"/>
        </w:rPr>
        <w:t>interventions have shown</w:t>
      </w:r>
      <w:r>
        <w:rPr>
          <w:rFonts w:ascii="Arial" w:hAnsi="Arial" w:cs="Arial"/>
          <w:sz w:val="22"/>
          <w:szCs w:val="22"/>
        </w:rPr>
        <w:t xml:space="preserve"> mixed success at improving children’s well-being (Larun et al., 2006; </w:t>
      </w:r>
      <w:r w:rsidRPr="004C6D98">
        <w:rPr>
          <w:rFonts w:ascii="Arial" w:hAnsi="Arial" w:cs="Arial"/>
          <w:sz w:val="22"/>
          <w:szCs w:val="22"/>
        </w:rPr>
        <w:t>Ekeland</w:t>
      </w:r>
      <w:r>
        <w:rPr>
          <w:rFonts w:ascii="Arial" w:hAnsi="Arial" w:cs="Arial"/>
          <w:sz w:val="22"/>
          <w:szCs w:val="22"/>
        </w:rPr>
        <w:t xml:space="preserve"> et al., 2009). </w:t>
      </w:r>
      <w:r w:rsidR="003F6302" w:rsidRPr="003F6302">
        <w:rPr>
          <w:rFonts w:ascii="Arial" w:hAnsi="Arial" w:cs="Arial"/>
          <w:sz w:val="22"/>
          <w:szCs w:val="22"/>
        </w:rPr>
        <w:t>Systematic reviews have reported a small effect size in favour of physical activity reducing depression and anxiety</w:t>
      </w:r>
      <w:r w:rsidR="003F6302">
        <w:rPr>
          <w:rFonts w:ascii="Arial" w:hAnsi="Arial" w:cs="Arial"/>
          <w:sz w:val="22"/>
          <w:szCs w:val="22"/>
        </w:rPr>
        <w:t xml:space="preserve"> (Larun et al., 2006) </w:t>
      </w:r>
      <w:r w:rsidR="003F6302" w:rsidRPr="003F6302">
        <w:rPr>
          <w:rFonts w:ascii="Arial" w:hAnsi="Arial" w:cs="Arial"/>
          <w:sz w:val="22"/>
          <w:szCs w:val="22"/>
        </w:rPr>
        <w:t xml:space="preserve"> and a moderate effect size showing increases in self-estee</w:t>
      </w:r>
      <w:r w:rsidR="003F6302">
        <w:rPr>
          <w:rFonts w:ascii="Arial" w:hAnsi="Arial" w:cs="Arial"/>
          <w:sz w:val="22"/>
          <w:szCs w:val="22"/>
        </w:rPr>
        <w:t>m, at least in the short term (</w:t>
      </w:r>
      <w:r w:rsidR="003F6302" w:rsidRPr="004C6D98">
        <w:rPr>
          <w:rFonts w:ascii="Arial" w:hAnsi="Arial" w:cs="Arial"/>
          <w:sz w:val="22"/>
          <w:szCs w:val="22"/>
        </w:rPr>
        <w:t>Ekeland</w:t>
      </w:r>
      <w:r w:rsidR="003F6302">
        <w:rPr>
          <w:rFonts w:ascii="Arial" w:hAnsi="Arial" w:cs="Arial"/>
          <w:sz w:val="22"/>
          <w:szCs w:val="22"/>
        </w:rPr>
        <w:t xml:space="preserve"> et al., 2009).</w:t>
      </w:r>
      <w:r w:rsidR="003F6302" w:rsidRPr="003F6302">
        <w:rPr>
          <w:rFonts w:ascii="Arial" w:hAnsi="Arial" w:cs="Arial"/>
          <w:sz w:val="22"/>
          <w:szCs w:val="22"/>
        </w:rPr>
        <w:t xml:space="preserve"> Potentially, the small effect sizes may be due to the low number of interventions conducted, t</w:t>
      </w:r>
      <w:r w:rsidR="003F6302">
        <w:rPr>
          <w:rFonts w:ascii="Arial" w:hAnsi="Arial" w:cs="Arial"/>
          <w:sz w:val="22"/>
          <w:szCs w:val="22"/>
        </w:rPr>
        <w:t>he low quality research designs</w:t>
      </w:r>
      <w:r w:rsidR="003F6302" w:rsidRPr="003F6302">
        <w:rPr>
          <w:rFonts w:ascii="Arial" w:hAnsi="Arial" w:cs="Arial"/>
          <w:sz w:val="22"/>
          <w:szCs w:val="22"/>
        </w:rPr>
        <w:t xml:space="preserve"> and measurement inconsistencies</w:t>
      </w:r>
      <w:r w:rsidR="003F6302">
        <w:rPr>
          <w:rFonts w:ascii="Arial" w:hAnsi="Arial" w:cs="Arial"/>
          <w:sz w:val="22"/>
          <w:szCs w:val="22"/>
        </w:rPr>
        <w:t xml:space="preserve"> (Biddle &amp; Asare, 2011). </w:t>
      </w:r>
      <w:r w:rsidR="004D2A39">
        <w:rPr>
          <w:rFonts w:ascii="Arial" w:hAnsi="Arial" w:cs="Arial"/>
          <w:sz w:val="22"/>
          <w:szCs w:val="22"/>
        </w:rPr>
        <w:t>Well-being has been shown to be inconsistently measured in studies (Pollard &amp; Lee, 2003). A</w:t>
      </w:r>
      <w:r w:rsidR="004D2A39" w:rsidRPr="004D2A39">
        <w:rPr>
          <w:rFonts w:ascii="Arial" w:hAnsi="Arial" w:cs="Arial"/>
          <w:sz w:val="22"/>
          <w:szCs w:val="22"/>
        </w:rPr>
        <w:t>pply</w:t>
      </w:r>
      <w:r w:rsidR="004D2A39">
        <w:rPr>
          <w:rFonts w:ascii="Arial" w:hAnsi="Arial" w:cs="Arial"/>
          <w:sz w:val="22"/>
          <w:szCs w:val="22"/>
        </w:rPr>
        <w:t>ing</w:t>
      </w:r>
      <w:r w:rsidR="004D2A39" w:rsidRPr="004D2A39">
        <w:rPr>
          <w:rFonts w:ascii="Arial" w:hAnsi="Arial" w:cs="Arial"/>
          <w:sz w:val="22"/>
          <w:szCs w:val="22"/>
        </w:rPr>
        <w:t xml:space="preserve"> a child-centred well-b</w:t>
      </w:r>
      <w:r w:rsidR="004D2A39">
        <w:rPr>
          <w:rFonts w:ascii="Arial" w:hAnsi="Arial" w:cs="Arial"/>
          <w:sz w:val="22"/>
          <w:szCs w:val="22"/>
        </w:rPr>
        <w:t>eing measure that reflects the</w:t>
      </w:r>
      <w:r w:rsidR="004D2A39" w:rsidRPr="004D2A39">
        <w:rPr>
          <w:rFonts w:ascii="Arial" w:hAnsi="Arial" w:cs="Arial"/>
          <w:sz w:val="22"/>
          <w:szCs w:val="22"/>
        </w:rPr>
        <w:t xml:space="preserve"> perceptions of </w:t>
      </w:r>
      <w:r w:rsidR="004D2A39">
        <w:rPr>
          <w:rFonts w:ascii="Arial" w:hAnsi="Arial" w:cs="Arial"/>
          <w:sz w:val="22"/>
          <w:szCs w:val="22"/>
        </w:rPr>
        <w:t xml:space="preserve">children’s </w:t>
      </w:r>
      <w:r w:rsidR="004D2A39" w:rsidRPr="004D2A39">
        <w:rPr>
          <w:rFonts w:ascii="Arial" w:hAnsi="Arial" w:cs="Arial"/>
          <w:sz w:val="22"/>
          <w:szCs w:val="22"/>
        </w:rPr>
        <w:t>well-being</w:t>
      </w:r>
      <w:r w:rsidR="004D2A39">
        <w:rPr>
          <w:rFonts w:ascii="Arial" w:hAnsi="Arial" w:cs="Arial"/>
          <w:sz w:val="22"/>
          <w:szCs w:val="22"/>
        </w:rPr>
        <w:t xml:space="preserve"> has been recommended by Ben-Arieh (2005) in order to overcome such limitations. </w:t>
      </w:r>
    </w:p>
    <w:p w:rsidR="00BD437F" w:rsidRDefault="0007295F" w:rsidP="001665C9">
      <w:pPr>
        <w:spacing w:line="360" w:lineRule="auto"/>
        <w:ind w:firstLine="720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The proposed intervention</w:t>
      </w:r>
      <w:r w:rsidR="008534FD" w:rsidRPr="007F186D">
        <w:rPr>
          <w:rFonts w:ascii="Arial" w:hAnsi="Arial" w:cs="Arial"/>
          <w:sz w:val="22"/>
          <w:szCs w:val="22"/>
        </w:rPr>
        <w:t xml:space="preserve"> for the current study: </w:t>
      </w:r>
      <w:r w:rsidR="00BD437F" w:rsidRPr="00BD437F">
        <w:rPr>
          <w:rFonts w:ascii="Arial" w:hAnsi="Arial" w:cs="Arial"/>
          <w:sz w:val="22"/>
          <w:szCs w:val="22"/>
        </w:rPr>
        <w:t xml:space="preserve">Sport for LIFE:AI (Sport is for Living, Integration, Fun and Education: All Island) was based on a previous successful school-based healthy lifestyle intervention Sport for LIFE </w:t>
      </w:r>
      <w:r w:rsidR="00BD437F">
        <w:rPr>
          <w:rFonts w:ascii="Arial" w:hAnsi="Arial" w:cs="Arial"/>
          <w:sz w:val="22"/>
          <w:szCs w:val="22"/>
        </w:rPr>
        <w:t xml:space="preserve">(SFL) </w:t>
      </w:r>
      <w:r w:rsidR="00BD437F" w:rsidRPr="00BD437F">
        <w:rPr>
          <w:rFonts w:ascii="Arial" w:hAnsi="Arial" w:cs="Arial"/>
          <w:sz w:val="22"/>
          <w:szCs w:val="22"/>
        </w:rPr>
        <w:t>that was conducted in 2012 with children fro</w:t>
      </w:r>
      <w:r w:rsidR="00BD437F">
        <w:rPr>
          <w:rFonts w:ascii="Arial" w:hAnsi="Arial" w:cs="Arial"/>
          <w:sz w:val="22"/>
          <w:szCs w:val="22"/>
        </w:rPr>
        <w:t>m low SES in Northern Ireland (Breslin et al., 2012).</w:t>
      </w:r>
      <w:r w:rsidR="00BD437F" w:rsidRPr="00BD437F">
        <w:rPr>
          <w:rFonts w:ascii="Arial" w:hAnsi="Arial" w:cs="Arial"/>
          <w:sz w:val="22"/>
          <w:szCs w:val="22"/>
        </w:rPr>
        <w:t xml:space="preserve"> The programme Sport for LIFE was a 12-week physical activity and healthy eating programme designed to promote an active lifestyle and the importance of eating a healthy balanced d</w:t>
      </w:r>
      <w:r w:rsidR="00BD437F">
        <w:rPr>
          <w:rFonts w:ascii="Arial" w:hAnsi="Arial" w:cs="Arial"/>
          <w:sz w:val="22"/>
          <w:szCs w:val="22"/>
        </w:rPr>
        <w:t>iet.</w:t>
      </w:r>
      <w:r w:rsidR="00BD437F" w:rsidRPr="00BD437F">
        <w:rPr>
          <w:rFonts w:ascii="Arial" w:hAnsi="Arial" w:cs="Arial"/>
          <w:sz w:val="22"/>
          <w:szCs w:val="22"/>
        </w:rPr>
        <w:t xml:space="preserve"> It was based on other effective school-based physical activity</w:t>
      </w:r>
      <w:r w:rsidR="00BD437F">
        <w:rPr>
          <w:rFonts w:ascii="Arial" w:hAnsi="Arial" w:cs="Arial"/>
          <w:sz w:val="22"/>
          <w:szCs w:val="22"/>
        </w:rPr>
        <w:t xml:space="preserve"> and nutritional interventions</w:t>
      </w:r>
      <w:r w:rsidR="00623290">
        <w:rPr>
          <w:rFonts w:ascii="Arial" w:hAnsi="Arial" w:cs="Arial"/>
          <w:sz w:val="22"/>
          <w:szCs w:val="22"/>
        </w:rPr>
        <w:t xml:space="preserve"> (Gorely, Nevill, Morris, Stensel &amp; Nevill, 2009)</w:t>
      </w:r>
      <w:r w:rsidR="00BD437F" w:rsidRPr="00BD437F">
        <w:rPr>
          <w:rFonts w:ascii="Arial" w:hAnsi="Arial" w:cs="Arial"/>
          <w:sz w:val="22"/>
          <w:szCs w:val="22"/>
        </w:rPr>
        <w:t xml:space="preserve"> and used</w:t>
      </w:r>
      <w:r w:rsidR="00BD437F">
        <w:rPr>
          <w:rFonts w:ascii="Arial" w:hAnsi="Arial" w:cs="Arial"/>
          <w:sz w:val="22"/>
          <w:szCs w:val="22"/>
        </w:rPr>
        <w:t xml:space="preserve"> Social Cognitive Theory (SCT)</w:t>
      </w:r>
      <w:r w:rsidR="00BD437F" w:rsidRPr="00BD437F">
        <w:rPr>
          <w:rFonts w:ascii="Arial" w:hAnsi="Arial" w:cs="Arial"/>
          <w:sz w:val="22"/>
          <w:szCs w:val="22"/>
        </w:rPr>
        <w:t xml:space="preserve"> as a framework to develop the programme’s content. The intervention was effective at significantly increasing physical activity with children from low SES in Northern Ireland</w:t>
      </w:r>
      <w:r w:rsidR="002D78F8">
        <w:rPr>
          <w:rFonts w:ascii="Arial" w:hAnsi="Arial" w:cs="Arial"/>
          <w:sz w:val="22"/>
          <w:szCs w:val="22"/>
        </w:rPr>
        <w:t xml:space="preserve"> (Breslin et al., 2012)</w:t>
      </w:r>
      <w:r w:rsidR="00BD437F" w:rsidRPr="00BD437F">
        <w:rPr>
          <w:rFonts w:ascii="Arial" w:hAnsi="Arial" w:cs="Arial"/>
          <w:sz w:val="22"/>
          <w:szCs w:val="22"/>
        </w:rPr>
        <w:t>.</w:t>
      </w:r>
      <w:r w:rsidR="004D2A39">
        <w:rPr>
          <w:rFonts w:ascii="Arial" w:hAnsi="Arial" w:cs="Arial"/>
          <w:sz w:val="22"/>
          <w:szCs w:val="22"/>
        </w:rPr>
        <w:t xml:space="preserve"> </w:t>
      </w:r>
      <w:r w:rsidR="00ED28CF" w:rsidRPr="00ED28CF">
        <w:rPr>
          <w:rFonts w:ascii="Arial" w:hAnsi="Arial" w:cs="Arial"/>
          <w:sz w:val="22"/>
          <w:szCs w:val="22"/>
        </w:rPr>
        <w:t>In addition, the inconsistency in</w:t>
      </w:r>
      <w:r w:rsidR="00ED28CF">
        <w:rPr>
          <w:rFonts w:ascii="Arial" w:hAnsi="Arial" w:cs="Arial"/>
          <w:sz w:val="22"/>
          <w:szCs w:val="22"/>
        </w:rPr>
        <w:t xml:space="preserve"> the measurement of well-being</w:t>
      </w:r>
      <w:r w:rsidR="00ED28CF" w:rsidRPr="00ED28CF">
        <w:rPr>
          <w:rFonts w:ascii="Arial" w:hAnsi="Arial" w:cs="Arial"/>
          <w:sz w:val="22"/>
          <w:szCs w:val="22"/>
        </w:rPr>
        <w:t xml:space="preserve"> will be addressed by using a multi-dimensional measure of well-being developed from a child’s perspective</w:t>
      </w:r>
      <w:r w:rsidR="00ED28CF">
        <w:rPr>
          <w:rFonts w:ascii="Arial" w:hAnsi="Arial" w:cs="Arial"/>
          <w:sz w:val="22"/>
          <w:szCs w:val="22"/>
        </w:rPr>
        <w:t>.</w:t>
      </w:r>
    </w:p>
    <w:p w:rsidR="00F178BA" w:rsidRPr="007F186D" w:rsidRDefault="002102BC" w:rsidP="001665C9">
      <w:pPr>
        <w:spacing w:line="360" w:lineRule="auto"/>
        <w:ind w:firstLine="720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The</w:t>
      </w:r>
      <w:r w:rsidR="00556982" w:rsidRPr="007F186D">
        <w:rPr>
          <w:rFonts w:ascii="Arial" w:hAnsi="Arial" w:cs="Arial"/>
          <w:sz w:val="22"/>
          <w:szCs w:val="22"/>
        </w:rPr>
        <w:t xml:space="preserve">refore the </w:t>
      </w:r>
      <w:r w:rsidRPr="007F186D">
        <w:rPr>
          <w:rFonts w:ascii="Arial" w:hAnsi="Arial" w:cs="Arial"/>
          <w:sz w:val="22"/>
          <w:szCs w:val="22"/>
        </w:rPr>
        <w:t>purpose of the</w:t>
      </w:r>
      <w:r w:rsidR="0007295F" w:rsidRPr="007F186D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 xml:space="preserve">proposed </w:t>
      </w:r>
      <w:r w:rsidR="001665C9" w:rsidRPr="001665C9">
        <w:rPr>
          <w:rFonts w:ascii="Arial" w:hAnsi="Arial" w:cs="Arial"/>
          <w:sz w:val="22"/>
          <w:szCs w:val="22"/>
        </w:rPr>
        <w:t xml:space="preserve">clustered randomised controlled trial </w:t>
      </w:r>
      <w:r w:rsidR="00E12DAC" w:rsidRPr="007F186D">
        <w:rPr>
          <w:rFonts w:ascii="Arial" w:hAnsi="Arial" w:cs="Arial"/>
          <w:sz w:val="22"/>
          <w:szCs w:val="22"/>
        </w:rPr>
        <w:t>i</w:t>
      </w:r>
      <w:r w:rsidR="0007295F" w:rsidRPr="007F186D">
        <w:rPr>
          <w:rFonts w:ascii="Arial" w:hAnsi="Arial" w:cs="Arial"/>
          <w:sz w:val="22"/>
          <w:szCs w:val="22"/>
        </w:rPr>
        <w:t>s to determine whether</w:t>
      </w:r>
      <w:r w:rsidR="001665C9">
        <w:rPr>
          <w:rFonts w:ascii="Arial" w:hAnsi="Arial" w:cs="Arial"/>
          <w:sz w:val="22"/>
          <w:szCs w:val="22"/>
        </w:rPr>
        <w:t xml:space="preserve"> the</w:t>
      </w:r>
      <w:r w:rsidR="0007295F" w:rsidRPr="007F186D">
        <w:rPr>
          <w:rFonts w:ascii="Arial" w:hAnsi="Arial" w:cs="Arial"/>
          <w:sz w:val="22"/>
          <w:szCs w:val="22"/>
        </w:rPr>
        <w:t xml:space="preserve"> </w:t>
      </w:r>
      <w:r w:rsidR="00DD74FB">
        <w:rPr>
          <w:rFonts w:ascii="Arial" w:hAnsi="Arial" w:cs="Arial"/>
          <w:sz w:val="22"/>
          <w:szCs w:val="22"/>
        </w:rPr>
        <w:t>programme</w:t>
      </w:r>
      <w:r w:rsidR="0007295F" w:rsidRPr="007F186D">
        <w:rPr>
          <w:rFonts w:ascii="Arial" w:hAnsi="Arial" w:cs="Arial"/>
          <w:sz w:val="22"/>
          <w:szCs w:val="22"/>
        </w:rPr>
        <w:t xml:space="preserve"> </w:t>
      </w:r>
      <w:r w:rsidR="001665C9" w:rsidRPr="001665C9">
        <w:rPr>
          <w:rFonts w:ascii="Arial" w:hAnsi="Arial" w:cs="Arial"/>
          <w:sz w:val="22"/>
          <w:szCs w:val="22"/>
        </w:rPr>
        <w:t>Sport for LIFE:AI</w:t>
      </w:r>
      <w:r w:rsidR="001665C9">
        <w:rPr>
          <w:rFonts w:ascii="Arial" w:hAnsi="Arial" w:cs="Arial"/>
          <w:sz w:val="22"/>
          <w:szCs w:val="22"/>
        </w:rPr>
        <w:t xml:space="preserve"> </w:t>
      </w:r>
      <w:r w:rsidR="001665C9" w:rsidRPr="001665C9">
        <w:rPr>
          <w:rFonts w:ascii="Arial" w:hAnsi="Arial" w:cs="Arial"/>
          <w:sz w:val="22"/>
          <w:szCs w:val="22"/>
        </w:rPr>
        <w:t xml:space="preserve">could improve physical activity, well-being and attitudes towards nutrition in 8-9 year old children from socially and </w:t>
      </w:r>
      <w:r w:rsidR="001665C9" w:rsidRPr="001665C9">
        <w:rPr>
          <w:rFonts w:ascii="Arial" w:hAnsi="Arial" w:cs="Arial"/>
          <w:sz w:val="22"/>
          <w:szCs w:val="22"/>
        </w:rPr>
        <w:lastRenderedPageBreak/>
        <w:t>economically disadvantaged areas of Northern Ireland and the Republic of Ireland.</w:t>
      </w:r>
      <w:r w:rsidR="001665C9">
        <w:rPr>
          <w:rFonts w:ascii="Arial" w:hAnsi="Arial" w:cs="Arial"/>
          <w:sz w:val="22"/>
          <w:szCs w:val="22"/>
        </w:rPr>
        <w:t xml:space="preserve"> </w:t>
      </w:r>
      <w:r w:rsidR="001665C9" w:rsidRPr="001665C9">
        <w:rPr>
          <w:rFonts w:ascii="Arial" w:hAnsi="Arial" w:cs="Arial"/>
          <w:sz w:val="22"/>
          <w:szCs w:val="22"/>
        </w:rPr>
        <w:t>Sport for LIFE:AI is the first ‘All island’ (Northern and Republic of Ireland) collaboration between academic institutions aimed at promoting physical activity to children from disadvantaged areas in a school setting.</w:t>
      </w:r>
      <w:r w:rsidR="001665C9">
        <w:rPr>
          <w:rFonts w:ascii="Arial" w:hAnsi="Arial" w:cs="Arial"/>
          <w:sz w:val="22"/>
          <w:szCs w:val="22"/>
        </w:rPr>
        <w:t xml:space="preserve"> </w:t>
      </w:r>
      <w:r w:rsidR="00382AA3" w:rsidRPr="007F186D">
        <w:rPr>
          <w:rFonts w:ascii="Arial" w:hAnsi="Arial" w:cs="Arial"/>
          <w:sz w:val="22"/>
          <w:szCs w:val="22"/>
        </w:rPr>
        <w:t xml:space="preserve">It is predicted that children receiving the </w:t>
      </w:r>
      <w:r w:rsidR="00AB33CE" w:rsidRPr="007F186D">
        <w:rPr>
          <w:rFonts w:ascii="Arial" w:hAnsi="Arial" w:cs="Arial"/>
          <w:sz w:val="22"/>
          <w:szCs w:val="22"/>
          <w:lang w:val="en-GB"/>
        </w:rPr>
        <w:t>Sport for LIFE</w:t>
      </w:r>
      <w:r w:rsidR="00382AA3" w:rsidRPr="007F186D">
        <w:rPr>
          <w:rFonts w:ascii="Arial" w:hAnsi="Arial" w:cs="Arial"/>
          <w:sz w:val="22"/>
          <w:szCs w:val="22"/>
          <w:lang w:val="en-GB"/>
        </w:rPr>
        <w:t>-</w:t>
      </w:r>
      <w:r w:rsidR="00AB33CE" w:rsidRPr="007F186D">
        <w:rPr>
          <w:rFonts w:ascii="Arial" w:hAnsi="Arial" w:cs="Arial"/>
          <w:sz w:val="22"/>
          <w:szCs w:val="22"/>
          <w:lang w:val="en-GB"/>
        </w:rPr>
        <w:t xml:space="preserve">All Island </w:t>
      </w:r>
      <w:r w:rsidR="00AB33CE" w:rsidRPr="007F186D">
        <w:rPr>
          <w:rFonts w:ascii="Arial" w:hAnsi="Arial" w:cs="Arial"/>
          <w:sz w:val="22"/>
          <w:szCs w:val="22"/>
        </w:rPr>
        <w:t>school based he</w:t>
      </w:r>
      <w:r w:rsidR="00382AA3" w:rsidRPr="007F186D">
        <w:rPr>
          <w:rFonts w:ascii="Arial" w:hAnsi="Arial" w:cs="Arial"/>
          <w:sz w:val="22"/>
          <w:szCs w:val="22"/>
        </w:rPr>
        <w:t xml:space="preserve">althy lifestyle intervention will increase their physical activity, </w:t>
      </w:r>
      <w:r w:rsidR="001665C9">
        <w:rPr>
          <w:rFonts w:ascii="Arial" w:hAnsi="Arial" w:cs="Arial"/>
          <w:sz w:val="22"/>
          <w:szCs w:val="22"/>
        </w:rPr>
        <w:t xml:space="preserve">well-being and </w:t>
      </w:r>
      <w:r w:rsidR="001665C9" w:rsidRPr="001665C9">
        <w:rPr>
          <w:rFonts w:ascii="Arial" w:hAnsi="Arial" w:cs="Arial"/>
          <w:sz w:val="22"/>
          <w:szCs w:val="22"/>
        </w:rPr>
        <w:t xml:space="preserve">nutritional attitudes and behaviours </w:t>
      </w:r>
      <w:r w:rsidR="00382AA3" w:rsidRPr="007F186D">
        <w:rPr>
          <w:rFonts w:ascii="Arial" w:hAnsi="Arial" w:cs="Arial"/>
          <w:sz w:val="22"/>
          <w:szCs w:val="22"/>
        </w:rPr>
        <w:t>when com</w:t>
      </w:r>
      <w:r w:rsidR="008534FD" w:rsidRPr="007F186D">
        <w:rPr>
          <w:rFonts w:ascii="Arial" w:hAnsi="Arial" w:cs="Arial"/>
          <w:sz w:val="22"/>
          <w:szCs w:val="22"/>
        </w:rPr>
        <w:t xml:space="preserve">pared to a control group who will </w:t>
      </w:r>
      <w:r w:rsidR="00382AA3" w:rsidRPr="007F186D">
        <w:rPr>
          <w:rFonts w:ascii="Arial" w:hAnsi="Arial" w:cs="Arial"/>
          <w:sz w:val="22"/>
          <w:szCs w:val="22"/>
        </w:rPr>
        <w:t xml:space="preserve">not receive the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="00382AA3" w:rsidRPr="007F186D">
        <w:rPr>
          <w:rFonts w:ascii="Arial" w:hAnsi="Arial" w:cs="Arial"/>
          <w:sz w:val="22"/>
          <w:szCs w:val="22"/>
        </w:rPr>
        <w:t>.</w:t>
      </w:r>
    </w:p>
    <w:p w:rsidR="00626FEA" w:rsidRPr="007F186D" w:rsidRDefault="00626FEA" w:rsidP="00A635D7">
      <w:pPr>
        <w:spacing w:line="360" w:lineRule="auto"/>
        <w:ind w:left="720"/>
        <w:jc w:val="left"/>
        <w:rPr>
          <w:rFonts w:ascii="Arial" w:hAnsi="Arial" w:cs="Arial"/>
          <w:sz w:val="22"/>
          <w:szCs w:val="22"/>
        </w:rPr>
      </w:pPr>
    </w:p>
    <w:p w:rsidR="00BD0ABA" w:rsidRPr="007F186D" w:rsidRDefault="00626FEA" w:rsidP="00A635D7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7F186D">
        <w:rPr>
          <w:rFonts w:ascii="Arial" w:hAnsi="Arial" w:cs="Arial"/>
          <w:b/>
          <w:sz w:val="22"/>
          <w:szCs w:val="22"/>
        </w:rPr>
        <w:t>METHOD</w:t>
      </w:r>
      <w:r w:rsidR="00382AA3" w:rsidRPr="007F186D">
        <w:rPr>
          <w:rFonts w:ascii="Arial" w:hAnsi="Arial" w:cs="Arial"/>
          <w:b/>
          <w:sz w:val="22"/>
          <w:szCs w:val="22"/>
        </w:rPr>
        <w:t>S</w:t>
      </w:r>
      <w:r w:rsidRPr="007F186D">
        <w:rPr>
          <w:rFonts w:ascii="Arial" w:hAnsi="Arial" w:cs="Arial"/>
          <w:b/>
          <w:sz w:val="22"/>
          <w:szCs w:val="22"/>
        </w:rPr>
        <w:t xml:space="preserve"> </w:t>
      </w:r>
    </w:p>
    <w:p w:rsidR="00382AA3" w:rsidRPr="007F186D" w:rsidRDefault="00382AA3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F186D">
        <w:rPr>
          <w:rFonts w:ascii="Arial" w:hAnsi="Arial" w:cs="Arial"/>
          <w:b/>
          <w:sz w:val="22"/>
          <w:szCs w:val="22"/>
        </w:rPr>
        <w:t xml:space="preserve">Participants </w:t>
      </w:r>
    </w:p>
    <w:p w:rsidR="002466C5" w:rsidRPr="007F186D" w:rsidRDefault="00DE7652" w:rsidP="00DE39B1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A </w:t>
      </w:r>
      <w:r w:rsidR="003D1E4F" w:rsidRPr="007F186D">
        <w:rPr>
          <w:rFonts w:ascii="Arial" w:hAnsi="Arial" w:cs="Arial"/>
          <w:sz w:val="22"/>
          <w:szCs w:val="22"/>
        </w:rPr>
        <w:t>school</w:t>
      </w:r>
      <w:r w:rsidR="002466C5" w:rsidRPr="007F186D">
        <w:rPr>
          <w:rFonts w:ascii="Arial" w:hAnsi="Arial" w:cs="Arial"/>
          <w:sz w:val="22"/>
          <w:szCs w:val="22"/>
        </w:rPr>
        <w:t>-</w:t>
      </w:r>
      <w:r w:rsidR="003D1E4F" w:rsidRPr="007F186D">
        <w:rPr>
          <w:rFonts w:ascii="Arial" w:hAnsi="Arial" w:cs="Arial"/>
          <w:sz w:val="22"/>
          <w:szCs w:val="22"/>
        </w:rPr>
        <w:t xml:space="preserve">based </w:t>
      </w:r>
      <w:r w:rsidRPr="007F186D">
        <w:rPr>
          <w:rFonts w:ascii="Arial" w:hAnsi="Arial" w:cs="Arial"/>
          <w:sz w:val="22"/>
          <w:szCs w:val="22"/>
        </w:rPr>
        <w:t>controlled trial of</w:t>
      </w:r>
      <w:r w:rsidR="00E63E5E" w:rsidRPr="007F186D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 xml:space="preserve">primary school children aged 8-9 years from areas of social disadvantage will be conducted. </w:t>
      </w:r>
      <w:r w:rsidR="003D1E4F" w:rsidRPr="007F186D">
        <w:rPr>
          <w:rFonts w:ascii="Arial" w:hAnsi="Arial" w:cs="Arial"/>
          <w:sz w:val="22"/>
          <w:szCs w:val="22"/>
        </w:rPr>
        <w:t xml:space="preserve">Children from primary schools from areas of low socio-economic status </w:t>
      </w:r>
      <w:r w:rsidR="009D22B6" w:rsidRPr="009D22B6">
        <w:rPr>
          <w:rFonts w:ascii="Arial" w:hAnsi="Arial" w:cs="Arial"/>
          <w:sz w:val="22"/>
          <w:szCs w:val="22"/>
        </w:rPr>
        <w:t>in Northern Ireland and the Republic of Ireland across the four regions (i.e. Ulster, Munster, Leinster and Connacht)</w:t>
      </w:r>
      <w:r w:rsidR="009D22B6">
        <w:rPr>
          <w:rFonts w:ascii="Arial" w:hAnsi="Arial" w:cs="Arial"/>
          <w:sz w:val="22"/>
          <w:szCs w:val="22"/>
        </w:rPr>
        <w:t xml:space="preserve"> </w:t>
      </w:r>
      <w:r w:rsidR="003D1E4F" w:rsidRPr="007F186D">
        <w:rPr>
          <w:rFonts w:ascii="Arial" w:hAnsi="Arial" w:cs="Arial"/>
          <w:sz w:val="22"/>
          <w:szCs w:val="22"/>
        </w:rPr>
        <w:t>will be invited to participate in the study</w:t>
      </w:r>
      <w:r w:rsidR="00485B9D">
        <w:rPr>
          <w:rFonts w:ascii="Arial" w:hAnsi="Arial" w:cs="Arial"/>
          <w:sz w:val="22"/>
          <w:szCs w:val="22"/>
        </w:rPr>
        <w:t xml:space="preserve"> as an intervention or wait-list control condition</w:t>
      </w:r>
      <w:r w:rsidR="003D1E4F" w:rsidRPr="007F186D">
        <w:rPr>
          <w:rFonts w:ascii="Arial" w:hAnsi="Arial" w:cs="Arial"/>
          <w:sz w:val="22"/>
          <w:szCs w:val="22"/>
        </w:rPr>
        <w:t xml:space="preserve">. </w:t>
      </w:r>
      <w:r w:rsidR="00485B9D">
        <w:rPr>
          <w:rFonts w:ascii="Arial" w:hAnsi="Arial" w:cs="Arial"/>
          <w:sz w:val="22"/>
          <w:szCs w:val="22"/>
        </w:rPr>
        <w:t>S</w:t>
      </w:r>
      <w:r w:rsidR="003D1E4F" w:rsidRPr="007F186D">
        <w:rPr>
          <w:rFonts w:ascii="Arial" w:hAnsi="Arial" w:cs="Arial"/>
          <w:sz w:val="22"/>
          <w:szCs w:val="22"/>
        </w:rPr>
        <w:t>chools will be identified using the Northern Ireland Statistics and Research Agency’s Northern Ireland Multiple D</w:t>
      </w:r>
      <w:r w:rsidR="009C6434" w:rsidRPr="007F186D">
        <w:rPr>
          <w:rFonts w:ascii="Arial" w:hAnsi="Arial" w:cs="Arial"/>
          <w:sz w:val="22"/>
          <w:szCs w:val="22"/>
        </w:rPr>
        <w:t>eprivation Measure 2010 (NIMDM)</w:t>
      </w:r>
      <w:r w:rsidR="002466C5" w:rsidRPr="007F186D">
        <w:rPr>
          <w:rFonts w:ascii="Arial" w:hAnsi="Arial" w:cs="Arial"/>
          <w:sz w:val="22"/>
          <w:szCs w:val="22"/>
        </w:rPr>
        <w:t xml:space="preserve">.  </w:t>
      </w:r>
      <w:r w:rsidR="003D1E4F" w:rsidRPr="007F186D">
        <w:rPr>
          <w:rFonts w:ascii="Arial" w:hAnsi="Arial" w:cs="Arial"/>
          <w:sz w:val="22"/>
          <w:szCs w:val="22"/>
        </w:rPr>
        <w:t xml:space="preserve">Each school’s postcode will be entered into the NIMDM web page. The postcode relates to a Super Output Area (SOA) and a SOA score and rank are provided. The SOA rank ranges from 1 (most deprived) to 890 (least deprived). The overall multiple deprivation score is based on seven indices of deprivation including; income, employment, health and disability, education skills and training, proximity to services, the living environment and crime.  All scores are from the period 2007-2009. Schools with the highest ranking (most deprived) will be invited to participate. Furthermore, schools will also be identified from a list compiled by the University </w:t>
      </w:r>
      <w:r w:rsidR="00382AA3" w:rsidRPr="007F186D">
        <w:rPr>
          <w:rFonts w:ascii="Arial" w:hAnsi="Arial" w:cs="Arial"/>
          <w:sz w:val="22"/>
          <w:szCs w:val="22"/>
        </w:rPr>
        <w:t>of Ulster</w:t>
      </w:r>
      <w:r w:rsidR="001300AD" w:rsidRPr="007F186D">
        <w:rPr>
          <w:rFonts w:ascii="Arial" w:hAnsi="Arial" w:cs="Arial"/>
          <w:sz w:val="22"/>
          <w:szCs w:val="22"/>
        </w:rPr>
        <w:t>’s</w:t>
      </w:r>
      <w:r w:rsidR="00556982" w:rsidRPr="007F186D">
        <w:rPr>
          <w:rFonts w:ascii="Arial" w:hAnsi="Arial" w:cs="Arial"/>
          <w:sz w:val="22"/>
          <w:szCs w:val="22"/>
        </w:rPr>
        <w:t xml:space="preserve"> </w:t>
      </w:r>
      <w:r w:rsidR="003D1E4F" w:rsidRPr="007F186D">
        <w:rPr>
          <w:rFonts w:ascii="Arial" w:hAnsi="Arial" w:cs="Arial"/>
          <w:sz w:val="22"/>
          <w:szCs w:val="22"/>
        </w:rPr>
        <w:t>Widening Access a</w:t>
      </w:r>
      <w:r w:rsidR="008C6C90" w:rsidRPr="007F186D">
        <w:rPr>
          <w:rFonts w:ascii="Arial" w:hAnsi="Arial" w:cs="Arial"/>
          <w:sz w:val="22"/>
          <w:szCs w:val="22"/>
        </w:rPr>
        <w:t xml:space="preserve">nd Participation Sub-committee </w:t>
      </w:r>
      <w:r w:rsidR="003D1E4F" w:rsidRPr="007F186D">
        <w:rPr>
          <w:rFonts w:ascii="Arial" w:hAnsi="Arial" w:cs="Arial"/>
          <w:sz w:val="22"/>
          <w:szCs w:val="22"/>
        </w:rPr>
        <w:t xml:space="preserve">(WAPSC) (WAPSC, 2009).  This list was used to select schools for the original Sport for LIFE project </w:t>
      </w:r>
      <w:r w:rsidR="003D1E4F" w:rsidRPr="007F186D">
        <w:rPr>
          <w:rFonts w:ascii="Arial" w:hAnsi="Arial" w:cs="Arial"/>
          <w:sz w:val="22"/>
          <w:szCs w:val="22"/>
          <w:lang w:eastAsia="en-IE"/>
        </w:rPr>
        <w:t>(Breslin et al., 2012).</w:t>
      </w:r>
      <w:r w:rsidR="003D1E4F" w:rsidRPr="007F186D">
        <w:rPr>
          <w:rFonts w:ascii="Arial" w:hAnsi="Arial" w:cs="Arial"/>
          <w:sz w:val="22"/>
          <w:szCs w:val="22"/>
        </w:rPr>
        <w:t xml:space="preserve"> </w:t>
      </w:r>
      <w:r w:rsidR="009D22B6" w:rsidRPr="009D22B6">
        <w:rPr>
          <w:rFonts w:ascii="Arial" w:hAnsi="Arial" w:cs="Arial"/>
          <w:sz w:val="22"/>
          <w:szCs w:val="22"/>
        </w:rPr>
        <w:t>In the Republic of Ireland schools identified by the Department of Education’s Delivering Equality of Opportunity in Schools (</w:t>
      </w:r>
      <w:r w:rsidR="009D22B6">
        <w:rPr>
          <w:rFonts w:ascii="Arial" w:hAnsi="Arial" w:cs="Arial"/>
          <w:sz w:val="22"/>
          <w:szCs w:val="22"/>
        </w:rPr>
        <w:t>DEIS) programme will be invited to participate.</w:t>
      </w:r>
      <w:r w:rsidR="009D22B6" w:rsidRPr="009D22B6">
        <w:rPr>
          <w:rFonts w:ascii="Arial" w:hAnsi="Arial" w:cs="Arial"/>
          <w:sz w:val="22"/>
          <w:szCs w:val="22"/>
        </w:rPr>
        <w:t xml:space="preserve"> The criteria for a DEIS school include: lone parenthood, local authority accommodation, Travellers, large families (five or more children) and pupils eligible for free books.</w:t>
      </w:r>
    </w:p>
    <w:p w:rsidR="002466C5" w:rsidRPr="007F186D" w:rsidRDefault="002466C5" w:rsidP="00DE39B1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A635D7" w:rsidRPr="007F186D" w:rsidRDefault="00EF1FD2" w:rsidP="00DE39B1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school selection is conducted a</w:t>
      </w:r>
      <w:r w:rsidR="00EE217C" w:rsidRPr="007F186D">
        <w:rPr>
          <w:rFonts w:ascii="Arial" w:hAnsi="Arial" w:cs="Arial"/>
          <w:sz w:val="22"/>
          <w:szCs w:val="22"/>
        </w:rPr>
        <w:t xml:space="preserve"> letter will be sent to </w:t>
      </w:r>
      <w:r w:rsidR="00556982" w:rsidRPr="007F186D">
        <w:rPr>
          <w:rFonts w:ascii="Arial" w:hAnsi="Arial" w:cs="Arial"/>
          <w:sz w:val="22"/>
          <w:szCs w:val="22"/>
        </w:rPr>
        <w:t xml:space="preserve">selected </w:t>
      </w:r>
      <w:r w:rsidR="00EE217C" w:rsidRPr="007F186D">
        <w:rPr>
          <w:rFonts w:ascii="Arial" w:hAnsi="Arial" w:cs="Arial"/>
          <w:sz w:val="22"/>
          <w:szCs w:val="22"/>
        </w:rPr>
        <w:t>s</w:t>
      </w:r>
      <w:r w:rsidR="00CD3DA9">
        <w:rPr>
          <w:rFonts w:ascii="Arial" w:hAnsi="Arial" w:cs="Arial"/>
          <w:sz w:val="22"/>
          <w:szCs w:val="22"/>
        </w:rPr>
        <w:t>chool Principals inviting their</w:t>
      </w:r>
      <w:r w:rsidR="00DE39B1" w:rsidRPr="007F186D">
        <w:rPr>
          <w:rFonts w:ascii="Arial" w:hAnsi="Arial" w:cs="Arial"/>
          <w:sz w:val="22"/>
          <w:szCs w:val="22"/>
        </w:rPr>
        <w:t xml:space="preserve"> schools to take part in the study. </w:t>
      </w:r>
      <w:r w:rsidR="00556982" w:rsidRPr="007F186D">
        <w:rPr>
          <w:rFonts w:ascii="Arial" w:hAnsi="Arial" w:cs="Arial"/>
          <w:sz w:val="22"/>
          <w:szCs w:val="22"/>
        </w:rPr>
        <w:t>With their consent</w:t>
      </w:r>
      <w:r w:rsidR="00F011A8" w:rsidRPr="007F186D">
        <w:rPr>
          <w:rFonts w:ascii="Arial" w:hAnsi="Arial" w:cs="Arial"/>
          <w:sz w:val="22"/>
          <w:szCs w:val="22"/>
        </w:rPr>
        <w:t xml:space="preserve"> </w:t>
      </w:r>
      <w:r w:rsidR="00DE39B1" w:rsidRPr="007F186D">
        <w:rPr>
          <w:rFonts w:ascii="Arial" w:hAnsi="Arial" w:cs="Arial"/>
          <w:sz w:val="22"/>
          <w:szCs w:val="22"/>
        </w:rPr>
        <w:t xml:space="preserve">children and parents/guardians will be </w:t>
      </w:r>
      <w:r w:rsidR="00556982" w:rsidRPr="007F186D">
        <w:rPr>
          <w:rFonts w:ascii="Arial" w:hAnsi="Arial" w:cs="Arial"/>
          <w:sz w:val="22"/>
          <w:szCs w:val="22"/>
        </w:rPr>
        <w:t xml:space="preserve">then be </w:t>
      </w:r>
      <w:r w:rsidR="00DE39B1" w:rsidRPr="007F186D">
        <w:rPr>
          <w:rFonts w:ascii="Arial" w:hAnsi="Arial" w:cs="Arial"/>
          <w:sz w:val="22"/>
          <w:szCs w:val="22"/>
        </w:rPr>
        <w:t>recruited</w:t>
      </w:r>
      <w:r w:rsidR="001C5623" w:rsidRPr="007F186D">
        <w:rPr>
          <w:rFonts w:ascii="Arial" w:hAnsi="Arial" w:cs="Arial"/>
          <w:sz w:val="22"/>
          <w:szCs w:val="22"/>
        </w:rPr>
        <w:t xml:space="preserve"> through the </w:t>
      </w:r>
      <w:r w:rsidR="00556982" w:rsidRPr="007F186D">
        <w:rPr>
          <w:rFonts w:ascii="Arial" w:hAnsi="Arial" w:cs="Arial"/>
          <w:sz w:val="22"/>
          <w:szCs w:val="22"/>
        </w:rPr>
        <w:t xml:space="preserve">appropriate </w:t>
      </w:r>
      <w:r w:rsidR="001C5623" w:rsidRPr="007F186D">
        <w:rPr>
          <w:rFonts w:ascii="Arial" w:hAnsi="Arial" w:cs="Arial"/>
          <w:sz w:val="22"/>
          <w:szCs w:val="22"/>
        </w:rPr>
        <w:t>class teacher</w:t>
      </w:r>
      <w:r w:rsidR="00556982" w:rsidRPr="007F186D">
        <w:rPr>
          <w:rFonts w:ascii="Arial" w:hAnsi="Arial" w:cs="Arial"/>
          <w:sz w:val="22"/>
          <w:szCs w:val="22"/>
        </w:rPr>
        <w:t>(s)</w:t>
      </w:r>
      <w:r w:rsidR="009D22B6">
        <w:rPr>
          <w:rFonts w:ascii="Arial" w:hAnsi="Arial" w:cs="Arial"/>
          <w:sz w:val="22"/>
          <w:szCs w:val="22"/>
        </w:rPr>
        <w:t>.</w:t>
      </w:r>
      <w:r w:rsidR="00DE39B1" w:rsidRPr="007F186D">
        <w:rPr>
          <w:rFonts w:ascii="Arial" w:hAnsi="Arial" w:cs="Arial"/>
          <w:sz w:val="22"/>
          <w:szCs w:val="22"/>
        </w:rPr>
        <w:t xml:space="preserve"> </w:t>
      </w:r>
      <w:r w:rsidR="00DA5FFE" w:rsidRPr="007F186D">
        <w:rPr>
          <w:rFonts w:ascii="Arial" w:hAnsi="Arial" w:cs="Arial"/>
          <w:sz w:val="22"/>
          <w:szCs w:val="22"/>
        </w:rPr>
        <w:t xml:space="preserve">Letters, </w:t>
      </w:r>
      <w:r w:rsidR="00DE39B1" w:rsidRPr="007F186D">
        <w:rPr>
          <w:rFonts w:ascii="Arial" w:hAnsi="Arial" w:cs="Arial"/>
          <w:sz w:val="22"/>
          <w:szCs w:val="22"/>
        </w:rPr>
        <w:t>consent</w:t>
      </w:r>
      <w:r w:rsidR="00DA5FFE" w:rsidRPr="007F186D">
        <w:rPr>
          <w:rFonts w:ascii="Arial" w:hAnsi="Arial" w:cs="Arial"/>
          <w:sz w:val="22"/>
          <w:szCs w:val="22"/>
        </w:rPr>
        <w:t xml:space="preserve"> and assent</w:t>
      </w:r>
      <w:r w:rsidR="00DE39B1" w:rsidRPr="007F186D">
        <w:rPr>
          <w:rFonts w:ascii="Arial" w:hAnsi="Arial" w:cs="Arial"/>
          <w:sz w:val="22"/>
          <w:szCs w:val="22"/>
        </w:rPr>
        <w:t xml:space="preserve"> forms will be given to children </w:t>
      </w:r>
      <w:r w:rsidR="001C5623" w:rsidRPr="007F186D">
        <w:rPr>
          <w:rFonts w:ascii="Arial" w:hAnsi="Arial" w:cs="Arial"/>
          <w:sz w:val="22"/>
          <w:szCs w:val="22"/>
        </w:rPr>
        <w:t xml:space="preserve">through the class </w:t>
      </w:r>
      <w:r w:rsidR="00DE39B1" w:rsidRPr="007F186D">
        <w:rPr>
          <w:rFonts w:ascii="Arial" w:hAnsi="Arial" w:cs="Arial"/>
          <w:sz w:val="22"/>
          <w:szCs w:val="22"/>
        </w:rPr>
        <w:t xml:space="preserve">teachers to take home </w:t>
      </w:r>
      <w:r w:rsidR="00257552" w:rsidRPr="007F186D">
        <w:rPr>
          <w:rFonts w:ascii="Arial" w:hAnsi="Arial" w:cs="Arial"/>
          <w:sz w:val="22"/>
          <w:szCs w:val="22"/>
        </w:rPr>
        <w:t xml:space="preserve">to their parents/guardians </w:t>
      </w:r>
      <w:r w:rsidR="00DE39B1" w:rsidRPr="007F186D">
        <w:rPr>
          <w:rFonts w:ascii="Arial" w:hAnsi="Arial" w:cs="Arial"/>
          <w:sz w:val="22"/>
          <w:szCs w:val="22"/>
        </w:rPr>
        <w:t>for completion</w:t>
      </w:r>
      <w:r w:rsidR="001C5623" w:rsidRPr="007F186D">
        <w:rPr>
          <w:rFonts w:ascii="Arial" w:hAnsi="Arial" w:cs="Arial"/>
          <w:sz w:val="22"/>
          <w:szCs w:val="22"/>
        </w:rPr>
        <w:t xml:space="preserve">, and to </w:t>
      </w:r>
      <w:r w:rsidR="00DE39B1" w:rsidRPr="007F186D">
        <w:rPr>
          <w:rFonts w:ascii="Arial" w:hAnsi="Arial" w:cs="Arial"/>
          <w:sz w:val="22"/>
          <w:szCs w:val="22"/>
        </w:rPr>
        <w:t>then return to their teacher</w:t>
      </w:r>
      <w:r>
        <w:rPr>
          <w:rFonts w:ascii="Arial" w:hAnsi="Arial" w:cs="Arial"/>
          <w:sz w:val="22"/>
          <w:szCs w:val="22"/>
        </w:rPr>
        <w:t xml:space="preserve"> in advance of data collection, an opt in approach will be adopted as this ensure</w:t>
      </w:r>
      <w:r w:rsidR="00CD3DA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parents are fully aware of their child’s participation in the </w:t>
      </w:r>
      <w:r w:rsidRPr="00CD3DA9">
        <w:rPr>
          <w:rFonts w:ascii="Arial" w:hAnsi="Arial" w:cs="Arial"/>
          <w:sz w:val="22"/>
          <w:szCs w:val="22"/>
        </w:rPr>
        <w:t>study</w:t>
      </w:r>
      <w:r w:rsidR="00DE39B1" w:rsidRPr="00CD3DA9">
        <w:rPr>
          <w:rFonts w:ascii="Arial" w:hAnsi="Arial" w:cs="Arial"/>
          <w:sz w:val="22"/>
          <w:szCs w:val="22"/>
        </w:rPr>
        <w:t xml:space="preserve"> (see appendix</w:t>
      </w:r>
      <w:r w:rsidR="00CD3DA9" w:rsidRPr="00CD3DA9">
        <w:rPr>
          <w:rFonts w:ascii="Arial" w:hAnsi="Arial" w:cs="Arial"/>
          <w:sz w:val="22"/>
          <w:szCs w:val="22"/>
        </w:rPr>
        <w:t xml:space="preserve"> 4</w:t>
      </w:r>
      <w:r w:rsidR="00CE10DF">
        <w:rPr>
          <w:rFonts w:ascii="Arial" w:hAnsi="Arial" w:cs="Arial"/>
          <w:sz w:val="22"/>
          <w:szCs w:val="22"/>
        </w:rPr>
        <w:t xml:space="preserve"> and in the Cork region appendix 12</w:t>
      </w:r>
      <w:r w:rsidR="00DE39B1" w:rsidRPr="00CD3DA9">
        <w:rPr>
          <w:rFonts w:ascii="Arial" w:hAnsi="Arial" w:cs="Arial"/>
          <w:sz w:val="22"/>
          <w:szCs w:val="22"/>
        </w:rPr>
        <w:t>).</w:t>
      </w:r>
    </w:p>
    <w:p w:rsidR="00DA5FFE" w:rsidRPr="007F186D" w:rsidRDefault="00DA5FFE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A635D7" w:rsidRPr="007F186D" w:rsidRDefault="00A635D7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F186D">
        <w:rPr>
          <w:rFonts w:ascii="Arial" w:hAnsi="Arial" w:cs="Arial"/>
          <w:b/>
          <w:sz w:val="22"/>
          <w:szCs w:val="22"/>
        </w:rPr>
        <w:t>Design</w:t>
      </w:r>
    </w:p>
    <w:p w:rsidR="006D10BC" w:rsidRPr="007F186D" w:rsidRDefault="008534FD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A</w:t>
      </w:r>
      <w:r w:rsidR="00382AA3" w:rsidRPr="007F186D">
        <w:rPr>
          <w:rFonts w:ascii="Arial" w:hAnsi="Arial" w:cs="Arial"/>
          <w:sz w:val="22"/>
          <w:szCs w:val="22"/>
        </w:rPr>
        <w:t xml:space="preserve"> 2 (groups) x </w:t>
      </w:r>
      <w:r w:rsidR="009D22B6">
        <w:rPr>
          <w:rFonts w:ascii="Arial" w:hAnsi="Arial" w:cs="Arial"/>
          <w:sz w:val="22"/>
          <w:szCs w:val="22"/>
        </w:rPr>
        <w:t>4</w:t>
      </w:r>
      <w:r w:rsidR="00DE7652" w:rsidRPr="007F186D">
        <w:rPr>
          <w:rFonts w:ascii="Arial" w:hAnsi="Arial" w:cs="Arial"/>
          <w:sz w:val="22"/>
          <w:szCs w:val="22"/>
        </w:rPr>
        <w:t xml:space="preserve"> (measurement points) </w:t>
      </w:r>
      <w:r w:rsidR="009D22B6">
        <w:rPr>
          <w:rFonts w:ascii="Arial" w:hAnsi="Arial" w:cs="Arial"/>
          <w:sz w:val="22"/>
          <w:szCs w:val="22"/>
        </w:rPr>
        <w:t>clustered randomised controlled t</w:t>
      </w:r>
      <w:r w:rsidR="009D22B6" w:rsidRPr="009D22B6">
        <w:rPr>
          <w:rFonts w:ascii="Arial" w:hAnsi="Arial" w:cs="Arial"/>
          <w:sz w:val="22"/>
          <w:szCs w:val="22"/>
        </w:rPr>
        <w:t>rial</w:t>
      </w:r>
      <w:r w:rsidR="009D22B6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>will be implemented</w:t>
      </w:r>
      <w:r w:rsidR="00DE7652" w:rsidRPr="007F186D">
        <w:rPr>
          <w:rFonts w:ascii="Arial" w:hAnsi="Arial" w:cs="Arial"/>
          <w:sz w:val="22"/>
          <w:szCs w:val="22"/>
        </w:rPr>
        <w:t xml:space="preserve">. Schools will be </w:t>
      </w:r>
      <w:r w:rsidR="009D22B6">
        <w:rPr>
          <w:rFonts w:ascii="Arial" w:hAnsi="Arial" w:cs="Arial"/>
          <w:sz w:val="22"/>
          <w:szCs w:val="22"/>
        </w:rPr>
        <w:t>randomly</w:t>
      </w:r>
      <w:r w:rsidRPr="007F186D">
        <w:rPr>
          <w:rFonts w:ascii="Arial" w:hAnsi="Arial" w:cs="Arial"/>
          <w:sz w:val="22"/>
          <w:szCs w:val="22"/>
        </w:rPr>
        <w:t xml:space="preserve"> </w:t>
      </w:r>
      <w:r w:rsidR="00DE7652" w:rsidRPr="007F186D">
        <w:rPr>
          <w:rFonts w:ascii="Arial" w:hAnsi="Arial" w:cs="Arial"/>
          <w:sz w:val="22"/>
          <w:szCs w:val="22"/>
        </w:rPr>
        <w:t xml:space="preserve">assigned to </w:t>
      </w:r>
      <w:r w:rsidR="00FC66F7" w:rsidRPr="007F186D">
        <w:rPr>
          <w:rFonts w:ascii="Arial" w:hAnsi="Arial" w:cs="Arial"/>
          <w:sz w:val="22"/>
          <w:szCs w:val="22"/>
        </w:rPr>
        <w:t>either</w:t>
      </w:r>
      <w:r w:rsidR="00DE7652" w:rsidRPr="007F186D">
        <w:rPr>
          <w:rFonts w:ascii="Arial" w:hAnsi="Arial" w:cs="Arial"/>
          <w:sz w:val="22"/>
          <w:szCs w:val="22"/>
        </w:rPr>
        <w:t xml:space="preserve"> an intervention or control</w:t>
      </w:r>
      <w:r w:rsidR="00FC66F7" w:rsidRPr="007F186D">
        <w:rPr>
          <w:rFonts w:ascii="Arial" w:hAnsi="Arial" w:cs="Arial"/>
          <w:sz w:val="22"/>
          <w:szCs w:val="22"/>
        </w:rPr>
        <w:t xml:space="preserve"> group</w:t>
      </w:r>
      <w:r w:rsidR="00DE7652" w:rsidRPr="007F186D">
        <w:rPr>
          <w:rFonts w:ascii="Arial" w:hAnsi="Arial" w:cs="Arial"/>
          <w:sz w:val="22"/>
          <w:szCs w:val="22"/>
        </w:rPr>
        <w:t xml:space="preserve">. </w:t>
      </w:r>
      <w:r w:rsidR="00556982" w:rsidRPr="007F186D">
        <w:rPr>
          <w:rFonts w:ascii="Arial" w:hAnsi="Arial" w:cs="Arial"/>
          <w:sz w:val="22"/>
          <w:szCs w:val="22"/>
        </w:rPr>
        <w:t xml:space="preserve">Is it the intention to </w:t>
      </w:r>
      <w:r w:rsidR="00257552" w:rsidRPr="007F186D">
        <w:rPr>
          <w:rFonts w:ascii="Arial" w:hAnsi="Arial" w:cs="Arial"/>
          <w:sz w:val="22"/>
          <w:szCs w:val="22"/>
        </w:rPr>
        <w:t>match the</w:t>
      </w:r>
      <w:r w:rsidR="00556982" w:rsidRPr="007F186D">
        <w:rPr>
          <w:rFonts w:ascii="Arial" w:hAnsi="Arial" w:cs="Arial"/>
          <w:sz w:val="22"/>
          <w:szCs w:val="22"/>
        </w:rPr>
        <w:t xml:space="preserve"> intervention </w:t>
      </w:r>
      <w:r w:rsidR="00257552" w:rsidRPr="007F186D">
        <w:rPr>
          <w:rFonts w:ascii="Arial" w:hAnsi="Arial" w:cs="Arial"/>
          <w:sz w:val="22"/>
          <w:szCs w:val="22"/>
        </w:rPr>
        <w:t xml:space="preserve">with </w:t>
      </w:r>
      <w:r w:rsidR="00556982" w:rsidRPr="007F186D">
        <w:rPr>
          <w:rFonts w:ascii="Arial" w:hAnsi="Arial" w:cs="Arial"/>
          <w:sz w:val="22"/>
          <w:szCs w:val="22"/>
        </w:rPr>
        <w:t>an associated control school from the same area</w:t>
      </w:r>
      <w:r w:rsidR="00257552" w:rsidRPr="007F186D">
        <w:rPr>
          <w:rFonts w:ascii="Arial" w:hAnsi="Arial" w:cs="Arial"/>
          <w:sz w:val="22"/>
          <w:szCs w:val="22"/>
        </w:rPr>
        <w:t xml:space="preserve"> allowing a pairwise comparison. </w:t>
      </w:r>
      <w:r w:rsidR="00DE7652" w:rsidRPr="007F186D">
        <w:rPr>
          <w:rFonts w:ascii="Arial" w:hAnsi="Arial" w:cs="Arial"/>
          <w:sz w:val="22"/>
          <w:szCs w:val="22"/>
        </w:rPr>
        <w:t>The sa</w:t>
      </w:r>
      <w:r w:rsidR="00BC57AA">
        <w:rPr>
          <w:rFonts w:ascii="Arial" w:hAnsi="Arial" w:cs="Arial"/>
          <w:sz w:val="22"/>
          <w:szCs w:val="22"/>
        </w:rPr>
        <w:t>mple size will be a total of 766</w:t>
      </w:r>
      <w:r w:rsidR="009C6434" w:rsidRPr="007F186D">
        <w:rPr>
          <w:rFonts w:ascii="Arial" w:hAnsi="Arial" w:cs="Arial"/>
          <w:sz w:val="22"/>
          <w:szCs w:val="22"/>
        </w:rPr>
        <w:t xml:space="preserve"> children</w:t>
      </w:r>
      <w:r w:rsidR="00FC66F7" w:rsidRPr="007F186D">
        <w:rPr>
          <w:rFonts w:ascii="Arial" w:hAnsi="Arial" w:cs="Arial"/>
          <w:sz w:val="22"/>
          <w:szCs w:val="22"/>
        </w:rPr>
        <w:t>:</w:t>
      </w:r>
      <w:r w:rsidR="009C6434" w:rsidRPr="007F186D">
        <w:rPr>
          <w:rFonts w:ascii="Arial" w:hAnsi="Arial" w:cs="Arial"/>
          <w:sz w:val="22"/>
          <w:szCs w:val="22"/>
        </w:rPr>
        <w:t xml:space="preserve"> </w:t>
      </w:r>
      <w:r w:rsidR="00BC57AA">
        <w:rPr>
          <w:rFonts w:ascii="Arial" w:hAnsi="Arial" w:cs="Arial"/>
          <w:sz w:val="22"/>
          <w:szCs w:val="22"/>
        </w:rPr>
        <w:t>383 in the intervention and 383</w:t>
      </w:r>
      <w:r w:rsidR="00FC66F7" w:rsidRPr="007F186D">
        <w:rPr>
          <w:rFonts w:ascii="Arial" w:hAnsi="Arial" w:cs="Arial"/>
          <w:sz w:val="22"/>
          <w:szCs w:val="22"/>
        </w:rPr>
        <w:t xml:space="preserve"> in the </w:t>
      </w:r>
      <w:r w:rsidR="00DE7652" w:rsidRPr="007F186D">
        <w:rPr>
          <w:rFonts w:ascii="Arial" w:hAnsi="Arial" w:cs="Arial"/>
          <w:sz w:val="22"/>
          <w:szCs w:val="22"/>
        </w:rPr>
        <w:t>control</w:t>
      </w:r>
      <w:r w:rsidR="00FC66F7" w:rsidRPr="007F186D">
        <w:rPr>
          <w:rFonts w:ascii="Arial" w:hAnsi="Arial" w:cs="Arial"/>
          <w:sz w:val="22"/>
          <w:szCs w:val="22"/>
        </w:rPr>
        <w:t xml:space="preserve"> groups</w:t>
      </w:r>
      <w:r w:rsidR="009C6434" w:rsidRPr="007F186D">
        <w:rPr>
          <w:rFonts w:ascii="Arial" w:hAnsi="Arial" w:cs="Arial"/>
          <w:sz w:val="22"/>
          <w:szCs w:val="22"/>
        </w:rPr>
        <w:t>.  T</w:t>
      </w:r>
      <w:r w:rsidR="00DE7652" w:rsidRPr="007F186D">
        <w:rPr>
          <w:rFonts w:ascii="Arial" w:hAnsi="Arial" w:cs="Arial"/>
          <w:sz w:val="22"/>
          <w:szCs w:val="22"/>
        </w:rPr>
        <w:t>he inclusion of the control group will allow us to evaluate t</w:t>
      </w:r>
      <w:r w:rsidR="009C6434" w:rsidRPr="007F186D">
        <w:rPr>
          <w:rFonts w:ascii="Arial" w:hAnsi="Arial" w:cs="Arial"/>
          <w:sz w:val="22"/>
          <w:szCs w:val="22"/>
        </w:rPr>
        <w:t>he changes in</w:t>
      </w:r>
      <w:r w:rsidR="00626FEA" w:rsidRPr="007F186D">
        <w:rPr>
          <w:rFonts w:ascii="Arial" w:hAnsi="Arial" w:cs="Arial"/>
          <w:sz w:val="22"/>
          <w:szCs w:val="22"/>
        </w:rPr>
        <w:t xml:space="preserve"> physical activity, sedentary be</w:t>
      </w:r>
      <w:r w:rsidR="009C6434" w:rsidRPr="007F186D">
        <w:rPr>
          <w:rFonts w:ascii="Arial" w:hAnsi="Arial" w:cs="Arial"/>
          <w:sz w:val="22"/>
          <w:szCs w:val="22"/>
        </w:rPr>
        <w:t>haviour,</w:t>
      </w:r>
      <w:r w:rsidR="005A5097">
        <w:rPr>
          <w:rFonts w:ascii="Arial" w:hAnsi="Arial" w:cs="Arial"/>
          <w:sz w:val="22"/>
          <w:szCs w:val="22"/>
        </w:rPr>
        <w:t xml:space="preserve"> </w:t>
      </w:r>
      <w:r w:rsidR="009C6434" w:rsidRPr="007F186D">
        <w:rPr>
          <w:rFonts w:ascii="Arial" w:hAnsi="Arial" w:cs="Arial"/>
          <w:sz w:val="22"/>
          <w:szCs w:val="22"/>
        </w:rPr>
        <w:t>nutri</w:t>
      </w:r>
      <w:r w:rsidR="001B607D" w:rsidRPr="007F186D">
        <w:rPr>
          <w:rFonts w:ascii="Arial" w:hAnsi="Arial" w:cs="Arial"/>
          <w:sz w:val="22"/>
          <w:szCs w:val="22"/>
        </w:rPr>
        <w:t>ti</w:t>
      </w:r>
      <w:r w:rsidR="009C6434" w:rsidRPr="007F186D">
        <w:rPr>
          <w:rFonts w:ascii="Arial" w:hAnsi="Arial" w:cs="Arial"/>
          <w:sz w:val="22"/>
          <w:szCs w:val="22"/>
        </w:rPr>
        <w:t xml:space="preserve">on and wellbeing </w:t>
      </w:r>
      <w:r w:rsidR="00DE7652" w:rsidRPr="007F186D">
        <w:rPr>
          <w:rFonts w:ascii="Arial" w:hAnsi="Arial" w:cs="Arial"/>
          <w:sz w:val="22"/>
          <w:szCs w:val="22"/>
        </w:rPr>
        <w:t xml:space="preserve">as a result of the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="00DE7652" w:rsidRPr="007F186D">
        <w:rPr>
          <w:rFonts w:ascii="Arial" w:hAnsi="Arial" w:cs="Arial"/>
          <w:sz w:val="22"/>
          <w:szCs w:val="22"/>
        </w:rPr>
        <w:t>. The intervention group will receive the SFL</w:t>
      </w:r>
      <w:r w:rsidR="00442C8F">
        <w:rPr>
          <w:rFonts w:ascii="Arial" w:hAnsi="Arial" w:cs="Arial"/>
          <w:sz w:val="22"/>
          <w:szCs w:val="22"/>
        </w:rPr>
        <w:t>:</w:t>
      </w:r>
      <w:r w:rsidR="00DE7652" w:rsidRPr="007F186D">
        <w:rPr>
          <w:rFonts w:ascii="Arial" w:hAnsi="Arial" w:cs="Arial"/>
          <w:sz w:val="22"/>
          <w:szCs w:val="22"/>
        </w:rPr>
        <w:t>AI intervention for a period of 12 weeks</w:t>
      </w:r>
      <w:r w:rsidR="00FB1A0B" w:rsidRPr="007F186D">
        <w:rPr>
          <w:rFonts w:ascii="Arial" w:hAnsi="Arial" w:cs="Arial"/>
          <w:sz w:val="22"/>
          <w:szCs w:val="22"/>
        </w:rPr>
        <w:t xml:space="preserve">, control schools will be asked to continue </w:t>
      </w:r>
      <w:r w:rsidR="00257552" w:rsidRPr="007F186D">
        <w:rPr>
          <w:rFonts w:ascii="Arial" w:hAnsi="Arial" w:cs="Arial"/>
          <w:sz w:val="22"/>
          <w:szCs w:val="22"/>
        </w:rPr>
        <w:t>as</w:t>
      </w:r>
      <w:r w:rsidR="00FB1A0B" w:rsidRPr="007F186D">
        <w:rPr>
          <w:rFonts w:ascii="Arial" w:hAnsi="Arial" w:cs="Arial"/>
          <w:sz w:val="22"/>
          <w:szCs w:val="22"/>
        </w:rPr>
        <w:t xml:space="preserve"> normal</w:t>
      </w:r>
      <w:r w:rsidR="00CD3DA9">
        <w:rPr>
          <w:rFonts w:ascii="Arial" w:hAnsi="Arial" w:cs="Arial"/>
          <w:sz w:val="22"/>
          <w:szCs w:val="22"/>
        </w:rPr>
        <w:t>.</w:t>
      </w:r>
      <w:r w:rsidR="00FB1A0B" w:rsidRPr="007F186D">
        <w:rPr>
          <w:rFonts w:ascii="Arial" w:hAnsi="Arial" w:cs="Arial"/>
          <w:sz w:val="22"/>
          <w:szCs w:val="22"/>
        </w:rPr>
        <w:t xml:space="preserve"> </w:t>
      </w:r>
      <w:r w:rsidR="00DE7652" w:rsidRPr="007F186D">
        <w:rPr>
          <w:rFonts w:ascii="Arial" w:hAnsi="Arial" w:cs="Arial"/>
          <w:sz w:val="22"/>
          <w:szCs w:val="22"/>
        </w:rPr>
        <w:t xml:space="preserve">At baseline, </w:t>
      </w:r>
      <w:r w:rsidR="00257552" w:rsidRPr="007F186D">
        <w:rPr>
          <w:rFonts w:ascii="Arial" w:hAnsi="Arial" w:cs="Arial"/>
          <w:sz w:val="22"/>
          <w:szCs w:val="22"/>
        </w:rPr>
        <w:t>mid</w:t>
      </w:r>
      <w:r w:rsidR="00CD3DA9">
        <w:rPr>
          <w:rFonts w:ascii="Arial" w:hAnsi="Arial" w:cs="Arial"/>
          <w:sz w:val="22"/>
          <w:szCs w:val="22"/>
        </w:rPr>
        <w:t>-point (6 week),</w:t>
      </w:r>
      <w:r w:rsidR="00257552" w:rsidRPr="007F186D">
        <w:rPr>
          <w:rFonts w:ascii="Arial" w:hAnsi="Arial" w:cs="Arial"/>
          <w:sz w:val="22"/>
          <w:szCs w:val="22"/>
        </w:rPr>
        <w:t xml:space="preserve"> </w:t>
      </w:r>
      <w:r w:rsidR="00CD3DA9">
        <w:rPr>
          <w:rFonts w:ascii="Arial" w:hAnsi="Arial" w:cs="Arial"/>
          <w:sz w:val="22"/>
          <w:szCs w:val="22"/>
        </w:rPr>
        <w:t>post intervention (week 13) and follow</w:t>
      </w:r>
      <w:r w:rsidR="00DE7652" w:rsidRPr="007F186D">
        <w:rPr>
          <w:rFonts w:ascii="Arial" w:hAnsi="Arial" w:cs="Arial"/>
          <w:sz w:val="22"/>
          <w:szCs w:val="22"/>
        </w:rPr>
        <w:t>-</w:t>
      </w:r>
      <w:r w:rsidR="00CD3DA9">
        <w:rPr>
          <w:rFonts w:ascii="Arial" w:hAnsi="Arial" w:cs="Arial"/>
          <w:sz w:val="22"/>
          <w:szCs w:val="22"/>
        </w:rPr>
        <w:t xml:space="preserve">up (3 months later) </w:t>
      </w:r>
      <w:r w:rsidR="006D10BC" w:rsidRPr="007F186D">
        <w:rPr>
          <w:rFonts w:ascii="Arial" w:hAnsi="Arial" w:cs="Arial"/>
          <w:sz w:val="22"/>
          <w:szCs w:val="22"/>
        </w:rPr>
        <w:t xml:space="preserve">the measures detailed below will be taken with both groups. </w:t>
      </w:r>
      <w:r w:rsidR="00EF1FD2">
        <w:rPr>
          <w:rFonts w:ascii="Arial" w:hAnsi="Arial" w:cs="Arial"/>
          <w:sz w:val="22"/>
          <w:szCs w:val="22"/>
        </w:rPr>
        <w:t xml:space="preserve">The intervention will not replace normal Physical Education classes but will be in addition to these classes. </w:t>
      </w:r>
    </w:p>
    <w:p w:rsidR="006D10BC" w:rsidRPr="007F186D" w:rsidRDefault="006D10BC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A635D7" w:rsidRPr="007F186D" w:rsidRDefault="00A635D7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065970" w:rsidRPr="007F186D" w:rsidRDefault="008061A4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Measurement Tools</w:t>
      </w:r>
    </w:p>
    <w:p w:rsidR="00F15314" w:rsidRPr="00BC57AA" w:rsidRDefault="00F15314" w:rsidP="00A635D7">
      <w:p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BC57AA">
        <w:rPr>
          <w:rFonts w:ascii="Arial" w:hAnsi="Arial" w:cs="Arial"/>
          <w:i/>
          <w:sz w:val="22"/>
          <w:szCs w:val="22"/>
        </w:rPr>
        <w:t>Assessment of Physical Activity</w:t>
      </w:r>
    </w:p>
    <w:p w:rsidR="00A532BE" w:rsidRPr="007F186D" w:rsidRDefault="00455273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Actigraph a</w:t>
      </w:r>
      <w:r w:rsidR="00D11DDC" w:rsidRPr="007F186D">
        <w:rPr>
          <w:rFonts w:ascii="Arial" w:hAnsi="Arial" w:cs="Arial"/>
          <w:sz w:val="22"/>
          <w:szCs w:val="22"/>
        </w:rPr>
        <w:t>ccelerometers</w:t>
      </w:r>
      <w:r w:rsidR="00BD0ABA" w:rsidRPr="007F186D">
        <w:rPr>
          <w:rFonts w:ascii="Arial" w:hAnsi="Arial" w:cs="Arial"/>
          <w:sz w:val="22"/>
          <w:szCs w:val="22"/>
        </w:rPr>
        <w:t xml:space="preserve"> will </w:t>
      </w:r>
      <w:r w:rsidRPr="007F186D">
        <w:rPr>
          <w:rFonts w:ascii="Arial" w:hAnsi="Arial" w:cs="Arial"/>
          <w:sz w:val="22"/>
          <w:szCs w:val="22"/>
        </w:rPr>
        <w:t xml:space="preserve">be used to </w:t>
      </w:r>
      <w:r w:rsidR="00A532BE" w:rsidRPr="007F186D">
        <w:rPr>
          <w:rFonts w:ascii="Arial" w:hAnsi="Arial" w:cs="Arial"/>
          <w:sz w:val="22"/>
          <w:szCs w:val="22"/>
        </w:rPr>
        <w:t xml:space="preserve">obtain </w:t>
      </w:r>
      <w:r w:rsidR="00BD0ABA" w:rsidRPr="007F186D">
        <w:rPr>
          <w:rFonts w:ascii="Arial" w:hAnsi="Arial" w:cs="Arial"/>
          <w:sz w:val="22"/>
          <w:szCs w:val="22"/>
        </w:rPr>
        <w:t>information on the number of steps</w:t>
      </w:r>
      <w:r w:rsidRPr="007F186D">
        <w:rPr>
          <w:rFonts w:ascii="Arial" w:hAnsi="Arial" w:cs="Arial"/>
          <w:sz w:val="22"/>
          <w:szCs w:val="22"/>
        </w:rPr>
        <w:t xml:space="preserve"> taken</w:t>
      </w:r>
      <w:r w:rsidR="00D71A95" w:rsidRPr="007F186D">
        <w:rPr>
          <w:rFonts w:ascii="Arial" w:hAnsi="Arial" w:cs="Arial"/>
          <w:sz w:val="22"/>
          <w:szCs w:val="22"/>
        </w:rPr>
        <w:t xml:space="preserve">, and the frequency, </w:t>
      </w:r>
      <w:r w:rsidR="0020283F" w:rsidRPr="007F186D">
        <w:rPr>
          <w:rFonts w:ascii="Arial" w:hAnsi="Arial" w:cs="Arial"/>
          <w:sz w:val="22"/>
          <w:szCs w:val="22"/>
        </w:rPr>
        <w:t xml:space="preserve">intensity </w:t>
      </w:r>
      <w:r w:rsidR="00D71A95" w:rsidRPr="007F186D">
        <w:rPr>
          <w:rFonts w:ascii="Arial" w:hAnsi="Arial" w:cs="Arial"/>
          <w:sz w:val="22"/>
          <w:szCs w:val="22"/>
        </w:rPr>
        <w:t xml:space="preserve">and duration </w:t>
      </w:r>
      <w:r w:rsidR="0020283F" w:rsidRPr="007F186D">
        <w:rPr>
          <w:rFonts w:ascii="Arial" w:hAnsi="Arial" w:cs="Arial"/>
          <w:sz w:val="22"/>
          <w:szCs w:val="22"/>
        </w:rPr>
        <w:t xml:space="preserve">of physical activity </w:t>
      </w:r>
      <w:r w:rsidR="00596EB7">
        <w:rPr>
          <w:rFonts w:ascii="Arial" w:hAnsi="Arial" w:cs="Arial"/>
          <w:sz w:val="22"/>
          <w:szCs w:val="22"/>
        </w:rPr>
        <w:t xml:space="preserve">and sedentary behavior </w:t>
      </w:r>
      <w:r w:rsidRPr="007F186D">
        <w:rPr>
          <w:rFonts w:ascii="Arial" w:hAnsi="Arial" w:cs="Arial"/>
          <w:sz w:val="22"/>
          <w:szCs w:val="22"/>
        </w:rPr>
        <w:t>participated in daily</w:t>
      </w:r>
      <w:r w:rsidR="00D71A95" w:rsidRPr="007F186D">
        <w:rPr>
          <w:rFonts w:ascii="Arial" w:hAnsi="Arial" w:cs="Arial"/>
          <w:sz w:val="22"/>
          <w:szCs w:val="22"/>
        </w:rPr>
        <w:t xml:space="preserve"> </w:t>
      </w:r>
      <w:r w:rsidR="00BD0ABA" w:rsidRPr="007F186D">
        <w:rPr>
          <w:rFonts w:ascii="Arial" w:hAnsi="Arial" w:cs="Arial"/>
          <w:sz w:val="22"/>
          <w:szCs w:val="22"/>
        </w:rPr>
        <w:t>by</w:t>
      </w:r>
      <w:r w:rsidR="00206219" w:rsidRPr="007F186D">
        <w:rPr>
          <w:rFonts w:ascii="Arial" w:hAnsi="Arial" w:cs="Arial"/>
          <w:sz w:val="22"/>
          <w:szCs w:val="22"/>
        </w:rPr>
        <w:t xml:space="preserve"> </w:t>
      </w:r>
      <w:r w:rsidR="00BD0ABA" w:rsidRPr="007F186D">
        <w:rPr>
          <w:rFonts w:ascii="Arial" w:hAnsi="Arial" w:cs="Arial"/>
          <w:sz w:val="22"/>
          <w:szCs w:val="22"/>
        </w:rPr>
        <w:t xml:space="preserve">children involved in the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="00D11DDC" w:rsidRPr="007F186D">
        <w:rPr>
          <w:rFonts w:ascii="Arial" w:hAnsi="Arial" w:cs="Arial"/>
          <w:sz w:val="22"/>
          <w:szCs w:val="22"/>
        </w:rPr>
        <w:t xml:space="preserve">. </w:t>
      </w:r>
      <w:r w:rsidR="00F746BD" w:rsidRPr="007F186D">
        <w:rPr>
          <w:rFonts w:ascii="Arial" w:hAnsi="Arial" w:cs="Arial"/>
          <w:sz w:val="22"/>
          <w:szCs w:val="22"/>
        </w:rPr>
        <w:t>Physical activity will als</w:t>
      </w:r>
      <w:r w:rsidR="00596EB7">
        <w:rPr>
          <w:rFonts w:ascii="Arial" w:hAnsi="Arial" w:cs="Arial"/>
          <w:sz w:val="22"/>
          <w:szCs w:val="22"/>
        </w:rPr>
        <w:t>o be assessed by using two self-</w:t>
      </w:r>
      <w:r w:rsidR="00F746BD" w:rsidRPr="007F186D">
        <w:rPr>
          <w:rFonts w:ascii="Arial" w:hAnsi="Arial" w:cs="Arial"/>
          <w:sz w:val="22"/>
          <w:szCs w:val="22"/>
        </w:rPr>
        <w:t>report questions (H</w:t>
      </w:r>
      <w:r w:rsidR="00BD7B83">
        <w:rPr>
          <w:rFonts w:ascii="Arial" w:hAnsi="Arial" w:cs="Arial"/>
          <w:sz w:val="22"/>
          <w:szCs w:val="22"/>
        </w:rPr>
        <w:t>PA, 2006, Breslin et al, 2012).</w:t>
      </w:r>
    </w:p>
    <w:p w:rsidR="00A532BE" w:rsidRPr="007F186D" w:rsidRDefault="00A532BE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F15314" w:rsidRPr="00BC57AA" w:rsidRDefault="00F15314" w:rsidP="00A635D7">
      <w:p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BC57AA">
        <w:rPr>
          <w:rFonts w:ascii="Arial" w:hAnsi="Arial" w:cs="Arial"/>
          <w:i/>
          <w:sz w:val="22"/>
          <w:szCs w:val="22"/>
        </w:rPr>
        <w:t>Assessment of subjective health and wellbeing</w:t>
      </w:r>
    </w:p>
    <w:p w:rsidR="00F15314" w:rsidRDefault="00DE7652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KIDSCREEN- 27 </w:t>
      </w:r>
      <w:r w:rsidR="009C6434" w:rsidRPr="007F186D">
        <w:rPr>
          <w:rFonts w:ascii="Arial" w:hAnsi="Arial" w:cs="Arial"/>
          <w:sz w:val="22"/>
          <w:szCs w:val="22"/>
        </w:rPr>
        <w:t xml:space="preserve">will be included to assess </w:t>
      </w:r>
      <w:r w:rsidR="003D1E4F" w:rsidRPr="007F186D">
        <w:rPr>
          <w:rFonts w:ascii="Arial" w:hAnsi="Arial" w:cs="Arial"/>
          <w:sz w:val="22"/>
          <w:szCs w:val="22"/>
        </w:rPr>
        <w:t xml:space="preserve">subjective health and wellbeing </w:t>
      </w:r>
      <w:r w:rsidR="004B0302" w:rsidRPr="007F186D">
        <w:rPr>
          <w:rFonts w:ascii="Arial" w:hAnsi="Arial" w:cs="Arial"/>
          <w:sz w:val="22"/>
          <w:szCs w:val="22"/>
        </w:rPr>
        <w:t>(Ravens-Sieberer et al., 2007</w:t>
      </w:r>
      <w:r w:rsidR="00BD7B83">
        <w:rPr>
          <w:rFonts w:ascii="Arial" w:hAnsi="Arial" w:cs="Arial"/>
          <w:sz w:val="22"/>
          <w:szCs w:val="22"/>
        </w:rPr>
        <w:t xml:space="preserve">). </w:t>
      </w:r>
      <w:r w:rsidR="00F746BD" w:rsidRPr="007F186D">
        <w:rPr>
          <w:rFonts w:ascii="Arial" w:hAnsi="Arial" w:cs="Arial"/>
          <w:sz w:val="22"/>
          <w:szCs w:val="22"/>
        </w:rPr>
        <w:t>KIDSCREEN- 27</w:t>
      </w:r>
      <w:r w:rsidR="00F746BD" w:rsidRPr="007F186D">
        <w:rPr>
          <w:rFonts w:ascii="Arial" w:hAnsi="Arial" w:cs="Arial"/>
          <w:sz w:val="22"/>
          <w:szCs w:val="22"/>
          <w:lang w:val="en-GB"/>
        </w:rPr>
        <w:t xml:space="preserve"> is</w:t>
      </w:r>
      <w:r w:rsidR="00BD0ABA" w:rsidRPr="007F186D">
        <w:rPr>
          <w:rFonts w:ascii="Arial" w:hAnsi="Arial" w:cs="Arial"/>
          <w:sz w:val="22"/>
          <w:szCs w:val="22"/>
          <w:lang w:val="en-GB"/>
        </w:rPr>
        <w:t xml:space="preserve"> considered valid and reliable and </w:t>
      </w:r>
      <w:r w:rsidR="00F746BD" w:rsidRPr="007F186D">
        <w:rPr>
          <w:rFonts w:ascii="Arial" w:hAnsi="Arial" w:cs="Arial"/>
          <w:sz w:val="22"/>
          <w:szCs w:val="22"/>
          <w:lang w:val="en-GB"/>
        </w:rPr>
        <w:t>is</w:t>
      </w:r>
      <w:r w:rsidR="00BD0ABA" w:rsidRPr="007F186D">
        <w:rPr>
          <w:rFonts w:ascii="Arial" w:hAnsi="Arial" w:cs="Arial"/>
          <w:sz w:val="22"/>
          <w:szCs w:val="22"/>
          <w:lang w:val="en-GB"/>
        </w:rPr>
        <w:t xml:space="preserve"> suitable for use with </w:t>
      </w:r>
      <w:r w:rsidR="003D1E4F" w:rsidRPr="007F186D">
        <w:rPr>
          <w:rFonts w:ascii="Arial" w:hAnsi="Arial" w:cs="Arial"/>
          <w:sz w:val="22"/>
          <w:szCs w:val="22"/>
          <w:lang w:val="en-GB"/>
        </w:rPr>
        <w:t>children aged 8-9 years</w:t>
      </w:r>
      <w:r w:rsidR="003D1E4F" w:rsidRPr="007F186D">
        <w:rPr>
          <w:rFonts w:ascii="Arial" w:hAnsi="Arial" w:cs="Arial"/>
          <w:sz w:val="22"/>
          <w:szCs w:val="22"/>
        </w:rPr>
        <w:t xml:space="preserve">. </w:t>
      </w:r>
    </w:p>
    <w:p w:rsidR="00C14618" w:rsidRDefault="00C14618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C14618" w:rsidRDefault="00C14618" w:rsidP="00A635D7">
      <w:p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C14618">
        <w:rPr>
          <w:rFonts w:ascii="Arial" w:hAnsi="Arial" w:cs="Arial"/>
          <w:i/>
          <w:sz w:val="22"/>
          <w:szCs w:val="22"/>
        </w:rPr>
        <w:t xml:space="preserve">Youth Physical Activity Promotion </w:t>
      </w:r>
      <w:r>
        <w:rPr>
          <w:rFonts w:ascii="Arial" w:hAnsi="Arial" w:cs="Arial"/>
          <w:i/>
          <w:sz w:val="22"/>
          <w:szCs w:val="22"/>
        </w:rPr>
        <w:t>Model</w:t>
      </w:r>
    </w:p>
    <w:p w:rsidR="00C14618" w:rsidRDefault="00C14618" w:rsidP="00A635D7">
      <w:p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</w:p>
    <w:p w:rsidR="00C14618" w:rsidRPr="00426E2E" w:rsidRDefault="00C14618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26E2E" w:rsidRPr="00C14618">
        <w:rPr>
          <w:rFonts w:ascii="Arial" w:hAnsi="Arial" w:cs="Arial"/>
          <w:i/>
          <w:sz w:val="22"/>
          <w:szCs w:val="22"/>
        </w:rPr>
        <w:t>Youth Physical Activity Promotion (YPAP)</w:t>
      </w:r>
      <w:r w:rsidR="00426E2E">
        <w:rPr>
          <w:rFonts w:ascii="Arial" w:hAnsi="Arial" w:cs="Arial"/>
          <w:i/>
          <w:sz w:val="22"/>
          <w:szCs w:val="22"/>
        </w:rPr>
        <w:t xml:space="preserve"> </w:t>
      </w:r>
      <w:r w:rsidR="00426E2E">
        <w:rPr>
          <w:rFonts w:ascii="Arial" w:hAnsi="Arial" w:cs="Arial"/>
          <w:sz w:val="22"/>
          <w:szCs w:val="22"/>
        </w:rPr>
        <w:t>(</w:t>
      </w:r>
      <w:r w:rsidR="00426E2E">
        <w:rPr>
          <w:rFonts w:ascii="Arial" w:hAnsi="Arial" w:cs="Arial"/>
          <w:sz w:val="22"/>
          <w:szCs w:val="22"/>
          <w:lang w:val="en"/>
        </w:rPr>
        <w:t>Rowe</w:t>
      </w:r>
      <w:r w:rsidR="00426E2E" w:rsidRPr="00426E2E">
        <w:rPr>
          <w:rFonts w:ascii="Arial" w:hAnsi="Arial" w:cs="Arial"/>
          <w:sz w:val="22"/>
          <w:szCs w:val="22"/>
          <w:lang w:val="en"/>
        </w:rPr>
        <w:t xml:space="preserve">, </w:t>
      </w:r>
      <w:hyperlink r:id="rId8" w:tooltip="Thomas D Raedeke" w:history="1">
        <w:r w:rsidR="00426E2E" w:rsidRPr="00426E2E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Raedeke</w:t>
        </w:r>
      </w:hyperlink>
      <w:r w:rsidR="00426E2E" w:rsidRPr="00426E2E">
        <w:rPr>
          <w:rFonts w:ascii="Arial" w:hAnsi="Arial" w:cs="Arial"/>
          <w:sz w:val="22"/>
          <w:szCs w:val="22"/>
          <w:lang w:val="en"/>
        </w:rPr>
        <w:t>,</w:t>
      </w:r>
      <w:r w:rsidR="00426E2E">
        <w:rPr>
          <w:rFonts w:ascii="Arial" w:hAnsi="Arial" w:cs="Arial"/>
          <w:sz w:val="22"/>
          <w:szCs w:val="22"/>
          <w:lang w:val="en"/>
        </w:rPr>
        <w:t xml:space="preserve"> </w:t>
      </w:r>
      <w:hyperlink r:id="rId9" w:tooltip="Lenny D Wiersma" w:history="1">
        <w:r w:rsidR="00426E2E" w:rsidRPr="00426E2E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Wiersma</w:t>
        </w:r>
      </w:hyperlink>
      <w:r w:rsidR="00426E2E">
        <w:rPr>
          <w:rFonts w:ascii="Arial" w:hAnsi="Arial" w:cs="Arial"/>
          <w:sz w:val="22"/>
          <w:szCs w:val="22"/>
          <w:lang w:val="en"/>
        </w:rPr>
        <w:t>,</w:t>
      </w:r>
      <w:r w:rsidR="00426E2E" w:rsidRPr="00426E2E">
        <w:rPr>
          <w:rFonts w:ascii="Arial" w:hAnsi="Arial" w:cs="Arial"/>
          <w:sz w:val="22"/>
          <w:szCs w:val="22"/>
          <w:lang w:val="en"/>
        </w:rPr>
        <w:t xml:space="preserve"> &amp; </w:t>
      </w:r>
      <w:hyperlink r:id="rId10" w:tooltip="Matthew T Mahar" w:history="1">
        <w:r w:rsidR="00426E2E" w:rsidRPr="00426E2E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Mahar</w:t>
        </w:r>
      </w:hyperlink>
      <w:r w:rsidR="00426E2E" w:rsidRPr="00426E2E">
        <w:rPr>
          <w:rFonts w:ascii="Arial" w:hAnsi="Arial" w:cs="Arial"/>
          <w:sz w:val="22"/>
          <w:szCs w:val="22"/>
          <w:lang w:val="en"/>
        </w:rPr>
        <w:t>,</w:t>
      </w:r>
      <w:r w:rsidR="00426E2E">
        <w:rPr>
          <w:rFonts w:ascii="Arial" w:hAnsi="Arial" w:cs="Arial"/>
          <w:sz w:val="22"/>
          <w:szCs w:val="22"/>
          <w:lang w:val="en"/>
        </w:rPr>
        <w:t xml:space="preserve"> </w:t>
      </w:r>
      <w:r w:rsidR="00426E2E" w:rsidRPr="00426E2E">
        <w:rPr>
          <w:rFonts w:ascii="Arial" w:hAnsi="Arial" w:cs="Arial"/>
          <w:sz w:val="22"/>
          <w:szCs w:val="22"/>
          <w:lang w:val="en"/>
        </w:rPr>
        <w:t>2007</w:t>
      </w:r>
      <w:r w:rsidR="0021094A">
        <w:rPr>
          <w:rFonts w:ascii="Arial" w:hAnsi="Arial" w:cs="Arial"/>
          <w:sz w:val="22"/>
          <w:szCs w:val="22"/>
          <w:lang w:val="en"/>
        </w:rPr>
        <w:t>)</w:t>
      </w:r>
      <w:r w:rsidR="00BD7B83">
        <w:rPr>
          <w:rFonts w:ascii="Arial" w:hAnsi="Arial" w:cs="Arial"/>
          <w:sz w:val="22"/>
          <w:szCs w:val="22"/>
          <w:lang w:val="en"/>
        </w:rPr>
        <w:t xml:space="preserve"> </w:t>
      </w:r>
      <w:r w:rsidRPr="00C14618">
        <w:rPr>
          <w:rFonts w:ascii="Arial" w:hAnsi="Arial" w:cs="Arial"/>
          <w:sz w:val="22"/>
          <w:szCs w:val="22"/>
        </w:rPr>
        <w:t xml:space="preserve">assesses seven </w:t>
      </w:r>
      <w:r w:rsidR="00426E2E" w:rsidRPr="00C14618">
        <w:rPr>
          <w:rFonts w:ascii="Arial" w:hAnsi="Arial" w:cs="Arial"/>
          <w:sz w:val="22"/>
          <w:szCs w:val="22"/>
        </w:rPr>
        <w:t>separate</w:t>
      </w:r>
      <w:r w:rsidRPr="00C14618">
        <w:rPr>
          <w:rFonts w:ascii="Arial" w:hAnsi="Arial" w:cs="Arial"/>
          <w:sz w:val="22"/>
          <w:szCs w:val="22"/>
        </w:rPr>
        <w:t xml:space="preserve"> </w:t>
      </w:r>
      <w:r w:rsidR="00426E2E" w:rsidRPr="00C14618">
        <w:rPr>
          <w:rFonts w:ascii="Arial" w:hAnsi="Arial" w:cs="Arial"/>
          <w:sz w:val="22"/>
          <w:szCs w:val="22"/>
        </w:rPr>
        <w:t>components</w:t>
      </w:r>
      <w:r w:rsidRPr="00C14618">
        <w:rPr>
          <w:rFonts w:ascii="Arial" w:hAnsi="Arial" w:cs="Arial"/>
          <w:sz w:val="22"/>
          <w:szCs w:val="22"/>
        </w:rPr>
        <w:t xml:space="preserve"> of children</w:t>
      </w:r>
      <w:r w:rsidR="00426E2E">
        <w:rPr>
          <w:rFonts w:ascii="Arial" w:hAnsi="Arial" w:cs="Arial"/>
          <w:sz w:val="22"/>
          <w:szCs w:val="22"/>
        </w:rPr>
        <w:t>’s</w:t>
      </w:r>
      <w:r w:rsidRPr="00C14618">
        <w:rPr>
          <w:rFonts w:ascii="Arial" w:hAnsi="Arial" w:cs="Arial"/>
          <w:sz w:val="22"/>
          <w:szCs w:val="22"/>
        </w:rPr>
        <w:t xml:space="preserve"> perceptions of themselves in the context of taking part in physical activity and exercise. These include</w:t>
      </w:r>
      <w:r>
        <w:rPr>
          <w:rFonts w:ascii="Arial" w:hAnsi="Arial" w:cs="Arial"/>
          <w:sz w:val="22"/>
          <w:szCs w:val="22"/>
        </w:rPr>
        <w:t>:</w:t>
      </w:r>
      <w:r w:rsidR="00426E2E">
        <w:rPr>
          <w:rFonts w:ascii="Arial" w:hAnsi="Arial" w:cs="Arial"/>
          <w:sz w:val="22"/>
          <w:szCs w:val="22"/>
        </w:rPr>
        <w:t xml:space="preserve"> </w:t>
      </w:r>
      <w:r w:rsidRPr="00C14618">
        <w:rPr>
          <w:rFonts w:ascii="Arial" w:hAnsi="Arial" w:cs="Arial"/>
          <w:bCs/>
          <w:sz w:val="22"/>
          <w:szCs w:val="22"/>
        </w:rPr>
        <w:t xml:space="preserve">Physical Self-Worth; </w:t>
      </w:r>
      <w:r w:rsidRPr="00C14618">
        <w:rPr>
          <w:rFonts w:ascii="Arial" w:hAnsi="Arial" w:cs="Arial"/>
          <w:sz w:val="22"/>
          <w:szCs w:val="22"/>
        </w:rPr>
        <w:t>Liking of Games and Sports</w:t>
      </w:r>
      <w:r w:rsidRPr="00C14618">
        <w:rPr>
          <w:rFonts w:ascii="Arial" w:hAnsi="Arial" w:cs="Arial"/>
          <w:bCs/>
          <w:sz w:val="22"/>
          <w:szCs w:val="22"/>
        </w:rPr>
        <w:t xml:space="preserve">; </w:t>
      </w:r>
      <w:r w:rsidRPr="00C14618">
        <w:rPr>
          <w:rFonts w:ascii="Arial" w:hAnsi="Arial" w:cs="Arial"/>
          <w:sz w:val="22"/>
          <w:szCs w:val="22"/>
        </w:rPr>
        <w:t>Peer Acceptance</w:t>
      </w:r>
      <w:r w:rsidRPr="00C14618">
        <w:rPr>
          <w:rFonts w:ascii="Arial" w:hAnsi="Arial" w:cs="Arial"/>
          <w:bCs/>
          <w:sz w:val="22"/>
          <w:szCs w:val="22"/>
        </w:rPr>
        <w:t xml:space="preserve">; </w:t>
      </w:r>
      <w:r w:rsidRPr="00C14618">
        <w:rPr>
          <w:rFonts w:ascii="Arial" w:hAnsi="Arial" w:cs="Arial"/>
          <w:sz w:val="22"/>
          <w:szCs w:val="22"/>
        </w:rPr>
        <w:t>Perceived Physical Competence</w:t>
      </w:r>
      <w:r w:rsidRPr="00C14618">
        <w:rPr>
          <w:rFonts w:ascii="Arial" w:hAnsi="Arial" w:cs="Arial"/>
          <w:bCs/>
          <w:sz w:val="22"/>
          <w:szCs w:val="22"/>
        </w:rPr>
        <w:t xml:space="preserve">; </w:t>
      </w:r>
      <w:r w:rsidRPr="00C14618">
        <w:rPr>
          <w:rFonts w:ascii="Arial" w:hAnsi="Arial" w:cs="Arial"/>
          <w:sz w:val="22"/>
          <w:szCs w:val="22"/>
        </w:rPr>
        <w:t>Fun of Physical Exertion</w:t>
      </w:r>
      <w:r w:rsidRPr="00C14618">
        <w:rPr>
          <w:rFonts w:ascii="Arial" w:hAnsi="Arial" w:cs="Arial"/>
          <w:bCs/>
          <w:sz w:val="22"/>
          <w:szCs w:val="22"/>
        </w:rPr>
        <w:t xml:space="preserve">; </w:t>
      </w:r>
      <w:r w:rsidRPr="00C14618">
        <w:rPr>
          <w:rFonts w:ascii="Arial" w:hAnsi="Arial" w:cs="Arial"/>
          <w:sz w:val="22"/>
          <w:szCs w:val="22"/>
        </w:rPr>
        <w:t>Parent Encouragement</w:t>
      </w:r>
      <w:r w:rsidRPr="00C14618">
        <w:rPr>
          <w:rFonts w:ascii="Arial" w:hAnsi="Arial" w:cs="Arial"/>
          <w:bCs/>
          <w:sz w:val="22"/>
          <w:szCs w:val="22"/>
        </w:rPr>
        <w:t xml:space="preserve">; </w:t>
      </w:r>
      <w:r w:rsidRPr="00C14618">
        <w:rPr>
          <w:rFonts w:ascii="Arial" w:hAnsi="Arial" w:cs="Arial"/>
          <w:sz w:val="22"/>
          <w:szCs w:val="22"/>
        </w:rPr>
        <w:t>Liking of Vigorous Exercise</w:t>
      </w:r>
      <w:r w:rsidR="00426E2E">
        <w:rPr>
          <w:rFonts w:ascii="Arial" w:hAnsi="Arial" w:cs="Arial"/>
          <w:sz w:val="22"/>
          <w:szCs w:val="22"/>
        </w:rPr>
        <w:t>. The YPAP is suitable for use with children aged 8-9 years and includes suitable internal consistency shown through Confirmatory Factor Analysis (Rowe et al, 2007)</w:t>
      </w:r>
    </w:p>
    <w:p w:rsidR="00F15314" w:rsidRPr="00BC57AA" w:rsidRDefault="00F15314" w:rsidP="00A635D7">
      <w:p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</w:p>
    <w:p w:rsidR="00F15314" w:rsidRDefault="00F15314" w:rsidP="00A635D7">
      <w:pPr>
        <w:spacing w:line="360" w:lineRule="auto"/>
        <w:jc w:val="left"/>
        <w:rPr>
          <w:rFonts w:ascii="Arial" w:hAnsi="Arial" w:cs="Arial"/>
          <w:i/>
          <w:sz w:val="22"/>
          <w:szCs w:val="22"/>
        </w:rPr>
      </w:pPr>
      <w:r w:rsidRPr="00BC57AA">
        <w:rPr>
          <w:rFonts w:ascii="Arial" w:hAnsi="Arial" w:cs="Arial"/>
          <w:i/>
          <w:sz w:val="22"/>
          <w:szCs w:val="22"/>
        </w:rPr>
        <w:t xml:space="preserve">Assessment of </w:t>
      </w:r>
      <w:r w:rsidR="00BD7B83">
        <w:rPr>
          <w:rFonts w:ascii="Arial" w:hAnsi="Arial" w:cs="Arial"/>
          <w:i/>
          <w:sz w:val="22"/>
          <w:szCs w:val="22"/>
        </w:rPr>
        <w:t>Nutrition</w:t>
      </w:r>
    </w:p>
    <w:p w:rsidR="00BD7B83" w:rsidRPr="00553323" w:rsidRDefault="00553323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553323">
        <w:rPr>
          <w:rFonts w:ascii="Arial" w:hAnsi="Arial" w:cs="Arial"/>
          <w:sz w:val="22"/>
          <w:szCs w:val="22"/>
        </w:rPr>
        <w:t>Children’s dietary patterns, attitudes, behaviours and environment ass</w:t>
      </w:r>
      <w:r>
        <w:rPr>
          <w:rFonts w:ascii="Arial" w:hAnsi="Arial" w:cs="Arial"/>
          <w:sz w:val="22"/>
          <w:szCs w:val="22"/>
        </w:rPr>
        <w:t>ociated with healthy eating will be</w:t>
      </w:r>
      <w:r w:rsidRPr="00553323">
        <w:rPr>
          <w:rFonts w:ascii="Arial" w:hAnsi="Arial" w:cs="Arial"/>
          <w:sz w:val="22"/>
          <w:szCs w:val="22"/>
        </w:rPr>
        <w:t xml:space="preserve"> assessed using an Australian Child Nutr</w:t>
      </w:r>
      <w:r w:rsidR="0021094A">
        <w:rPr>
          <w:rFonts w:ascii="Arial" w:hAnsi="Arial" w:cs="Arial"/>
          <w:sz w:val="22"/>
          <w:szCs w:val="22"/>
        </w:rPr>
        <w:t xml:space="preserve">ition Questionnaire (Wilson, Magarey &amp; </w:t>
      </w:r>
      <w:r w:rsidR="0021094A" w:rsidRPr="0021094A">
        <w:rPr>
          <w:rFonts w:ascii="Arial" w:hAnsi="Arial" w:cs="Arial"/>
          <w:sz w:val="22"/>
          <w:szCs w:val="22"/>
        </w:rPr>
        <w:t>Mastersson</w:t>
      </w:r>
      <w:r w:rsidR="0021094A">
        <w:rPr>
          <w:rFonts w:ascii="Arial" w:hAnsi="Arial" w:cs="Arial"/>
          <w:sz w:val="22"/>
          <w:szCs w:val="22"/>
        </w:rPr>
        <w:t>, 2008)</w:t>
      </w:r>
      <w:r w:rsidR="0021094A" w:rsidRPr="0021094A">
        <w:rPr>
          <w:rFonts w:ascii="Arial" w:hAnsi="Arial" w:cs="Arial"/>
          <w:sz w:val="22"/>
          <w:szCs w:val="22"/>
        </w:rPr>
        <w:t xml:space="preserve"> </w:t>
      </w:r>
      <w:r w:rsidR="0021094A">
        <w:rPr>
          <w:rFonts w:ascii="Arial" w:hAnsi="Arial" w:cs="Arial"/>
          <w:sz w:val="22"/>
          <w:szCs w:val="22"/>
        </w:rPr>
        <w:t>which has</w:t>
      </w:r>
      <w:r w:rsidRPr="00553323">
        <w:rPr>
          <w:rFonts w:ascii="Arial" w:hAnsi="Arial" w:cs="Arial"/>
          <w:sz w:val="22"/>
          <w:szCs w:val="22"/>
        </w:rPr>
        <w:t xml:space="preserve"> been slightly modified to reflect foods and beve</w:t>
      </w:r>
      <w:r w:rsidR="0021094A">
        <w:rPr>
          <w:rFonts w:ascii="Arial" w:hAnsi="Arial" w:cs="Arial"/>
          <w:sz w:val="22"/>
          <w:szCs w:val="22"/>
        </w:rPr>
        <w:t>rages commonly found in</w:t>
      </w:r>
      <w:r w:rsidRPr="00553323">
        <w:rPr>
          <w:rFonts w:ascii="Arial" w:hAnsi="Arial" w:cs="Arial"/>
          <w:sz w:val="22"/>
          <w:szCs w:val="22"/>
        </w:rPr>
        <w:t xml:space="preserve"> Ireland</w:t>
      </w:r>
      <w:r w:rsidR="0021094A">
        <w:rPr>
          <w:rFonts w:ascii="Arial" w:hAnsi="Arial" w:cs="Arial"/>
          <w:sz w:val="22"/>
          <w:szCs w:val="22"/>
        </w:rPr>
        <w:t>.</w:t>
      </w:r>
    </w:p>
    <w:p w:rsidR="00F15314" w:rsidRPr="007F186D" w:rsidRDefault="00F15314" w:rsidP="00A635D7">
      <w:pPr>
        <w:spacing w:line="360" w:lineRule="auto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F178BA" w:rsidRPr="00F178BA" w:rsidRDefault="00F178BA" w:rsidP="00F178BA">
      <w:pPr>
        <w:spacing w:line="360" w:lineRule="auto"/>
        <w:ind w:right="-2"/>
        <w:rPr>
          <w:rFonts w:ascii="Arial" w:hAnsi="Arial" w:cs="Arial"/>
          <w:sz w:val="22"/>
          <w:szCs w:val="22"/>
          <w:lang w:val="ga-IE"/>
        </w:rPr>
      </w:pPr>
    </w:p>
    <w:p w:rsidR="00DA5FFE" w:rsidRPr="007F186D" w:rsidRDefault="00DA5FFE" w:rsidP="00DA5FF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F186D">
        <w:rPr>
          <w:rFonts w:ascii="Arial" w:hAnsi="Arial" w:cs="Arial"/>
          <w:b/>
          <w:sz w:val="22"/>
          <w:szCs w:val="22"/>
        </w:rPr>
        <w:t xml:space="preserve">Delivery of </w:t>
      </w:r>
      <w:r w:rsidR="00743516" w:rsidRPr="007F186D">
        <w:rPr>
          <w:rFonts w:ascii="Arial" w:hAnsi="Arial" w:cs="Arial"/>
          <w:b/>
          <w:sz w:val="22"/>
          <w:szCs w:val="22"/>
        </w:rPr>
        <w:t>Programme</w:t>
      </w:r>
    </w:p>
    <w:p w:rsidR="00DA5FFE" w:rsidRPr="007F186D" w:rsidRDefault="00DA5FFE" w:rsidP="00DA5FFE">
      <w:pPr>
        <w:spacing w:line="360" w:lineRule="auto"/>
        <w:rPr>
          <w:rFonts w:ascii="Arial" w:hAnsi="Arial" w:cs="Arial"/>
          <w:sz w:val="22"/>
          <w:szCs w:val="22"/>
        </w:rPr>
      </w:pPr>
    </w:p>
    <w:p w:rsidR="00DA5FFE" w:rsidRPr="007F186D" w:rsidRDefault="00DA5FFE" w:rsidP="00DA5FFE">
      <w:pPr>
        <w:spacing w:line="360" w:lineRule="auto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A 12 week SFL-AI physical activity and healthy eating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="009164E6" w:rsidRPr="007F186D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 xml:space="preserve">will be delivered </w:t>
      </w:r>
    </w:p>
    <w:p w:rsidR="00DA5FFE" w:rsidRPr="007F186D" w:rsidRDefault="00DA5FFE" w:rsidP="00DA5FFE">
      <w:pPr>
        <w:spacing w:line="360" w:lineRule="auto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for one hour a week </w:t>
      </w:r>
      <w:r w:rsidR="00580DE8" w:rsidRPr="007F186D">
        <w:rPr>
          <w:rFonts w:ascii="Arial" w:hAnsi="Arial" w:cs="Arial"/>
          <w:sz w:val="22"/>
          <w:szCs w:val="22"/>
        </w:rPr>
        <w:t>(i.e 12 hours of instruction in total)</w:t>
      </w:r>
      <w:r w:rsidR="008061A4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>during curricular time</w:t>
      </w:r>
      <w:r w:rsidR="008061A4">
        <w:rPr>
          <w:rFonts w:ascii="Arial" w:hAnsi="Arial" w:cs="Arial"/>
          <w:sz w:val="22"/>
          <w:szCs w:val="22"/>
        </w:rPr>
        <w:t>, but not including PE time.</w:t>
      </w:r>
      <w:r w:rsidRPr="007F186D">
        <w:rPr>
          <w:rFonts w:ascii="Arial" w:hAnsi="Arial" w:cs="Arial"/>
          <w:sz w:val="22"/>
          <w:szCs w:val="22"/>
        </w:rPr>
        <w:t xml:space="preserve"> </w:t>
      </w:r>
      <w:r w:rsidR="001300AD" w:rsidRPr="007F186D">
        <w:rPr>
          <w:rFonts w:ascii="Arial" w:hAnsi="Arial" w:cs="Arial"/>
          <w:sz w:val="22"/>
          <w:szCs w:val="22"/>
        </w:rPr>
        <w:t xml:space="preserve">It </w:t>
      </w:r>
      <w:r w:rsidRPr="007F186D">
        <w:rPr>
          <w:rFonts w:ascii="Arial" w:hAnsi="Arial" w:cs="Arial"/>
          <w:sz w:val="22"/>
          <w:szCs w:val="22"/>
        </w:rPr>
        <w:t xml:space="preserve">aims to highlight the social, physical and psychological benefits of healthy eating and participating in sport and physical activity. In addition the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Pr="007F186D">
        <w:rPr>
          <w:rFonts w:ascii="Arial" w:hAnsi="Arial" w:cs="Arial"/>
          <w:sz w:val="22"/>
          <w:szCs w:val="22"/>
        </w:rPr>
        <w:t xml:space="preserve"> will transfer university knowledge and expertise in sport and physical activity through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Pr="007F186D">
        <w:rPr>
          <w:rFonts w:ascii="Arial" w:hAnsi="Arial" w:cs="Arial"/>
          <w:sz w:val="22"/>
          <w:szCs w:val="22"/>
        </w:rPr>
        <w:t xml:space="preserve"> delivery and the development of a range of learning resources (</w:t>
      </w:r>
      <w:r w:rsidR="001300AD" w:rsidRPr="007F186D">
        <w:rPr>
          <w:rFonts w:ascii="Arial" w:hAnsi="Arial" w:cs="Arial"/>
          <w:sz w:val="22"/>
          <w:szCs w:val="22"/>
        </w:rPr>
        <w:t>DVD</w:t>
      </w:r>
      <w:r w:rsidRPr="007F186D">
        <w:rPr>
          <w:rFonts w:ascii="Arial" w:hAnsi="Arial" w:cs="Arial"/>
          <w:sz w:val="22"/>
          <w:szCs w:val="22"/>
        </w:rPr>
        <w:t>, website and teaching resource cards and equipment) which use sport and physical activity as a stimulus for learning.</w:t>
      </w:r>
    </w:p>
    <w:p w:rsidR="00DA5FFE" w:rsidRPr="007F186D" w:rsidRDefault="00DA5FFE" w:rsidP="00DA5FFE">
      <w:pPr>
        <w:spacing w:line="360" w:lineRule="auto"/>
        <w:rPr>
          <w:rFonts w:ascii="Arial" w:hAnsi="Arial" w:cs="Arial"/>
          <w:sz w:val="22"/>
          <w:szCs w:val="22"/>
        </w:rPr>
      </w:pPr>
    </w:p>
    <w:p w:rsidR="00DA5FFE" w:rsidRPr="007F186D" w:rsidRDefault="00DA5FFE" w:rsidP="00DA5FFE">
      <w:pPr>
        <w:spacing w:line="360" w:lineRule="auto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The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Pr="007F186D">
        <w:rPr>
          <w:rFonts w:ascii="Arial" w:hAnsi="Arial" w:cs="Arial"/>
          <w:sz w:val="22"/>
          <w:szCs w:val="22"/>
        </w:rPr>
        <w:t xml:space="preserve"> will reflect the requirements of the </w:t>
      </w:r>
      <w:r w:rsidR="00965D15" w:rsidRPr="007F186D">
        <w:rPr>
          <w:rFonts w:ascii="Arial" w:hAnsi="Arial" w:cs="Arial"/>
          <w:sz w:val="22"/>
          <w:szCs w:val="22"/>
        </w:rPr>
        <w:t xml:space="preserve">respective National Curricula </w:t>
      </w:r>
      <w:r w:rsidRPr="007F186D">
        <w:rPr>
          <w:rFonts w:ascii="Arial" w:hAnsi="Arial" w:cs="Arial"/>
          <w:sz w:val="22"/>
          <w:szCs w:val="22"/>
        </w:rPr>
        <w:t>for Northern Ireland</w:t>
      </w:r>
      <w:r w:rsidR="00965D15" w:rsidRPr="007F186D">
        <w:rPr>
          <w:rFonts w:ascii="Arial" w:hAnsi="Arial" w:cs="Arial"/>
          <w:sz w:val="22"/>
          <w:szCs w:val="22"/>
        </w:rPr>
        <w:t xml:space="preserve"> and the Republic of Ireland</w:t>
      </w:r>
      <w:r w:rsidRPr="007F186D">
        <w:rPr>
          <w:rFonts w:ascii="Arial" w:hAnsi="Arial" w:cs="Arial"/>
          <w:sz w:val="22"/>
          <w:szCs w:val="22"/>
        </w:rPr>
        <w:t xml:space="preserve"> and will be delivered by the </w:t>
      </w:r>
      <w:r w:rsidR="00965D15" w:rsidRPr="007F186D">
        <w:rPr>
          <w:rFonts w:ascii="Arial" w:hAnsi="Arial" w:cs="Arial"/>
          <w:sz w:val="22"/>
          <w:szCs w:val="22"/>
        </w:rPr>
        <w:t xml:space="preserve">trained student outreach officer in partnership with the </w:t>
      </w:r>
      <w:r w:rsidRPr="007F186D">
        <w:rPr>
          <w:rFonts w:ascii="Arial" w:hAnsi="Arial" w:cs="Arial"/>
          <w:sz w:val="22"/>
          <w:szCs w:val="22"/>
        </w:rPr>
        <w:t>classroom</w:t>
      </w:r>
      <w:r w:rsidR="00A267F5" w:rsidRPr="007F186D">
        <w:rPr>
          <w:rFonts w:ascii="Arial" w:hAnsi="Arial" w:cs="Arial"/>
          <w:sz w:val="22"/>
          <w:szCs w:val="22"/>
        </w:rPr>
        <w:t xml:space="preserve"> teacher</w:t>
      </w:r>
      <w:r w:rsidRPr="007F186D">
        <w:rPr>
          <w:rFonts w:ascii="Arial" w:hAnsi="Arial" w:cs="Arial"/>
          <w:sz w:val="22"/>
          <w:szCs w:val="22"/>
        </w:rPr>
        <w:t xml:space="preserve">. The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Pr="007F186D">
        <w:rPr>
          <w:rFonts w:ascii="Arial" w:hAnsi="Arial" w:cs="Arial"/>
          <w:sz w:val="22"/>
          <w:szCs w:val="22"/>
        </w:rPr>
        <w:t xml:space="preserve"> will include a range of games and activities requiring basic fundamental movement skills appropriate for </w:t>
      </w:r>
      <w:r w:rsidR="00965D15" w:rsidRPr="007F186D">
        <w:rPr>
          <w:rFonts w:ascii="Arial" w:hAnsi="Arial" w:cs="Arial"/>
          <w:sz w:val="22"/>
          <w:szCs w:val="22"/>
        </w:rPr>
        <w:t xml:space="preserve">children </w:t>
      </w:r>
      <w:r w:rsidRPr="007F186D">
        <w:rPr>
          <w:rFonts w:ascii="Arial" w:hAnsi="Arial" w:cs="Arial"/>
          <w:sz w:val="22"/>
          <w:szCs w:val="22"/>
        </w:rPr>
        <w:t>age</w:t>
      </w:r>
      <w:r w:rsidR="00965D15" w:rsidRPr="007F186D">
        <w:rPr>
          <w:rFonts w:ascii="Arial" w:hAnsi="Arial" w:cs="Arial"/>
          <w:sz w:val="22"/>
          <w:szCs w:val="22"/>
        </w:rPr>
        <w:t>d</w:t>
      </w:r>
      <w:r w:rsidRPr="007F186D">
        <w:rPr>
          <w:rFonts w:ascii="Arial" w:hAnsi="Arial" w:cs="Arial"/>
          <w:sz w:val="22"/>
          <w:szCs w:val="22"/>
        </w:rPr>
        <w:t xml:space="preserve"> 8-9 year that can be transferred to lifestyle behaviour.</w:t>
      </w:r>
    </w:p>
    <w:p w:rsidR="00DA5FFE" w:rsidRPr="007F186D" w:rsidRDefault="00DA5FFE" w:rsidP="00DA5FFE">
      <w:pPr>
        <w:spacing w:line="360" w:lineRule="auto"/>
        <w:rPr>
          <w:rFonts w:ascii="Arial" w:hAnsi="Arial" w:cs="Arial"/>
          <w:sz w:val="22"/>
          <w:szCs w:val="22"/>
        </w:rPr>
      </w:pPr>
    </w:p>
    <w:p w:rsidR="00DA5FFE" w:rsidRPr="007F186D" w:rsidRDefault="00596EB7" w:rsidP="00DA5FF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educational themes of the 12</w:t>
      </w:r>
      <w:r w:rsidR="00DA5FFE" w:rsidRPr="007F186D">
        <w:rPr>
          <w:rFonts w:ascii="Arial" w:hAnsi="Arial" w:cs="Arial"/>
          <w:sz w:val="22"/>
          <w:szCs w:val="22"/>
        </w:rPr>
        <w:t xml:space="preserve"> week </w:t>
      </w:r>
      <w:r w:rsidR="00743516" w:rsidRPr="007F186D">
        <w:rPr>
          <w:rFonts w:ascii="Arial" w:hAnsi="Arial" w:cs="Arial"/>
          <w:sz w:val="22"/>
          <w:szCs w:val="22"/>
        </w:rPr>
        <w:t>programme</w:t>
      </w:r>
      <w:r w:rsidR="00DA5FFE" w:rsidRPr="007F186D">
        <w:rPr>
          <w:rFonts w:ascii="Arial" w:hAnsi="Arial" w:cs="Arial"/>
          <w:sz w:val="22"/>
          <w:szCs w:val="22"/>
        </w:rPr>
        <w:t xml:space="preserve"> consist of the following:</w:t>
      </w:r>
    </w:p>
    <w:p w:rsidR="00DA5FFE" w:rsidRPr="007F186D" w:rsidRDefault="00DA5FFE" w:rsidP="00DA5FF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</w:tblGrid>
      <w:tr w:rsidR="00DA5FFE" w:rsidRPr="007F186D" w:rsidTr="00DA5FFE">
        <w:tc>
          <w:tcPr>
            <w:tcW w:w="828" w:type="dxa"/>
            <w:shd w:val="clear" w:color="auto" w:fill="CCCCCC"/>
          </w:tcPr>
          <w:p w:rsidR="00DA5FFE" w:rsidRPr="007F186D" w:rsidRDefault="00DA5FFE" w:rsidP="006637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86D">
              <w:rPr>
                <w:rFonts w:ascii="Arial" w:hAnsi="Arial" w:cs="Arial"/>
                <w:b/>
                <w:sz w:val="22"/>
                <w:szCs w:val="22"/>
              </w:rPr>
              <w:t xml:space="preserve">Week </w:t>
            </w:r>
          </w:p>
        </w:tc>
        <w:tc>
          <w:tcPr>
            <w:tcW w:w="6300" w:type="dxa"/>
            <w:shd w:val="clear" w:color="auto" w:fill="CCCCCC"/>
          </w:tcPr>
          <w:p w:rsidR="00DA5FFE" w:rsidRPr="007F186D" w:rsidRDefault="00DA5FFE" w:rsidP="006637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86D">
              <w:rPr>
                <w:rFonts w:ascii="Arial" w:hAnsi="Arial" w:cs="Arial"/>
                <w:b/>
                <w:sz w:val="22"/>
                <w:szCs w:val="22"/>
              </w:rPr>
              <w:t>Teaching Theme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Introduction: What is Physical Activity? What is Health?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Heart Health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60 minutes A Day of Active Play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Mr &amp; Ms Muscles 1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Mr &amp; Ms Muscles 2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Inside – Out</w:t>
            </w:r>
          </w:p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Physical Activities for indoors and outdoors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Eat Smart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Drink Smart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Eat 4 Energy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Eat Smart, Move More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Feel Good</w:t>
            </w:r>
          </w:p>
        </w:tc>
      </w:tr>
      <w:tr w:rsidR="00DA5FFE" w:rsidRPr="007F186D" w:rsidTr="00DA5FFE">
        <w:tc>
          <w:tcPr>
            <w:tcW w:w="828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300" w:type="dxa"/>
          </w:tcPr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Team Building and Review</w:t>
            </w:r>
          </w:p>
          <w:p w:rsidR="00DA5FFE" w:rsidRPr="007F186D" w:rsidRDefault="00DA5FFE" w:rsidP="006637DC">
            <w:pPr>
              <w:rPr>
                <w:rFonts w:ascii="Arial" w:hAnsi="Arial" w:cs="Arial"/>
                <w:sz w:val="22"/>
                <w:szCs w:val="22"/>
              </w:rPr>
            </w:pPr>
            <w:r w:rsidRPr="007F186D">
              <w:rPr>
                <w:rFonts w:ascii="Arial" w:hAnsi="Arial" w:cs="Arial"/>
                <w:sz w:val="22"/>
                <w:szCs w:val="22"/>
              </w:rPr>
              <w:t>What is Physical Activity? What is Health?</w:t>
            </w:r>
          </w:p>
        </w:tc>
      </w:tr>
    </w:tbl>
    <w:p w:rsidR="00DA5FFE" w:rsidRPr="007F186D" w:rsidRDefault="00DA5FFE" w:rsidP="00DA5FFE">
      <w:pPr>
        <w:rPr>
          <w:rFonts w:ascii="Arial" w:hAnsi="Arial" w:cs="Arial"/>
          <w:sz w:val="22"/>
          <w:szCs w:val="22"/>
        </w:rPr>
      </w:pPr>
    </w:p>
    <w:p w:rsidR="00DA5FFE" w:rsidRPr="007F186D" w:rsidRDefault="00DA5FFE" w:rsidP="00DA5FFE">
      <w:pPr>
        <w:rPr>
          <w:rFonts w:ascii="Arial" w:hAnsi="Arial" w:cs="Arial"/>
          <w:i/>
          <w:sz w:val="22"/>
          <w:szCs w:val="22"/>
        </w:rPr>
      </w:pPr>
      <w:r w:rsidRPr="007F186D">
        <w:rPr>
          <w:rFonts w:ascii="Arial" w:hAnsi="Arial" w:cs="Arial"/>
          <w:i/>
          <w:sz w:val="22"/>
          <w:szCs w:val="22"/>
        </w:rPr>
        <w:t xml:space="preserve">Table 1: 12 week Sport For Life </w:t>
      </w:r>
      <w:r w:rsidR="00965D15" w:rsidRPr="007F186D">
        <w:rPr>
          <w:rFonts w:ascii="Arial" w:hAnsi="Arial" w:cs="Arial"/>
          <w:i/>
          <w:sz w:val="22"/>
          <w:szCs w:val="22"/>
        </w:rPr>
        <w:t xml:space="preserve">All Island </w:t>
      </w:r>
      <w:r w:rsidRPr="007F186D">
        <w:rPr>
          <w:rFonts w:ascii="Arial" w:hAnsi="Arial" w:cs="Arial"/>
          <w:i/>
          <w:sz w:val="22"/>
          <w:szCs w:val="22"/>
        </w:rPr>
        <w:t xml:space="preserve">themes </w:t>
      </w:r>
    </w:p>
    <w:p w:rsidR="00DA5FFE" w:rsidRPr="007F186D" w:rsidRDefault="00DA5FFE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2526A5" w:rsidRPr="007F186D" w:rsidRDefault="002526A5" w:rsidP="00A635D7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:rsidR="00BD0ABA" w:rsidRPr="007F186D" w:rsidRDefault="00A635D7" w:rsidP="00A635D7">
      <w:pPr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F186D">
        <w:rPr>
          <w:rFonts w:ascii="Arial" w:hAnsi="Arial" w:cs="Arial"/>
          <w:b/>
          <w:bCs/>
          <w:sz w:val="22"/>
          <w:szCs w:val="22"/>
        </w:rPr>
        <w:t>Procedure</w:t>
      </w:r>
    </w:p>
    <w:p w:rsidR="00F102C6" w:rsidRPr="007F186D" w:rsidRDefault="007A59BB" w:rsidP="00F102C6">
      <w:pPr>
        <w:spacing w:line="360" w:lineRule="auto"/>
        <w:jc w:val="left"/>
        <w:outlineLvl w:val="0"/>
        <w:rPr>
          <w:rFonts w:ascii="Arial" w:hAnsi="Arial" w:cs="Arial"/>
          <w:b/>
          <w:bCs/>
          <w:i/>
          <w:sz w:val="22"/>
          <w:szCs w:val="22"/>
        </w:rPr>
      </w:pPr>
      <w:r w:rsidRPr="007F186D">
        <w:rPr>
          <w:rFonts w:ascii="Arial" w:hAnsi="Arial" w:cs="Arial"/>
          <w:bCs/>
          <w:sz w:val="22"/>
          <w:szCs w:val="22"/>
        </w:rPr>
        <w:t>On receiving consent and assent from the parents and children, a team of 4-5 researchers will arrive at the school on a prearranged time convenient for th</w:t>
      </w:r>
      <w:r w:rsidR="00965D15" w:rsidRPr="007F186D">
        <w:rPr>
          <w:rFonts w:ascii="Arial" w:hAnsi="Arial" w:cs="Arial"/>
          <w:bCs/>
          <w:sz w:val="22"/>
          <w:szCs w:val="22"/>
        </w:rPr>
        <w:t>e</w:t>
      </w:r>
      <w:r w:rsidRPr="007F186D">
        <w:rPr>
          <w:rFonts w:ascii="Arial" w:hAnsi="Arial" w:cs="Arial"/>
          <w:bCs/>
          <w:sz w:val="22"/>
          <w:szCs w:val="22"/>
        </w:rPr>
        <w:t xml:space="preserve"> school</w:t>
      </w:r>
      <w:r w:rsidR="00F102C6" w:rsidRPr="007F186D">
        <w:rPr>
          <w:rFonts w:ascii="Arial" w:hAnsi="Arial" w:cs="Arial"/>
          <w:bCs/>
          <w:sz w:val="22"/>
          <w:szCs w:val="22"/>
        </w:rPr>
        <w:t xml:space="preserve">, </w:t>
      </w:r>
      <w:r w:rsidR="00F102C6" w:rsidRPr="007F186D">
        <w:rPr>
          <w:rFonts w:ascii="Arial" w:hAnsi="Arial" w:cs="Arial"/>
          <w:sz w:val="22"/>
          <w:szCs w:val="22"/>
        </w:rPr>
        <w:t>the following general schedule will be used:</w:t>
      </w:r>
    </w:p>
    <w:p w:rsidR="00F102C6" w:rsidRPr="007F186D" w:rsidRDefault="00F102C6" w:rsidP="00F102C6">
      <w:pPr>
        <w:rPr>
          <w:rFonts w:ascii="Arial" w:hAnsi="Arial" w:cs="Arial"/>
          <w:sz w:val="22"/>
          <w:szCs w:val="22"/>
        </w:rPr>
      </w:pPr>
    </w:p>
    <w:p w:rsidR="00F102C6" w:rsidRPr="007F186D" w:rsidRDefault="00F102C6" w:rsidP="00F102C6">
      <w:pPr>
        <w:ind w:firstLine="72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9:30-:9:45</w:t>
      </w:r>
      <w:r w:rsidRPr="007F186D">
        <w:rPr>
          <w:rFonts w:ascii="Arial" w:hAnsi="Arial" w:cs="Arial"/>
          <w:sz w:val="22"/>
          <w:szCs w:val="22"/>
        </w:rPr>
        <w:tab/>
        <w:t>Children briefed on the project</w:t>
      </w:r>
    </w:p>
    <w:p w:rsidR="00F102C6" w:rsidRPr="007F186D" w:rsidRDefault="00F102C6" w:rsidP="00F102C6">
      <w:pPr>
        <w:ind w:firstLine="72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9:45-10:15 </w:t>
      </w:r>
      <w:r w:rsidRPr="007F186D">
        <w:rPr>
          <w:rFonts w:ascii="Arial" w:hAnsi="Arial" w:cs="Arial"/>
          <w:sz w:val="22"/>
          <w:szCs w:val="22"/>
        </w:rPr>
        <w:tab/>
        <w:t xml:space="preserve">Sections A of the questionnaire will be completed </w:t>
      </w:r>
    </w:p>
    <w:p w:rsidR="00F102C6" w:rsidRPr="007F186D" w:rsidRDefault="00F102C6" w:rsidP="00F102C6">
      <w:pPr>
        <w:ind w:firstLine="72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10:15-10:30 </w:t>
      </w:r>
      <w:r w:rsidRPr="007F186D">
        <w:rPr>
          <w:rFonts w:ascii="Arial" w:hAnsi="Arial" w:cs="Arial"/>
          <w:sz w:val="22"/>
          <w:szCs w:val="22"/>
        </w:rPr>
        <w:tab/>
        <w:t>Break</w:t>
      </w:r>
    </w:p>
    <w:p w:rsidR="00F102C6" w:rsidRPr="007F186D" w:rsidRDefault="00F102C6" w:rsidP="00F102C6">
      <w:pPr>
        <w:ind w:firstLine="72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10:30-11:00</w:t>
      </w:r>
      <w:r w:rsidRPr="007F186D">
        <w:rPr>
          <w:rFonts w:ascii="Arial" w:hAnsi="Arial" w:cs="Arial"/>
          <w:sz w:val="22"/>
          <w:szCs w:val="22"/>
        </w:rPr>
        <w:tab/>
        <w:t>Section B of the questionnaire will be completed</w:t>
      </w:r>
    </w:p>
    <w:p w:rsidR="00F102C6" w:rsidRPr="007F186D" w:rsidRDefault="00F102C6" w:rsidP="00F102C6">
      <w:pPr>
        <w:ind w:firstLine="72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11:00-12:00 </w:t>
      </w:r>
      <w:r w:rsidRPr="007F186D">
        <w:rPr>
          <w:rFonts w:ascii="Arial" w:hAnsi="Arial" w:cs="Arial"/>
          <w:sz w:val="22"/>
          <w:szCs w:val="22"/>
        </w:rPr>
        <w:tab/>
        <w:t>Height</w:t>
      </w:r>
      <w:r w:rsidR="001410AE">
        <w:rPr>
          <w:rFonts w:ascii="Arial" w:hAnsi="Arial" w:cs="Arial"/>
          <w:sz w:val="22"/>
          <w:szCs w:val="22"/>
        </w:rPr>
        <w:t xml:space="preserve"> and</w:t>
      </w:r>
      <w:r w:rsidRPr="007F186D">
        <w:rPr>
          <w:rFonts w:ascii="Arial" w:hAnsi="Arial" w:cs="Arial"/>
          <w:sz w:val="22"/>
          <w:szCs w:val="22"/>
        </w:rPr>
        <w:t xml:space="preserve"> weight</w:t>
      </w:r>
      <w:r w:rsidR="00D829AB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>measurements taken</w:t>
      </w:r>
    </w:p>
    <w:p w:rsidR="00F102C6" w:rsidRPr="007F186D" w:rsidRDefault="00F102C6" w:rsidP="00F102C6">
      <w:pPr>
        <w:ind w:firstLine="72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12:00-12:15 </w:t>
      </w:r>
      <w:r w:rsidRPr="007F186D">
        <w:rPr>
          <w:rFonts w:ascii="Arial" w:hAnsi="Arial" w:cs="Arial"/>
          <w:sz w:val="22"/>
          <w:szCs w:val="22"/>
        </w:rPr>
        <w:tab/>
        <w:t xml:space="preserve">Accelerometers distributed </w:t>
      </w:r>
    </w:p>
    <w:p w:rsidR="00A635D7" w:rsidRPr="007F186D" w:rsidRDefault="00A635D7" w:rsidP="00A635D7">
      <w:pPr>
        <w:spacing w:line="360" w:lineRule="auto"/>
        <w:jc w:val="left"/>
        <w:outlineLvl w:val="0"/>
        <w:rPr>
          <w:rFonts w:ascii="Arial" w:hAnsi="Arial" w:cs="Arial"/>
          <w:b/>
          <w:bCs/>
          <w:i/>
          <w:sz w:val="22"/>
          <w:szCs w:val="22"/>
        </w:rPr>
      </w:pPr>
    </w:p>
    <w:p w:rsidR="00F178BA" w:rsidRDefault="00F178BA" w:rsidP="00A635D7">
      <w:pPr>
        <w:spacing w:line="360" w:lineRule="auto"/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BD0ABA" w:rsidRPr="007F186D" w:rsidRDefault="00BD0ABA" w:rsidP="00A635D7">
      <w:pPr>
        <w:spacing w:line="360" w:lineRule="auto"/>
        <w:jc w:val="left"/>
        <w:outlineLvl w:val="0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b/>
          <w:bCs/>
          <w:sz w:val="22"/>
          <w:szCs w:val="22"/>
        </w:rPr>
        <w:t>Piloting</w:t>
      </w:r>
    </w:p>
    <w:p w:rsidR="00BD0ABA" w:rsidRPr="007F186D" w:rsidRDefault="00BD0ABA" w:rsidP="00A635D7">
      <w:pPr>
        <w:spacing w:line="360" w:lineRule="auto"/>
        <w:ind w:left="720"/>
        <w:jc w:val="left"/>
        <w:rPr>
          <w:rFonts w:ascii="Arial" w:hAnsi="Arial" w:cs="Arial"/>
          <w:sz w:val="22"/>
          <w:szCs w:val="22"/>
        </w:rPr>
      </w:pPr>
    </w:p>
    <w:p w:rsidR="00BD0ABA" w:rsidRPr="007F186D" w:rsidRDefault="00BD0ABA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The assessment tool</w:t>
      </w:r>
      <w:r w:rsidR="00BC58AF" w:rsidRPr="007F186D">
        <w:rPr>
          <w:rFonts w:ascii="Arial" w:hAnsi="Arial" w:cs="Arial"/>
          <w:sz w:val="22"/>
          <w:szCs w:val="22"/>
        </w:rPr>
        <w:t>s</w:t>
      </w:r>
      <w:r w:rsidR="001E4A47">
        <w:rPr>
          <w:rFonts w:ascii="Arial" w:hAnsi="Arial" w:cs="Arial"/>
          <w:bCs/>
          <w:sz w:val="22"/>
          <w:szCs w:val="22"/>
        </w:rPr>
        <w:t xml:space="preserve"> (questionnaires) and</w:t>
      </w:r>
      <w:r w:rsidRPr="007F186D">
        <w:rPr>
          <w:rFonts w:ascii="Arial" w:hAnsi="Arial" w:cs="Arial"/>
          <w:bCs/>
          <w:sz w:val="22"/>
          <w:szCs w:val="22"/>
        </w:rPr>
        <w:t xml:space="preserve"> </w:t>
      </w:r>
      <w:r w:rsidR="00655EB2" w:rsidRPr="007F186D">
        <w:rPr>
          <w:rFonts w:ascii="Arial" w:hAnsi="Arial" w:cs="Arial"/>
          <w:bCs/>
          <w:sz w:val="22"/>
          <w:szCs w:val="22"/>
        </w:rPr>
        <w:t>accelerometers</w:t>
      </w:r>
      <w:r w:rsidR="001E4A47">
        <w:rPr>
          <w:rFonts w:ascii="Arial" w:hAnsi="Arial" w:cs="Arial"/>
          <w:bCs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 xml:space="preserve">will be piloted on an appropriate cross-sample of children representing the main demographic variables (e.g. </w:t>
      </w:r>
      <w:r w:rsidR="00D11DDC" w:rsidRPr="007F186D">
        <w:rPr>
          <w:rFonts w:ascii="Arial" w:hAnsi="Arial" w:cs="Arial"/>
          <w:sz w:val="22"/>
          <w:szCs w:val="22"/>
        </w:rPr>
        <w:t xml:space="preserve">gender, age, </w:t>
      </w:r>
      <w:r w:rsidRPr="007F186D">
        <w:rPr>
          <w:rFonts w:ascii="Arial" w:hAnsi="Arial" w:cs="Arial"/>
          <w:sz w:val="22"/>
          <w:szCs w:val="22"/>
        </w:rPr>
        <w:t>socio-economic status, location, etc.).  The assessment tool</w:t>
      </w:r>
      <w:r w:rsidR="00655EB2" w:rsidRPr="007F186D">
        <w:rPr>
          <w:rFonts w:ascii="Arial" w:hAnsi="Arial" w:cs="Arial"/>
          <w:sz w:val="22"/>
          <w:szCs w:val="22"/>
        </w:rPr>
        <w:t>s</w:t>
      </w:r>
      <w:r w:rsidRPr="007F186D">
        <w:rPr>
          <w:rFonts w:ascii="Arial" w:hAnsi="Arial" w:cs="Arial"/>
          <w:sz w:val="22"/>
          <w:szCs w:val="22"/>
        </w:rPr>
        <w:t xml:space="preserve"> will also be shown to teachers</w:t>
      </w:r>
      <w:r w:rsidR="00655EB2" w:rsidRPr="007F186D">
        <w:rPr>
          <w:rFonts w:ascii="Arial" w:hAnsi="Arial" w:cs="Arial"/>
          <w:sz w:val="22"/>
          <w:szCs w:val="22"/>
        </w:rPr>
        <w:t xml:space="preserve"> </w:t>
      </w:r>
      <w:r w:rsidRPr="007F186D">
        <w:rPr>
          <w:rFonts w:ascii="Arial" w:hAnsi="Arial" w:cs="Arial"/>
          <w:sz w:val="22"/>
          <w:szCs w:val="22"/>
        </w:rPr>
        <w:t xml:space="preserve">to assess </w:t>
      </w:r>
      <w:r w:rsidR="00655EB2" w:rsidRPr="007F186D">
        <w:rPr>
          <w:rFonts w:ascii="Arial" w:hAnsi="Arial" w:cs="Arial"/>
          <w:sz w:val="22"/>
          <w:szCs w:val="22"/>
        </w:rPr>
        <w:t>their</w:t>
      </w:r>
      <w:r w:rsidRPr="007F186D">
        <w:rPr>
          <w:rFonts w:ascii="Arial" w:hAnsi="Arial" w:cs="Arial"/>
          <w:sz w:val="22"/>
          <w:szCs w:val="22"/>
        </w:rPr>
        <w:t xml:space="preserve"> face validity and usability. </w:t>
      </w:r>
    </w:p>
    <w:p w:rsidR="00BD0ABA" w:rsidRPr="007F186D" w:rsidRDefault="00BD0ABA" w:rsidP="00A635D7">
      <w:pPr>
        <w:pStyle w:val="BodyTextIndent"/>
        <w:spacing w:line="360" w:lineRule="auto"/>
        <w:ind w:left="0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D0ABA" w:rsidRPr="007F186D" w:rsidRDefault="00BD0ABA" w:rsidP="00A635D7">
      <w:pPr>
        <w:pStyle w:val="BodyTextIndent"/>
        <w:spacing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F186D">
        <w:rPr>
          <w:rFonts w:ascii="Arial" w:hAnsi="Arial" w:cs="Arial"/>
          <w:b/>
          <w:bCs/>
          <w:sz w:val="22"/>
          <w:szCs w:val="22"/>
        </w:rPr>
        <w:t>Fieldwork</w:t>
      </w:r>
    </w:p>
    <w:p w:rsidR="00BD0ABA" w:rsidRPr="007F186D" w:rsidRDefault="00BD0ABA" w:rsidP="00A635D7">
      <w:pPr>
        <w:pStyle w:val="BodyTextIndent"/>
        <w:spacing w:line="360" w:lineRule="auto"/>
        <w:ind w:left="0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:rsidR="00BD0ABA" w:rsidRPr="007F186D" w:rsidRDefault="00BD0ABA" w:rsidP="00BC57AA">
      <w:pPr>
        <w:pStyle w:val="BodyTextInden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Fieldwork will take place</w:t>
      </w:r>
      <w:r w:rsidR="00BC57AA">
        <w:rPr>
          <w:rFonts w:ascii="Arial" w:hAnsi="Arial" w:cs="Arial"/>
          <w:sz w:val="22"/>
          <w:szCs w:val="22"/>
        </w:rPr>
        <w:t xml:space="preserve"> at two week intervals at each of the four time points. </w:t>
      </w:r>
    </w:p>
    <w:p w:rsidR="00BC58AF" w:rsidRPr="007F186D" w:rsidRDefault="00BC58AF" w:rsidP="00A635D7">
      <w:pPr>
        <w:spacing w:line="360" w:lineRule="auto"/>
        <w:jc w:val="left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BD0ABA" w:rsidRPr="007F186D" w:rsidRDefault="00D11DDC" w:rsidP="00A635D7">
      <w:pPr>
        <w:spacing w:line="360" w:lineRule="auto"/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  <w:r w:rsidRPr="007F186D">
        <w:rPr>
          <w:rFonts w:ascii="Arial" w:hAnsi="Arial" w:cs="Arial"/>
          <w:b/>
          <w:bCs/>
          <w:sz w:val="22"/>
          <w:szCs w:val="22"/>
        </w:rPr>
        <w:t>Sample, d</w:t>
      </w:r>
      <w:r w:rsidR="00BD0ABA" w:rsidRPr="007F186D">
        <w:rPr>
          <w:rFonts w:ascii="Arial" w:hAnsi="Arial" w:cs="Arial"/>
          <w:b/>
          <w:bCs/>
          <w:sz w:val="22"/>
          <w:szCs w:val="22"/>
        </w:rPr>
        <w:t>ata handling, validation and analysis</w:t>
      </w:r>
      <w:r w:rsidR="00034342" w:rsidRPr="007F186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C58AF" w:rsidRPr="007F186D" w:rsidRDefault="00BC58AF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1962AC" w:rsidRPr="001962AC" w:rsidRDefault="001962AC" w:rsidP="001962AC">
      <w:pPr>
        <w:spacing w:line="360" w:lineRule="auto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1962AC">
        <w:rPr>
          <w:rFonts w:ascii="Arial" w:hAnsi="Arial" w:cs="Arial"/>
          <w:sz w:val="22"/>
          <w:szCs w:val="22"/>
          <w:lang w:val="en-GB" w:eastAsia="en-GB"/>
        </w:rPr>
        <w:t xml:space="preserve">A priori sample size was calculated using G*POWER for mixed Analysis of Variance. Using the a priori assumptions of </w:t>
      </w:r>
      <w:r w:rsidR="00187884">
        <w:rPr>
          <w:rFonts w:ascii="Arial" w:hAnsi="Arial" w:cs="Arial"/>
          <w:sz w:val="22"/>
          <w:szCs w:val="22"/>
          <w:lang w:val="en-GB" w:eastAsia="en-GB"/>
        </w:rPr>
        <w:t>2 groups measured across 4</w:t>
      </w:r>
      <w:r w:rsidRPr="001962AC">
        <w:rPr>
          <w:rFonts w:ascii="Arial" w:hAnsi="Arial" w:cs="Arial"/>
          <w:sz w:val="22"/>
          <w:szCs w:val="22"/>
          <w:lang w:val="en-GB" w:eastAsia="en-GB"/>
        </w:rPr>
        <w:t xml:space="preserve"> time points, p = 0.05, </w:t>
      </w:r>
      <w:r w:rsidRPr="001962AC">
        <w:rPr>
          <w:rFonts w:ascii="Arial" w:hAnsi="Arial" w:cs="Arial"/>
          <w:i/>
          <w:iCs/>
          <w:sz w:val="22"/>
          <w:szCs w:val="22"/>
          <w:lang w:val="en-GB" w:eastAsia="en-GB"/>
        </w:rPr>
        <w:t xml:space="preserve">f </w:t>
      </w:r>
      <w:r w:rsidRPr="001962AC">
        <w:rPr>
          <w:rFonts w:ascii="Arial" w:hAnsi="Arial" w:cs="Arial"/>
          <w:sz w:val="22"/>
          <w:szCs w:val="22"/>
          <w:lang w:val="en-GB" w:eastAsia="en-GB"/>
        </w:rPr>
        <w:t>= 0.05, and a Power of 80%, the original G*POWER calculation yielded a minimum total sample size of 644 participants. This effect size was selected based on the changes in encouraging healthy attitudes and behaviour to nutri</w:t>
      </w:r>
      <w:r w:rsidR="000E1318">
        <w:rPr>
          <w:rFonts w:ascii="Arial" w:hAnsi="Arial" w:cs="Arial"/>
          <w:sz w:val="22"/>
          <w:szCs w:val="22"/>
          <w:lang w:val="en-GB" w:eastAsia="en-GB"/>
        </w:rPr>
        <w:t>tion reported in the previous SF</w:t>
      </w:r>
      <w:r w:rsidRPr="001962AC">
        <w:rPr>
          <w:rFonts w:ascii="Arial" w:hAnsi="Arial" w:cs="Arial"/>
          <w:sz w:val="22"/>
          <w:szCs w:val="22"/>
          <w:lang w:val="en-GB" w:eastAsia="en-GB"/>
        </w:rPr>
        <w:t>L in</w:t>
      </w:r>
      <w:r w:rsidR="000E1318">
        <w:rPr>
          <w:rFonts w:ascii="Arial" w:hAnsi="Arial" w:cs="Arial"/>
          <w:sz w:val="22"/>
          <w:szCs w:val="22"/>
          <w:lang w:val="en-GB" w:eastAsia="en-GB"/>
        </w:rPr>
        <w:t>tervention (Breslin et al., 2012</w:t>
      </w:r>
      <w:r w:rsidRPr="001962AC">
        <w:rPr>
          <w:rFonts w:ascii="Arial" w:hAnsi="Arial" w:cs="Arial"/>
          <w:sz w:val="22"/>
          <w:szCs w:val="22"/>
          <w:lang w:val="en-GB" w:eastAsia="en-GB"/>
        </w:rPr>
        <w:t xml:space="preserve">) as it was smaller than the reported effects sizes for physical activity and sedentary behaviour. </w:t>
      </w:r>
      <w:r w:rsidRPr="001962A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To allow for an attrition rate of 19% (observed in the </w:t>
      </w:r>
      <w:r w:rsidR="00A26780">
        <w:rPr>
          <w:rFonts w:ascii="Arial" w:hAnsi="Arial" w:cs="Arial"/>
          <w:color w:val="000000"/>
          <w:sz w:val="22"/>
          <w:szCs w:val="22"/>
          <w:lang w:val="en-GB" w:eastAsia="en-GB"/>
        </w:rPr>
        <w:t>SFL</w:t>
      </w:r>
      <w:r w:rsidRPr="001962A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2011/12 research) a total sample size of 766 will be the intended number of children recruited for this study.</w:t>
      </w:r>
      <w:r w:rsidRPr="001962AC">
        <w:rPr>
          <w:rFonts w:ascii="Arial" w:hAnsi="Arial" w:cs="Arial"/>
          <w:sz w:val="22"/>
          <w:szCs w:val="22"/>
          <w:lang w:val="en-GB" w:eastAsia="en-GB"/>
        </w:rPr>
        <w:t xml:space="preserve"> Based on the mean number of r</w:t>
      </w:r>
      <w:r w:rsidR="00CD3DA9">
        <w:rPr>
          <w:rFonts w:ascii="Arial" w:hAnsi="Arial" w:cs="Arial"/>
          <w:sz w:val="22"/>
          <w:szCs w:val="22"/>
          <w:lang w:val="en-GB" w:eastAsia="en-GB"/>
        </w:rPr>
        <w:t>ecruited children per school (16 in the SPL; 16</w:t>
      </w:r>
      <w:r w:rsidRPr="001962AC">
        <w:rPr>
          <w:rFonts w:ascii="Arial" w:hAnsi="Arial" w:cs="Arial"/>
          <w:sz w:val="22"/>
          <w:szCs w:val="22"/>
          <w:lang w:val="en-GB" w:eastAsia="en-GB"/>
        </w:rPr>
        <w:t xml:space="preserve"> in </w:t>
      </w:r>
      <w:r w:rsidR="00A26780">
        <w:rPr>
          <w:rFonts w:ascii="Arial" w:hAnsi="Arial" w:cs="Arial"/>
          <w:color w:val="000000"/>
          <w:sz w:val="22"/>
          <w:szCs w:val="22"/>
          <w:lang w:val="en-GB" w:eastAsia="en-GB"/>
        </w:rPr>
        <w:t>SFL-AI</w:t>
      </w:r>
      <w:r w:rsidRPr="001962A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) between </w:t>
      </w:r>
      <w:r w:rsidR="00CD3DA9">
        <w:rPr>
          <w:rFonts w:ascii="Arial" w:hAnsi="Arial" w:cs="Arial"/>
          <w:color w:val="000000"/>
          <w:sz w:val="22"/>
          <w:szCs w:val="22"/>
          <w:lang w:val="en-GB" w:eastAsia="en-GB"/>
        </w:rPr>
        <w:t>32</w:t>
      </w:r>
      <w:r w:rsidRPr="001962AC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schools in total will be invited to take part in the programme.</w:t>
      </w:r>
    </w:p>
    <w:p w:rsidR="001962AC" w:rsidRPr="001962AC" w:rsidRDefault="001962AC" w:rsidP="001962AC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BD0ABA" w:rsidRPr="007F186D" w:rsidRDefault="00F812C8" w:rsidP="001962AC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1962AC">
        <w:rPr>
          <w:rFonts w:ascii="Arial" w:hAnsi="Arial" w:cs="Arial"/>
          <w:sz w:val="22"/>
          <w:szCs w:val="22"/>
        </w:rPr>
        <w:t xml:space="preserve">Once the data </w:t>
      </w:r>
      <w:r w:rsidR="00806F66" w:rsidRPr="001962AC">
        <w:rPr>
          <w:rFonts w:ascii="Arial" w:hAnsi="Arial" w:cs="Arial"/>
          <w:sz w:val="22"/>
          <w:szCs w:val="22"/>
        </w:rPr>
        <w:t xml:space="preserve">have </w:t>
      </w:r>
      <w:r w:rsidRPr="001962AC">
        <w:rPr>
          <w:rFonts w:ascii="Arial" w:hAnsi="Arial" w:cs="Arial"/>
          <w:sz w:val="22"/>
          <w:szCs w:val="22"/>
        </w:rPr>
        <w:t>been collected, t</w:t>
      </w:r>
      <w:r w:rsidR="00BD0ABA" w:rsidRPr="001962AC">
        <w:rPr>
          <w:rFonts w:ascii="Arial" w:hAnsi="Arial" w:cs="Arial"/>
          <w:sz w:val="22"/>
          <w:szCs w:val="22"/>
        </w:rPr>
        <w:t>he data from each participant will be encoded to ensure that each participant cannot be identified</w:t>
      </w:r>
      <w:r w:rsidRPr="001962AC">
        <w:rPr>
          <w:rFonts w:ascii="Arial" w:hAnsi="Arial" w:cs="Arial"/>
          <w:sz w:val="22"/>
          <w:szCs w:val="22"/>
        </w:rPr>
        <w:t xml:space="preserve"> and to </w:t>
      </w:r>
      <w:r w:rsidR="008061A4" w:rsidRPr="001962AC">
        <w:rPr>
          <w:rFonts w:ascii="Arial" w:hAnsi="Arial" w:cs="Arial"/>
          <w:sz w:val="22"/>
          <w:szCs w:val="22"/>
        </w:rPr>
        <w:t xml:space="preserve">maintain </w:t>
      </w:r>
      <w:r w:rsidRPr="001962AC">
        <w:rPr>
          <w:rFonts w:ascii="Arial" w:hAnsi="Arial" w:cs="Arial"/>
          <w:sz w:val="22"/>
          <w:szCs w:val="22"/>
        </w:rPr>
        <w:t>confidentiality.</w:t>
      </w:r>
      <w:r w:rsidR="00BD0ABA" w:rsidRPr="001962AC">
        <w:rPr>
          <w:rFonts w:ascii="Arial" w:hAnsi="Arial" w:cs="Arial"/>
          <w:sz w:val="22"/>
          <w:szCs w:val="22"/>
        </w:rPr>
        <w:t xml:space="preserve"> The data will be exported, fully labeled, to SPSS.  Data validity and reliability </w:t>
      </w:r>
      <w:r w:rsidR="00BD0ABA" w:rsidRPr="007F186D">
        <w:rPr>
          <w:rFonts w:ascii="Arial" w:hAnsi="Arial" w:cs="Arial"/>
          <w:sz w:val="22"/>
          <w:szCs w:val="22"/>
        </w:rPr>
        <w:t>checks will be performed before the final analysis</w:t>
      </w:r>
      <w:r w:rsidR="008061A4">
        <w:rPr>
          <w:rFonts w:ascii="Arial" w:hAnsi="Arial" w:cs="Arial"/>
          <w:sz w:val="22"/>
          <w:szCs w:val="22"/>
        </w:rPr>
        <w:t xml:space="preserve"> by the statistician on the project team.</w:t>
      </w:r>
      <w:r w:rsidR="00BD0ABA" w:rsidRPr="007F186D">
        <w:rPr>
          <w:rFonts w:ascii="Arial" w:hAnsi="Arial" w:cs="Arial"/>
          <w:b/>
          <w:bCs/>
          <w:sz w:val="22"/>
          <w:szCs w:val="22"/>
        </w:rPr>
        <w:tab/>
      </w:r>
    </w:p>
    <w:p w:rsidR="00BD0ABA" w:rsidRPr="007F186D" w:rsidRDefault="00BD0ABA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BD0ABA" w:rsidRPr="007F186D" w:rsidRDefault="00BD0ABA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Specific statistical analysis comparing trends between variables will be conducted (e.g., Chi square, correlation, t- test, ANOVA) to compare pre</w:t>
      </w:r>
      <w:r w:rsidR="008061A4">
        <w:rPr>
          <w:rFonts w:ascii="Arial" w:hAnsi="Arial" w:cs="Arial"/>
          <w:sz w:val="22"/>
          <w:szCs w:val="22"/>
        </w:rPr>
        <w:t>, mid</w:t>
      </w:r>
      <w:r w:rsidR="00187884">
        <w:rPr>
          <w:rFonts w:ascii="Arial" w:hAnsi="Arial" w:cs="Arial"/>
          <w:sz w:val="22"/>
          <w:szCs w:val="22"/>
        </w:rPr>
        <w:t xml:space="preserve"> post and follow-up scores</w:t>
      </w:r>
      <w:r w:rsidR="008061A4">
        <w:rPr>
          <w:rFonts w:ascii="Arial" w:hAnsi="Arial" w:cs="Arial"/>
          <w:sz w:val="22"/>
          <w:szCs w:val="22"/>
        </w:rPr>
        <w:t>.</w:t>
      </w:r>
    </w:p>
    <w:p w:rsidR="007F7949" w:rsidRPr="007F186D" w:rsidRDefault="007F7949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7F7949" w:rsidRPr="007F186D" w:rsidRDefault="007F7949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 xml:space="preserve">All questionnaires will be stored in a locked filing cabinet at each of the institutions involved in the study. An electronic </w:t>
      </w:r>
      <w:r w:rsidR="008061A4">
        <w:rPr>
          <w:rFonts w:ascii="Arial" w:hAnsi="Arial" w:cs="Arial"/>
          <w:sz w:val="22"/>
          <w:szCs w:val="22"/>
        </w:rPr>
        <w:t xml:space="preserve">SPSS </w:t>
      </w:r>
      <w:r w:rsidRPr="007F186D">
        <w:rPr>
          <w:rFonts w:ascii="Arial" w:hAnsi="Arial" w:cs="Arial"/>
          <w:sz w:val="22"/>
          <w:szCs w:val="22"/>
        </w:rPr>
        <w:t>dataset will be stored on a password protected computer by the lead researcher.</w:t>
      </w:r>
    </w:p>
    <w:p w:rsidR="00BD0ABA" w:rsidRPr="007F186D" w:rsidRDefault="00BD0ABA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D83A6B" w:rsidRPr="007F186D" w:rsidRDefault="00D83A6B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BD0ABA" w:rsidRPr="007F186D" w:rsidRDefault="00BD0ABA" w:rsidP="00A635D7">
      <w:pPr>
        <w:pStyle w:val="Heading5"/>
        <w:spacing w:line="360" w:lineRule="auto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F186D">
        <w:rPr>
          <w:rFonts w:ascii="Arial" w:hAnsi="Arial" w:cs="Arial"/>
          <w:i w:val="0"/>
          <w:iCs w:val="0"/>
          <w:sz w:val="22"/>
          <w:szCs w:val="22"/>
        </w:rPr>
        <w:t>Project Schedule</w:t>
      </w:r>
    </w:p>
    <w:p w:rsidR="00BD0ABA" w:rsidRPr="007F186D" w:rsidRDefault="00BD0ABA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BD0ABA" w:rsidRPr="007F186D" w:rsidRDefault="00BD0ABA" w:rsidP="00A635D7">
      <w:pPr>
        <w:spacing w:line="36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7F186D">
        <w:rPr>
          <w:rFonts w:ascii="Arial" w:hAnsi="Arial" w:cs="Arial"/>
          <w:sz w:val="22"/>
          <w:szCs w:val="22"/>
        </w:rPr>
        <w:t>We propose the below project schedule. Our proposed project sche</w:t>
      </w:r>
      <w:r w:rsidR="009A20C0">
        <w:rPr>
          <w:rFonts w:ascii="Arial" w:hAnsi="Arial" w:cs="Arial"/>
          <w:sz w:val="22"/>
          <w:szCs w:val="22"/>
        </w:rPr>
        <w:t>dule is designed to ensure that</w:t>
      </w:r>
      <w:r w:rsidR="00806F66" w:rsidRPr="007F186D">
        <w:rPr>
          <w:rFonts w:ascii="Arial" w:hAnsi="Arial" w:cs="Arial"/>
          <w:sz w:val="22"/>
          <w:szCs w:val="22"/>
        </w:rPr>
        <w:t xml:space="preserve"> a full evaluation of the progamme is completed in terms of the outcomes achieved, implementation and sustainability issues</w:t>
      </w:r>
    </w:p>
    <w:p w:rsidR="00BD0ABA" w:rsidRPr="007F186D" w:rsidRDefault="00BD0ABA" w:rsidP="00A635D7">
      <w:pPr>
        <w:spacing w:line="360" w:lineRule="auto"/>
        <w:ind w:left="720"/>
        <w:jc w:val="left"/>
        <w:rPr>
          <w:rFonts w:ascii="Arial" w:hAnsi="Arial" w:cs="Arial"/>
          <w:sz w:val="22"/>
          <w:szCs w:val="22"/>
        </w:rPr>
      </w:pPr>
    </w:p>
    <w:p w:rsidR="00BD0ABA" w:rsidRPr="007F186D" w:rsidRDefault="00BD0ABA" w:rsidP="007F0CD1">
      <w:pPr>
        <w:ind w:left="720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</w:rPr>
        <w:t xml:space="preserve">The proposed schedule is:- </w:t>
      </w:r>
    </w:p>
    <w:p w:rsidR="00BD0ABA" w:rsidRPr="007F186D" w:rsidRDefault="00BD0ABA" w:rsidP="007F0CD1">
      <w:pPr>
        <w:autoSpaceDE w:val="0"/>
        <w:autoSpaceDN w:val="0"/>
        <w:adjustRightInd w:val="0"/>
        <w:ind w:left="2880" w:hanging="288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BD0ABA" w:rsidP="007F0CD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CD03B7" w:rsidP="007F0CD1">
      <w:pPr>
        <w:autoSpaceDE w:val="0"/>
        <w:autoSpaceDN w:val="0"/>
        <w:adjustRightInd w:val="0"/>
        <w:ind w:left="1134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 xml:space="preserve">June 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 xml:space="preserve"> 20</w:t>
      </w:r>
      <w:r w:rsidRPr="007F186D">
        <w:rPr>
          <w:rFonts w:ascii="Arial" w:hAnsi="Arial" w:cs="Arial"/>
          <w:sz w:val="22"/>
          <w:szCs w:val="22"/>
          <w:lang w:val="en-GB" w:eastAsia="en-GB"/>
        </w:rPr>
        <w:t>14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ab/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ab/>
        <w:t>Pilot testing</w:t>
      </w:r>
    </w:p>
    <w:p w:rsidR="00BD0ABA" w:rsidRPr="007F186D" w:rsidRDefault="00BD0ABA" w:rsidP="007F0CD1">
      <w:pPr>
        <w:autoSpaceDE w:val="0"/>
        <w:autoSpaceDN w:val="0"/>
        <w:adjustRightInd w:val="0"/>
        <w:ind w:left="1134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CD03B7" w:rsidRPr="007F186D" w:rsidRDefault="00BD0ABA" w:rsidP="007F0CD1">
      <w:pPr>
        <w:autoSpaceDE w:val="0"/>
        <w:autoSpaceDN w:val="0"/>
        <w:adjustRightInd w:val="0"/>
        <w:ind w:left="3594" w:hanging="2460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>September, 20</w:t>
      </w:r>
      <w:r w:rsidR="00CD03B7" w:rsidRPr="007F186D">
        <w:rPr>
          <w:rFonts w:ascii="Arial" w:hAnsi="Arial" w:cs="Arial"/>
          <w:sz w:val="22"/>
          <w:szCs w:val="22"/>
          <w:lang w:val="en-GB" w:eastAsia="en-GB"/>
        </w:rPr>
        <w:t>14</w:t>
      </w:r>
      <w:r w:rsidRPr="007F186D">
        <w:rPr>
          <w:rFonts w:ascii="Arial" w:hAnsi="Arial" w:cs="Arial"/>
          <w:sz w:val="22"/>
          <w:szCs w:val="22"/>
          <w:lang w:val="en-GB" w:eastAsia="en-GB"/>
        </w:rPr>
        <w:tab/>
      </w:r>
      <w:r w:rsidR="001F0873" w:rsidRPr="007F186D">
        <w:rPr>
          <w:rFonts w:ascii="Arial" w:hAnsi="Arial" w:cs="Arial"/>
          <w:sz w:val="22"/>
          <w:szCs w:val="22"/>
          <w:lang w:val="en-GB" w:eastAsia="en-GB"/>
        </w:rPr>
        <w:tab/>
      </w:r>
      <w:r w:rsidRPr="007F186D">
        <w:rPr>
          <w:rFonts w:ascii="Arial" w:hAnsi="Arial" w:cs="Arial"/>
          <w:sz w:val="22"/>
          <w:szCs w:val="22"/>
          <w:lang w:val="en-GB" w:eastAsia="en-GB"/>
        </w:rPr>
        <w:t>Full sample (pupils</w:t>
      </w:r>
      <w:r w:rsidR="00CD03B7" w:rsidRPr="007F186D">
        <w:rPr>
          <w:rFonts w:ascii="Arial" w:hAnsi="Arial" w:cs="Arial"/>
          <w:sz w:val="22"/>
          <w:szCs w:val="22"/>
          <w:lang w:val="en-GB" w:eastAsia="en-GB"/>
        </w:rPr>
        <w:t xml:space="preserve"> &amp; teachers </w:t>
      </w:r>
      <w:r w:rsidR="007B349B" w:rsidRPr="007F186D">
        <w:rPr>
          <w:rFonts w:ascii="Arial" w:hAnsi="Arial" w:cs="Arial"/>
          <w:sz w:val="22"/>
          <w:szCs w:val="22"/>
          <w:lang w:val="en-GB" w:eastAsia="en-GB"/>
        </w:rPr>
        <w:t>in Ulster and Leinster</w:t>
      </w:r>
      <w:r w:rsidR="003C4B39" w:rsidRPr="007F186D">
        <w:rPr>
          <w:rFonts w:ascii="Arial" w:hAnsi="Arial" w:cs="Arial"/>
          <w:sz w:val="22"/>
          <w:szCs w:val="22"/>
          <w:lang w:val="en-GB" w:eastAsia="en-GB"/>
        </w:rPr>
        <w:t xml:space="preserve"> intervention group and Connacht and Munster control group</w:t>
      </w:r>
      <w:r w:rsidRPr="007F186D">
        <w:rPr>
          <w:rFonts w:ascii="Arial" w:hAnsi="Arial" w:cs="Arial"/>
          <w:sz w:val="22"/>
          <w:szCs w:val="22"/>
          <w:lang w:val="en-GB" w:eastAsia="en-GB"/>
        </w:rPr>
        <w:t>), pre test data collection</w:t>
      </w:r>
    </w:p>
    <w:p w:rsidR="00CD03B7" w:rsidRPr="007F186D" w:rsidRDefault="00CD03B7" w:rsidP="007F0CD1">
      <w:pPr>
        <w:autoSpaceDE w:val="0"/>
        <w:autoSpaceDN w:val="0"/>
        <w:adjustRightInd w:val="0"/>
        <w:ind w:left="1134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BD0ABA" w:rsidP="007F0CD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7B349B" w:rsidP="007F0CD1">
      <w:pPr>
        <w:autoSpaceDE w:val="0"/>
        <w:autoSpaceDN w:val="0"/>
        <w:adjustRightInd w:val="0"/>
        <w:ind w:left="3594" w:hanging="2454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>December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>, 201</w:t>
      </w:r>
      <w:r w:rsidRPr="007F186D">
        <w:rPr>
          <w:rFonts w:ascii="Arial" w:hAnsi="Arial" w:cs="Arial"/>
          <w:sz w:val="22"/>
          <w:szCs w:val="22"/>
          <w:lang w:val="en-GB" w:eastAsia="en-GB"/>
        </w:rPr>
        <w:t>4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ab/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ab/>
        <w:t>Full sample (pupils</w:t>
      </w:r>
      <w:r w:rsidRPr="007F186D">
        <w:rPr>
          <w:rFonts w:ascii="Arial" w:hAnsi="Arial" w:cs="Arial"/>
          <w:sz w:val="22"/>
          <w:szCs w:val="22"/>
          <w:lang w:val="en-GB" w:eastAsia="en-GB"/>
        </w:rPr>
        <w:t xml:space="preserve"> &amp; teachers in Ulster and Leinster</w:t>
      </w:r>
      <w:r w:rsidR="003C4B39" w:rsidRPr="007F186D">
        <w:rPr>
          <w:rFonts w:ascii="Arial" w:hAnsi="Arial" w:cs="Arial"/>
          <w:sz w:val="22"/>
          <w:szCs w:val="22"/>
          <w:lang w:val="en-GB" w:eastAsia="en-GB"/>
        </w:rPr>
        <w:t xml:space="preserve"> intervention group and Connacht and Munster control group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>), post test data collection.</w:t>
      </w:r>
    </w:p>
    <w:p w:rsidR="00BD0ABA" w:rsidRPr="007F186D" w:rsidRDefault="00BD0ABA" w:rsidP="007F0CD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7B349B" w:rsidRPr="007F186D" w:rsidRDefault="007B349B" w:rsidP="007F0CD1">
      <w:pPr>
        <w:autoSpaceDE w:val="0"/>
        <w:autoSpaceDN w:val="0"/>
        <w:adjustRightInd w:val="0"/>
        <w:ind w:left="3594" w:hanging="2460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>January , 2015</w:t>
      </w:r>
      <w:r w:rsidRPr="007F186D">
        <w:rPr>
          <w:rFonts w:ascii="Arial" w:hAnsi="Arial" w:cs="Arial"/>
          <w:sz w:val="22"/>
          <w:szCs w:val="22"/>
          <w:lang w:val="en-GB" w:eastAsia="en-GB"/>
        </w:rPr>
        <w:tab/>
      </w:r>
      <w:r w:rsidRPr="007F186D">
        <w:rPr>
          <w:rFonts w:ascii="Arial" w:hAnsi="Arial" w:cs="Arial"/>
          <w:sz w:val="22"/>
          <w:szCs w:val="22"/>
          <w:lang w:val="en-GB" w:eastAsia="en-GB"/>
        </w:rPr>
        <w:tab/>
        <w:t>Full sample (pupils &amp; teachers in Munster and Connacht</w:t>
      </w:r>
      <w:r w:rsidR="003C4B39" w:rsidRPr="007F186D">
        <w:rPr>
          <w:rFonts w:ascii="Arial" w:hAnsi="Arial" w:cs="Arial"/>
          <w:sz w:val="22"/>
          <w:szCs w:val="22"/>
          <w:lang w:val="en-GB" w:eastAsia="en-GB"/>
        </w:rPr>
        <w:t xml:space="preserve"> intervention group and Connacht and Munster control group</w:t>
      </w:r>
      <w:r w:rsidRPr="007F186D">
        <w:rPr>
          <w:rFonts w:ascii="Arial" w:hAnsi="Arial" w:cs="Arial"/>
          <w:sz w:val="22"/>
          <w:szCs w:val="22"/>
          <w:lang w:val="en-GB" w:eastAsia="en-GB"/>
        </w:rPr>
        <w:t>), pre test data collection</w:t>
      </w:r>
    </w:p>
    <w:p w:rsidR="007B349B" w:rsidRPr="007F186D" w:rsidRDefault="007B349B" w:rsidP="007F0CD1">
      <w:pPr>
        <w:autoSpaceDE w:val="0"/>
        <w:autoSpaceDN w:val="0"/>
        <w:adjustRightInd w:val="0"/>
        <w:ind w:left="1134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7B349B" w:rsidRPr="007F186D" w:rsidRDefault="007B349B" w:rsidP="007F0CD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7B349B" w:rsidRPr="007F186D" w:rsidRDefault="007B349B" w:rsidP="007F0CD1">
      <w:pPr>
        <w:autoSpaceDE w:val="0"/>
        <w:autoSpaceDN w:val="0"/>
        <w:adjustRightInd w:val="0"/>
        <w:ind w:left="3594" w:hanging="2460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>April, 2015</w:t>
      </w:r>
      <w:r w:rsidRPr="007F186D">
        <w:rPr>
          <w:rFonts w:ascii="Arial" w:hAnsi="Arial" w:cs="Arial"/>
          <w:sz w:val="22"/>
          <w:szCs w:val="22"/>
          <w:lang w:val="en-GB" w:eastAsia="en-GB"/>
        </w:rPr>
        <w:tab/>
      </w:r>
      <w:r w:rsidRPr="007F186D">
        <w:rPr>
          <w:rFonts w:ascii="Arial" w:hAnsi="Arial" w:cs="Arial"/>
          <w:sz w:val="22"/>
          <w:szCs w:val="22"/>
          <w:lang w:val="en-GB" w:eastAsia="en-GB"/>
        </w:rPr>
        <w:tab/>
        <w:t>Full sample (pupils &amp; teachers in Munster and Connacht</w:t>
      </w:r>
      <w:r w:rsidR="003C4B39" w:rsidRPr="007F186D">
        <w:rPr>
          <w:rFonts w:ascii="Arial" w:hAnsi="Arial" w:cs="Arial"/>
          <w:sz w:val="22"/>
          <w:szCs w:val="22"/>
          <w:lang w:val="en-GB" w:eastAsia="en-GB"/>
        </w:rPr>
        <w:t xml:space="preserve"> intervention group and Connacht and Munster control group</w:t>
      </w:r>
      <w:r w:rsidRPr="007F186D">
        <w:rPr>
          <w:rFonts w:ascii="Arial" w:hAnsi="Arial" w:cs="Arial"/>
          <w:sz w:val="22"/>
          <w:szCs w:val="22"/>
          <w:lang w:val="en-GB" w:eastAsia="en-GB"/>
        </w:rPr>
        <w:t>), post test data collection.</w:t>
      </w:r>
    </w:p>
    <w:p w:rsidR="00BD0ABA" w:rsidRPr="007F186D" w:rsidRDefault="00BD0ABA" w:rsidP="007F0CD1">
      <w:pPr>
        <w:autoSpaceDE w:val="0"/>
        <w:autoSpaceDN w:val="0"/>
        <w:adjustRightInd w:val="0"/>
        <w:ind w:left="3600" w:hanging="2466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7B349B" w:rsidP="00E6125E">
      <w:pPr>
        <w:autoSpaceDE w:val="0"/>
        <w:autoSpaceDN w:val="0"/>
        <w:adjustRightInd w:val="0"/>
        <w:ind w:left="3600" w:hanging="2466"/>
        <w:jc w:val="left"/>
        <w:rPr>
          <w:rFonts w:ascii="Arial" w:hAnsi="Arial" w:cs="Arial"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 xml:space="preserve">May– August 2015 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ab/>
        <w:t>Data analysis</w:t>
      </w:r>
      <w:r w:rsidR="00E6125E" w:rsidRPr="007F186D">
        <w:rPr>
          <w:rFonts w:ascii="Arial" w:hAnsi="Arial" w:cs="Arial"/>
          <w:sz w:val="22"/>
          <w:szCs w:val="22"/>
          <w:lang w:val="en-GB" w:eastAsia="en-GB"/>
        </w:rPr>
        <w:t xml:space="preserve"> and evaluation of the programme</w:t>
      </w:r>
    </w:p>
    <w:p w:rsidR="00E6125E" w:rsidRPr="007F186D" w:rsidRDefault="00E6125E" w:rsidP="00E6125E">
      <w:pPr>
        <w:autoSpaceDE w:val="0"/>
        <w:autoSpaceDN w:val="0"/>
        <w:adjustRightInd w:val="0"/>
        <w:ind w:left="3600" w:hanging="2466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BD0ABA" w:rsidP="007F0CD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7B349B" w:rsidP="007F0CD1">
      <w:pPr>
        <w:autoSpaceDE w:val="0"/>
        <w:autoSpaceDN w:val="0"/>
        <w:adjustRightInd w:val="0"/>
        <w:ind w:left="3600" w:hanging="2466"/>
        <w:jc w:val="left"/>
        <w:rPr>
          <w:rFonts w:ascii="Arial" w:hAnsi="Arial" w:cs="Arial"/>
          <w:bCs/>
          <w:sz w:val="22"/>
          <w:szCs w:val="22"/>
          <w:lang w:val="en-GB" w:eastAsia="en-GB"/>
        </w:rPr>
      </w:pPr>
      <w:r w:rsidRPr="007F186D">
        <w:rPr>
          <w:rFonts w:ascii="Arial" w:hAnsi="Arial" w:cs="Arial"/>
          <w:sz w:val="22"/>
          <w:szCs w:val="22"/>
          <w:lang w:val="en-GB" w:eastAsia="en-GB"/>
        </w:rPr>
        <w:t>December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 xml:space="preserve"> 201</w:t>
      </w:r>
      <w:r w:rsidRPr="007F186D">
        <w:rPr>
          <w:rFonts w:ascii="Arial" w:hAnsi="Arial" w:cs="Arial"/>
          <w:sz w:val="22"/>
          <w:szCs w:val="22"/>
          <w:lang w:val="en-GB" w:eastAsia="en-GB"/>
        </w:rPr>
        <w:t>5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ab/>
        <w:t>Deliv</w:t>
      </w:r>
      <w:r w:rsidR="00034342" w:rsidRPr="007F186D">
        <w:rPr>
          <w:rFonts w:ascii="Arial" w:hAnsi="Arial" w:cs="Arial"/>
          <w:sz w:val="22"/>
          <w:szCs w:val="22"/>
          <w:lang w:val="en-GB" w:eastAsia="en-GB"/>
        </w:rPr>
        <w:t>ery of final report to The Coca-</w:t>
      </w:r>
      <w:r w:rsidR="00BD0ABA" w:rsidRPr="007F186D">
        <w:rPr>
          <w:rFonts w:ascii="Arial" w:hAnsi="Arial" w:cs="Arial"/>
          <w:sz w:val="22"/>
          <w:szCs w:val="22"/>
          <w:lang w:val="en-GB" w:eastAsia="en-GB"/>
        </w:rPr>
        <w:t>Cola Foundation</w:t>
      </w:r>
      <w:r w:rsidR="00034342" w:rsidRPr="007F186D">
        <w:rPr>
          <w:rFonts w:ascii="Arial" w:hAnsi="Arial" w:cs="Arial"/>
          <w:sz w:val="22"/>
          <w:szCs w:val="22"/>
          <w:lang w:val="en-GB" w:eastAsia="en-GB"/>
        </w:rPr>
        <w:t xml:space="preserve"> </w:t>
      </w:r>
    </w:p>
    <w:p w:rsidR="007B349B" w:rsidRPr="007F186D" w:rsidRDefault="007B349B" w:rsidP="007F0CD1">
      <w:pPr>
        <w:autoSpaceDE w:val="0"/>
        <w:autoSpaceDN w:val="0"/>
        <w:adjustRightInd w:val="0"/>
        <w:ind w:left="3600" w:hanging="2466"/>
        <w:jc w:val="left"/>
        <w:rPr>
          <w:rFonts w:ascii="Arial" w:hAnsi="Arial" w:cs="Arial"/>
          <w:bCs/>
          <w:sz w:val="22"/>
          <w:szCs w:val="22"/>
          <w:lang w:val="en-GB" w:eastAsia="en-GB"/>
        </w:rPr>
      </w:pPr>
    </w:p>
    <w:p w:rsidR="007B349B" w:rsidRPr="007F186D" w:rsidRDefault="007B349B" w:rsidP="007F0CD1">
      <w:pPr>
        <w:autoSpaceDE w:val="0"/>
        <w:autoSpaceDN w:val="0"/>
        <w:adjustRightInd w:val="0"/>
        <w:ind w:left="3600" w:hanging="2466"/>
        <w:jc w:val="left"/>
        <w:rPr>
          <w:rFonts w:ascii="Arial" w:hAnsi="Arial" w:cs="Arial"/>
          <w:bCs/>
          <w:sz w:val="22"/>
          <w:szCs w:val="22"/>
          <w:lang w:val="en-GB" w:eastAsia="en-GB"/>
        </w:rPr>
      </w:pPr>
      <w:r w:rsidRPr="007F186D">
        <w:rPr>
          <w:rFonts w:ascii="Arial" w:hAnsi="Arial" w:cs="Arial"/>
          <w:bCs/>
          <w:sz w:val="22"/>
          <w:szCs w:val="22"/>
          <w:lang w:val="en-GB" w:eastAsia="en-GB"/>
        </w:rPr>
        <w:t>Jan-June 2016</w:t>
      </w:r>
      <w:r w:rsidRPr="007F186D">
        <w:rPr>
          <w:rFonts w:ascii="Arial" w:hAnsi="Arial" w:cs="Arial"/>
          <w:bCs/>
          <w:sz w:val="22"/>
          <w:szCs w:val="22"/>
          <w:lang w:val="en-GB" w:eastAsia="en-GB"/>
        </w:rPr>
        <w:tab/>
        <w:t>Preparation of peer reviewed publications</w:t>
      </w:r>
    </w:p>
    <w:p w:rsidR="00BD0ABA" w:rsidRPr="007F186D" w:rsidRDefault="00BD0ABA" w:rsidP="007F0CD1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val="en-GB" w:eastAsia="en-GB"/>
        </w:rPr>
      </w:pPr>
    </w:p>
    <w:p w:rsidR="00BD0ABA" w:rsidRPr="007F186D" w:rsidRDefault="00BD0ABA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7F0CD1" w:rsidRPr="007F186D" w:rsidRDefault="007F0CD1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AF0A92" w:rsidRPr="007F186D" w:rsidRDefault="00AF0A92" w:rsidP="00A635D7">
      <w:pPr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7F186D">
        <w:rPr>
          <w:rFonts w:ascii="Arial" w:hAnsi="Arial" w:cs="Arial"/>
          <w:b/>
          <w:sz w:val="22"/>
          <w:szCs w:val="22"/>
        </w:rPr>
        <w:t>REFERENCES</w:t>
      </w:r>
    </w:p>
    <w:p w:rsidR="00AF0A92" w:rsidRPr="007F186D" w:rsidRDefault="00AF0A92" w:rsidP="00A635D7">
      <w:pPr>
        <w:tabs>
          <w:tab w:val="left" w:pos="1260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  <w:r w:rsidRPr="008925DD">
        <w:rPr>
          <w:rFonts w:ascii="Arial" w:eastAsia="Calibri" w:hAnsi="Arial" w:cs="Arial"/>
          <w:bCs/>
          <w:sz w:val="22"/>
          <w:szCs w:val="22"/>
        </w:rPr>
        <w:t xml:space="preserve">Abbott, </w:t>
      </w:r>
      <w:r w:rsidRPr="008925DD">
        <w:rPr>
          <w:rFonts w:ascii="Arial" w:eastAsia="Calibri" w:hAnsi="Arial" w:cs="Arial"/>
          <w:sz w:val="22"/>
          <w:szCs w:val="22"/>
        </w:rPr>
        <w:t>R, A.</w:t>
      </w:r>
      <w:r w:rsidRPr="008925DD">
        <w:rPr>
          <w:rFonts w:ascii="Arial" w:eastAsia="Calibri" w:hAnsi="Arial" w:cs="Arial"/>
          <w:bCs/>
          <w:sz w:val="22"/>
          <w:szCs w:val="22"/>
        </w:rPr>
        <w:t xml:space="preserve">, </w:t>
      </w:r>
      <w:r w:rsidRPr="008925DD">
        <w:rPr>
          <w:rFonts w:ascii="Arial" w:eastAsia="Calibri" w:hAnsi="Arial" w:cs="Arial"/>
          <w:sz w:val="22"/>
          <w:szCs w:val="22"/>
        </w:rPr>
        <w:t>Davies</w:t>
      </w:r>
      <w:r w:rsidR="008925DD">
        <w:rPr>
          <w:rFonts w:ascii="Arial" w:eastAsia="Calibri" w:hAnsi="Arial" w:cs="Arial"/>
          <w:sz w:val="22"/>
          <w:szCs w:val="22"/>
        </w:rPr>
        <w:t xml:space="preserve">, P, S. </w:t>
      </w:r>
      <w:r w:rsidRPr="008925DD">
        <w:rPr>
          <w:rFonts w:ascii="Arial" w:eastAsia="Calibri" w:hAnsi="Arial" w:cs="Arial"/>
          <w:sz w:val="22"/>
          <w:szCs w:val="22"/>
        </w:rPr>
        <w:t xml:space="preserve">(2004). Habitual physical activity and physical activity intensity: their relation to body composition in 5.0–10.5-y-old children. </w:t>
      </w:r>
      <w:r w:rsidRPr="008925DD">
        <w:rPr>
          <w:rFonts w:ascii="Arial" w:eastAsia="Calibri" w:hAnsi="Arial" w:cs="Arial"/>
          <w:i/>
          <w:iCs/>
          <w:sz w:val="22"/>
          <w:szCs w:val="22"/>
        </w:rPr>
        <w:t>European Journal of Clinical Nutrition</w:t>
      </w:r>
      <w:r w:rsidRPr="008925DD">
        <w:rPr>
          <w:rFonts w:ascii="Arial" w:eastAsia="Calibri" w:hAnsi="Arial" w:cs="Arial"/>
          <w:sz w:val="22"/>
          <w:szCs w:val="22"/>
        </w:rPr>
        <w:t xml:space="preserve">, </w:t>
      </w:r>
      <w:r w:rsidRPr="008925DD">
        <w:rPr>
          <w:rFonts w:ascii="Arial" w:eastAsia="Calibri" w:hAnsi="Arial" w:cs="Arial"/>
          <w:bCs/>
          <w:i/>
          <w:sz w:val="22"/>
          <w:szCs w:val="22"/>
        </w:rPr>
        <w:t>58</w:t>
      </w:r>
      <w:r w:rsidRPr="008925DD">
        <w:rPr>
          <w:rFonts w:ascii="Arial" w:eastAsia="Calibri" w:hAnsi="Arial" w:cs="Arial"/>
          <w:i/>
          <w:sz w:val="22"/>
          <w:szCs w:val="22"/>
        </w:rPr>
        <w:t xml:space="preserve">, </w:t>
      </w:r>
      <w:r w:rsidRPr="008925DD">
        <w:rPr>
          <w:rFonts w:ascii="Arial" w:eastAsia="Calibri" w:hAnsi="Arial" w:cs="Arial"/>
          <w:sz w:val="22"/>
          <w:szCs w:val="22"/>
        </w:rPr>
        <w:t>285–91.</w:t>
      </w:r>
    </w:p>
    <w:p w:rsidR="00AF0A92" w:rsidRDefault="00AF0A92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040C7E" w:rsidRDefault="00040C7E" w:rsidP="00A635D7">
      <w:pPr>
        <w:spacing w:line="360" w:lineRule="auto"/>
        <w:rPr>
          <w:rFonts w:ascii="Arial" w:hAnsi="Arial" w:cs="Arial"/>
          <w:sz w:val="22"/>
          <w:szCs w:val="22"/>
        </w:rPr>
      </w:pPr>
      <w:r w:rsidRPr="00040C7E">
        <w:rPr>
          <w:rFonts w:ascii="Arial" w:hAnsi="Arial" w:cs="Arial"/>
          <w:sz w:val="22"/>
          <w:szCs w:val="22"/>
        </w:rPr>
        <w:t xml:space="preserve">Ben-Arieh, A. (2005). Where are the children? Children’s role in measuring and monitoring their well-being. </w:t>
      </w:r>
      <w:r w:rsidRPr="00040C7E">
        <w:rPr>
          <w:rFonts w:ascii="Arial" w:hAnsi="Arial" w:cs="Arial"/>
          <w:i/>
          <w:sz w:val="22"/>
          <w:szCs w:val="22"/>
        </w:rPr>
        <w:t>Social Indicators Research, 74,</w:t>
      </w:r>
      <w:r w:rsidRPr="00040C7E">
        <w:rPr>
          <w:rFonts w:ascii="Arial" w:hAnsi="Arial" w:cs="Arial"/>
          <w:sz w:val="22"/>
          <w:szCs w:val="22"/>
        </w:rPr>
        <w:t xml:space="preserve"> 573–596. doi: 10.1007/s11205-004-4645-6</w:t>
      </w:r>
    </w:p>
    <w:p w:rsidR="00040C7E" w:rsidRPr="008925DD" w:rsidRDefault="00040C7E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E8486B" w:rsidRPr="008925DD" w:rsidRDefault="00E8486B" w:rsidP="00A635D7">
      <w:pPr>
        <w:spacing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8925DD">
        <w:rPr>
          <w:rFonts w:ascii="Arial" w:hAnsi="Arial" w:cs="Arial"/>
          <w:sz w:val="22"/>
          <w:szCs w:val="22"/>
          <w:lang w:val="en-GB" w:eastAsia="en-GB"/>
        </w:rPr>
        <w:t>Brennan, D., &amp; Breslin, G.</w:t>
      </w:r>
      <w:r w:rsidRPr="008925DD">
        <w:rPr>
          <w:rFonts w:ascii="Arial" w:hAnsi="Arial" w:cs="Arial"/>
          <w:b/>
          <w:sz w:val="22"/>
          <w:szCs w:val="22"/>
          <w:lang w:val="en-GB" w:eastAsia="en-GB"/>
        </w:rPr>
        <w:t xml:space="preserve"> </w:t>
      </w:r>
      <w:r w:rsidRPr="008925DD">
        <w:rPr>
          <w:rFonts w:ascii="Arial" w:hAnsi="Arial" w:cs="Arial"/>
          <w:sz w:val="22"/>
          <w:szCs w:val="22"/>
          <w:lang w:val="en-GB" w:eastAsia="en-GB"/>
        </w:rPr>
        <w:t xml:space="preserve">(2011) Promoting Physical Activity in Disadvantaged Groups: Ulster Sports Outreach Sport For Life. </w:t>
      </w:r>
      <w:r w:rsidRPr="008925DD">
        <w:rPr>
          <w:rFonts w:ascii="Arial" w:hAnsi="Arial" w:cs="Arial"/>
          <w:i/>
          <w:sz w:val="22"/>
          <w:szCs w:val="22"/>
          <w:lang w:val="en-GB" w:eastAsia="en-GB"/>
        </w:rPr>
        <w:t>A case study for the World health Organization.</w:t>
      </w:r>
    </w:p>
    <w:p w:rsidR="00E8486B" w:rsidRPr="008925DD" w:rsidRDefault="00E8486B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Breslin, G &amp; Brennan, D. (2012) A healthy lifestyle intervention delivered by aspiring PE teachers to children from social disadvantage: study protocol and preliminary findings </w:t>
      </w:r>
      <w:r w:rsidRPr="008925DD">
        <w:rPr>
          <w:rFonts w:ascii="Arial" w:hAnsi="Arial" w:cs="Arial"/>
          <w:i/>
          <w:sz w:val="22"/>
          <w:szCs w:val="22"/>
        </w:rPr>
        <w:t xml:space="preserve">Child Care and Practice, 18 </w:t>
      </w:r>
      <w:r w:rsidRPr="008925DD">
        <w:rPr>
          <w:rFonts w:ascii="Arial" w:hAnsi="Arial" w:cs="Arial"/>
          <w:sz w:val="22"/>
          <w:szCs w:val="22"/>
        </w:rPr>
        <w:t>(3), 1-19.</w:t>
      </w: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  <w:lang w:val="en-GB" w:eastAsia="en-GB"/>
        </w:rPr>
      </w:pPr>
      <w:r w:rsidRPr="008925DD">
        <w:rPr>
          <w:rFonts w:ascii="Arial" w:hAnsi="Arial" w:cs="Arial"/>
          <w:sz w:val="22"/>
          <w:szCs w:val="22"/>
        </w:rPr>
        <w:t xml:space="preserve">Breslin, G., Brennan, D., Rafferty, R., Gallagher, A, M., &amp; Hanna, D (2012). The effect of the ‘Sport for LIFE’ school based intervention on physical activity, sedentary behaviour, nutrition attitudes and behaviours in 8-9 year old children. </w:t>
      </w:r>
      <w:r w:rsidRPr="008925DD">
        <w:rPr>
          <w:rFonts w:ascii="Arial" w:hAnsi="Arial" w:cs="Arial"/>
          <w:i/>
          <w:sz w:val="22"/>
          <w:szCs w:val="22"/>
        </w:rPr>
        <w:t xml:space="preserve">Archives of Disease in Childhood, </w:t>
      </w:r>
      <w:r w:rsidRPr="008925DD">
        <w:rPr>
          <w:rFonts w:ascii="Arial" w:hAnsi="Arial" w:cs="Arial"/>
          <w:sz w:val="22"/>
          <w:szCs w:val="22"/>
          <w:lang w:val="en-GB" w:eastAsia="en-GB"/>
        </w:rPr>
        <w:t>doi:10.1136/archdischild-2011-301108</w:t>
      </w: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  <w:lang w:val="en-GB" w:eastAsia="en-GB"/>
        </w:rPr>
      </w:pP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Breslin G., Gossrau-Breen, D., McCay, N., Gilmore, G., MacDonald, L. &amp; Hanna, D.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(2012). Physical Activity, Gender, Weight Status, and Wellbeing in 9- to 11-Year-Old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Children: A Cross-Sectional Survey.  </w:t>
      </w:r>
      <w:r w:rsidRPr="008925DD">
        <w:rPr>
          <w:rFonts w:ascii="Arial" w:hAnsi="Arial" w:cs="Arial"/>
          <w:i/>
          <w:sz w:val="22"/>
          <w:szCs w:val="22"/>
        </w:rPr>
        <w:t>Journal of Physical Activity and Health,</w:t>
      </w:r>
      <w:r w:rsidRPr="008925DD">
        <w:rPr>
          <w:rFonts w:ascii="Arial" w:hAnsi="Arial" w:cs="Arial"/>
          <w:sz w:val="22"/>
          <w:szCs w:val="22"/>
        </w:rPr>
        <w:t xml:space="preserve"> </w:t>
      </w:r>
      <w:r w:rsidRPr="008925DD">
        <w:rPr>
          <w:rFonts w:ascii="Arial" w:hAnsi="Arial" w:cs="Arial"/>
          <w:i/>
          <w:sz w:val="22"/>
          <w:szCs w:val="22"/>
        </w:rPr>
        <w:t>9,</w:t>
      </w:r>
      <w:r w:rsidRPr="008925DD">
        <w:rPr>
          <w:rFonts w:ascii="Arial" w:hAnsi="Arial" w:cs="Arial"/>
          <w:sz w:val="22"/>
          <w:szCs w:val="22"/>
        </w:rPr>
        <w:t xml:space="preserve"> 394 –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401.</w:t>
      </w:r>
    </w:p>
    <w:p w:rsidR="00DC6536" w:rsidRPr="008925DD" w:rsidRDefault="00DC6536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8061A4" w:rsidRPr="008925DD" w:rsidRDefault="00DC6536" w:rsidP="00DC6536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Brown, T. and Summerbell, C. (2009).</w:t>
      </w:r>
      <w:r w:rsidRPr="008925DD">
        <w:rPr>
          <w:rFonts w:ascii="Arial" w:hAnsi="Arial" w:cs="Arial"/>
          <w:i/>
          <w:iCs/>
          <w:sz w:val="22"/>
          <w:szCs w:val="22"/>
        </w:rPr>
        <w:t xml:space="preserve"> </w:t>
      </w:r>
      <w:r w:rsidRPr="008925DD">
        <w:rPr>
          <w:rFonts w:ascii="Arial" w:hAnsi="Arial" w:cs="Arial"/>
          <w:sz w:val="22"/>
          <w:szCs w:val="22"/>
        </w:rPr>
        <w:t xml:space="preserve">Systematic review of school-based interventions </w:t>
      </w:r>
    </w:p>
    <w:p w:rsidR="008061A4" w:rsidRPr="008925DD" w:rsidRDefault="00DC6536" w:rsidP="00DC6536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that focus on changing dietary intake and physical activity levels to prevent childhood </w:t>
      </w:r>
    </w:p>
    <w:p w:rsidR="00DC6536" w:rsidRPr="008925DD" w:rsidRDefault="00DC6536" w:rsidP="00DC6536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obesity. </w:t>
      </w:r>
      <w:r w:rsidRPr="008925DD">
        <w:rPr>
          <w:rFonts w:ascii="Arial" w:hAnsi="Arial" w:cs="Arial"/>
          <w:i/>
          <w:iCs/>
          <w:sz w:val="22"/>
          <w:szCs w:val="22"/>
        </w:rPr>
        <w:t>Obesity Reviews,</w:t>
      </w:r>
      <w:r w:rsidRPr="008925DD">
        <w:rPr>
          <w:rFonts w:ascii="Arial" w:hAnsi="Arial" w:cs="Arial"/>
          <w:sz w:val="22"/>
          <w:szCs w:val="22"/>
        </w:rPr>
        <w:t xml:space="preserve"> 10:110-141</w:t>
      </w:r>
    </w:p>
    <w:p w:rsidR="00DC6536" w:rsidRPr="008925DD" w:rsidRDefault="00DC6536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CC15AA" w:rsidRPr="008925DD" w:rsidRDefault="00CC15AA" w:rsidP="00CC15AA">
      <w:pPr>
        <w:spacing w:line="360" w:lineRule="auto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Childs E, de Wit H. (2014) Regular exercise is associated with emotional resilience to acute stress in healthy adults. Front Physiol. 5:161. </w:t>
      </w:r>
    </w:p>
    <w:p w:rsidR="00CC15AA" w:rsidRPr="008925DD" w:rsidRDefault="00CC15AA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DC6536" w:rsidRPr="008925DD" w:rsidRDefault="00DC6536" w:rsidP="00DC6536">
      <w:pPr>
        <w:pStyle w:val="ListParagraph3"/>
        <w:spacing w:line="240" w:lineRule="auto"/>
        <w:ind w:left="0"/>
        <w:contextualSpacing w:val="0"/>
        <w:rPr>
          <w:noProof/>
          <w:lang w:val="en-US"/>
        </w:rPr>
      </w:pPr>
    </w:p>
    <w:p w:rsidR="00DC6536" w:rsidRPr="008925DD" w:rsidRDefault="007F7949" w:rsidP="007F7949">
      <w:pPr>
        <w:pStyle w:val="ListParagraph3"/>
        <w:spacing w:line="240" w:lineRule="auto"/>
        <w:ind w:left="0"/>
        <w:contextualSpacing w:val="0"/>
        <w:rPr>
          <w:noProof/>
          <w:lang w:val="en-US"/>
        </w:rPr>
      </w:pPr>
      <w:r w:rsidRPr="008925DD">
        <w:rPr>
          <w:noProof/>
          <w:lang w:val="nl-NL"/>
        </w:rPr>
        <w:t>V</w:t>
      </w:r>
      <w:r w:rsidR="00DC6536" w:rsidRPr="008925DD">
        <w:rPr>
          <w:noProof/>
          <w:lang w:val="nl-NL"/>
        </w:rPr>
        <w:t xml:space="preserve">an Sluijs, E. M., McMinn, A. M. and Griffin, S. J. (2008). </w:t>
      </w:r>
      <w:r w:rsidR="00DC6536" w:rsidRPr="008925DD">
        <w:rPr>
          <w:noProof/>
          <w:lang w:val="en-US"/>
        </w:rPr>
        <w:t xml:space="preserve">Effectiveness of interventions to promote physical activity in children and adolescents: systematic review of controlled trials. </w:t>
      </w:r>
      <w:r w:rsidR="00DC6536" w:rsidRPr="008925DD">
        <w:rPr>
          <w:i/>
          <w:iCs/>
          <w:noProof/>
          <w:lang w:val="en-US"/>
        </w:rPr>
        <w:t>Br J Sports Med,</w:t>
      </w:r>
      <w:r w:rsidR="00DC6536" w:rsidRPr="008925DD">
        <w:rPr>
          <w:noProof/>
          <w:lang w:val="en-US"/>
        </w:rPr>
        <w:t xml:space="preserve"> 42: 653-7. </w:t>
      </w:r>
    </w:p>
    <w:p w:rsidR="00DC6536" w:rsidRPr="008925DD" w:rsidRDefault="00DC6536" w:rsidP="00DC6536">
      <w:pPr>
        <w:pStyle w:val="ListParagraph3"/>
        <w:spacing w:line="240" w:lineRule="auto"/>
        <w:ind w:left="0"/>
        <w:contextualSpacing w:val="0"/>
        <w:rPr>
          <w:noProof/>
          <w:lang w:val="en-US"/>
        </w:rPr>
      </w:pPr>
    </w:p>
    <w:p w:rsidR="00DC6536" w:rsidRPr="008925DD" w:rsidRDefault="00DC6536" w:rsidP="00DC6536">
      <w:pPr>
        <w:pStyle w:val="ListParagraph3"/>
        <w:spacing w:line="240" w:lineRule="auto"/>
        <w:ind w:left="0"/>
        <w:contextualSpacing w:val="0"/>
        <w:rPr>
          <w:noProof/>
          <w:lang w:val="en-US"/>
        </w:rPr>
      </w:pP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Cameron, D. (2010). PM speech on well-being: A transcript of a speech given by the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Prime Minister on well-being on 25 November 2010. Number10.gov.uk The Official site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of the Prime Minister. Retrieved 12 November 2011 from: </w:t>
      </w:r>
    </w:p>
    <w:p w:rsidR="00AF0A92" w:rsidRPr="008925DD" w:rsidRDefault="006C0EC4" w:rsidP="00A635D7">
      <w:pPr>
        <w:spacing w:line="360" w:lineRule="auto"/>
        <w:ind w:left="567" w:hanging="567"/>
        <w:rPr>
          <w:rStyle w:val="Hyperlink"/>
          <w:rFonts w:ascii="Arial" w:hAnsi="Arial" w:cs="Arial"/>
          <w:color w:val="auto"/>
          <w:sz w:val="22"/>
          <w:szCs w:val="22"/>
        </w:rPr>
      </w:pPr>
      <w:hyperlink r:id="rId11" w:history="1">
        <w:r w:rsidR="00AF0A92" w:rsidRPr="008925DD">
          <w:rPr>
            <w:rStyle w:val="Hyperlink"/>
            <w:rFonts w:ascii="Arial" w:hAnsi="Arial" w:cs="Arial"/>
            <w:color w:val="auto"/>
            <w:sz w:val="22"/>
            <w:szCs w:val="22"/>
          </w:rPr>
          <w:t>www.number10.gov.uk/news/speeches-and-transcripts/2010/11/pm-speech-on-well-being-57569</w:t>
        </w:r>
      </w:hyperlink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Cheung, S.Y., Mak, J.Y. &amp; Chan, J. (2008). Children’s physical activity participation and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psychological wellbeing. </w:t>
      </w:r>
      <w:r w:rsidRPr="008925DD">
        <w:rPr>
          <w:rFonts w:ascii="Arial" w:hAnsi="Arial" w:cs="Arial"/>
          <w:i/>
          <w:sz w:val="22"/>
          <w:szCs w:val="22"/>
        </w:rPr>
        <w:t>Research Quarterly for Exercise and Sport, 79 (1),</w:t>
      </w:r>
      <w:r w:rsidRPr="008925DD">
        <w:rPr>
          <w:rFonts w:ascii="Arial" w:hAnsi="Arial" w:cs="Arial"/>
          <w:sz w:val="22"/>
          <w:szCs w:val="22"/>
        </w:rPr>
        <w:t xml:space="preserve"> A30.</w:t>
      </w:r>
    </w:p>
    <w:p w:rsidR="00AF0A92" w:rsidRPr="008925DD" w:rsidRDefault="00AF0A92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bCs/>
          <w:sz w:val="22"/>
          <w:szCs w:val="22"/>
        </w:rPr>
      </w:pPr>
    </w:p>
    <w:p w:rsidR="00AF0A92" w:rsidRPr="008925DD" w:rsidRDefault="00AF0A92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  <w:r w:rsidRPr="008925DD">
        <w:rPr>
          <w:rFonts w:ascii="Arial" w:eastAsia="Calibri" w:hAnsi="Arial" w:cs="Arial"/>
          <w:bCs/>
          <w:sz w:val="22"/>
          <w:szCs w:val="22"/>
        </w:rPr>
        <w:t xml:space="preserve">Danner </w:t>
      </w:r>
      <w:r w:rsidRPr="008925DD">
        <w:rPr>
          <w:rFonts w:ascii="Arial" w:eastAsia="Calibri" w:hAnsi="Arial" w:cs="Arial"/>
          <w:sz w:val="22"/>
          <w:szCs w:val="22"/>
        </w:rPr>
        <w:t>FW</w:t>
      </w:r>
      <w:r w:rsidRPr="008925DD">
        <w:rPr>
          <w:rFonts w:ascii="Arial" w:eastAsia="Calibri" w:hAnsi="Arial" w:cs="Arial"/>
          <w:bCs/>
          <w:sz w:val="22"/>
          <w:szCs w:val="22"/>
        </w:rPr>
        <w:t xml:space="preserve">. (2008). </w:t>
      </w:r>
      <w:r w:rsidRPr="008925DD">
        <w:rPr>
          <w:rFonts w:ascii="Arial" w:eastAsia="Calibri" w:hAnsi="Arial" w:cs="Arial"/>
          <w:sz w:val="22"/>
          <w:szCs w:val="22"/>
        </w:rPr>
        <w:t xml:space="preserve">A national longitudinal study of the association between hours of TV viewing and the trajectory of BMI growth among US children. </w:t>
      </w:r>
      <w:r w:rsidRPr="008925DD">
        <w:rPr>
          <w:rFonts w:ascii="Arial" w:eastAsia="Calibri" w:hAnsi="Arial" w:cs="Arial"/>
          <w:i/>
          <w:iCs/>
          <w:sz w:val="22"/>
          <w:szCs w:val="22"/>
        </w:rPr>
        <w:t>J Pediatr Psychol</w:t>
      </w:r>
      <w:r w:rsidRPr="008925DD">
        <w:rPr>
          <w:rFonts w:ascii="Arial" w:eastAsia="Calibri" w:hAnsi="Arial" w:cs="Arial"/>
          <w:sz w:val="22"/>
          <w:szCs w:val="22"/>
        </w:rPr>
        <w:t xml:space="preserve"> </w:t>
      </w:r>
      <w:r w:rsidRPr="008925DD">
        <w:rPr>
          <w:rFonts w:ascii="Arial" w:eastAsia="Calibri" w:hAnsi="Arial" w:cs="Arial"/>
          <w:bCs/>
          <w:i/>
          <w:sz w:val="22"/>
          <w:szCs w:val="22"/>
        </w:rPr>
        <w:t>33</w:t>
      </w:r>
      <w:r w:rsidRPr="008925DD">
        <w:rPr>
          <w:rFonts w:ascii="Arial" w:eastAsia="Calibri" w:hAnsi="Arial" w:cs="Arial"/>
          <w:i/>
          <w:sz w:val="22"/>
          <w:szCs w:val="22"/>
        </w:rPr>
        <w:t xml:space="preserve">, </w:t>
      </w:r>
      <w:r w:rsidRPr="008925DD">
        <w:rPr>
          <w:rFonts w:ascii="Arial" w:eastAsia="Calibri" w:hAnsi="Arial" w:cs="Arial"/>
          <w:sz w:val="22"/>
          <w:szCs w:val="22"/>
        </w:rPr>
        <w:t>1100–7.</w:t>
      </w:r>
    </w:p>
    <w:p w:rsidR="00F011A8" w:rsidRPr="008925DD" w:rsidRDefault="00F011A8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</w:p>
    <w:p w:rsidR="00F011A8" w:rsidRPr="008925DD" w:rsidRDefault="00F011A8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Department of Educaiton and Science (2005) DEIS: An Action Plan for Educational Inclusion.  Available at: http://www.education.ie/en/Publications/Policy-Reports/deis_action_plan_on_educational_inclusion.pdf</w:t>
      </w:r>
    </w:p>
    <w:p w:rsidR="00017EEC" w:rsidRPr="008925DD" w:rsidRDefault="00017EEC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8061A4" w:rsidRPr="008925DD" w:rsidRDefault="001A295C" w:rsidP="008061A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Department of Health (2013). Improving Children and Young People’s Health Outcomes: a system wide response. </w:t>
      </w:r>
      <w:r w:rsidR="00481BD3" w:rsidRPr="008925DD">
        <w:rPr>
          <w:rFonts w:ascii="Arial" w:hAnsi="Arial" w:cs="Arial"/>
          <w:sz w:val="22"/>
          <w:szCs w:val="22"/>
        </w:rPr>
        <w:t>https://www.gov.uk/government/uploads/system/uploads/attachment_data/file/214928/9328-TSO-2900598-DH-SystemWideResponse.pdf</w:t>
      </w:r>
      <w:r w:rsidRPr="008925DD">
        <w:rPr>
          <w:rFonts w:ascii="Arial" w:hAnsi="Arial" w:cs="Arial"/>
          <w:sz w:val="22"/>
          <w:szCs w:val="22"/>
        </w:rPr>
        <w:t xml:space="preserve"> </w:t>
      </w:r>
      <w:r w:rsidR="00481BD3" w:rsidRPr="008925DD">
        <w:rPr>
          <w:rFonts w:ascii="Arial" w:hAnsi="Arial" w:cs="Arial"/>
          <w:sz w:val="22"/>
          <w:szCs w:val="22"/>
        </w:rPr>
        <w:t>Accessed 12th March 2014.</w:t>
      </w:r>
      <w:r w:rsidR="00777520" w:rsidRPr="008925DD">
        <w:rPr>
          <w:rFonts w:ascii="Arial" w:hAnsi="Arial" w:cs="Arial"/>
          <w:color w:val="FFFFFF"/>
          <w:sz w:val="22"/>
          <w:szCs w:val="22"/>
        </w:rPr>
        <w:t>2013). Hi Healthy Ireland: A Framework for improved health and wellbeing</w:t>
      </w:r>
      <w:r w:rsidR="008061A4" w:rsidRPr="008925DD">
        <w:rPr>
          <w:rFonts w:ascii="Arial" w:hAnsi="Arial" w:cs="Arial"/>
          <w:color w:val="FFFFFF"/>
          <w:sz w:val="22"/>
          <w:szCs w:val="22"/>
        </w:rPr>
        <w:t xml:space="preserve"> 201</w:t>
      </w:r>
    </w:p>
    <w:p w:rsidR="00017EEC" w:rsidRPr="008925DD" w:rsidRDefault="00DC6536">
      <w:pPr>
        <w:pStyle w:val="ListParagraph3"/>
        <w:spacing w:line="240" w:lineRule="auto"/>
        <w:ind w:left="0"/>
        <w:contextualSpacing w:val="0"/>
        <w:rPr>
          <w:noProof/>
          <w:lang w:val="en-US"/>
        </w:rPr>
      </w:pPr>
      <w:r w:rsidRPr="008925DD">
        <w:rPr>
          <w:lang w:val="en-US"/>
        </w:rPr>
        <w:t>Dobbins, M., DeCorby, K., Robeson, P., Husson, H. and Tirilis, D.</w:t>
      </w:r>
      <w:r w:rsidRPr="008925DD">
        <w:rPr>
          <w:i/>
          <w:iCs/>
          <w:lang w:val="en-US"/>
        </w:rPr>
        <w:t xml:space="preserve"> </w:t>
      </w:r>
      <w:r w:rsidRPr="008925DD">
        <w:rPr>
          <w:lang w:val="en-US"/>
        </w:rPr>
        <w:t xml:space="preserve">(2009). School-based PA programs for promoting physical and fitness in children and adolescents aged 6-18 years. </w:t>
      </w:r>
      <w:r w:rsidRPr="008925DD">
        <w:rPr>
          <w:i/>
          <w:lang w:val="en-US"/>
        </w:rPr>
        <w:t>Cochrane Database of Systematic Reviews</w:t>
      </w:r>
      <w:r w:rsidRPr="008925DD">
        <w:rPr>
          <w:lang w:val="en-US"/>
        </w:rPr>
        <w:t>. 1</w:t>
      </w:r>
    </w:p>
    <w:p w:rsidR="00017EEC" w:rsidRPr="008925DD" w:rsidRDefault="00017EEC">
      <w:pPr>
        <w:autoSpaceDE w:val="0"/>
        <w:autoSpaceDN w:val="0"/>
        <w:adjustRightInd w:val="0"/>
        <w:jc w:val="left"/>
        <w:rPr>
          <w:rFonts w:ascii="Arial" w:hAnsi="Arial" w:cs="Arial"/>
          <w:color w:val="FFFFFF"/>
          <w:sz w:val="22"/>
          <w:szCs w:val="22"/>
        </w:rPr>
      </w:pPr>
    </w:p>
    <w:p w:rsidR="00777520" w:rsidRDefault="00D362BB" w:rsidP="00D362BB">
      <w:pPr>
        <w:spacing w:line="360" w:lineRule="auto"/>
        <w:rPr>
          <w:rFonts w:ascii="Arial" w:hAnsi="Arial" w:cs="Arial"/>
          <w:sz w:val="22"/>
          <w:szCs w:val="22"/>
        </w:rPr>
      </w:pPr>
      <w:r w:rsidRPr="00D362BB">
        <w:rPr>
          <w:rFonts w:ascii="Arial" w:hAnsi="Arial" w:cs="Arial"/>
          <w:sz w:val="22"/>
          <w:szCs w:val="22"/>
        </w:rPr>
        <w:t xml:space="preserve">Ekeland, E., Heian, F., Hagen, K., &amp; Coren, E. (2005). Can exercise improve self-esteem in children and young people? A systematic review of randomised controlled trials. </w:t>
      </w:r>
      <w:r w:rsidRPr="00D362BB">
        <w:rPr>
          <w:rFonts w:ascii="Arial" w:hAnsi="Arial" w:cs="Arial"/>
          <w:i/>
          <w:sz w:val="22"/>
          <w:szCs w:val="22"/>
        </w:rPr>
        <w:t>British Journal of Sports Medicine, 39(11),</w:t>
      </w:r>
      <w:r w:rsidRPr="00D362BB">
        <w:rPr>
          <w:rFonts w:ascii="Arial" w:hAnsi="Arial" w:cs="Arial"/>
          <w:sz w:val="22"/>
          <w:szCs w:val="22"/>
        </w:rPr>
        <w:t xml:space="preserve"> 792-798. doi: 10.1136/bjsm.2004.017707</w:t>
      </w:r>
    </w:p>
    <w:p w:rsidR="00D362BB" w:rsidRPr="008925DD" w:rsidRDefault="00D362BB" w:rsidP="00D362BB">
      <w:pPr>
        <w:spacing w:line="360" w:lineRule="auto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Fattore, T., Mason, J., &amp; Watson, E. (2007). Children’s conceptualisation(s) of their well-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being. </w:t>
      </w:r>
      <w:r w:rsidRPr="008925DD">
        <w:rPr>
          <w:rFonts w:ascii="Arial" w:hAnsi="Arial" w:cs="Arial"/>
          <w:i/>
          <w:sz w:val="22"/>
          <w:szCs w:val="22"/>
        </w:rPr>
        <w:t>Social Indicators Research, 80,</w:t>
      </w:r>
      <w:r w:rsidRPr="008925DD">
        <w:rPr>
          <w:rFonts w:ascii="Arial" w:hAnsi="Arial" w:cs="Arial"/>
          <w:sz w:val="22"/>
          <w:szCs w:val="22"/>
        </w:rPr>
        <w:t xml:space="preserve"> 5–29.</w:t>
      </w:r>
    </w:p>
    <w:p w:rsidR="00F178BA" w:rsidRPr="008925DD" w:rsidRDefault="00F178BA" w:rsidP="00DC6536">
      <w:pPr>
        <w:pStyle w:val="ListParagraph3"/>
        <w:tabs>
          <w:tab w:val="left" w:pos="0"/>
        </w:tabs>
        <w:spacing w:line="240" w:lineRule="auto"/>
        <w:ind w:left="0"/>
        <w:contextualSpacing w:val="0"/>
        <w:rPr>
          <w:lang w:val="en-US"/>
        </w:rPr>
      </w:pPr>
    </w:p>
    <w:p w:rsidR="00DC6536" w:rsidRPr="008925DD" w:rsidRDefault="00DC6536" w:rsidP="00DC6536">
      <w:pPr>
        <w:pStyle w:val="ListParagraph3"/>
        <w:tabs>
          <w:tab w:val="left" w:pos="0"/>
        </w:tabs>
        <w:spacing w:line="240" w:lineRule="auto"/>
        <w:ind w:left="0"/>
        <w:contextualSpacing w:val="0"/>
        <w:rPr>
          <w:lang w:val="en-US"/>
        </w:rPr>
      </w:pPr>
      <w:r w:rsidRPr="008925DD">
        <w:rPr>
          <w:lang w:val="en-US"/>
        </w:rPr>
        <w:t xml:space="preserve">Franks, P. W., Hanson, R. L., Knowler, W. C., Sievers, M. L., Bennett, P. H. and Looker, H. C. (2010). Childhood obesity, other cardiovascular risk factors, and premature death. </w:t>
      </w:r>
      <w:r w:rsidRPr="008925DD">
        <w:rPr>
          <w:i/>
          <w:iCs/>
          <w:lang w:val="en-US"/>
        </w:rPr>
        <w:t xml:space="preserve">N Engl J Med, </w:t>
      </w:r>
      <w:r w:rsidRPr="008925DD">
        <w:rPr>
          <w:lang w:val="en-US"/>
        </w:rPr>
        <w:t>362: 485-493.</w:t>
      </w:r>
    </w:p>
    <w:p w:rsidR="00F178BA" w:rsidRPr="008925DD" w:rsidRDefault="00F178BA" w:rsidP="00DC6536">
      <w:pPr>
        <w:pStyle w:val="ListParagraph3"/>
        <w:tabs>
          <w:tab w:val="left" w:pos="0"/>
        </w:tabs>
        <w:spacing w:line="240" w:lineRule="auto"/>
        <w:ind w:left="0"/>
        <w:contextualSpacing w:val="0"/>
        <w:rPr>
          <w:lang w:val="en-US"/>
        </w:rPr>
      </w:pPr>
    </w:p>
    <w:p w:rsidR="00F178BA" w:rsidRPr="008925DD" w:rsidRDefault="00F178BA" w:rsidP="00F178BA">
      <w:pPr>
        <w:spacing w:line="360" w:lineRule="auto"/>
        <w:ind w:right="-2"/>
        <w:rPr>
          <w:rFonts w:ascii="Arial" w:hAnsi="Arial" w:cs="Arial"/>
          <w:sz w:val="22"/>
          <w:szCs w:val="22"/>
          <w:lang w:val="en-GB"/>
        </w:rPr>
      </w:pPr>
    </w:p>
    <w:p w:rsidR="00F178BA" w:rsidRPr="008925DD" w:rsidRDefault="00F178BA" w:rsidP="00F178BA">
      <w:pPr>
        <w:rPr>
          <w:rFonts w:ascii="Arial" w:hAnsi="Arial" w:cs="Arial"/>
          <w:sz w:val="22"/>
          <w:szCs w:val="22"/>
          <w:lang w:val="ga-IE"/>
        </w:rPr>
      </w:pPr>
      <w:r w:rsidRPr="008925DD">
        <w:rPr>
          <w:rFonts w:ascii="Arial" w:hAnsi="Arial" w:cs="Arial"/>
          <w:sz w:val="22"/>
          <w:szCs w:val="22"/>
          <w:lang w:val="ga-IE"/>
        </w:rPr>
        <w:t>Fries E, Dettenborn L, Kirschbaum C (2009) The cortisol awakening response (CAR): facts and future directions. Int J Psychophysiol. 72(1):67-73.</w:t>
      </w:r>
    </w:p>
    <w:p w:rsidR="00F178BA" w:rsidRPr="008925DD" w:rsidRDefault="00F178BA" w:rsidP="00DC6536">
      <w:pPr>
        <w:pStyle w:val="ListParagraph3"/>
        <w:tabs>
          <w:tab w:val="left" w:pos="0"/>
        </w:tabs>
        <w:spacing w:line="240" w:lineRule="auto"/>
        <w:ind w:left="0"/>
        <w:contextualSpacing w:val="0"/>
        <w:rPr>
          <w:lang w:val="en-US"/>
        </w:rPr>
      </w:pPr>
    </w:p>
    <w:p w:rsidR="00DC6536" w:rsidRPr="008925DD" w:rsidRDefault="00DC6536" w:rsidP="00DC6536">
      <w:pPr>
        <w:spacing w:line="360" w:lineRule="auto"/>
        <w:rPr>
          <w:rFonts w:ascii="Arial" w:hAnsi="Arial" w:cs="Arial"/>
          <w:sz w:val="22"/>
          <w:szCs w:val="22"/>
        </w:rPr>
      </w:pPr>
    </w:p>
    <w:p w:rsidR="00AF0A92" w:rsidRPr="008925DD" w:rsidRDefault="00AF0A92" w:rsidP="008061A4">
      <w:pPr>
        <w:spacing w:line="360" w:lineRule="auto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Friedli, L. (2009). </w:t>
      </w:r>
      <w:r w:rsidRPr="008925DD">
        <w:rPr>
          <w:rFonts w:ascii="Arial" w:hAnsi="Arial" w:cs="Arial"/>
          <w:i/>
          <w:sz w:val="22"/>
          <w:szCs w:val="22"/>
        </w:rPr>
        <w:t>Mental Health, resilience and inequalities</w:t>
      </w:r>
      <w:r w:rsidRPr="008925DD">
        <w:rPr>
          <w:rFonts w:ascii="Arial" w:hAnsi="Arial" w:cs="Arial"/>
          <w:sz w:val="22"/>
          <w:szCs w:val="22"/>
        </w:rPr>
        <w:t xml:space="preserve">. World Health Organisation,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Denmark . Available at: </w:t>
      </w:r>
    </w:p>
    <w:p w:rsidR="00AF0A92" w:rsidRDefault="006C0EC4" w:rsidP="00A635D7">
      <w:pPr>
        <w:spacing w:line="360" w:lineRule="auto"/>
        <w:ind w:left="567" w:hanging="567"/>
        <w:rPr>
          <w:rStyle w:val="Hyperlink"/>
          <w:rFonts w:ascii="Arial" w:hAnsi="Arial" w:cs="Arial"/>
          <w:color w:val="auto"/>
          <w:sz w:val="22"/>
          <w:szCs w:val="22"/>
        </w:rPr>
      </w:pPr>
      <w:hyperlink r:id="rId12" w:history="1">
        <w:r w:rsidR="00AF0A92" w:rsidRPr="008925DD">
          <w:rPr>
            <w:rStyle w:val="Hyperlink"/>
            <w:rFonts w:ascii="Arial" w:hAnsi="Arial" w:cs="Arial"/>
            <w:color w:val="auto"/>
            <w:sz w:val="22"/>
            <w:szCs w:val="22"/>
          </w:rPr>
          <w:t>http://www.euro.who.int/data/assets/pdf_file/0012/100821/E92227.pdf</w:t>
        </w:r>
      </w:hyperlink>
    </w:p>
    <w:p w:rsidR="0035013B" w:rsidRDefault="0035013B" w:rsidP="00A635D7">
      <w:pPr>
        <w:spacing w:line="360" w:lineRule="auto"/>
        <w:ind w:left="567" w:hanging="567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35013B" w:rsidRPr="008925DD" w:rsidRDefault="0035013B" w:rsidP="0035013B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23290">
        <w:rPr>
          <w:rFonts w:ascii="Arial" w:hAnsi="Arial" w:cs="Arial"/>
          <w:sz w:val="22"/>
          <w:szCs w:val="22"/>
        </w:rPr>
        <w:t>Gorely</w:t>
      </w:r>
      <w:r>
        <w:rPr>
          <w:rFonts w:ascii="Arial" w:hAnsi="Arial" w:cs="Arial"/>
          <w:sz w:val="22"/>
          <w:szCs w:val="22"/>
        </w:rPr>
        <w:t>,</w:t>
      </w:r>
      <w:r w:rsidRPr="00623290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, Nevill</w:t>
      </w:r>
      <w:r>
        <w:rPr>
          <w:rFonts w:ascii="Arial" w:hAnsi="Arial" w:cs="Arial"/>
          <w:sz w:val="22"/>
          <w:szCs w:val="22"/>
        </w:rPr>
        <w:t>,</w:t>
      </w:r>
      <w:r w:rsidRPr="00623290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, Morris</w:t>
      </w:r>
      <w:r>
        <w:rPr>
          <w:rFonts w:ascii="Arial" w:hAnsi="Arial" w:cs="Arial"/>
          <w:sz w:val="22"/>
          <w:szCs w:val="22"/>
        </w:rPr>
        <w:t>,</w:t>
      </w:r>
      <w:r w:rsidRPr="00623290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, Stensel</w:t>
      </w:r>
      <w:r>
        <w:rPr>
          <w:rFonts w:ascii="Arial" w:hAnsi="Arial" w:cs="Arial"/>
          <w:sz w:val="22"/>
          <w:szCs w:val="22"/>
        </w:rPr>
        <w:t>,</w:t>
      </w:r>
      <w:r w:rsidRPr="0062329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62329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&amp;</w:t>
      </w:r>
      <w:r w:rsidRPr="00623290">
        <w:rPr>
          <w:rFonts w:ascii="Arial" w:hAnsi="Arial" w:cs="Arial"/>
          <w:sz w:val="22"/>
          <w:szCs w:val="22"/>
        </w:rPr>
        <w:t xml:space="preserve"> Nevill</w:t>
      </w:r>
      <w:r>
        <w:rPr>
          <w:rFonts w:ascii="Arial" w:hAnsi="Arial" w:cs="Arial"/>
          <w:sz w:val="22"/>
          <w:szCs w:val="22"/>
        </w:rPr>
        <w:t>,</w:t>
      </w:r>
      <w:r w:rsidRPr="00623290">
        <w:rPr>
          <w:rFonts w:ascii="Arial" w:hAnsi="Arial" w:cs="Arial"/>
          <w:sz w:val="22"/>
          <w:szCs w:val="22"/>
        </w:rPr>
        <w:t xml:space="preserve"> A.</w:t>
      </w:r>
      <w:r>
        <w:rPr>
          <w:rFonts w:ascii="Arial" w:hAnsi="Arial" w:cs="Arial"/>
          <w:sz w:val="22"/>
          <w:szCs w:val="22"/>
        </w:rPr>
        <w:t xml:space="preserve"> (2009).</w:t>
      </w:r>
      <w:r w:rsidRPr="00623290">
        <w:rPr>
          <w:rFonts w:ascii="Arial" w:hAnsi="Arial" w:cs="Arial"/>
          <w:sz w:val="22"/>
          <w:szCs w:val="22"/>
        </w:rPr>
        <w:t xml:space="preserve"> Effect of a school-based intervention to promote healthy lifestyles in 7-11 year old children. </w:t>
      </w:r>
      <w:r w:rsidRPr="0035013B">
        <w:rPr>
          <w:rFonts w:ascii="Arial" w:hAnsi="Arial" w:cs="Arial"/>
          <w:i/>
          <w:sz w:val="22"/>
          <w:szCs w:val="22"/>
        </w:rPr>
        <w:t>International Journal of Behaviour Nutrition &amp; Physical Activity, 6(5</w:t>
      </w:r>
      <w:r w:rsidRPr="00623290">
        <w:rPr>
          <w:rFonts w:ascii="Arial" w:hAnsi="Arial" w:cs="Arial"/>
          <w:sz w:val="22"/>
          <w:szCs w:val="22"/>
        </w:rPr>
        <w:t>). doi:10.1186/1479-5868-6-5</w:t>
      </w: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8061A4" w:rsidRPr="008925DD" w:rsidRDefault="00AF0A92" w:rsidP="008061A4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  <w:r w:rsidRPr="008925DD">
        <w:rPr>
          <w:rFonts w:ascii="Arial" w:eastAsia="Calibri" w:hAnsi="Arial" w:cs="Arial"/>
          <w:bCs/>
          <w:sz w:val="22"/>
          <w:szCs w:val="22"/>
        </w:rPr>
        <w:t xml:space="preserve">Gortmaker, </w:t>
      </w:r>
      <w:r w:rsidRPr="008925DD">
        <w:rPr>
          <w:rFonts w:ascii="Arial" w:eastAsia="Calibri" w:hAnsi="Arial" w:cs="Arial"/>
          <w:sz w:val="22"/>
          <w:szCs w:val="22"/>
        </w:rPr>
        <w:t>S, L.</w:t>
      </w:r>
      <w:r w:rsidRPr="008925DD">
        <w:rPr>
          <w:rFonts w:ascii="Arial" w:eastAsia="Calibri" w:hAnsi="Arial" w:cs="Arial"/>
          <w:bCs/>
          <w:sz w:val="22"/>
          <w:szCs w:val="22"/>
        </w:rPr>
        <w:t xml:space="preserve">, </w:t>
      </w:r>
      <w:r w:rsidRPr="008925DD">
        <w:rPr>
          <w:rFonts w:ascii="Arial" w:eastAsia="Calibri" w:hAnsi="Arial" w:cs="Arial"/>
          <w:sz w:val="22"/>
          <w:szCs w:val="22"/>
        </w:rPr>
        <w:t xml:space="preserve">Must, A, Sobol, A. M, </w:t>
      </w:r>
      <w:r w:rsidRPr="008925DD">
        <w:rPr>
          <w:rFonts w:ascii="Arial" w:eastAsia="Calibri" w:hAnsi="Arial" w:cs="Arial"/>
          <w:i/>
          <w:iCs/>
          <w:sz w:val="22"/>
          <w:szCs w:val="22"/>
        </w:rPr>
        <w:t>et al</w:t>
      </w:r>
      <w:r w:rsidRPr="008925DD">
        <w:rPr>
          <w:rFonts w:ascii="Arial" w:eastAsia="Calibri" w:hAnsi="Arial" w:cs="Arial"/>
          <w:sz w:val="22"/>
          <w:szCs w:val="22"/>
        </w:rPr>
        <w:t xml:space="preserve">. (1996).Television viewing as a cause of increasing obesity among children in the United States, 1986–1990. </w:t>
      </w:r>
      <w:r w:rsidRPr="008925DD">
        <w:rPr>
          <w:rFonts w:ascii="Arial" w:eastAsia="Calibri" w:hAnsi="Arial" w:cs="Arial"/>
          <w:i/>
          <w:iCs/>
          <w:sz w:val="22"/>
          <w:szCs w:val="22"/>
        </w:rPr>
        <w:t>Arch Pediatr Adolesc Med</w:t>
      </w:r>
      <w:r w:rsidRPr="008925DD">
        <w:rPr>
          <w:rFonts w:ascii="Arial" w:eastAsia="Calibri" w:hAnsi="Arial" w:cs="Arial"/>
          <w:sz w:val="22"/>
          <w:szCs w:val="22"/>
        </w:rPr>
        <w:t>;</w:t>
      </w:r>
      <w:r w:rsidRPr="008925DD">
        <w:rPr>
          <w:rFonts w:ascii="Arial" w:eastAsia="Calibri" w:hAnsi="Arial" w:cs="Arial"/>
          <w:bCs/>
          <w:sz w:val="22"/>
          <w:szCs w:val="22"/>
        </w:rPr>
        <w:t>150</w:t>
      </w:r>
      <w:r w:rsidRPr="008925DD">
        <w:rPr>
          <w:rFonts w:ascii="Arial" w:eastAsia="Calibri" w:hAnsi="Arial" w:cs="Arial"/>
          <w:sz w:val="22"/>
          <w:szCs w:val="22"/>
        </w:rPr>
        <w:t>:356–62.</w:t>
      </w:r>
    </w:p>
    <w:p w:rsidR="008061A4" w:rsidRPr="008925DD" w:rsidRDefault="008061A4" w:rsidP="008061A4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</w:p>
    <w:p w:rsidR="00DC6536" w:rsidRPr="008925DD" w:rsidRDefault="00DC6536" w:rsidP="008061A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Gunnell, D. J., Frankel, S. J., Nanchahal, K., Peters, T. J. and Davey Smith, G. (1998). Childhood obesity</w:t>
      </w:r>
      <w:r w:rsidR="008061A4" w:rsidRPr="008925DD">
        <w:rPr>
          <w:rFonts w:ascii="Arial" w:eastAsia="Calibri" w:hAnsi="Arial" w:cs="Arial"/>
          <w:sz w:val="22"/>
          <w:szCs w:val="22"/>
        </w:rPr>
        <w:t xml:space="preserve"> </w:t>
      </w:r>
      <w:r w:rsidRPr="008925DD">
        <w:rPr>
          <w:rFonts w:ascii="Arial" w:hAnsi="Arial" w:cs="Arial"/>
          <w:sz w:val="22"/>
          <w:szCs w:val="22"/>
        </w:rPr>
        <w:t xml:space="preserve">and adult cardiovascular mortality: a 57-y follow-up study based on the Boyd Orr cohort. </w:t>
      </w:r>
      <w:r w:rsidRPr="008925DD">
        <w:rPr>
          <w:rFonts w:ascii="Arial" w:hAnsi="Arial" w:cs="Arial"/>
          <w:i/>
          <w:iCs/>
          <w:sz w:val="22"/>
          <w:szCs w:val="22"/>
        </w:rPr>
        <w:t xml:space="preserve">Am J Clin Nutr, </w:t>
      </w:r>
      <w:r w:rsidRPr="008925DD">
        <w:rPr>
          <w:rFonts w:ascii="Arial" w:hAnsi="Arial" w:cs="Arial"/>
          <w:sz w:val="22"/>
          <w:szCs w:val="22"/>
        </w:rPr>
        <w:t>67: 1111-1118.</w:t>
      </w:r>
    </w:p>
    <w:p w:rsidR="00CC15AA" w:rsidRPr="008925DD" w:rsidRDefault="00CC15AA" w:rsidP="008061A4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CC15AA" w:rsidRPr="008925DD" w:rsidRDefault="00CC15AA" w:rsidP="00CC15AA">
      <w:pPr>
        <w:spacing w:line="360" w:lineRule="auto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Heijsman SM, Koers NF, Bocca G, van der Veen BS, Appelhof M, Kamps AW. 2012. Non-invasive measurement of adrenal response after standardized exercise tests in prepubertal children. J Pediatr Endocrinol Metab. 25:471-8.</w:t>
      </w:r>
    </w:p>
    <w:p w:rsidR="00CC15AA" w:rsidRPr="008925DD" w:rsidRDefault="00CC15AA" w:rsidP="008061A4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</w:p>
    <w:p w:rsidR="00CC15AA" w:rsidRPr="008925DD" w:rsidRDefault="00CC15AA" w:rsidP="00CC15AA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  <w:lang w:eastAsia="en-IE"/>
        </w:rPr>
      </w:pPr>
      <w:r w:rsidRPr="008925DD">
        <w:rPr>
          <w:rFonts w:ascii="Arial" w:hAnsi="Arial" w:cs="Arial"/>
          <w:sz w:val="22"/>
          <w:szCs w:val="22"/>
          <w:lang w:eastAsia="en-IE"/>
        </w:rPr>
        <w:t>Kaplow JB, Shapiro DN, Wardecker BM, Howell KH, Abelson JL, Worthman CM, Prossin AR. 2013. Psychological and environmental correlates of HPA axis functioning in parentally bereaved children: preliminary findings. J Trauma Stress. 26:233-40.</w:t>
      </w:r>
    </w:p>
    <w:p w:rsidR="00017EEC" w:rsidRPr="008925DD" w:rsidRDefault="00017EEC">
      <w:pPr>
        <w:pStyle w:val="ListParagraph3"/>
        <w:spacing w:line="240" w:lineRule="auto"/>
        <w:ind w:left="0"/>
        <w:contextualSpacing w:val="0"/>
        <w:rPr>
          <w:lang w:val="en-US"/>
        </w:rPr>
      </w:pPr>
    </w:p>
    <w:p w:rsidR="00017EEC" w:rsidRDefault="00DC6536" w:rsidP="001665C9">
      <w:pPr>
        <w:pStyle w:val="ListParagraph3"/>
        <w:spacing w:line="360" w:lineRule="auto"/>
        <w:ind w:left="0"/>
        <w:contextualSpacing w:val="0"/>
        <w:rPr>
          <w:lang w:val="en-US"/>
        </w:rPr>
      </w:pPr>
      <w:r w:rsidRPr="008925DD">
        <w:rPr>
          <w:lang w:val="en-US"/>
        </w:rPr>
        <w:t>Kriemler, S., Meyer, U., Martin, E., van Sluijs, E., Anderson, L.B. and Martin, B.W. (2011).</w:t>
      </w:r>
      <w:r w:rsidRPr="008925DD">
        <w:rPr>
          <w:i/>
          <w:iCs/>
          <w:lang w:val="en-US"/>
        </w:rPr>
        <w:t xml:space="preserve"> </w:t>
      </w:r>
      <w:r w:rsidRPr="008925DD">
        <w:rPr>
          <w:lang w:val="en-US"/>
        </w:rPr>
        <w:t xml:space="preserve">Effect of school-based interventions on physical activity and fitness in children and adolescents: A review of reviews and systematic update. </w:t>
      </w:r>
      <w:r w:rsidRPr="008925DD">
        <w:rPr>
          <w:i/>
          <w:iCs/>
          <w:lang w:val="en-US"/>
        </w:rPr>
        <w:t xml:space="preserve">Br J Sports Med, </w:t>
      </w:r>
      <w:r w:rsidR="00F178BA" w:rsidRPr="008925DD">
        <w:rPr>
          <w:i/>
          <w:lang w:val="en-US"/>
        </w:rPr>
        <w:t>45,</w:t>
      </w:r>
      <w:r w:rsidR="00F178BA" w:rsidRPr="008925DD">
        <w:rPr>
          <w:lang w:val="en-US"/>
        </w:rPr>
        <w:t xml:space="preserve"> </w:t>
      </w:r>
      <w:r w:rsidRPr="008925DD">
        <w:rPr>
          <w:lang w:val="en-US"/>
        </w:rPr>
        <w:t xml:space="preserve">923-930. </w:t>
      </w:r>
    </w:p>
    <w:p w:rsidR="000C4D95" w:rsidRDefault="000C4D95" w:rsidP="001665C9">
      <w:pPr>
        <w:pStyle w:val="ListParagraph3"/>
        <w:spacing w:line="360" w:lineRule="auto"/>
        <w:ind w:left="0"/>
        <w:contextualSpacing w:val="0"/>
        <w:rPr>
          <w:lang w:val="en-US"/>
        </w:rPr>
      </w:pPr>
    </w:p>
    <w:p w:rsidR="000C4D95" w:rsidRPr="008925DD" w:rsidRDefault="000C4D95" w:rsidP="001665C9">
      <w:pPr>
        <w:pStyle w:val="ListParagraph3"/>
        <w:spacing w:line="360" w:lineRule="auto"/>
        <w:ind w:left="0"/>
        <w:contextualSpacing w:val="0"/>
        <w:rPr>
          <w:noProof/>
          <w:lang w:val="en-US"/>
        </w:rPr>
      </w:pPr>
      <w:r>
        <w:rPr>
          <w:sz w:val="23"/>
          <w:szCs w:val="23"/>
        </w:rPr>
        <w:t xml:space="preserve">Larun, L., Nordheim, L. V., Ekeland, E., Hagen, K. B., &amp; Heian, F. (2006). Exercise in prevention and treatment of anxiety and depression among children and young people. </w:t>
      </w:r>
      <w:r>
        <w:rPr>
          <w:i/>
          <w:iCs/>
          <w:sz w:val="23"/>
          <w:szCs w:val="23"/>
        </w:rPr>
        <w:t>Cochrane Database Systematic Review, Jul 19</w:t>
      </w:r>
      <w:r>
        <w:rPr>
          <w:sz w:val="23"/>
          <w:szCs w:val="23"/>
        </w:rPr>
        <w:t>(3), CD004691. Retrieved from http://www.ncbi.nlm.nih.gov/pubmed/16856055</w:t>
      </w:r>
    </w:p>
    <w:p w:rsidR="00DC6536" w:rsidRPr="008925DD" w:rsidRDefault="00DC6536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</w:p>
    <w:p w:rsidR="00F178BA" w:rsidRPr="008925DD" w:rsidRDefault="00F178BA" w:rsidP="00F178BA">
      <w:pPr>
        <w:rPr>
          <w:rFonts w:ascii="Arial" w:hAnsi="Arial" w:cs="Arial"/>
          <w:sz w:val="22"/>
          <w:szCs w:val="22"/>
          <w:lang w:val="ga-IE"/>
        </w:rPr>
      </w:pPr>
      <w:r w:rsidRPr="008925DD">
        <w:rPr>
          <w:rFonts w:ascii="Arial" w:hAnsi="Arial" w:cs="Arial"/>
          <w:sz w:val="22"/>
          <w:szCs w:val="22"/>
          <w:lang w:val="ga-IE"/>
        </w:rPr>
        <w:t xml:space="preserve">Law R, Hucklebridge F, Thorn L, Evans P, Clow A. (2013) State variation in the cortisol awakening response. </w:t>
      </w:r>
      <w:r w:rsidRPr="008925DD">
        <w:rPr>
          <w:rFonts w:ascii="Arial" w:hAnsi="Arial" w:cs="Arial"/>
          <w:i/>
          <w:sz w:val="22"/>
          <w:szCs w:val="22"/>
          <w:lang w:val="ga-IE"/>
        </w:rPr>
        <w:t>Stress 16</w:t>
      </w:r>
      <w:r w:rsidRPr="008925DD">
        <w:rPr>
          <w:rFonts w:ascii="Arial" w:hAnsi="Arial" w:cs="Arial"/>
          <w:sz w:val="22"/>
          <w:szCs w:val="22"/>
          <w:lang w:val="ga-IE"/>
        </w:rPr>
        <w:t>(5):483-92.</w:t>
      </w:r>
    </w:p>
    <w:p w:rsidR="00F178BA" w:rsidRPr="008925DD" w:rsidRDefault="00F178BA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</w:p>
    <w:p w:rsidR="00CC15AA" w:rsidRPr="008925DD" w:rsidRDefault="00CC15AA" w:rsidP="00CC15AA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8925DD">
        <w:rPr>
          <w:rFonts w:ascii="Arial" w:hAnsi="Arial" w:cs="Arial"/>
          <w:sz w:val="22"/>
          <w:szCs w:val="22"/>
          <w:lang w:val="en"/>
        </w:rPr>
        <w:t xml:space="preserve">Martikainen S, Pesonen AK, Lahti J, Heinonen K, Feldt K, Pyhala R, et al. 2013. Higher levels of physical activity are associated with lower hypothalamic-pituitary-adrenocortical axis reactivity to psychosocial stress in children. </w:t>
      </w:r>
      <w:r w:rsidRPr="008925DD">
        <w:rPr>
          <w:rFonts w:ascii="Arial" w:hAnsi="Arial" w:cs="Arial"/>
          <w:iCs/>
          <w:sz w:val="22"/>
          <w:szCs w:val="22"/>
          <w:lang w:val="en"/>
        </w:rPr>
        <w:t>J. Clin. Endocrinol. Metab</w:t>
      </w:r>
      <w:r w:rsidRPr="008925DD">
        <w:rPr>
          <w:rFonts w:ascii="Arial" w:hAnsi="Arial" w:cs="Arial"/>
          <w:sz w:val="22"/>
          <w:szCs w:val="22"/>
          <w:lang w:val="en"/>
        </w:rPr>
        <w:t xml:space="preserve">. 98, E619–E627. </w:t>
      </w:r>
    </w:p>
    <w:p w:rsidR="00CC15AA" w:rsidRPr="008925DD" w:rsidRDefault="00CC15AA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Mills A, Patel S &amp; Crawley H.(1994).Food Portion Sizes. Ministry of Agriculture, Fisheries and Food. Food Standards Agency.</w:t>
      </w:r>
    </w:p>
    <w:p w:rsidR="007F6DB6" w:rsidRPr="008925DD" w:rsidRDefault="007F6DB6" w:rsidP="00A635D7">
      <w:pPr>
        <w:spacing w:line="360" w:lineRule="auto"/>
        <w:rPr>
          <w:rFonts w:ascii="Arial" w:hAnsi="Arial" w:cs="Arial"/>
          <w:sz w:val="22"/>
          <w:szCs w:val="22"/>
        </w:rPr>
      </w:pPr>
    </w:p>
    <w:p w:rsidR="007F6DB6" w:rsidRPr="008925DD" w:rsidRDefault="007F6DB6" w:rsidP="007F6DB6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Northern Ireland Statistics and Research Agency’s Northern Ireland Multiple Deprivation Measure (2010) (NIMDM) web page, accessed 20</w:t>
      </w:r>
      <w:r w:rsidRPr="008925DD">
        <w:rPr>
          <w:rFonts w:ascii="Arial" w:hAnsi="Arial" w:cs="Arial"/>
          <w:sz w:val="22"/>
          <w:szCs w:val="22"/>
          <w:vertAlign w:val="superscript"/>
        </w:rPr>
        <w:t>th</w:t>
      </w:r>
      <w:r w:rsidRPr="008925DD">
        <w:rPr>
          <w:rFonts w:ascii="Arial" w:hAnsi="Arial" w:cs="Arial"/>
          <w:sz w:val="22"/>
          <w:szCs w:val="22"/>
        </w:rPr>
        <w:t xml:space="preserve"> February 2014. (</w:t>
      </w:r>
      <w:hyperlink r:id="rId13" w:history="1">
        <w:r w:rsidRPr="008925DD">
          <w:rPr>
            <w:rStyle w:val="Hyperlink"/>
            <w:rFonts w:ascii="Arial" w:hAnsi="Arial" w:cs="Arial"/>
            <w:color w:val="auto"/>
            <w:sz w:val="22"/>
            <w:szCs w:val="22"/>
          </w:rPr>
          <w:t>http://www.ninis.nisra.gov.uk/mapxtreme_deprivation2010/default.asp</w:t>
        </w:r>
      </w:hyperlink>
      <w:r w:rsidRPr="008925DD">
        <w:rPr>
          <w:rFonts w:ascii="Arial" w:hAnsi="Arial" w:cs="Arial"/>
          <w:sz w:val="22"/>
          <w:szCs w:val="22"/>
        </w:rPr>
        <w:t>)</w:t>
      </w:r>
    </w:p>
    <w:p w:rsidR="00AF0A92" w:rsidRPr="008925DD" w:rsidRDefault="00AF0A92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017EEC" w:rsidRPr="008925DD" w:rsidRDefault="001A295C">
      <w:pPr>
        <w:pStyle w:val="ListParagraph3"/>
        <w:spacing w:line="240" w:lineRule="auto"/>
        <w:ind w:left="0"/>
        <w:contextualSpacing w:val="0"/>
      </w:pPr>
      <w:r w:rsidRPr="008925DD">
        <w:rPr>
          <w:lang w:val="de-DE"/>
        </w:rPr>
        <w:t xml:space="preserve">Paffenbarger, R. S., Jr., Hyde, R. T., Wing, A. L. and Hsieh, C. C. (1986). </w:t>
      </w:r>
      <w:r w:rsidRPr="008925DD">
        <w:t xml:space="preserve">Physical activity, all-cause mortality, and longevity of college alumni. </w:t>
      </w:r>
      <w:r w:rsidRPr="008925DD">
        <w:rPr>
          <w:i/>
          <w:iCs/>
        </w:rPr>
        <w:t>N Engl J Med</w:t>
      </w:r>
      <w:r w:rsidRPr="008925DD">
        <w:t>, 314:605-613.</w:t>
      </w:r>
    </w:p>
    <w:p w:rsidR="001A295C" w:rsidRDefault="001A295C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E063D9" w:rsidRDefault="00E063D9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E063D9">
        <w:rPr>
          <w:rFonts w:ascii="Arial" w:hAnsi="Arial" w:cs="Arial"/>
          <w:sz w:val="22"/>
          <w:szCs w:val="22"/>
        </w:rPr>
        <w:t xml:space="preserve">Pollard, E.L., &amp; Lee, P.D. (2003). Child well-being: a systematic review of the literature. </w:t>
      </w:r>
      <w:r w:rsidRPr="00E063D9">
        <w:rPr>
          <w:rFonts w:ascii="Arial" w:hAnsi="Arial" w:cs="Arial"/>
          <w:i/>
          <w:sz w:val="22"/>
          <w:szCs w:val="22"/>
        </w:rPr>
        <w:t>Social Indicators Research, 61</w:t>
      </w:r>
      <w:r w:rsidRPr="00E063D9">
        <w:rPr>
          <w:rFonts w:ascii="Arial" w:hAnsi="Arial" w:cs="Arial"/>
          <w:sz w:val="22"/>
          <w:szCs w:val="22"/>
        </w:rPr>
        <w:t>, 59-78. doi.org/10.1023/A%3A1021284215801</w:t>
      </w:r>
    </w:p>
    <w:p w:rsidR="00E063D9" w:rsidRPr="008925DD" w:rsidRDefault="00E063D9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autoSpaceDE w:val="0"/>
        <w:autoSpaceDN w:val="0"/>
        <w:adjustRightInd w:val="0"/>
        <w:spacing w:line="360" w:lineRule="auto"/>
        <w:jc w:val="left"/>
        <w:rPr>
          <w:rFonts w:ascii="Arial" w:eastAsia="Calibri" w:hAnsi="Arial" w:cs="Arial"/>
          <w:i/>
          <w:sz w:val="22"/>
          <w:szCs w:val="22"/>
        </w:rPr>
      </w:pPr>
      <w:r w:rsidRPr="008925DD">
        <w:rPr>
          <w:rFonts w:ascii="Arial" w:eastAsia="Calibri" w:hAnsi="Arial" w:cs="Arial"/>
          <w:sz w:val="22"/>
          <w:szCs w:val="22"/>
        </w:rPr>
        <w:t xml:space="preserve">Ravens-Sieberer, U., Auquier, P., Erhart, M., Gosch, A., Rajmil, L., Bruil, J., et al. (2007). The KIDSCREEN-27 Quality of Life measure for children and adolescents: Psychometric results from a cross-cultural survey in 13 European Countries. </w:t>
      </w:r>
      <w:r w:rsidRPr="008925DD">
        <w:rPr>
          <w:rFonts w:ascii="Arial" w:eastAsia="Calibri" w:hAnsi="Arial" w:cs="Arial"/>
          <w:i/>
          <w:sz w:val="22"/>
          <w:szCs w:val="22"/>
        </w:rPr>
        <w:t>Quality of Life</w:t>
      </w:r>
    </w:p>
    <w:p w:rsidR="00AF0A92" w:rsidRPr="008925DD" w:rsidRDefault="00AF0A92" w:rsidP="00A635D7">
      <w:pPr>
        <w:spacing w:line="360" w:lineRule="auto"/>
        <w:jc w:val="left"/>
        <w:rPr>
          <w:rFonts w:ascii="Arial" w:eastAsia="Calibri" w:hAnsi="Arial" w:cs="Arial"/>
          <w:sz w:val="22"/>
          <w:szCs w:val="22"/>
        </w:rPr>
      </w:pPr>
      <w:r w:rsidRPr="008925DD">
        <w:rPr>
          <w:rFonts w:ascii="Arial" w:eastAsia="Calibri" w:hAnsi="Arial" w:cs="Arial"/>
          <w:i/>
          <w:sz w:val="22"/>
          <w:szCs w:val="22"/>
        </w:rPr>
        <w:t>Research, 16,</w:t>
      </w:r>
      <w:r w:rsidRPr="008925DD">
        <w:rPr>
          <w:rFonts w:ascii="Arial" w:eastAsia="Calibri" w:hAnsi="Arial" w:cs="Arial"/>
          <w:sz w:val="22"/>
          <w:szCs w:val="22"/>
        </w:rPr>
        <w:t xml:space="preserve"> 1347–1356.</w:t>
      </w:r>
    </w:p>
    <w:p w:rsidR="00AF0A92" w:rsidRPr="008925DD" w:rsidRDefault="00AF0A92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Research Agency’s Northern Ireland Multiple Deprivation Measure (2010).  (</w:t>
      </w:r>
      <w:hyperlink r:id="rId14" w:history="1">
        <w:r w:rsidRPr="008925DD">
          <w:rPr>
            <w:rStyle w:val="Hyperlink"/>
            <w:rFonts w:ascii="Arial" w:hAnsi="Arial" w:cs="Arial"/>
            <w:color w:val="auto"/>
            <w:sz w:val="22"/>
            <w:szCs w:val="22"/>
          </w:rPr>
          <w:t>http://www.ninis.nisra.gov.uk/mapxtreme_deprivation2010/default.asp</w:t>
        </w:r>
      </w:hyperlink>
      <w:r w:rsidRPr="008925DD">
        <w:rPr>
          <w:rFonts w:ascii="Arial" w:hAnsi="Arial" w:cs="Arial"/>
          <w:sz w:val="22"/>
          <w:szCs w:val="22"/>
        </w:rPr>
        <w:t>)</w:t>
      </w:r>
    </w:p>
    <w:p w:rsidR="00AF0A92" w:rsidRPr="008925DD" w:rsidRDefault="00AF0A92" w:rsidP="00A635D7">
      <w:pPr>
        <w:tabs>
          <w:tab w:val="left" w:pos="12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spacing w:line="360" w:lineRule="auto"/>
        <w:rPr>
          <w:rFonts w:ascii="Arial" w:hAnsi="Arial" w:cs="Arial"/>
          <w:bCs/>
          <w:i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Rees, G., Bradshaw, J., Goswami, H., &amp; Keung, A. (2008). </w:t>
      </w:r>
      <w:r w:rsidRPr="008925DD">
        <w:rPr>
          <w:rFonts w:ascii="Arial" w:hAnsi="Arial" w:cs="Arial"/>
          <w:bCs/>
          <w:i/>
          <w:sz w:val="22"/>
          <w:szCs w:val="22"/>
        </w:rPr>
        <w:t xml:space="preserve">Understanding children’s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bCs/>
          <w:i/>
          <w:sz w:val="22"/>
          <w:szCs w:val="22"/>
        </w:rPr>
        <w:t>well-being: A national survey of young people’s well-being.</w:t>
      </w:r>
      <w:r w:rsidRPr="008925DD">
        <w:rPr>
          <w:rFonts w:ascii="Arial" w:hAnsi="Arial" w:cs="Arial"/>
          <w:bCs/>
          <w:sz w:val="22"/>
          <w:szCs w:val="22"/>
        </w:rPr>
        <w:t xml:space="preserve"> </w:t>
      </w:r>
      <w:r w:rsidRPr="008925DD">
        <w:rPr>
          <w:rFonts w:ascii="Arial" w:hAnsi="Arial" w:cs="Arial"/>
          <w:sz w:val="22"/>
          <w:szCs w:val="22"/>
        </w:rPr>
        <w:t xml:space="preserve">London: The Children’s 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Society.</w:t>
      </w:r>
    </w:p>
    <w:p w:rsidR="00426E2E" w:rsidRPr="008925DD" w:rsidRDefault="00426E2E" w:rsidP="00426E2E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en"/>
        </w:rPr>
      </w:pPr>
    </w:p>
    <w:p w:rsidR="00426E2E" w:rsidRPr="008925DD" w:rsidRDefault="00426E2E" w:rsidP="00426E2E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en"/>
        </w:rPr>
      </w:pPr>
      <w:r w:rsidRPr="008925DD">
        <w:rPr>
          <w:rFonts w:ascii="Arial" w:hAnsi="Arial" w:cs="Arial"/>
          <w:sz w:val="22"/>
          <w:szCs w:val="22"/>
          <w:lang w:val="en"/>
        </w:rPr>
        <w:t xml:space="preserve">Rowe, </w:t>
      </w:r>
      <w:r w:rsidR="00C14618" w:rsidRPr="008925DD">
        <w:rPr>
          <w:rFonts w:ascii="Arial" w:hAnsi="Arial" w:cs="Arial"/>
          <w:sz w:val="22"/>
          <w:szCs w:val="22"/>
          <w:lang w:val="en"/>
        </w:rPr>
        <w:t xml:space="preserve">D, A.,  </w:t>
      </w:r>
      <w:hyperlink r:id="rId15" w:tooltip="Thomas D Raedeke" w:history="1">
        <w:r w:rsidR="00C14618" w:rsidRPr="008925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 xml:space="preserve"> Raedeke</w:t>
        </w:r>
      </w:hyperlink>
      <w:r w:rsidR="00C14618" w:rsidRPr="008925DD">
        <w:rPr>
          <w:rFonts w:ascii="Arial" w:hAnsi="Arial" w:cs="Arial"/>
          <w:sz w:val="22"/>
          <w:szCs w:val="22"/>
          <w:lang w:val="en"/>
        </w:rPr>
        <w:t xml:space="preserve">, T. D.,  </w:t>
      </w:r>
      <w:hyperlink r:id="rId16" w:tooltip="Lenny D Wiersma" w:history="1">
        <w:r w:rsidR="00C14618" w:rsidRPr="008925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Wiersma</w:t>
        </w:r>
      </w:hyperlink>
      <w:r w:rsidR="00C14618" w:rsidRPr="008925DD">
        <w:rPr>
          <w:rFonts w:ascii="Arial" w:hAnsi="Arial" w:cs="Arial"/>
          <w:sz w:val="22"/>
          <w:szCs w:val="22"/>
          <w:lang w:val="en"/>
        </w:rPr>
        <w:t xml:space="preserve">, L.D, &amp;  </w:t>
      </w:r>
      <w:hyperlink r:id="rId17" w:tooltip="Matthew T Mahar" w:history="1">
        <w:r w:rsidR="00C14618" w:rsidRPr="008925DD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Mahar</w:t>
        </w:r>
      </w:hyperlink>
      <w:r w:rsidR="00C14618" w:rsidRPr="008925DD">
        <w:rPr>
          <w:rFonts w:ascii="Arial" w:hAnsi="Arial" w:cs="Arial"/>
          <w:sz w:val="22"/>
          <w:szCs w:val="22"/>
          <w:lang w:val="en"/>
        </w:rPr>
        <w:t>, M.T. (2007).</w:t>
      </w:r>
      <w:r w:rsidR="00C14618" w:rsidRPr="008925DD">
        <w:rPr>
          <w:rFonts w:ascii="Arial" w:hAnsi="Arial" w:cs="Arial"/>
          <w:sz w:val="22"/>
          <w:szCs w:val="22"/>
        </w:rPr>
        <w:t xml:space="preserve"> </w:t>
      </w:r>
      <w:r w:rsidR="00C14618" w:rsidRPr="008925DD">
        <w:rPr>
          <w:rFonts w:ascii="Arial" w:hAnsi="Arial" w:cs="Arial"/>
          <w:sz w:val="22"/>
          <w:szCs w:val="22"/>
          <w:lang w:val="en"/>
        </w:rPr>
        <w:t xml:space="preserve">Investigating the </w:t>
      </w:r>
    </w:p>
    <w:p w:rsidR="00426E2E" w:rsidRPr="008925DD" w:rsidRDefault="00C14618" w:rsidP="00426E2E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en"/>
        </w:rPr>
      </w:pPr>
      <w:r w:rsidRPr="008925DD">
        <w:rPr>
          <w:rFonts w:ascii="Arial" w:hAnsi="Arial" w:cs="Arial"/>
          <w:sz w:val="22"/>
          <w:szCs w:val="22"/>
          <w:lang w:val="en"/>
        </w:rPr>
        <w:t xml:space="preserve">youth physical activity promotion model: internal structure and external validity evidence </w:t>
      </w:r>
    </w:p>
    <w:p w:rsidR="00C14618" w:rsidRPr="008925DD" w:rsidRDefault="00C14618" w:rsidP="00426E2E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  <w:lang w:val="en"/>
        </w:rPr>
        <w:t>for a potential measurement model.</w:t>
      </w:r>
      <w:r w:rsidR="00426E2E" w:rsidRPr="008925DD">
        <w:rPr>
          <w:rFonts w:ascii="Arial" w:hAnsi="Arial" w:cs="Arial"/>
          <w:sz w:val="22"/>
          <w:szCs w:val="22"/>
          <w:lang w:val="en"/>
        </w:rPr>
        <w:t xml:space="preserve">  </w:t>
      </w:r>
      <w:r w:rsidR="00426E2E" w:rsidRPr="008925DD">
        <w:rPr>
          <w:rFonts w:ascii="Arial" w:hAnsi="Arial" w:cs="Arial"/>
          <w:i/>
          <w:sz w:val="22"/>
          <w:szCs w:val="22"/>
          <w:lang w:val="en"/>
        </w:rPr>
        <w:t xml:space="preserve">Pub Med </w:t>
      </w:r>
      <w:r w:rsidRPr="008925DD">
        <w:rPr>
          <w:rFonts w:ascii="Arial" w:hAnsi="Arial" w:cs="Arial"/>
          <w:i/>
          <w:sz w:val="22"/>
          <w:szCs w:val="22"/>
          <w:lang w:val="en"/>
        </w:rPr>
        <w:t>19</w:t>
      </w:r>
      <w:r w:rsidR="00426E2E" w:rsidRPr="008925DD">
        <w:rPr>
          <w:rFonts w:ascii="Arial" w:hAnsi="Arial" w:cs="Arial"/>
          <w:sz w:val="22"/>
          <w:szCs w:val="22"/>
          <w:lang w:val="en"/>
        </w:rPr>
        <w:t xml:space="preserve">(4), </w:t>
      </w:r>
      <w:r w:rsidRPr="008925DD">
        <w:rPr>
          <w:rFonts w:ascii="Arial" w:hAnsi="Arial" w:cs="Arial"/>
          <w:sz w:val="22"/>
          <w:szCs w:val="22"/>
          <w:lang w:val="en"/>
        </w:rPr>
        <w:t xml:space="preserve">420-35. </w:t>
      </w:r>
    </w:p>
    <w:p w:rsidR="00C14618" w:rsidRPr="008925DD" w:rsidRDefault="00C14618" w:rsidP="00A635D7">
      <w:pPr>
        <w:spacing w:line="360" w:lineRule="auto"/>
        <w:ind w:left="567" w:hanging="567"/>
        <w:rPr>
          <w:rFonts w:ascii="Arial" w:hAnsi="Arial" w:cs="Arial"/>
          <w:bCs/>
          <w:i/>
          <w:sz w:val="22"/>
          <w:szCs w:val="22"/>
        </w:rPr>
      </w:pP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Tomson, L. M., Pangrazi, R. P., Friedman, G., &amp; Hutchinson, N. (2003). Childhood </w:t>
      </w:r>
    </w:p>
    <w:p w:rsidR="00AF0A92" w:rsidRPr="008925DD" w:rsidRDefault="00AF0A92" w:rsidP="00A635D7">
      <w:pPr>
        <w:spacing w:line="360" w:lineRule="auto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depressive symptoms, physical activity and health related fitness. </w:t>
      </w:r>
      <w:r w:rsidRPr="008925DD">
        <w:rPr>
          <w:rFonts w:ascii="Arial" w:hAnsi="Arial" w:cs="Arial"/>
          <w:i/>
          <w:sz w:val="22"/>
          <w:szCs w:val="22"/>
        </w:rPr>
        <w:t>Journal of Sport and Exercise Psychology, 25(4),</w:t>
      </w:r>
      <w:r w:rsidRPr="008925DD">
        <w:rPr>
          <w:rFonts w:ascii="Arial" w:hAnsi="Arial" w:cs="Arial"/>
          <w:sz w:val="22"/>
          <w:szCs w:val="22"/>
        </w:rPr>
        <w:t xml:space="preserve"> 419-439.</w:t>
      </w:r>
    </w:p>
    <w:p w:rsidR="00AF0A92" w:rsidRPr="008925DD" w:rsidRDefault="00AF0A92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8925DD" w:rsidRPr="008925DD" w:rsidRDefault="008925DD" w:rsidP="008925DD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  <w:lang w:eastAsia="en-IE"/>
        </w:rPr>
      </w:pPr>
      <w:r w:rsidRPr="008925DD">
        <w:rPr>
          <w:rFonts w:ascii="Arial" w:hAnsi="Arial" w:cs="Arial"/>
          <w:sz w:val="22"/>
          <w:szCs w:val="22"/>
          <w:lang w:eastAsia="en-IE"/>
        </w:rPr>
        <w:t xml:space="preserve">Ulrike S, Reinhold L, Dirk H. 2013. Major depression in young girls is related to altered cortisol awakening response. </w:t>
      </w:r>
      <w:r w:rsidRPr="0021094A">
        <w:rPr>
          <w:rFonts w:ascii="Arial" w:hAnsi="Arial" w:cs="Arial"/>
          <w:i/>
          <w:sz w:val="22"/>
          <w:szCs w:val="22"/>
          <w:lang w:eastAsia="en-IE"/>
        </w:rPr>
        <w:t>Eur Child Adolesc Psychiatry</w:t>
      </w:r>
      <w:r w:rsidRPr="008925DD">
        <w:rPr>
          <w:rFonts w:ascii="Arial" w:hAnsi="Arial" w:cs="Arial"/>
          <w:sz w:val="22"/>
          <w:szCs w:val="22"/>
          <w:lang w:eastAsia="en-IE"/>
        </w:rPr>
        <w:t>. 22:379-84</w:t>
      </w:r>
    </w:p>
    <w:p w:rsidR="008925DD" w:rsidRPr="008925DD" w:rsidRDefault="008925DD" w:rsidP="00A635D7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AF0A92" w:rsidRDefault="00AF0A92" w:rsidP="00A635D7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>Widening Access and Participation Sub-committee (2009). University of Ulster, Northern Ireland.</w:t>
      </w:r>
      <w:r w:rsidR="003E2A75">
        <w:rPr>
          <w:rFonts w:ascii="Arial" w:hAnsi="Arial" w:cs="Arial"/>
          <w:sz w:val="22"/>
          <w:szCs w:val="22"/>
        </w:rPr>
        <w:br/>
      </w:r>
    </w:p>
    <w:p w:rsidR="0021094A" w:rsidRPr="0021094A" w:rsidRDefault="0021094A" w:rsidP="0021094A">
      <w:pPr>
        <w:tabs>
          <w:tab w:val="left" w:pos="1260"/>
        </w:tabs>
        <w:spacing w:line="360" w:lineRule="auto"/>
        <w:rPr>
          <w:rFonts w:ascii="Arial" w:hAnsi="Arial" w:cs="Arial"/>
          <w:sz w:val="22"/>
          <w:szCs w:val="22"/>
        </w:rPr>
      </w:pPr>
      <w:r w:rsidRPr="0021094A">
        <w:rPr>
          <w:rFonts w:ascii="Arial" w:hAnsi="Arial" w:cs="Arial"/>
          <w:sz w:val="22"/>
          <w:szCs w:val="22"/>
        </w:rPr>
        <w:t>Wilson</w:t>
      </w:r>
      <w:r>
        <w:rPr>
          <w:rFonts w:ascii="Arial" w:hAnsi="Arial" w:cs="Arial"/>
          <w:sz w:val="22"/>
          <w:szCs w:val="22"/>
        </w:rPr>
        <w:t>,</w:t>
      </w:r>
      <w:r w:rsidRPr="0021094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.</w:t>
      </w:r>
      <w:r w:rsidRPr="0021094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</w:t>
      </w:r>
      <w:r w:rsidRPr="0021094A">
        <w:rPr>
          <w:rFonts w:ascii="Arial" w:hAnsi="Arial" w:cs="Arial"/>
          <w:sz w:val="22"/>
          <w:szCs w:val="22"/>
        </w:rPr>
        <w:t>, Magarey</w:t>
      </w:r>
      <w:r>
        <w:rPr>
          <w:rFonts w:ascii="Arial" w:hAnsi="Arial" w:cs="Arial"/>
          <w:sz w:val="22"/>
          <w:szCs w:val="22"/>
        </w:rPr>
        <w:t>,</w:t>
      </w:r>
      <w:r w:rsidRPr="0021094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.</w:t>
      </w:r>
      <w:r w:rsidRPr="0021094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</w:t>
      </w:r>
      <w:r w:rsidRPr="002109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&amp;</w:t>
      </w:r>
      <w:r w:rsidRPr="0021094A">
        <w:rPr>
          <w:rFonts w:ascii="Arial" w:hAnsi="Arial" w:cs="Arial"/>
          <w:sz w:val="22"/>
          <w:szCs w:val="22"/>
        </w:rPr>
        <w:t xml:space="preserve"> Mastersson N.</w:t>
      </w:r>
      <w:r>
        <w:rPr>
          <w:rFonts w:ascii="Arial" w:hAnsi="Arial" w:cs="Arial"/>
          <w:sz w:val="22"/>
          <w:szCs w:val="22"/>
        </w:rPr>
        <w:t xml:space="preserve"> (2008).</w:t>
      </w:r>
      <w:r w:rsidRPr="0021094A">
        <w:rPr>
          <w:rFonts w:ascii="Arial" w:hAnsi="Arial" w:cs="Arial"/>
          <w:sz w:val="22"/>
          <w:szCs w:val="22"/>
        </w:rPr>
        <w:t xml:space="preserve"> Relia</w:t>
      </w:r>
      <w:r>
        <w:rPr>
          <w:rFonts w:ascii="Arial" w:hAnsi="Arial" w:cs="Arial"/>
          <w:sz w:val="22"/>
          <w:szCs w:val="22"/>
        </w:rPr>
        <w:t xml:space="preserve">bility and relative validity of </w:t>
      </w:r>
      <w:r w:rsidRPr="0021094A">
        <w:rPr>
          <w:rFonts w:ascii="Arial" w:hAnsi="Arial" w:cs="Arial"/>
          <w:sz w:val="22"/>
          <w:szCs w:val="22"/>
        </w:rPr>
        <w:t>a child nutrition questionnaire to simultaneously assess dietary patterns associated with</w:t>
      </w:r>
    </w:p>
    <w:p w:rsidR="0021094A" w:rsidRPr="0021094A" w:rsidRDefault="0021094A" w:rsidP="0021094A">
      <w:pPr>
        <w:tabs>
          <w:tab w:val="left" w:pos="1260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1094A">
        <w:rPr>
          <w:rFonts w:ascii="Arial" w:hAnsi="Arial" w:cs="Arial"/>
          <w:sz w:val="22"/>
          <w:szCs w:val="22"/>
        </w:rPr>
        <w:t>positive energy balance and food behaviours, attitudes, knowledge and environments</w:t>
      </w:r>
    </w:p>
    <w:p w:rsidR="00AF0A92" w:rsidRPr="008925DD" w:rsidRDefault="0021094A" w:rsidP="0021094A">
      <w:pPr>
        <w:tabs>
          <w:tab w:val="left" w:pos="1260"/>
        </w:tabs>
        <w:spacing w:line="360" w:lineRule="auto"/>
        <w:rPr>
          <w:rFonts w:ascii="Arial" w:hAnsi="Arial" w:cs="Arial"/>
          <w:sz w:val="22"/>
          <w:szCs w:val="22"/>
        </w:rPr>
      </w:pPr>
      <w:r w:rsidRPr="0021094A">
        <w:rPr>
          <w:rFonts w:ascii="Arial" w:hAnsi="Arial" w:cs="Arial"/>
          <w:sz w:val="22"/>
          <w:szCs w:val="22"/>
        </w:rPr>
        <w:t xml:space="preserve">associated with healthy eating. </w:t>
      </w:r>
      <w:r w:rsidRPr="0021094A">
        <w:rPr>
          <w:rFonts w:ascii="Arial" w:hAnsi="Arial" w:cs="Arial"/>
          <w:i/>
          <w:sz w:val="22"/>
          <w:szCs w:val="22"/>
        </w:rPr>
        <w:t>International Journal of Behavioural Nutrition &amp; Physical Activity</w:t>
      </w:r>
      <w:r>
        <w:rPr>
          <w:rFonts w:ascii="Arial" w:hAnsi="Arial" w:cs="Arial"/>
          <w:i/>
          <w:sz w:val="22"/>
          <w:szCs w:val="22"/>
        </w:rPr>
        <w:t>,</w:t>
      </w:r>
      <w:r w:rsidRPr="0021094A">
        <w:rPr>
          <w:rFonts w:ascii="Arial" w:hAnsi="Arial" w:cs="Arial"/>
          <w:sz w:val="22"/>
          <w:szCs w:val="22"/>
        </w:rPr>
        <w:t>5:5.</w:t>
      </w:r>
      <w:r>
        <w:rPr>
          <w:rFonts w:ascii="Arial" w:hAnsi="Arial" w:cs="Arial"/>
          <w:sz w:val="22"/>
          <w:szCs w:val="22"/>
        </w:rPr>
        <w:br/>
      </w:r>
    </w:p>
    <w:p w:rsidR="00017EEC" w:rsidRPr="008925DD" w:rsidRDefault="001A295C">
      <w:pPr>
        <w:pStyle w:val="ListParagraph3"/>
        <w:tabs>
          <w:tab w:val="left" w:pos="0"/>
        </w:tabs>
        <w:spacing w:line="240" w:lineRule="auto"/>
        <w:ind w:left="0"/>
        <w:contextualSpacing w:val="0"/>
        <w:rPr>
          <w:lang w:val="en-US"/>
        </w:rPr>
      </w:pPr>
      <w:r w:rsidRPr="008925DD">
        <w:rPr>
          <w:lang w:val="en-US"/>
        </w:rPr>
        <w:t xml:space="preserve">World Health Organization (2000). </w:t>
      </w:r>
      <w:r w:rsidRPr="008925DD">
        <w:rPr>
          <w:i/>
          <w:iCs/>
          <w:lang w:val="en-US"/>
        </w:rPr>
        <w:t>Obesity: Preventing and Managing the Global Epidemic. Report of a WHO consultation.</w:t>
      </w:r>
      <w:r w:rsidRPr="008925DD">
        <w:rPr>
          <w:lang w:val="en-US"/>
        </w:rPr>
        <w:t xml:space="preserve"> Geneva: WHO.</w:t>
      </w:r>
    </w:p>
    <w:p w:rsidR="001A295C" w:rsidRPr="008925DD" w:rsidRDefault="001A295C" w:rsidP="00A635D7">
      <w:pPr>
        <w:tabs>
          <w:tab w:val="left" w:pos="1260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:rsidR="00AF0A92" w:rsidRPr="008925DD" w:rsidRDefault="00AF0A92" w:rsidP="00A635D7">
      <w:pPr>
        <w:tabs>
          <w:tab w:val="left" w:pos="1260"/>
        </w:tabs>
        <w:spacing w:line="360" w:lineRule="auto"/>
        <w:ind w:left="567" w:hanging="567"/>
        <w:rPr>
          <w:rFonts w:ascii="Arial" w:hAnsi="Arial" w:cs="Arial"/>
          <w:i/>
          <w:iCs/>
          <w:sz w:val="22"/>
          <w:szCs w:val="22"/>
        </w:rPr>
      </w:pPr>
      <w:r w:rsidRPr="008925DD">
        <w:rPr>
          <w:rFonts w:ascii="Arial" w:hAnsi="Arial" w:cs="Arial"/>
          <w:sz w:val="22"/>
          <w:szCs w:val="22"/>
        </w:rPr>
        <w:t xml:space="preserve">World Health Organization (2006). </w:t>
      </w:r>
      <w:r w:rsidRPr="008925DD">
        <w:rPr>
          <w:rFonts w:ascii="Arial" w:hAnsi="Arial" w:cs="Arial"/>
          <w:i/>
          <w:iCs/>
          <w:sz w:val="22"/>
          <w:szCs w:val="22"/>
        </w:rPr>
        <w:t xml:space="preserve">Basic Documents Constitution of the World Health </w:t>
      </w:r>
    </w:p>
    <w:p w:rsidR="001B236D" w:rsidRPr="008925DD" w:rsidRDefault="00AF0A92" w:rsidP="00A635D7">
      <w:pPr>
        <w:tabs>
          <w:tab w:val="left" w:pos="1260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925DD">
        <w:rPr>
          <w:rFonts w:ascii="Arial" w:hAnsi="Arial" w:cs="Arial"/>
          <w:i/>
          <w:iCs/>
          <w:sz w:val="22"/>
          <w:szCs w:val="22"/>
        </w:rPr>
        <w:t>Organisation</w:t>
      </w:r>
      <w:r w:rsidRPr="008925DD">
        <w:rPr>
          <w:rFonts w:ascii="Arial" w:hAnsi="Arial" w:cs="Arial"/>
          <w:sz w:val="22"/>
          <w:szCs w:val="22"/>
        </w:rPr>
        <w:t>, (45th ed.). WHO: Geneva.</w:t>
      </w:r>
    </w:p>
    <w:p w:rsidR="001A295C" w:rsidRPr="007F186D" w:rsidRDefault="001A295C">
      <w:pPr>
        <w:jc w:val="left"/>
        <w:rPr>
          <w:rFonts w:ascii="Arial" w:hAnsi="Arial" w:cs="Arial"/>
          <w:sz w:val="22"/>
          <w:szCs w:val="22"/>
        </w:rPr>
      </w:pPr>
    </w:p>
    <w:p w:rsidR="001A295C" w:rsidRPr="007F186D" w:rsidRDefault="001A295C" w:rsidP="001A295C">
      <w:pPr>
        <w:pStyle w:val="ListParagraph3"/>
        <w:spacing w:line="240" w:lineRule="auto"/>
        <w:ind w:left="0"/>
        <w:contextualSpacing w:val="0"/>
      </w:pPr>
    </w:p>
    <w:p w:rsidR="001A295C" w:rsidRPr="007F186D" w:rsidRDefault="001A295C" w:rsidP="001A295C">
      <w:pPr>
        <w:pStyle w:val="ListParagraph3"/>
        <w:tabs>
          <w:tab w:val="left" w:pos="0"/>
        </w:tabs>
        <w:spacing w:line="240" w:lineRule="auto"/>
        <w:ind w:left="0"/>
        <w:contextualSpacing w:val="0"/>
        <w:rPr>
          <w:lang w:val="en-US"/>
        </w:rPr>
      </w:pPr>
    </w:p>
    <w:p w:rsidR="001B236D" w:rsidRPr="007F186D" w:rsidRDefault="001B236D" w:rsidP="001A295C">
      <w:pPr>
        <w:jc w:val="left"/>
        <w:rPr>
          <w:rFonts w:ascii="Arial" w:hAnsi="Arial" w:cs="Arial"/>
          <w:sz w:val="22"/>
          <w:szCs w:val="22"/>
        </w:rPr>
      </w:pPr>
    </w:p>
    <w:p w:rsidR="004F3B8C" w:rsidRPr="007F186D" w:rsidRDefault="004F3B8C" w:rsidP="001B236D">
      <w:pPr>
        <w:pStyle w:val="Heading1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4F3B8C" w:rsidRPr="007F186D" w:rsidRDefault="004F3B8C" w:rsidP="001B236D">
      <w:pPr>
        <w:pStyle w:val="Heading1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4F3B8C" w:rsidRPr="007F186D" w:rsidRDefault="004F3B8C" w:rsidP="001B236D">
      <w:pPr>
        <w:pStyle w:val="Heading1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AF0A92" w:rsidRPr="007F186D" w:rsidRDefault="00AF0A92" w:rsidP="00753DDF">
      <w:pPr>
        <w:rPr>
          <w:rFonts w:ascii="Arial" w:eastAsia="Calibri" w:hAnsi="Arial" w:cs="Arial"/>
          <w:sz w:val="22"/>
          <w:szCs w:val="22"/>
        </w:rPr>
      </w:pPr>
    </w:p>
    <w:sectPr w:rsidR="00AF0A92" w:rsidRPr="007F186D" w:rsidSect="000971C9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6E" w:rsidRDefault="00463C6E" w:rsidP="00626FEA">
      <w:r>
        <w:separator/>
      </w:r>
    </w:p>
  </w:endnote>
  <w:endnote w:type="continuationSeparator" w:id="0">
    <w:p w:rsidR="00463C6E" w:rsidRDefault="00463C6E" w:rsidP="0062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38" w:rsidRDefault="0006242B">
    <w:pPr>
      <w:pStyle w:val="Footer"/>
      <w:jc w:val="right"/>
    </w:pPr>
    <w:r>
      <w:t xml:space="preserve">  </w:t>
    </w:r>
    <w:r w:rsidR="00C03186">
      <w:fldChar w:fldCharType="begin"/>
    </w:r>
    <w:r w:rsidR="00C43C38">
      <w:instrText xml:space="preserve"> PAGE   \* MERGEFORMAT </w:instrText>
    </w:r>
    <w:r w:rsidR="00C03186">
      <w:fldChar w:fldCharType="separate"/>
    </w:r>
    <w:r w:rsidR="006C0EC4">
      <w:rPr>
        <w:noProof/>
      </w:rPr>
      <w:t>1</w:t>
    </w:r>
    <w:r w:rsidR="00C03186">
      <w:fldChar w:fldCharType="end"/>
    </w:r>
  </w:p>
  <w:p w:rsidR="00C43C38" w:rsidRDefault="00C43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6E" w:rsidRDefault="00463C6E" w:rsidP="00626FEA">
      <w:r>
        <w:separator/>
      </w:r>
    </w:p>
  </w:footnote>
  <w:footnote w:type="continuationSeparator" w:id="0">
    <w:p w:rsidR="00463C6E" w:rsidRDefault="00463C6E" w:rsidP="0062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38" w:rsidRDefault="00C43C38">
    <w:pPr>
      <w:pStyle w:val="Header"/>
    </w:pPr>
    <w:r>
      <w:tab/>
    </w:r>
    <w:r>
      <w:tab/>
      <w:t>Study Protocol</w:t>
    </w:r>
  </w:p>
  <w:p w:rsidR="00C43C38" w:rsidRDefault="00C43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0CA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62EA9"/>
    <w:multiLevelType w:val="hybridMultilevel"/>
    <w:tmpl w:val="94C4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74D9B"/>
    <w:multiLevelType w:val="hybridMultilevel"/>
    <w:tmpl w:val="568CD4F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A80A1E"/>
    <w:multiLevelType w:val="hybridMultilevel"/>
    <w:tmpl w:val="A16C5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7283F"/>
    <w:multiLevelType w:val="hybridMultilevel"/>
    <w:tmpl w:val="749C07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860802"/>
    <w:multiLevelType w:val="hybridMultilevel"/>
    <w:tmpl w:val="ABE6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04F85"/>
    <w:multiLevelType w:val="hybridMultilevel"/>
    <w:tmpl w:val="CEFE8F0A"/>
    <w:lvl w:ilvl="0" w:tplc="3462E1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040C1E"/>
    <w:multiLevelType w:val="hybridMultilevel"/>
    <w:tmpl w:val="6B180D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3E0874"/>
    <w:multiLevelType w:val="hybridMultilevel"/>
    <w:tmpl w:val="E9B20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C80A60"/>
    <w:multiLevelType w:val="hybridMultilevel"/>
    <w:tmpl w:val="52FC0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1BD8"/>
    <w:multiLevelType w:val="hybridMultilevel"/>
    <w:tmpl w:val="C2280B7C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FCCA7C0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C1E54"/>
    <w:multiLevelType w:val="hybridMultilevel"/>
    <w:tmpl w:val="567E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E906485"/>
    <w:multiLevelType w:val="multilevel"/>
    <w:tmpl w:val="11D805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EB440B0"/>
    <w:multiLevelType w:val="hybridMultilevel"/>
    <w:tmpl w:val="DBA4D9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B23653"/>
    <w:multiLevelType w:val="hybridMultilevel"/>
    <w:tmpl w:val="99584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13"/>
  </w:num>
  <w:num w:numId="11">
    <w:abstractNumId w:val="14"/>
  </w:num>
  <w:num w:numId="12">
    <w:abstractNumId w:val="9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BA"/>
    <w:rsid w:val="00017EEC"/>
    <w:rsid w:val="00020BA7"/>
    <w:rsid w:val="00025C11"/>
    <w:rsid w:val="0003332A"/>
    <w:rsid w:val="00034342"/>
    <w:rsid w:val="00040C7E"/>
    <w:rsid w:val="00041CB0"/>
    <w:rsid w:val="000529EE"/>
    <w:rsid w:val="0006242B"/>
    <w:rsid w:val="00065970"/>
    <w:rsid w:val="00070BEB"/>
    <w:rsid w:val="0007295F"/>
    <w:rsid w:val="000971C9"/>
    <w:rsid w:val="000A69AD"/>
    <w:rsid w:val="000B29A3"/>
    <w:rsid w:val="000C1D25"/>
    <w:rsid w:val="000C4D95"/>
    <w:rsid w:val="000D6382"/>
    <w:rsid w:val="000E1318"/>
    <w:rsid w:val="000F546A"/>
    <w:rsid w:val="00122DCD"/>
    <w:rsid w:val="0012373F"/>
    <w:rsid w:val="001300AD"/>
    <w:rsid w:val="001410AE"/>
    <w:rsid w:val="00144661"/>
    <w:rsid w:val="0014468C"/>
    <w:rsid w:val="00152BFE"/>
    <w:rsid w:val="0016547D"/>
    <w:rsid w:val="001665C9"/>
    <w:rsid w:val="001863B0"/>
    <w:rsid w:val="00187884"/>
    <w:rsid w:val="0019015C"/>
    <w:rsid w:val="001962AC"/>
    <w:rsid w:val="001A295C"/>
    <w:rsid w:val="001B236D"/>
    <w:rsid w:val="001B26A2"/>
    <w:rsid w:val="001B3848"/>
    <w:rsid w:val="001B607D"/>
    <w:rsid w:val="001B6B17"/>
    <w:rsid w:val="001C5623"/>
    <w:rsid w:val="001C67DA"/>
    <w:rsid w:val="001E4A47"/>
    <w:rsid w:val="001F0873"/>
    <w:rsid w:val="0020283F"/>
    <w:rsid w:val="00206219"/>
    <w:rsid w:val="002102BC"/>
    <w:rsid w:val="002102DD"/>
    <w:rsid w:val="0021094A"/>
    <w:rsid w:val="00211BB5"/>
    <w:rsid w:val="002121E7"/>
    <w:rsid w:val="00232149"/>
    <w:rsid w:val="00241B5A"/>
    <w:rsid w:val="002466C5"/>
    <w:rsid w:val="002526A5"/>
    <w:rsid w:val="00257552"/>
    <w:rsid w:val="002750DF"/>
    <w:rsid w:val="0029578F"/>
    <w:rsid w:val="002C5A93"/>
    <w:rsid w:val="002D14BB"/>
    <w:rsid w:val="002D78F8"/>
    <w:rsid w:val="002F2246"/>
    <w:rsid w:val="00306506"/>
    <w:rsid w:val="00317D75"/>
    <w:rsid w:val="00320013"/>
    <w:rsid w:val="0035013B"/>
    <w:rsid w:val="00360218"/>
    <w:rsid w:val="003638B0"/>
    <w:rsid w:val="00382AA3"/>
    <w:rsid w:val="00385B57"/>
    <w:rsid w:val="003A14EE"/>
    <w:rsid w:val="003B1948"/>
    <w:rsid w:val="003B76EF"/>
    <w:rsid w:val="003C4B39"/>
    <w:rsid w:val="003D1E4F"/>
    <w:rsid w:val="003E2A75"/>
    <w:rsid w:val="003F0022"/>
    <w:rsid w:val="003F6302"/>
    <w:rsid w:val="0041027C"/>
    <w:rsid w:val="00411037"/>
    <w:rsid w:val="00412125"/>
    <w:rsid w:val="004165F9"/>
    <w:rsid w:val="00426E2E"/>
    <w:rsid w:val="00442C8F"/>
    <w:rsid w:val="00450929"/>
    <w:rsid w:val="00455273"/>
    <w:rsid w:val="00463C6E"/>
    <w:rsid w:val="00464941"/>
    <w:rsid w:val="00470351"/>
    <w:rsid w:val="00481BD3"/>
    <w:rsid w:val="00485B9D"/>
    <w:rsid w:val="00490113"/>
    <w:rsid w:val="00490B94"/>
    <w:rsid w:val="00492D70"/>
    <w:rsid w:val="004B0302"/>
    <w:rsid w:val="004C130E"/>
    <w:rsid w:val="004C6D98"/>
    <w:rsid w:val="004D2A39"/>
    <w:rsid w:val="004E4F77"/>
    <w:rsid w:val="004E7368"/>
    <w:rsid w:val="004F3B8C"/>
    <w:rsid w:val="004F55A2"/>
    <w:rsid w:val="0050381A"/>
    <w:rsid w:val="00503E45"/>
    <w:rsid w:val="00507386"/>
    <w:rsid w:val="00533693"/>
    <w:rsid w:val="00553323"/>
    <w:rsid w:val="00556982"/>
    <w:rsid w:val="00557E46"/>
    <w:rsid w:val="0056240A"/>
    <w:rsid w:val="00573AD6"/>
    <w:rsid w:val="00580DE8"/>
    <w:rsid w:val="00596EB7"/>
    <w:rsid w:val="005A5097"/>
    <w:rsid w:val="005B463A"/>
    <w:rsid w:val="005C0542"/>
    <w:rsid w:val="005C76A1"/>
    <w:rsid w:val="005F1B77"/>
    <w:rsid w:val="005F3584"/>
    <w:rsid w:val="006134A8"/>
    <w:rsid w:val="00623290"/>
    <w:rsid w:val="00626FEA"/>
    <w:rsid w:val="006407B6"/>
    <w:rsid w:val="00655EB2"/>
    <w:rsid w:val="006637DC"/>
    <w:rsid w:val="006A7568"/>
    <w:rsid w:val="006C0EC4"/>
    <w:rsid w:val="006C1651"/>
    <w:rsid w:val="006D10BC"/>
    <w:rsid w:val="006E7094"/>
    <w:rsid w:val="00705601"/>
    <w:rsid w:val="0072599B"/>
    <w:rsid w:val="00735E07"/>
    <w:rsid w:val="00743516"/>
    <w:rsid w:val="007515B2"/>
    <w:rsid w:val="00751EC6"/>
    <w:rsid w:val="00753DDF"/>
    <w:rsid w:val="00754CD5"/>
    <w:rsid w:val="00770023"/>
    <w:rsid w:val="00777520"/>
    <w:rsid w:val="007813C9"/>
    <w:rsid w:val="00784C0A"/>
    <w:rsid w:val="007A1E45"/>
    <w:rsid w:val="007A59BB"/>
    <w:rsid w:val="007B349B"/>
    <w:rsid w:val="007E0175"/>
    <w:rsid w:val="007F0CD1"/>
    <w:rsid w:val="007F186D"/>
    <w:rsid w:val="007F6DB6"/>
    <w:rsid w:val="007F78A5"/>
    <w:rsid w:val="007F7949"/>
    <w:rsid w:val="00803B2D"/>
    <w:rsid w:val="008061A4"/>
    <w:rsid w:val="00806F66"/>
    <w:rsid w:val="00820C6F"/>
    <w:rsid w:val="008440B4"/>
    <w:rsid w:val="00851881"/>
    <w:rsid w:val="008534FD"/>
    <w:rsid w:val="008858D9"/>
    <w:rsid w:val="008925DD"/>
    <w:rsid w:val="008B05CD"/>
    <w:rsid w:val="008B38EA"/>
    <w:rsid w:val="008C6C90"/>
    <w:rsid w:val="008F0686"/>
    <w:rsid w:val="00902C65"/>
    <w:rsid w:val="009164E6"/>
    <w:rsid w:val="00965D15"/>
    <w:rsid w:val="0097250F"/>
    <w:rsid w:val="00990064"/>
    <w:rsid w:val="00990441"/>
    <w:rsid w:val="009A20C0"/>
    <w:rsid w:val="009A6DCB"/>
    <w:rsid w:val="009C3C9A"/>
    <w:rsid w:val="009C6434"/>
    <w:rsid w:val="009D1EDA"/>
    <w:rsid w:val="009D22B6"/>
    <w:rsid w:val="00A017B4"/>
    <w:rsid w:val="00A239D4"/>
    <w:rsid w:val="00A26780"/>
    <w:rsid w:val="00A267F5"/>
    <w:rsid w:val="00A3681B"/>
    <w:rsid w:val="00A532BE"/>
    <w:rsid w:val="00A56426"/>
    <w:rsid w:val="00A635D7"/>
    <w:rsid w:val="00A8744E"/>
    <w:rsid w:val="00A90031"/>
    <w:rsid w:val="00A963C0"/>
    <w:rsid w:val="00AB33CE"/>
    <w:rsid w:val="00AB7C32"/>
    <w:rsid w:val="00AD3FA0"/>
    <w:rsid w:val="00AE2EEA"/>
    <w:rsid w:val="00AF0A92"/>
    <w:rsid w:val="00B03C7C"/>
    <w:rsid w:val="00B04309"/>
    <w:rsid w:val="00B22D37"/>
    <w:rsid w:val="00B31B51"/>
    <w:rsid w:val="00B71B31"/>
    <w:rsid w:val="00B7648A"/>
    <w:rsid w:val="00B8436A"/>
    <w:rsid w:val="00BA6AF9"/>
    <w:rsid w:val="00BB545A"/>
    <w:rsid w:val="00BB632D"/>
    <w:rsid w:val="00BC5199"/>
    <w:rsid w:val="00BC57AA"/>
    <w:rsid w:val="00BC58AF"/>
    <w:rsid w:val="00BD0979"/>
    <w:rsid w:val="00BD0ABA"/>
    <w:rsid w:val="00BD437F"/>
    <w:rsid w:val="00BD7B83"/>
    <w:rsid w:val="00BF0F72"/>
    <w:rsid w:val="00BF549B"/>
    <w:rsid w:val="00C03186"/>
    <w:rsid w:val="00C12D68"/>
    <w:rsid w:val="00C14618"/>
    <w:rsid w:val="00C256A9"/>
    <w:rsid w:val="00C43439"/>
    <w:rsid w:val="00C43C38"/>
    <w:rsid w:val="00C47803"/>
    <w:rsid w:val="00C623EF"/>
    <w:rsid w:val="00C72024"/>
    <w:rsid w:val="00CA0A8F"/>
    <w:rsid w:val="00CA627A"/>
    <w:rsid w:val="00CA66DA"/>
    <w:rsid w:val="00CB0849"/>
    <w:rsid w:val="00CB2996"/>
    <w:rsid w:val="00CC01CB"/>
    <w:rsid w:val="00CC15AA"/>
    <w:rsid w:val="00CC4377"/>
    <w:rsid w:val="00CD03B7"/>
    <w:rsid w:val="00CD3DA9"/>
    <w:rsid w:val="00CD46A0"/>
    <w:rsid w:val="00CE10DF"/>
    <w:rsid w:val="00CE4DE3"/>
    <w:rsid w:val="00CF3758"/>
    <w:rsid w:val="00CF7C64"/>
    <w:rsid w:val="00D11DDC"/>
    <w:rsid w:val="00D2165E"/>
    <w:rsid w:val="00D22FDF"/>
    <w:rsid w:val="00D2724E"/>
    <w:rsid w:val="00D31803"/>
    <w:rsid w:val="00D335A7"/>
    <w:rsid w:val="00D362BB"/>
    <w:rsid w:val="00D60DB0"/>
    <w:rsid w:val="00D71A95"/>
    <w:rsid w:val="00D77116"/>
    <w:rsid w:val="00D829AB"/>
    <w:rsid w:val="00D83A6B"/>
    <w:rsid w:val="00DA38A9"/>
    <w:rsid w:val="00DA5FFE"/>
    <w:rsid w:val="00DA6E6C"/>
    <w:rsid w:val="00DB2805"/>
    <w:rsid w:val="00DC6536"/>
    <w:rsid w:val="00DD74FB"/>
    <w:rsid w:val="00DE39B1"/>
    <w:rsid w:val="00DE7652"/>
    <w:rsid w:val="00E063D9"/>
    <w:rsid w:val="00E12DAC"/>
    <w:rsid w:val="00E213B2"/>
    <w:rsid w:val="00E35E84"/>
    <w:rsid w:val="00E53943"/>
    <w:rsid w:val="00E6125E"/>
    <w:rsid w:val="00E63E5E"/>
    <w:rsid w:val="00E8152E"/>
    <w:rsid w:val="00E82C08"/>
    <w:rsid w:val="00E8486B"/>
    <w:rsid w:val="00E96CBD"/>
    <w:rsid w:val="00EA4DF0"/>
    <w:rsid w:val="00EC4D03"/>
    <w:rsid w:val="00ED28CF"/>
    <w:rsid w:val="00ED7C76"/>
    <w:rsid w:val="00EE217C"/>
    <w:rsid w:val="00EF0402"/>
    <w:rsid w:val="00EF1FD2"/>
    <w:rsid w:val="00F011A8"/>
    <w:rsid w:val="00F04CA0"/>
    <w:rsid w:val="00F102C6"/>
    <w:rsid w:val="00F15314"/>
    <w:rsid w:val="00F178BA"/>
    <w:rsid w:val="00F318C0"/>
    <w:rsid w:val="00F359E7"/>
    <w:rsid w:val="00F5472E"/>
    <w:rsid w:val="00F61CD9"/>
    <w:rsid w:val="00F63199"/>
    <w:rsid w:val="00F65671"/>
    <w:rsid w:val="00F746BD"/>
    <w:rsid w:val="00F7679D"/>
    <w:rsid w:val="00F812C8"/>
    <w:rsid w:val="00FB1A0B"/>
    <w:rsid w:val="00FC0456"/>
    <w:rsid w:val="00FC66F7"/>
    <w:rsid w:val="00F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A"/>
    <w:pPr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D0ABA"/>
    <w:pPr>
      <w:keepNext/>
      <w:jc w:val="center"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36D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D0ABA"/>
    <w:pPr>
      <w:keepNext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D0ABA"/>
    <w:rPr>
      <w:b/>
      <w:bCs/>
      <w:lang w:val="en-GB" w:eastAsia="en-US" w:bidi="ar-SA"/>
    </w:rPr>
  </w:style>
  <w:style w:type="character" w:customStyle="1" w:styleId="Heading5Char">
    <w:name w:val="Heading 5 Char"/>
    <w:link w:val="Heading5"/>
    <w:semiHidden/>
    <w:locked/>
    <w:rsid w:val="00BD0ABA"/>
    <w:rPr>
      <w:b/>
      <w:bCs/>
      <w:i/>
      <w:iCs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BD0ABA"/>
    <w:pPr>
      <w:ind w:left="360" w:hanging="360"/>
    </w:pPr>
    <w:rPr>
      <w:lang w:val="en-GB"/>
    </w:rPr>
  </w:style>
  <w:style w:type="character" w:customStyle="1" w:styleId="BodyTextIndentChar">
    <w:name w:val="Body Text Indent Char"/>
    <w:link w:val="BodyTextIndent"/>
    <w:semiHidden/>
    <w:locked/>
    <w:rsid w:val="00BD0ABA"/>
    <w:rPr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D0ABA"/>
    <w:pPr>
      <w:ind w:left="720" w:hanging="720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semiHidden/>
    <w:locked/>
    <w:rsid w:val="00BD0ABA"/>
    <w:rPr>
      <w:sz w:val="24"/>
      <w:szCs w:val="24"/>
      <w:lang w:val="en-GB" w:eastAsia="en-US" w:bidi="ar-SA"/>
    </w:rPr>
  </w:style>
  <w:style w:type="character" w:styleId="CommentReference">
    <w:name w:val="annotation reference"/>
    <w:uiPriority w:val="99"/>
    <w:semiHidden/>
    <w:rsid w:val="00E9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6CBD"/>
    <w:pPr>
      <w:jc w:val="left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CBD"/>
  </w:style>
  <w:style w:type="paragraph" w:styleId="BalloonText">
    <w:name w:val="Balloon Text"/>
    <w:basedOn w:val="Normal"/>
    <w:link w:val="BalloonTextChar"/>
    <w:uiPriority w:val="99"/>
    <w:semiHidden/>
    <w:unhideWhenUsed/>
    <w:rsid w:val="00E96C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6CBD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BFE"/>
    <w:pPr>
      <w:jc w:val="both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52BFE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50929"/>
    <w:pPr>
      <w:ind w:left="720"/>
    </w:pPr>
  </w:style>
  <w:style w:type="character" w:styleId="Hyperlink">
    <w:name w:val="Hyperlink"/>
    <w:uiPriority w:val="99"/>
    <w:unhideWhenUsed/>
    <w:rsid w:val="003D1E4F"/>
    <w:rPr>
      <w:color w:val="0000FF"/>
      <w:u w:val="single"/>
    </w:rPr>
  </w:style>
  <w:style w:type="paragraph" w:styleId="Revision">
    <w:name w:val="Revision"/>
    <w:hidden/>
    <w:uiPriority w:val="99"/>
    <w:semiHidden/>
    <w:rsid w:val="00E63E5E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26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FEA"/>
  </w:style>
  <w:style w:type="paragraph" w:styleId="Footer">
    <w:name w:val="footer"/>
    <w:basedOn w:val="Normal"/>
    <w:link w:val="FooterChar"/>
    <w:uiPriority w:val="99"/>
    <w:unhideWhenUsed/>
    <w:rsid w:val="00626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FEA"/>
  </w:style>
  <w:style w:type="character" w:styleId="FollowedHyperlink">
    <w:name w:val="FollowedHyperlink"/>
    <w:uiPriority w:val="99"/>
    <w:semiHidden/>
    <w:unhideWhenUsed/>
    <w:rsid w:val="00AF0A92"/>
    <w:rPr>
      <w:color w:val="800080"/>
      <w:u w:val="single"/>
    </w:rPr>
  </w:style>
  <w:style w:type="table" w:styleId="TableGrid">
    <w:name w:val="Table Grid"/>
    <w:basedOn w:val="TableNormal"/>
    <w:rsid w:val="00DA5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3"/>
    <w:basedOn w:val="Normal"/>
    <w:uiPriority w:val="34"/>
    <w:qFormat/>
    <w:rsid w:val="002466C5"/>
    <w:pPr>
      <w:spacing w:line="300" w:lineRule="exact"/>
      <w:ind w:left="720"/>
      <w:contextualSpacing/>
      <w:jc w:val="left"/>
    </w:pPr>
    <w:rPr>
      <w:rFonts w:ascii="Arial" w:hAnsi="Arial" w:cs="Arial"/>
      <w:sz w:val="22"/>
      <w:szCs w:val="22"/>
      <w:lang w:val="en-GB" w:eastAsia="de-DE"/>
    </w:rPr>
  </w:style>
  <w:style w:type="character" w:customStyle="1" w:styleId="Heading2Char">
    <w:name w:val="Heading 2 Char"/>
    <w:link w:val="Heading2"/>
    <w:uiPriority w:val="9"/>
    <w:rsid w:val="001B236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customStyle="1" w:styleId="Normalitaliciseindent">
    <w:name w:val="Normal italicise indent"/>
    <w:basedOn w:val="Normal"/>
    <w:rsid w:val="001B236D"/>
    <w:pPr>
      <w:spacing w:line="360" w:lineRule="auto"/>
      <w:ind w:left="720"/>
    </w:pPr>
    <w:rPr>
      <w:rFonts w:ascii="Arial" w:hAnsi="Arial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C14618"/>
    <w:pPr>
      <w:spacing w:after="15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BA"/>
    <w:pPr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D0ABA"/>
    <w:pPr>
      <w:keepNext/>
      <w:jc w:val="center"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36D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D0ABA"/>
    <w:pPr>
      <w:keepNext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D0ABA"/>
    <w:rPr>
      <w:b/>
      <w:bCs/>
      <w:lang w:val="en-GB" w:eastAsia="en-US" w:bidi="ar-SA"/>
    </w:rPr>
  </w:style>
  <w:style w:type="character" w:customStyle="1" w:styleId="Heading5Char">
    <w:name w:val="Heading 5 Char"/>
    <w:link w:val="Heading5"/>
    <w:semiHidden/>
    <w:locked/>
    <w:rsid w:val="00BD0ABA"/>
    <w:rPr>
      <w:b/>
      <w:bCs/>
      <w:i/>
      <w:iCs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BD0ABA"/>
    <w:pPr>
      <w:ind w:left="360" w:hanging="360"/>
    </w:pPr>
    <w:rPr>
      <w:lang w:val="en-GB"/>
    </w:rPr>
  </w:style>
  <w:style w:type="character" w:customStyle="1" w:styleId="BodyTextIndentChar">
    <w:name w:val="Body Text Indent Char"/>
    <w:link w:val="BodyTextIndent"/>
    <w:semiHidden/>
    <w:locked/>
    <w:rsid w:val="00BD0ABA"/>
    <w:rPr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D0ABA"/>
    <w:pPr>
      <w:ind w:left="720" w:hanging="720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semiHidden/>
    <w:locked/>
    <w:rsid w:val="00BD0ABA"/>
    <w:rPr>
      <w:sz w:val="24"/>
      <w:szCs w:val="24"/>
      <w:lang w:val="en-GB" w:eastAsia="en-US" w:bidi="ar-SA"/>
    </w:rPr>
  </w:style>
  <w:style w:type="character" w:styleId="CommentReference">
    <w:name w:val="annotation reference"/>
    <w:uiPriority w:val="99"/>
    <w:semiHidden/>
    <w:rsid w:val="00E9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6CBD"/>
    <w:pPr>
      <w:jc w:val="left"/>
    </w:pPr>
    <w:rPr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CBD"/>
  </w:style>
  <w:style w:type="paragraph" w:styleId="BalloonText">
    <w:name w:val="Balloon Text"/>
    <w:basedOn w:val="Normal"/>
    <w:link w:val="BalloonTextChar"/>
    <w:uiPriority w:val="99"/>
    <w:semiHidden/>
    <w:unhideWhenUsed/>
    <w:rsid w:val="00E96C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6CBD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BFE"/>
    <w:pPr>
      <w:jc w:val="both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52BFE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50929"/>
    <w:pPr>
      <w:ind w:left="720"/>
    </w:pPr>
  </w:style>
  <w:style w:type="character" w:styleId="Hyperlink">
    <w:name w:val="Hyperlink"/>
    <w:uiPriority w:val="99"/>
    <w:unhideWhenUsed/>
    <w:rsid w:val="003D1E4F"/>
    <w:rPr>
      <w:color w:val="0000FF"/>
      <w:u w:val="single"/>
    </w:rPr>
  </w:style>
  <w:style w:type="paragraph" w:styleId="Revision">
    <w:name w:val="Revision"/>
    <w:hidden/>
    <w:uiPriority w:val="99"/>
    <w:semiHidden/>
    <w:rsid w:val="00E63E5E"/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26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FEA"/>
  </w:style>
  <w:style w:type="paragraph" w:styleId="Footer">
    <w:name w:val="footer"/>
    <w:basedOn w:val="Normal"/>
    <w:link w:val="FooterChar"/>
    <w:uiPriority w:val="99"/>
    <w:unhideWhenUsed/>
    <w:rsid w:val="00626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FEA"/>
  </w:style>
  <w:style w:type="character" w:styleId="FollowedHyperlink">
    <w:name w:val="FollowedHyperlink"/>
    <w:uiPriority w:val="99"/>
    <w:semiHidden/>
    <w:unhideWhenUsed/>
    <w:rsid w:val="00AF0A92"/>
    <w:rPr>
      <w:color w:val="800080"/>
      <w:u w:val="single"/>
    </w:rPr>
  </w:style>
  <w:style w:type="table" w:styleId="TableGrid">
    <w:name w:val="Table Grid"/>
    <w:basedOn w:val="TableNormal"/>
    <w:rsid w:val="00DA5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3"/>
    <w:basedOn w:val="Normal"/>
    <w:uiPriority w:val="34"/>
    <w:qFormat/>
    <w:rsid w:val="002466C5"/>
    <w:pPr>
      <w:spacing w:line="300" w:lineRule="exact"/>
      <w:ind w:left="720"/>
      <w:contextualSpacing/>
      <w:jc w:val="left"/>
    </w:pPr>
    <w:rPr>
      <w:rFonts w:ascii="Arial" w:hAnsi="Arial" w:cs="Arial"/>
      <w:sz w:val="22"/>
      <w:szCs w:val="22"/>
      <w:lang w:val="en-GB" w:eastAsia="de-DE"/>
    </w:rPr>
  </w:style>
  <w:style w:type="character" w:customStyle="1" w:styleId="Heading2Char">
    <w:name w:val="Heading 2 Char"/>
    <w:link w:val="Heading2"/>
    <w:uiPriority w:val="9"/>
    <w:rsid w:val="001B236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customStyle="1" w:styleId="Normalitaliciseindent">
    <w:name w:val="Normal italicise indent"/>
    <w:basedOn w:val="Normal"/>
    <w:rsid w:val="001B236D"/>
    <w:pPr>
      <w:spacing w:line="360" w:lineRule="auto"/>
      <w:ind w:left="720"/>
    </w:pPr>
    <w:rPr>
      <w:rFonts w:ascii="Arial" w:hAnsi="Arial"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C14618"/>
    <w:pPr>
      <w:spacing w:after="15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040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86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56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08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gate.net/researcher/9726707_Thomas_D_Raedeke" TargetMode="External"/><Relationship Id="rId13" Type="http://schemas.openxmlformats.org/officeDocument/2006/relationships/hyperlink" Target="http://www.ninis.nisra.gov.uk/mapxtreme_deprivation2010/default.asp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uro.who.int/data/assets/pdf_file/0012/100821/E92227.pdf" TargetMode="External"/><Relationship Id="rId17" Type="http://schemas.openxmlformats.org/officeDocument/2006/relationships/hyperlink" Target="http://www.researchgate.net/researcher/5330853_Matthew_T_Mah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earchgate.net/researcher/13895156_Lenny_D_Wiersm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umber10.gov.uk/news/speeches-and-transcripts/2010/11/pm-speech-on-well-being-575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earchgate.net/researcher/9726707_Thomas_D_Raedeke" TargetMode="External"/><Relationship Id="rId10" Type="http://schemas.openxmlformats.org/officeDocument/2006/relationships/hyperlink" Target="http://www.researchgate.net/researcher/5330853_Matthew_T_Mah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searchgate.net/researcher/13895156_Lenny_D_Wiersma" TargetMode="External"/><Relationship Id="rId14" Type="http://schemas.openxmlformats.org/officeDocument/2006/relationships/hyperlink" Target="http://www.ninis.nisra.gov.uk/mapxtreme_deprivation2010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3924</Words>
  <Characters>22372</Characters>
  <Application>Microsoft Office Word</Application>
  <DocSecurity>4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the Sport for LIFE Sports Outreach program</vt:lpstr>
    </vt:vector>
  </TitlesOfParts>
  <Company>Ulster</Company>
  <LinksUpToDate>false</LinksUpToDate>
  <CharactersWithSpaces>26244</CharactersWithSpaces>
  <SharedDoc>false</SharedDoc>
  <HLinks>
    <vt:vector size="60" baseType="variant">
      <vt:variant>
        <vt:i4>4128772</vt:i4>
      </vt:variant>
      <vt:variant>
        <vt:i4>27</vt:i4>
      </vt:variant>
      <vt:variant>
        <vt:i4>0</vt:i4>
      </vt:variant>
      <vt:variant>
        <vt:i4>5</vt:i4>
      </vt:variant>
      <vt:variant>
        <vt:lpwstr>http://www.researchgate.net/researcher/5330853_Matthew_T_Mahar</vt:lpwstr>
      </vt:variant>
      <vt:variant>
        <vt:lpwstr/>
      </vt:variant>
      <vt:variant>
        <vt:i4>1835118</vt:i4>
      </vt:variant>
      <vt:variant>
        <vt:i4>24</vt:i4>
      </vt:variant>
      <vt:variant>
        <vt:i4>0</vt:i4>
      </vt:variant>
      <vt:variant>
        <vt:i4>5</vt:i4>
      </vt:variant>
      <vt:variant>
        <vt:lpwstr>http://www.researchgate.net/researcher/13895156_Lenny_D_Wiersma</vt:lpwstr>
      </vt:variant>
      <vt:variant>
        <vt:lpwstr/>
      </vt:variant>
      <vt:variant>
        <vt:i4>2621459</vt:i4>
      </vt:variant>
      <vt:variant>
        <vt:i4>21</vt:i4>
      </vt:variant>
      <vt:variant>
        <vt:i4>0</vt:i4>
      </vt:variant>
      <vt:variant>
        <vt:i4>5</vt:i4>
      </vt:variant>
      <vt:variant>
        <vt:lpwstr>http://www.researchgate.net/researcher/9726707_Thomas_D_Raedeke</vt:lpwstr>
      </vt:variant>
      <vt:variant>
        <vt:lpwstr/>
      </vt:variant>
      <vt:variant>
        <vt:i4>5570673</vt:i4>
      </vt:variant>
      <vt:variant>
        <vt:i4>18</vt:i4>
      </vt:variant>
      <vt:variant>
        <vt:i4>0</vt:i4>
      </vt:variant>
      <vt:variant>
        <vt:i4>5</vt:i4>
      </vt:variant>
      <vt:variant>
        <vt:lpwstr>http://www.ninis.nisra.gov.uk/mapxtreme_deprivation2010/default.asp</vt:lpwstr>
      </vt:variant>
      <vt:variant>
        <vt:lpwstr/>
      </vt:variant>
      <vt:variant>
        <vt:i4>5570673</vt:i4>
      </vt:variant>
      <vt:variant>
        <vt:i4>15</vt:i4>
      </vt:variant>
      <vt:variant>
        <vt:i4>0</vt:i4>
      </vt:variant>
      <vt:variant>
        <vt:i4>5</vt:i4>
      </vt:variant>
      <vt:variant>
        <vt:lpwstr>http://www.ninis.nisra.gov.uk/mapxtreme_deprivation2010/default.asp</vt:lpwstr>
      </vt:variant>
      <vt:variant>
        <vt:lpwstr/>
      </vt:variant>
      <vt:variant>
        <vt:i4>5439604</vt:i4>
      </vt:variant>
      <vt:variant>
        <vt:i4>12</vt:i4>
      </vt:variant>
      <vt:variant>
        <vt:i4>0</vt:i4>
      </vt:variant>
      <vt:variant>
        <vt:i4>5</vt:i4>
      </vt:variant>
      <vt:variant>
        <vt:lpwstr>http://www.euro.who.int/data/assets/pdf_file/0012/100821/E92227.pdf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http://www.number10.gov.uk/news/speeches-and-transcripts/2010/11/pm-speech-on-well-being-57569</vt:lpwstr>
      </vt:variant>
      <vt:variant>
        <vt:lpwstr/>
      </vt:variant>
      <vt:variant>
        <vt:i4>4128772</vt:i4>
      </vt:variant>
      <vt:variant>
        <vt:i4>6</vt:i4>
      </vt:variant>
      <vt:variant>
        <vt:i4>0</vt:i4>
      </vt:variant>
      <vt:variant>
        <vt:i4>5</vt:i4>
      </vt:variant>
      <vt:variant>
        <vt:lpwstr>http://www.researchgate.net/researcher/5330853_Matthew_T_Mahar</vt:lpwstr>
      </vt:variant>
      <vt:variant>
        <vt:lpwstr/>
      </vt:variant>
      <vt:variant>
        <vt:i4>1835118</vt:i4>
      </vt:variant>
      <vt:variant>
        <vt:i4>3</vt:i4>
      </vt:variant>
      <vt:variant>
        <vt:i4>0</vt:i4>
      </vt:variant>
      <vt:variant>
        <vt:i4>5</vt:i4>
      </vt:variant>
      <vt:variant>
        <vt:lpwstr>http://www.researchgate.net/researcher/13895156_Lenny_D_Wiersma</vt:lpwstr>
      </vt:variant>
      <vt:variant>
        <vt:lpwstr/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>http://www.researchgate.net/researcher/9726707_Thomas_D_Raedeke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the Sport for LIFE Sports Outreach program</dc:title>
  <dc:creator>Deirdre Brennan</dc:creator>
  <cp:lastModifiedBy>Weir, Mairead, BioMed Central Ltd.</cp:lastModifiedBy>
  <cp:revision>2</cp:revision>
  <cp:lastPrinted>2014-06-20T16:17:00Z</cp:lastPrinted>
  <dcterms:created xsi:type="dcterms:W3CDTF">2017-08-08T09:44:00Z</dcterms:created>
  <dcterms:modified xsi:type="dcterms:W3CDTF">2017-08-08T09:44:00Z</dcterms:modified>
</cp:coreProperties>
</file>