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8089" w14:textId="77777777" w:rsidR="002B7843" w:rsidRPr="00BF4229" w:rsidRDefault="002B7843" w:rsidP="002B7843">
      <w:pPr>
        <w:tabs>
          <w:tab w:val="left" w:pos="3828"/>
        </w:tabs>
        <w:spacing w:after="0"/>
        <w:jc w:val="both"/>
        <w:rPr>
          <w:rFonts w:cs="Calibri"/>
          <w:b/>
          <w:i/>
          <w:iCs/>
          <w:color w:val="FF0000"/>
        </w:rPr>
      </w:pPr>
    </w:p>
    <w:tbl>
      <w:tblPr>
        <w:tblW w:w="9416" w:type="dxa"/>
        <w:tblInd w:w="108" w:type="dxa"/>
        <w:tblLayout w:type="fixed"/>
        <w:tblLook w:val="01E0" w:firstRow="1" w:lastRow="1" w:firstColumn="1" w:lastColumn="1" w:noHBand="0" w:noVBand="0"/>
      </w:tblPr>
      <w:tblGrid>
        <w:gridCol w:w="4466"/>
        <w:gridCol w:w="4890"/>
        <w:gridCol w:w="60"/>
      </w:tblGrid>
      <w:tr w:rsidR="002B7843" w:rsidRPr="002B7843" w14:paraId="717A030E" w14:textId="77777777" w:rsidTr="002B7843">
        <w:trPr>
          <w:gridAfter w:val="1"/>
          <w:wAfter w:w="60" w:type="dxa"/>
          <w:trHeight w:val="419"/>
        </w:trPr>
        <w:tc>
          <w:tcPr>
            <w:tcW w:w="9356" w:type="dxa"/>
            <w:gridSpan w:val="2"/>
            <w:shd w:val="clear" w:color="auto" w:fill="auto"/>
          </w:tcPr>
          <w:p w14:paraId="0EF1E8BB" w14:textId="77777777" w:rsidR="002B7843" w:rsidRPr="002B7843" w:rsidRDefault="002B7843" w:rsidP="00051814">
            <w:pPr>
              <w:spacing w:after="0"/>
              <w:jc w:val="both"/>
              <w:rPr>
                <w:rFonts w:asciiTheme="majorHAnsi" w:hAnsiTheme="majorHAnsi" w:cs="Calibri"/>
                <w:b/>
                <w:sz w:val="28"/>
              </w:rPr>
            </w:pPr>
          </w:p>
        </w:tc>
      </w:tr>
      <w:tr w:rsidR="002B7843" w:rsidRPr="002B7843" w14:paraId="26F61669" w14:textId="77777777" w:rsidTr="002B7843">
        <w:trPr>
          <w:gridAfter w:val="1"/>
          <w:wAfter w:w="60" w:type="dxa"/>
          <w:trHeight w:val="419"/>
        </w:trPr>
        <w:tc>
          <w:tcPr>
            <w:tcW w:w="9356" w:type="dxa"/>
            <w:gridSpan w:val="2"/>
            <w:shd w:val="clear" w:color="auto" w:fill="auto"/>
          </w:tcPr>
          <w:p w14:paraId="160E46EA" w14:textId="2054D691" w:rsidR="00767619" w:rsidRPr="00097EC1" w:rsidRDefault="00097EC1" w:rsidP="00D36EF3">
            <w:pPr>
              <w:spacing w:after="0"/>
              <w:jc w:val="both"/>
              <w:rPr>
                <w:rFonts w:asciiTheme="majorHAnsi" w:hAnsiTheme="majorHAnsi" w:cstheme="majorHAnsi"/>
                <w:b/>
                <w:sz w:val="28"/>
                <w:szCs w:val="28"/>
              </w:rPr>
            </w:pPr>
            <w:r>
              <w:rPr>
                <w:rFonts w:asciiTheme="majorHAnsi" w:hAnsiTheme="majorHAnsi" w:cstheme="majorHAnsi"/>
                <w:b/>
                <w:sz w:val="28"/>
                <w:szCs w:val="28"/>
              </w:rPr>
              <w:t>PCH-CU</w:t>
            </w:r>
            <w:r w:rsidR="00051814">
              <w:rPr>
                <w:rFonts w:asciiTheme="majorHAnsi" w:hAnsiTheme="majorHAnsi" w:cstheme="majorHAnsi"/>
                <w:b/>
                <w:sz w:val="28"/>
                <w:szCs w:val="28"/>
              </w:rPr>
              <w:t xml:space="preserve">: </w:t>
            </w:r>
            <w:r w:rsidR="004F7009">
              <w:rPr>
                <w:rFonts w:asciiTheme="majorHAnsi" w:hAnsiTheme="majorHAnsi" w:cstheme="majorHAnsi"/>
                <w:b/>
                <w:sz w:val="28"/>
                <w:szCs w:val="28"/>
              </w:rPr>
              <w:t xml:space="preserve">Description </w:t>
            </w:r>
            <w:r>
              <w:rPr>
                <w:rFonts w:asciiTheme="majorHAnsi" w:hAnsiTheme="majorHAnsi" w:cstheme="majorHAnsi"/>
                <w:b/>
                <w:sz w:val="28"/>
                <w:szCs w:val="28"/>
              </w:rPr>
              <w:t xml:space="preserve">of Primary Cough Headache in a Cough Unit: A </w:t>
            </w:r>
            <w:r w:rsidR="00613664">
              <w:rPr>
                <w:rFonts w:asciiTheme="majorHAnsi" w:hAnsiTheme="majorHAnsi" w:cstheme="majorHAnsi"/>
                <w:b/>
                <w:sz w:val="28"/>
                <w:szCs w:val="28"/>
              </w:rPr>
              <w:t>prospective</w:t>
            </w:r>
            <w:r>
              <w:rPr>
                <w:rFonts w:asciiTheme="majorHAnsi" w:hAnsiTheme="majorHAnsi" w:cstheme="majorHAnsi"/>
                <w:b/>
                <w:sz w:val="28"/>
                <w:szCs w:val="28"/>
              </w:rPr>
              <w:t xml:space="preserve"> study. </w:t>
            </w:r>
          </w:p>
          <w:p w14:paraId="3CC32F30" w14:textId="77777777" w:rsidR="002B7843" w:rsidRPr="002B7843" w:rsidRDefault="002B7843" w:rsidP="00D36EF3">
            <w:pPr>
              <w:spacing w:after="0"/>
              <w:jc w:val="both"/>
              <w:rPr>
                <w:rFonts w:asciiTheme="majorHAnsi" w:hAnsiTheme="majorHAnsi" w:cs="Calibri"/>
                <w:b/>
                <w:sz w:val="28"/>
              </w:rPr>
            </w:pPr>
          </w:p>
        </w:tc>
      </w:tr>
      <w:tr w:rsidR="002B7843" w:rsidRPr="002B7843" w14:paraId="51D941EB" w14:textId="77777777" w:rsidTr="002B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4466" w:type="dxa"/>
            <w:shd w:val="clear" w:color="auto" w:fill="auto"/>
          </w:tcPr>
          <w:p w14:paraId="49C6890B" w14:textId="77777777" w:rsidR="002B7843" w:rsidRPr="002B7843" w:rsidRDefault="002B7843" w:rsidP="00D36EF3">
            <w:pPr>
              <w:spacing w:after="0"/>
              <w:jc w:val="both"/>
              <w:rPr>
                <w:rFonts w:asciiTheme="majorHAnsi" w:hAnsiTheme="majorHAnsi" w:cs="Calibri"/>
                <w:b/>
              </w:rPr>
            </w:pPr>
            <w:r w:rsidRPr="002B7843">
              <w:rPr>
                <w:rFonts w:asciiTheme="majorHAnsi" w:hAnsiTheme="majorHAnsi" w:cs="Calibri"/>
                <w:b/>
              </w:rPr>
              <w:t>Sponsor:</w:t>
            </w:r>
          </w:p>
          <w:p w14:paraId="60844F19" w14:textId="77777777" w:rsidR="002B7843" w:rsidRPr="002B7843" w:rsidRDefault="002B7843" w:rsidP="00D36EF3">
            <w:pPr>
              <w:spacing w:after="0"/>
              <w:jc w:val="both"/>
              <w:rPr>
                <w:rFonts w:asciiTheme="majorHAnsi" w:hAnsiTheme="majorHAnsi" w:cs="Calibri"/>
                <w:b/>
              </w:rPr>
            </w:pPr>
          </w:p>
        </w:tc>
        <w:tc>
          <w:tcPr>
            <w:tcW w:w="4950" w:type="dxa"/>
            <w:gridSpan w:val="2"/>
            <w:shd w:val="clear" w:color="auto" w:fill="auto"/>
          </w:tcPr>
          <w:p w14:paraId="4EDB65B2" w14:textId="6139EE11" w:rsidR="002B7843" w:rsidRPr="002B7843" w:rsidRDefault="002B7843" w:rsidP="00072949">
            <w:pPr>
              <w:spacing w:after="0"/>
              <w:jc w:val="both"/>
              <w:rPr>
                <w:rFonts w:asciiTheme="majorHAnsi" w:hAnsiTheme="majorHAnsi" w:cs="Calibri"/>
                <w:color w:val="0000FF"/>
              </w:rPr>
            </w:pPr>
            <w:r w:rsidRPr="002B7843">
              <w:rPr>
                <w:rFonts w:asciiTheme="majorHAnsi" w:hAnsiTheme="majorHAnsi" w:cs="Calibri"/>
              </w:rPr>
              <w:t xml:space="preserve">King’s College Hospital NHS Foundation Trust (KCH) </w:t>
            </w:r>
          </w:p>
        </w:tc>
      </w:tr>
      <w:tr w:rsidR="002B7843" w:rsidRPr="002B7843" w14:paraId="388AA54E" w14:textId="77777777" w:rsidTr="002B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466" w:type="dxa"/>
            <w:shd w:val="clear" w:color="auto" w:fill="auto"/>
          </w:tcPr>
          <w:p w14:paraId="16C2AF90" w14:textId="77777777" w:rsidR="002B7843" w:rsidRPr="004E17CF" w:rsidRDefault="002B7843" w:rsidP="00D36EF3">
            <w:pPr>
              <w:spacing w:after="0"/>
              <w:jc w:val="both"/>
              <w:rPr>
                <w:rFonts w:asciiTheme="majorHAnsi" w:hAnsiTheme="majorHAnsi" w:cs="Calibri"/>
              </w:rPr>
            </w:pPr>
            <w:r w:rsidRPr="004E17CF">
              <w:rPr>
                <w:rFonts w:asciiTheme="majorHAnsi" w:hAnsiTheme="majorHAnsi" w:cs="Calibri"/>
                <w:b/>
              </w:rPr>
              <w:t>Funder (s):</w:t>
            </w:r>
          </w:p>
        </w:tc>
        <w:tc>
          <w:tcPr>
            <w:tcW w:w="4950" w:type="dxa"/>
            <w:gridSpan w:val="2"/>
            <w:shd w:val="clear" w:color="auto" w:fill="auto"/>
          </w:tcPr>
          <w:p w14:paraId="45D5DCF6" w14:textId="7D3E9865" w:rsidR="002B7843" w:rsidRPr="004E17CF" w:rsidRDefault="000E5DDF" w:rsidP="005240B7">
            <w:pPr>
              <w:spacing w:after="0"/>
              <w:jc w:val="both"/>
              <w:rPr>
                <w:rFonts w:asciiTheme="majorHAnsi" w:hAnsiTheme="majorHAnsi" w:cs="Calibri"/>
                <w:color w:val="FF0000"/>
              </w:rPr>
            </w:pPr>
            <w:r w:rsidRPr="00BC48F9">
              <w:rPr>
                <w:i/>
              </w:rPr>
              <w:t>NIHR BRC grant – Pain theme</w:t>
            </w:r>
          </w:p>
        </w:tc>
      </w:tr>
      <w:tr w:rsidR="002B7843" w:rsidRPr="002B7843" w14:paraId="1D6B9951" w14:textId="77777777" w:rsidTr="002B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66" w:type="dxa"/>
            <w:shd w:val="clear" w:color="auto" w:fill="auto"/>
          </w:tcPr>
          <w:p w14:paraId="39F4764E" w14:textId="77777777" w:rsidR="002B7843" w:rsidRPr="002078C5" w:rsidRDefault="002B7843" w:rsidP="00D36EF3">
            <w:pPr>
              <w:spacing w:after="0"/>
              <w:jc w:val="both"/>
              <w:rPr>
                <w:rFonts w:asciiTheme="majorHAnsi" w:hAnsiTheme="majorHAnsi" w:cs="Calibri"/>
              </w:rPr>
            </w:pPr>
            <w:r w:rsidRPr="002078C5">
              <w:rPr>
                <w:rFonts w:asciiTheme="majorHAnsi" w:hAnsiTheme="majorHAnsi" w:cs="Calibri"/>
                <w:b/>
              </w:rPr>
              <w:t>IRAS Reference</w:t>
            </w:r>
          </w:p>
        </w:tc>
        <w:tc>
          <w:tcPr>
            <w:tcW w:w="4950" w:type="dxa"/>
            <w:gridSpan w:val="2"/>
            <w:shd w:val="clear" w:color="auto" w:fill="auto"/>
          </w:tcPr>
          <w:p w14:paraId="726B676C" w14:textId="7CAF2C66" w:rsidR="002B7843" w:rsidRPr="00974A72" w:rsidRDefault="00974A72" w:rsidP="004F7009">
            <w:pPr>
              <w:spacing w:after="0"/>
              <w:jc w:val="both"/>
              <w:rPr>
                <w:rFonts w:cstheme="majorHAnsi"/>
              </w:rPr>
            </w:pPr>
            <w:r w:rsidRPr="00974A72">
              <w:rPr>
                <w:rFonts w:cstheme="majorHAnsi"/>
                <w:bCs/>
                <w:color w:val="000000"/>
              </w:rPr>
              <w:t>256341</w:t>
            </w:r>
          </w:p>
        </w:tc>
      </w:tr>
    </w:tbl>
    <w:p w14:paraId="43E56E4D" w14:textId="77777777" w:rsidR="002B7843" w:rsidRPr="002B7843" w:rsidRDefault="002B7843" w:rsidP="002B7843">
      <w:pPr>
        <w:pStyle w:val="Caption"/>
        <w:ind w:left="0"/>
        <w:rPr>
          <w:rStyle w:val="SubtleEmphasis"/>
          <w:rFonts w:asciiTheme="majorHAnsi" w:hAnsiTheme="majorHAnsi"/>
          <w:b/>
          <w:i w:val="0"/>
          <w:iCs w:val="0"/>
          <w:color w:val="365F91" w:themeColor="accent1" w:themeShade="BF"/>
          <w:sz w:val="28"/>
          <w:szCs w:val="22"/>
        </w:rPr>
      </w:pPr>
    </w:p>
    <w:p w14:paraId="53C54A73" w14:textId="5F4712CA" w:rsidR="002B7843" w:rsidRPr="002B7843" w:rsidRDefault="00013E49" w:rsidP="002B7843">
      <w:pPr>
        <w:pStyle w:val="Caption"/>
        <w:ind w:left="0"/>
        <w:jc w:val="center"/>
        <w:rPr>
          <w:rStyle w:val="SubtleEmphasis"/>
          <w:rFonts w:asciiTheme="majorHAnsi" w:hAnsiTheme="majorHAnsi"/>
          <w:b/>
          <w:i w:val="0"/>
          <w:iCs w:val="0"/>
          <w:color w:val="auto"/>
          <w:sz w:val="32"/>
          <w:szCs w:val="22"/>
        </w:rPr>
      </w:pPr>
      <w:r>
        <w:rPr>
          <w:rStyle w:val="SubtleEmphasis"/>
          <w:rFonts w:asciiTheme="majorHAnsi" w:hAnsiTheme="majorHAnsi"/>
          <w:b/>
          <w:i w:val="0"/>
          <w:iCs w:val="0"/>
          <w:color w:val="auto"/>
          <w:sz w:val="32"/>
          <w:szCs w:val="22"/>
        </w:rPr>
        <w:t xml:space="preserve">Protocol Version </w:t>
      </w:r>
      <w:r w:rsidRPr="00051814">
        <w:rPr>
          <w:rStyle w:val="SubtleEmphasis"/>
          <w:rFonts w:asciiTheme="majorHAnsi" w:hAnsiTheme="majorHAnsi"/>
          <w:b/>
          <w:i w:val="0"/>
          <w:iCs w:val="0"/>
          <w:color w:val="auto"/>
          <w:sz w:val="32"/>
          <w:szCs w:val="22"/>
        </w:rPr>
        <w:t>and Date</w:t>
      </w:r>
      <w:r w:rsidRPr="00051814">
        <w:rPr>
          <w:rStyle w:val="SubtleEmphasis"/>
          <w:rFonts w:asciiTheme="majorHAnsi" w:hAnsiTheme="majorHAnsi"/>
          <w:b/>
          <w:i w:val="0"/>
          <w:iCs w:val="0"/>
          <w:color w:val="auto"/>
          <w:sz w:val="32"/>
          <w:szCs w:val="22"/>
        </w:rPr>
        <w:tab/>
      </w:r>
      <w:r w:rsidRPr="00051814">
        <w:rPr>
          <w:rStyle w:val="SubtleEmphasis"/>
          <w:rFonts w:asciiTheme="majorHAnsi" w:hAnsiTheme="majorHAnsi"/>
          <w:b/>
          <w:i w:val="0"/>
          <w:iCs w:val="0"/>
          <w:color w:val="auto"/>
          <w:sz w:val="32"/>
          <w:szCs w:val="22"/>
        </w:rPr>
        <w:tab/>
      </w:r>
      <w:r w:rsidR="002642AC">
        <w:rPr>
          <w:rStyle w:val="SubtleEmphasis"/>
          <w:rFonts w:asciiTheme="majorHAnsi" w:hAnsiTheme="majorHAnsi"/>
          <w:b/>
          <w:i w:val="0"/>
          <w:iCs w:val="0"/>
          <w:color w:val="auto"/>
          <w:sz w:val="32"/>
          <w:szCs w:val="22"/>
        </w:rPr>
        <w:t xml:space="preserve">Version </w:t>
      </w:r>
      <w:r w:rsidR="00CE5FBE">
        <w:rPr>
          <w:rStyle w:val="SubtleEmphasis"/>
          <w:rFonts w:asciiTheme="majorHAnsi" w:hAnsiTheme="majorHAnsi"/>
          <w:b/>
          <w:i w:val="0"/>
          <w:iCs w:val="0"/>
          <w:color w:val="auto"/>
          <w:sz w:val="32"/>
          <w:szCs w:val="22"/>
        </w:rPr>
        <w:t>2</w:t>
      </w:r>
      <w:r w:rsidR="00C738D1">
        <w:rPr>
          <w:rStyle w:val="SubtleEmphasis"/>
          <w:rFonts w:asciiTheme="majorHAnsi" w:hAnsiTheme="majorHAnsi"/>
          <w:b/>
          <w:i w:val="0"/>
          <w:iCs w:val="0"/>
          <w:color w:val="auto"/>
          <w:sz w:val="32"/>
          <w:szCs w:val="22"/>
        </w:rPr>
        <w:t>.</w:t>
      </w:r>
      <w:r w:rsidR="00C31307">
        <w:rPr>
          <w:rStyle w:val="SubtleEmphasis"/>
          <w:rFonts w:asciiTheme="majorHAnsi" w:hAnsiTheme="majorHAnsi"/>
          <w:b/>
          <w:i w:val="0"/>
          <w:iCs w:val="0"/>
          <w:color w:val="auto"/>
          <w:sz w:val="32"/>
          <w:szCs w:val="22"/>
        </w:rPr>
        <w:t>2</w:t>
      </w:r>
      <w:r w:rsidR="00674C37" w:rsidRPr="00674C37">
        <w:rPr>
          <w:rStyle w:val="SubtleEmphasis"/>
          <w:rFonts w:asciiTheme="majorHAnsi" w:hAnsiTheme="majorHAnsi"/>
          <w:b/>
          <w:i w:val="0"/>
          <w:iCs w:val="0"/>
          <w:color w:val="auto"/>
          <w:sz w:val="32"/>
          <w:szCs w:val="22"/>
        </w:rPr>
        <w:t xml:space="preserve">, </w:t>
      </w:r>
      <w:r w:rsidR="002A3106">
        <w:rPr>
          <w:rStyle w:val="SubtleEmphasis"/>
          <w:rFonts w:asciiTheme="majorHAnsi" w:hAnsiTheme="majorHAnsi"/>
          <w:b/>
          <w:i w:val="0"/>
          <w:iCs w:val="0"/>
          <w:color w:val="auto"/>
          <w:sz w:val="32"/>
          <w:szCs w:val="22"/>
        </w:rPr>
        <w:t>2</w:t>
      </w:r>
      <w:r w:rsidR="00C31307">
        <w:rPr>
          <w:rStyle w:val="SubtleEmphasis"/>
          <w:rFonts w:asciiTheme="majorHAnsi" w:hAnsiTheme="majorHAnsi"/>
          <w:b/>
          <w:i w:val="0"/>
          <w:iCs w:val="0"/>
          <w:color w:val="auto"/>
          <w:sz w:val="32"/>
          <w:szCs w:val="22"/>
        </w:rPr>
        <w:t>8</w:t>
      </w:r>
      <w:r w:rsidR="003F21AF">
        <w:rPr>
          <w:rStyle w:val="SubtleEmphasis"/>
          <w:rFonts w:asciiTheme="majorHAnsi" w:hAnsiTheme="majorHAnsi"/>
          <w:b/>
          <w:i w:val="0"/>
          <w:iCs w:val="0"/>
          <w:color w:val="auto"/>
          <w:sz w:val="32"/>
          <w:szCs w:val="22"/>
        </w:rPr>
        <w:t xml:space="preserve"> </w:t>
      </w:r>
      <w:r w:rsidR="00C738D1">
        <w:rPr>
          <w:rStyle w:val="SubtleEmphasis"/>
          <w:rFonts w:asciiTheme="majorHAnsi" w:hAnsiTheme="majorHAnsi"/>
          <w:b/>
          <w:i w:val="0"/>
          <w:iCs w:val="0"/>
          <w:color w:val="auto"/>
          <w:sz w:val="32"/>
          <w:szCs w:val="22"/>
        </w:rPr>
        <w:t>January</w:t>
      </w:r>
      <w:r w:rsidR="00674C37" w:rsidRPr="00674C37">
        <w:rPr>
          <w:rStyle w:val="SubtleEmphasis"/>
          <w:rFonts w:asciiTheme="majorHAnsi" w:hAnsiTheme="majorHAnsi"/>
          <w:b/>
          <w:i w:val="0"/>
          <w:iCs w:val="0"/>
          <w:color w:val="auto"/>
          <w:sz w:val="32"/>
          <w:szCs w:val="22"/>
        </w:rPr>
        <w:t xml:space="preserve"> 201</w:t>
      </w:r>
      <w:r w:rsidR="00C738D1">
        <w:rPr>
          <w:rStyle w:val="SubtleEmphasis"/>
          <w:rFonts w:asciiTheme="majorHAnsi" w:hAnsiTheme="majorHAnsi"/>
          <w:b/>
          <w:i w:val="0"/>
          <w:iCs w:val="0"/>
          <w:color w:val="auto"/>
          <w:sz w:val="32"/>
          <w:szCs w:val="22"/>
        </w:rPr>
        <w:t>9</w:t>
      </w:r>
    </w:p>
    <w:p w14:paraId="52C60CBF" w14:textId="77777777" w:rsidR="002B7843" w:rsidRDefault="002B7843" w:rsidP="002B7843">
      <w:pPr>
        <w:pStyle w:val="Caption"/>
        <w:ind w:left="0"/>
        <w:rPr>
          <w:rStyle w:val="SubtleEmphasis"/>
          <w:rFonts w:asciiTheme="minorHAnsi" w:hAnsiTheme="minorHAnsi"/>
          <w:b/>
          <w:i w:val="0"/>
          <w:iCs w:val="0"/>
          <w:color w:val="365F91" w:themeColor="accent1" w:themeShade="BF"/>
          <w:sz w:val="28"/>
          <w:szCs w:val="22"/>
        </w:rPr>
      </w:pPr>
    </w:p>
    <w:p w14:paraId="12E3D59A" w14:textId="77777777" w:rsidR="002B7843" w:rsidRDefault="002B7843" w:rsidP="002B7843">
      <w:pPr>
        <w:pStyle w:val="Caption"/>
        <w:ind w:left="0"/>
        <w:rPr>
          <w:rStyle w:val="SubtleEmphasis"/>
          <w:rFonts w:asciiTheme="minorHAnsi" w:hAnsiTheme="minorHAnsi"/>
          <w:b/>
          <w:i w:val="0"/>
          <w:iCs w:val="0"/>
          <w:color w:val="365F91" w:themeColor="accent1" w:themeShade="BF"/>
          <w:sz w:val="28"/>
          <w:szCs w:val="22"/>
        </w:rPr>
      </w:pPr>
    </w:p>
    <w:p w14:paraId="49864318" w14:textId="77777777" w:rsidR="00002E88" w:rsidRDefault="00002E88" w:rsidP="00875C18">
      <w:pPr>
        <w:spacing w:line="240" w:lineRule="auto"/>
        <w:jc w:val="both"/>
        <w:rPr>
          <w:rFonts w:asciiTheme="majorHAnsi" w:hAnsiTheme="majorHAnsi"/>
          <w:b/>
          <w:color w:val="7030A0"/>
          <w:sz w:val="24"/>
          <w:szCs w:val="24"/>
        </w:rPr>
      </w:pPr>
    </w:p>
    <w:p w14:paraId="3EC8DADE" w14:textId="77777777" w:rsidR="00EB054F" w:rsidRDefault="00EB054F" w:rsidP="00875C18">
      <w:pPr>
        <w:spacing w:line="240" w:lineRule="auto"/>
        <w:jc w:val="both"/>
        <w:rPr>
          <w:rFonts w:asciiTheme="majorHAnsi" w:hAnsiTheme="majorHAnsi"/>
          <w:sz w:val="24"/>
          <w:szCs w:val="24"/>
        </w:rPr>
      </w:pPr>
    </w:p>
    <w:p w14:paraId="3A8146BF" w14:textId="77777777" w:rsidR="00051814" w:rsidRDefault="00051814" w:rsidP="00875C18">
      <w:pPr>
        <w:spacing w:line="240" w:lineRule="auto"/>
        <w:jc w:val="both"/>
        <w:rPr>
          <w:rFonts w:asciiTheme="majorHAnsi" w:hAnsiTheme="majorHAnsi"/>
          <w:sz w:val="24"/>
          <w:szCs w:val="24"/>
        </w:rPr>
      </w:pPr>
    </w:p>
    <w:p w14:paraId="0C83EDE6" w14:textId="77777777" w:rsidR="00051814" w:rsidRDefault="00051814" w:rsidP="00875C18">
      <w:pPr>
        <w:spacing w:line="240" w:lineRule="auto"/>
        <w:jc w:val="both"/>
        <w:rPr>
          <w:rFonts w:asciiTheme="majorHAnsi" w:hAnsiTheme="majorHAnsi"/>
          <w:sz w:val="24"/>
          <w:szCs w:val="24"/>
        </w:rPr>
      </w:pPr>
    </w:p>
    <w:p w14:paraId="3C4A423C" w14:textId="77777777" w:rsidR="002B7843" w:rsidRDefault="002B7843" w:rsidP="00875C18">
      <w:pPr>
        <w:spacing w:line="240" w:lineRule="auto"/>
        <w:jc w:val="both"/>
        <w:rPr>
          <w:rFonts w:asciiTheme="majorHAnsi" w:hAnsiTheme="majorHAnsi"/>
          <w:sz w:val="24"/>
          <w:szCs w:val="24"/>
        </w:rPr>
      </w:pPr>
    </w:p>
    <w:p w14:paraId="07DBBBB0" w14:textId="77777777" w:rsidR="002B7843" w:rsidRDefault="002B7843" w:rsidP="00875C18">
      <w:pPr>
        <w:spacing w:line="240" w:lineRule="auto"/>
        <w:jc w:val="both"/>
        <w:rPr>
          <w:rFonts w:asciiTheme="majorHAnsi" w:hAnsiTheme="majorHAnsi"/>
          <w:sz w:val="24"/>
          <w:szCs w:val="24"/>
        </w:rPr>
      </w:pPr>
    </w:p>
    <w:p w14:paraId="13BBF1C8" w14:textId="77777777" w:rsidR="002B7843" w:rsidRDefault="002B7843" w:rsidP="00875C18">
      <w:pPr>
        <w:spacing w:line="240" w:lineRule="auto"/>
        <w:jc w:val="both"/>
        <w:rPr>
          <w:rFonts w:asciiTheme="majorHAnsi" w:hAnsiTheme="majorHAnsi"/>
          <w:sz w:val="24"/>
          <w:szCs w:val="24"/>
        </w:rPr>
      </w:pPr>
    </w:p>
    <w:p w14:paraId="2C374AE4" w14:textId="77777777" w:rsidR="002B7843" w:rsidRDefault="002B7843" w:rsidP="00875C18">
      <w:pPr>
        <w:spacing w:line="240" w:lineRule="auto"/>
        <w:jc w:val="both"/>
        <w:rPr>
          <w:rFonts w:asciiTheme="majorHAnsi" w:hAnsiTheme="majorHAnsi"/>
          <w:sz w:val="24"/>
          <w:szCs w:val="24"/>
        </w:rPr>
      </w:pPr>
    </w:p>
    <w:p w14:paraId="6040E05F" w14:textId="77777777" w:rsidR="002B7843" w:rsidRDefault="002B7843" w:rsidP="00875C18">
      <w:pPr>
        <w:spacing w:line="240" w:lineRule="auto"/>
        <w:jc w:val="both"/>
        <w:rPr>
          <w:rFonts w:asciiTheme="majorHAnsi" w:hAnsiTheme="majorHAnsi"/>
          <w:sz w:val="24"/>
          <w:szCs w:val="24"/>
        </w:rPr>
      </w:pPr>
    </w:p>
    <w:p w14:paraId="33EC8AA8" w14:textId="77777777" w:rsidR="002B7843" w:rsidRDefault="002B7843" w:rsidP="00875C18">
      <w:pPr>
        <w:spacing w:line="240" w:lineRule="auto"/>
        <w:jc w:val="both"/>
        <w:rPr>
          <w:rFonts w:asciiTheme="majorHAnsi" w:hAnsiTheme="majorHAnsi"/>
          <w:sz w:val="24"/>
          <w:szCs w:val="24"/>
        </w:rPr>
      </w:pPr>
    </w:p>
    <w:p w14:paraId="14902953" w14:textId="77777777" w:rsidR="002B7843" w:rsidRDefault="002B7843" w:rsidP="00875C18">
      <w:pPr>
        <w:spacing w:line="240" w:lineRule="auto"/>
        <w:jc w:val="both"/>
        <w:rPr>
          <w:rFonts w:asciiTheme="majorHAnsi" w:hAnsiTheme="majorHAnsi"/>
          <w:sz w:val="24"/>
          <w:szCs w:val="24"/>
        </w:rPr>
      </w:pPr>
    </w:p>
    <w:p w14:paraId="798E03E8" w14:textId="77777777" w:rsidR="002B7843" w:rsidRDefault="002B7843" w:rsidP="00875C18">
      <w:pPr>
        <w:spacing w:line="240" w:lineRule="auto"/>
        <w:jc w:val="both"/>
        <w:rPr>
          <w:rFonts w:asciiTheme="majorHAnsi" w:hAnsiTheme="majorHAnsi"/>
          <w:sz w:val="24"/>
          <w:szCs w:val="24"/>
        </w:rPr>
      </w:pPr>
    </w:p>
    <w:p w14:paraId="5838C24E" w14:textId="77777777" w:rsidR="002B7843" w:rsidRDefault="002B7843" w:rsidP="00875C18">
      <w:pPr>
        <w:spacing w:line="240" w:lineRule="auto"/>
        <w:jc w:val="both"/>
        <w:rPr>
          <w:rFonts w:asciiTheme="majorHAnsi" w:hAnsiTheme="majorHAnsi"/>
          <w:sz w:val="24"/>
          <w:szCs w:val="24"/>
        </w:rPr>
      </w:pPr>
    </w:p>
    <w:p w14:paraId="14832140" w14:textId="77777777" w:rsidR="002B7843" w:rsidRDefault="002B7843" w:rsidP="00875C18">
      <w:pPr>
        <w:spacing w:line="240" w:lineRule="auto"/>
        <w:jc w:val="both"/>
        <w:rPr>
          <w:rFonts w:asciiTheme="majorHAnsi" w:hAnsiTheme="majorHAnsi"/>
          <w:sz w:val="24"/>
          <w:szCs w:val="24"/>
        </w:rPr>
      </w:pPr>
    </w:p>
    <w:p w14:paraId="059F51D8" w14:textId="77777777" w:rsidR="002B7843" w:rsidRDefault="002B7843" w:rsidP="00875C18">
      <w:pPr>
        <w:spacing w:line="240" w:lineRule="auto"/>
        <w:jc w:val="both"/>
        <w:rPr>
          <w:rFonts w:asciiTheme="majorHAnsi" w:hAnsiTheme="majorHAnsi"/>
          <w:sz w:val="24"/>
          <w:szCs w:val="24"/>
        </w:rPr>
      </w:pPr>
    </w:p>
    <w:p w14:paraId="4C138AC8" w14:textId="3C1D4FF1" w:rsidR="002B7843" w:rsidRDefault="002B7843" w:rsidP="00875C18">
      <w:pPr>
        <w:spacing w:line="240" w:lineRule="auto"/>
        <w:jc w:val="both"/>
        <w:rPr>
          <w:rFonts w:asciiTheme="majorHAnsi" w:hAnsiTheme="majorHAnsi"/>
          <w:sz w:val="24"/>
          <w:szCs w:val="24"/>
        </w:rPr>
      </w:pPr>
    </w:p>
    <w:p w14:paraId="4B909410" w14:textId="77777777" w:rsidR="00953D06" w:rsidRDefault="00953D06" w:rsidP="00875C18">
      <w:pPr>
        <w:spacing w:line="240" w:lineRule="auto"/>
        <w:jc w:val="both"/>
        <w:rPr>
          <w:rFonts w:asciiTheme="majorHAnsi" w:hAnsiTheme="majorHAnsi"/>
          <w:sz w:val="24"/>
          <w:szCs w:val="24"/>
        </w:rPr>
      </w:pPr>
    </w:p>
    <w:p w14:paraId="24C00728" w14:textId="77777777" w:rsidR="002B7843" w:rsidRPr="00AA4DA0" w:rsidRDefault="002B7843" w:rsidP="002B7843">
      <w:pPr>
        <w:spacing w:line="240" w:lineRule="auto"/>
        <w:jc w:val="both"/>
        <w:rPr>
          <w:rFonts w:ascii="Calibri" w:hAnsi="Calibri"/>
          <w:b/>
          <w:color w:val="365F91" w:themeColor="accent1" w:themeShade="BF"/>
          <w:sz w:val="28"/>
          <w:szCs w:val="28"/>
        </w:rPr>
      </w:pPr>
      <w:r w:rsidRPr="00AA4DA0">
        <w:rPr>
          <w:rFonts w:ascii="Calibri" w:hAnsi="Calibri"/>
          <w:b/>
          <w:color w:val="365F91" w:themeColor="accent1" w:themeShade="BF"/>
          <w:sz w:val="28"/>
          <w:szCs w:val="28"/>
        </w:rPr>
        <w:t>KEY ROLES AND RESPONSIBILITIES</w:t>
      </w:r>
    </w:p>
    <w:p w14:paraId="75DF3D9A" w14:textId="77777777" w:rsidR="002B7843" w:rsidRPr="002B7843" w:rsidRDefault="002B7843" w:rsidP="002B7843">
      <w:pPr>
        <w:spacing w:after="0" w:line="240" w:lineRule="auto"/>
        <w:jc w:val="both"/>
        <w:rPr>
          <w:rFonts w:asciiTheme="majorHAnsi" w:hAnsiTheme="majorHAnsi"/>
          <w:sz w:val="18"/>
          <w:szCs w:val="18"/>
        </w:rPr>
      </w:pPr>
      <w:r w:rsidRPr="002B7843">
        <w:rPr>
          <w:rFonts w:asciiTheme="majorHAnsi" w:hAnsiTheme="majorHAnsi"/>
          <w:b/>
          <w:sz w:val="18"/>
          <w:szCs w:val="18"/>
        </w:rPr>
        <w:t>SPONSOR:</w:t>
      </w:r>
      <w:r w:rsidRPr="002B7843">
        <w:rPr>
          <w:rFonts w:asciiTheme="majorHAnsi" w:hAnsiTheme="majorHAnsi"/>
          <w:sz w:val="18"/>
          <w:szCs w:val="18"/>
        </w:rPr>
        <w:t xml:space="preserve"> The sponsor is responsible for ensuring before a study begins that arrangements are in place for the research team to access resources and support to deliver the research as proposed and allocate responsibilities for the management, monitoring and reporting of the research. The Sponsor also has to be satisfied there is agreement on appropriate arrangements to record, report and review significant developments as the research proceeds, and approve any modifications to the design. </w:t>
      </w:r>
    </w:p>
    <w:p w14:paraId="104B465E" w14:textId="77777777" w:rsidR="002B7843" w:rsidRPr="002B7843" w:rsidRDefault="002B7843" w:rsidP="002B7843">
      <w:pPr>
        <w:spacing w:after="0" w:line="240" w:lineRule="auto"/>
        <w:jc w:val="both"/>
        <w:rPr>
          <w:rFonts w:asciiTheme="majorHAnsi" w:hAnsiTheme="majorHAnsi"/>
          <w:sz w:val="18"/>
          <w:szCs w:val="18"/>
        </w:rPr>
      </w:pPr>
    </w:p>
    <w:p w14:paraId="32D73CB8" w14:textId="77777777" w:rsidR="00D36EF3" w:rsidRDefault="002B7843" w:rsidP="002B7843">
      <w:pPr>
        <w:spacing w:after="0" w:line="240" w:lineRule="auto"/>
        <w:jc w:val="both"/>
        <w:rPr>
          <w:rFonts w:asciiTheme="majorHAnsi" w:hAnsiTheme="majorHAnsi"/>
          <w:color w:val="FF0000"/>
          <w:sz w:val="18"/>
          <w:szCs w:val="18"/>
        </w:rPr>
      </w:pPr>
      <w:r w:rsidRPr="002B7843">
        <w:rPr>
          <w:rFonts w:asciiTheme="majorHAnsi" w:hAnsiTheme="majorHAnsi"/>
          <w:b/>
          <w:sz w:val="18"/>
          <w:szCs w:val="18"/>
        </w:rPr>
        <w:t xml:space="preserve">FUNDER: </w:t>
      </w:r>
      <w:r w:rsidRPr="002B7843">
        <w:rPr>
          <w:rFonts w:asciiTheme="majorHAnsi" w:hAnsiTheme="majorHAnsi"/>
          <w:sz w:val="18"/>
          <w:szCs w:val="18"/>
        </w:rPr>
        <w:t>The funder is the entity that will provide the funds (financial support) for the conduction of the study. Funders are expected to provide assistance to any enquiry, audit or investigation related to the funded work.</w:t>
      </w:r>
    </w:p>
    <w:p w14:paraId="06413E02" w14:textId="77777777" w:rsidR="002B7843" w:rsidRPr="002B7843" w:rsidRDefault="00D36EF3" w:rsidP="002B7843">
      <w:pPr>
        <w:spacing w:after="0" w:line="240" w:lineRule="auto"/>
        <w:jc w:val="both"/>
        <w:rPr>
          <w:rFonts w:asciiTheme="majorHAnsi" w:hAnsiTheme="majorHAnsi"/>
          <w:color w:val="7030A0"/>
          <w:sz w:val="18"/>
          <w:szCs w:val="18"/>
        </w:rPr>
      </w:pPr>
      <w:r w:rsidRPr="002B7843">
        <w:rPr>
          <w:rFonts w:asciiTheme="majorHAnsi" w:hAnsiTheme="majorHAnsi"/>
          <w:color w:val="7030A0"/>
          <w:sz w:val="18"/>
          <w:szCs w:val="18"/>
        </w:rPr>
        <w:t xml:space="preserve"> </w:t>
      </w:r>
    </w:p>
    <w:p w14:paraId="0FF47A11" w14:textId="77777777" w:rsidR="002B7843" w:rsidRPr="002B7843" w:rsidRDefault="002B7843" w:rsidP="002B7843">
      <w:pPr>
        <w:spacing w:after="0" w:line="240" w:lineRule="auto"/>
        <w:jc w:val="both"/>
        <w:rPr>
          <w:rFonts w:asciiTheme="majorHAnsi" w:hAnsiTheme="majorHAnsi"/>
          <w:sz w:val="18"/>
          <w:szCs w:val="18"/>
        </w:rPr>
      </w:pPr>
      <w:r w:rsidRPr="002B7843">
        <w:rPr>
          <w:rFonts w:asciiTheme="majorHAnsi" w:hAnsiTheme="majorHAnsi"/>
          <w:b/>
          <w:sz w:val="18"/>
          <w:szCs w:val="18"/>
        </w:rPr>
        <w:t xml:space="preserve">CHIEF INVESTIGATOR (CI): </w:t>
      </w:r>
      <w:r w:rsidRPr="002B7843">
        <w:rPr>
          <w:rFonts w:asciiTheme="majorHAnsi" w:hAnsiTheme="majorHAnsi"/>
          <w:sz w:val="18"/>
          <w:szCs w:val="18"/>
        </w:rPr>
        <w:t>The person who takes overall responsibility for the design, conduct and reporting of a study. If the study involves researchers at more than once site, the CI takes on the primary responsibility whether or not he/she is an investigator at any particular site.</w:t>
      </w:r>
    </w:p>
    <w:p w14:paraId="30FB9F84" w14:textId="77777777" w:rsidR="002B7843" w:rsidRPr="002B7843" w:rsidRDefault="002B7843" w:rsidP="002B7843">
      <w:pPr>
        <w:spacing w:after="0" w:line="240" w:lineRule="auto"/>
        <w:jc w:val="both"/>
        <w:rPr>
          <w:rFonts w:asciiTheme="majorHAnsi" w:hAnsiTheme="majorHAnsi"/>
          <w:sz w:val="18"/>
          <w:szCs w:val="18"/>
        </w:rPr>
      </w:pPr>
    </w:p>
    <w:p w14:paraId="40234D6A" w14:textId="77777777" w:rsidR="002B7843" w:rsidRPr="002B7843" w:rsidRDefault="002B7843" w:rsidP="002B7843">
      <w:pPr>
        <w:spacing w:after="0" w:line="240" w:lineRule="auto"/>
        <w:jc w:val="both"/>
        <w:rPr>
          <w:rFonts w:asciiTheme="majorHAnsi" w:hAnsiTheme="majorHAnsi"/>
          <w:sz w:val="18"/>
          <w:szCs w:val="18"/>
        </w:rPr>
      </w:pPr>
      <w:r w:rsidRPr="002B7843">
        <w:rPr>
          <w:rFonts w:asciiTheme="majorHAnsi" w:hAnsiTheme="majorHAnsi"/>
          <w:sz w:val="18"/>
          <w:szCs w:val="18"/>
        </w:rPr>
        <w:t>The CI role is to complete and to ensure that all relevant regulatory approvals are in place before the study begins. Ensure arrangements are in place for good study conduct, robust monitoring and reporting, including prompt reporting of incidents, this includes putting in place adequate training for study staff to conduct the study as per the protocol and relevant standards.</w:t>
      </w:r>
    </w:p>
    <w:p w14:paraId="255DB9C5" w14:textId="77777777" w:rsidR="002B7843" w:rsidRPr="002B7843" w:rsidRDefault="002B7843" w:rsidP="002B7843">
      <w:pPr>
        <w:spacing w:after="0" w:line="240" w:lineRule="auto"/>
        <w:jc w:val="both"/>
        <w:rPr>
          <w:rFonts w:asciiTheme="majorHAnsi" w:hAnsiTheme="majorHAnsi"/>
          <w:sz w:val="18"/>
          <w:szCs w:val="18"/>
        </w:rPr>
      </w:pPr>
    </w:p>
    <w:p w14:paraId="17AC8160" w14:textId="77777777" w:rsidR="002B7843" w:rsidRPr="002B7843" w:rsidRDefault="002B7843" w:rsidP="002B7843">
      <w:pPr>
        <w:pStyle w:val="ListParagraph"/>
        <w:spacing w:after="0" w:line="240" w:lineRule="auto"/>
        <w:ind w:left="0"/>
        <w:jc w:val="both"/>
        <w:rPr>
          <w:rFonts w:asciiTheme="majorHAnsi" w:hAnsiTheme="majorHAnsi"/>
          <w:sz w:val="18"/>
          <w:szCs w:val="18"/>
        </w:rPr>
      </w:pPr>
      <w:r w:rsidRPr="002B7843">
        <w:rPr>
          <w:rFonts w:asciiTheme="majorHAnsi" w:hAnsiTheme="majorHAnsi"/>
          <w:sz w:val="18"/>
          <w:szCs w:val="18"/>
        </w:rPr>
        <w:t>The Chief Investigator is responsible for submission of annual reports as required. The Chief Investigator will notify the R&amp;I Office of the end of the study, including the reasons for the premature termination. Within one year after the end of study, the Chief Investigator will submit a final report with the results, including any publications/abstracts to the REC.</w:t>
      </w:r>
      <w:r w:rsidRPr="002B7843" w:rsidDel="0070224C">
        <w:rPr>
          <w:rFonts w:asciiTheme="majorHAnsi" w:hAnsiTheme="majorHAnsi"/>
          <w:sz w:val="18"/>
          <w:szCs w:val="18"/>
        </w:rPr>
        <w:t xml:space="preserve"> </w:t>
      </w:r>
    </w:p>
    <w:p w14:paraId="4FEC0C4D" w14:textId="77777777" w:rsidR="002B7843" w:rsidRPr="002B7843" w:rsidRDefault="002B7843" w:rsidP="002B7843">
      <w:pPr>
        <w:pStyle w:val="ListParagraph"/>
        <w:spacing w:after="0" w:line="240" w:lineRule="auto"/>
        <w:ind w:left="0"/>
        <w:jc w:val="both"/>
        <w:rPr>
          <w:rFonts w:asciiTheme="majorHAnsi" w:hAnsiTheme="majorHAnsi"/>
          <w:sz w:val="18"/>
          <w:szCs w:val="18"/>
        </w:rPr>
      </w:pPr>
    </w:p>
    <w:p w14:paraId="2DA0CA4E" w14:textId="77777777" w:rsidR="002B7843" w:rsidRPr="002B7843" w:rsidRDefault="002B7843" w:rsidP="002B7843">
      <w:pPr>
        <w:spacing w:after="0" w:line="240" w:lineRule="auto"/>
        <w:jc w:val="both"/>
        <w:rPr>
          <w:rFonts w:asciiTheme="majorHAnsi" w:hAnsiTheme="majorHAnsi"/>
          <w:sz w:val="18"/>
          <w:szCs w:val="18"/>
        </w:rPr>
      </w:pPr>
      <w:r w:rsidRPr="002B7843">
        <w:rPr>
          <w:rFonts w:asciiTheme="majorHAnsi" w:hAnsiTheme="majorHAnsi"/>
          <w:b/>
          <w:sz w:val="18"/>
          <w:szCs w:val="18"/>
        </w:rPr>
        <w:t>PRINCIPAL INVESTIGATOR (PI):</w:t>
      </w:r>
      <w:r w:rsidRPr="002B7843">
        <w:rPr>
          <w:rFonts w:asciiTheme="majorHAnsi" w:hAnsiTheme="majorHAnsi"/>
          <w:sz w:val="18"/>
          <w:szCs w:val="18"/>
        </w:rPr>
        <w:t xml:space="preserve"> </w:t>
      </w:r>
      <w:r w:rsidRPr="002B7843">
        <w:rPr>
          <w:rFonts w:asciiTheme="majorHAnsi" w:hAnsiTheme="majorHAnsi"/>
          <w:color w:val="7030A0"/>
          <w:sz w:val="18"/>
          <w:szCs w:val="18"/>
        </w:rPr>
        <w:t xml:space="preserve"> </w:t>
      </w:r>
      <w:r w:rsidRPr="002B7843">
        <w:rPr>
          <w:rFonts w:asciiTheme="majorHAnsi" w:hAnsiTheme="majorHAnsi"/>
          <w:sz w:val="18"/>
          <w:szCs w:val="18"/>
        </w:rPr>
        <w:t>Individually or as leader of the researchers at a site; ensuring that the study is conducted as per the approved study protocol, and report/notify the relevant parties – this includes the CI of any breaches or incidents related to the study.</w:t>
      </w:r>
    </w:p>
    <w:p w14:paraId="0C7DCE22" w14:textId="77777777" w:rsidR="002B7843" w:rsidRPr="002B7843" w:rsidRDefault="002B7843" w:rsidP="002B7843">
      <w:pPr>
        <w:spacing w:after="0" w:line="240" w:lineRule="auto"/>
        <w:jc w:val="both"/>
        <w:rPr>
          <w:rFonts w:asciiTheme="majorHAnsi" w:hAnsiTheme="majorHAnsi"/>
          <w:sz w:val="18"/>
          <w:szCs w:val="18"/>
        </w:rPr>
      </w:pPr>
    </w:p>
    <w:p w14:paraId="51599FE1" w14:textId="77777777" w:rsidR="002B7843" w:rsidRPr="002B7843" w:rsidRDefault="002B7843" w:rsidP="002B7843">
      <w:pPr>
        <w:spacing w:after="0" w:line="240" w:lineRule="auto"/>
        <w:jc w:val="both"/>
        <w:rPr>
          <w:rFonts w:asciiTheme="majorHAnsi" w:hAnsiTheme="majorHAnsi"/>
          <w:b/>
          <w:i/>
          <w:sz w:val="18"/>
          <w:szCs w:val="18"/>
        </w:rPr>
      </w:pPr>
      <w:r w:rsidRPr="002B7843">
        <w:rPr>
          <w:rFonts w:asciiTheme="majorHAnsi" w:hAnsiTheme="majorHAnsi"/>
          <w:b/>
          <w:sz w:val="18"/>
          <w:szCs w:val="18"/>
        </w:rPr>
        <w:t>OTHER:</w:t>
      </w:r>
      <w:r w:rsidR="00D36EF3">
        <w:rPr>
          <w:rFonts w:asciiTheme="majorHAnsi" w:hAnsiTheme="majorHAnsi"/>
          <w:b/>
          <w:sz w:val="18"/>
          <w:szCs w:val="18"/>
        </w:rPr>
        <w:t xml:space="preserve"> NA</w:t>
      </w:r>
    </w:p>
    <w:p w14:paraId="7657570C" w14:textId="77777777" w:rsidR="002B7843" w:rsidRDefault="002B7843" w:rsidP="00875C18">
      <w:pPr>
        <w:spacing w:line="240" w:lineRule="auto"/>
        <w:jc w:val="both"/>
        <w:rPr>
          <w:rFonts w:asciiTheme="majorHAnsi" w:hAnsiTheme="majorHAnsi"/>
          <w:sz w:val="24"/>
          <w:szCs w:val="24"/>
        </w:rPr>
      </w:pPr>
    </w:p>
    <w:p w14:paraId="0FB35F2C" w14:textId="77777777" w:rsidR="00565BE5" w:rsidRPr="00AA4DA0" w:rsidRDefault="006D15BE" w:rsidP="00875C18">
      <w:pPr>
        <w:spacing w:line="240" w:lineRule="auto"/>
        <w:jc w:val="both"/>
        <w:rPr>
          <w:rStyle w:val="SubtleEmphasis"/>
          <w:rFonts w:asciiTheme="majorHAnsi" w:hAnsiTheme="majorHAnsi"/>
          <w:b/>
          <w:i w:val="0"/>
          <w:iCs w:val="0"/>
          <w:color w:val="365F91" w:themeColor="accent1" w:themeShade="BF"/>
          <w:sz w:val="28"/>
          <w:szCs w:val="28"/>
        </w:rPr>
      </w:pPr>
      <w:r w:rsidRPr="00AA4DA0">
        <w:rPr>
          <w:rStyle w:val="SubtleEmphasis"/>
          <w:rFonts w:asciiTheme="majorHAnsi" w:hAnsiTheme="majorHAnsi"/>
          <w:b/>
          <w:i w:val="0"/>
          <w:iCs w:val="0"/>
          <w:color w:val="365F91" w:themeColor="accent1" w:themeShade="BF"/>
          <w:sz w:val="28"/>
          <w:szCs w:val="28"/>
        </w:rPr>
        <w:t>DECLARATIONS</w:t>
      </w:r>
    </w:p>
    <w:p w14:paraId="6F56DF8B" w14:textId="77777777" w:rsidR="00FF7E2C" w:rsidRPr="00BE3E59" w:rsidRDefault="00FF7E2C" w:rsidP="00875C18">
      <w:pPr>
        <w:spacing w:line="240" w:lineRule="auto"/>
        <w:jc w:val="both"/>
        <w:rPr>
          <w:rFonts w:asciiTheme="majorHAnsi" w:hAnsiTheme="majorHAnsi"/>
        </w:rPr>
      </w:pPr>
      <w:r w:rsidRPr="00BE3E59">
        <w:rPr>
          <w:rFonts w:asciiTheme="majorHAnsi" w:hAnsiTheme="majorHAnsi"/>
        </w:rPr>
        <w:t>The undersigned confirm that the following protocol has been agreed and accepted and that the investigator agrees to conduct the study in compliance with the approved</w:t>
      </w:r>
      <w:r w:rsidR="00162791" w:rsidRPr="00BE3E59">
        <w:rPr>
          <w:rFonts w:asciiTheme="majorHAnsi" w:hAnsiTheme="majorHAnsi"/>
        </w:rPr>
        <w:t xml:space="preserve"> protocol and will adhere to </w:t>
      </w:r>
      <w:r w:rsidRPr="00BE3E59">
        <w:rPr>
          <w:rFonts w:asciiTheme="majorHAnsi" w:hAnsiTheme="majorHAnsi"/>
        </w:rPr>
        <w:t>the Research Governance Framework 2005 (</w:t>
      </w:r>
      <w:r w:rsidR="007279AD" w:rsidRPr="00BE3E59">
        <w:rPr>
          <w:rFonts w:asciiTheme="majorHAnsi" w:hAnsiTheme="majorHAnsi"/>
        </w:rPr>
        <w:t xml:space="preserve">as amended thereafter), </w:t>
      </w:r>
      <w:r w:rsidRPr="00BE3E59">
        <w:rPr>
          <w:rFonts w:asciiTheme="majorHAnsi" w:hAnsiTheme="majorHAnsi"/>
        </w:rPr>
        <w:t xml:space="preserve">the Trust </w:t>
      </w:r>
      <w:r w:rsidR="007279AD" w:rsidRPr="00BE3E59">
        <w:rPr>
          <w:rFonts w:asciiTheme="majorHAnsi" w:hAnsiTheme="majorHAnsi"/>
        </w:rPr>
        <w:t xml:space="preserve">Data &amp; </w:t>
      </w:r>
      <w:r w:rsidRPr="00BE3E59">
        <w:rPr>
          <w:rFonts w:asciiTheme="majorHAnsi" w:hAnsiTheme="majorHAnsi"/>
        </w:rPr>
        <w:t xml:space="preserve">Information </w:t>
      </w:r>
      <w:r w:rsidR="001720C5">
        <w:rPr>
          <w:rFonts w:asciiTheme="majorHAnsi" w:hAnsiTheme="majorHAnsi"/>
        </w:rPr>
        <w:t xml:space="preserve">Governance </w:t>
      </w:r>
      <w:r w:rsidRPr="00BE3E59">
        <w:rPr>
          <w:rFonts w:asciiTheme="majorHAnsi" w:hAnsiTheme="majorHAnsi"/>
        </w:rPr>
        <w:t>policy</w:t>
      </w:r>
      <w:r w:rsidR="001F180B" w:rsidRPr="00BE3E59">
        <w:rPr>
          <w:rFonts w:asciiTheme="majorHAnsi" w:hAnsiTheme="majorHAnsi"/>
        </w:rPr>
        <w:t xml:space="preserve">, </w:t>
      </w:r>
      <w:r w:rsidR="007279AD" w:rsidRPr="00BE3E59">
        <w:rPr>
          <w:rFonts w:asciiTheme="majorHAnsi" w:hAnsiTheme="majorHAnsi"/>
        </w:rPr>
        <w:t>Sponsor and other relevant SOP</w:t>
      </w:r>
      <w:r w:rsidR="00BD2989" w:rsidRPr="00BE3E59">
        <w:rPr>
          <w:rFonts w:asciiTheme="majorHAnsi" w:hAnsiTheme="majorHAnsi"/>
        </w:rPr>
        <w:t>s and applicable Trust policies and legal frameworks</w:t>
      </w:r>
      <w:r w:rsidR="007279AD" w:rsidRPr="00BE3E59">
        <w:rPr>
          <w:rFonts w:asciiTheme="majorHAnsi" w:hAnsiTheme="majorHAnsi"/>
        </w:rPr>
        <w:t>.</w:t>
      </w:r>
    </w:p>
    <w:p w14:paraId="72CAB90D" w14:textId="77777777" w:rsidR="007279AD" w:rsidRPr="00BE3E59" w:rsidRDefault="007279AD" w:rsidP="00875C18">
      <w:pPr>
        <w:spacing w:line="240" w:lineRule="auto"/>
        <w:jc w:val="both"/>
        <w:rPr>
          <w:rFonts w:asciiTheme="majorHAnsi" w:hAnsiTheme="majorHAnsi"/>
        </w:rPr>
      </w:pPr>
      <w:r w:rsidRPr="00BE3E59">
        <w:rPr>
          <w:rFonts w:asciiTheme="majorHAnsi" w:hAnsiTheme="majorHAnsi"/>
        </w:rPr>
        <w:t xml:space="preserve">I </w:t>
      </w:r>
      <w:r w:rsidR="00E33666" w:rsidRPr="00BE3E59">
        <w:rPr>
          <w:rFonts w:asciiTheme="majorHAnsi" w:hAnsiTheme="majorHAnsi"/>
        </w:rPr>
        <w:t>(investigator) agree</w:t>
      </w:r>
      <w:r w:rsidRPr="00BE3E59">
        <w:rPr>
          <w:rFonts w:asciiTheme="majorHAnsi" w:hAnsiTheme="majorHAnsi"/>
        </w:rPr>
        <w:t xml:space="preserve"> to ensure that the confidential information contained in this document will not be used for any other purposes other than t</w:t>
      </w:r>
      <w:r w:rsidR="00593349">
        <w:rPr>
          <w:rFonts w:asciiTheme="majorHAnsi" w:hAnsiTheme="majorHAnsi"/>
        </w:rPr>
        <w:t xml:space="preserve">he evaluation or conduct of this research </w:t>
      </w:r>
      <w:r w:rsidRPr="00BE3E59">
        <w:rPr>
          <w:rFonts w:asciiTheme="majorHAnsi" w:hAnsiTheme="majorHAnsi"/>
        </w:rPr>
        <w:t>without the prior written consent of the Sponsor.</w:t>
      </w:r>
    </w:p>
    <w:p w14:paraId="662A14BE" w14:textId="77777777" w:rsidR="007279AD" w:rsidRPr="00BE3E59" w:rsidRDefault="007279AD" w:rsidP="00875C18">
      <w:pPr>
        <w:spacing w:line="240" w:lineRule="auto"/>
        <w:jc w:val="both"/>
        <w:rPr>
          <w:rFonts w:asciiTheme="majorHAnsi" w:hAnsiTheme="majorHAnsi"/>
        </w:rPr>
      </w:pPr>
      <w:r w:rsidRPr="00BE3E59">
        <w:rPr>
          <w:rFonts w:asciiTheme="majorHAnsi" w:hAnsiTheme="majorHAnsi"/>
        </w:rPr>
        <w:t xml:space="preserve">I </w:t>
      </w:r>
      <w:r w:rsidR="00E33666" w:rsidRPr="00BE3E59">
        <w:rPr>
          <w:rFonts w:asciiTheme="majorHAnsi" w:hAnsiTheme="majorHAnsi"/>
        </w:rPr>
        <w:t xml:space="preserve">(investigator) </w:t>
      </w:r>
      <w:r w:rsidRPr="00BE3E59">
        <w:rPr>
          <w:rFonts w:asciiTheme="majorHAnsi" w:hAnsiTheme="majorHAnsi"/>
        </w:rPr>
        <w:t xml:space="preserve">also confirm that an honest accurate and transparent account of the study will be given; and that any </w:t>
      </w:r>
      <w:r w:rsidR="00162791" w:rsidRPr="00BE3E59">
        <w:rPr>
          <w:rFonts w:asciiTheme="majorHAnsi" w:hAnsiTheme="majorHAnsi"/>
        </w:rPr>
        <w:t xml:space="preserve">deviations </w:t>
      </w:r>
      <w:r w:rsidRPr="00BE3E59">
        <w:rPr>
          <w:rFonts w:asciiTheme="majorHAnsi" w:hAnsiTheme="majorHAnsi"/>
        </w:rPr>
        <w:t xml:space="preserve">from the study as planned in </w:t>
      </w:r>
      <w:r w:rsidR="00F011E5" w:rsidRPr="00BE3E59">
        <w:rPr>
          <w:rFonts w:asciiTheme="majorHAnsi" w:hAnsiTheme="majorHAnsi"/>
        </w:rPr>
        <w:t>this protocol will be explained and reported accordingly.</w:t>
      </w:r>
    </w:p>
    <w:p w14:paraId="776AA1F3" w14:textId="77777777" w:rsidR="00FF7E2C" w:rsidRPr="00AB6910" w:rsidRDefault="00FF7E2C" w:rsidP="00875C18">
      <w:pPr>
        <w:spacing w:line="240" w:lineRule="auto"/>
        <w:jc w:val="both"/>
        <w:rPr>
          <w:rFonts w:asciiTheme="majorHAnsi" w:hAnsiTheme="majorHAnsi"/>
          <w:b/>
          <w:i/>
        </w:rPr>
      </w:pPr>
    </w:p>
    <w:p w14:paraId="50D3DAD1" w14:textId="77777777" w:rsidR="00C12067" w:rsidRPr="00BE52D8" w:rsidRDefault="00620AC6" w:rsidP="00875C18">
      <w:pPr>
        <w:spacing w:line="240" w:lineRule="auto"/>
        <w:jc w:val="both"/>
        <w:rPr>
          <w:rFonts w:asciiTheme="majorHAnsi" w:hAnsiTheme="majorHAnsi"/>
          <w:b/>
        </w:rPr>
      </w:pPr>
      <w:r w:rsidRPr="00BE52D8">
        <w:rPr>
          <w:rFonts w:asciiTheme="majorHAnsi" w:hAnsiTheme="majorHAnsi"/>
          <w:b/>
        </w:rPr>
        <w:t xml:space="preserve">Chief </w:t>
      </w:r>
      <w:r w:rsidR="007279AD" w:rsidRPr="00BE52D8">
        <w:rPr>
          <w:rFonts w:asciiTheme="majorHAnsi" w:hAnsiTheme="majorHAnsi"/>
          <w:b/>
        </w:rPr>
        <w:t>Investigator:</w:t>
      </w:r>
    </w:p>
    <w:p w14:paraId="6A7E615C" w14:textId="202FC4D2" w:rsidR="007279AD" w:rsidRPr="00BE52D8" w:rsidRDefault="00E96BC0" w:rsidP="00875C18">
      <w:pPr>
        <w:spacing w:line="240" w:lineRule="auto"/>
        <w:jc w:val="both"/>
        <w:rPr>
          <w:rFonts w:asciiTheme="majorHAnsi" w:hAnsiTheme="majorHAnsi"/>
          <w:b/>
        </w:rPr>
      </w:pPr>
      <w:r>
        <w:rPr>
          <w:rFonts w:asciiTheme="majorHAnsi" w:hAnsiTheme="majorHAnsi"/>
          <w:b/>
        </w:rPr>
        <w:t xml:space="preserve">Signature: </w:t>
      </w:r>
      <w:r w:rsidR="007279AD" w:rsidRPr="00BE52D8">
        <w:rPr>
          <w:rFonts w:asciiTheme="majorHAnsi" w:hAnsiTheme="majorHAnsi"/>
          <w:b/>
        </w:rPr>
        <w:t xml:space="preserve">     </w:t>
      </w:r>
      <w:r>
        <w:rPr>
          <w:rFonts w:asciiTheme="majorHAnsi" w:hAnsiTheme="majorHAnsi"/>
          <w:b/>
        </w:rPr>
        <w:t xml:space="preserve">                                                           </w:t>
      </w:r>
      <w:r w:rsidR="007279AD" w:rsidRPr="00BE52D8">
        <w:rPr>
          <w:rFonts w:asciiTheme="majorHAnsi" w:hAnsiTheme="majorHAnsi"/>
          <w:b/>
        </w:rPr>
        <w:t xml:space="preserve"> Date</w:t>
      </w:r>
      <w:r w:rsidR="00570CFA">
        <w:rPr>
          <w:rFonts w:asciiTheme="majorHAnsi" w:hAnsiTheme="majorHAnsi"/>
          <w:b/>
        </w:rPr>
        <w:t>:</w:t>
      </w:r>
      <w:r w:rsidR="004F7009">
        <w:rPr>
          <w:rFonts w:asciiTheme="majorHAnsi" w:hAnsiTheme="majorHAnsi"/>
          <w:b/>
        </w:rPr>
        <w:t xml:space="preserve"> </w:t>
      </w:r>
    </w:p>
    <w:p w14:paraId="0D69F3AC" w14:textId="77777777" w:rsidR="007279AD" w:rsidRPr="00BE52D8" w:rsidRDefault="00570CFA" w:rsidP="00875C18">
      <w:pPr>
        <w:spacing w:line="240" w:lineRule="auto"/>
        <w:jc w:val="both"/>
        <w:rPr>
          <w:rFonts w:asciiTheme="majorHAnsi" w:hAnsiTheme="majorHAnsi"/>
          <w:b/>
        </w:rPr>
      </w:pPr>
      <w:r>
        <w:rPr>
          <w:rFonts w:asciiTheme="majorHAnsi" w:hAnsiTheme="majorHAnsi"/>
          <w:b/>
        </w:rPr>
        <w:t>Print Name</w:t>
      </w:r>
      <w:r w:rsidR="007279AD" w:rsidRPr="00BE52D8">
        <w:rPr>
          <w:rFonts w:asciiTheme="majorHAnsi" w:hAnsiTheme="majorHAnsi"/>
          <w:b/>
        </w:rPr>
        <w:t>:</w:t>
      </w:r>
      <w:r w:rsidR="00D36EF3">
        <w:rPr>
          <w:rFonts w:asciiTheme="majorHAnsi" w:hAnsiTheme="majorHAnsi"/>
          <w:b/>
        </w:rPr>
        <w:t xml:space="preserve"> </w:t>
      </w:r>
      <w:r w:rsidR="00D36EF3" w:rsidRPr="00CE6F15">
        <w:rPr>
          <w:rFonts w:asciiTheme="majorHAnsi" w:hAnsiTheme="majorHAnsi"/>
          <w:i/>
        </w:rPr>
        <w:t>PETER J. GOADSBY</w:t>
      </w:r>
      <w:r w:rsidR="00D36EF3">
        <w:rPr>
          <w:rFonts w:asciiTheme="majorHAnsi" w:hAnsiTheme="majorHAnsi"/>
          <w:b/>
        </w:rPr>
        <w:tab/>
      </w:r>
    </w:p>
    <w:p w14:paraId="34B5BA84" w14:textId="77777777" w:rsidR="007279AD" w:rsidRPr="00BE52D8" w:rsidRDefault="007279AD" w:rsidP="00875C18">
      <w:pPr>
        <w:spacing w:line="240" w:lineRule="auto"/>
        <w:jc w:val="both"/>
        <w:rPr>
          <w:rFonts w:asciiTheme="majorHAnsi" w:hAnsiTheme="majorHAnsi"/>
          <w:b/>
        </w:rPr>
      </w:pPr>
      <w:r w:rsidRPr="00BE52D8">
        <w:rPr>
          <w:rFonts w:asciiTheme="majorHAnsi" w:hAnsiTheme="majorHAnsi"/>
          <w:b/>
        </w:rPr>
        <w:t>Posit</w:t>
      </w:r>
      <w:r w:rsidR="00097578" w:rsidRPr="00BE52D8">
        <w:rPr>
          <w:rFonts w:asciiTheme="majorHAnsi" w:hAnsiTheme="majorHAnsi"/>
          <w:b/>
        </w:rPr>
        <w:t>i</w:t>
      </w:r>
      <w:r w:rsidRPr="00BE52D8">
        <w:rPr>
          <w:rFonts w:asciiTheme="majorHAnsi" w:hAnsiTheme="majorHAnsi"/>
          <w:b/>
        </w:rPr>
        <w:t>on:</w:t>
      </w:r>
      <w:r w:rsidR="00D36EF3">
        <w:rPr>
          <w:rFonts w:asciiTheme="majorHAnsi" w:hAnsiTheme="majorHAnsi"/>
          <w:b/>
        </w:rPr>
        <w:t xml:space="preserve"> </w:t>
      </w:r>
      <w:r w:rsidR="00D36EF3" w:rsidRPr="00CE6F15">
        <w:rPr>
          <w:rFonts w:asciiTheme="majorHAnsi" w:hAnsiTheme="majorHAnsi"/>
          <w:i/>
        </w:rPr>
        <w:t>PROFESSOR OF NEUROLOGY</w:t>
      </w:r>
    </w:p>
    <w:p w14:paraId="3AC13A29" w14:textId="77777777" w:rsidR="007279AD" w:rsidRDefault="007279AD" w:rsidP="00875C18">
      <w:pPr>
        <w:spacing w:line="240" w:lineRule="auto"/>
        <w:jc w:val="both"/>
        <w:rPr>
          <w:rFonts w:asciiTheme="majorHAnsi" w:hAnsiTheme="majorHAnsi"/>
          <w:b/>
        </w:rPr>
      </w:pPr>
    </w:p>
    <w:sdt>
      <w:sdtPr>
        <w:rPr>
          <w:rFonts w:asciiTheme="minorHAnsi" w:eastAsiaTheme="minorEastAsia" w:hAnsiTheme="minorHAnsi" w:cstheme="minorBidi"/>
          <w:b w:val="0"/>
          <w:bCs w:val="0"/>
          <w:color w:val="auto"/>
          <w:sz w:val="22"/>
          <w:szCs w:val="22"/>
          <w:lang w:val="en-GB" w:eastAsia="en-GB"/>
        </w:rPr>
        <w:id w:val="-1795129043"/>
        <w:docPartObj>
          <w:docPartGallery w:val="Table of Contents"/>
          <w:docPartUnique/>
        </w:docPartObj>
      </w:sdtPr>
      <w:sdtEndPr>
        <w:rPr>
          <w:rFonts w:asciiTheme="majorHAnsi" w:hAnsiTheme="majorHAnsi"/>
          <w:noProof/>
        </w:rPr>
      </w:sdtEndPr>
      <w:sdtContent>
        <w:p w14:paraId="21E1196D" w14:textId="77777777" w:rsidR="002B7843" w:rsidRPr="002B7843" w:rsidRDefault="002B7843" w:rsidP="002B7843">
          <w:pPr>
            <w:pStyle w:val="TOCHeading"/>
            <w:spacing w:line="360" w:lineRule="auto"/>
            <w:jc w:val="both"/>
          </w:pPr>
          <w:r w:rsidRPr="002B7843">
            <w:t>CONTENTS</w:t>
          </w:r>
        </w:p>
        <w:p w14:paraId="53993EF7" w14:textId="18EF97CB" w:rsidR="00DF361E" w:rsidRPr="002D11F6" w:rsidRDefault="002B7843">
          <w:pPr>
            <w:pStyle w:val="TOC1"/>
            <w:rPr>
              <w:rFonts w:asciiTheme="majorHAnsi" w:hAnsiTheme="majorHAnsi"/>
              <w:noProof/>
            </w:rPr>
          </w:pPr>
          <w:r w:rsidRPr="002B7843">
            <w:rPr>
              <w:rFonts w:asciiTheme="majorHAnsi" w:hAnsiTheme="majorHAnsi"/>
            </w:rPr>
            <w:fldChar w:fldCharType="begin"/>
          </w:r>
          <w:r w:rsidRPr="002B7843">
            <w:rPr>
              <w:rFonts w:asciiTheme="majorHAnsi" w:hAnsiTheme="majorHAnsi"/>
            </w:rPr>
            <w:instrText xml:space="preserve"> TOC \o "1-3" \h \z \u </w:instrText>
          </w:r>
          <w:r w:rsidRPr="002B7843">
            <w:rPr>
              <w:rFonts w:asciiTheme="majorHAnsi" w:hAnsiTheme="majorHAnsi"/>
            </w:rPr>
            <w:fldChar w:fldCharType="separate"/>
          </w:r>
          <w:hyperlink w:anchor="_Toc495500379" w:history="1">
            <w:r w:rsidR="00124865">
              <w:rPr>
                <w:rStyle w:val="Hyperlink"/>
                <w:rFonts w:asciiTheme="majorHAnsi" w:hAnsiTheme="majorHAnsi"/>
                <w:noProof/>
              </w:rPr>
              <w:t>Trial</w:t>
            </w:r>
            <w:r w:rsidR="00DF361E" w:rsidRPr="002D11F6">
              <w:rPr>
                <w:rStyle w:val="Hyperlink"/>
                <w:rFonts w:asciiTheme="majorHAnsi" w:hAnsiTheme="majorHAnsi"/>
                <w:noProof/>
              </w:rPr>
              <w:t xml:space="preserve"> personnel</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_Toc495500379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5</w:t>
            </w:r>
            <w:r w:rsidR="00DF361E" w:rsidRPr="002D11F6">
              <w:rPr>
                <w:rFonts w:asciiTheme="majorHAnsi" w:hAnsiTheme="majorHAnsi"/>
                <w:noProof/>
                <w:webHidden/>
              </w:rPr>
              <w:fldChar w:fldCharType="end"/>
            </w:r>
          </w:hyperlink>
        </w:p>
        <w:p w14:paraId="391177CD" w14:textId="3A9EFF8B" w:rsidR="00DF361E" w:rsidRPr="002D11F6" w:rsidRDefault="00E2326E">
          <w:pPr>
            <w:pStyle w:val="TOC1"/>
            <w:rPr>
              <w:rFonts w:asciiTheme="majorHAnsi" w:hAnsiTheme="majorHAnsi"/>
              <w:noProof/>
            </w:rPr>
          </w:pPr>
          <w:hyperlink w:anchor="_Toc495500380" w:history="1">
            <w:r w:rsidR="00DF361E" w:rsidRPr="002D11F6">
              <w:rPr>
                <w:rStyle w:val="Hyperlink"/>
                <w:rFonts w:asciiTheme="majorHAnsi" w:hAnsiTheme="majorHAnsi"/>
                <w:noProof/>
              </w:rPr>
              <w:t>1</w:t>
            </w:r>
            <w:r w:rsidR="00DF361E" w:rsidRPr="002D11F6">
              <w:rPr>
                <w:rFonts w:asciiTheme="majorHAnsi" w:hAnsiTheme="majorHAnsi"/>
                <w:noProof/>
              </w:rPr>
              <w:tab/>
            </w:r>
            <w:r w:rsidR="00DF361E" w:rsidRPr="002D11F6">
              <w:rPr>
                <w:rStyle w:val="Hyperlink"/>
                <w:rFonts w:asciiTheme="majorHAnsi" w:hAnsiTheme="majorHAnsi"/>
                <w:noProof/>
              </w:rPr>
              <w:t>INTRODUCTION</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_Toc495500380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6</w:t>
            </w:r>
            <w:r w:rsidR="00DF361E" w:rsidRPr="002D11F6">
              <w:rPr>
                <w:rFonts w:asciiTheme="majorHAnsi" w:hAnsiTheme="majorHAnsi"/>
                <w:noProof/>
                <w:webHidden/>
              </w:rPr>
              <w:fldChar w:fldCharType="end"/>
            </w:r>
          </w:hyperlink>
        </w:p>
        <w:p w14:paraId="6E2DC6CA" w14:textId="00BE4533" w:rsidR="00DF361E" w:rsidRPr="002D11F6" w:rsidRDefault="00E2326E">
          <w:pPr>
            <w:pStyle w:val="TOC1"/>
            <w:rPr>
              <w:rFonts w:asciiTheme="majorHAnsi" w:hAnsiTheme="majorHAnsi"/>
              <w:noProof/>
            </w:rPr>
          </w:pPr>
          <w:hyperlink w:anchor="_Toc495500381" w:history="1">
            <w:r w:rsidR="00DF361E" w:rsidRPr="002D11F6">
              <w:rPr>
                <w:rStyle w:val="Hyperlink"/>
                <w:rFonts w:asciiTheme="majorHAnsi" w:hAnsiTheme="majorHAnsi"/>
                <w:noProof/>
              </w:rPr>
              <w:t>2</w:t>
            </w:r>
            <w:r w:rsidR="00DF361E" w:rsidRPr="002D11F6">
              <w:rPr>
                <w:rFonts w:asciiTheme="majorHAnsi" w:hAnsiTheme="majorHAnsi"/>
                <w:noProof/>
              </w:rPr>
              <w:tab/>
            </w:r>
            <w:r w:rsidR="00DF361E" w:rsidRPr="002D11F6">
              <w:rPr>
                <w:rStyle w:val="Hyperlink"/>
                <w:rFonts w:asciiTheme="majorHAnsi" w:hAnsiTheme="majorHAnsi"/>
                <w:noProof/>
              </w:rPr>
              <w:t>BACKGROUND AND RATIONALE</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_Toc495500381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7</w:t>
            </w:r>
            <w:r w:rsidR="00DF361E" w:rsidRPr="002D11F6">
              <w:rPr>
                <w:rFonts w:asciiTheme="majorHAnsi" w:hAnsiTheme="majorHAnsi"/>
                <w:noProof/>
                <w:webHidden/>
              </w:rPr>
              <w:fldChar w:fldCharType="end"/>
            </w:r>
          </w:hyperlink>
        </w:p>
        <w:p w14:paraId="6D3032FC" w14:textId="3ECAA4F2" w:rsidR="00DF361E" w:rsidRPr="002D11F6" w:rsidRDefault="00E2326E">
          <w:pPr>
            <w:pStyle w:val="TOC1"/>
            <w:rPr>
              <w:rFonts w:asciiTheme="majorHAnsi" w:hAnsiTheme="majorHAnsi"/>
              <w:noProof/>
            </w:rPr>
          </w:pPr>
          <w:hyperlink w:anchor="_Toc495500382" w:history="1">
            <w:r w:rsidR="00DF361E" w:rsidRPr="002D11F6">
              <w:rPr>
                <w:rStyle w:val="Hyperlink"/>
                <w:rFonts w:asciiTheme="majorHAnsi" w:hAnsiTheme="majorHAnsi"/>
                <w:noProof/>
              </w:rPr>
              <w:t>3</w:t>
            </w:r>
            <w:r w:rsidR="00DF361E" w:rsidRPr="002D11F6">
              <w:rPr>
                <w:rFonts w:asciiTheme="majorHAnsi" w:hAnsiTheme="majorHAnsi"/>
                <w:noProof/>
              </w:rPr>
              <w:tab/>
            </w:r>
            <w:r w:rsidR="00DF361E" w:rsidRPr="002D11F6">
              <w:rPr>
                <w:rStyle w:val="Hyperlink"/>
                <w:rFonts w:asciiTheme="majorHAnsi" w:hAnsiTheme="majorHAnsi"/>
                <w:noProof/>
              </w:rPr>
              <w:t>OBJECTIVES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_Toc495500382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8</w:t>
            </w:r>
            <w:r w:rsidR="00DF361E" w:rsidRPr="002D11F6">
              <w:rPr>
                <w:rFonts w:asciiTheme="majorHAnsi" w:hAnsiTheme="majorHAnsi"/>
                <w:noProof/>
                <w:webHidden/>
              </w:rPr>
              <w:fldChar w:fldCharType="end"/>
            </w:r>
          </w:hyperlink>
        </w:p>
        <w:p w14:paraId="6D20D445" w14:textId="076A6E39" w:rsidR="00DF361E" w:rsidRPr="002D11F6" w:rsidRDefault="00E2326E">
          <w:pPr>
            <w:pStyle w:val="TOC2"/>
            <w:tabs>
              <w:tab w:val="left" w:pos="1100"/>
            </w:tabs>
            <w:rPr>
              <w:rFonts w:asciiTheme="majorHAnsi" w:hAnsiTheme="majorHAnsi"/>
              <w:noProof/>
              <w:lang w:val="en-GB" w:eastAsia="en-GB"/>
            </w:rPr>
          </w:pPr>
          <w:hyperlink w:anchor="_Toc495500383" w:history="1">
            <w:r w:rsidR="00DF361E" w:rsidRPr="002D11F6">
              <w:rPr>
                <w:rStyle w:val="Hyperlink"/>
                <w:rFonts w:asciiTheme="majorHAnsi" w:hAnsiTheme="majorHAnsi"/>
                <w:noProof/>
              </w:rPr>
              <w:t>3.1</w:t>
            </w:r>
            <w:r w:rsidR="00DF361E" w:rsidRPr="002D11F6">
              <w:rPr>
                <w:rFonts w:asciiTheme="majorHAnsi" w:hAnsiTheme="majorHAnsi"/>
                <w:noProof/>
                <w:lang w:val="en-GB" w:eastAsia="en-GB"/>
              </w:rPr>
              <w:tab/>
            </w:r>
            <w:r w:rsidR="00DF361E" w:rsidRPr="002D11F6">
              <w:rPr>
                <w:rStyle w:val="Hyperlink"/>
                <w:rFonts w:asciiTheme="majorHAnsi" w:hAnsiTheme="majorHAnsi"/>
                <w:noProof/>
              </w:rPr>
              <w:t>Primary Objective</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_Toc495500383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8</w:t>
            </w:r>
            <w:r w:rsidR="00DF361E" w:rsidRPr="002D11F6">
              <w:rPr>
                <w:rFonts w:asciiTheme="majorHAnsi" w:hAnsiTheme="majorHAnsi"/>
                <w:noProof/>
                <w:webHidden/>
              </w:rPr>
              <w:fldChar w:fldCharType="end"/>
            </w:r>
          </w:hyperlink>
        </w:p>
        <w:p w14:paraId="1F7C5C78" w14:textId="1332A4D1" w:rsidR="00DF361E" w:rsidRPr="002D11F6" w:rsidRDefault="00E2326E">
          <w:pPr>
            <w:pStyle w:val="TOC2"/>
            <w:tabs>
              <w:tab w:val="left" w:pos="1100"/>
            </w:tabs>
            <w:rPr>
              <w:rFonts w:asciiTheme="majorHAnsi" w:hAnsiTheme="majorHAnsi"/>
              <w:noProof/>
              <w:lang w:val="en-GB" w:eastAsia="en-GB"/>
            </w:rPr>
          </w:pPr>
          <w:hyperlink w:anchor="_Toc495500384" w:history="1">
            <w:r w:rsidR="00DF361E" w:rsidRPr="002D11F6">
              <w:rPr>
                <w:rStyle w:val="Hyperlink"/>
                <w:rFonts w:asciiTheme="majorHAnsi" w:hAnsiTheme="majorHAnsi"/>
                <w:noProof/>
              </w:rPr>
              <w:t>3.2</w:t>
            </w:r>
            <w:r w:rsidR="00DF361E" w:rsidRPr="002D11F6">
              <w:rPr>
                <w:rFonts w:asciiTheme="majorHAnsi" w:hAnsiTheme="majorHAnsi"/>
                <w:noProof/>
                <w:lang w:val="en-GB" w:eastAsia="en-GB"/>
              </w:rPr>
              <w:tab/>
            </w:r>
            <w:r w:rsidR="00DF361E" w:rsidRPr="002D11F6">
              <w:rPr>
                <w:rStyle w:val="Hyperlink"/>
                <w:rFonts w:asciiTheme="majorHAnsi" w:hAnsiTheme="majorHAnsi"/>
                <w:noProof/>
              </w:rPr>
              <w:t>Secondary Objectives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_Toc495500384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8</w:t>
            </w:r>
            <w:r w:rsidR="00DF361E" w:rsidRPr="002D11F6">
              <w:rPr>
                <w:rFonts w:asciiTheme="majorHAnsi" w:hAnsiTheme="majorHAnsi"/>
                <w:noProof/>
                <w:webHidden/>
              </w:rPr>
              <w:fldChar w:fldCharType="end"/>
            </w:r>
          </w:hyperlink>
        </w:p>
        <w:p w14:paraId="00F435C0" w14:textId="5372A451" w:rsidR="00DF361E" w:rsidRPr="002D11F6" w:rsidRDefault="00E2326E">
          <w:pPr>
            <w:pStyle w:val="TOC1"/>
            <w:rPr>
              <w:rFonts w:asciiTheme="majorHAnsi" w:hAnsiTheme="majorHAnsi"/>
              <w:noProof/>
            </w:rPr>
          </w:pPr>
          <w:hyperlink w:anchor="_Toc495500385" w:history="1">
            <w:r w:rsidR="00DF361E" w:rsidRPr="002D11F6">
              <w:rPr>
                <w:rStyle w:val="Hyperlink"/>
                <w:rFonts w:asciiTheme="majorHAnsi" w:hAnsiTheme="majorHAnsi"/>
                <w:noProof/>
              </w:rPr>
              <w:t>4</w:t>
            </w:r>
            <w:r w:rsidR="00DF361E" w:rsidRPr="002D11F6">
              <w:rPr>
                <w:rFonts w:asciiTheme="majorHAnsi" w:hAnsiTheme="majorHAnsi"/>
                <w:noProof/>
              </w:rPr>
              <w:tab/>
            </w:r>
            <w:r w:rsidR="00DF361E" w:rsidRPr="002D11F6">
              <w:rPr>
                <w:rStyle w:val="Hyperlink"/>
                <w:rFonts w:asciiTheme="majorHAnsi" w:hAnsiTheme="majorHAnsi"/>
                <w:noProof/>
              </w:rPr>
              <w:t>STUDY DESIGN</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_Toc495500385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8</w:t>
            </w:r>
            <w:r w:rsidR="00DF361E" w:rsidRPr="002D11F6">
              <w:rPr>
                <w:rFonts w:asciiTheme="majorHAnsi" w:hAnsiTheme="majorHAnsi"/>
                <w:noProof/>
                <w:webHidden/>
              </w:rPr>
              <w:fldChar w:fldCharType="end"/>
            </w:r>
          </w:hyperlink>
        </w:p>
        <w:p w14:paraId="33BEA52C" w14:textId="2BB03C4F" w:rsidR="00DF361E" w:rsidRPr="002D11F6" w:rsidRDefault="00E2326E">
          <w:pPr>
            <w:pStyle w:val="TOC1"/>
            <w:rPr>
              <w:rFonts w:asciiTheme="majorHAnsi" w:hAnsiTheme="majorHAnsi"/>
              <w:noProof/>
            </w:rPr>
          </w:pPr>
          <w:hyperlink w:anchor="_Toc495500386" w:history="1">
            <w:r w:rsidR="00DF361E" w:rsidRPr="002D11F6">
              <w:rPr>
                <w:rStyle w:val="Hyperlink"/>
                <w:rFonts w:asciiTheme="majorHAnsi" w:hAnsiTheme="majorHAnsi"/>
                <w:noProof/>
              </w:rPr>
              <w:t>5</w:t>
            </w:r>
            <w:r w:rsidR="00DF361E" w:rsidRPr="002D11F6">
              <w:rPr>
                <w:rFonts w:asciiTheme="majorHAnsi" w:hAnsiTheme="majorHAnsi"/>
                <w:noProof/>
              </w:rPr>
              <w:tab/>
            </w:r>
            <w:r w:rsidR="00DF361E" w:rsidRPr="002D11F6">
              <w:rPr>
                <w:rStyle w:val="Hyperlink"/>
                <w:rFonts w:asciiTheme="majorHAnsi" w:hAnsiTheme="majorHAnsi"/>
                <w:noProof/>
              </w:rPr>
              <w:t>STUDY SCHEDULE</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_Toc495500386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9</w:t>
            </w:r>
            <w:r w:rsidR="00DF361E" w:rsidRPr="002D11F6">
              <w:rPr>
                <w:rFonts w:asciiTheme="majorHAnsi" w:hAnsiTheme="majorHAnsi"/>
                <w:noProof/>
                <w:webHidden/>
              </w:rPr>
              <w:fldChar w:fldCharType="end"/>
            </w:r>
          </w:hyperlink>
        </w:p>
        <w:p w14:paraId="33D35916" w14:textId="1E7176DE" w:rsidR="00DF361E" w:rsidRPr="002D11F6" w:rsidRDefault="00E2326E">
          <w:pPr>
            <w:pStyle w:val="TOC1"/>
            <w:rPr>
              <w:rFonts w:asciiTheme="majorHAnsi" w:hAnsiTheme="majorHAnsi"/>
              <w:noProof/>
            </w:rPr>
          </w:pPr>
          <w:hyperlink w:anchor="_Toc495500387" w:history="1">
            <w:r w:rsidR="00DF361E" w:rsidRPr="002D11F6">
              <w:rPr>
                <w:rStyle w:val="Hyperlink"/>
                <w:rFonts w:asciiTheme="majorHAnsi" w:hAnsiTheme="majorHAnsi"/>
                <w:noProof/>
              </w:rPr>
              <w:t>6</w:t>
            </w:r>
            <w:r w:rsidR="00DF361E" w:rsidRPr="002D11F6">
              <w:rPr>
                <w:rFonts w:asciiTheme="majorHAnsi" w:hAnsiTheme="majorHAnsi"/>
                <w:noProof/>
              </w:rPr>
              <w:tab/>
            </w:r>
            <w:r w:rsidR="00DF361E" w:rsidRPr="002D11F6">
              <w:rPr>
                <w:rStyle w:val="Hyperlink"/>
                <w:rFonts w:asciiTheme="majorHAnsi" w:hAnsiTheme="majorHAnsi"/>
                <w:noProof/>
              </w:rPr>
              <w:t>CONSENT</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_Toc495500387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10</w:t>
            </w:r>
            <w:r w:rsidR="00DF361E" w:rsidRPr="002D11F6">
              <w:rPr>
                <w:rFonts w:asciiTheme="majorHAnsi" w:hAnsiTheme="majorHAnsi"/>
                <w:noProof/>
                <w:webHidden/>
              </w:rPr>
              <w:fldChar w:fldCharType="end"/>
            </w:r>
          </w:hyperlink>
        </w:p>
        <w:p w14:paraId="4E0D66A3" w14:textId="01E9E51D" w:rsidR="00DF361E" w:rsidRPr="002D11F6" w:rsidRDefault="00E2326E">
          <w:pPr>
            <w:pStyle w:val="TOC1"/>
            <w:rPr>
              <w:rFonts w:asciiTheme="majorHAnsi" w:hAnsiTheme="majorHAnsi"/>
              <w:noProof/>
            </w:rPr>
          </w:pPr>
          <w:hyperlink w:anchor="_Toc495500388" w:history="1">
            <w:r w:rsidR="00DF361E" w:rsidRPr="002D11F6">
              <w:rPr>
                <w:rStyle w:val="Hyperlink"/>
                <w:rFonts w:asciiTheme="majorHAnsi" w:hAnsiTheme="majorHAnsi"/>
                <w:noProof/>
              </w:rPr>
              <w:t>7</w:t>
            </w:r>
            <w:r w:rsidR="00DF361E" w:rsidRPr="002D11F6">
              <w:rPr>
                <w:rFonts w:asciiTheme="majorHAnsi" w:hAnsiTheme="majorHAnsi"/>
                <w:noProof/>
              </w:rPr>
              <w:tab/>
            </w:r>
            <w:r w:rsidR="00DF361E" w:rsidRPr="002D11F6">
              <w:rPr>
                <w:rStyle w:val="Hyperlink"/>
                <w:rFonts w:asciiTheme="majorHAnsi" w:hAnsiTheme="majorHAnsi"/>
                <w:noProof/>
              </w:rPr>
              <w:t>ELIGIBILITY CRITERIA</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_Toc495500388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11</w:t>
            </w:r>
            <w:r w:rsidR="00DF361E" w:rsidRPr="002D11F6">
              <w:rPr>
                <w:rFonts w:asciiTheme="majorHAnsi" w:hAnsiTheme="majorHAnsi"/>
                <w:noProof/>
                <w:webHidden/>
              </w:rPr>
              <w:fldChar w:fldCharType="end"/>
            </w:r>
          </w:hyperlink>
        </w:p>
        <w:p w14:paraId="732761E7" w14:textId="05074CF0" w:rsidR="00DF361E" w:rsidRPr="002D11F6" w:rsidRDefault="00E2326E">
          <w:pPr>
            <w:pStyle w:val="TOC2"/>
            <w:tabs>
              <w:tab w:val="left" w:pos="1100"/>
            </w:tabs>
            <w:rPr>
              <w:rFonts w:asciiTheme="majorHAnsi" w:hAnsiTheme="majorHAnsi"/>
              <w:noProof/>
              <w:lang w:val="en-GB" w:eastAsia="en-GB"/>
            </w:rPr>
          </w:pPr>
          <w:hyperlink w:anchor="_Toc495500389" w:history="1">
            <w:r w:rsidR="00DF361E" w:rsidRPr="002D11F6">
              <w:rPr>
                <w:rStyle w:val="Hyperlink"/>
                <w:rFonts w:asciiTheme="majorHAnsi" w:hAnsiTheme="majorHAnsi"/>
                <w:noProof/>
              </w:rPr>
              <w:t>7.1</w:t>
            </w:r>
            <w:r w:rsidR="00DF361E" w:rsidRPr="002D11F6">
              <w:rPr>
                <w:rFonts w:asciiTheme="majorHAnsi" w:hAnsiTheme="majorHAnsi"/>
                <w:noProof/>
                <w:lang w:val="en-GB" w:eastAsia="en-GB"/>
              </w:rPr>
              <w:tab/>
            </w:r>
            <w:r w:rsidR="00DF361E" w:rsidRPr="002D11F6">
              <w:rPr>
                <w:rStyle w:val="Hyperlink"/>
                <w:rFonts w:asciiTheme="majorHAnsi" w:hAnsiTheme="majorHAnsi"/>
                <w:noProof/>
              </w:rPr>
              <w:t>Inclusion Criteria</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_Toc495500389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11</w:t>
            </w:r>
            <w:r w:rsidR="00DF361E" w:rsidRPr="002D11F6">
              <w:rPr>
                <w:rFonts w:asciiTheme="majorHAnsi" w:hAnsiTheme="majorHAnsi"/>
                <w:noProof/>
                <w:webHidden/>
              </w:rPr>
              <w:fldChar w:fldCharType="end"/>
            </w:r>
          </w:hyperlink>
        </w:p>
        <w:p w14:paraId="48E3C59E" w14:textId="041F4249" w:rsidR="00DF361E" w:rsidRPr="002D11F6" w:rsidRDefault="00E2326E">
          <w:pPr>
            <w:pStyle w:val="TOC2"/>
            <w:tabs>
              <w:tab w:val="left" w:pos="1100"/>
            </w:tabs>
            <w:rPr>
              <w:rFonts w:asciiTheme="majorHAnsi" w:hAnsiTheme="majorHAnsi"/>
              <w:noProof/>
              <w:lang w:val="en-GB" w:eastAsia="en-GB"/>
            </w:rPr>
          </w:pPr>
          <w:hyperlink w:anchor="_Toc495500390" w:history="1">
            <w:r w:rsidR="00DF361E" w:rsidRPr="002D11F6">
              <w:rPr>
                <w:rStyle w:val="Hyperlink"/>
                <w:rFonts w:asciiTheme="majorHAnsi" w:hAnsiTheme="majorHAnsi"/>
                <w:noProof/>
              </w:rPr>
              <w:t>7.2</w:t>
            </w:r>
            <w:r w:rsidR="00DF361E" w:rsidRPr="002D11F6">
              <w:rPr>
                <w:rFonts w:asciiTheme="majorHAnsi" w:hAnsiTheme="majorHAnsi"/>
                <w:noProof/>
                <w:lang w:val="en-GB" w:eastAsia="en-GB"/>
              </w:rPr>
              <w:tab/>
            </w:r>
            <w:r w:rsidR="00DF361E" w:rsidRPr="002D11F6">
              <w:rPr>
                <w:rStyle w:val="Hyperlink"/>
                <w:rFonts w:asciiTheme="majorHAnsi" w:hAnsiTheme="majorHAnsi"/>
                <w:noProof/>
              </w:rPr>
              <w:t>Exclusion Criteria</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_Toc495500390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11</w:t>
            </w:r>
            <w:r w:rsidR="00DF361E" w:rsidRPr="002D11F6">
              <w:rPr>
                <w:rFonts w:asciiTheme="majorHAnsi" w:hAnsiTheme="majorHAnsi"/>
                <w:noProof/>
                <w:webHidden/>
              </w:rPr>
              <w:fldChar w:fldCharType="end"/>
            </w:r>
          </w:hyperlink>
        </w:p>
        <w:p w14:paraId="65210B0C" w14:textId="3E3EA7FD" w:rsidR="00DF361E" w:rsidRPr="002D11F6" w:rsidRDefault="00E2326E">
          <w:pPr>
            <w:pStyle w:val="TOC1"/>
            <w:rPr>
              <w:rFonts w:asciiTheme="majorHAnsi" w:hAnsiTheme="majorHAnsi"/>
              <w:noProof/>
            </w:rPr>
          </w:pPr>
          <w:hyperlink w:anchor="_Toc495500391" w:history="1">
            <w:r w:rsidR="00DF361E" w:rsidRPr="002D11F6">
              <w:rPr>
                <w:rStyle w:val="Hyperlink"/>
                <w:rFonts w:asciiTheme="majorHAnsi" w:hAnsiTheme="majorHAnsi"/>
                <w:noProof/>
              </w:rPr>
              <w:t>8</w:t>
            </w:r>
            <w:r w:rsidR="00DF361E" w:rsidRPr="002D11F6">
              <w:rPr>
                <w:rFonts w:asciiTheme="majorHAnsi" w:hAnsiTheme="majorHAnsi"/>
                <w:noProof/>
              </w:rPr>
              <w:tab/>
            </w:r>
            <w:r w:rsidR="00DF361E" w:rsidRPr="002D11F6">
              <w:rPr>
                <w:rStyle w:val="Hyperlink"/>
                <w:rFonts w:asciiTheme="majorHAnsi" w:hAnsiTheme="majorHAnsi"/>
                <w:noProof/>
              </w:rPr>
              <w:t>RECRUITMENT</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_Toc495500391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11</w:t>
            </w:r>
            <w:r w:rsidR="00DF361E" w:rsidRPr="002D11F6">
              <w:rPr>
                <w:rFonts w:asciiTheme="majorHAnsi" w:hAnsiTheme="majorHAnsi"/>
                <w:noProof/>
                <w:webHidden/>
              </w:rPr>
              <w:fldChar w:fldCharType="end"/>
            </w:r>
          </w:hyperlink>
        </w:p>
        <w:p w14:paraId="21CFD104" w14:textId="04BF7410" w:rsidR="00DF361E" w:rsidRPr="002D11F6" w:rsidRDefault="00E2326E" w:rsidP="00BA5CE4">
          <w:pPr>
            <w:pStyle w:val="TOC1"/>
            <w:rPr>
              <w:rFonts w:asciiTheme="majorHAnsi" w:hAnsiTheme="majorHAnsi"/>
              <w:noProof/>
            </w:rPr>
          </w:pPr>
          <w:hyperlink w:anchor="_Toc495500392" w:history="1">
            <w:r w:rsidR="00DF361E" w:rsidRPr="002D11F6">
              <w:rPr>
                <w:rStyle w:val="Hyperlink"/>
                <w:rFonts w:asciiTheme="majorHAnsi" w:hAnsiTheme="majorHAnsi"/>
                <w:noProof/>
              </w:rPr>
              <w:t>9</w:t>
            </w:r>
            <w:r w:rsidR="00DF361E" w:rsidRPr="002D11F6">
              <w:rPr>
                <w:rFonts w:asciiTheme="majorHAnsi" w:hAnsiTheme="majorHAnsi"/>
                <w:noProof/>
              </w:rPr>
              <w:tab/>
            </w:r>
            <w:r w:rsidR="00DF361E" w:rsidRPr="002D11F6">
              <w:rPr>
                <w:rStyle w:val="Hyperlink"/>
                <w:rFonts w:asciiTheme="majorHAnsi" w:hAnsiTheme="majorHAnsi"/>
                <w:noProof/>
              </w:rPr>
              <w:t>STATISTICAL METHODS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_Toc495500392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12</w:t>
            </w:r>
            <w:r w:rsidR="00DF361E" w:rsidRPr="002D11F6">
              <w:rPr>
                <w:rFonts w:asciiTheme="majorHAnsi" w:hAnsiTheme="majorHAnsi"/>
                <w:noProof/>
                <w:webHidden/>
              </w:rPr>
              <w:fldChar w:fldCharType="end"/>
            </w:r>
          </w:hyperlink>
        </w:p>
        <w:p w14:paraId="3C92391B" w14:textId="3FD4483A" w:rsidR="00DF361E" w:rsidRPr="002D11F6" w:rsidRDefault="00E2326E">
          <w:pPr>
            <w:pStyle w:val="TOC1"/>
            <w:rPr>
              <w:rFonts w:asciiTheme="majorHAnsi" w:hAnsiTheme="majorHAnsi"/>
              <w:noProof/>
            </w:rPr>
          </w:pPr>
          <w:hyperlink w:anchor="_Toc495500394" w:history="1">
            <w:r w:rsidR="00BA5CE4">
              <w:rPr>
                <w:rStyle w:val="Hyperlink"/>
                <w:rFonts w:asciiTheme="majorHAnsi" w:hAnsiTheme="majorHAnsi"/>
                <w:noProof/>
              </w:rPr>
              <w:t>10</w:t>
            </w:r>
            <w:r w:rsidR="00DF361E" w:rsidRPr="002D11F6">
              <w:rPr>
                <w:rFonts w:asciiTheme="majorHAnsi" w:hAnsiTheme="majorHAnsi"/>
                <w:noProof/>
              </w:rPr>
              <w:tab/>
            </w:r>
            <w:r w:rsidR="00DF361E" w:rsidRPr="002D11F6">
              <w:rPr>
                <w:rStyle w:val="Hyperlink"/>
                <w:rFonts w:asciiTheme="majorHAnsi" w:hAnsiTheme="majorHAnsi"/>
                <w:noProof/>
              </w:rPr>
              <w:t>FUNDING AND SUPPLY OF EQUIPMENT</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_Toc495500394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12</w:t>
            </w:r>
            <w:r w:rsidR="00DF361E" w:rsidRPr="002D11F6">
              <w:rPr>
                <w:rFonts w:asciiTheme="majorHAnsi" w:hAnsiTheme="majorHAnsi"/>
                <w:noProof/>
                <w:webHidden/>
              </w:rPr>
              <w:fldChar w:fldCharType="end"/>
            </w:r>
          </w:hyperlink>
        </w:p>
        <w:p w14:paraId="7AF431F1" w14:textId="4DE3BEAC" w:rsidR="00DF361E" w:rsidRPr="002D11F6" w:rsidRDefault="00E2326E" w:rsidP="00BA5CE4">
          <w:pPr>
            <w:pStyle w:val="TOC1"/>
            <w:rPr>
              <w:rFonts w:asciiTheme="majorHAnsi" w:hAnsiTheme="majorHAnsi"/>
              <w:noProof/>
            </w:rPr>
          </w:pPr>
          <w:hyperlink w:anchor="_Toc495500395" w:history="1">
            <w:r w:rsidR="00BA5CE4">
              <w:rPr>
                <w:rStyle w:val="Hyperlink"/>
                <w:rFonts w:asciiTheme="majorHAnsi" w:hAnsiTheme="majorHAnsi"/>
                <w:noProof/>
              </w:rPr>
              <w:t>11</w:t>
            </w:r>
            <w:r w:rsidR="00DF361E" w:rsidRPr="002D11F6">
              <w:rPr>
                <w:rFonts w:asciiTheme="majorHAnsi" w:hAnsiTheme="majorHAnsi"/>
                <w:noProof/>
              </w:rPr>
              <w:tab/>
            </w:r>
            <w:r w:rsidR="00DF361E" w:rsidRPr="002D11F6">
              <w:rPr>
                <w:rStyle w:val="Hyperlink"/>
                <w:rFonts w:asciiTheme="majorHAnsi" w:hAnsiTheme="majorHAnsi"/>
                <w:noProof/>
              </w:rPr>
              <w:t>DATA HANDLING AND MANAGEMENT</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_Toc495500395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12</w:t>
            </w:r>
            <w:r w:rsidR="00DF361E" w:rsidRPr="002D11F6">
              <w:rPr>
                <w:rFonts w:asciiTheme="majorHAnsi" w:hAnsiTheme="majorHAnsi"/>
                <w:noProof/>
                <w:webHidden/>
              </w:rPr>
              <w:fldChar w:fldCharType="end"/>
            </w:r>
          </w:hyperlink>
        </w:p>
        <w:p w14:paraId="052CDB06" w14:textId="3516B203" w:rsidR="00DF361E" w:rsidRPr="002D11F6" w:rsidRDefault="00E2326E">
          <w:pPr>
            <w:pStyle w:val="TOC1"/>
            <w:rPr>
              <w:rFonts w:asciiTheme="majorHAnsi" w:hAnsiTheme="majorHAnsi"/>
              <w:noProof/>
            </w:rPr>
          </w:pPr>
          <w:hyperlink w:anchor="_Toc495500397" w:history="1">
            <w:r w:rsidR="00BA5CE4">
              <w:rPr>
                <w:rStyle w:val="Hyperlink"/>
                <w:rFonts w:asciiTheme="majorHAnsi" w:hAnsiTheme="majorHAnsi"/>
                <w:noProof/>
              </w:rPr>
              <w:t>12</w:t>
            </w:r>
            <w:r w:rsidR="00DF361E" w:rsidRPr="002D11F6">
              <w:rPr>
                <w:rFonts w:asciiTheme="majorHAnsi" w:hAnsiTheme="majorHAnsi"/>
                <w:noProof/>
              </w:rPr>
              <w:tab/>
            </w:r>
            <w:r w:rsidR="00DF361E" w:rsidRPr="002D11F6">
              <w:rPr>
                <w:rStyle w:val="Hyperlink"/>
                <w:rFonts w:asciiTheme="majorHAnsi" w:hAnsiTheme="majorHAnsi"/>
                <w:noProof/>
              </w:rPr>
              <w:t>PEER AND REGULATORY REVIEW</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_Toc495500397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13</w:t>
            </w:r>
            <w:r w:rsidR="00DF361E" w:rsidRPr="002D11F6">
              <w:rPr>
                <w:rFonts w:asciiTheme="majorHAnsi" w:hAnsiTheme="majorHAnsi"/>
                <w:noProof/>
                <w:webHidden/>
              </w:rPr>
              <w:fldChar w:fldCharType="end"/>
            </w:r>
          </w:hyperlink>
        </w:p>
        <w:p w14:paraId="24DB1B05" w14:textId="42B7FBA6" w:rsidR="00DF361E" w:rsidRPr="002D11F6" w:rsidRDefault="00E2326E">
          <w:pPr>
            <w:pStyle w:val="TOC1"/>
            <w:rPr>
              <w:rFonts w:asciiTheme="majorHAnsi" w:hAnsiTheme="majorHAnsi"/>
              <w:noProof/>
            </w:rPr>
          </w:pPr>
          <w:hyperlink w:anchor="_Toc495500398" w:history="1">
            <w:r w:rsidR="00BA5CE4">
              <w:rPr>
                <w:rStyle w:val="Hyperlink"/>
                <w:rFonts w:asciiTheme="majorHAnsi" w:hAnsiTheme="majorHAnsi"/>
                <w:noProof/>
              </w:rPr>
              <w:t>13</w:t>
            </w:r>
            <w:r w:rsidR="00DF361E" w:rsidRPr="002D11F6">
              <w:rPr>
                <w:rFonts w:asciiTheme="majorHAnsi" w:hAnsiTheme="majorHAnsi"/>
                <w:noProof/>
              </w:rPr>
              <w:tab/>
            </w:r>
            <w:r w:rsidR="00DF361E" w:rsidRPr="002D11F6">
              <w:rPr>
                <w:rStyle w:val="Hyperlink"/>
                <w:rFonts w:asciiTheme="majorHAnsi" w:hAnsiTheme="majorHAnsi"/>
                <w:noProof/>
              </w:rPr>
              <w:t>ASSESMENT AND MANAGEMENT OF RISK</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_Toc495500398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13</w:t>
            </w:r>
            <w:r w:rsidR="00DF361E" w:rsidRPr="002D11F6">
              <w:rPr>
                <w:rFonts w:asciiTheme="majorHAnsi" w:hAnsiTheme="majorHAnsi"/>
                <w:noProof/>
                <w:webHidden/>
              </w:rPr>
              <w:fldChar w:fldCharType="end"/>
            </w:r>
          </w:hyperlink>
        </w:p>
        <w:p w14:paraId="04A85E3F" w14:textId="273DF1FD" w:rsidR="00DF361E" w:rsidRPr="002D11F6" w:rsidRDefault="00E2326E">
          <w:pPr>
            <w:pStyle w:val="TOC1"/>
            <w:rPr>
              <w:rFonts w:asciiTheme="majorHAnsi" w:hAnsiTheme="majorHAnsi"/>
              <w:noProof/>
            </w:rPr>
          </w:pPr>
          <w:hyperlink w:anchor="_Toc495500399" w:history="1">
            <w:r w:rsidR="00BA5CE4">
              <w:rPr>
                <w:rStyle w:val="Hyperlink"/>
                <w:rFonts w:asciiTheme="majorHAnsi" w:hAnsiTheme="majorHAnsi"/>
                <w:noProof/>
              </w:rPr>
              <w:t>14</w:t>
            </w:r>
            <w:r w:rsidR="00DF361E" w:rsidRPr="002D11F6">
              <w:rPr>
                <w:rFonts w:asciiTheme="majorHAnsi" w:hAnsiTheme="majorHAnsi"/>
                <w:noProof/>
              </w:rPr>
              <w:tab/>
            </w:r>
            <w:r w:rsidR="00DF361E" w:rsidRPr="002D11F6">
              <w:rPr>
                <w:rStyle w:val="Hyperlink"/>
                <w:rFonts w:asciiTheme="majorHAnsi" w:hAnsiTheme="majorHAnsi"/>
                <w:noProof/>
              </w:rPr>
              <w:t>RECORDING AND REPORTING OF EVENTS AND INCIDENTS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_Toc495500399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13</w:t>
            </w:r>
            <w:r w:rsidR="00DF361E" w:rsidRPr="002D11F6">
              <w:rPr>
                <w:rFonts w:asciiTheme="majorHAnsi" w:hAnsiTheme="majorHAnsi"/>
                <w:noProof/>
                <w:webHidden/>
              </w:rPr>
              <w:fldChar w:fldCharType="end"/>
            </w:r>
          </w:hyperlink>
        </w:p>
        <w:p w14:paraId="4A3438AE" w14:textId="0E7932DB" w:rsidR="00DF361E" w:rsidRPr="002D11F6" w:rsidRDefault="00E2326E">
          <w:pPr>
            <w:pStyle w:val="TOC2"/>
            <w:rPr>
              <w:rFonts w:asciiTheme="majorHAnsi" w:hAnsiTheme="majorHAnsi"/>
              <w:noProof/>
              <w:lang w:val="en-GB" w:eastAsia="en-GB"/>
            </w:rPr>
          </w:pPr>
          <w:hyperlink w:anchor="_Toc495500400"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.1      Definitions of Adverse Events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_Toc495500400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13</w:t>
            </w:r>
            <w:r w:rsidR="00DF361E" w:rsidRPr="002D11F6">
              <w:rPr>
                <w:rFonts w:asciiTheme="majorHAnsi" w:hAnsiTheme="majorHAnsi"/>
                <w:noProof/>
                <w:webHidden/>
              </w:rPr>
              <w:fldChar w:fldCharType="end"/>
            </w:r>
          </w:hyperlink>
        </w:p>
        <w:p w14:paraId="506F41FA" w14:textId="5AA0BB06" w:rsidR="00DF361E" w:rsidRPr="002D11F6" w:rsidRDefault="00E2326E">
          <w:pPr>
            <w:pStyle w:val="TOC2"/>
            <w:tabs>
              <w:tab w:val="left" w:pos="1100"/>
            </w:tabs>
            <w:rPr>
              <w:rFonts w:asciiTheme="majorHAnsi" w:hAnsiTheme="majorHAnsi"/>
              <w:noProof/>
              <w:lang w:val="en-GB" w:eastAsia="en-GB"/>
            </w:rPr>
          </w:pPr>
          <w:hyperlink w:anchor="_Toc495500401" w:history="1">
            <w:r w:rsidR="00BA5CE4">
              <w:rPr>
                <w:rStyle w:val="Hyperlink"/>
                <w:rFonts w:asciiTheme="majorHAnsi" w:hAnsiTheme="majorHAnsi" w:cs="Calibri"/>
                <w:noProof/>
                <w:lang w:val="x-none"/>
              </w:rPr>
              <w:t>14</w:t>
            </w:r>
            <w:r w:rsidR="00DF361E" w:rsidRPr="002D11F6">
              <w:rPr>
                <w:rStyle w:val="Hyperlink"/>
                <w:rFonts w:asciiTheme="majorHAnsi" w:hAnsiTheme="majorHAnsi" w:cs="Calibri"/>
                <w:noProof/>
                <w:lang w:val="x-none"/>
              </w:rPr>
              <w:t>.2</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lang w:val="x-none"/>
              </w:rPr>
              <w:t>Assessments of Adverse Events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_Toc495500401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14</w:t>
            </w:r>
            <w:r w:rsidR="00DF361E" w:rsidRPr="002D11F6">
              <w:rPr>
                <w:rFonts w:asciiTheme="majorHAnsi" w:hAnsiTheme="majorHAnsi"/>
                <w:noProof/>
                <w:webHidden/>
              </w:rPr>
              <w:fldChar w:fldCharType="end"/>
            </w:r>
          </w:hyperlink>
        </w:p>
        <w:p w14:paraId="5742FAB2" w14:textId="6333A93F" w:rsidR="00DF361E" w:rsidRPr="002D11F6" w:rsidRDefault="00E2326E">
          <w:pPr>
            <w:pStyle w:val="TOC2"/>
            <w:tabs>
              <w:tab w:val="left" w:pos="1100"/>
            </w:tabs>
            <w:rPr>
              <w:rFonts w:asciiTheme="majorHAnsi" w:hAnsiTheme="majorHAnsi"/>
              <w:noProof/>
              <w:lang w:val="en-GB" w:eastAsia="en-GB"/>
            </w:rPr>
          </w:pPr>
          <w:hyperlink w:anchor="_Toc495500402"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.3</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Recording adverse events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_Toc495500402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15</w:t>
            </w:r>
            <w:r w:rsidR="00DF361E" w:rsidRPr="002D11F6">
              <w:rPr>
                <w:rFonts w:asciiTheme="majorHAnsi" w:hAnsiTheme="majorHAnsi"/>
                <w:noProof/>
                <w:webHidden/>
              </w:rPr>
              <w:fldChar w:fldCharType="end"/>
            </w:r>
          </w:hyperlink>
        </w:p>
        <w:p w14:paraId="3F986790" w14:textId="4FF0CE72" w:rsidR="00DF361E" w:rsidRPr="002D11F6" w:rsidRDefault="00E2326E">
          <w:pPr>
            <w:pStyle w:val="TOC2"/>
            <w:tabs>
              <w:tab w:val="left" w:pos="1100"/>
            </w:tabs>
            <w:rPr>
              <w:rFonts w:asciiTheme="majorHAnsi" w:hAnsiTheme="majorHAnsi"/>
              <w:noProof/>
              <w:lang w:val="en-GB" w:eastAsia="en-GB"/>
            </w:rPr>
          </w:pPr>
          <w:hyperlink w:anchor="_Toc495500403"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.4</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Procedures for recording and reporting Serious Adverse Events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_Toc495500403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15</w:t>
            </w:r>
            <w:r w:rsidR="00DF361E" w:rsidRPr="002D11F6">
              <w:rPr>
                <w:rFonts w:asciiTheme="majorHAnsi" w:hAnsiTheme="majorHAnsi"/>
                <w:noProof/>
                <w:webHidden/>
              </w:rPr>
              <w:fldChar w:fldCharType="end"/>
            </w:r>
          </w:hyperlink>
        </w:p>
        <w:p w14:paraId="54C9E48A" w14:textId="642CCF37" w:rsidR="00DF361E" w:rsidRPr="002D11F6" w:rsidRDefault="00E2326E">
          <w:pPr>
            <w:pStyle w:val="TOC3"/>
            <w:tabs>
              <w:tab w:val="left" w:pos="1100"/>
              <w:tab w:val="right" w:leader="dot" w:pos="9017"/>
            </w:tabs>
            <w:rPr>
              <w:rFonts w:asciiTheme="majorHAnsi" w:hAnsiTheme="majorHAnsi"/>
              <w:noProof/>
            </w:rPr>
          </w:pPr>
          <w:hyperlink w:anchor="_Toc495500404"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.5</w:t>
            </w:r>
            <w:r w:rsidR="00DF361E" w:rsidRPr="002D11F6">
              <w:rPr>
                <w:rFonts w:asciiTheme="majorHAnsi" w:hAnsiTheme="majorHAnsi"/>
                <w:noProof/>
              </w:rPr>
              <w:tab/>
            </w:r>
            <w:r w:rsidR="00DF361E" w:rsidRPr="002D11F6">
              <w:rPr>
                <w:rStyle w:val="Hyperlink"/>
                <w:rFonts w:asciiTheme="majorHAnsi" w:hAnsiTheme="majorHAnsi" w:cs="Calibri"/>
                <w:noProof/>
              </w:rPr>
              <w:t>Serious Adverse Events that do not require reporting</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_Toc495500404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18</w:t>
            </w:r>
            <w:r w:rsidR="00DF361E" w:rsidRPr="002D11F6">
              <w:rPr>
                <w:rFonts w:asciiTheme="majorHAnsi" w:hAnsiTheme="majorHAnsi"/>
                <w:noProof/>
                <w:webHidden/>
              </w:rPr>
              <w:fldChar w:fldCharType="end"/>
            </w:r>
          </w:hyperlink>
        </w:p>
        <w:p w14:paraId="60516B2E" w14:textId="26166F16" w:rsidR="00DF361E" w:rsidRPr="002D11F6" w:rsidRDefault="00E2326E">
          <w:pPr>
            <w:pStyle w:val="TOC2"/>
            <w:tabs>
              <w:tab w:val="left" w:pos="1100"/>
            </w:tabs>
            <w:rPr>
              <w:rFonts w:asciiTheme="majorHAnsi" w:hAnsiTheme="majorHAnsi"/>
              <w:noProof/>
              <w:lang w:val="en-GB" w:eastAsia="en-GB"/>
            </w:rPr>
          </w:pPr>
          <w:hyperlink w:anchor="_Toc495500405"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.6</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Reporting Urgent Safety Measures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_Toc495500405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18</w:t>
            </w:r>
            <w:r w:rsidR="00DF361E" w:rsidRPr="002D11F6">
              <w:rPr>
                <w:rFonts w:asciiTheme="majorHAnsi" w:hAnsiTheme="majorHAnsi"/>
                <w:noProof/>
                <w:webHidden/>
              </w:rPr>
              <w:fldChar w:fldCharType="end"/>
            </w:r>
          </w:hyperlink>
        </w:p>
        <w:p w14:paraId="2E89B6E1" w14:textId="45B06D5E" w:rsidR="00DF361E" w:rsidRPr="002D11F6" w:rsidRDefault="00E2326E">
          <w:pPr>
            <w:pStyle w:val="TOC2"/>
            <w:tabs>
              <w:tab w:val="left" w:pos="1100"/>
            </w:tabs>
            <w:rPr>
              <w:rFonts w:asciiTheme="majorHAnsi" w:hAnsiTheme="majorHAnsi"/>
              <w:noProof/>
              <w:lang w:val="en-GB" w:eastAsia="en-GB"/>
            </w:rPr>
          </w:pPr>
          <w:hyperlink w:anchor="_Toc495500406"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.7</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Protocol deviations and notification of protocol violations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_Toc495500406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18</w:t>
            </w:r>
            <w:r w:rsidR="00DF361E" w:rsidRPr="002D11F6">
              <w:rPr>
                <w:rFonts w:asciiTheme="majorHAnsi" w:hAnsiTheme="majorHAnsi"/>
                <w:noProof/>
                <w:webHidden/>
              </w:rPr>
              <w:fldChar w:fldCharType="end"/>
            </w:r>
          </w:hyperlink>
        </w:p>
        <w:p w14:paraId="7439902E" w14:textId="1C6088D7" w:rsidR="00DF361E" w:rsidRPr="002D11F6" w:rsidRDefault="00E2326E">
          <w:pPr>
            <w:pStyle w:val="TOC2"/>
            <w:tabs>
              <w:tab w:val="left" w:pos="1100"/>
            </w:tabs>
            <w:rPr>
              <w:rFonts w:asciiTheme="majorHAnsi" w:hAnsiTheme="majorHAnsi"/>
              <w:noProof/>
              <w:lang w:val="en-GB" w:eastAsia="en-GB"/>
            </w:rPr>
          </w:pPr>
          <w:hyperlink w:anchor="_Toc495500407"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.8</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Reporting incidents involving a medical device(s) (if applicable)</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_Toc495500407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18</w:t>
            </w:r>
            <w:r w:rsidR="00DF361E" w:rsidRPr="002D11F6">
              <w:rPr>
                <w:rFonts w:asciiTheme="majorHAnsi" w:hAnsiTheme="majorHAnsi"/>
                <w:noProof/>
                <w:webHidden/>
              </w:rPr>
              <w:fldChar w:fldCharType="end"/>
            </w:r>
          </w:hyperlink>
        </w:p>
        <w:p w14:paraId="5F5D28A0" w14:textId="3E6E63D7" w:rsidR="00DF361E" w:rsidRPr="002D11F6" w:rsidRDefault="00E2326E">
          <w:pPr>
            <w:pStyle w:val="TOC2"/>
            <w:tabs>
              <w:tab w:val="left" w:pos="1100"/>
            </w:tabs>
            <w:rPr>
              <w:rFonts w:asciiTheme="majorHAnsi" w:hAnsiTheme="majorHAnsi"/>
              <w:noProof/>
              <w:lang w:val="en-GB" w:eastAsia="en-GB"/>
            </w:rPr>
          </w:pPr>
          <w:hyperlink w:anchor="_Toc495500408" w:history="1">
            <w:r w:rsidR="00BA5CE4">
              <w:rPr>
                <w:rStyle w:val="Hyperlink"/>
                <w:rFonts w:asciiTheme="majorHAnsi" w:hAnsiTheme="majorHAnsi" w:cs="Calibri"/>
                <w:noProof/>
              </w:rPr>
              <w:t>14</w:t>
            </w:r>
            <w:r w:rsidR="00DF361E" w:rsidRPr="002D11F6">
              <w:rPr>
                <w:rStyle w:val="Hyperlink"/>
                <w:rFonts w:asciiTheme="majorHAnsi" w:hAnsiTheme="majorHAnsi" w:cs="Calibri"/>
                <w:noProof/>
              </w:rPr>
              <w:t>.9</w:t>
            </w:r>
            <w:r w:rsidR="00DF361E" w:rsidRPr="002D11F6">
              <w:rPr>
                <w:rFonts w:asciiTheme="majorHAnsi" w:hAnsiTheme="majorHAnsi"/>
                <w:noProof/>
                <w:lang w:val="en-GB" w:eastAsia="en-GB"/>
              </w:rPr>
              <w:tab/>
            </w:r>
            <w:r w:rsidR="00DF361E" w:rsidRPr="002D11F6">
              <w:rPr>
                <w:rStyle w:val="Hyperlink"/>
                <w:rFonts w:asciiTheme="majorHAnsi" w:hAnsiTheme="majorHAnsi" w:cs="Calibri"/>
                <w:noProof/>
              </w:rPr>
              <w:t>Trust incidents and near misses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_Toc495500408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18</w:t>
            </w:r>
            <w:r w:rsidR="00DF361E" w:rsidRPr="002D11F6">
              <w:rPr>
                <w:rFonts w:asciiTheme="majorHAnsi" w:hAnsiTheme="majorHAnsi"/>
                <w:noProof/>
                <w:webHidden/>
              </w:rPr>
              <w:fldChar w:fldCharType="end"/>
            </w:r>
          </w:hyperlink>
        </w:p>
        <w:p w14:paraId="13EC5BF8" w14:textId="2BF910BD" w:rsidR="00DF361E" w:rsidRPr="002D11F6" w:rsidRDefault="00E2326E">
          <w:pPr>
            <w:pStyle w:val="TOC1"/>
            <w:rPr>
              <w:rFonts w:asciiTheme="majorHAnsi" w:hAnsiTheme="majorHAnsi"/>
              <w:noProof/>
            </w:rPr>
          </w:pPr>
          <w:hyperlink w:anchor="_Toc495500409" w:history="1">
            <w:r w:rsidR="00BA5CE4">
              <w:rPr>
                <w:rStyle w:val="Hyperlink"/>
                <w:rFonts w:asciiTheme="majorHAnsi" w:hAnsiTheme="majorHAnsi"/>
                <w:noProof/>
              </w:rPr>
              <w:t>15</w:t>
            </w:r>
            <w:r w:rsidR="00DF361E" w:rsidRPr="002D11F6">
              <w:rPr>
                <w:rFonts w:asciiTheme="majorHAnsi" w:hAnsiTheme="majorHAnsi"/>
                <w:noProof/>
              </w:rPr>
              <w:tab/>
            </w:r>
            <w:r w:rsidR="00DF361E" w:rsidRPr="002D11F6">
              <w:rPr>
                <w:rStyle w:val="Hyperlink"/>
                <w:rFonts w:asciiTheme="majorHAnsi" w:hAnsiTheme="majorHAnsi"/>
                <w:noProof/>
              </w:rPr>
              <w:t>MONITORING AND AUDITING</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_Toc495500409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19</w:t>
            </w:r>
            <w:r w:rsidR="00DF361E" w:rsidRPr="002D11F6">
              <w:rPr>
                <w:rFonts w:asciiTheme="majorHAnsi" w:hAnsiTheme="majorHAnsi"/>
                <w:noProof/>
                <w:webHidden/>
              </w:rPr>
              <w:fldChar w:fldCharType="end"/>
            </w:r>
          </w:hyperlink>
        </w:p>
        <w:p w14:paraId="6D90E466" w14:textId="0D03F024" w:rsidR="00DF361E" w:rsidRPr="002D11F6" w:rsidRDefault="00E2326E">
          <w:pPr>
            <w:pStyle w:val="TOC1"/>
            <w:rPr>
              <w:rFonts w:asciiTheme="majorHAnsi" w:hAnsiTheme="majorHAnsi"/>
              <w:noProof/>
            </w:rPr>
          </w:pPr>
          <w:hyperlink w:anchor="_Toc495500410" w:history="1">
            <w:r w:rsidR="00BA5CE4">
              <w:rPr>
                <w:rStyle w:val="Hyperlink"/>
                <w:rFonts w:asciiTheme="majorHAnsi" w:hAnsiTheme="majorHAnsi"/>
                <w:noProof/>
              </w:rPr>
              <w:t>16</w:t>
            </w:r>
            <w:r w:rsidR="00DF361E" w:rsidRPr="002D11F6">
              <w:rPr>
                <w:rFonts w:asciiTheme="majorHAnsi" w:hAnsiTheme="majorHAnsi"/>
                <w:noProof/>
              </w:rPr>
              <w:tab/>
            </w:r>
            <w:r w:rsidR="00DF361E" w:rsidRPr="002D11F6">
              <w:rPr>
                <w:rStyle w:val="Hyperlink"/>
                <w:rFonts w:asciiTheme="majorHAnsi" w:hAnsiTheme="majorHAnsi"/>
                <w:noProof/>
              </w:rPr>
              <w:t>TRAINING</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_Toc495500410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19</w:t>
            </w:r>
            <w:r w:rsidR="00DF361E" w:rsidRPr="002D11F6">
              <w:rPr>
                <w:rFonts w:asciiTheme="majorHAnsi" w:hAnsiTheme="majorHAnsi"/>
                <w:noProof/>
                <w:webHidden/>
              </w:rPr>
              <w:fldChar w:fldCharType="end"/>
            </w:r>
          </w:hyperlink>
        </w:p>
        <w:p w14:paraId="6A971CCE" w14:textId="6B204182" w:rsidR="00DF361E" w:rsidRPr="002D11F6" w:rsidRDefault="00E2326E">
          <w:pPr>
            <w:pStyle w:val="TOC1"/>
            <w:rPr>
              <w:rFonts w:asciiTheme="majorHAnsi" w:hAnsiTheme="majorHAnsi"/>
              <w:noProof/>
            </w:rPr>
          </w:pPr>
          <w:hyperlink w:anchor="_Toc495500411" w:history="1">
            <w:r w:rsidR="00BA5CE4">
              <w:rPr>
                <w:rStyle w:val="Hyperlink"/>
                <w:rFonts w:asciiTheme="majorHAnsi" w:hAnsiTheme="majorHAnsi"/>
                <w:noProof/>
              </w:rPr>
              <w:t>17</w:t>
            </w:r>
            <w:r w:rsidR="00DF361E" w:rsidRPr="002D11F6">
              <w:rPr>
                <w:rFonts w:asciiTheme="majorHAnsi" w:hAnsiTheme="majorHAnsi"/>
                <w:noProof/>
              </w:rPr>
              <w:tab/>
            </w:r>
            <w:r w:rsidR="00DF361E" w:rsidRPr="002D11F6">
              <w:rPr>
                <w:rStyle w:val="Hyperlink"/>
                <w:rFonts w:asciiTheme="majorHAnsi" w:hAnsiTheme="majorHAnsi"/>
                <w:noProof/>
              </w:rPr>
              <w:t>INTELLECTUAL PROPERTY</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_Toc495500411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19</w:t>
            </w:r>
            <w:r w:rsidR="00DF361E" w:rsidRPr="002D11F6">
              <w:rPr>
                <w:rFonts w:asciiTheme="majorHAnsi" w:hAnsiTheme="majorHAnsi"/>
                <w:noProof/>
                <w:webHidden/>
              </w:rPr>
              <w:fldChar w:fldCharType="end"/>
            </w:r>
          </w:hyperlink>
        </w:p>
        <w:p w14:paraId="4238FF80" w14:textId="4F7E0D6A" w:rsidR="00DF361E" w:rsidRPr="002D11F6" w:rsidRDefault="00E2326E">
          <w:pPr>
            <w:pStyle w:val="TOC1"/>
            <w:rPr>
              <w:rFonts w:asciiTheme="majorHAnsi" w:hAnsiTheme="majorHAnsi"/>
              <w:noProof/>
            </w:rPr>
          </w:pPr>
          <w:hyperlink w:anchor="_Toc495500412" w:history="1">
            <w:r w:rsidR="00BA5CE4">
              <w:rPr>
                <w:rStyle w:val="Hyperlink"/>
                <w:rFonts w:asciiTheme="majorHAnsi" w:hAnsiTheme="majorHAnsi"/>
                <w:noProof/>
              </w:rPr>
              <w:t>18</w:t>
            </w:r>
            <w:r w:rsidR="00DF361E" w:rsidRPr="002D11F6">
              <w:rPr>
                <w:rFonts w:asciiTheme="majorHAnsi" w:hAnsiTheme="majorHAnsi"/>
                <w:noProof/>
              </w:rPr>
              <w:tab/>
            </w:r>
            <w:r w:rsidR="00DF361E" w:rsidRPr="002D11F6">
              <w:rPr>
                <w:rStyle w:val="Hyperlink"/>
                <w:rFonts w:asciiTheme="majorHAnsi" w:hAnsiTheme="majorHAnsi"/>
                <w:noProof/>
              </w:rPr>
              <w:t>INDEMNITY ARRANGEMENTS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_Toc495500412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19</w:t>
            </w:r>
            <w:r w:rsidR="00DF361E" w:rsidRPr="002D11F6">
              <w:rPr>
                <w:rFonts w:asciiTheme="majorHAnsi" w:hAnsiTheme="majorHAnsi"/>
                <w:noProof/>
                <w:webHidden/>
              </w:rPr>
              <w:fldChar w:fldCharType="end"/>
            </w:r>
          </w:hyperlink>
        </w:p>
        <w:p w14:paraId="1FAEA439" w14:textId="31D578A5" w:rsidR="00DF361E" w:rsidRPr="002D11F6" w:rsidRDefault="00BA5CE4">
          <w:pPr>
            <w:pStyle w:val="TOC1"/>
            <w:rPr>
              <w:rFonts w:asciiTheme="majorHAnsi" w:hAnsiTheme="majorHAnsi"/>
              <w:noProof/>
            </w:rPr>
          </w:pPr>
          <w:r>
            <w:t>19</w:t>
          </w:r>
          <w:hyperlink w:anchor="_Toc495500413" w:history="1">
            <w:r w:rsidR="00DF361E" w:rsidRPr="002D11F6">
              <w:rPr>
                <w:rFonts w:asciiTheme="majorHAnsi" w:hAnsiTheme="majorHAnsi"/>
                <w:noProof/>
              </w:rPr>
              <w:tab/>
            </w:r>
            <w:r w:rsidR="00DF361E" w:rsidRPr="002D11F6">
              <w:rPr>
                <w:rStyle w:val="Hyperlink"/>
                <w:rFonts w:asciiTheme="majorHAnsi" w:hAnsiTheme="majorHAnsi"/>
                <w:noProof/>
              </w:rPr>
              <w:t>ARCHIVING</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_Toc495500413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20</w:t>
            </w:r>
            <w:r w:rsidR="00DF361E" w:rsidRPr="002D11F6">
              <w:rPr>
                <w:rFonts w:asciiTheme="majorHAnsi" w:hAnsiTheme="majorHAnsi"/>
                <w:noProof/>
                <w:webHidden/>
              </w:rPr>
              <w:fldChar w:fldCharType="end"/>
            </w:r>
          </w:hyperlink>
        </w:p>
        <w:p w14:paraId="09DEE691" w14:textId="65822350" w:rsidR="00DF361E" w:rsidRPr="002D11F6" w:rsidRDefault="00E2326E">
          <w:pPr>
            <w:pStyle w:val="TOC1"/>
            <w:rPr>
              <w:rFonts w:asciiTheme="majorHAnsi" w:hAnsiTheme="majorHAnsi"/>
              <w:noProof/>
            </w:rPr>
          </w:pPr>
          <w:hyperlink w:anchor="_Toc495500414" w:history="1">
            <w:r w:rsidR="00BA5CE4">
              <w:rPr>
                <w:rStyle w:val="Hyperlink"/>
                <w:rFonts w:asciiTheme="majorHAnsi" w:hAnsiTheme="majorHAnsi"/>
                <w:noProof/>
              </w:rPr>
              <w:t>20</w:t>
            </w:r>
            <w:r w:rsidR="00DF361E" w:rsidRPr="002D11F6">
              <w:rPr>
                <w:rFonts w:asciiTheme="majorHAnsi" w:hAnsiTheme="majorHAnsi"/>
                <w:noProof/>
              </w:rPr>
              <w:tab/>
            </w:r>
            <w:r w:rsidR="00DF361E" w:rsidRPr="002D11F6">
              <w:rPr>
                <w:rStyle w:val="Hyperlink"/>
                <w:rFonts w:asciiTheme="majorHAnsi" w:hAnsiTheme="majorHAnsi"/>
                <w:noProof/>
              </w:rPr>
              <w:t>PUBLICATION AND DISSEMINATION POLICY</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_Toc495500414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20</w:t>
            </w:r>
            <w:r w:rsidR="00DF361E" w:rsidRPr="002D11F6">
              <w:rPr>
                <w:rFonts w:asciiTheme="majorHAnsi" w:hAnsiTheme="majorHAnsi"/>
                <w:noProof/>
                <w:webHidden/>
              </w:rPr>
              <w:fldChar w:fldCharType="end"/>
            </w:r>
          </w:hyperlink>
        </w:p>
        <w:p w14:paraId="47400392" w14:textId="4C9197F1" w:rsidR="00DF361E" w:rsidRPr="002D11F6" w:rsidRDefault="00E2326E">
          <w:pPr>
            <w:pStyle w:val="TOC1"/>
            <w:rPr>
              <w:rFonts w:asciiTheme="majorHAnsi" w:hAnsiTheme="majorHAnsi"/>
              <w:noProof/>
            </w:rPr>
          </w:pPr>
          <w:hyperlink w:anchor="_Toc495500415" w:history="1">
            <w:r w:rsidR="00BA5CE4">
              <w:rPr>
                <w:rStyle w:val="Hyperlink"/>
                <w:rFonts w:asciiTheme="majorHAnsi" w:hAnsiTheme="majorHAnsi"/>
                <w:noProof/>
              </w:rPr>
              <w:t>21</w:t>
            </w:r>
            <w:r w:rsidR="00DF361E" w:rsidRPr="002D11F6">
              <w:rPr>
                <w:rFonts w:asciiTheme="majorHAnsi" w:hAnsiTheme="majorHAnsi"/>
                <w:noProof/>
              </w:rPr>
              <w:tab/>
            </w:r>
            <w:r w:rsidR="00DF361E" w:rsidRPr="002D11F6">
              <w:rPr>
                <w:rStyle w:val="Hyperlink"/>
                <w:rFonts w:asciiTheme="majorHAnsi" w:hAnsiTheme="majorHAnsi"/>
                <w:noProof/>
              </w:rPr>
              <w:t>APPENDICES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_Toc495500415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20</w:t>
            </w:r>
            <w:r w:rsidR="00DF361E" w:rsidRPr="002D11F6">
              <w:rPr>
                <w:rFonts w:asciiTheme="majorHAnsi" w:hAnsiTheme="majorHAnsi"/>
                <w:noProof/>
                <w:webHidden/>
              </w:rPr>
              <w:fldChar w:fldCharType="end"/>
            </w:r>
          </w:hyperlink>
        </w:p>
        <w:p w14:paraId="7DD5C908" w14:textId="087ED744" w:rsidR="00DF361E" w:rsidRDefault="00E2326E">
          <w:pPr>
            <w:pStyle w:val="TOC1"/>
            <w:rPr>
              <w:noProof/>
            </w:rPr>
          </w:pPr>
          <w:hyperlink w:anchor="_Toc495500416" w:history="1">
            <w:r w:rsidR="00BA5CE4">
              <w:rPr>
                <w:rStyle w:val="Hyperlink"/>
                <w:rFonts w:asciiTheme="majorHAnsi" w:hAnsiTheme="majorHAnsi"/>
                <w:noProof/>
              </w:rPr>
              <w:t>22</w:t>
            </w:r>
            <w:r w:rsidR="00DF361E" w:rsidRPr="002D11F6">
              <w:rPr>
                <w:rFonts w:asciiTheme="majorHAnsi" w:hAnsiTheme="majorHAnsi"/>
                <w:noProof/>
              </w:rPr>
              <w:tab/>
            </w:r>
            <w:r w:rsidR="00DF361E" w:rsidRPr="002D11F6">
              <w:rPr>
                <w:rStyle w:val="Hyperlink"/>
                <w:rFonts w:asciiTheme="majorHAnsi" w:hAnsiTheme="majorHAnsi"/>
                <w:noProof/>
              </w:rPr>
              <w:t>REFERENCES</w:t>
            </w:r>
            <w:r w:rsidR="00DF361E" w:rsidRPr="002D11F6">
              <w:rPr>
                <w:rFonts w:asciiTheme="majorHAnsi" w:hAnsiTheme="majorHAnsi"/>
                <w:noProof/>
                <w:webHidden/>
              </w:rPr>
              <w:tab/>
            </w:r>
            <w:r w:rsidR="00DF361E" w:rsidRPr="002D11F6">
              <w:rPr>
                <w:rFonts w:asciiTheme="majorHAnsi" w:hAnsiTheme="majorHAnsi"/>
                <w:noProof/>
                <w:webHidden/>
              </w:rPr>
              <w:fldChar w:fldCharType="begin"/>
            </w:r>
            <w:r w:rsidR="00DF361E" w:rsidRPr="002D11F6">
              <w:rPr>
                <w:rFonts w:asciiTheme="majorHAnsi" w:hAnsiTheme="majorHAnsi"/>
                <w:noProof/>
                <w:webHidden/>
              </w:rPr>
              <w:instrText xml:space="preserve"> PAGEREF _Toc495500416 \h </w:instrText>
            </w:r>
            <w:r w:rsidR="00DF361E" w:rsidRPr="002D11F6">
              <w:rPr>
                <w:rFonts w:asciiTheme="majorHAnsi" w:hAnsiTheme="majorHAnsi"/>
                <w:noProof/>
                <w:webHidden/>
              </w:rPr>
            </w:r>
            <w:r w:rsidR="00DF361E" w:rsidRPr="002D11F6">
              <w:rPr>
                <w:rFonts w:asciiTheme="majorHAnsi" w:hAnsiTheme="majorHAnsi"/>
                <w:noProof/>
                <w:webHidden/>
              </w:rPr>
              <w:fldChar w:fldCharType="separate"/>
            </w:r>
            <w:r w:rsidR="000E5DDF">
              <w:rPr>
                <w:rFonts w:asciiTheme="majorHAnsi" w:hAnsiTheme="majorHAnsi"/>
                <w:noProof/>
                <w:webHidden/>
              </w:rPr>
              <w:t>20</w:t>
            </w:r>
            <w:r w:rsidR="00DF361E" w:rsidRPr="002D11F6">
              <w:rPr>
                <w:rFonts w:asciiTheme="majorHAnsi" w:hAnsiTheme="majorHAnsi"/>
                <w:noProof/>
                <w:webHidden/>
              </w:rPr>
              <w:fldChar w:fldCharType="end"/>
            </w:r>
          </w:hyperlink>
        </w:p>
        <w:p w14:paraId="0D8E45AD" w14:textId="77777777" w:rsidR="002B7843" w:rsidRPr="002B7843" w:rsidRDefault="002B7843" w:rsidP="002B7843">
          <w:pPr>
            <w:spacing w:after="0" w:line="360" w:lineRule="auto"/>
            <w:jc w:val="both"/>
            <w:rPr>
              <w:rFonts w:asciiTheme="majorHAnsi" w:hAnsiTheme="majorHAnsi"/>
              <w:noProof/>
            </w:rPr>
          </w:pPr>
          <w:r w:rsidRPr="002B7843">
            <w:rPr>
              <w:rFonts w:asciiTheme="majorHAnsi" w:hAnsiTheme="majorHAnsi"/>
              <w:b/>
              <w:bCs/>
              <w:noProof/>
            </w:rPr>
            <w:fldChar w:fldCharType="end"/>
          </w:r>
        </w:p>
      </w:sdtContent>
    </w:sdt>
    <w:p w14:paraId="2613A470" w14:textId="77777777" w:rsidR="009A49C3" w:rsidRPr="002B7843" w:rsidRDefault="009A49C3" w:rsidP="00875C18">
      <w:pPr>
        <w:spacing w:line="240" w:lineRule="auto"/>
        <w:jc w:val="both"/>
        <w:rPr>
          <w:rFonts w:asciiTheme="majorHAnsi" w:hAnsiTheme="majorHAnsi"/>
          <w:b/>
        </w:rPr>
      </w:pPr>
    </w:p>
    <w:p w14:paraId="5A982511" w14:textId="77777777" w:rsidR="002B7843" w:rsidRPr="002B7843" w:rsidRDefault="002B7843" w:rsidP="002B7843">
      <w:pPr>
        <w:spacing w:after="120" w:line="240" w:lineRule="auto"/>
        <w:jc w:val="both"/>
        <w:rPr>
          <w:rFonts w:asciiTheme="majorHAnsi" w:hAnsiTheme="majorHAnsi"/>
          <w:b/>
          <w:color w:val="365F91" w:themeColor="accent1" w:themeShade="BF"/>
          <w:sz w:val="28"/>
          <w:szCs w:val="28"/>
        </w:rPr>
      </w:pPr>
      <w:r w:rsidRPr="002B7843">
        <w:rPr>
          <w:rFonts w:asciiTheme="majorHAnsi" w:hAnsiTheme="majorHAnsi"/>
          <w:b/>
          <w:color w:val="365F91" w:themeColor="accent1" w:themeShade="BF"/>
          <w:sz w:val="28"/>
          <w:szCs w:val="28"/>
        </w:rPr>
        <w:t>KEY WORDS</w:t>
      </w:r>
    </w:p>
    <w:p w14:paraId="19D2E8DA" w14:textId="0360E17D" w:rsidR="002B7843" w:rsidRPr="00D36EF3" w:rsidRDefault="00613664" w:rsidP="002B7843">
      <w:pPr>
        <w:spacing w:line="240" w:lineRule="auto"/>
        <w:jc w:val="both"/>
        <w:rPr>
          <w:rFonts w:asciiTheme="majorHAnsi" w:hAnsiTheme="majorHAnsi"/>
        </w:rPr>
      </w:pPr>
      <w:r>
        <w:rPr>
          <w:rFonts w:asciiTheme="majorHAnsi" w:hAnsiTheme="majorHAnsi"/>
        </w:rPr>
        <w:t>Cough headache</w:t>
      </w:r>
      <w:r w:rsidR="00D36EF3" w:rsidRPr="00D36EF3">
        <w:rPr>
          <w:rFonts w:asciiTheme="majorHAnsi" w:hAnsiTheme="majorHAnsi"/>
        </w:rPr>
        <w:t>,</w:t>
      </w:r>
      <w:r>
        <w:rPr>
          <w:rFonts w:asciiTheme="majorHAnsi" w:hAnsiTheme="majorHAnsi"/>
        </w:rPr>
        <w:t xml:space="preserve"> Cough, Valsalva.</w:t>
      </w:r>
    </w:p>
    <w:p w14:paraId="4B3BA758" w14:textId="77777777" w:rsidR="002B7843" w:rsidRPr="002B7843" w:rsidRDefault="002B7843" w:rsidP="002B7843">
      <w:pPr>
        <w:spacing w:after="0" w:line="240" w:lineRule="auto"/>
        <w:jc w:val="both"/>
        <w:rPr>
          <w:rFonts w:asciiTheme="majorHAnsi" w:hAnsiTheme="majorHAnsi"/>
          <w:sz w:val="24"/>
          <w:szCs w:val="24"/>
        </w:rPr>
      </w:pPr>
    </w:p>
    <w:p w14:paraId="4A8FC4FE" w14:textId="77777777" w:rsidR="002B7843" w:rsidRPr="002B7843" w:rsidRDefault="002B7843" w:rsidP="002B7843">
      <w:pPr>
        <w:spacing w:after="120" w:line="240" w:lineRule="auto"/>
        <w:jc w:val="both"/>
        <w:rPr>
          <w:rFonts w:asciiTheme="majorHAnsi" w:hAnsiTheme="majorHAnsi"/>
          <w:color w:val="365F91" w:themeColor="accent1" w:themeShade="BF"/>
          <w:sz w:val="24"/>
          <w:szCs w:val="24"/>
        </w:rPr>
      </w:pPr>
      <w:r w:rsidRPr="002B7843">
        <w:rPr>
          <w:rFonts w:asciiTheme="majorHAnsi" w:hAnsiTheme="majorHAnsi"/>
          <w:b/>
          <w:color w:val="365F91" w:themeColor="accent1" w:themeShade="BF"/>
          <w:sz w:val="28"/>
          <w:szCs w:val="28"/>
        </w:rPr>
        <w:t>LIST OF ABBREVIATIONS</w:t>
      </w:r>
    </w:p>
    <w:p w14:paraId="08851EF1" w14:textId="77777777" w:rsidR="002B7843" w:rsidRPr="002B7843" w:rsidRDefault="002B7843" w:rsidP="002B7843">
      <w:pPr>
        <w:spacing w:line="240" w:lineRule="auto"/>
        <w:jc w:val="both"/>
        <w:rPr>
          <w:rFonts w:asciiTheme="majorHAnsi" w:hAnsiTheme="majorHAnsi"/>
          <w:color w:val="FF0000"/>
        </w:rPr>
      </w:pP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5993"/>
      </w:tblGrid>
      <w:tr w:rsidR="002B7843" w:rsidRPr="002B7843" w14:paraId="527BEC65" w14:textId="77777777" w:rsidTr="00874D25">
        <w:tc>
          <w:tcPr>
            <w:tcW w:w="3249" w:type="dxa"/>
          </w:tcPr>
          <w:p w14:paraId="7600AEC8" w14:textId="77777777" w:rsidR="002B7843" w:rsidRPr="002B7843" w:rsidRDefault="002B7843" w:rsidP="00D36EF3">
            <w:pPr>
              <w:jc w:val="both"/>
              <w:rPr>
                <w:rFonts w:asciiTheme="majorHAnsi" w:hAnsiTheme="majorHAnsi"/>
              </w:rPr>
            </w:pPr>
            <w:r w:rsidRPr="002B7843">
              <w:rPr>
                <w:rFonts w:asciiTheme="majorHAnsi" w:hAnsiTheme="majorHAnsi"/>
              </w:rPr>
              <w:t>AE</w:t>
            </w:r>
          </w:p>
        </w:tc>
        <w:tc>
          <w:tcPr>
            <w:tcW w:w="5993" w:type="dxa"/>
          </w:tcPr>
          <w:p w14:paraId="133E2772" w14:textId="77777777" w:rsidR="002B7843" w:rsidRPr="002B7843" w:rsidRDefault="002B7843" w:rsidP="00D36EF3">
            <w:pPr>
              <w:jc w:val="both"/>
              <w:rPr>
                <w:rFonts w:asciiTheme="majorHAnsi" w:hAnsiTheme="majorHAnsi"/>
              </w:rPr>
            </w:pPr>
            <w:r w:rsidRPr="002B7843">
              <w:rPr>
                <w:rFonts w:asciiTheme="majorHAnsi" w:hAnsiTheme="majorHAnsi"/>
              </w:rPr>
              <w:t>Adverse Event</w:t>
            </w:r>
          </w:p>
        </w:tc>
      </w:tr>
      <w:tr w:rsidR="002B7843" w:rsidRPr="002B7843" w14:paraId="10875634" w14:textId="77777777" w:rsidTr="00874D25">
        <w:tc>
          <w:tcPr>
            <w:tcW w:w="3249" w:type="dxa"/>
          </w:tcPr>
          <w:p w14:paraId="7728D06E" w14:textId="77777777" w:rsidR="002B7843" w:rsidRPr="002B7843" w:rsidRDefault="002B7843" w:rsidP="00D36EF3">
            <w:pPr>
              <w:jc w:val="both"/>
              <w:rPr>
                <w:rFonts w:asciiTheme="majorHAnsi" w:hAnsiTheme="majorHAnsi"/>
              </w:rPr>
            </w:pPr>
            <w:r w:rsidRPr="002B7843">
              <w:rPr>
                <w:rFonts w:asciiTheme="majorHAnsi" w:hAnsiTheme="majorHAnsi"/>
              </w:rPr>
              <w:t>AR</w:t>
            </w:r>
          </w:p>
          <w:p w14:paraId="73D101D2" w14:textId="77777777" w:rsidR="002B7843" w:rsidRPr="002B7843" w:rsidRDefault="002B7843" w:rsidP="00D36EF3">
            <w:pPr>
              <w:jc w:val="both"/>
              <w:rPr>
                <w:rFonts w:asciiTheme="majorHAnsi" w:hAnsiTheme="majorHAnsi"/>
              </w:rPr>
            </w:pPr>
            <w:r w:rsidRPr="002B7843">
              <w:rPr>
                <w:rFonts w:asciiTheme="majorHAnsi" w:hAnsiTheme="majorHAnsi"/>
              </w:rPr>
              <w:t>CAG</w:t>
            </w:r>
          </w:p>
        </w:tc>
        <w:tc>
          <w:tcPr>
            <w:tcW w:w="5993" w:type="dxa"/>
          </w:tcPr>
          <w:p w14:paraId="343FCADA" w14:textId="77777777" w:rsidR="002B7843" w:rsidRPr="002B7843" w:rsidRDefault="002B7843" w:rsidP="00D36EF3">
            <w:pPr>
              <w:jc w:val="both"/>
              <w:rPr>
                <w:rFonts w:asciiTheme="majorHAnsi" w:hAnsiTheme="majorHAnsi"/>
              </w:rPr>
            </w:pPr>
            <w:r w:rsidRPr="002B7843">
              <w:rPr>
                <w:rFonts w:asciiTheme="majorHAnsi" w:hAnsiTheme="majorHAnsi"/>
              </w:rPr>
              <w:t>Adverse Reaction</w:t>
            </w:r>
          </w:p>
          <w:p w14:paraId="0E55E6E3" w14:textId="77777777" w:rsidR="002B7843" w:rsidRPr="002B7843" w:rsidRDefault="002B7843" w:rsidP="00D36EF3">
            <w:pPr>
              <w:jc w:val="both"/>
              <w:rPr>
                <w:rFonts w:asciiTheme="majorHAnsi" w:hAnsiTheme="majorHAnsi"/>
              </w:rPr>
            </w:pPr>
            <w:r w:rsidRPr="002B7843">
              <w:rPr>
                <w:rFonts w:asciiTheme="majorHAnsi" w:hAnsiTheme="majorHAnsi"/>
              </w:rPr>
              <w:t>Confidential Advisory Group</w:t>
            </w:r>
          </w:p>
        </w:tc>
      </w:tr>
      <w:tr w:rsidR="002B7843" w:rsidRPr="002B7843" w14:paraId="14C8DD4F" w14:textId="77777777" w:rsidTr="00874D25">
        <w:tc>
          <w:tcPr>
            <w:tcW w:w="3249" w:type="dxa"/>
          </w:tcPr>
          <w:p w14:paraId="3302C429" w14:textId="77777777" w:rsidR="002B7843" w:rsidRPr="002B7843" w:rsidRDefault="002B7843" w:rsidP="00D36EF3">
            <w:pPr>
              <w:jc w:val="both"/>
              <w:rPr>
                <w:rFonts w:asciiTheme="majorHAnsi" w:hAnsiTheme="majorHAnsi"/>
              </w:rPr>
            </w:pPr>
            <w:r w:rsidRPr="002B7843">
              <w:rPr>
                <w:rFonts w:asciiTheme="majorHAnsi" w:hAnsiTheme="majorHAnsi"/>
              </w:rPr>
              <w:t>CI</w:t>
            </w:r>
          </w:p>
        </w:tc>
        <w:tc>
          <w:tcPr>
            <w:tcW w:w="5993" w:type="dxa"/>
          </w:tcPr>
          <w:p w14:paraId="0C2C2660" w14:textId="77777777" w:rsidR="002B7843" w:rsidRPr="002B7843" w:rsidRDefault="002B7843" w:rsidP="00D36EF3">
            <w:pPr>
              <w:jc w:val="both"/>
              <w:rPr>
                <w:rFonts w:asciiTheme="majorHAnsi" w:hAnsiTheme="majorHAnsi"/>
              </w:rPr>
            </w:pPr>
            <w:r w:rsidRPr="002B7843">
              <w:rPr>
                <w:rFonts w:asciiTheme="majorHAnsi" w:hAnsiTheme="majorHAnsi"/>
              </w:rPr>
              <w:t>Chief Investigator</w:t>
            </w:r>
          </w:p>
        </w:tc>
      </w:tr>
      <w:tr w:rsidR="002B7843" w:rsidRPr="002B7843" w14:paraId="68A88E5F" w14:textId="77777777" w:rsidTr="00874D25">
        <w:tc>
          <w:tcPr>
            <w:tcW w:w="3249" w:type="dxa"/>
          </w:tcPr>
          <w:p w14:paraId="78DEEE85" w14:textId="77777777" w:rsidR="002B7843" w:rsidRPr="002B7843" w:rsidRDefault="002B7843" w:rsidP="00D36EF3">
            <w:pPr>
              <w:jc w:val="both"/>
              <w:rPr>
                <w:rFonts w:asciiTheme="majorHAnsi" w:hAnsiTheme="majorHAnsi"/>
              </w:rPr>
            </w:pPr>
            <w:r w:rsidRPr="002B7843">
              <w:rPr>
                <w:rFonts w:asciiTheme="majorHAnsi" w:hAnsiTheme="majorHAnsi"/>
              </w:rPr>
              <w:t>CRF</w:t>
            </w:r>
          </w:p>
        </w:tc>
        <w:tc>
          <w:tcPr>
            <w:tcW w:w="5993" w:type="dxa"/>
          </w:tcPr>
          <w:p w14:paraId="1B7167D1" w14:textId="77777777" w:rsidR="002B7843" w:rsidRPr="002B7843" w:rsidRDefault="002B7843" w:rsidP="00D36EF3">
            <w:pPr>
              <w:jc w:val="both"/>
              <w:rPr>
                <w:rFonts w:asciiTheme="majorHAnsi" w:hAnsiTheme="majorHAnsi"/>
              </w:rPr>
            </w:pPr>
            <w:r w:rsidRPr="002B7843">
              <w:rPr>
                <w:rFonts w:asciiTheme="majorHAnsi" w:hAnsiTheme="majorHAnsi"/>
              </w:rPr>
              <w:t>Case Report Form</w:t>
            </w:r>
          </w:p>
        </w:tc>
      </w:tr>
      <w:tr w:rsidR="002B7843" w:rsidRPr="002B7843" w14:paraId="0988F017" w14:textId="77777777" w:rsidTr="00874D25">
        <w:tc>
          <w:tcPr>
            <w:tcW w:w="3249" w:type="dxa"/>
          </w:tcPr>
          <w:p w14:paraId="1AC20763" w14:textId="77777777" w:rsidR="002B7843" w:rsidRPr="002B7843" w:rsidRDefault="002B7843" w:rsidP="00D36EF3">
            <w:pPr>
              <w:jc w:val="both"/>
              <w:rPr>
                <w:rFonts w:asciiTheme="majorHAnsi" w:hAnsiTheme="majorHAnsi"/>
              </w:rPr>
            </w:pPr>
            <w:r w:rsidRPr="002B7843">
              <w:rPr>
                <w:rFonts w:asciiTheme="majorHAnsi" w:hAnsiTheme="majorHAnsi"/>
              </w:rPr>
              <w:t>DMC</w:t>
            </w:r>
          </w:p>
        </w:tc>
        <w:tc>
          <w:tcPr>
            <w:tcW w:w="5993" w:type="dxa"/>
          </w:tcPr>
          <w:p w14:paraId="20A232F0" w14:textId="77777777" w:rsidR="002B7843" w:rsidRPr="002B7843" w:rsidRDefault="002B7843" w:rsidP="00D36EF3">
            <w:pPr>
              <w:jc w:val="both"/>
              <w:rPr>
                <w:rFonts w:asciiTheme="majorHAnsi" w:hAnsiTheme="majorHAnsi"/>
              </w:rPr>
            </w:pPr>
            <w:r w:rsidRPr="002B7843">
              <w:rPr>
                <w:rFonts w:asciiTheme="majorHAnsi" w:hAnsiTheme="majorHAnsi"/>
              </w:rPr>
              <w:t>Data Monitoring Committee</w:t>
            </w:r>
          </w:p>
        </w:tc>
      </w:tr>
      <w:tr w:rsidR="002B7843" w:rsidRPr="002B7843" w14:paraId="6336DD22" w14:textId="77777777" w:rsidTr="00874D25">
        <w:tc>
          <w:tcPr>
            <w:tcW w:w="3249" w:type="dxa"/>
          </w:tcPr>
          <w:p w14:paraId="656F6018" w14:textId="77777777" w:rsidR="002B7843" w:rsidRPr="002B7843" w:rsidRDefault="002B7843" w:rsidP="00D36EF3">
            <w:pPr>
              <w:jc w:val="both"/>
              <w:rPr>
                <w:rFonts w:asciiTheme="majorHAnsi" w:hAnsiTheme="majorHAnsi"/>
              </w:rPr>
            </w:pPr>
            <w:r w:rsidRPr="002B7843">
              <w:rPr>
                <w:rFonts w:asciiTheme="majorHAnsi" w:hAnsiTheme="majorHAnsi"/>
              </w:rPr>
              <w:t>GAfREC</w:t>
            </w:r>
          </w:p>
        </w:tc>
        <w:tc>
          <w:tcPr>
            <w:tcW w:w="5993" w:type="dxa"/>
          </w:tcPr>
          <w:p w14:paraId="7CC66C54" w14:textId="77777777" w:rsidR="002B7843" w:rsidRPr="002B7843" w:rsidRDefault="002B7843" w:rsidP="00D36EF3">
            <w:pPr>
              <w:jc w:val="both"/>
              <w:rPr>
                <w:rFonts w:asciiTheme="majorHAnsi" w:hAnsiTheme="majorHAnsi"/>
              </w:rPr>
            </w:pPr>
            <w:r w:rsidRPr="002B7843">
              <w:rPr>
                <w:rFonts w:asciiTheme="majorHAnsi" w:hAnsiTheme="majorHAnsi"/>
              </w:rPr>
              <w:t>Governance Arrangement for NHS Research Ethics</w:t>
            </w:r>
          </w:p>
        </w:tc>
      </w:tr>
      <w:tr w:rsidR="002B7843" w:rsidRPr="002B7843" w14:paraId="0F83792A" w14:textId="77777777" w:rsidTr="00874D25">
        <w:tc>
          <w:tcPr>
            <w:tcW w:w="3249" w:type="dxa"/>
          </w:tcPr>
          <w:p w14:paraId="4ACE3CB0" w14:textId="77777777" w:rsidR="002B7843" w:rsidRPr="002B7843" w:rsidRDefault="002B7843" w:rsidP="00D36EF3">
            <w:pPr>
              <w:jc w:val="both"/>
              <w:rPr>
                <w:rFonts w:asciiTheme="majorHAnsi" w:hAnsiTheme="majorHAnsi"/>
              </w:rPr>
            </w:pPr>
            <w:r w:rsidRPr="002B7843">
              <w:rPr>
                <w:rFonts w:asciiTheme="majorHAnsi" w:hAnsiTheme="majorHAnsi"/>
              </w:rPr>
              <w:t>HRA</w:t>
            </w:r>
          </w:p>
        </w:tc>
        <w:tc>
          <w:tcPr>
            <w:tcW w:w="5993" w:type="dxa"/>
          </w:tcPr>
          <w:p w14:paraId="64FB15E2" w14:textId="77777777" w:rsidR="002B7843" w:rsidRPr="002B7843" w:rsidRDefault="002B7843" w:rsidP="00D36EF3">
            <w:pPr>
              <w:jc w:val="both"/>
              <w:rPr>
                <w:rFonts w:asciiTheme="majorHAnsi" w:hAnsiTheme="majorHAnsi"/>
              </w:rPr>
            </w:pPr>
            <w:r w:rsidRPr="002B7843">
              <w:rPr>
                <w:rFonts w:asciiTheme="majorHAnsi" w:hAnsiTheme="majorHAnsi"/>
              </w:rPr>
              <w:t>Health Research Authority</w:t>
            </w:r>
          </w:p>
        </w:tc>
      </w:tr>
      <w:tr w:rsidR="002B7843" w:rsidRPr="002B7843" w14:paraId="660BF77F" w14:textId="77777777" w:rsidTr="00874D25">
        <w:tc>
          <w:tcPr>
            <w:tcW w:w="3249" w:type="dxa"/>
          </w:tcPr>
          <w:p w14:paraId="41CBEF9D" w14:textId="77777777" w:rsidR="002B7843" w:rsidRPr="002B7843" w:rsidRDefault="002B7843" w:rsidP="00D36EF3">
            <w:pPr>
              <w:jc w:val="both"/>
              <w:rPr>
                <w:rFonts w:asciiTheme="majorHAnsi" w:hAnsiTheme="majorHAnsi"/>
              </w:rPr>
            </w:pPr>
            <w:r w:rsidRPr="002B7843">
              <w:rPr>
                <w:rFonts w:asciiTheme="majorHAnsi" w:hAnsiTheme="majorHAnsi"/>
              </w:rPr>
              <w:t>HTA</w:t>
            </w:r>
          </w:p>
        </w:tc>
        <w:tc>
          <w:tcPr>
            <w:tcW w:w="5993" w:type="dxa"/>
          </w:tcPr>
          <w:p w14:paraId="47B42C15" w14:textId="77777777" w:rsidR="002B7843" w:rsidRPr="002B7843" w:rsidRDefault="002B7843" w:rsidP="00D36EF3">
            <w:pPr>
              <w:jc w:val="both"/>
              <w:rPr>
                <w:rFonts w:asciiTheme="majorHAnsi" w:hAnsiTheme="majorHAnsi"/>
              </w:rPr>
            </w:pPr>
            <w:r w:rsidRPr="002B7843">
              <w:rPr>
                <w:rFonts w:asciiTheme="majorHAnsi" w:hAnsiTheme="majorHAnsi"/>
              </w:rPr>
              <w:t>Human Tissue Authority</w:t>
            </w:r>
          </w:p>
        </w:tc>
      </w:tr>
      <w:tr w:rsidR="002B7843" w:rsidRPr="002B7843" w14:paraId="65FA4A32" w14:textId="77777777" w:rsidTr="00874D25">
        <w:tc>
          <w:tcPr>
            <w:tcW w:w="3249" w:type="dxa"/>
          </w:tcPr>
          <w:p w14:paraId="7422A31E" w14:textId="77777777" w:rsidR="002B7843" w:rsidRPr="002B7843" w:rsidRDefault="002B7843" w:rsidP="00D36EF3">
            <w:pPr>
              <w:jc w:val="both"/>
              <w:rPr>
                <w:rFonts w:asciiTheme="majorHAnsi" w:hAnsiTheme="majorHAnsi"/>
              </w:rPr>
            </w:pPr>
            <w:r w:rsidRPr="002B7843">
              <w:rPr>
                <w:rFonts w:asciiTheme="majorHAnsi" w:hAnsiTheme="majorHAnsi"/>
              </w:rPr>
              <w:t>ICF</w:t>
            </w:r>
          </w:p>
        </w:tc>
        <w:tc>
          <w:tcPr>
            <w:tcW w:w="5993" w:type="dxa"/>
          </w:tcPr>
          <w:p w14:paraId="6FD8A9E3" w14:textId="77777777" w:rsidR="002B7843" w:rsidRPr="002B7843" w:rsidRDefault="002B7843" w:rsidP="00D36EF3">
            <w:pPr>
              <w:jc w:val="both"/>
              <w:rPr>
                <w:rFonts w:asciiTheme="majorHAnsi" w:hAnsiTheme="majorHAnsi"/>
              </w:rPr>
            </w:pPr>
            <w:r w:rsidRPr="002B7843">
              <w:rPr>
                <w:rFonts w:asciiTheme="majorHAnsi" w:hAnsiTheme="majorHAnsi"/>
              </w:rPr>
              <w:t>Informed Consent Form</w:t>
            </w:r>
          </w:p>
        </w:tc>
      </w:tr>
      <w:tr w:rsidR="002B7843" w:rsidRPr="002B7843" w14:paraId="17A2B8AC" w14:textId="77777777" w:rsidTr="00874D25">
        <w:tc>
          <w:tcPr>
            <w:tcW w:w="3249" w:type="dxa"/>
          </w:tcPr>
          <w:p w14:paraId="4DFD4D2F" w14:textId="77777777" w:rsidR="002B7843" w:rsidRPr="002B7843" w:rsidRDefault="002B7843" w:rsidP="00D36EF3">
            <w:pPr>
              <w:jc w:val="both"/>
              <w:rPr>
                <w:rFonts w:asciiTheme="majorHAnsi" w:hAnsiTheme="majorHAnsi"/>
              </w:rPr>
            </w:pPr>
            <w:r w:rsidRPr="002B7843">
              <w:rPr>
                <w:rFonts w:asciiTheme="majorHAnsi" w:hAnsiTheme="majorHAnsi"/>
              </w:rPr>
              <w:t>ISRCTN</w:t>
            </w:r>
          </w:p>
        </w:tc>
        <w:tc>
          <w:tcPr>
            <w:tcW w:w="5993" w:type="dxa"/>
          </w:tcPr>
          <w:p w14:paraId="0986E8EE" w14:textId="77777777" w:rsidR="002B7843" w:rsidRPr="002B7843" w:rsidRDefault="002B7843" w:rsidP="00D36EF3">
            <w:pPr>
              <w:jc w:val="both"/>
              <w:rPr>
                <w:rFonts w:asciiTheme="majorHAnsi" w:hAnsiTheme="majorHAnsi"/>
              </w:rPr>
            </w:pPr>
            <w:r w:rsidRPr="002B7843">
              <w:rPr>
                <w:rFonts w:asciiTheme="majorHAnsi" w:hAnsiTheme="majorHAnsi"/>
              </w:rPr>
              <w:t>International Standard Randomised Controlled Studies Number</w:t>
            </w:r>
          </w:p>
        </w:tc>
      </w:tr>
      <w:tr w:rsidR="002B7843" w:rsidRPr="002B7843" w14:paraId="1B544BFB" w14:textId="77777777" w:rsidTr="00874D25">
        <w:tc>
          <w:tcPr>
            <w:tcW w:w="3249" w:type="dxa"/>
          </w:tcPr>
          <w:p w14:paraId="58935987" w14:textId="77777777" w:rsidR="002B7843" w:rsidRPr="002B7843" w:rsidRDefault="002B7843" w:rsidP="00D36EF3">
            <w:pPr>
              <w:jc w:val="both"/>
              <w:rPr>
                <w:rFonts w:asciiTheme="majorHAnsi" w:hAnsiTheme="majorHAnsi"/>
              </w:rPr>
            </w:pPr>
            <w:r w:rsidRPr="002B7843">
              <w:rPr>
                <w:rFonts w:asciiTheme="majorHAnsi" w:hAnsiTheme="majorHAnsi"/>
              </w:rPr>
              <w:t>PI</w:t>
            </w:r>
          </w:p>
        </w:tc>
        <w:tc>
          <w:tcPr>
            <w:tcW w:w="5993" w:type="dxa"/>
          </w:tcPr>
          <w:p w14:paraId="27DE6EFB" w14:textId="77777777" w:rsidR="002B7843" w:rsidRPr="002B7843" w:rsidRDefault="002B7843" w:rsidP="00D36EF3">
            <w:pPr>
              <w:jc w:val="both"/>
              <w:rPr>
                <w:rFonts w:asciiTheme="majorHAnsi" w:hAnsiTheme="majorHAnsi"/>
              </w:rPr>
            </w:pPr>
            <w:r w:rsidRPr="002B7843">
              <w:rPr>
                <w:rFonts w:asciiTheme="majorHAnsi" w:hAnsiTheme="majorHAnsi"/>
              </w:rPr>
              <w:t>Principal Investigator</w:t>
            </w:r>
          </w:p>
        </w:tc>
      </w:tr>
      <w:tr w:rsidR="002B7843" w:rsidRPr="002B7843" w14:paraId="497BE34C" w14:textId="77777777" w:rsidTr="00874D25">
        <w:tc>
          <w:tcPr>
            <w:tcW w:w="3249" w:type="dxa"/>
          </w:tcPr>
          <w:p w14:paraId="0BF3A9E3" w14:textId="77777777" w:rsidR="002B7843" w:rsidRPr="002B7843" w:rsidRDefault="002B7843" w:rsidP="00D36EF3">
            <w:pPr>
              <w:jc w:val="both"/>
              <w:rPr>
                <w:rFonts w:asciiTheme="majorHAnsi" w:hAnsiTheme="majorHAnsi"/>
              </w:rPr>
            </w:pPr>
            <w:r w:rsidRPr="002B7843">
              <w:rPr>
                <w:rFonts w:asciiTheme="majorHAnsi" w:hAnsiTheme="majorHAnsi"/>
              </w:rPr>
              <w:t>PIS</w:t>
            </w:r>
          </w:p>
        </w:tc>
        <w:tc>
          <w:tcPr>
            <w:tcW w:w="5993" w:type="dxa"/>
          </w:tcPr>
          <w:p w14:paraId="1DC92ACE" w14:textId="77777777" w:rsidR="002B7843" w:rsidRPr="002B7843" w:rsidRDefault="002B7843" w:rsidP="00D36EF3">
            <w:pPr>
              <w:jc w:val="both"/>
              <w:rPr>
                <w:rFonts w:asciiTheme="majorHAnsi" w:hAnsiTheme="majorHAnsi"/>
              </w:rPr>
            </w:pPr>
            <w:r w:rsidRPr="002B7843">
              <w:rPr>
                <w:rFonts w:asciiTheme="majorHAnsi" w:hAnsiTheme="majorHAnsi"/>
              </w:rPr>
              <w:t>Participant Information Sheet</w:t>
            </w:r>
          </w:p>
        </w:tc>
      </w:tr>
      <w:tr w:rsidR="002B7843" w:rsidRPr="002B7843" w14:paraId="550589B7" w14:textId="77777777" w:rsidTr="00874D25">
        <w:tc>
          <w:tcPr>
            <w:tcW w:w="3249" w:type="dxa"/>
          </w:tcPr>
          <w:p w14:paraId="30CBB8DF" w14:textId="77777777" w:rsidR="002B7843" w:rsidRPr="002B7843" w:rsidRDefault="002B7843" w:rsidP="00D36EF3">
            <w:pPr>
              <w:jc w:val="both"/>
              <w:rPr>
                <w:rFonts w:asciiTheme="majorHAnsi" w:hAnsiTheme="majorHAnsi"/>
              </w:rPr>
            </w:pPr>
            <w:r w:rsidRPr="002B7843">
              <w:rPr>
                <w:rFonts w:asciiTheme="majorHAnsi" w:hAnsiTheme="majorHAnsi"/>
              </w:rPr>
              <w:t>QA</w:t>
            </w:r>
          </w:p>
        </w:tc>
        <w:tc>
          <w:tcPr>
            <w:tcW w:w="5993" w:type="dxa"/>
          </w:tcPr>
          <w:p w14:paraId="128009D2" w14:textId="77777777" w:rsidR="002B7843" w:rsidRPr="002B7843" w:rsidRDefault="002B7843" w:rsidP="00D36EF3">
            <w:pPr>
              <w:jc w:val="both"/>
              <w:rPr>
                <w:rFonts w:asciiTheme="majorHAnsi" w:hAnsiTheme="majorHAnsi"/>
              </w:rPr>
            </w:pPr>
            <w:r w:rsidRPr="002B7843">
              <w:rPr>
                <w:rFonts w:asciiTheme="majorHAnsi" w:hAnsiTheme="majorHAnsi"/>
              </w:rPr>
              <w:t>Quality Assurance</w:t>
            </w:r>
          </w:p>
        </w:tc>
      </w:tr>
      <w:tr w:rsidR="002B7843" w:rsidRPr="002B7843" w14:paraId="2B31E2F3" w14:textId="77777777" w:rsidTr="00874D25">
        <w:tc>
          <w:tcPr>
            <w:tcW w:w="3249" w:type="dxa"/>
          </w:tcPr>
          <w:p w14:paraId="508115CF" w14:textId="77777777" w:rsidR="002B7843" w:rsidRPr="002B7843" w:rsidRDefault="002B7843" w:rsidP="00D36EF3">
            <w:pPr>
              <w:jc w:val="both"/>
              <w:rPr>
                <w:rFonts w:asciiTheme="majorHAnsi" w:hAnsiTheme="majorHAnsi"/>
              </w:rPr>
            </w:pPr>
            <w:r w:rsidRPr="002B7843">
              <w:rPr>
                <w:rFonts w:asciiTheme="majorHAnsi" w:hAnsiTheme="majorHAnsi"/>
              </w:rPr>
              <w:t>QC</w:t>
            </w:r>
          </w:p>
        </w:tc>
        <w:tc>
          <w:tcPr>
            <w:tcW w:w="5993" w:type="dxa"/>
          </w:tcPr>
          <w:p w14:paraId="032E885C" w14:textId="77777777" w:rsidR="002B7843" w:rsidRPr="002B7843" w:rsidRDefault="002B7843" w:rsidP="00D36EF3">
            <w:pPr>
              <w:jc w:val="both"/>
              <w:rPr>
                <w:rFonts w:asciiTheme="majorHAnsi" w:hAnsiTheme="majorHAnsi"/>
              </w:rPr>
            </w:pPr>
            <w:r w:rsidRPr="002B7843">
              <w:rPr>
                <w:rFonts w:asciiTheme="majorHAnsi" w:hAnsiTheme="majorHAnsi"/>
              </w:rPr>
              <w:t>Quality Control</w:t>
            </w:r>
          </w:p>
        </w:tc>
      </w:tr>
      <w:tr w:rsidR="002B7843" w:rsidRPr="002B7843" w14:paraId="483EB71E" w14:textId="77777777" w:rsidTr="00874D25">
        <w:tc>
          <w:tcPr>
            <w:tcW w:w="3249" w:type="dxa"/>
          </w:tcPr>
          <w:p w14:paraId="33DC6098" w14:textId="77777777" w:rsidR="002B7843" w:rsidRPr="002B7843" w:rsidRDefault="002B7843" w:rsidP="00D36EF3">
            <w:pPr>
              <w:jc w:val="both"/>
              <w:rPr>
                <w:rFonts w:asciiTheme="majorHAnsi" w:hAnsiTheme="majorHAnsi"/>
              </w:rPr>
            </w:pPr>
            <w:r w:rsidRPr="002B7843">
              <w:rPr>
                <w:rFonts w:asciiTheme="majorHAnsi" w:hAnsiTheme="majorHAnsi"/>
              </w:rPr>
              <w:t>REC</w:t>
            </w:r>
          </w:p>
        </w:tc>
        <w:tc>
          <w:tcPr>
            <w:tcW w:w="5993" w:type="dxa"/>
          </w:tcPr>
          <w:p w14:paraId="2872694F" w14:textId="77777777" w:rsidR="002B7843" w:rsidRPr="002B7843" w:rsidRDefault="002B7843" w:rsidP="00D36EF3">
            <w:pPr>
              <w:jc w:val="both"/>
              <w:rPr>
                <w:rFonts w:asciiTheme="majorHAnsi" w:hAnsiTheme="majorHAnsi"/>
              </w:rPr>
            </w:pPr>
            <w:r w:rsidRPr="002B7843">
              <w:rPr>
                <w:rFonts w:asciiTheme="majorHAnsi" w:hAnsiTheme="majorHAnsi"/>
              </w:rPr>
              <w:t>Research Ethics committee</w:t>
            </w:r>
          </w:p>
        </w:tc>
      </w:tr>
      <w:tr w:rsidR="002B7843" w:rsidRPr="002B7843" w14:paraId="13F204FA" w14:textId="77777777" w:rsidTr="00874D25">
        <w:tc>
          <w:tcPr>
            <w:tcW w:w="3249" w:type="dxa"/>
          </w:tcPr>
          <w:p w14:paraId="2903D550" w14:textId="77777777" w:rsidR="002B7843" w:rsidRPr="002B7843" w:rsidRDefault="002B7843" w:rsidP="00D36EF3">
            <w:pPr>
              <w:jc w:val="both"/>
              <w:rPr>
                <w:rFonts w:asciiTheme="majorHAnsi" w:hAnsiTheme="majorHAnsi"/>
              </w:rPr>
            </w:pPr>
            <w:r w:rsidRPr="002B7843">
              <w:rPr>
                <w:rFonts w:asciiTheme="majorHAnsi" w:hAnsiTheme="majorHAnsi"/>
              </w:rPr>
              <w:t>SAR</w:t>
            </w:r>
          </w:p>
        </w:tc>
        <w:tc>
          <w:tcPr>
            <w:tcW w:w="5993" w:type="dxa"/>
          </w:tcPr>
          <w:p w14:paraId="131B289F" w14:textId="77777777" w:rsidR="002B7843" w:rsidRPr="002B7843" w:rsidRDefault="002B7843" w:rsidP="00D36EF3">
            <w:pPr>
              <w:jc w:val="both"/>
              <w:rPr>
                <w:rFonts w:asciiTheme="majorHAnsi" w:hAnsiTheme="majorHAnsi"/>
              </w:rPr>
            </w:pPr>
            <w:r w:rsidRPr="002B7843">
              <w:rPr>
                <w:rFonts w:asciiTheme="majorHAnsi" w:hAnsiTheme="majorHAnsi"/>
              </w:rPr>
              <w:t>Serious Adverse Reaction</w:t>
            </w:r>
          </w:p>
        </w:tc>
      </w:tr>
      <w:tr w:rsidR="002B7843" w:rsidRPr="002B7843" w14:paraId="7D3F4402" w14:textId="77777777" w:rsidTr="00874D25">
        <w:tc>
          <w:tcPr>
            <w:tcW w:w="3249" w:type="dxa"/>
          </w:tcPr>
          <w:p w14:paraId="46B59A8D" w14:textId="77777777" w:rsidR="002B7843" w:rsidRPr="002B7843" w:rsidRDefault="002B7843" w:rsidP="00D36EF3">
            <w:pPr>
              <w:jc w:val="both"/>
              <w:rPr>
                <w:rFonts w:asciiTheme="majorHAnsi" w:hAnsiTheme="majorHAnsi"/>
              </w:rPr>
            </w:pPr>
            <w:r w:rsidRPr="002B7843">
              <w:rPr>
                <w:rFonts w:asciiTheme="majorHAnsi" w:hAnsiTheme="majorHAnsi"/>
              </w:rPr>
              <w:t>SAE</w:t>
            </w:r>
          </w:p>
        </w:tc>
        <w:tc>
          <w:tcPr>
            <w:tcW w:w="5993" w:type="dxa"/>
          </w:tcPr>
          <w:p w14:paraId="3FF6E1BF" w14:textId="77777777" w:rsidR="002B7843" w:rsidRPr="002B7843" w:rsidRDefault="002B7843" w:rsidP="00D36EF3">
            <w:pPr>
              <w:jc w:val="both"/>
              <w:rPr>
                <w:rFonts w:asciiTheme="majorHAnsi" w:hAnsiTheme="majorHAnsi"/>
              </w:rPr>
            </w:pPr>
            <w:r w:rsidRPr="002B7843">
              <w:rPr>
                <w:rFonts w:asciiTheme="majorHAnsi" w:hAnsiTheme="majorHAnsi"/>
              </w:rPr>
              <w:t>Serious Adverse Event</w:t>
            </w:r>
          </w:p>
        </w:tc>
      </w:tr>
      <w:tr w:rsidR="002B7843" w:rsidRPr="002B7843" w14:paraId="7373FFDB" w14:textId="77777777" w:rsidTr="00874D25">
        <w:tc>
          <w:tcPr>
            <w:tcW w:w="3249" w:type="dxa"/>
          </w:tcPr>
          <w:p w14:paraId="7F2108F1" w14:textId="77777777" w:rsidR="002B7843" w:rsidRPr="002B7843" w:rsidRDefault="002B7843" w:rsidP="00D36EF3">
            <w:pPr>
              <w:jc w:val="both"/>
              <w:rPr>
                <w:rFonts w:asciiTheme="majorHAnsi" w:hAnsiTheme="majorHAnsi"/>
              </w:rPr>
            </w:pPr>
            <w:r w:rsidRPr="002B7843">
              <w:rPr>
                <w:rFonts w:asciiTheme="majorHAnsi" w:hAnsiTheme="majorHAnsi"/>
              </w:rPr>
              <w:t>SDV</w:t>
            </w:r>
          </w:p>
        </w:tc>
        <w:tc>
          <w:tcPr>
            <w:tcW w:w="5993" w:type="dxa"/>
          </w:tcPr>
          <w:p w14:paraId="31610E72" w14:textId="77777777" w:rsidR="002B7843" w:rsidRPr="002B7843" w:rsidRDefault="002B7843" w:rsidP="00D36EF3">
            <w:pPr>
              <w:jc w:val="both"/>
              <w:rPr>
                <w:rFonts w:asciiTheme="majorHAnsi" w:hAnsiTheme="majorHAnsi"/>
              </w:rPr>
            </w:pPr>
            <w:r w:rsidRPr="002B7843">
              <w:rPr>
                <w:rFonts w:asciiTheme="majorHAnsi" w:hAnsiTheme="majorHAnsi"/>
              </w:rPr>
              <w:t>Source Data Verification</w:t>
            </w:r>
          </w:p>
        </w:tc>
      </w:tr>
      <w:tr w:rsidR="002B7843" w:rsidRPr="002B7843" w14:paraId="2EAE4F03" w14:textId="77777777" w:rsidTr="00874D25">
        <w:tc>
          <w:tcPr>
            <w:tcW w:w="3249" w:type="dxa"/>
          </w:tcPr>
          <w:p w14:paraId="442B6999" w14:textId="77777777" w:rsidR="002B7843" w:rsidRPr="002B7843" w:rsidRDefault="002B7843" w:rsidP="00D36EF3">
            <w:pPr>
              <w:jc w:val="both"/>
              <w:rPr>
                <w:rFonts w:asciiTheme="majorHAnsi" w:hAnsiTheme="majorHAnsi"/>
              </w:rPr>
            </w:pPr>
            <w:r w:rsidRPr="002B7843">
              <w:rPr>
                <w:rFonts w:asciiTheme="majorHAnsi" w:hAnsiTheme="majorHAnsi"/>
              </w:rPr>
              <w:t>SOP</w:t>
            </w:r>
          </w:p>
        </w:tc>
        <w:tc>
          <w:tcPr>
            <w:tcW w:w="5993" w:type="dxa"/>
          </w:tcPr>
          <w:p w14:paraId="507EE1EE" w14:textId="77777777" w:rsidR="002B7843" w:rsidRPr="002B7843" w:rsidRDefault="002B7843" w:rsidP="00D36EF3">
            <w:pPr>
              <w:jc w:val="both"/>
              <w:rPr>
                <w:rFonts w:asciiTheme="majorHAnsi" w:hAnsiTheme="majorHAnsi"/>
              </w:rPr>
            </w:pPr>
            <w:r w:rsidRPr="002B7843">
              <w:rPr>
                <w:rFonts w:asciiTheme="majorHAnsi" w:hAnsiTheme="majorHAnsi"/>
              </w:rPr>
              <w:t>Standard Operating Procedure</w:t>
            </w:r>
          </w:p>
        </w:tc>
      </w:tr>
      <w:tr w:rsidR="002B7843" w:rsidRPr="002B7843" w14:paraId="3D12C92B" w14:textId="77777777" w:rsidTr="00874D25">
        <w:tc>
          <w:tcPr>
            <w:tcW w:w="3249" w:type="dxa"/>
          </w:tcPr>
          <w:p w14:paraId="701A00FA" w14:textId="77777777" w:rsidR="002B7843" w:rsidRDefault="002B7843" w:rsidP="00D36EF3">
            <w:pPr>
              <w:jc w:val="both"/>
              <w:rPr>
                <w:rFonts w:asciiTheme="majorHAnsi" w:hAnsiTheme="majorHAnsi"/>
              </w:rPr>
            </w:pPr>
            <w:r w:rsidRPr="002B7843">
              <w:rPr>
                <w:rFonts w:asciiTheme="majorHAnsi" w:hAnsiTheme="majorHAnsi"/>
              </w:rPr>
              <w:t>TMF</w:t>
            </w:r>
          </w:p>
          <w:p w14:paraId="61E1582A" w14:textId="29466FCC" w:rsidR="00220128" w:rsidRDefault="00220128" w:rsidP="00D36EF3">
            <w:pPr>
              <w:jc w:val="both"/>
              <w:rPr>
                <w:rFonts w:asciiTheme="majorHAnsi" w:hAnsiTheme="majorHAnsi"/>
              </w:rPr>
            </w:pPr>
            <w:r>
              <w:rPr>
                <w:rFonts w:asciiTheme="majorHAnsi" w:hAnsiTheme="majorHAnsi"/>
              </w:rPr>
              <w:t>CTF</w:t>
            </w:r>
          </w:p>
          <w:p w14:paraId="30A45D53" w14:textId="23847CE5" w:rsidR="00263B99" w:rsidRPr="002B7843" w:rsidRDefault="004F7009" w:rsidP="00220128">
            <w:pPr>
              <w:jc w:val="both"/>
              <w:rPr>
                <w:rFonts w:asciiTheme="majorHAnsi" w:hAnsiTheme="majorHAnsi"/>
              </w:rPr>
            </w:pPr>
            <w:r>
              <w:rPr>
                <w:rFonts w:asciiTheme="majorHAnsi" w:hAnsiTheme="majorHAnsi"/>
              </w:rPr>
              <w:t>PCH</w:t>
            </w:r>
            <w:r w:rsidR="00220128">
              <w:rPr>
                <w:rFonts w:asciiTheme="majorHAnsi" w:hAnsiTheme="majorHAnsi"/>
              </w:rPr>
              <w:t xml:space="preserve"> </w:t>
            </w:r>
          </w:p>
        </w:tc>
        <w:tc>
          <w:tcPr>
            <w:tcW w:w="5993" w:type="dxa"/>
          </w:tcPr>
          <w:p w14:paraId="43308121" w14:textId="36D69A11" w:rsidR="00220128" w:rsidRDefault="002B7843" w:rsidP="00D36EF3">
            <w:pPr>
              <w:jc w:val="both"/>
              <w:rPr>
                <w:rFonts w:asciiTheme="majorHAnsi" w:hAnsiTheme="majorHAnsi"/>
              </w:rPr>
            </w:pPr>
            <w:r w:rsidRPr="002B7843">
              <w:rPr>
                <w:rFonts w:asciiTheme="majorHAnsi" w:hAnsiTheme="majorHAnsi"/>
              </w:rPr>
              <w:t>Trial Master File</w:t>
            </w:r>
          </w:p>
          <w:p w14:paraId="3ED0F678" w14:textId="31BFECEA" w:rsidR="00263B99" w:rsidRDefault="00220128" w:rsidP="00D36EF3">
            <w:pPr>
              <w:jc w:val="both"/>
              <w:rPr>
                <w:rFonts w:asciiTheme="majorHAnsi" w:hAnsiTheme="majorHAnsi"/>
              </w:rPr>
            </w:pPr>
            <w:r>
              <w:rPr>
                <w:rFonts w:asciiTheme="majorHAnsi" w:hAnsiTheme="majorHAnsi"/>
              </w:rPr>
              <w:t>C</w:t>
            </w:r>
            <w:r w:rsidR="005B5B60">
              <w:rPr>
                <w:rFonts w:asciiTheme="majorHAnsi" w:hAnsiTheme="majorHAnsi"/>
              </w:rPr>
              <w:t>linical Trial Facility</w:t>
            </w:r>
          </w:p>
          <w:p w14:paraId="1DF78E17" w14:textId="718C2AAA" w:rsidR="00220128" w:rsidRPr="002B7843" w:rsidRDefault="00220128" w:rsidP="00D36EF3">
            <w:pPr>
              <w:jc w:val="both"/>
              <w:rPr>
                <w:rFonts w:asciiTheme="majorHAnsi" w:hAnsiTheme="majorHAnsi"/>
              </w:rPr>
            </w:pPr>
            <w:r>
              <w:rPr>
                <w:rFonts w:asciiTheme="majorHAnsi" w:hAnsiTheme="majorHAnsi"/>
              </w:rPr>
              <w:t>Primary Cough Headache</w:t>
            </w:r>
          </w:p>
        </w:tc>
      </w:tr>
      <w:tr w:rsidR="00C31307" w:rsidRPr="002B7843" w14:paraId="20455137" w14:textId="77777777" w:rsidTr="00874D25">
        <w:tc>
          <w:tcPr>
            <w:tcW w:w="3249" w:type="dxa"/>
          </w:tcPr>
          <w:p w14:paraId="6A4EAD8C" w14:textId="476E7DA2" w:rsidR="00C31307" w:rsidRPr="002B7843" w:rsidRDefault="00C31307" w:rsidP="00D36EF3">
            <w:pPr>
              <w:jc w:val="both"/>
              <w:rPr>
                <w:rFonts w:asciiTheme="majorHAnsi" w:hAnsiTheme="majorHAnsi"/>
              </w:rPr>
            </w:pPr>
            <w:r>
              <w:rPr>
                <w:rFonts w:asciiTheme="majorHAnsi" w:hAnsiTheme="majorHAnsi"/>
              </w:rPr>
              <w:t>PII</w:t>
            </w:r>
          </w:p>
        </w:tc>
        <w:tc>
          <w:tcPr>
            <w:tcW w:w="5993" w:type="dxa"/>
          </w:tcPr>
          <w:p w14:paraId="6764C779" w14:textId="0B7D0BF1" w:rsidR="00C31307" w:rsidRPr="002B7843" w:rsidRDefault="00C31307" w:rsidP="00D36EF3">
            <w:pPr>
              <w:jc w:val="both"/>
              <w:rPr>
                <w:rFonts w:asciiTheme="majorHAnsi" w:hAnsiTheme="majorHAnsi"/>
              </w:rPr>
            </w:pPr>
            <w:r>
              <w:rPr>
                <w:rFonts w:asciiTheme="majorHAnsi" w:hAnsiTheme="majorHAnsi"/>
              </w:rPr>
              <w:t xml:space="preserve">Personal identifiable information </w:t>
            </w:r>
          </w:p>
        </w:tc>
      </w:tr>
    </w:tbl>
    <w:p w14:paraId="66FD22B4" w14:textId="1B262E76" w:rsidR="00220128" w:rsidRDefault="00220128" w:rsidP="00875C18">
      <w:pPr>
        <w:spacing w:line="240" w:lineRule="auto"/>
        <w:jc w:val="both"/>
        <w:rPr>
          <w:rFonts w:asciiTheme="majorHAnsi" w:hAnsiTheme="majorHAnsi"/>
        </w:rPr>
      </w:pPr>
      <w:r>
        <w:rPr>
          <w:rFonts w:asciiTheme="majorHAnsi" w:hAnsiTheme="majorHAnsi"/>
          <w:b/>
        </w:rPr>
        <w:t xml:space="preserve">  </w:t>
      </w:r>
      <w:r w:rsidR="005538C8">
        <w:rPr>
          <w:rFonts w:asciiTheme="majorHAnsi" w:hAnsiTheme="majorHAnsi"/>
        </w:rPr>
        <w:t>CU                                                            Cough Unit</w:t>
      </w:r>
    </w:p>
    <w:p w14:paraId="22D12B74" w14:textId="77777777" w:rsidR="00C31307" w:rsidRDefault="00C31307" w:rsidP="00875C18">
      <w:pPr>
        <w:spacing w:line="240" w:lineRule="auto"/>
        <w:jc w:val="both"/>
        <w:rPr>
          <w:rFonts w:asciiTheme="majorHAnsi" w:hAnsiTheme="majorHAnsi"/>
        </w:rPr>
      </w:pPr>
    </w:p>
    <w:p w14:paraId="1816E8A7" w14:textId="77777777" w:rsidR="00593349" w:rsidRPr="002B7843" w:rsidRDefault="00593349" w:rsidP="00875C18">
      <w:pPr>
        <w:spacing w:line="240" w:lineRule="auto"/>
        <w:jc w:val="both"/>
        <w:rPr>
          <w:rFonts w:asciiTheme="majorHAnsi" w:hAnsiTheme="majorHAnsi"/>
          <w:i/>
          <w:sz w:val="24"/>
          <w:szCs w:val="24"/>
        </w:rPr>
      </w:pPr>
    </w:p>
    <w:p w14:paraId="41E812DA" w14:textId="7FCC5D87" w:rsidR="00593349" w:rsidRDefault="00593349" w:rsidP="00875C18">
      <w:pPr>
        <w:spacing w:line="240" w:lineRule="auto"/>
        <w:jc w:val="both"/>
        <w:rPr>
          <w:rFonts w:asciiTheme="majorHAnsi" w:hAnsiTheme="majorHAnsi"/>
          <w:i/>
          <w:sz w:val="24"/>
          <w:szCs w:val="24"/>
        </w:rPr>
      </w:pPr>
    </w:p>
    <w:p w14:paraId="5E2CEDD7" w14:textId="77777777" w:rsidR="00874D25" w:rsidRPr="002B7843" w:rsidRDefault="00874D25" w:rsidP="00875C18">
      <w:pPr>
        <w:spacing w:line="240" w:lineRule="auto"/>
        <w:jc w:val="both"/>
        <w:rPr>
          <w:rFonts w:asciiTheme="majorHAnsi" w:hAnsiTheme="majorHAnsi"/>
          <w:i/>
          <w:sz w:val="24"/>
          <w:szCs w:val="24"/>
        </w:rPr>
      </w:pPr>
    </w:p>
    <w:p w14:paraId="7F281A45" w14:textId="2573370A" w:rsidR="00593349" w:rsidRDefault="00593349" w:rsidP="00875C18">
      <w:pPr>
        <w:spacing w:line="240" w:lineRule="auto"/>
        <w:jc w:val="both"/>
        <w:rPr>
          <w:rFonts w:asciiTheme="majorHAnsi" w:hAnsiTheme="majorHAnsi"/>
          <w:i/>
          <w:sz w:val="24"/>
          <w:szCs w:val="24"/>
        </w:rPr>
      </w:pPr>
    </w:p>
    <w:p w14:paraId="50134EC7" w14:textId="77777777" w:rsidR="001216B6" w:rsidRPr="002B7843" w:rsidRDefault="001216B6" w:rsidP="00875C18">
      <w:pPr>
        <w:spacing w:line="240" w:lineRule="auto"/>
        <w:jc w:val="both"/>
        <w:rPr>
          <w:rFonts w:asciiTheme="majorHAnsi" w:hAnsiTheme="majorHAnsi"/>
          <w:i/>
          <w:sz w:val="24"/>
          <w:szCs w:val="24"/>
        </w:rPr>
      </w:pPr>
    </w:p>
    <w:p w14:paraId="4084CA8B" w14:textId="47FDF957" w:rsidR="002B7843" w:rsidRPr="002B7843" w:rsidRDefault="00124865" w:rsidP="002B7843">
      <w:pPr>
        <w:pStyle w:val="Heading1"/>
        <w:numPr>
          <w:ilvl w:val="0"/>
          <w:numId w:val="0"/>
        </w:numPr>
        <w:rPr>
          <w:bCs w:val="0"/>
          <w:color w:val="6F7DA5"/>
        </w:rPr>
      </w:pPr>
      <w:bookmarkStart w:id="0" w:name="_Toc370537662"/>
      <w:bookmarkStart w:id="1" w:name="_Toc371997101"/>
      <w:bookmarkStart w:id="2" w:name="_Ref381094136"/>
      <w:bookmarkStart w:id="3" w:name="_Toc381149367"/>
      <w:bookmarkStart w:id="4" w:name="_Toc476718747"/>
      <w:bookmarkStart w:id="5" w:name="_Toc405541244"/>
      <w:bookmarkStart w:id="6" w:name="_Toc435190567"/>
      <w:bookmarkStart w:id="7" w:name="_Toc495500379"/>
      <w:r>
        <w:rPr>
          <w:color w:val="000000" w:themeColor="text1"/>
        </w:rPr>
        <w:t>Trial</w:t>
      </w:r>
      <w:r w:rsidR="002B7843" w:rsidRPr="002B7843">
        <w:rPr>
          <w:color w:val="000000" w:themeColor="text1"/>
        </w:rPr>
        <w:t xml:space="preserve"> personnel</w:t>
      </w:r>
      <w:bookmarkEnd w:id="0"/>
      <w:bookmarkEnd w:id="1"/>
      <w:bookmarkEnd w:id="2"/>
      <w:bookmarkEnd w:id="3"/>
      <w:bookmarkEnd w:id="4"/>
      <w:bookmarkEnd w:id="5"/>
      <w:bookmarkEnd w:id="6"/>
      <w:bookmarkEnd w:id="7"/>
    </w:p>
    <w:p w14:paraId="415B0B8A" w14:textId="77777777" w:rsidR="002B7843" w:rsidRPr="002B7843" w:rsidRDefault="002B7843" w:rsidP="002B7843">
      <w:pPr>
        <w:tabs>
          <w:tab w:val="left" w:pos="851"/>
        </w:tabs>
        <w:ind w:left="3701" w:hanging="2794"/>
        <w:jc w:val="center"/>
        <w:rPr>
          <w:rFonts w:asciiTheme="majorHAnsi" w:hAnsiTheme="majorHAnsi" w:cs="Calibri"/>
        </w:rPr>
      </w:pPr>
      <w:bookmarkStart w:id="8" w:name="Representative"/>
      <w:bookmarkEnd w:id="8"/>
    </w:p>
    <w:p w14:paraId="5CD68D30" w14:textId="062B3E5F" w:rsidR="002B7843" w:rsidRPr="002B7843" w:rsidRDefault="002B7843" w:rsidP="002B7843">
      <w:pPr>
        <w:tabs>
          <w:tab w:val="left" w:pos="851"/>
        </w:tabs>
        <w:ind w:left="3701" w:hanging="3701"/>
        <w:rPr>
          <w:rFonts w:asciiTheme="majorHAnsi" w:hAnsiTheme="majorHAnsi" w:cs="Calibri"/>
        </w:rPr>
      </w:pPr>
      <w:r w:rsidRPr="002B7843">
        <w:rPr>
          <w:rFonts w:asciiTheme="majorHAnsi" w:hAnsiTheme="majorHAnsi" w:cs="Calibri"/>
        </w:rPr>
        <w:t>Chief Investigator</w:t>
      </w:r>
      <w:r w:rsidRPr="002B7843">
        <w:rPr>
          <w:rFonts w:asciiTheme="majorHAnsi" w:hAnsiTheme="majorHAnsi" w:cs="Calibri"/>
        </w:rPr>
        <w:tab/>
      </w:r>
      <w:r w:rsidR="00C4159A">
        <w:rPr>
          <w:rFonts w:asciiTheme="majorHAnsi" w:hAnsiTheme="majorHAnsi" w:cs="Calibri"/>
        </w:rPr>
        <w:t xml:space="preserve">Professor </w:t>
      </w:r>
      <w:r w:rsidR="00D36EF3" w:rsidRPr="00D36EF3">
        <w:rPr>
          <w:rFonts w:asciiTheme="majorHAnsi" w:hAnsiTheme="majorHAnsi" w:cs="Calibri"/>
          <w:color w:val="0000FF"/>
        </w:rPr>
        <w:t>Peter J Goadsby</w:t>
      </w:r>
      <w:r w:rsidRPr="00767619">
        <w:rPr>
          <w:rFonts w:asciiTheme="majorHAnsi" w:hAnsiTheme="majorHAnsi" w:cs="Calibri"/>
          <w:lang w:val="en-US"/>
        </w:rPr>
        <w:br/>
        <w:t xml:space="preserve">e-mail:  </w:t>
      </w:r>
      <w:r w:rsidR="00D36EF3">
        <w:rPr>
          <w:rFonts w:asciiTheme="majorHAnsi" w:hAnsiTheme="majorHAnsi" w:cs="Calibri"/>
          <w:color w:val="0000FF"/>
        </w:rPr>
        <w:t>peter.goadsby@kcl.ac.uk</w:t>
      </w:r>
      <w:r w:rsidRPr="00767619">
        <w:rPr>
          <w:rFonts w:asciiTheme="majorHAnsi" w:hAnsiTheme="majorHAnsi" w:cs="Calibri"/>
          <w:lang w:val="en-US"/>
        </w:rPr>
        <w:br/>
        <w:t xml:space="preserve">tel:  </w:t>
      </w:r>
      <w:r w:rsidR="00E96BC0">
        <w:rPr>
          <w:rFonts w:asciiTheme="majorHAnsi" w:hAnsiTheme="majorHAnsi" w:cs="Calibri"/>
          <w:color w:val="0000FF"/>
        </w:rPr>
        <w:t xml:space="preserve">+44 </w:t>
      </w:r>
      <w:r w:rsidR="00E21AC9" w:rsidRPr="00E21AC9">
        <w:rPr>
          <w:rFonts w:asciiTheme="majorHAnsi" w:hAnsiTheme="majorHAnsi" w:cs="Calibri"/>
          <w:color w:val="0000FF"/>
        </w:rPr>
        <w:t>20 3299 3106</w:t>
      </w:r>
      <w:r w:rsidRPr="00E21AC9">
        <w:rPr>
          <w:rFonts w:asciiTheme="majorHAnsi" w:hAnsiTheme="majorHAnsi" w:cs="Calibri"/>
          <w:color w:val="0000FF"/>
        </w:rPr>
        <w:tab/>
      </w:r>
      <w:r w:rsidRPr="00767619">
        <w:rPr>
          <w:rFonts w:asciiTheme="majorHAnsi" w:hAnsiTheme="majorHAnsi" w:cs="Calibri"/>
          <w:lang w:val="en-US"/>
        </w:rPr>
        <w:t xml:space="preserve">fax: </w:t>
      </w:r>
      <w:r w:rsidR="00E96BC0">
        <w:rPr>
          <w:rFonts w:asciiTheme="majorHAnsi" w:hAnsiTheme="majorHAnsi" w:cs="Calibri"/>
          <w:color w:val="0000FF"/>
        </w:rPr>
        <w:t xml:space="preserve">+44 </w:t>
      </w:r>
      <w:r w:rsidR="00851702" w:rsidRPr="00E21AC9">
        <w:rPr>
          <w:rFonts w:asciiTheme="majorHAnsi" w:hAnsiTheme="majorHAnsi" w:cs="Calibri"/>
          <w:color w:val="0000FF"/>
        </w:rPr>
        <w:t xml:space="preserve">20 3299 </w:t>
      </w:r>
      <w:r w:rsidR="00851702">
        <w:rPr>
          <w:rFonts w:asciiTheme="majorHAnsi" w:hAnsiTheme="majorHAnsi" w:cs="Calibri"/>
          <w:color w:val="0000FF"/>
        </w:rPr>
        <w:t>3313</w:t>
      </w:r>
    </w:p>
    <w:p w14:paraId="2DF36565" w14:textId="77777777" w:rsidR="002B7843" w:rsidRPr="002B7843" w:rsidRDefault="002B7843" w:rsidP="002B7843">
      <w:pPr>
        <w:tabs>
          <w:tab w:val="left" w:pos="851"/>
        </w:tabs>
        <w:ind w:left="3701" w:hanging="2794"/>
        <w:jc w:val="center"/>
        <w:rPr>
          <w:rFonts w:asciiTheme="majorHAnsi" w:hAnsiTheme="majorHAnsi" w:cs="Calibri"/>
        </w:rPr>
      </w:pPr>
    </w:p>
    <w:p w14:paraId="3CC9674B" w14:textId="6FA9F79C" w:rsidR="002B7843" w:rsidRPr="00613664" w:rsidRDefault="002B7843" w:rsidP="009B6043">
      <w:pPr>
        <w:spacing w:after="0" w:line="240" w:lineRule="auto"/>
        <w:jc w:val="both"/>
        <w:rPr>
          <w:rFonts w:asciiTheme="majorHAnsi" w:hAnsiTheme="majorHAnsi" w:cs="Calibri"/>
          <w:color w:val="FF0000"/>
        </w:rPr>
      </w:pPr>
      <w:r w:rsidRPr="002B7843">
        <w:rPr>
          <w:rFonts w:asciiTheme="majorHAnsi" w:hAnsiTheme="majorHAnsi" w:cs="Calibri"/>
        </w:rPr>
        <w:t>Sponsor</w:t>
      </w:r>
      <w:r w:rsidRPr="002B7843">
        <w:rPr>
          <w:rFonts w:asciiTheme="majorHAnsi" w:hAnsiTheme="majorHAnsi" w:cs="Calibri"/>
        </w:rPr>
        <w:tab/>
      </w:r>
      <w:r w:rsidRPr="002B7843">
        <w:rPr>
          <w:rFonts w:asciiTheme="majorHAnsi" w:hAnsiTheme="majorHAnsi" w:cs="Calibri"/>
        </w:rPr>
        <w:tab/>
      </w:r>
      <w:r w:rsidRPr="002B7843">
        <w:rPr>
          <w:rFonts w:asciiTheme="majorHAnsi" w:hAnsiTheme="majorHAnsi" w:cs="Calibri"/>
        </w:rPr>
        <w:tab/>
      </w:r>
      <w:r w:rsidRPr="002B7843">
        <w:rPr>
          <w:rFonts w:asciiTheme="majorHAnsi" w:hAnsiTheme="majorHAnsi" w:cs="Calibri"/>
        </w:rPr>
        <w:tab/>
      </w:r>
      <w:r w:rsidRPr="00613664">
        <w:rPr>
          <w:rFonts w:asciiTheme="majorHAnsi" w:hAnsiTheme="majorHAnsi" w:cs="Calibri"/>
          <w:color w:val="FF0000"/>
        </w:rPr>
        <w:t xml:space="preserve">R&amp;I Manager, </w:t>
      </w:r>
      <w:r w:rsidR="00B91A04">
        <w:rPr>
          <w:rFonts w:asciiTheme="majorHAnsi" w:hAnsiTheme="majorHAnsi" w:cs="Calibri"/>
          <w:color w:val="FF0000"/>
        </w:rPr>
        <w:t xml:space="preserve">The R&amp;I Office, </w:t>
      </w:r>
      <w:r w:rsidRPr="00613664">
        <w:rPr>
          <w:rFonts w:asciiTheme="majorHAnsi" w:hAnsiTheme="majorHAnsi" w:cs="Calibri"/>
          <w:color w:val="FF0000"/>
        </w:rPr>
        <w:t>King’s College Hospital NHSFT</w:t>
      </w:r>
    </w:p>
    <w:p w14:paraId="158C82B0" w14:textId="5F313A8B" w:rsidR="002B7843" w:rsidRPr="00613664" w:rsidRDefault="002B7843" w:rsidP="002B7843">
      <w:pPr>
        <w:spacing w:after="0" w:line="240" w:lineRule="auto"/>
        <w:ind w:left="2880" w:firstLine="720"/>
        <w:jc w:val="both"/>
        <w:rPr>
          <w:rFonts w:asciiTheme="majorHAnsi" w:hAnsiTheme="majorHAnsi" w:cs="Calibri"/>
          <w:color w:val="FF0000"/>
        </w:rPr>
      </w:pPr>
      <w:r w:rsidRPr="00613664">
        <w:rPr>
          <w:rFonts w:asciiTheme="majorHAnsi" w:hAnsiTheme="majorHAnsi" w:cs="Calibri"/>
          <w:color w:val="FF0000"/>
        </w:rPr>
        <w:t xml:space="preserve">161 Denmark Hill, London, SE5 </w:t>
      </w:r>
      <w:r w:rsidR="00B91A04">
        <w:rPr>
          <w:rFonts w:asciiTheme="majorHAnsi" w:hAnsiTheme="majorHAnsi" w:cs="Calibri"/>
          <w:color w:val="FF0000"/>
        </w:rPr>
        <w:t>8EF</w:t>
      </w:r>
    </w:p>
    <w:p w14:paraId="4A7E56A1" w14:textId="77777777" w:rsidR="002B7843" w:rsidRPr="00613664" w:rsidRDefault="002B7843" w:rsidP="002B7843">
      <w:pPr>
        <w:spacing w:after="0" w:line="240" w:lineRule="auto"/>
        <w:ind w:left="2880" w:firstLine="720"/>
        <w:jc w:val="both"/>
        <w:rPr>
          <w:rFonts w:asciiTheme="majorHAnsi" w:hAnsiTheme="majorHAnsi" w:cs="Calibri"/>
          <w:color w:val="FF0000"/>
        </w:rPr>
      </w:pPr>
    </w:p>
    <w:p w14:paraId="60886D11" w14:textId="77777777" w:rsidR="002B7843" w:rsidRPr="00767619" w:rsidRDefault="002B7843" w:rsidP="002B7843">
      <w:pPr>
        <w:tabs>
          <w:tab w:val="left" w:pos="0"/>
        </w:tabs>
        <w:ind w:hanging="3701"/>
        <w:rPr>
          <w:rFonts w:asciiTheme="majorHAnsi" w:hAnsiTheme="majorHAnsi" w:cs="Calibri"/>
          <w:lang w:val="en-US"/>
        </w:rPr>
      </w:pPr>
    </w:p>
    <w:p w14:paraId="6CCD13B1" w14:textId="77777777" w:rsidR="002B7843" w:rsidRDefault="002B7843" w:rsidP="002B7843">
      <w:pPr>
        <w:tabs>
          <w:tab w:val="left" w:pos="0"/>
          <w:tab w:val="left" w:pos="3690"/>
        </w:tabs>
        <w:ind w:left="3701" w:hanging="2794"/>
        <w:jc w:val="center"/>
        <w:rPr>
          <w:rFonts w:asciiTheme="majorHAnsi" w:hAnsiTheme="majorHAnsi" w:cs="Calibri"/>
          <w:lang w:val="en-US"/>
        </w:rPr>
      </w:pPr>
    </w:p>
    <w:p w14:paraId="12796A6F" w14:textId="77777777" w:rsidR="00FC2B7E" w:rsidRDefault="00FC2B7E" w:rsidP="002B7843">
      <w:pPr>
        <w:tabs>
          <w:tab w:val="left" w:pos="0"/>
          <w:tab w:val="left" w:pos="3690"/>
        </w:tabs>
        <w:ind w:left="3701" w:hanging="2794"/>
        <w:jc w:val="center"/>
        <w:rPr>
          <w:rFonts w:asciiTheme="majorHAnsi" w:hAnsiTheme="majorHAnsi" w:cs="Calibri"/>
          <w:lang w:val="en-US"/>
        </w:rPr>
      </w:pPr>
    </w:p>
    <w:p w14:paraId="56F4E4FC" w14:textId="77777777" w:rsidR="00FC2B7E" w:rsidRDefault="00FC2B7E" w:rsidP="002B7843">
      <w:pPr>
        <w:tabs>
          <w:tab w:val="left" w:pos="0"/>
          <w:tab w:val="left" w:pos="3690"/>
        </w:tabs>
        <w:ind w:left="3701" w:hanging="2794"/>
        <w:jc w:val="center"/>
        <w:rPr>
          <w:rFonts w:asciiTheme="majorHAnsi" w:hAnsiTheme="majorHAnsi" w:cs="Calibri"/>
          <w:lang w:val="en-US"/>
        </w:rPr>
      </w:pPr>
    </w:p>
    <w:p w14:paraId="0C018E63" w14:textId="77777777" w:rsidR="00FC2B7E" w:rsidRDefault="00FC2B7E" w:rsidP="002B7843">
      <w:pPr>
        <w:tabs>
          <w:tab w:val="left" w:pos="0"/>
          <w:tab w:val="left" w:pos="3690"/>
        </w:tabs>
        <w:ind w:left="3701" w:hanging="2794"/>
        <w:jc w:val="center"/>
        <w:rPr>
          <w:rFonts w:asciiTheme="majorHAnsi" w:hAnsiTheme="majorHAnsi" w:cs="Calibri"/>
          <w:lang w:val="en-US"/>
        </w:rPr>
      </w:pPr>
    </w:p>
    <w:p w14:paraId="32C02297" w14:textId="77777777" w:rsidR="00FC2B7E" w:rsidRDefault="00FC2B7E" w:rsidP="002B7843">
      <w:pPr>
        <w:tabs>
          <w:tab w:val="left" w:pos="0"/>
          <w:tab w:val="left" w:pos="3690"/>
        </w:tabs>
        <w:ind w:left="3701" w:hanging="2794"/>
        <w:jc w:val="center"/>
        <w:rPr>
          <w:rFonts w:asciiTheme="majorHAnsi" w:hAnsiTheme="majorHAnsi" w:cs="Calibri"/>
          <w:lang w:val="en-US"/>
        </w:rPr>
      </w:pPr>
    </w:p>
    <w:p w14:paraId="0FFBBE4B" w14:textId="77777777" w:rsidR="00BB789D" w:rsidRDefault="00BB789D" w:rsidP="002B7843">
      <w:pPr>
        <w:tabs>
          <w:tab w:val="left" w:pos="0"/>
          <w:tab w:val="left" w:pos="3690"/>
        </w:tabs>
        <w:ind w:left="3701" w:hanging="2794"/>
        <w:jc w:val="center"/>
        <w:rPr>
          <w:rFonts w:asciiTheme="majorHAnsi" w:hAnsiTheme="majorHAnsi" w:cs="Calibri"/>
          <w:lang w:val="en-US"/>
        </w:rPr>
      </w:pPr>
    </w:p>
    <w:p w14:paraId="47C00901" w14:textId="77777777" w:rsidR="00BB789D" w:rsidRPr="00767619" w:rsidRDefault="00BB789D" w:rsidP="002B7843">
      <w:pPr>
        <w:tabs>
          <w:tab w:val="left" w:pos="0"/>
          <w:tab w:val="left" w:pos="3690"/>
        </w:tabs>
        <w:ind w:left="3701" w:hanging="2794"/>
        <w:jc w:val="center"/>
        <w:rPr>
          <w:rFonts w:asciiTheme="majorHAnsi" w:hAnsiTheme="majorHAnsi" w:cs="Calibri"/>
          <w:lang w:val="en-US"/>
        </w:rPr>
      </w:pPr>
    </w:p>
    <w:p w14:paraId="2D264953" w14:textId="77777777" w:rsidR="001720C5" w:rsidRDefault="001720C5" w:rsidP="00875C18">
      <w:pPr>
        <w:spacing w:line="240" w:lineRule="auto"/>
        <w:jc w:val="both"/>
        <w:rPr>
          <w:rFonts w:asciiTheme="majorHAnsi" w:hAnsiTheme="majorHAnsi"/>
          <w:i/>
          <w:sz w:val="24"/>
          <w:szCs w:val="24"/>
        </w:rPr>
      </w:pPr>
    </w:p>
    <w:p w14:paraId="30D7C673" w14:textId="77777777" w:rsidR="001720C5" w:rsidRDefault="001720C5" w:rsidP="00875C18">
      <w:pPr>
        <w:spacing w:line="240" w:lineRule="auto"/>
        <w:jc w:val="both"/>
        <w:rPr>
          <w:rFonts w:asciiTheme="majorHAnsi" w:hAnsiTheme="majorHAnsi"/>
          <w:i/>
          <w:sz w:val="24"/>
          <w:szCs w:val="24"/>
        </w:rPr>
      </w:pPr>
    </w:p>
    <w:p w14:paraId="60E506B0" w14:textId="77777777" w:rsidR="001720C5" w:rsidRDefault="001720C5" w:rsidP="00875C18">
      <w:pPr>
        <w:spacing w:line="240" w:lineRule="auto"/>
        <w:jc w:val="both"/>
        <w:rPr>
          <w:rFonts w:asciiTheme="majorHAnsi" w:hAnsiTheme="majorHAnsi"/>
          <w:i/>
          <w:sz w:val="24"/>
          <w:szCs w:val="24"/>
        </w:rPr>
      </w:pPr>
    </w:p>
    <w:p w14:paraId="4D3E70C4" w14:textId="77777777" w:rsidR="00BB789D" w:rsidRDefault="00BB789D" w:rsidP="00875C18">
      <w:pPr>
        <w:spacing w:line="240" w:lineRule="auto"/>
        <w:jc w:val="both"/>
        <w:rPr>
          <w:rFonts w:asciiTheme="majorHAnsi" w:hAnsiTheme="majorHAnsi"/>
          <w:i/>
          <w:sz w:val="24"/>
          <w:szCs w:val="24"/>
        </w:rPr>
      </w:pPr>
    </w:p>
    <w:p w14:paraId="6F78FF71" w14:textId="77777777" w:rsidR="00BB789D" w:rsidRDefault="00BB789D" w:rsidP="00875C18">
      <w:pPr>
        <w:spacing w:line="240" w:lineRule="auto"/>
        <w:jc w:val="both"/>
        <w:rPr>
          <w:rFonts w:asciiTheme="majorHAnsi" w:hAnsiTheme="majorHAnsi"/>
          <w:i/>
          <w:sz w:val="24"/>
          <w:szCs w:val="24"/>
        </w:rPr>
      </w:pPr>
    </w:p>
    <w:p w14:paraId="0FEC9601" w14:textId="77777777" w:rsidR="00BB789D" w:rsidRDefault="00BB789D" w:rsidP="00875C18">
      <w:pPr>
        <w:spacing w:line="240" w:lineRule="auto"/>
        <w:jc w:val="both"/>
        <w:rPr>
          <w:rFonts w:asciiTheme="majorHAnsi" w:hAnsiTheme="majorHAnsi"/>
          <w:i/>
          <w:sz w:val="24"/>
          <w:szCs w:val="24"/>
        </w:rPr>
      </w:pPr>
    </w:p>
    <w:p w14:paraId="024352E6" w14:textId="7FCEB99E" w:rsidR="00593349" w:rsidRDefault="00593349" w:rsidP="00875C18">
      <w:pPr>
        <w:spacing w:line="240" w:lineRule="auto"/>
        <w:jc w:val="both"/>
        <w:rPr>
          <w:rFonts w:asciiTheme="majorHAnsi" w:hAnsiTheme="majorHAnsi"/>
          <w:i/>
          <w:sz w:val="24"/>
          <w:szCs w:val="24"/>
        </w:rPr>
      </w:pPr>
    </w:p>
    <w:p w14:paraId="38B3EB5E" w14:textId="228EB451" w:rsidR="001216B6" w:rsidRDefault="001216B6" w:rsidP="00875C18">
      <w:pPr>
        <w:spacing w:line="240" w:lineRule="auto"/>
        <w:jc w:val="both"/>
        <w:rPr>
          <w:rFonts w:asciiTheme="majorHAnsi" w:hAnsiTheme="majorHAnsi"/>
          <w:i/>
          <w:sz w:val="24"/>
          <w:szCs w:val="24"/>
        </w:rPr>
      </w:pPr>
    </w:p>
    <w:p w14:paraId="57A8411F" w14:textId="1A1B75AB" w:rsidR="001216B6" w:rsidRDefault="001216B6" w:rsidP="00875C18">
      <w:pPr>
        <w:spacing w:line="240" w:lineRule="auto"/>
        <w:jc w:val="both"/>
        <w:rPr>
          <w:rFonts w:asciiTheme="majorHAnsi" w:hAnsiTheme="majorHAnsi"/>
          <w:i/>
          <w:sz w:val="24"/>
          <w:szCs w:val="24"/>
        </w:rPr>
      </w:pPr>
    </w:p>
    <w:p w14:paraId="2A7DED2D" w14:textId="37C0AD1E" w:rsidR="001216B6" w:rsidRDefault="001216B6" w:rsidP="00875C18">
      <w:pPr>
        <w:spacing w:line="240" w:lineRule="auto"/>
        <w:jc w:val="both"/>
        <w:rPr>
          <w:rFonts w:asciiTheme="majorHAnsi" w:hAnsiTheme="majorHAnsi"/>
          <w:i/>
          <w:sz w:val="24"/>
          <w:szCs w:val="24"/>
        </w:rPr>
      </w:pPr>
    </w:p>
    <w:p w14:paraId="75BE2C91" w14:textId="77777777" w:rsidR="001216B6" w:rsidRDefault="001216B6" w:rsidP="00875C18">
      <w:pPr>
        <w:spacing w:line="240" w:lineRule="auto"/>
        <w:jc w:val="both"/>
        <w:rPr>
          <w:rFonts w:asciiTheme="majorHAnsi" w:hAnsiTheme="majorHAnsi"/>
          <w:i/>
          <w:sz w:val="24"/>
          <w:szCs w:val="24"/>
        </w:rPr>
      </w:pPr>
    </w:p>
    <w:p w14:paraId="6BCFED4F" w14:textId="77777777" w:rsidR="009A49C3" w:rsidRDefault="009A49C3" w:rsidP="00875C18">
      <w:pPr>
        <w:spacing w:line="240" w:lineRule="auto"/>
        <w:jc w:val="both"/>
        <w:rPr>
          <w:rFonts w:asciiTheme="majorHAnsi" w:hAnsiTheme="majorHAnsi"/>
          <w:sz w:val="24"/>
          <w:szCs w:val="24"/>
        </w:rPr>
      </w:pPr>
    </w:p>
    <w:p w14:paraId="6A1361E7" w14:textId="77777777" w:rsidR="00BA5CE4" w:rsidRPr="00156D0C" w:rsidRDefault="00BA5CE4" w:rsidP="00875C18">
      <w:pPr>
        <w:spacing w:line="240" w:lineRule="auto"/>
        <w:jc w:val="both"/>
        <w:rPr>
          <w:rFonts w:asciiTheme="majorHAnsi" w:hAnsiTheme="majorHAnsi"/>
          <w:sz w:val="24"/>
          <w:szCs w:val="24"/>
        </w:rPr>
      </w:pPr>
    </w:p>
    <w:p w14:paraId="22CFF2E7" w14:textId="77777777" w:rsidR="00512973" w:rsidRPr="00AA4DA0" w:rsidRDefault="00565BE5" w:rsidP="00F8499C">
      <w:pPr>
        <w:spacing w:line="240" w:lineRule="auto"/>
        <w:jc w:val="both"/>
        <w:rPr>
          <w:rFonts w:ascii="Calibri" w:hAnsi="Calibri"/>
          <w:b/>
          <w:color w:val="365F91" w:themeColor="accent1" w:themeShade="BF"/>
          <w:sz w:val="28"/>
          <w:szCs w:val="28"/>
        </w:rPr>
      </w:pPr>
      <w:r w:rsidRPr="00AA4DA0">
        <w:rPr>
          <w:rFonts w:ascii="Calibri" w:hAnsi="Calibri"/>
          <w:b/>
          <w:color w:val="365F91" w:themeColor="accent1" w:themeShade="BF"/>
          <w:sz w:val="28"/>
          <w:szCs w:val="28"/>
        </w:rPr>
        <w:t>STUDY SUMMARY</w:t>
      </w:r>
    </w:p>
    <w:tbl>
      <w:tblPr>
        <w:tblStyle w:val="TableGrid"/>
        <w:tblW w:w="0" w:type="auto"/>
        <w:tblLook w:val="04A0" w:firstRow="1" w:lastRow="0" w:firstColumn="1" w:lastColumn="0" w:noHBand="0" w:noVBand="1"/>
      </w:tblPr>
      <w:tblGrid>
        <w:gridCol w:w="2629"/>
        <w:gridCol w:w="6388"/>
      </w:tblGrid>
      <w:tr w:rsidR="002B7843" w:rsidRPr="002B7843" w14:paraId="6E01782A" w14:textId="77777777" w:rsidTr="00A71196">
        <w:tc>
          <w:tcPr>
            <w:tcW w:w="9017" w:type="dxa"/>
            <w:gridSpan w:val="2"/>
            <w:shd w:val="pct10" w:color="auto" w:fill="auto"/>
          </w:tcPr>
          <w:p w14:paraId="1EA6546C" w14:textId="77777777" w:rsidR="002B7843" w:rsidRPr="002B7843" w:rsidRDefault="002B7843" w:rsidP="00D36EF3">
            <w:pPr>
              <w:rPr>
                <w:rFonts w:asciiTheme="majorHAnsi" w:hAnsiTheme="majorHAnsi"/>
              </w:rPr>
            </w:pPr>
            <w:r w:rsidRPr="002B7843">
              <w:rPr>
                <w:rFonts w:asciiTheme="majorHAnsi" w:hAnsiTheme="majorHAnsi"/>
                <w:b/>
              </w:rPr>
              <w:t>STUDY OVERVIEW</w:t>
            </w:r>
          </w:p>
        </w:tc>
      </w:tr>
      <w:tr w:rsidR="002B7843" w:rsidRPr="002B7843" w14:paraId="44EC4C45" w14:textId="77777777" w:rsidTr="00A71196">
        <w:tc>
          <w:tcPr>
            <w:tcW w:w="2629" w:type="dxa"/>
          </w:tcPr>
          <w:p w14:paraId="496BE7A8" w14:textId="77777777" w:rsidR="002B7843" w:rsidRPr="002B7843" w:rsidRDefault="002B7843" w:rsidP="00D36EF3">
            <w:pPr>
              <w:rPr>
                <w:rFonts w:asciiTheme="majorHAnsi" w:hAnsiTheme="majorHAnsi"/>
              </w:rPr>
            </w:pPr>
            <w:r w:rsidRPr="002B7843">
              <w:rPr>
                <w:rFonts w:asciiTheme="majorHAnsi" w:hAnsiTheme="majorHAnsi"/>
              </w:rPr>
              <w:t>Full title</w:t>
            </w:r>
          </w:p>
        </w:tc>
        <w:tc>
          <w:tcPr>
            <w:tcW w:w="6388" w:type="dxa"/>
          </w:tcPr>
          <w:p w14:paraId="414EE82B" w14:textId="304FCB67" w:rsidR="00613664" w:rsidRPr="00613664" w:rsidRDefault="00613664" w:rsidP="00613664">
            <w:pPr>
              <w:jc w:val="both"/>
              <w:rPr>
                <w:rFonts w:asciiTheme="majorHAnsi" w:hAnsiTheme="majorHAnsi" w:cstheme="majorHAnsi"/>
              </w:rPr>
            </w:pPr>
            <w:r w:rsidRPr="00613664">
              <w:rPr>
                <w:rFonts w:asciiTheme="majorHAnsi" w:hAnsiTheme="majorHAnsi" w:cstheme="majorHAnsi"/>
              </w:rPr>
              <w:t xml:space="preserve">PCH-CU: Description of Primary Cough Headache in a Cough Unit: A </w:t>
            </w:r>
            <w:r w:rsidR="00655D82">
              <w:rPr>
                <w:rFonts w:asciiTheme="majorHAnsi" w:hAnsiTheme="majorHAnsi" w:cstheme="majorHAnsi"/>
              </w:rPr>
              <w:t>prospective</w:t>
            </w:r>
            <w:r w:rsidR="00655D82" w:rsidRPr="00613664">
              <w:rPr>
                <w:rFonts w:asciiTheme="majorHAnsi" w:hAnsiTheme="majorHAnsi" w:cstheme="majorHAnsi"/>
              </w:rPr>
              <w:t xml:space="preserve"> </w:t>
            </w:r>
            <w:r w:rsidRPr="00613664">
              <w:rPr>
                <w:rFonts w:asciiTheme="majorHAnsi" w:hAnsiTheme="majorHAnsi" w:cstheme="majorHAnsi"/>
              </w:rPr>
              <w:t xml:space="preserve">study. </w:t>
            </w:r>
          </w:p>
          <w:p w14:paraId="4BA2F05F" w14:textId="71B82ACD" w:rsidR="002B7843" w:rsidRPr="002B7843" w:rsidRDefault="002B7843" w:rsidP="00BC6022">
            <w:pPr>
              <w:rPr>
                <w:rFonts w:asciiTheme="majorHAnsi" w:hAnsiTheme="majorHAnsi"/>
              </w:rPr>
            </w:pPr>
          </w:p>
        </w:tc>
      </w:tr>
      <w:tr w:rsidR="002B7843" w:rsidRPr="002B7843" w14:paraId="7E7BAB5F" w14:textId="77777777" w:rsidTr="00A71196">
        <w:tc>
          <w:tcPr>
            <w:tcW w:w="2629" w:type="dxa"/>
          </w:tcPr>
          <w:p w14:paraId="3836D227" w14:textId="77777777" w:rsidR="002B7843" w:rsidRPr="00872A02" w:rsidRDefault="002B7843" w:rsidP="00D36EF3">
            <w:pPr>
              <w:rPr>
                <w:rFonts w:asciiTheme="majorHAnsi" w:hAnsiTheme="majorHAnsi"/>
              </w:rPr>
            </w:pPr>
            <w:r w:rsidRPr="00872A02">
              <w:rPr>
                <w:rFonts w:asciiTheme="majorHAnsi" w:hAnsiTheme="majorHAnsi"/>
              </w:rPr>
              <w:t>Objectives</w:t>
            </w:r>
          </w:p>
        </w:tc>
        <w:tc>
          <w:tcPr>
            <w:tcW w:w="6388" w:type="dxa"/>
          </w:tcPr>
          <w:p w14:paraId="2A28E8E7" w14:textId="4F1B3E0A" w:rsidR="002B7843" w:rsidRPr="00872A02" w:rsidRDefault="003340B2" w:rsidP="00124865">
            <w:pPr>
              <w:rPr>
                <w:rFonts w:asciiTheme="majorHAnsi" w:hAnsiTheme="majorHAnsi"/>
              </w:rPr>
            </w:pPr>
            <w:r w:rsidRPr="00872A02">
              <w:rPr>
                <w:rFonts w:asciiTheme="majorHAnsi" w:hAnsiTheme="majorHAnsi" w:cs="Calibri"/>
              </w:rPr>
              <w:t xml:space="preserve">To </w:t>
            </w:r>
            <w:r w:rsidR="00124865">
              <w:rPr>
                <w:rFonts w:asciiTheme="majorHAnsi" w:hAnsiTheme="majorHAnsi" w:cs="Calibri"/>
              </w:rPr>
              <w:t xml:space="preserve">better describe headache features and </w:t>
            </w:r>
            <w:r w:rsidRPr="00872A02">
              <w:rPr>
                <w:rFonts w:asciiTheme="majorHAnsi" w:hAnsiTheme="majorHAnsi" w:cs="Calibri"/>
              </w:rPr>
              <w:t xml:space="preserve">investigate </w:t>
            </w:r>
            <w:r w:rsidR="00124865">
              <w:rPr>
                <w:rFonts w:asciiTheme="majorHAnsi" w:hAnsiTheme="majorHAnsi" w:cs="Calibri"/>
              </w:rPr>
              <w:t xml:space="preserve">the prevalence and possible comorbidities of Primary Cough Headache in patients attending the Cough Unit Consultation. </w:t>
            </w:r>
          </w:p>
        </w:tc>
      </w:tr>
      <w:tr w:rsidR="002B7843" w:rsidRPr="002B7843" w14:paraId="203E12FB" w14:textId="77777777" w:rsidTr="00A71196">
        <w:tc>
          <w:tcPr>
            <w:tcW w:w="2629" w:type="dxa"/>
          </w:tcPr>
          <w:p w14:paraId="696A6A53" w14:textId="77777777" w:rsidR="002B7843" w:rsidRPr="00872A02" w:rsidRDefault="002B7843" w:rsidP="00D36EF3">
            <w:pPr>
              <w:rPr>
                <w:rFonts w:asciiTheme="majorHAnsi" w:hAnsiTheme="majorHAnsi"/>
              </w:rPr>
            </w:pPr>
            <w:r w:rsidRPr="00872A02">
              <w:rPr>
                <w:rFonts w:asciiTheme="majorHAnsi" w:hAnsiTheme="majorHAnsi"/>
              </w:rPr>
              <w:t>Type of trial</w:t>
            </w:r>
          </w:p>
        </w:tc>
        <w:tc>
          <w:tcPr>
            <w:tcW w:w="6388" w:type="dxa"/>
          </w:tcPr>
          <w:p w14:paraId="327DD416" w14:textId="7EED2BF7" w:rsidR="002B7843" w:rsidRPr="00872A02" w:rsidRDefault="00882869" w:rsidP="00124865">
            <w:pPr>
              <w:rPr>
                <w:rFonts w:asciiTheme="majorHAnsi" w:hAnsiTheme="majorHAnsi"/>
              </w:rPr>
            </w:pPr>
            <w:r>
              <w:rPr>
                <w:rFonts w:asciiTheme="majorHAnsi" w:hAnsiTheme="majorHAnsi"/>
              </w:rPr>
              <w:t>Cross-sectional</w:t>
            </w:r>
            <w:r w:rsidR="00124865">
              <w:rPr>
                <w:rFonts w:asciiTheme="majorHAnsi" w:hAnsiTheme="majorHAnsi"/>
              </w:rPr>
              <w:t xml:space="preserve"> study. </w:t>
            </w:r>
          </w:p>
        </w:tc>
      </w:tr>
      <w:tr w:rsidR="002B7843" w:rsidRPr="002B7843" w14:paraId="10B5E6EB" w14:textId="77777777" w:rsidTr="00A71196">
        <w:tc>
          <w:tcPr>
            <w:tcW w:w="2629" w:type="dxa"/>
          </w:tcPr>
          <w:p w14:paraId="086AE980" w14:textId="77777777" w:rsidR="002B7843" w:rsidRPr="00872A02" w:rsidRDefault="002B7843" w:rsidP="00D36EF3">
            <w:pPr>
              <w:rPr>
                <w:rFonts w:asciiTheme="majorHAnsi" w:hAnsiTheme="majorHAnsi"/>
              </w:rPr>
            </w:pPr>
            <w:r w:rsidRPr="00872A02">
              <w:rPr>
                <w:rFonts w:asciiTheme="majorHAnsi" w:hAnsiTheme="majorHAnsi"/>
              </w:rPr>
              <w:t>Health condition(s) or problem(s) studied</w:t>
            </w:r>
          </w:p>
        </w:tc>
        <w:tc>
          <w:tcPr>
            <w:tcW w:w="6388" w:type="dxa"/>
          </w:tcPr>
          <w:p w14:paraId="088C7D77" w14:textId="2AC1020A" w:rsidR="002B7843" w:rsidRPr="00872A02" w:rsidRDefault="00124865" w:rsidP="00D36EF3">
            <w:pPr>
              <w:rPr>
                <w:rFonts w:asciiTheme="majorHAnsi" w:hAnsiTheme="majorHAnsi" w:cs="Calibri"/>
              </w:rPr>
            </w:pPr>
            <w:r>
              <w:rPr>
                <w:rFonts w:asciiTheme="majorHAnsi" w:hAnsiTheme="majorHAnsi" w:cs="Calibri"/>
              </w:rPr>
              <w:t>Cough headache.</w:t>
            </w:r>
          </w:p>
        </w:tc>
      </w:tr>
      <w:tr w:rsidR="002B7843" w:rsidRPr="002B7843" w14:paraId="27D23EF0" w14:textId="77777777" w:rsidTr="00A71196">
        <w:tc>
          <w:tcPr>
            <w:tcW w:w="2629" w:type="dxa"/>
          </w:tcPr>
          <w:p w14:paraId="2D68910D" w14:textId="77777777" w:rsidR="002B7843" w:rsidRPr="00872A02" w:rsidRDefault="002B7843" w:rsidP="00D36EF3">
            <w:pPr>
              <w:rPr>
                <w:rFonts w:asciiTheme="majorHAnsi" w:hAnsiTheme="majorHAnsi"/>
              </w:rPr>
            </w:pPr>
            <w:r w:rsidRPr="00872A02">
              <w:rPr>
                <w:rFonts w:asciiTheme="majorHAnsi" w:hAnsiTheme="majorHAnsi"/>
              </w:rPr>
              <w:t>Target sample size</w:t>
            </w:r>
          </w:p>
        </w:tc>
        <w:tc>
          <w:tcPr>
            <w:tcW w:w="6388" w:type="dxa"/>
          </w:tcPr>
          <w:p w14:paraId="1F9164BC" w14:textId="44DF23B4" w:rsidR="002B7843" w:rsidRPr="00872A02" w:rsidRDefault="00DE2CBF" w:rsidP="00DE2CBF">
            <w:pPr>
              <w:rPr>
                <w:rFonts w:asciiTheme="majorHAnsi" w:hAnsiTheme="majorHAnsi" w:cs="Calibri"/>
              </w:rPr>
            </w:pPr>
            <w:r>
              <w:rPr>
                <w:rFonts w:asciiTheme="majorHAnsi" w:hAnsiTheme="majorHAnsi" w:cs="Calibri"/>
              </w:rPr>
              <w:t>50</w:t>
            </w:r>
            <w:r w:rsidR="00124865">
              <w:rPr>
                <w:rFonts w:asciiTheme="majorHAnsi" w:hAnsiTheme="majorHAnsi" w:cs="Calibri"/>
              </w:rPr>
              <w:t xml:space="preserve"> expected </w:t>
            </w:r>
            <w:r w:rsidR="00B91A04">
              <w:rPr>
                <w:rFonts w:asciiTheme="majorHAnsi" w:hAnsiTheme="majorHAnsi" w:cs="Calibri"/>
              </w:rPr>
              <w:t>participants</w:t>
            </w:r>
            <w:r w:rsidR="00124865">
              <w:rPr>
                <w:rFonts w:asciiTheme="majorHAnsi" w:hAnsiTheme="majorHAnsi" w:cs="Calibri"/>
              </w:rPr>
              <w:t xml:space="preserve"> </w:t>
            </w:r>
            <w:r w:rsidR="00B659E2">
              <w:rPr>
                <w:rFonts w:asciiTheme="majorHAnsi" w:hAnsiTheme="majorHAnsi" w:cs="Calibri"/>
              </w:rPr>
              <w:t>(</w:t>
            </w:r>
            <w:r>
              <w:rPr>
                <w:rFonts w:asciiTheme="majorHAnsi" w:hAnsiTheme="majorHAnsi" w:cs="Calibri"/>
              </w:rPr>
              <w:t>500</w:t>
            </w:r>
            <w:r w:rsidR="00B659E2">
              <w:rPr>
                <w:rFonts w:asciiTheme="majorHAnsi" w:hAnsiTheme="majorHAnsi" w:cs="Calibri"/>
              </w:rPr>
              <w:t xml:space="preserve"> patients</w:t>
            </w:r>
            <w:r w:rsidR="00B91A04">
              <w:rPr>
                <w:rFonts w:asciiTheme="majorHAnsi" w:hAnsiTheme="majorHAnsi" w:cs="Calibri"/>
              </w:rPr>
              <w:t xml:space="preserve"> to be screened</w:t>
            </w:r>
            <w:r w:rsidR="00B659E2">
              <w:rPr>
                <w:rFonts w:asciiTheme="majorHAnsi" w:hAnsiTheme="majorHAnsi" w:cs="Calibri"/>
              </w:rPr>
              <w:t>).</w:t>
            </w:r>
          </w:p>
        </w:tc>
      </w:tr>
      <w:tr w:rsidR="002B7843" w:rsidRPr="002B7843" w14:paraId="33171C3E" w14:textId="77777777" w:rsidTr="00A71196">
        <w:tc>
          <w:tcPr>
            <w:tcW w:w="2629" w:type="dxa"/>
          </w:tcPr>
          <w:p w14:paraId="47C55155" w14:textId="77777777" w:rsidR="002B7843" w:rsidRPr="00872A02" w:rsidRDefault="002B7843" w:rsidP="00D36EF3">
            <w:pPr>
              <w:rPr>
                <w:rFonts w:asciiTheme="majorHAnsi" w:hAnsiTheme="majorHAnsi"/>
              </w:rPr>
            </w:pPr>
            <w:r w:rsidRPr="00872A02">
              <w:rPr>
                <w:rFonts w:asciiTheme="majorHAnsi" w:hAnsiTheme="majorHAnsi"/>
              </w:rPr>
              <w:t>Trial design and methods</w:t>
            </w:r>
          </w:p>
        </w:tc>
        <w:tc>
          <w:tcPr>
            <w:tcW w:w="6388" w:type="dxa"/>
          </w:tcPr>
          <w:p w14:paraId="7D229766" w14:textId="53FF1B5F" w:rsidR="00EE50BD" w:rsidRPr="00872A02" w:rsidRDefault="004C71AC" w:rsidP="008255F4">
            <w:pPr>
              <w:rPr>
                <w:rFonts w:asciiTheme="majorHAnsi" w:hAnsiTheme="majorHAnsi" w:cs="Calibri"/>
              </w:rPr>
            </w:pPr>
            <w:r w:rsidRPr="00872A02">
              <w:rPr>
                <w:rFonts w:asciiTheme="majorHAnsi" w:hAnsiTheme="majorHAnsi" w:cs="Calibri"/>
              </w:rPr>
              <w:t xml:space="preserve">The study </w:t>
            </w:r>
            <w:r w:rsidR="00B659E2">
              <w:rPr>
                <w:rFonts w:asciiTheme="majorHAnsi" w:hAnsiTheme="majorHAnsi" w:cs="Calibri"/>
              </w:rPr>
              <w:t>is a</w:t>
            </w:r>
            <w:r w:rsidR="00A32BB0">
              <w:rPr>
                <w:rFonts w:asciiTheme="majorHAnsi" w:hAnsiTheme="majorHAnsi" w:cs="Calibri"/>
              </w:rPr>
              <w:t>n</w:t>
            </w:r>
            <w:r w:rsidR="00B659E2">
              <w:rPr>
                <w:rFonts w:asciiTheme="majorHAnsi" w:hAnsiTheme="majorHAnsi" w:cs="Calibri"/>
              </w:rPr>
              <w:t xml:space="preserve"> observational design and</w:t>
            </w:r>
            <w:r w:rsidRPr="00872A02">
              <w:rPr>
                <w:rFonts w:asciiTheme="majorHAnsi" w:hAnsiTheme="majorHAnsi" w:cs="Calibri"/>
              </w:rPr>
              <w:t xml:space="preserve"> consists of </w:t>
            </w:r>
            <w:r w:rsidR="00FE7CD5">
              <w:rPr>
                <w:rFonts w:asciiTheme="majorHAnsi" w:hAnsiTheme="majorHAnsi" w:cs="Calibri"/>
              </w:rPr>
              <w:t>one</w:t>
            </w:r>
            <w:r w:rsidRPr="00872A02">
              <w:rPr>
                <w:rFonts w:asciiTheme="majorHAnsi" w:hAnsiTheme="majorHAnsi" w:cs="Calibri"/>
              </w:rPr>
              <w:t xml:space="preserve"> visit; </w:t>
            </w:r>
            <w:r w:rsidR="00FE7CD5">
              <w:rPr>
                <w:rFonts w:asciiTheme="majorHAnsi" w:hAnsiTheme="majorHAnsi" w:cs="Calibri"/>
              </w:rPr>
              <w:t>Previously,</w:t>
            </w:r>
            <w:r w:rsidR="00C33148">
              <w:rPr>
                <w:rFonts w:asciiTheme="majorHAnsi" w:hAnsiTheme="majorHAnsi" w:cs="Calibri"/>
              </w:rPr>
              <w:t xml:space="preserve"> </w:t>
            </w:r>
            <w:r w:rsidRPr="00872A02">
              <w:rPr>
                <w:rFonts w:asciiTheme="majorHAnsi" w:hAnsiTheme="majorHAnsi" w:cs="Calibri"/>
              </w:rPr>
              <w:t xml:space="preserve">a </w:t>
            </w:r>
            <w:r w:rsidR="008255F4">
              <w:rPr>
                <w:rFonts w:asciiTheme="majorHAnsi" w:hAnsiTheme="majorHAnsi" w:cs="Calibri"/>
              </w:rPr>
              <w:t>pre-</w:t>
            </w:r>
            <w:r w:rsidRPr="00872A02">
              <w:rPr>
                <w:rFonts w:asciiTheme="majorHAnsi" w:hAnsiTheme="majorHAnsi" w:cs="Calibri"/>
              </w:rPr>
              <w:t xml:space="preserve">screening </w:t>
            </w:r>
            <w:r w:rsidR="00FE7CD5">
              <w:rPr>
                <w:rFonts w:asciiTheme="majorHAnsi" w:hAnsiTheme="majorHAnsi" w:cs="Calibri"/>
              </w:rPr>
              <w:t>questionnaire</w:t>
            </w:r>
            <w:r w:rsidRPr="00872A02">
              <w:rPr>
                <w:rFonts w:asciiTheme="majorHAnsi" w:hAnsiTheme="majorHAnsi" w:cs="Calibri"/>
              </w:rPr>
              <w:t xml:space="preserve"> </w:t>
            </w:r>
            <w:r w:rsidR="00FE7CD5">
              <w:rPr>
                <w:rFonts w:asciiTheme="majorHAnsi" w:hAnsiTheme="majorHAnsi" w:cs="Calibri"/>
              </w:rPr>
              <w:t xml:space="preserve">performed at the cough clinic </w:t>
            </w:r>
            <w:r w:rsidRPr="00872A02">
              <w:rPr>
                <w:rFonts w:asciiTheme="majorHAnsi" w:hAnsiTheme="majorHAnsi" w:cs="Calibri"/>
              </w:rPr>
              <w:t>w</w:t>
            </w:r>
            <w:r w:rsidR="00FE7CD5">
              <w:rPr>
                <w:rFonts w:asciiTheme="majorHAnsi" w:hAnsiTheme="majorHAnsi" w:cs="Calibri"/>
              </w:rPr>
              <w:t>ill determine</w:t>
            </w:r>
            <w:r w:rsidR="008255F4">
              <w:rPr>
                <w:rFonts w:asciiTheme="majorHAnsi" w:hAnsiTheme="majorHAnsi" w:cs="Calibri"/>
              </w:rPr>
              <w:t xml:space="preserve"> potential</w:t>
            </w:r>
            <w:r w:rsidRPr="00872A02">
              <w:rPr>
                <w:rFonts w:asciiTheme="majorHAnsi" w:hAnsiTheme="majorHAnsi" w:cs="Calibri"/>
              </w:rPr>
              <w:t xml:space="preserve"> </w:t>
            </w:r>
            <w:r w:rsidR="00072949">
              <w:rPr>
                <w:rFonts w:asciiTheme="majorHAnsi" w:hAnsiTheme="majorHAnsi" w:cs="Calibri"/>
              </w:rPr>
              <w:t>eligibility</w:t>
            </w:r>
            <w:r w:rsidR="00FE7CD5">
              <w:rPr>
                <w:rFonts w:asciiTheme="majorHAnsi" w:hAnsiTheme="majorHAnsi" w:cs="Calibri"/>
              </w:rPr>
              <w:t>.</w:t>
            </w:r>
            <w:r w:rsidR="00997A9D">
              <w:rPr>
                <w:rFonts w:asciiTheme="majorHAnsi" w:hAnsiTheme="majorHAnsi" w:cs="Calibri"/>
              </w:rPr>
              <w:t xml:space="preserve"> </w:t>
            </w:r>
            <w:r w:rsidR="008255F4">
              <w:rPr>
                <w:rFonts w:asciiTheme="majorHAnsi" w:hAnsiTheme="majorHAnsi" w:cs="Calibri"/>
              </w:rPr>
              <w:t xml:space="preserve">Study visit: consent will be sought and, after screening, eligible participants will go through a </w:t>
            </w:r>
            <w:r w:rsidR="00B659E2">
              <w:rPr>
                <w:rFonts w:asciiTheme="majorHAnsi" w:hAnsiTheme="majorHAnsi" w:cs="Calibri"/>
              </w:rPr>
              <w:t>semi-structured</w:t>
            </w:r>
            <w:r w:rsidR="00462600">
              <w:rPr>
                <w:rFonts w:asciiTheme="majorHAnsi" w:hAnsiTheme="majorHAnsi" w:cs="Calibri"/>
              </w:rPr>
              <w:t xml:space="preserve"> interview </w:t>
            </w:r>
            <w:r w:rsidR="002F5C81">
              <w:rPr>
                <w:rFonts w:asciiTheme="majorHAnsi" w:hAnsiTheme="majorHAnsi" w:cs="Calibri"/>
              </w:rPr>
              <w:t>in which</w:t>
            </w:r>
            <w:r w:rsidR="00B659E2">
              <w:rPr>
                <w:rFonts w:asciiTheme="majorHAnsi" w:hAnsiTheme="majorHAnsi" w:cs="Calibri"/>
              </w:rPr>
              <w:t xml:space="preserve"> </w:t>
            </w:r>
            <w:r w:rsidRPr="00872A02">
              <w:rPr>
                <w:rFonts w:asciiTheme="majorHAnsi" w:hAnsiTheme="majorHAnsi" w:cs="Calibri"/>
              </w:rPr>
              <w:t xml:space="preserve">general medical history and </w:t>
            </w:r>
            <w:r w:rsidR="002F5C81">
              <w:rPr>
                <w:rFonts w:asciiTheme="majorHAnsi" w:hAnsiTheme="majorHAnsi" w:cs="Calibri"/>
              </w:rPr>
              <w:t xml:space="preserve">features of headache will </w:t>
            </w:r>
            <w:r w:rsidRPr="00872A02">
              <w:rPr>
                <w:rFonts w:asciiTheme="majorHAnsi" w:hAnsiTheme="majorHAnsi" w:cs="Calibri"/>
              </w:rPr>
              <w:t>be assessed.</w:t>
            </w:r>
            <w:r w:rsidR="002F5C81">
              <w:rPr>
                <w:rFonts w:asciiTheme="majorHAnsi" w:hAnsiTheme="majorHAnsi" w:cs="Calibri"/>
              </w:rPr>
              <w:t xml:space="preserve"> Neurological examination will be performed as well as modified </w:t>
            </w:r>
            <w:r w:rsidR="00B659E2">
              <w:rPr>
                <w:rFonts w:asciiTheme="majorHAnsi" w:hAnsiTheme="majorHAnsi" w:cs="Calibri"/>
              </w:rPr>
              <w:t xml:space="preserve">a </w:t>
            </w:r>
            <w:r w:rsidR="002F5C81">
              <w:rPr>
                <w:rFonts w:asciiTheme="majorHAnsi" w:hAnsiTheme="majorHAnsi" w:cs="Calibri"/>
              </w:rPr>
              <w:t>Valsalva Test</w:t>
            </w:r>
            <w:r w:rsidR="00FE7CD5">
              <w:rPr>
                <w:rFonts w:asciiTheme="majorHAnsi" w:hAnsiTheme="majorHAnsi" w:cs="Calibri"/>
              </w:rPr>
              <w:t>.</w:t>
            </w:r>
            <w:r w:rsidR="002F5C81">
              <w:rPr>
                <w:rFonts w:asciiTheme="majorHAnsi" w:hAnsiTheme="majorHAnsi" w:cs="Calibri"/>
              </w:rPr>
              <w:t xml:space="preserve"> </w:t>
            </w:r>
          </w:p>
        </w:tc>
      </w:tr>
      <w:tr w:rsidR="002B7843" w:rsidRPr="002B7843" w14:paraId="0374FB32" w14:textId="77777777" w:rsidTr="00A71196">
        <w:tc>
          <w:tcPr>
            <w:tcW w:w="2629" w:type="dxa"/>
          </w:tcPr>
          <w:p w14:paraId="18A3377D" w14:textId="77777777" w:rsidR="002B7843" w:rsidRPr="002B7843" w:rsidRDefault="002B7843" w:rsidP="00D36EF3">
            <w:pPr>
              <w:rPr>
                <w:rFonts w:asciiTheme="majorHAnsi" w:hAnsiTheme="majorHAnsi"/>
              </w:rPr>
            </w:pPr>
            <w:r w:rsidRPr="002B7843">
              <w:rPr>
                <w:rFonts w:asciiTheme="majorHAnsi" w:hAnsiTheme="majorHAnsi"/>
              </w:rPr>
              <w:t>Trial duration per participant:</w:t>
            </w:r>
          </w:p>
        </w:tc>
        <w:tc>
          <w:tcPr>
            <w:tcW w:w="6388" w:type="dxa"/>
          </w:tcPr>
          <w:p w14:paraId="48947C65" w14:textId="2B03221C" w:rsidR="002B7843" w:rsidRPr="002B7843" w:rsidRDefault="009C7263" w:rsidP="00FE7CD5">
            <w:pPr>
              <w:rPr>
                <w:rFonts w:asciiTheme="majorHAnsi" w:hAnsiTheme="majorHAnsi" w:cs="Calibri"/>
                <w:color w:val="FF0000"/>
              </w:rPr>
            </w:pPr>
            <w:r w:rsidRPr="005B4FB8">
              <w:rPr>
                <w:rFonts w:ascii="Calibri" w:hAnsi="Calibri"/>
                <w:lang w:val="en-US"/>
              </w:rPr>
              <w:t>All part</w:t>
            </w:r>
            <w:r w:rsidR="00C33148">
              <w:rPr>
                <w:rFonts w:ascii="Calibri" w:hAnsi="Calibri"/>
                <w:lang w:val="en-US"/>
              </w:rPr>
              <w:t xml:space="preserve">icipants will complete the trial once </w:t>
            </w:r>
            <w:r w:rsidR="002F5C81">
              <w:rPr>
                <w:rFonts w:ascii="Calibri" w:hAnsi="Calibri"/>
                <w:lang w:val="en-US"/>
              </w:rPr>
              <w:t>the s</w:t>
            </w:r>
            <w:r w:rsidR="00FE7CD5">
              <w:rPr>
                <w:rFonts w:ascii="Calibri" w:hAnsi="Calibri"/>
                <w:lang w:val="en-US"/>
              </w:rPr>
              <w:t>tudy</w:t>
            </w:r>
            <w:r w:rsidR="002F5C81">
              <w:rPr>
                <w:rFonts w:ascii="Calibri" w:hAnsi="Calibri"/>
                <w:lang w:val="en-US"/>
              </w:rPr>
              <w:t xml:space="preserve"> visit has been completed</w:t>
            </w:r>
            <w:r w:rsidR="00C33148">
              <w:rPr>
                <w:rFonts w:ascii="Calibri" w:hAnsi="Calibri"/>
                <w:lang w:val="en-US"/>
              </w:rPr>
              <w:t xml:space="preserve">. </w:t>
            </w:r>
          </w:p>
        </w:tc>
      </w:tr>
      <w:tr w:rsidR="002B7843" w:rsidRPr="002B7843" w14:paraId="02793E0D" w14:textId="77777777" w:rsidTr="00A71196">
        <w:trPr>
          <w:trHeight w:val="1373"/>
        </w:trPr>
        <w:tc>
          <w:tcPr>
            <w:tcW w:w="2629" w:type="dxa"/>
          </w:tcPr>
          <w:p w14:paraId="39D57219" w14:textId="77777777" w:rsidR="002B7843" w:rsidRPr="002B7843" w:rsidRDefault="002B7843" w:rsidP="00D36EF3">
            <w:pPr>
              <w:rPr>
                <w:rFonts w:asciiTheme="majorHAnsi" w:hAnsiTheme="majorHAnsi"/>
              </w:rPr>
            </w:pPr>
            <w:r w:rsidRPr="002B7843">
              <w:rPr>
                <w:rFonts w:asciiTheme="majorHAnsi" w:hAnsiTheme="majorHAnsi"/>
              </w:rPr>
              <w:t>Main inclusion/exclusion criteria:</w:t>
            </w:r>
          </w:p>
        </w:tc>
        <w:tc>
          <w:tcPr>
            <w:tcW w:w="6388" w:type="dxa"/>
          </w:tcPr>
          <w:p w14:paraId="4C87071E" w14:textId="7CC9E798" w:rsidR="002B7843" w:rsidRPr="00E42540" w:rsidRDefault="009C7263" w:rsidP="00C33148">
            <w:pPr>
              <w:rPr>
                <w:rFonts w:asciiTheme="majorHAnsi" w:hAnsiTheme="majorHAnsi" w:cs="Calibri"/>
              </w:rPr>
            </w:pPr>
            <w:r w:rsidRPr="00E42540">
              <w:rPr>
                <w:rFonts w:asciiTheme="majorHAnsi" w:hAnsiTheme="majorHAnsi" w:cs="Calibri"/>
              </w:rPr>
              <w:t>Male and female patients with a diagnosis o</w:t>
            </w:r>
            <w:r w:rsidR="00D5285B" w:rsidRPr="00E42540">
              <w:rPr>
                <w:rFonts w:asciiTheme="majorHAnsi" w:hAnsiTheme="majorHAnsi" w:cs="Calibri"/>
              </w:rPr>
              <w:t xml:space="preserve">f </w:t>
            </w:r>
            <w:r w:rsidR="00DA2CDD">
              <w:rPr>
                <w:rFonts w:asciiTheme="majorHAnsi" w:hAnsiTheme="majorHAnsi" w:cs="Calibri"/>
              </w:rPr>
              <w:t>Cough headache aged between 18-80</w:t>
            </w:r>
            <w:r w:rsidRPr="00E42540">
              <w:rPr>
                <w:rFonts w:asciiTheme="majorHAnsi" w:hAnsiTheme="majorHAnsi" w:cs="Calibri"/>
              </w:rPr>
              <w:t xml:space="preserve"> years will be enrolled. </w:t>
            </w:r>
            <w:r w:rsidR="00C33148" w:rsidRPr="00E42540">
              <w:rPr>
                <w:rFonts w:asciiTheme="majorHAnsi" w:hAnsiTheme="majorHAnsi" w:cs="Calibri"/>
              </w:rPr>
              <w:t xml:space="preserve">Participants must be willing and able to comply with scheduled visit and </w:t>
            </w:r>
            <w:r w:rsidR="00A71196">
              <w:rPr>
                <w:rFonts w:asciiTheme="majorHAnsi" w:hAnsiTheme="majorHAnsi" w:cs="Calibri"/>
              </w:rPr>
              <w:t>neurolo</w:t>
            </w:r>
            <w:r w:rsidR="00636999">
              <w:rPr>
                <w:rFonts w:asciiTheme="majorHAnsi" w:hAnsiTheme="majorHAnsi" w:cs="Calibri"/>
              </w:rPr>
              <w:t>gical exam</w:t>
            </w:r>
            <w:r w:rsidR="00C33148" w:rsidRPr="00E42540">
              <w:rPr>
                <w:rFonts w:asciiTheme="majorHAnsi" w:hAnsiTheme="majorHAnsi" w:cs="Calibri"/>
              </w:rPr>
              <w:t>.</w:t>
            </w:r>
          </w:p>
          <w:p w14:paraId="7328E229" w14:textId="5B05D043" w:rsidR="00E42540" w:rsidRPr="00E42540" w:rsidRDefault="00E42540" w:rsidP="00CC6CD8">
            <w:pPr>
              <w:rPr>
                <w:rFonts w:asciiTheme="majorHAnsi" w:hAnsiTheme="majorHAnsi" w:cs="Calibri"/>
              </w:rPr>
            </w:pPr>
            <w:r w:rsidRPr="00E42540">
              <w:rPr>
                <w:rFonts w:asciiTheme="majorHAnsi" w:hAnsiTheme="majorHAnsi" w:cs="Calibri"/>
              </w:rPr>
              <w:t xml:space="preserve">Subjects with </w:t>
            </w:r>
            <w:r w:rsidR="00541B43">
              <w:rPr>
                <w:rFonts w:asciiTheme="majorHAnsi" w:hAnsiTheme="majorHAnsi" w:cs="Calibri"/>
              </w:rPr>
              <w:t xml:space="preserve">history of brain haemorrhage, brain tumour, brain aneurism or </w:t>
            </w:r>
            <w:r w:rsidRPr="00E42540">
              <w:rPr>
                <w:rFonts w:asciiTheme="majorHAnsi" w:hAnsiTheme="majorHAnsi" w:cs="Calibri"/>
              </w:rPr>
              <w:t xml:space="preserve">any </w:t>
            </w:r>
            <w:r w:rsidR="00CC6CD8">
              <w:rPr>
                <w:rFonts w:asciiTheme="majorHAnsi" w:hAnsiTheme="majorHAnsi" w:cs="Calibri"/>
              </w:rPr>
              <w:t xml:space="preserve">brain mass </w:t>
            </w:r>
            <w:r>
              <w:rPr>
                <w:rFonts w:asciiTheme="majorHAnsi" w:hAnsiTheme="majorHAnsi" w:cs="Calibri"/>
              </w:rPr>
              <w:t>will be excluded.</w:t>
            </w:r>
          </w:p>
        </w:tc>
      </w:tr>
      <w:tr w:rsidR="002B7843" w:rsidRPr="002B7843" w14:paraId="098C1D24" w14:textId="77777777" w:rsidTr="00A71196">
        <w:tc>
          <w:tcPr>
            <w:tcW w:w="2629" w:type="dxa"/>
          </w:tcPr>
          <w:p w14:paraId="004E35A5" w14:textId="77777777" w:rsidR="002B7843" w:rsidRPr="002B7843" w:rsidRDefault="002B7843" w:rsidP="00D36EF3">
            <w:pPr>
              <w:rPr>
                <w:rFonts w:asciiTheme="majorHAnsi" w:hAnsiTheme="majorHAnsi"/>
              </w:rPr>
            </w:pPr>
            <w:r w:rsidRPr="002B7843">
              <w:rPr>
                <w:rFonts w:asciiTheme="majorHAnsi" w:hAnsiTheme="majorHAnsi"/>
              </w:rPr>
              <w:t>Statistical methodology and analysis:</w:t>
            </w:r>
          </w:p>
        </w:tc>
        <w:tc>
          <w:tcPr>
            <w:tcW w:w="6388" w:type="dxa"/>
          </w:tcPr>
          <w:p w14:paraId="536CA1E8" w14:textId="2F4F517B" w:rsidR="002B7843" w:rsidRPr="002B7843" w:rsidRDefault="008C6338" w:rsidP="00D36EF3">
            <w:pPr>
              <w:rPr>
                <w:rFonts w:asciiTheme="majorHAnsi" w:hAnsiTheme="majorHAnsi" w:cs="Calibri"/>
                <w:color w:val="FF0000"/>
              </w:rPr>
            </w:pPr>
            <w:r>
              <w:rPr>
                <w:rFonts w:asciiTheme="majorHAnsi" w:hAnsiTheme="majorHAnsi" w:cs="Calibri"/>
              </w:rPr>
              <w:t>Description statistics: Proportions, means, medians; Students t</w:t>
            </w:r>
            <w:r w:rsidR="003C5624">
              <w:rPr>
                <w:rFonts w:asciiTheme="majorHAnsi" w:hAnsiTheme="majorHAnsi" w:cs="Calibri"/>
              </w:rPr>
              <w:t>-</w:t>
            </w:r>
            <w:r>
              <w:rPr>
                <w:rFonts w:asciiTheme="majorHAnsi" w:hAnsiTheme="majorHAnsi" w:cs="Calibri"/>
              </w:rPr>
              <w:t xml:space="preserve">test, Pearson Chi squared, and Pearson correlation coefficient. </w:t>
            </w:r>
          </w:p>
        </w:tc>
      </w:tr>
      <w:tr w:rsidR="002B7843" w:rsidRPr="002B7843" w14:paraId="353A648B" w14:textId="77777777" w:rsidTr="00A71196">
        <w:tc>
          <w:tcPr>
            <w:tcW w:w="9017" w:type="dxa"/>
            <w:gridSpan w:val="2"/>
            <w:shd w:val="pct10" w:color="auto" w:fill="auto"/>
          </w:tcPr>
          <w:p w14:paraId="5F46ABD1" w14:textId="77777777" w:rsidR="002B7843" w:rsidRPr="002B7843" w:rsidRDefault="002B7843" w:rsidP="00D36EF3">
            <w:pPr>
              <w:rPr>
                <w:rFonts w:asciiTheme="majorHAnsi" w:hAnsiTheme="majorHAnsi"/>
              </w:rPr>
            </w:pPr>
            <w:r w:rsidRPr="002B7843">
              <w:rPr>
                <w:rFonts w:asciiTheme="majorHAnsi" w:hAnsiTheme="majorHAnsi"/>
                <w:b/>
              </w:rPr>
              <w:t>STUDY TIMELINES</w:t>
            </w:r>
          </w:p>
        </w:tc>
      </w:tr>
      <w:tr w:rsidR="002B7843" w:rsidRPr="002B7843" w14:paraId="28D1972F" w14:textId="77777777" w:rsidTr="00A71196">
        <w:tc>
          <w:tcPr>
            <w:tcW w:w="2629" w:type="dxa"/>
          </w:tcPr>
          <w:p w14:paraId="1C2FE664" w14:textId="77777777" w:rsidR="002B7843" w:rsidRPr="002B7843" w:rsidRDefault="002B7843" w:rsidP="00D36EF3">
            <w:pPr>
              <w:rPr>
                <w:rFonts w:asciiTheme="majorHAnsi" w:hAnsiTheme="majorHAnsi"/>
              </w:rPr>
            </w:pPr>
            <w:r w:rsidRPr="002B7843">
              <w:rPr>
                <w:rFonts w:asciiTheme="majorHAnsi" w:hAnsiTheme="majorHAnsi"/>
              </w:rPr>
              <w:t>Study Duration/length</w:t>
            </w:r>
          </w:p>
        </w:tc>
        <w:tc>
          <w:tcPr>
            <w:tcW w:w="6388" w:type="dxa"/>
          </w:tcPr>
          <w:p w14:paraId="74A63F26" w14:textId="77777777" w:rsidR="002B7843" w:rsidRPr="002B7843" w:rsidRDefault="008F6EEB" w:rsidP="00D36EF3">
            <w:pPr>
              <w:rPr>
                <w:rFonts w:asciiTheme="majorHAnsi" w:hAnsiTheme="majorHAnsi"/>
              </w:rPr>
            </w:pPr>
            <w:r>
              <w:rPr>
                <w:rFonts w:asciiTheme="majorHAnsi" w:hAnsiTheme="majorHAnsi"/>
              </w:rPr>
              <w:t>12-18 months</w:t>
            </w:r>
          </w:p>
        </w:tc>
      </w:tr>
      <w:tr w:rsidR="002B7843" w:rsidRPr="002B7843" w14:paraId="26F9CA85" w14:textId="77777777" w:rsidTr="00A71196">
        <w:tc>
          <w:tcPr>
            <w:tcW w:w="2629" w:type="dxa"/>
          </w:tcPr>
          <w:p w14:paraId="0BA19BA7" w14:textId="77777777" w:rsidR="002B7843" w:rsidRPr="002B7843" w:rsidRDefault="002B7843" w:rsidP="00D36EF3">
            <w:pPr>
              <w:rPr>
                <w:rFonts w:asciiTheme="majorHAnsi" w:hAnsiTheme="majorHAnsi"/>
              </w:rPr>
            </w:pPr>
            <w:r w:rsidRPr="002B7843">
              <w:rPr>
                <w:rFonts w:asciiTheme="majorHAnsi" w:hAnsiTheme="majorHAnsi"/>
              </w:rPr>
              <w:t>Expected Start Date</w:t>
            </w:r>
          </w:p>
        </w:tc>
        <w:tc>
          <w:tcPr>
            <w:tcW w:w="6388" w:type="dxa"/>
          </w:tcPr>
          <w:p w14:paraId="51DD0446" w14:textId="79620687" w:rsidR="002B7843" w:rsidRPr="002B7843" w:rsidRDefault="008255F4" w:rsidP="008255F4">
            <w:pPr>
              <w:rPr>
                <w:rFonts w:asciiTheme="majorHAnsi" w:hAnsiTheme="majorHAnsi"/>
              </w:rPr>
            </w:pPr>
            <w:r>
              <w:rPr>
                <w:rFonts w:asciiTheme="majorHAnsi" w:hAnsiTheme="majorHAnsi"/>
              </w:rPr>
              <w:t>July</w:t>
            </w:r>
            <w:r w:rsidR="00743161">
              <w:rPr>
                <w:rFonts w:asciiTheme="majorHAnsi" w:hAnsiTheme="majorHAnsi"/>
              </w:rPr>
              <w:t xml:space="preserve"> </w:t>
            </w:r>
            <w:r w:rsidR="008F6EEB">
              <w:rPr>
                <w:rFonts w:asciiTheme="majorHAnsi" w:hAnsiTheme="majorHAnsi"/>
              </w:rPr>
              <w:t>201</w:t>
            </w:r>
            <w:r>
              <w:rPr>
                <w:rFonts w:asciiTheme="majorHAnsi" w:hAnsiTheme="majorHAnsi"/>
              </w:rPr>
              <w:t>9</w:t>
            </w:r>
          </w:p>
        </w:tc>
      </w:tr>
      <w:tr w:rsidR="002B7843" w:rsidRPr="002B7843" w14:paraId="64BFF9EB" w14:textId="77777777" w:rsidTr="00A71196">
        <w:tc>
          <w:tcPr>
            <w:tcW w:w="2629" w:type="dxa"/>
          </w:tcPr>
          <w:p w14:paraId="57DB2908" w14:textId="77777777" w:rsidR="002B7843" w:rsidRPr="002B7843" w:rsidRDefault="002B7843" w:rsidP="00D36EF3">
            <w:pPr>
              <w:rPr>
                <w:rFonts w:asciiTheme="majorHAnsi" w:hAnsiTheme="majorHAnsi"/>
              </w:rPr>
            </w:pPr>
            <w:r w:rsidRPr="002B7843">
              <w:rPr>
                <w:rFonts w:asciiTheme="majorHAnsi" w:hAnsiTheme="majorHAnsi"/>
              </w:rPr>
              <w:t>End of Study definition and anticipated date</w:t>
            </w:r>
          </w:p>
        </w:tc>
        <w:tc>
          <w:tcPr>
            <w:tcW w:w="6388" w:type="dxa"/>
          </w:tcPr>
          <w:p w14:paraId="0DC1F425" w14:textId="31775660" w:rsidR="002B7843" w:rsidRPr="002B7843" w:rsidRDefault="00AE0B3B" w:rsidP="008C6338">
            <w:pPr>
              <w:rPr>
                <w:rFonts w:asciiTheme="majorHAnsi" w:hAnsiTheme="majorHAnsi"/>
              </w:rPr>
            </w:pPr>
            <w:r>
              <w:rPr>
                <w:rFonts w:asciiTheme="majorHAnsi" w:hAnsiTheme="majorHAnsi"/>
              </w:rPr>
              <w:t>Study end: All participants complete</w:t>
            </w:r>
            <w:r w:rsidR="008255F4">
              <w:rPr>
                <w:rFonts w:asciiTheme="majorHAnsi" w:hAnsiTheme="majorHAnsi"/>
              </w:rPr>
              <w:t xml:space="preserve"> the</w:t>
            </w:r>
            <w:r>
              <w:rPr>
                <w:rFonts w:asciiTheme="majorHAnsi" w:hAnsiTheme="majorHAnsi"/>
              </w:rPr>
              <w:t xml:space="preserve"> </w:t>
            </w:r>
            <w:r w:rsidR="008255F4">
              <w:rPr>
                <w:rFonts w:asciiTheme="majorHAnsi" w:hAnsiTheme="majorHAnsi"/>
              </w:rPr>
              <w:t xml:space="preserve">study </w:t>
            </w:r>
            <w:r>
              <w:rPr>
                <w:rFonts w:asciiTheme="majorHAnsi" w:hAnsiTheme="majorHAnsi"/>
              </w:rPr>
              <w:t xml:space="preserve">visit (unless withdrawn). Anticipated date: </w:t>
            </w:r>
            <w:r w:rsidR="008255F4">
              <w:rPr>
                <w:rFonts w:asciiTheme="majorHAnsi" w:hAnsiTheme="majorHAnsi"/>
              </w:rPr>
              <w:t>December</w:t>
            </w:r>
            <w:r>
              <w:rPr>
                <w:rFonts w:asciiTheme="majorHAnsi" w:hAnsiTheme="majorHAnsi"/>
              </w:rPr>
              <w:t xml:space="preserve"> 2019</w:t>
            </w:r>
          </w:p>
        </w:tc>
      </w:tr>
      <w:tr w:rsidR="002B7843" w:rsidRPr="002B7843" w14:paraId="37697071" w14:textId="77777777" w:rsidTr="00A71196">
        <w:tc>
          <w:tcPr>
            <w:tcW w:w="2629" w:type="dxa"/>
            <w:tcBorders>
              <w:bottom w:val="single" w:sz="4" w:space="0" w:color="000000" w:themeColor="text1"/>
            </w:tcBorders>
          </w:tcPr>
          <w:p w14:paraId="33E39B57" w14:textId="77777777" w:rsidR="002B7843" w:rsidRPr="002B7843" w:rsidRDefault="0089385A" w:rsidP="00D36EF3">
            <w:pPr>
              <w:rPr>
                <w:rFonts w:asciiTheme="majorHAnsi" w:hAnsiTheme="majorHAnsi"/>
              </w:rPr>
            </w:pPr>
            <w:r>
              <w:rPr>
                <w:rFonts w:asciiTheme="majorHAnsi" w:hAnsiTheme="majorHAnsi"/>
              </w:rPr>
              <w:t xml:space="preserve">Key Study milestones </w:t>
            </w:r>
          </w:p>
        </w:tc>
        <w:tc>
          <w:tcPr>
            <w:tcW w:w="6388" w:type="dxa"/>
          </w:tcPr>
          <w:p w14:paraId="3DCB32D2" w14:textId="04A35649" w:rsidR="002B7843" w:rsidRPr="00B95933" w:rsidRDefault="00650910" w:rsidP="00B659E2">
            <w:pPr>
              <w:rPr>
                <w:rFonts w:asciiTheme="majorHAnsi" w:hAnsiTheme="majorHAnsi"/>
              </w:rPr>
            </w:pPr>
            <w:r w:rsidRPr="00B95933">
              <w:rPr>
                <w:rFonts w:asciiTheme="majorHAnsi" w:hAnsiTheme="majorHAnsi"/>
              </w:rPr>
              <w:t>REC s</w:t>
            </w:r>
            <w:r w:rsidR="002B7843" w:rsidRPr="00B95933">
              <w:rPr>
                <w:rFonts w:asciiTheme="majorHAnsi" w:hAnsiTheme="majorHAnsi"/>
              </w:rPr>
              <w:t>ubmission</w:t>
            </w:r>
            <w:r w:rsidRPr="00B95933">
              <w:rPr>
                <w:rFonts w:asciiTheme="majorHAnsi" w:hAnsiTheme="majorHAnsi"/>
              </w:rPr>
              <w:t xml:space="preserve"> </w:t>
            </w:r>
            <w:r w:rsidR="00B659E2">
              <w:rPr>
                <w:rFonts w:asciiTheme="majorHAnsi" w:hAnsiTheme="majorHAnsi"/>
              </w:rPr>
              <w:t>September</w:t>
            </w:r>
            <w:r w:rsidR="00B659E2" w:rsidRPr="00B95933">
              <w:rPr>
                <w:rFonts w:asciiTheme="majorHAnsi" w:hAnsiTheme="majorHAnsi"/>
              </w:rPr>
              <w:t xml:space="preserve"> </w:t>
            </w:r>
            <w:r w:rsidRPr="00B95933">
              <w:rPr>
                <w:rFonts w:asciiTheme="majorHAnsi" w:hAnsiTheme="majorHAnsi"/>
              </w:rPr>
              <w:t>201</w:t>
            </w:r>
            <w:r w:rsidR="00AE0B3B" w:rsidRPr="00B95933">
              <w:rPr>
                <w:rFonts w:asciiTheme="majorHAnsi" w:hAnsiTheme="majorHAnsi"/>
              </w:rPr>
              <w:t>8</w:t>
            </w:r>
            <w:r w:rsidRPr="00B95933">
              <w:rPr>
                <w:rFonts w:asciiTheme="majorHAnsi" w:hAnsiTheme="majorHAnsi"/>
              </w:rPr>
              <w:t>;</w:t>
            </w:r>
            <w:r w:rsidR="002B7843" w:rsidRPr="00B95933">
              <w:rPr>
                <w:rFonts w:asciiTheme="majorHAnsi" w:hAnsiTheme="majorHAnsi"/>
              </w:rPr>
              <w:t xml:space="preserve"> </w:t>
            </w:r>
            <w:r w:rsidRPr="00B95933">
              <w:rPr>
                <w:rFonts w:asciiTheme="majorHAnsi" w:hAnsiTheme="majorHAnsi"/>
              </w:rPr>
              <w:t xml:space="preserve">FPFV </w:t>
            </w:r>
            <w:r w:rsidR="00B659E2">
              <w:rPr>
                <w:rFonts w:asciiTheme="majorHAnsi" w:hAnsiTheme="majorHAnsi"/>
              </w:rPr>
              <w:t xml:space="preserve">October </w:t>
            </w:r>
            <w:r w:rsidRPr="00B95933">
              <w:rPr>
                <w:rFonts w:asciiTheme="majorHAnsi" w:hAnsiTheme="majorHAnsi"/>
              </w:rPr>
              <w:t>2018</w:t>
            </w:r>
          </w:p>
        </w:tc>
      </w:tr>
    </w:tbl>
    <w:p w14:paraId="62D5C556" w14:textId="3417A40D" w:rsidR="00DD2E9B" w:rsidRDefault="00DD2E9B" w:rsidP="00875C18">
      <w:pPr>
        <w:spacing w:after="0" w:line="240" w:lineRule="auto"/>
        <w:jc w:val="both"/>
        <w:rPr>
          <w:rFonts w:asciiTheme="majorHAnsi" w:hAnsiTheme="majorHAnsi"/>
          <w:sz w:val="24"/>
          <w:szCs w:val="24"/>
        </w:rPr>
      </w:pPr>
    </w:p>
    <w:p w14:paraId="09FD63CA" w14:textId="12B45318" w:rsidR="00B659E2" w:rsidRDefault="00B659E2" w:rsidP="00875C18">
      <w:pPr>
        <w:spacing w:after="0" w:line="240" w:lineRule="auto"/>
        <w:jc w:val="both"/>
        <w:rPr>
          <w:rFonts w:asciiTheme="majorHAnsi" w:hAnsiTheme="majorHAnsi"/>
          <w:sz w:val="24"/>
          <w:szCs w:val="24"/>
        </w:rPr>
      </w:pPr>
    </w:p>
    <w:p w14:paraId="2AE47CF0" w14:textId="537EFE25" w:rsidR="00B659E2" w:rsidRDefault="00B659E2" w:rsidP="00875C18">
      <w:pPr>
        <w:spacing w:after="0" w:line="240" w:lineRule="auto"/>
        <w:jc w:val="both"/>
        <w:rPr>
          <w:rFonts w:asciiTheme="majorHAnsi" w:hAnsiTheme="majorHAnsi"/>
          <w:sz w:val="24"/>
          <w:szCs w:val="24"/>
        </w:rPr>
      </w:pPr>
    </w:p>
    <w:p w14:paraId="49E8A4D6" w14:textId="12267F18" w:rsidR="00B659E2" w:rsidRDefault="00B659E2" w:rsidP="00875C18">
      <w:pPr>
        <w:spacing w:after="0" w:line="240" w:lineRule="auto"/>
        <w:jc w:val="both"/>
        <w:rPr>
          <w:rFonts w:asciiTheme="majorHAnsi" w:hAnsiTheme="majorHAnsi"/>
          <w:sz w:val="24"/>
          <w:szCs w:val="24"/>
        </w:rPr>
      </w:pPr>
    </w:p>
    <w:p w14:paraId="1CE82A16" w14:textId="5FC0A1CD" w:rsidR="00B659E2" w:rsidRPr="00AB6910" w:rsidRDefault="00B659E2" w:rsidP="00875C18">
      <w:pPr>
        <w:spacing w:after="0" w:line="240" w:lineRule="auto"/>
        <w:jc w:val="both"/>
        <w:rPr>
          <w:rFonts w:asciiTheme="majorHAnsi" w:hAnsiTheme="majorHAnsi"/>
          <w:sz w:val="24"/>
          <w:szCs w:val="24"/>
        </w:rPr>
      </w:pPr>
    </w:p>
    <w:p w14:paraId="2D83C482" w14:textId="30E55C0A" w:rsidR="00434460" w:rsidRPr="00795761" w:rsidRDefault="00AA4DA0" w:rsidP="00795761">
      <w:pPr>
        <w:pStyle w:val="Heading1"/>
        <w:spacing w:after="120" w:line="240" w:lineRule="auto"/>
        <w:ind w:left="431" w:hanging="431"/>
        <w:jc w:val="both"/>
      </w:pPr>
      <w:bookmarkStart w:id="9" w:name="_Toc495500380"/>
      <w:r w:rsidRPr="00D80D3A">
        <w:t>INTRODUCTION</w:t>
      </w:r>
      <w:bookmarkEnd w:id="9"/>
    </w:p>
    <w:p w14:paraId="0D35F5DC" w14:textId="75188F4B" w:rsidR="00D448B0" w:rsidRDefault="00636999" w:rsidP="00D448B0">
      <w:pPr>
        <w:spacing w:after="0" w:line="240" w:lineRule="auto"/>
        <w:jc w:val="both"/>
        <w:rPr>
          <w:rFonts w:asciiTheme="majorHAnsi" w:hAnsiTheme="majorHAnsi"/>
        </w:rPr>
      </w:pPr>
      <w:r>
        <w:rPr>
          <w:rFonts w:asciiTheme="majorHAnsi" w:hAnsiTheme="majorHAnsi"/>
          <w:color w:val="000000" w:themeColor="text1"/>
        </w:rPr>
        <w:t>Since it w</w:t>
      </w:r>
      <w:r w:rsidR="0085409A">
        <w:rPr>
          <w:rFonts w:asciiTheme="majorHAnsi" w:hAnsiTheme="majorHAnsi"/>
          <w:color w:val="000000" w:themeColor="text1"/>
        </w:rPr>
        <w:t>as first</w:t>
      </w:r>
      <w:r w:rsidR="006624EF">
        <w:rPr>
          <w:rFonts w:asciiTheme="majorHAnsi" w:hAnsiTheme="majorHAnsi"/>
          <w:color w:val="000000" w:themeColor="text1"/>
        </w:rPr>
        <w:t xml:space="preserve"> described by Sir Charles Simonds in 1956</w:t>
      </w:r>
      <w:r w:rsidR="00DE51FE">
        <w:rPr>
          <w:rFonts w:asciiTheme="majorHAnsi" w:hAnsiTheme="majorHAnsi"/>
          <w:color w:val="000000" w:themeColor="text1"/>
        </w:rPr>
        <w:t xml:space="preserve"> (1)</w:t>
      </w:r>
      <w:r w:rsidR="006624EF">
        <w:rPr>
          <w:rFonts w:asciiTheme="majorHAnsi" w:hAnsiTheme="majorHAnsi"/>
          <w:color w:val="000000" w:themeColor="text1"/>
        </w:rPr>
        <w:t xml:space="preserve">, </w:t>
      </w:r>
      <w:r w:rsidR="00DE51FE">
        <w:rPr>
          <w:rFonts w:asciiTheme="majorHAnsi" w:hAnsiTheme="majorHAnsi"/>
          <w:color w:val="000000" w:themeColor="text1"/>
        </w:rPr>
        <w:t xml:space="preserve">Primary </w:t>
      </w:r>
      <w:r w:rsidR="006624EF">
        <w:rPr>
          <w:rFonts w:asciiTheme="majorHAnsi" w:hAnsiTheme="majorHAnsi"/>
          <w:color w:val="000000" w:themeColor="text1"/>
        </w:rPr>
        <w:t>Cough Headache</w:t>
      </w:r>
      <w:r w:rsidR="00DE51FE">
        <w:rPr>
          <w:rFonts w:asciiTheme="majorHAnsi" w:hAnsiTheme="majorHAnsi"/>
          <w:color w:val="000000" w:themeColor="text1"/>
        </w:rPr>
        <w:t xml:space="preserve"> (PCH)</w:t>
      </w:r>
      <w:r w:rsidR="006624EF">
        <w:rPr>
          <w:rFonts w:asciiTheme="majorHAnsi" w:hAnsiTheme="majorHAnsi"/>
          <w:color w:val="000000" w:themeColor="text1"/>
        </w:rPr>
        <w:t xml:space="preserve"> has been scarcely documented in the literature. Only </w:t>
      </w:r>
      <w:r w:rsidR="00EE37E5">
        <w:rPr>
          <w:rFonts w:asciiTheme="majorHAnsi" w:hAnsiTheme="majorHAnsi"/>
          <w:color w:val="000000" w:themeColor="text1"/>
        </w:rPr>
        <w:t>some</w:t>
      </w:r>
      <w:r w:rsidR="006624EF">
        <w:rPr>
          <w:rFonts w:asciiTheme="majorHAnsi" w:hAnsiTheme="majorHAnsi"/>
          <w:color w:val="000000" w:themeColor="text1"/>
        </w:rPr>
        <w:t xml:space="preserve"> </w:t>
      </w:r>
      <w:r w:rsidR="00EE37E5">
        <w:rPr>
          <w:rFonts w:asciiTheme="majorHAnsi" w:hAnsiTheme="majorHAnsi"/>
          <w:color w:val="000000" w:themeColor="text1"/>
        </w:rPr>
        <w:t>studies</w:t>
      </w:r>
      <w:r w:rsidR="006624EF">
        <w:rPr>
          <w:rFonts w:asciiTheme="majorHAnsi" w:hAnsiTheme="majorHAnsi"/>
          <w:color w:val="000000" w:themeColor="text1"/>
        </w:rPr>
        <w:t xml:space="preserve"> published by </w:t>
      </w:r>
      <w:r w:rsidR="00BF671B">
        <w:rPr>
          <w:rFonts w:asciiTheme="majorHAnsi" w:hAnsiTheme="majorHAnsi"/>
          <w:color w:val="000000" w:themeColor="text1"/>
        </w:rPr>
        <w:t>Ozge</w:t>
      </w:r>
      <w:r w:rsidR="00393946">
        <w:rPr>
          <w:rFonts w:asciiTheme="majorHAnsi" w:hAnsiTheme="majorHAnsi"/>
          <w:color w:val="000000" w:themeColor="text1"/>
        </w:rPr>
        <w:t xml:space="preserve"> et al.</w:t>
      </w:r>
      <w:r w:rsidR="00DE51FE">
        <w:rPr>
          <w:rFonts w:asciiTheme="majorHAnsi" w:hAnsiTheme="majorHAnsi"/>
          <w:color w:val="000000" w:themeColor="text1"/>
        </w:rPr>
        <w:t xml:space="preserve"> (2)</w:t>
      </w:r>
      <w:r w:rsidR="00E571B9">
        <w:rPr>
          <w:rFonts w:asciiTheme="majorHAnsi" w:hAnsiTheme="majorHAnsi"/>
          <w:color w:val="000000" w:themeColor="text1"/>
        </w:rPr>
        <w:t>,</w:t>
      </w:r>
      <w:r w:rsidR="00393946">
        <w:rPr>
          <w:rFonts w:asciiTheme="majorHAnsi" w:hAnsiTheme="majorHAnsi"/>
          <w:color w:val="000000" w:themeColor="text1"/>
        </w:rPr>
        <w:t xml:space="preserve"> </w:t>
      </w:r>
      <w:r w:rsidR="00EE37E5">
        <w:rPr>
          <w:rFonts w:asciiTheme="majorHAnsi" w:hAnsiTheme="majorHAnsi"/>
          <w:color w:val="000000" w:themeColor="text1"/>
        </w:rPr>
        <w:t xml:space="preserve">Pascual et al. </w:t>
      </w:r>
      <w:r w:rsidR="00DE51FE">
        <w:rPr>
          <w:rFonts w:asciiTheme="majorHAnsi" w:hAnsiTheme="majorHAnsi"/>
          <w:color w:val="000000" w:themeColor="text1"/>
        </w:rPr>
        <w:t xml:space="preserve">(3,4,5) </w:t>
      </w:r>
      <w:r w:rsidR="00EE37E5">
        <w:rPr>
          <w:rFonts w:asciiTheme="majorHAnsi" w:hAnsiTheme="majorHAnsi"/>
          <w:color w:val="000000" w:themeColor="text1"/>
        </w:rPr>
        <w:t>and</w:t>
      </w:r>
      <w:r w:rsidR="006624EF">
        <w:rPr>
          <w:rFonts w:asciiTheme="majorHAnsi" w:hAnsiTheme="majorHAnsi"/>
          <w:color w:val="000000" w:themeColor="text1"/>
        </w:rPr>
        <w:t xml:space="preserve"> </w:t>
      </w:r>
      <w:r w:rsidR="00E571B9">
        <w:rPr>
          <w:rFonts w:asciiTheme="majorHAnsi" w:hAnsiTheme="majorHAnsi"/>
          <w:color w:val="000000" w:themeColor="text1"/>
        </w:rPr>
        <w:t>Chen et al.</w:t>
      </w:r>
      <w:r w:rsidR="00DE51FE">
        <w:rPr>
          <w:rFonts w:asciiTheme="majorHAnsi" w:hAnsiTheme="majorHAnsi"/>
          <w:color w:val="000000" w:themeColor="text1"/>
        </w:rPr>
        <w:t xml:space="preserve"> (6)</w:t>
      </w:r>
      <w:r w:rsidR="008C02A4">
        <w:rPr>
          <w:rFonts w:asciiTheme="majorHAnsi" w:hAnsiTheme="majorHAnsi"/>
          <w:color w:val="000000" w:themeColor="text1"/>
        </w:rPr>
        <w:t xml:space="preserve"> (</w:t>
      </w:r>
      <w:r w:rsidR="00F649BD">
        <w:rPr>
          <w:rFonts w:asciiTheme="majorHAnsi" w:hAnsiTheme="majorHAnsi"/>
          <w:color w:val="000000" w:themeColor="text1"/>
        </w:rPr>
        <w:t>which</w:t>
      </w:r>
      <w:r w:rsidR="00EE37E5">
        <w:rPr>
          <w:rFonts w:asciiTheme="majorHAnsi" w:hAnsiTheme="majorHAnsi"/>
          <w:color w:val="000000" w:themeColor="text1"/>
        </w:rPr>
        <w:t xml:space="preserve"> </w:t>
      </w:r>
      <w:r w:rsidR="00F649BD">
        <w:rPr>
          <w:rFonts w:asciiTheme="majorHAnsi" w:hAnsiTheme="majorHAnsi"/>
          <w:color w:val="000000" w:themeColor="text1"/>
        </w:rPr>
        <w:t>reported</w:t>
      </w:r>
      <w:r w:rsidR="00EE37E5">
        <w:rPr>
          <w:rFonts w:asciiTheme="majorHAnsi" w:hAnsiTheme="majorHAnsi"/>
          <w:color w:val="000000" w:themeColor="text1"/>
        </w:rPr>
        <w:t xml:space="preserve"> </w:t>
      </w:r>
      <w:r w:rsidR="00F649BD">
        <w:rPr>
          <w:rFonts w:asciiTheme="majorHAnsi" w:hAnsiTheme="majorHAnsi"/>
          <w:color w:val="000000" w:themeColor="text1"/>
        </w:rPr>
        <w:t>74 patients</w:t>
      </w:r>
      <w:r w:rsidR="008C02A4">
        <w:rPr>
          <w:rFonts w:asciiTheme="majorHAnsi" w:hAnsiTheme="majorHAnsi"/>
          <w:color w:val="000000" w:themeColor="text1"/>
        </w:rPr>
        <w:t>),</w:t>
      </w:r>
      <w:r w:rsidR="00F649BD">
        <w:rPr>
          <w:rFonts w:asciiTheme="majorHAnsi" w:hAnsiTheme="majorHAnsi"/>
          <w:color w:val="000000" w:themeColor="text1"/>
        </w:rPr>
        <w:t xml:space="preserve"> have </w:t>
      </w:r>
      <w:r w:rsidR="008C02A4">
        <w:rPr>
          <w:rFonts w:asciiTheme="majorHAnsi" w:hAnsiTheme="majorHAnsi"/>
          <w:color w:val="000000" w:themeColor="text1"/>
        </w:rPr>
        <w:t>led</w:t>
      </w:r>
      <w:r w:rsidR="00F649BD">
        <w:rPr>
          <w:rFonts w:asciiTheme="majorHAnsi" w:hAnsiTheme="majorHAnsi"/>
          <w:color w:val="000000" w:themeColor="text1"/>
        </w:rPr>
        <w:t xml:space="preserve"> to </w:t>
      </w:r>
      <w:r w:rsidR="00EE37E5">
        <w:rPr>
          <w:rFonts w:asciiTheme="majorHAnsi" w:hAnsiTheme="majorHAnsi"/>
          <w:color w:val="000000" w:themeColor="text1"/>
        </w:rPr>
        <w:t xml:space="preserve">the </w:t>
      </w:r>
      <w:r w:rsidR="00F649BD">
        <w:rPr>
          <w:rFonts w:asciiTheme="majorHAnsi" w:hAnsiTheme="majorHAnsi"/>
          <w:color w:val="000000" w:themeColor="text1"/>
        </w:rPr>
        <w:t xml:space="preserve">description of the </w:t>
      </w:r>
      <w:r w:rsidR="00EE37E5">
        <w:rPr>
          <w:rFonts w:asciiTheme="majorHAnsi" w:hAnsiTheme="majorHAnsi"/>
          <w:color w:val="000000" w:themeColor="text1"/>
        </w:rPr>
        <w:t>main features of this entity</w:t>
      </w:r>
      <w:r w:rsidR="00F649BD">
        <w:rPr>
          <w:rFonts w:asciiTheme="majorHAnsi" w:hAnsiTheme="majorHAnsi"/>
          <w:color w:val="000000" w:themeColor="text1"/>
        </w:rPr>
        <w:t xml:space="preserve"> and the diagnostic criteria (ICH-III)</w:t>
      </w:r>
      <w:r w:rsidR="00DE51FE">
        <w:rPr>
          <w:rFonts w:asciiTheme="majorHAnsi" w:hAnsiTheme="majorHAnsi"/>
          <w:color w:val="000000" w:themeColor="text1"/>
        </w:rPr>
        <w:t xml:space="preserve"> (7)</w:t>
      </w:r>
      <w:r w:rsidR="00EE37E5">
        <w:rPr>
          <w:rFonts w:asciiTheme="majorHAnsi" w:hAnsiTheme="majorHAnsi"/>
          <w:color w:val="000000" w:themeColor="text1"/>
        </w:rPr>
        <w:t xml:space="preserve">.  </w:t>
      </w:r>
      <w:r w:rsidR="008C02A4">
        <w:rPr>
          <w:rFonts w:asciiTheme="majorHAnsi" w:hAnsiTheme="majorHAnsi"/>
          <w:color w:val="000000" w:themeColor="text1"/>
        </w:rPr>
        <w:t xml:space="preserve">According to the latter, it is a short-lasting (1 </w:t>
      </w:r>
      <w:r w:rsidR="00041290">
        <w:rPr>
          <w:rFonts w:asciiTheme="majorHAnsi" w:hAnsiTheme="majorHAnsi"/>
          <w:color w:val="000000" w:themeColor="text1"/>
        </w:rPr>
        <w:t>second to</w:t>
      </w:r>
      <w:r w:rsidR="008C02A4">
        <w:rPr>
          <w:rFonts w:asciiTheme="majorHAnsi" w:hAnsiTheme="majorHAnsi"/>
          <w:color w:val="000000" w:themeColor="text1"/>
        </w:rPr>
        <w:t xml:space="preserve"> 2 hours), sudden headache</w:t>
      </w:r>
      <w:r w:rsidR="00DE51FE">
        <w:rPr>
          <w:rFonts w:asciiTheme="majorHAnsi" w:hAnsiTheme="majorHAnsi"/>
          <w:color w:val="000000" w:themeColor="text1"/>
        </w:rPr>
        <w:t>,</w:t>
      </w:r>
      <w:r w:rsidR="008C02A4">
        <w:rPr>
          <w:rFonts w:asciiTheme="majorHAnsi" w:hAnsiTheme="majorHAnsi"/>
          <w:color w:val="000000" w:themeColor="text1"/>
        </w:rPr>
        <w:t xml:space="preserve"> brought on by and occurring only in association with coughing, straining and/ or other Valsalva manoeuvre. </w:t>
      </w:r>
      <w:r w:rsidR="00DE51FE">
        <w:rPr>
          <w:rFonts w:asciiTheme="majorHAnsi" w:hAnsiTheme="majorHAnsi"/>
          <w:color w:val="000000" w:themeColor="text1"/>
        </w:rPr>
        <w:t xml:space="preserve">Its prevalence is thought to be around 1%, although it could affect up to 20% of patients in Cough Units </w:t>
      </w:r>
      <w:r w:rsidR="00726BD3">
        <w:rPr>
          <w:rFonts w:asciiTheme="majorHAnsi" w:hAnsiTheme="majorHAnsi"/>
          <w:color w:val="000000" w:themeColor="text1"/>
        </w:rPr>
        <w:t>(2</w:t>
      </w:r>
      <w:r w:rsidR="00DE51FE">
        <w:rPr>
          <w:rFonts w:asciiTheme="majorHAnsi" w:hAnsiTheme="majorHAnsi"/>
          <w:color w:val="000000" w:themeColor="text1"/>
        </w:rPr>
        <w:t xml:space="preserve">). Pathophysiology is still </w:t>
      </w:r>
      <w:r w:rsidR="00D448B0">
        <w:rPr>
          <w:rFonts w:asciiTheme="majorHAnsi" w:hAnsiTheme="majorHAnsi"/>
          <w:color w:val="000000" w:themeColor="text1"/>
        </w:rPr>
        <w:t>uncertain</w:t>
      </w:r>
      <w:r w:rsidR="00C4143D">
        <w:rPr>
          <w:rFonts w:asciiTheme="majorHAnsi" w:hAnsiTheme="majorHAnsi"/>
          <w:color w:val="000000" w:themeColor="text1"/>
        </w:rPr>
        <w:t>,</w:t>
      </w:r>
      <w:r w:rsidR="00D448B0">
        <w:rPr>
          <w:rFonts w:asciiTheme="majorHAnsi" w:hAnsiTheme="majorHAnsi"/>
          <w:color w:val="000000" w:themeColor="text1"/>
        </w:rPr>
        <w:t xml:space="preserve"> although different theories have been proposed (</w:t>
      </w:r>
      <w:r w:rsidR="00726BD3">
        <w:rPr>
          <w:rFonts w:asciiTheme="majorHAnsi" w:hAnsiTheme="majorHAnsi"/>
          <w:color w:val="000000" w:themeColor="text1"/>
        </w:rPr>
        <w:t>5, 8</w:t>
      </w:r>
      <w:r w:rsidR="00D448B0">
        <w:rPr>
          <w:rFonts w:asciiTheme="majorHAnsi" w:hAnsiTheme="majorHAnsi"/>
          <w:color w:val="000000" w:themeColor="text1"/>
        </w:rPr>
        <w:t xml:space="preserve">).  </w:t>
      </w:r>
      <w:r w:rsidR="00D448B0">
        <w:rPr>
          <w:rFonts w:asciiTheme="majorHAnsi" w:hAnsiTheme="majorHAnsi"/>
        </w:rPr>
        <w:t xml:space="preserve">By </w:t>
      </w:r>
      <w:r w:rsidR="00AB1EF5">
        <w:rPr>
          <w:rFonts w:asciiTheme="majorHAnsi" w:hAnsiTheme="majorHAnsi"/>
        </w:rPr>
        <w:t>recruiting the highest</w:t>
      </w:r>
      <w:r w:rsidR="00D448B0">
        <w:rPr>
          <w:rFonts w:asciiTheme="majorHAnsi" w:hAnsiTheme="majorHAnsi"/>
        </w:rPr>
        <w:t xml:space="preserve"> number of patients</w:t>
      </w:r>
      <w:r w:rsidR="00AB1EF5">
        <w:rPr>
          <w:rFonts w:asciiTheme="majorHAnsi" w:hAnsiTheme="majorHAnsi"/>
        </w:rPr>
        <w:t xml:space="preserve"> to date</w:t>
      </w:r>
      <w:r w:rsidR="00D448B0">
        <w:rPr>
          <w:rFonts w:asciiTheme="majorHAnsi" w:hAnsiTheme="majorHAnsi"/>
        </w:rPr>
        <w:t xml:space="preserve">, this study </w:t>
      </w:r>
      <w:r w:rsidR="00AB1EF5">
        <w:rPr>
          <w:rFonts w:asciiTheme="majorHAnsi" w:hAnsiTheme="majorHAnsi"/>
        </w:rPr>
        <w:t>aims to provide a better description of the PCH features and its possible relationship with other comorbidities.</w:t>
      </w:r>
    </w:p>
    <w:p w14:paraId="53BC5957" w14:textId="606D697C" w:rsidR="008C02A4" w:rsidRDefault="008C02A4" w:rsidP="00875C18">
      <w:pPr>
        <w:spacing w:after="0" w:line="240" w:lineRule="auto"/>
        <w:jc w:val="both"/>
        <w:rPr>
          <w:rFonts w:asciiTheme="majorHAnsi" w:hAnsiTheme="majorHAnsi"/>
          <w:color w:val="000000" w:themeColor="text1"/>
        </w:rPr>
      </w:pPr>
    </w:p>
    <w:p w14:paraId="00C377CD" w14:textId="77777777" w:rsidR="00D80D3A" w:rsidRDefault="00D80D3A" w:rsidP="00636B2C">
      <w:pPr>
        <w:pStyle w:val="Heading1"/>
        <w:spacing w:after="120" w:line="240" w:lineRule="auto"/>
        <w:ind w:left="431" w:hanging="431"/>
        <w:jc w:val="both"/>
      </w:pPr>
      <w:bookmarkStart w:id="10" w:name="_Toc495500381"/>
      <w:r>
        <w:t>BACKGROUND</w:t>
      </w:r>
      <w:r w:rsidR="008125DB">
        <w:t xml:space="preserve"> AND </w:t>
      </w:r>
      <w:r w:rsidR="00D0675E">
        <w:t>RATIONALE</w:t>
      </w:r>
      <w:bookmarkEnd w:id="10"/>
    </w:p>
    <w:p w14:paraId="6A08C34C" w14:textId="52D09DBB" w:rsidR="00795761" w:rsidRPr="00AD6EBD" w:rsidRDefault="000D5D82" w:rsidP="005C15B4">
      <w:pPr>
        <w:spacing w:after="0" w:line="240" w:lineRule="auto"/>
        <w:jc w:val="both"/>
        <w:rPr>
          <w:rFonts w:asciiTheme="majorHAnsi" w:hAnsiTheme="majorHAnsi" w:cs="Times New Roman"/>
          <w:lang w:val="en-US" w:eastAsia="es-ES_tradnl"/>
        </w:rPr>
      </w:pPr>
      <w:r>
        <w:rPr>
          <w:rFonts w:ascii="Calibri" w:hAnsi="Calibri"/>
          <w:lang w:val="en-US"/>
        </w:rPr>
        <w:t>According to the current available data</w:t>
      </w:r>
      <w:r w:rsidR="00567DF5">
        <w:rPr>
          <w:rFonts w:ascii="Calibri" w:hAnsi="Calibri"/>
          <w:lang w:val="en-US"/>
        </w:rPr>
        <w:t xml:space="preserve">, PCH occurs mainly </w:t>
      </w:r>
      <w:r w:rsidR="000B780F">
        <w:rPr>
          <w:rFonts w:ascii="Calibri" w:hAnsi="Calibri"/>
          <w:lang w:val="en-US"/>
        </w:rPr>
        <w:t>in subjects over the age of 40</w:t>
      </w:r>
      <w:r w:rsidR="000446FF">
        <w:rPr>
          <w:rFonts w:ascii="Calibri" w:hAnsi="Calibri"/>
          <w:lang w:val="en-US"/>
        </w:rPr>
        <w:t xml:space="preserve"> years, being the mean age of onset 67 years (4)</w:t>
      </w:r>
      <w:r w:rsidR="000B780F">
        <w:rPr>
          <w:rFonts w:ascii="Calibri" w:hAnsi="Calibri"/>
          <w:lang w:val="en-US"/>
        </w:rPr>
        <w:t xml:space="preserve">.  A male predominance </w:t>
      </w:r>
      <w:r w:rsidR="00633E4F">
        <w:rPr>
          <w:rFonts w:ascii="Calibri" w:hAnsi="Calibri"/>
          <w:lang w:val="en-US"/>
        </w:rPr>
        <w:t>has been pointed</w:t>
      </w:r>
      <w:r w:rsidR="00B15D6D">
        <w:rPr>
          <w:rFonts w:ascii="Calibri" w:hAnsi="Calibri"/>
          <w:lang w:val="en-US"/>
        </w:rPr>
        <w:t>,</w:t>
      </w:r>
      <w:r w:rsidR="00633E4F">
        <w:rPr>
          <w:rFonts w:ascii="Calibri" w:hAnsi="Calibri"/>
          <w:lang w:val="en-US"/>
        </w:rPr>
        <w:t xml:space="preserve"> although the </w:t>
      </w:r>
      <w:r w:rsidR="004E4BCC">
        <w:rPr>
          <w:rFonts w:ascii="Calibri" w:hAnsi="Calibri"/>
          <w:lang w:val="en-US"/>
        </w:rPr>
        <w:t xml:space="preserve">male/female </w:t>
      </w:r>
      <w:r w:rsidR="00633E4F">
        <w:rPr>
          <w:rFonts w:ascii="Calibri" w:hAnsi="Calibri"/>
          <w:lang w:val="en-US"/>
        </w:rPr>
        <w:t xml:space="preserve">ratio changes dramatically among series. Furthermore, it seems to be an episodic </w:t>
      </w:r>
      <w:r w:rsidR="000446FF">
        <w:rPr>
          <w:rFonts w:ascii="Calibri" w:hAnsi="Calibri"/>
          <w:lang w:val="en-US"/>
        </w:rPr>
        <w:t xml:space="preserve">disease as it normally lasts less than 2 years. </w:t>
      </w:r>
      <w:r w:rsidR="00D854D6">
        <w:rPr>
          <w:rFonts w:ascii="Calibri" w:hAnsi="Calibri"/>
          <w:lang w:val="en-US"/>
        </w:rPr>
        <w:t xml:space="preserve">Pain </w:t>
      </w:r>
      <w:r w:rsidR="00AD6EBD">
        <w:rPr>
          <w:rFonts w:ascii="Calibri" w:hAnsi="Calibri"/>
          <w:lang w:val="en-US"/>
        </w:rPr>
        <w:t xml:space="preserve">is usually localized bilaterally, with a major involvement of the occipital region. Pain quality, however, has been described as sharp, stabbing, splitting, explosive, electrical, pressing, dull or even pulsatile. Precipitants may include </w:t>
      </w:r>
      <w:r w:rsidR="00AD6EBD" w:rsidRPr="00D854D6">
        <w:rPr>
          <w:rFonts w:asciiTheme="majorHAnsi" w:hAnsiTheme="majorHAnsi" w:cs="Times New Roman"/>
          <w:lang w:val="en-US" w:eastAsia="es-ES_tradnl"/>
        </w:rPr>
        <w:t>coughing, sneezing, nose blowing, laughing, crying,</w:t>
      </w:r>
      <w:r w:rsidR="00AD6EBD">
        <w:rPr>
          <w:rFonts w:asciiTheme="majorHAnsi" w:hAnsiTheme="majorHAnsi" w:cs="Times New Roman"/>
          <w:lang w:val="en-US" w:eastAsia="es-ES_tradnl"/>
        </w:rPr>
        <w:t xml:space="preserve"> </w:t>
      </w:r>
      <w:r w:rsidR="00AD6EBD" w:rsidRPr="00D854D6">
        <w:rPr>
          <w:rFonts w:asciiTheme="majorHAnsi" w:hAnsiTheme="majorHAnsi" w:cs="Times New Roman"/>
          <w:lang w:val="en-US" w:eastAsia="es-ES_tradnl"/>
        </w:rPr>
        <w:t>singing, lifting a weight, straining at stool, and stooping</w:t>
      </w:r>
      <w:r w:rsidR="00AD6EBD">
        <w:rPr>
          <w:rFonts w:asciiTheme="majorHAnsi" w:hAnsiTheme="majorHAnsi" w:cs="Times New Roman"/>
          <w:lang w:val="en-US" w:eastAsia="es-ES_tradnl"/>
        </w:rPr>
        <w:t xml:space="preserve"> (4)</w:t>
      </w:r>
      <w:r w:rsidR="00AD6EBD">
        <w:rPr>
          <w:rFonts w:ascii="Calibri" w:hAnsi="Calibri"/>
          <w:lang w:val="en-US"/>
        </w:rPr>
        <w:t xml:space="preserve">. </w:t>
      </w:r>
      <w:r w:rsidR="00DD56A7">
        <w:rPr>
          <w:rFonts w:ascii="Calibri" w:hAnsi="Calibri"/>
          <w:lang w:val="en-US"/>
        </w:rPr>
        <w:t>Nevertheless, they should not include sustained physical exercise which would be typical of exertional headache</w:t>
      </w:r>
      <w:r w:rsidR="00EA125C">
        <w:rPr>
          <w:rFonts w:ascii="Calibri" w:hAnsi="Calibri"/>
          <w:lang w:val="en-US"/>
        </w:rPr>
        <w:t xml:space="preserve"> (7)</w:t>
      </w:r>
      <w:r w:rsidR="00DD56A7">
        <w:rPr>
          <w:rFonts w:ascii="Calibri" w:hAnsi="Calibri"/>
          <w:lang w:val="en-US"/>
        </w:rPr>
        <w:t xml:space="preserve">. </w:t>
      </w:r>
      <w:r w:rsidR="00436EF5">
        <w:rPr>
          <w:rFonts w:ascii="Calibri" w:hAnsi="Calibri"/>
          <w:lang w:val="en-US"/>
        </w:rPr>
        <w:t xml:space="preserve">Regarding the </w:t>
      </w:r>
      <w:r w:rsidR="00CB5C78">
        <w:rPr>
          <w:rFonts w:ascii="Calibri" w:hAnsi="Calibri"/>
          <w:lang w:val="en-US"/>
        </w:rPr>
        <w:t xml:space="preserve">headache </w:t>
      </w:r>
      <w:r w:rsidR="00436EF5">
        <w:rPr>
          <w:rFonts w:ascii="Calibri" w:hAnsi="Calibri"/>
          <w:lang w:val="en-US"/>
        </w:rPr>
        <w:t xml:space="preserve">associated features, </w:t>
      </w:r>
      <w:r w:rsidR="00AE74F5">
        <w:rPr>
          <w:rFonts w:ascii="Calibri" w:hAnsi="Calibri"/>
          <w:lang w:val="en-US"/>
        </w:rPr>
        <w:t>nausea, dizziness and photo/</w:t>
      </w:r>
      <w:r w:rsidR="00181F1F">
        <w:rPr>
          <w:rFonts w:ascii="Calibri" w:hAnsi="Calibri"/>
          <w:lang w:val="en-US"/>
        </w:rPr>
        <w:t>photophobia</w:t>
      </w:r>
      <w:r w:rsidR="00AE74F5">
        <w:rPr>
          <w:rFonts w:ascii="Calibri" w:hAnsi="Calibri"/>
          <w:lang w:val="en-US"/>
        </w:rPr>
        <w:t xml:space="preserve"> have been documented in a very little proportion of patients</w:t>
      </w:r>
      <w:r w:rsidR="008F04E8">
        <w:rPr>
          <w:rFonts w:ascii="Calibri" w:hAnsi="Calibri"/>
          <w:lang w:val="en-US"/>
        </w:rPr>
        <w:t xml:space="preserve">, being these, vertigo, ataxia and </w:t>
      </w:r>
      <w:r w:rsidR="00181F1F">
        <w:rPr>
          <w:rFonts w:ascii="Calibri" w:hAnsi="Calibri"/>
          <w:lang w:val="en-US"/>
        </w:rPr>
        <w:t>syncope</w:t>
      </w:r>
      <w:r w:rsidR="008F04E8">
        <w:rPr>
          <w:rFonts w:ascii="Calibri" w:hAnsi="Calibri"/>
          <w:lang w:val="en-US"/>
        </w:rPr>
        <w:t xml:space="preserve">, red flags indicating a probable secondary origin. </w:t>
      </w:r>
    </w:p>
    <w:p w14:paraId="68FC772B" w14:textId="77777777" w:rsidR="00AD6EBD" w:rsidRDefault="00AD6EBD" w:rsidP="005C15B4">
      <w:pPr>
        <w:spacing w:after="0"/>
        <w:jc w:val="both"/>
        <w:rPr>
          <w:rFonts w:ascii="Calibri" w:hAnsi="Calibri"/>
          <w:lang w:val="en-US"/>
        </w:rPr>
      </w:pPr>
    </w:p>
    <w:p w14:paraId="56B73504" w14:textId="221717A5" w:rsidR="008F04E8" w:rsidRDefault="008F04E8" w:rsidP="005C15B4">
      <w:pPr>
        <w:spacing w:after="0"/>
        <w:jc w:val="both"/>
        <w:rPr>
          <w:rFonts w:ascii="Calibri" w:hAnsi="Calibri"/>
          <w:lang w:val="en-US"/>
        </w:rPr>
      </w:pPr>
      <w:r>
        <w:rPr>
          <w:rFonts w:ascii="Calibri" w:hAnsi="Calibri"/>
          <w:lang w:val="en-US"/>
        </w:rPr>
        <w:t xml:space="preserve">In this context, </w:t>
      </w:r>
      <w:r w:rsidR="00040F0F">
        <w:rPr>
          <w:rFonts w:ascii="Calibri" w:hAnsi="Calibri"/>
          <w:lang w:val="en-US"/>
        </w:rPr>
        <w:t xml:space="preserve">differential diagnosis with secondary or symptomatic cough headache is crucial. The most common reported cause is </w:t>
      </w:r>
      <w:r w:rsidR="00181F1F">
        <w:rPr>
          <w:rFonts w:ascii="Calibri" w:hAnsi="Calibri"/>
          <w:lang w:val="en-US"/>
        </w:rPr>
        <w:t>Chiari</w:t>
      </w:r>
      <w:r w:rsidR="00040F0F">
        <w:rPr>
          <w:rFonts w:ascii="Calibri" w:hAnsi="Calibri"/>
          <w:lang w:val="en-US"/>
        </w:rPr>
        <w:t xml:space="preserve"> type 1 malformation, although any posterior fossa lesion c</w:t>
      </w:r>
      <w:r w:rsidR="00666977">
        <w:rPr>
          <w:rFonts w:ascii="Calibri" w:hAnsi="Calibri"/>
          <w:lang w:val="en-US"/>
        </w:rPr>
        <w:t>ould cause the symptoms as well as</w:t>
      </w:r>
      <w:r w:rsidR="00040F0F">
        <w:rPr>
          <w:rFonts w:ascii="Calibri" w:hAnsi="Calibri"/>
          <w:lang w:val="en-US"/>
        </w:rPr>
        <w:t xml:space="preserve"> </w:t>
      </w:r>
      <w:r w:rsidR="00C46233">
        <w:rPr>
          <w:rFonts w:ascii="Calibri" w:hAnsi="Calibri"/>
          <w:lang w:val="en-US"/>
        </w:rPr>
        <w:t>s</w:t>
      </w:r>
      <w:r w:rsidR="00666977">
        <w:rPr>
          <w:rFonts w:ascii="Calibri" w:hAnsi="Calibri"/>
          <w:lang w:val="en-US"/>
        </w:rPr>
        <w:t xml:space="preserve">yringomyelia, platybasia, </w:t>
      </w:r>
      <w:r w:rsidR="00041290">
        <w:rPr>
          <w:rFonts w:ascii="Calibri" w:hAnsi="Calibri"/>
          <w:lang w:val="en-US"/>
        </w:rPr>
        <w:t xml:space="preserve">obstructive hydrocephalus, subdural hematoma, sphenoid sinusitis, </w:t>
      </w:r>
      <w:r w:rsidR="007F225C">
        <w:rPr>
          <w:rFonts w:ascii="Calibri" w:hAnsi="Calibri"/>
          <w:lang w:val="en-US"/>
        </w:rPr>
        <w:t xml:space="preserve">spontaneous intracranial hypotension, brain aneurysm and even carotid artery disease (10). Overall, it is considered that almost 50% of cough headaches </w:t>
      </w:r>
      <w:r w:rsidR="00B30C95">
        <w:rPr>
          <w:rFonts w:ascii="Calibri" w:hAnsi="Calibri"/>
          <w:lang w:val="en-US"/>
        </w:rPr>
        <w:t xml:space="preserve">are symptomatic. </w:t>
      </w:r>
      <w:r w:rsidR="009B6043">
        <w:rPr>
          <w:rFonts w:ascii="Calibri" w:hAnsi="Calibri"/>
          <w:lang w:val="en-US"/>
        </w:rPr>
        <w:t>However, the only published study in cough</w:t>
      </w:r>
      <w:r w:rsidR="009747D2">
        <w:rPr>
          <w:rFonts w:ascii="Calibri" w:hAnsi="Calibri"/>
          <w:lang w:val="en-US"/>
        </w:rPr>
        <w:t xml:space="preserve"> patients found 3/32 (9%) secondary headaches (all of them due to Arnold Chiari malformation) (2).  </w:t>
      </w:r>
    </w:p>
    <w:p w14:paraId="0A5F4515" w14:textId="77777777" w:rsidR="00B30C95" w:rsidRDefault="00B30C95" w:rsidP="005C15B4">
      <w:pPr>
        <w:spacing w:after="0"/>
        <w:jc w:val="both"/>
        <w:rPr>
          <w:rFonts w:ascii="Calibri" w:hAnsi="Calibri"/>
          <w:lang w:val="en-US"/>
        </w:rPr>
      </w:pPr>
    </w:p>
    <w:p w14:paraId="5768844E" w14:textId="08FC1013" w:rsidR="00D606B1" w:rsidRDefault="00B30C95" w:rsidP="005C15B4">
      <w:pPr>
        <w:spacing w:after="0"/>
        <w:jc w:val="both"/>
        <w:rPr>
          <w:rFonts w:asciiTheme="majorHAnsi" w:hAnsiTheme="majorHAnsi"/>
        </w:rPr>
      </w:pPr>
      <w:r>
        <w:rPr>
          <w:rFonts w:ascii="Calibri" w:hAnsi="Calibri"/>
          <w:lang w:val="en-US"/>
        </w:rPr>
        <w:t>A 16-</w:t>
      </w:r>
      <w:r w:rsidR="005C15B4">
        <w:rPr>
          <w:rFonts w:ascii="Calibri" w:hAnsi="Calibri"/>
          <w:lang w:val="en-US"/>
        </w:rPr>
        <w:t>patient study</w:t>
      </w:r>
      <w:r>
        <w:rPr>
          <w:rFonts w:ascii="Calibri" w:hAnsi="Calibri"/>
          <w:lang w:val="en-US"/>
        </w:rPr>
        <w:t xml:space="preserve"> </w:t>
      </w:r>
      <w:r w:rsidR="002B35C0">
        <w:rPr>
          <w:rFonts w:ascii="Calibri" w:hAnsi="Calibri"/>
          <w:lang w:val="en-US"/>
        </w:rPr>
        <w:t xml:space="preserve">showed that a modified Valsalva </w:t>
      </w:r>
      <w:r w:rsidR="002B35C0">
        <w:rPr>
          <w:rFonts w:asciiTheme="majorHAnsi" w:hAnsiTheme="majorHAnsi"/>
          <w:color w:val="000000" w:themeColor="text1"/>
        </w:rPr>
        <w:t>manoeuvre</w:t>
      </w:r>
      <w:r w:rsidR="002B35C0" w:rsidRPr="00212BE4">
        <w:rPr>
          <w:rFonts w:asciiTheme="majorHAnsi" w:hAnsiTheme="majorHAnsi"/>
          <w:lang w:val="en-US"/>
        </w:rPr>
        <w:t xml:space="preserve"> (</w:t>
      </w:r>
      <w:r w:rsidR="002B35C0" w:rsidRPr="00212BE4">
        <w:rPr>
          <w:rFonts w:asciiTheme="majorHAnsi" w:hAnsiTheme="majorHAnsi" w:cs="Times New Roman"/>
          <w:lang w:val="en-US" w:eastAsia="es-ES_tradnl"/>
        </w:rPr>
        <w:t xml:space="preserve">exhalation into the spigot </w:t>
      </w:r>
      <w:r w:rsidR="00212BE4">
        <w:rPr>
          <w:rFonts w:asciiTheme="majorHAnsi" w:hAnsiTheme="majorHAnsi" w:cs="Times New Roman"/>
          <w:lang w:val="en-US" w:eastAsia="es-ES_tradnl"/>
        </w:rPr>
        <w:t xml:space="preserve">of </w:t>
      </w:r>
      <w:r w:rsidR="002B35C0" w:rsidRPr="00212BE4">
        <w:rPr>
          <w:rFonts w:asciiTheme="majorHAnsi" w:hAnsiTheme="majorHAnsi" w:cs="Times New Roman"/>
          <w:lang w:val="en-US" w:eastAsia="es-ES_tradnl"/>
        </w:rPr>
        <w:t xml:space="preserve">an aneroid sphygmomanometer </w:t>
      </w:r>
      <w:r w:rsidR="00212BE4">
        <w:rPr>
          <w:rFonts w:asciiTheme="majorHAnsi" w:hAnsiTheme="majorHAnsi" w:cs="Times New Roman"/>
          <w:lang w:val="en-US" w:eastAsia="es-ES_tradnl"/>
        </w:rPr>
        <w:t xml:space="preserve">to a pressure of 60 mm Hg and </w:t>
      </w:r>
      <w:r w:rsidR="002B35C0" w:rsidRPr="00212BE4">
        <w:rPr>
          <w:rFonts w:asciiTheme="majorHAnsi" w:hAnsiTheme="majorHAnsi" w:cs="Times New Roman"/>
          <w:lang w:val="en-US" w:eastAsia="es-ES_tradnl"/>
        </w:rPr>
        <w:t xml:space="preserve">maintain this for 10 seconds) </w:t>
      </w:r>
      <w:r w:rsidR="00212BE4" w:rsidRPr="00212BE4">
        <w:rPr>
          <w:rFonts w:asciiTheme="majorHAnsi" w:hAnsiTheme="majorHAnsi" w:cs="Times New Roman"/>
          <w:lang w:val="en-US" w:eastAsia="es-ES_tradnl"/>
        </w:rPr>
        <w:t>was capable of distinguishing primary from secondary</w:t>
      </w:r>
      <w:r w:rsidR="00FD5EC2">
        <w:rPr>
          <w:rFonts w:asciiTheme="majorHAnsi" w:hAnsiTheme="majorHAnsi" w:cs="Times New Roman"/>
          <w:lang w:val="en-US" w:eastAsia="es-ES_tradnl"/>
        </w:rPr>
        <w:t xml:space="preserve"> headache (9)</w:t>
      </w:r>
      <w:r w:rsidR="002B35C0" w:rsidRPr="00212BE4">
        <w:rPr>
          <w:rFonts w:asciiTheme="majorHAnsi" w:hAnsiTheme="majorHAnsi" w:cs="Times New Roman"/>
          <w:lang w:val="en-US" w:eastAsia="es-ES_tradnl"/>
        </w:rPr>
        <w:t>.</w:t>
      </w:r>
      <w:r w:rsidR="00FD5EC2">
        <w:rPr>
          <w:rFonts w:asciiTheme="majorHAnsi" w:hAnsiTheme="majorHAnsi" w:cs="Times New Roman"/>
          <w:lang w:val="en-US" w:eastAsia="es-ES_tradnl"/>
        </w:rPr>
        <w:t xml:space="preserve"> According to this result</w:t>
      </w:r>
      <w:r w:rsidR="00A12559">
        <w:rPr>
          <w:rFonts w:asciiTheme="majorHAnsi" w:hAnsiTheme="majorHAnsi" w:cs="Times New Roman"/>
          <w:lang w:val="en-US" w:eastAsia="es-ES_tradnl"/>
        </w:rPr>
        <w:t>,</w:t>
      </w:r>
      <w:r w:rsidR="00FD5EC2">
        <w:rPr>
          <w:rFonts w:asciiTheme="majorHAnsi" w:hAnsiTheme="majorHAnsi" w:cs="Times New Roman"/>
          <w:lang w:val="en-US" w:eastAsia="es-ES_tradnl"/>
        </w:rPr>
        <w:t xml:space="preserve"> the authors hypothesized </w:t>
      </w:r>
      <w:r w:rsidR="00210B86">
        <w:rPr>
          <w:rFonts w:asciiTheme="majorHAnsi" w:hAnsiTheme="majorHAnsi" w:cs="Times New Roman"/>
          <w:lang w:val="en-US" w:eastAsia="es-ES_tradnl"/>
        </w:rPr>
        <w:t xml:space="preserve">that a transient increase in intracranial pressure during exertion </w:t>
      </w:r>
      <w:r w:rsidR="00A12559">
        <w:rPr>
          <w:rFonts w:asciiTheme="majorHAnsi" w:hAnsiTheme="majorHAnsi" w:cs="Times New Roman"/>
          <w:lang w:val="en-US" w:eastAsia="es-ES_tradnl"/>
        </w:rPr>
        <w:t xml:space="preserve">due to obstruction to normal CSF dynamics should explain secondary Cough headache. Conversely, they stated PCH could be caused </w:t>
      </w:r>
      <w:r w:rsidR="00A12559" w:rsidRPr="00A12559">
        <w:rPr>
          <w:rFonts w:asciiTheme="majorHAnsi" w:hAnsiTheme="majorHAnsi"/>
          <w:lang w:val="en-US"/>
        </w:rPr>
        <w:t>through congestion of the orbital</w:t>
      </w:r>
      <w:r w:rsidR="00A12559">
        <w:rPr>
          <w:rFonts w:asciiTheme="majorHAnsi" w:hAnsiTheme="majorHAnsi"/>
          <w:lang w:val="en-US"/>
        </w:rPr>
        <w:t xml:space="preserve"> </w:t>
      </w:r>
      <w:r w:rsidR="00A12559" w:rsidRPr="00A12559">
        <w:rPr>
          <w:rFonts w:asciiTheme="majorHAnsi" w:hAnsiTheme="majorHAnsi"/>
          <w:lang w:val="en-US"/>
        </w:rPr>
        <w:t>venous plexus</w:t>
      </w:r>
      <w:r w:rsidR="00D27BAB">
        <w:rPr>
          <w:rFonts w:asciiTheme="majorHAnsi" w:hAnsiTheme="majorHAnsi"/>
          <w:lang w:val="en-US"/>
        </w:rPr>
        <w:t xml:space="preserve"> (8</w:t>
      </w:r>
      <w:r w:rsidR="00A12559">
        <w:rPr>
          <w:rFonts w:asciiTheme="majorHAnsi" w:hAnsiTheme="majorHAnsi"/>
          <w:lang w:val="en-US"/>
        </w:rPr>
        <w:t>)</w:t>
      </w:r>
      <w:r w:rsidR="00A12559" w:rsidRPr="00A12559">
        <w:rPr>
          <w:rFonts w:asciiTheme="majorHAnsi" w:hAnsiTheme="majorHAnsi"/>
          <w:lang w:val="en-US"/>
        </w:rPr>
        <w:t xml:space="preserve"> in the presence of jugular venous incompetence and a reduced threshold for trigeminal sensory</w:t>
      </w:r>
      <w:r w:rsidR="00A12559">
        <w:rPr>
          <w:rFonts w:asciiTheme="majorHAnsi" w:hAnsiTheme="majorHAnsi" w:cs="Times New Roman"/>
          <w:lang w:val="en-US" w:eastAsia="es-ES_tradnl"/>
        </w:rPr>
        <w:t xml:space="preserve"> </w:t>
      </w:r>
      <w:r w:rsidR="00A12559" w:rsidRPr="00A12559">
        <w:rPr>
          <w:rFonts w:asciiTheme="majorHAnsi" w:hAnsiTheme="majorHAnsi"/>
        </w:rPr>
        <w:t>activation</w:t>
      </w:r>
      <w:r w:rsidR="00A12559">
        <w:rPr>
          <w:rFonts w:asciiTheme="majorHAnsi" w:hAnsiTheme="majorHAnsi"/>
        </w:rPr>
        <w:t>.</w:t>
      </w:r>
      <w:r w:rsidR="00D606B1">
        <w:rPr>
          <w:rFonts w:asciiTheme="majorHAnsi" w:hAnsiTheme="majorHAnsi"/>
        </w:rPr>
        <w:t xml:space="preserve"> On the other hand, it is argued that a relative obstruction of CSF flow could take place, following research by </w:t>
      </w:r>
      <w:r w:rsidR="00C4143D">
        <w:rPr>
          <w:rFonts w:asciiTheme="majorHAnsi" w:hAnsiTheme="majorHAnsi"/>
        </w:rPr>
        <w:t>Chen et al.</w:t>
      </w:r>
      <w:r w:rsidR="00D27BAB">
        <w:rPr>
          <w:rFonts w:asciiTheme="majorHAnsi" w:hAnsiTheme="majorHAnsi"/>
        </w:rPr>
        <w:t xml:space="preserve"> (11</w:t>
      </w:r>
      <w:r w:rsidR="00925FC4">
        <w:rPr>
          <w:rFonts w:asciiTheme="majorHAnsi" w:hAnsiTheme="majorHAnsi"/>
        </w:rPr>
        <w:t>)</w:t>
      </w:r>
      <w:r w:rsidR="00C4143D">
        <w:rPr>
          <w:rFonts w:asciiTheme="majorHAnsi" w:hAnsiTheme="majorHAnsi"/>
        </w:rPr>
        <w:t xml:space="preserve">, who described a more crowded posterior fossa in PCH patients. </w:t>
      </w:r>
    </w:p>
    <w:p w14:paraId="14E4D0FF" w14:textId="25CEE8F0" w:rsidR="00C4143D" w:rsidRDefault="00C4143D" w:rsidP="005C15B4">
      <w:pPr>
        <w:spacing w:after="0"/>
        <w:jc w:val="both"/>
        <w:rPr>
          <w:rFonts w:asciiTheme="majorHAnsi" w:hAnsiTheme="majorHAnsi"/>
        </w:rPr>
      </w:pPr>
    </w:p>
    <w:p w14:paraId="3C62AE9F" w14:textId="5E5A2213" w:rsidR="00210B86" w:rsidRPr="00925FC4" w:rsidRDefault="00C4143D" w:rsidP="00434460">
      <w:pPr>
        <w:spacing w:after="0"/>
        <w:jc w:val="both"/>
        <w:rPr>
          <w:rFonts w:asciiTheme="majorHAnsi" w:hAnsiTheme="majorHAnsi"/>
        </w:rPr>
      </w:pPr>
      <w:r>
        <w:rPr>
          <w:rFonts w:asciiTheme="majorHAnsi" w:hAnsiTheme="majorHAnsi"/>
        </w:rPr>
        <w:t xml:space="preserve">PCH </w:t>
      </w:r>
      <w:r w:rsidR="00DF45EC">
        <w:rPr>
          <w:rFonts w:asciiTheme="majorHAnsi" w:hAnsiTheme="majorHAnsi"/>
        </w:rPr>
        <w:t>may respond</w:t>
      </w:r>
      <w:r>
        <w:rPr>
          <w:rFonts w:asciiTheme="majorHAnsi" w:hAnsiTheme="majorHAnsi"/>
        </w:rPr>
        <w:t xml:space="preserve"> to Indomethacin (50-150 mg daily) which has also been </w:t>
      </w:r>
      <w:r w:rsidR="00DF45EC">
        <w:rPr>
          <w:rFonts w:asciiTheme="majorHAnsi" w:hAnsiTheme="majorHAnsi"/>
        </w:rPr>
        <w:t xml:space="preserve">attributed to its </w:t>
      </w:r>
      <w:r w:rsidR="00925FC4">
        <w:rPr>
          <w:rFonts w:asciiTheme="majorHAnsi" w:hAnsiTheme="majorHAnsi"/>
        </w:rPr>
        <w:t xml:space="preserve">carbonic anhydrase inhibitor property, leading to decreased intracranial pressure. </w:t>
      </w:r>
    </w:p>
    <w:p w14:paraId="02BF226D" w14:textId="77777777" w:rsidR="00040F0F" w:rsidRDefault="00040F0F" w:rsidP="00434460">
      <w:pPr>
        <w:spacing w:after="0"/>
        <w:jc w:val="both"/>
        <w:rPr>
          <w:rFonts w:ascii="Calibri" w:hAnsi="Calibri"/>
          <w:lang w:val="en-US"/>
        </w:rPr>
      </w:pPr>
    </w:p>
    <w:p w14:paraId="3F2CEB3B" w14:textId="602E04FC" w:rsidR="00BF3859" w:rsidRDefault="00EA125C" w:rsidP="00434460">
      <w:pPr>
        <w:spacing w:after="0"/>
        <w:jc w:val="both"/>
        <w:rPr>
          <w:rFonts w:ascii="Calibri" w:hAnsi="Calibri"/>
          <w:lang w:val="en-US"/>
        </w:rPr>
      </w:pPr>
      <w:r>
        <w:rPr>
          <w:rFonts w:ascii="Calibri" w:hAnsi="Calibri"/>
          <w:lang w:val="en-US"/>
        </w:rPr>
        <w:t>K</w:t>
      </w:r>
      <w:r w:rsidR="0007072C">
        <w:rPr>
          <w:rFonts w:ascii="Calibri" w:hAnsi="Calibri"/>
          <w:lang w:val="en-US"/>
        </w:rPr>
        <w:t xml:space="preserve">nowledge on </w:t>
      </w:r>
      <w:r w:rsidR="00925FC4">
        <w:rPr>
          <w:rFonts w:ascii="Calibri" w:hAnsi="Calibri"/>
          <w:lang w:val="en-US"/>
        </w:rPr>
        <w:t>the clinical aspects</w:t>
      </w:r>
      <w:r w:rsidR="0007072C">
        <w:rPr>
          <w:rFonts w:ascii="Calibri" w:hAnsi="Calibri"/>
          <w:lang w:val="en-US"/>
        </w:rPr>
        <w:t xml:space="preserve"> of this disorder is a necessary step towards the </w:t>
      </w:r>
      <w:r w:rsidR="00925FC4">
        <w:rPr>
          <w:rFonts w:ascii="Calibri" w:hAnsi="Calibri"/>
          <w:lang w:val="en-US"/>
        </w:rPr>
        <w:t xml:space="preserve">understanding of the pathophysiology and subsequent </w:t>
      </w:r>
      <w:r w:rsidR="0007072C">
        <w:rPr>
          <w:rFonts w:ascii="Calibri" w:hAnsi="Calibri"/>
          <w:lang w:val="en-US"/>
        </w:rPr>
        <w:t xml:space="preserve">development of targeted </w:t>
      </w:r>
      <w:r w:rsidR="00925FC4">
        <w:rPr>
          <w:rFonts w:ascii="Calibri" w:hAnsi="Calibri"/>
          <w:lang w:val="en-US"/>
        </w:rPr>
        <w:t xml:space="preserve">therapies, </w:t>
      </w:r>
      <w:r>
        <w:rPr>
          <w:rFonts w:ascii="Calibri" w:hAnsi="Calibri"/>
          <w:lang w:val="en-US"/>
        </w:rPr>
        <w:t xml:space="preserve">hence, </w:t>
      </w:r>
      <w:r w:rsidR="00925FC4">
        <w:rPr>
          <w:rFonts w:ascii="Calibri" w:hAnsi="Calibri"/>
          <w:lang w:val="en-US"/>
        </w:rPr>
        <w:t xml:space="preserve">a better description of PCH patients is required. </w:t>
      </w:r>
    </w:p>
    <w:p w14:paraId="124F41DA" w14:textId="77777777" w:rsidR="00351867" w:rsidRDefault="00351867" w:rsidP="00434460">
      <w:pPr>
        <w:spacing w:after="0"/>
        <w:jc w:val="both"/>
        <w:rPr>
          <w:rFonts w:ascii="Calibri" w:hAnsi="Calibri"/>
          <w:highlight w:val="yellow"/>
          <w:lang w:val="en-US"/>
        </w:rPr>
      </w:pPr>
    </w:p>
    <w:p w14:paraId="059E01D2" w14:textId="77777777" w:rsidR="00D80D3A" w:rsidRPr="00D80D3A" w:rsidRDefault="00D80D3A" w:rsidP="00875C18">
      <w:pPr>
        <w:pStyle w:val="Heading1"/>
        <w:spacing w:line="240" w:lineRule="auto"/>
        <w:ind w:left="431" w:hanging="431"/>
        <w:jc w:val="both"/>
      </w:pPr>
      <w:bookmarkStart w:id="11" w:name="_Toc495500382"/>
      <w:r>
        <w:t>OBJECTIVES</w:t>
      </w:r>
      <w:bookmarkEnd w:id="11"/>
    </w:p>
    <w:p w14:paraId="19B87C8E" w14:textId="77777777" w:rsidR="00FB6FC8" w:rsidRPr="00FB6FC8" w:rsidRDefault="00003B60" w:rsidP="00FB6FC8">
      <w:pPr>
        <w:pStyle w:val="Heading2"/>
        <w:spacing w:line="240" w:lineRule="auto"/>
        <w:jc w:val="both"/>
        <w:rPr>
          <w:color w:val="365F91" w:themeColor="accent1" w:themeShade="BF"/>
        </w:rPr>
      </w:pPr>
      <w:bookmarkStart w:id="12" w:name="_Toc409203021"/>
      <w:bookmarkStart w:id="13" w:name="_Toc495500383"/>
      <w:r w:rsidRPr="00967C95">
        <w:rPr>
          <w:color w:val="365F91" w:themeColor="accent1" w:themeShade="BF"/>
        </w:rPr>
        <w:t>Primary Objective</w:t>
      </w:r>
      <w:bookmarkEnd w:id="12"/>
      <w:bookmarkEnd w:id="13"/>
      <w:r w:rsidRPr="00967C95">
        <w:rPr>
          <w:color w:val="365F91" w:themeColor="accent1" w:themeShade="BF"/>
        </w:rPr>
        <w:t xml:space="preserve"> </w:t>
      </w:r>
    </w:p>
    <w:p w14:paraId="558F0DF4" w14:textId="0B721736" w:rsidR="00FB6FC8" w:rsidRPr="00580B7B" w:rsidRDefault="00FB6FC8" w:rsidP="00E2265A">
      <w:pPr>
        <w:pStyle w:val="ListParagraph"/>
        <w:numPr>
          <w:ilvl w:val="0"/>
          <w:numId w:val="5"/>
        </w:numPr>
        <w:rPr>
          <w:rFonts w:asciiTheme="majorHAnsi" w:hAnsiTheme="majorHAnsi" w:cstheme="majorHAnsi"/>
        </w:rPr>
      </w:pPr>
      <w:r w:rsidRPr="00580B7B">
        <w:rPr>
          <w:rFonts w:asciiTheme="majorHAnsi" w:hAnsiTheme="majorHAnsi" w:cstheme="majorHAnsi"/>
        </w:rPr>
        <w:t xml:space="preserve">To investigate </w:t>
      </w:r>
      <w:r w:rsidR="00A15C12">
        <w:rPr>
          <w:rFonts w:asciiTheme="majorHAnsi" w:hAnsiTheme="majorHAnsi" w:cstheme="majorHAnsi"/>
        </w:rPr>
        <w:t xml:space="preserve">the clinical features </w:t>
      </w:r>
      <w:r w:rsidR="003D7FB1">
        <w:rPr>
          <w:rFonts w:asciiTheme="majorHAnsi" w:hAnsiTheme="majorHAnsi" w:cstheme="majorHAnsi"/>
        </w:rPr>
        <w:t xml:space="preserve">and prevalence </w:t>
      </w:r>
      <w:r w:rsidR="00A15C12">
        <w:rPr>
          <w:rFonts w:asciiTheme="majorHAnsi" w:hAnsiTheme="majorHAnsi" w:cstheme="majorHAnsi"/>
        </w:rPr>
        <w:t xml:space="preserve">of </w:t>
      </w:r>
      <w:r w:rsidR="00877121">
        <w:rPr>
          <w:rFonts w:asciiTheme="majorHAnsi" w:hAnsiTheme="majorHAnsi" w:cstheme="majorHAnsi"/>
        </w:rPr>
        <w:t>Cough headache</w:t>
      </w:r>
      <w:r w:rsidR="003D7FB1">
        <w:rPr>
          <w:rFonts w:asciiTheme="majorHAnsi" w:hAnsiTheme="majorHAnsi" w:cstheme="majorHAnsi"/>
        </w:rPr>
        <w:t xml:space="preserve"> in patients attending a Cough Unit</w:t>
      </w:r>
      <w:r w:rsidR="00877121">
        <w:rPr>
          <w:rFonts w:asciiTheme="majorHAnsi" w:hAnsiTheme="majorHAnsi" w:cstheme="majorHAnsi"/>
        </w:rPr>
        <w:t xml:space="preserve"> and, potentially, to determine differences between primary and secondary Cough headache. </w:t>
      </w:r>
    </w:p>
    <w:p w14:paraId="6C173696" w14:textId="637EC85D" w:rsidR="00D80D3A" w:rsidRPr="00967C95" w:rsidRDefault="00003B60" w:rsidP="00875C18">
      <w:pPr>
        <w:pStyle w:val="Heading2"/>
        <w:spacing w:line="240" w:lineRule="auto"/>
        <w:jc w:val="both"/>
        <w:rPr>
          <w:color w:val="365F91" w:themeColor="accent1" w:themeShade="BF"/>
        </w:rPr>
      </w:pPr>
      <w:bookmarkStart w:id="14" w:name="_Toc409203022"/>
      <w:bookmarkStart w:id="15" w:name="_Toc495500384"/>
      <w:r w:rsidRPr="00967C95">
        <w:rPr>
          <w:color w:val="365F91" w:themeColor="accent1" w:themeShade="BF"/>
        </w:rPr>
        <w:t>Secondary Objectives</w:t>
      </w:r>
      <w:bookmarkEnd w:id="14"/>
      <w:bookmarkEnd w:id="15"/>
      <w:r w:rsidRPr="00967C95">
        <w:rPr>
          <w:color w:val="365F91" w:themeColor="accent1" w:themeShade="BF"/>
        </w:rPr>
        <w:t xml:space="preserve"> </w:t>
      </w:r>
    </w:p>
    <w:p w14:paraId="5195F660" w14:textId="66AB8B45" w:rsidR="0021294A" w:rsidRDefault="003D7FB1" w:rsidP="00E2265A">
      <w:pPr>
        <w:pStyle w:val="ListParagraph"/>
        <w:numPr>
          <w:ilvl w:val="0"/>
          <w:numId w:val="5"/>
        </w:numPr>
        <w:rPr>
          <w:rFonts w:asciiTheme="majorHAnsi" w:hAnsiTheme="majorHAnsi" w:cstheme="majorHAnsi"/>
        </w:rPr>
      </w:pPr>
      <w:r>
        <w:rPr>
          <w:rFonts w:asciiTheme="majorHAnsi" w:hAnsiTheme="majorHAnsi" w:cstheme="majorHAnsi"/>
        </w:rPr>
        <w:t xml:space="preserve">To find specific comorbidities related to Cough headache. </w:t>
      </w:r>
    </w:p>
    <w:p w14:paraId="51C0C894" w14:textId="5F92CDA2" w:rsidR="006021D7" w:rsidRDefault="00C06D7D" w:rsidP="00C06D7D">
      <w:pPr>
        <w:pStyle w:val="ListParagraph"/>
        <w:numPr>
          <w:ilvl w:val="0"/>
          <w:numId w:val="5"/>
        </w:numPr>
        <w:rPr>
          <w:rFonts w:asciiTheme="majorHAnsi" w:hAnsiTheme="majorHAnsi" w:cstheme="majorHAnsi"/>
        </w:rPr>
      </w:pPr>
      <w:r>
        <w:rPr>
          <w:rFonts w:asciiTheme="majorHAnsi" w:hAnsiTheme="majorHAnsi" w:cstheme="majorHAnsi"/>
        </w:rPr>
        <w:t xml:space="preserve">To </w:t>
      </w:r>
      <w:r w:rsidR="00B15D6D">
        <w:rPr>
          <w:rFonts w:asciiTheme="majorHAnsi" w:hAnsiTheme="majorHAnsi" w:cstheme="majorHAnsi"/>
        </w:rPr>
        <w:t>investigate</w:t>
      </w:r>
      <w:r>
        <w:rPr>
          <w:rFonts w:asciiTheme="majorHAnsi" w:hAnsiTheme="majorHAnsi" w:cstheme="majorHAnsi"/>
        </w:rPr>
        <w:t xml:space="preserve"> the use of opioids and other drugs in Cough patients and its possible relationship with the development of chronic headache.</w:t>
      </w:r>
    </w:p>
    <w:p w14:paraId="2BD06F3F" w14:textId="1F8A6E30" w:rsidR="00C06D7D" w:rsidRDefault="00C06D7D" w:rsidP="00C06D7D">
      <w:pPr>
        <w:pStyle w:val="ListParagraph"/>
        <w:numPr>
          <w:ilvl w:val="0"/>
          <w:numId w:val="5"/>
        </w:numPr>
        <w:rPr>
          <w:rFonts w:asciiTheme="majorHAnsi" w:hAnsiTheme="majorHAnsi" w:cstheme="majorHAnsi"/>
        </w:rPr>
      </w:pPr>
      <w:r>
        <w:rPr>
          <w:rFonts w:asciiTheme="majorHAnsi" w:hAnsiTheme="majorHAnsi" w:cstheme="majorHAnsi"/>
        </w:rPr>
        <w:t xml:space="preserve">To test the utility of </w:t>
      </w:r>
      <w:r w:rsidR="00B15D6D">
        <w:rPr>
          <w:rFonts w:asciiTheme="majorHAnsi" w:hAnsiTheme="majorHAnsi" w:cstheme="majorHAnsi"/>
        </w:rPr>
        <w:t>the modified Valsalva manoeuvre</w:t>
      </w:r>
      <w:r w:rsidR="0022101F">
        <w:rPr>
          <w:rFonts w:asciiTheme="majorHAnsi" w:hAnsiTheme="majorHAnsi" w:cstheme="majorHAnsi"/>
        </w:rPr>
        <w:t xml:space="preserve"> in these patients</w:t>
      </w:r>
      <w:r w:rsidR="00B15D6D">
        <w:rPr>
          <w:rFonts w:asciiTheme="majorHAnsi" w:hAnsiTheme="majorHAnsi" w:cstheme="majorHAnsi"/>
        </w:rPr>
        <w:t xml:space="preserve">. </w:t>
      </w:r>
    </w:p>
    <w:p w14:paraId="365B3BDF" w14:textId="77777777" w:rsidR="00C06D7D" w:rsidRPr="00C06D7D" w:rsidRDefault="00C06D7D" w:rsidP="00C06D7D">
      <w:pPr>
        <w:pStyle w:val="ListParagraph"/>
        <w:ind w:left="765"/>
        <w:rPr>
          <w:rFonts w:asciiTheme="majorHAnsi" w:hAnsiTheme="majorHAnsi" w:cstheme="majorHAnsi"/>
        </w:rPr>
      </w:pPr>
    </w:p>
    <w:p w14:paraId="58E91E92" w14:textId="32AB60CF" w:rsidR="003E3BB8" w:rsidRPr="00B16B51" w:rsidRDefault="00D80D3A" w:rsidP="00B16B51">
      <w:pPr>
        <w:pStyle w:val="Heading1"/>
        <w:spacing w:before="120" w:after="120" w:line="240" w:lineRule="auto"/>
        <w:ind w:left="431" w:hanging="431"/>
        <w:jc w:val="both"/>
      </w:pPr>
      <w:bookmarkStart w:id="16" w:name="_Toc495500385"/>
      <w:r w:rsidRPr="00D80D3A">
        <w:t>STUDY DESIGN</w:t>
      </w:r>
      <w:bookmarkEnd w:id="16"/>
    </w:p>
    <w:p w14:paraId="56CD0C36" w14:textId="77B85CF8" w:rsidR="009A64B7" w:rsidRDefault="00C33148" w:rsidP="00FB6FC8">
      <w:pPr>
        <w:spacing w:after="0" w:line="240" w:lineRule="auto"/>
        <w:jc w:val="both"/>
        <w:rPr>
          <w:rFonts w:asciiTheme="majorHAnsi" w:hAnsiTheme="majorHAnsi"/>
        </w:rPr>
      </w:pPr>
      <w:r>
        <w:rPr>
          <w:rFonts w:asciiTheme="majorHAnsi" w:hAnsiTheme="majorHAnsi"/>
        </w:rPr>
        <w:t>The study design consists of</w:t>
      </w:r>
      <w:r w:rsidR="00882869">
        <w:rPr>
          <w:rFonts w:asciiTheme="majorHAnsi" w:hAnsiTheme="majorHAnsi"/>
        </w:rPr>
        <w:t xml:space="preserve"> a cross-sectional study of</w:t>
      </w:r>
      <w:r w:rsidR="009A64B7">
        <w:rPr>
          <w:rFonts w:asciiTheme="majorHAnsi" w:hAnsiTheme="majorHAnsi"/>
        </w:rPr>
        <w:t xml:space="preserve"> </w:t>
      </w:r>
      <w:r w:rsidR="005B5E32">
        <w:rPr>
          <w:rFonts w:asciiTheme="majorHAnsi" w:hAnsiTheme="majorHAnsi"/>
        </w:rPr>
        <w:t xml:space="preserve">one group of patients. Consecutive patients attending the Cough Clinic will be asked to complete </w:t>
      </w:r>
      <w:r w:rsidR="00882869">
        <w:rPr>
          <w:rFonts w:asciiTheme="majorHAnsi" w:hAnsiTheme="majorHAnsi"/>
        </w:rPr>
        <w:t>a</w:t>
      </w:r>
      <w:r w:rsidR="005B5E32">
        <w:rPr>
          <w:rFonts w:asciiTheme="majorHAnsi" w:hAnsiTheme="majorHAnsi"/>
        </w:rPr>
        <w:t xml:space="preserve"> </w:t>
      </w:r>
      <w:r w:rsidR="00580B05">
        <w:rPr>
          <w:rFonts w:asciiTheme="majorHAnsi" w:hAnsiTheme="majorHAnsi"/>
        </w:rPr>
        <w:t>pre-</w:t>
      </w:r>
      <w:r w:rsidR="005B5E32">
        <w:rPr>
          <w:rFonts w:asciiTheme="majorHAnsi" w:hAnsiTheme="majorHAnsi"/>
        </w:rPr>
        <w:t xml:space="preserve">screening </w:t>
      </w:r>
      <w:r w:rsidR="005501FE">
        <w:rPr>
          <w:rFonts w:asciiTheme="majorHAnsi" w:hAnsiTheme="majorHAnsi"/>
        </w:rPr>
        <w:t>(</w:t>
      </w:r>
      <w:r w:rsidR="009B58CD">
        <w:rPr>
          <w:rFonts w:asciiTheme="majorHAnsi" w:hAnsiTheme="majorHAnsi"/>
        </w:rPr>
        <w:t xml:space="preserve">only </w:t>
      </w:r>
      <w:r w:rsidR="00FE7CD5">
        <w:rPr>
          <w:rFonts w:asciiTheme="majorHAnsi" w:hAnsiTheme="majorHAnsi"/>
        </w:rPr>
        <w:t>two</w:t>
      </w:r>
      <w:r w:rsidR="005501FE">
        <w:rPr>
          <w:rFonts w:asciiTheme="majorHAnsi" w:hAnsiTheme="majorHAnsi"/>
        </w:rPr>
        <w:t xml:space="preserve"> </w:t>
      </w:r>
      <w:r w:rsidR="00882869">
        <w:rPr>
          <w:rFonts w:asciiTheme="majorHAnsi" w:hAnsiTheme="majorHAnsi"/>
        </w:rPr>
        <w:t>question</w:t>
      </w:r>
      <w:r w:rsidR="00FE7CD5">
        <w:rPr>
          <w:rFonts w:asciiTheme="majorHAnsi" w:hAnsiTheme="majorHAnsi"/>
        </w:rPr>
        <w:t>s</w:t>
      </w:r>
      <w:r w:rsidR="005501FE">
        <w:rPr>
          <w:rFonts w:asciiTheme="majorHAnsi" w:hAnsiTheme="majorHAnsi"/>
        </w:rPr>
        <w:t>, asking for the presence of headache</w:t>
      </w:r>
      <w:r w:rsidR="00FE7CD5">
        <w:rPr>
          <w:rFonts w:asciiTheme="majorHAnsi" w:hAnsiTheme="majorHAnsi"/>
        </w:rPr>
        <w:t xml:space="preserve"> and headache after coughing</w:t>
      </w:r>
      <w:r w:rsidR="005B5E32">
        <w:rPr>
          <w:rFonts w:asciiTheme="majorHAnsi" w:hAnsiTheme="majorHAnsi"/>
        </w:rPr>
        <w:t xml:space="preserve">). </w:t>
      </w:r>
      <w:r w:rsidR="0024543C">
        <w:rPr>
          <w:rFonts w:asciiTheme="majorHAnsi" w:hAnsiTheme="majorHAnsi"/>
        </w:rPr>
        <w:t xml:space="preserve">The focus of pre-screening </w:t>
      </w:r>
      <w:r w:rsidR="00B22707">
        <w:rPr>
          <w:rFonts w:asciiTheme="majorHAnsi" w:hAnsiTheme="majorHAnsi"/>
        </w:rPr>
        <w:t xml:space="preserve">is </w:t>
      </w:r>
      <w:r w:rsidR="00181F1F">
        <w:rPr>
          <w:rFonts w:asciiTheme="majorHAnsi" w:hAnsiTheme="majorHAnsi"/>
        </w:rPr>
        <w:t xml:space="preserve">to </w:t>
      </w:r>
      <w:r w:rsidR="00FE7CD5">
        <w:rPr>
          <w:rFonts w:asciiTheme="majorHAnsi" w:hAnsiTheme="majorHAnsi"/>
        </w:rPr>
        <w:t xml:space="preserve">find </w:t>
      </w:r>
      <w:r w:rsidR="008255F4">
        <w:rPr>
          <w:rFonts w:asciiTheme="majorHAnsi" w:hAnsiTheme="majorHAnsi"/>
        </w:rPr>
        <w:t xml:space="preserve">potentially </w:t>
      </w:r>
      <w:r w:rsidR="00FE7CD5">
        <w:rPr>
          <w:rFonts w:asciiTheme="majorHAnsi" w:hAnsiTheme="majorHAnsi"/>
        </w:rPr>
        <w:t>eligible patients.</w:t>
      </w:r>
      <w:r w:rsidR="008255F4">
        <w:rPr>
          <w:rFonts w:asciiTheme="majorHAnsi" w:hAnsiTheme="majorHAnsi"/>
        </w:rPr>
        <w:t xml:space="preserve"> </w:t>
      </w:r>
      <w:r w:rsidR="008255F4" w:rsidRPr="0070306B">
        <w:rPr>
          <w:rFonts w:asciiTheme="majorHAnsi" w:hAnsiTheme="majorHAnsi" w:cstheme="majorHAnsi"/>
        </w:rPr>
        <w:t>Patients will be given the PIS at the clinic along with detailed information on the project, if required so. Patients will be given the research team contact details so that they could contact us, should they be interested in participating.</w:t>
      </w:r>
      <w:r w:rsidR="008255F4">
        <w:t xml:space="preserve">  </w:t>
      </w:r>
    </w:p>
    <w:p w14:paraId="5DCEBAB9" w14:textId="77777777" w:rsidR="003C5624" w:rsidRDefault="003C5624" w:rsidP="00FB6FC8">
      <w:pPr>
        <w:spacing w:after="0" w:line="240" w:lineRule="auto"/>
        <w:jc w:val="both"/>
        <w:rPr>
          <w:rFonts w:asciiTheme="majorHAnsi" w:hAnsiTheme="majorHAnsi"/>
        </w:rPr>
      </w:pPr>
    </w:p>
    <w:p w14:paraId="21FC34A3" w14:textId="5BE5FD57" w:rsidR="0099264A" w:rsidRDefault="005B5E32" w:rsidP="0024543C">
      <w:pPr>
        <w:rPr>
          <w:rFonts w:asciiTheme="majorHAnsi" w:hAnsiTheme="majorHAnsi" w:cstheme="majorHAnsi"/>
        </w:rPr>
      </w:pPr>
      <w:r>
        <w:rPr>
          <w:rFonts w:asciiTheme="majorHAnsi" w:hAnsiTheme="majorHAnsi"/>
        </w:rPr>
        <w:t xml:space="preserve">Patients </w:t>
      </w:r>
      <w:r w:rsidR="003C5624">
        <w:rPr>
          <w:rFonts w:asciiTheme="majorHAnsi" w:hAnsiTheme="majorHAnsi"/>
        </w:rPr>
        <w:t xml:space="preserve">who </w:t>
      </w:r>
      <w:r w:rsidR="008255F4">
        <w:rPr>
          <w:rFonts w:asciiTheme="majorHAnsi" w:hAnsiTheme="majorHAnsi"/>
        </w:rPr>
        <w:t xml:space="preserve">contact the research team </w:t>
      </w:r>
      <w:r w:rsidR="00882869">
        <w:rPr>
          <w:rFonts w:asciiTheme="majorHAnsi" w:hAnsiTheme="majorHAnsi"/>
        </w:rPr>
        <w:t xml:space="preserve">will </w:t>
      </w:r>
      <w:r w:rsidR="00D23736">
        <w:rPr>
          <w:rFonts w:asciiTheme="majorHAnsi" w:hAnsiTheme="majorHAnsi"/>
        </w:rPr>
        <w:t xml:space="preserve">be asked to </w:t>
      </w:r>
      <w:r w:rsidR="00882869">
        <w:rPr>
          <w:rFonts w:asciiTheme="majorHAnsi" w:hAnsiTheme="majorHAnsi"/>
        </w:rPr>
        <w:t xml:space="preserve">complete </w:t>
      </w:r>
      <w:r w:rsidR="0099264A">
        <w:rPr>
          <w:rFonts w:asciiTheme="majorHAnsi" w:hAnsiTheme="majorHAnsi"/>
        </w:rPr>
        <w:t>the S</w:t>
      </w:r>
      <w:r w:rsidR="00FE7CD5">
        <w:rPr>
          <w:rFonts w:asciiTheme="majorHAnsi" w:hAnsiTheme="majorHAnsi"/>
        </w:rPr>
        <w:t>tudy</w:t>
      </w:r>
      <w:r w:rsidR="003C5624">
        <w:rPr>
          <w:rFonts w:asciiTheme="majorHAnsi" w:hAnsiTheme="majorHAnsi"/>
        </w:rPr>
        <w:t xml:space="preserve"> </w:t>
      </w:r>
      <w:r w:rsidR="0099264A">
        <w:rPr>
          <w:rFonts w:asciiTheme="majorHAnsi" w:hAnsiTheme="majorHAnsi"/>
        </w:rPr>
        <w:t xml:space="preserve">visit </w:t>
      </w:r>
      <w:r w:rsidR="00D23736">
        <w:rPr>
          <w:rFonts w:asciiTheme="majorHAnsi" w:hAnsiTheme="majorHAnsi"/>
        </w:rPr>
        <w:t xml:space="preserve">at the </w:t>
      </w:r>
      <w:r w:rsidR="00D23736" w:rsidRPr="00FB6FC8">
        <w:rPr>
          <w:rFonts w:asciiTheme="majorHAnsi" w:hAnsiTheme="majorHAnsi"/>
        </w:rPr>
        <w:t>Clinical Research Facility, King’s College Hospital</w:t>
      </w:r>
      <w:r w:rsidR="003C5624">
        <w:rPr>
          <w:rFonts w:asciiTheme="majorHAnsi" w:hAnsiTheme="majorHAnsi"/>
        </w:rPr>
        <w:t xml:space="preserve">. This </w:t>
      </w:r>
      <w:r w:rsidR="00D23736">
        <w:rPr>
          <w:rFonts w:asciiTheme="majorHAnsi" w:hAnsiTheme="majorHAnsi"/>
        </w:rPr>
        <w:t>entails</w:t>
      </w:r>
      <w:r w:rsidR="008255F4">
        <w:rPr>
          <w:rFonts w:asciiTheme="majorHAnsi" w:hAnsiTheme="majorHAnsi"/>
        </w:rPr>
        <w:t xml:space="preserve"> </w:t>
      </w:r>
      <w:r w:rsidR="003C5624">
        <w:rPr>
          <w:rFonts w:asciiTheme="majorHAnsi" w:hAnsiTheme="majorHAnsi"/>
        </w:rPr>
        <w:t>the standard informed consent process</w:t>
      </w:r>
      <w:r w:rsidR="00D23736">
        <w:rPr>
          <w:rFonts w:asciiTheme="majorHAnsi" w:hAnsiTheme="majorHAnsi"/>
        </w:rPr>
        <w:t>,</w:t>
      </w:r>
      <w:r w:rsidR="003C5624">
        <w:rPr>
          <w:rFonts w:asciiTheme="majorHAnsi" w:hAnsiTheme="majorHAnsi"/>
        </w:rPr>
        <w:t xml:space="preserve"> </w:t>
      </w:r>
      <w:r w:rsidR="0099264A">
        <w:rPr>
          <w:rFonts w:asciiTheme="majorHAnsi" w:hAnsiTheme="majorHAnsi"/>
        </w:rPr>
        <w:t>screening</w:t>
      </w:r>
      <w:r w:rsidR="00072949">
        <w:rPr>
          <w:rFonts w:asciiTheme="majorHAnsi" w:hAnsiTheme="majorHAnsi"/>
        </w:rPr>
        <w:t xml:space="preserve"> </w:t>
      </w:r>
      <w:r w:rsidR="00D23736">
        <w:rPr>
          <w:rFonts w:asciiTheme="majorHAnsi" w:hAnsiTheme="majorHAnsi"/>
        </w:rPr>
        <w:t>and inclusion/exclusion criteria</w:t>
      </w:r>
      <w:r w:rsidR="008255F4">
        <w:rPr>
          <w:rFonts w:asciiTheme="majorHAnsi" w:hAnsiTheme="majorHAnsi"/>
        </w:rPr>
        <w:t xml:space="preserve"> </w:t>
      </w:r>
      <w:r w:rsidR="00072949">
        <w:rPr>
          <w:rFonts w:asciiTheme="majorHAnsi" w:hAnsiTheme="majorHAnsi"/>
        </w:rPr>
        <w:t>to confirm eligibility</w:t>
      </w:r>
      <w:r w:rsidR="00882869">
        <w:rPr>
          <w:rFonts w:asciiTheme="majorHAnsi" w:hAnsiTheme="majorHAnsi"/>
        </w:rPr>
        <w:t xml:space="preserve">. </w:t>
      </w:r>
      <w:r w:rsidR="0099264A">
        <w:rPr>
          <w:rFonts w:asciiTheme="majorHAnsi" w:hAnsiTheme="majorHAnsi"/>
        </w:rPr>
        <w:t>Following this, e</w:t>
      </w:r>
      <w:r w:rsidR="008255F4">
        <w:rPr>
          <w:rFonts w:asciiTheme="majorHAnsi" w:hAnsiTheme="majorHAnsi"/>
        </w:rPr>
        <w:t>ligible participants</w:t>
      </w:r>
      <w:r w:rsidR="00580B05">
        <w:rPr>
          <w:rFonts w:asciiTheme="majorHAnsi" w:hAnsiTheme="majorHAnsi"/>
        </w:rPr>
        <w:t xml:space="preserve"> will </w:t>
      </w:r>
      <w:r w:rsidR="0099264A">
        <w:rPr>
          <w:rFonts w:asciiTheme="majorHAnsi" w:hAnsiTheme="majorHAnsi"/>
        </w:rPr>
        <w:t xml:space="preserve">complete </w:t>
      </w:r>
      <w:r w:rsidR="00580B05">
        <w:rPr>
          <w:rFonts w:asciiTheme="majorHAnsi" w:hAnsiTheme="majorHAnsi"/>
        </w:rPr>
        <w:t xml:space="preserve">undergo </w:t>
      </w:r>
      <w:r w:rsidR="00D23736">
        <w:rPr>
          <w:rFonts w:asciiTheme="majorHAnsi" w:hAnsiTheme="majorHAnsi"/>
        </w:rPr>
        <w:t xml:space="preserve">a </w:t>
      </w:r>
      <w:r w:rsidR="0099264A">
        <w:rPr>
          <w:rFonts w:asciiTheme="majorHAnsi" w:hAnsiTheme="majorHAnsi"/>
        </w:rPr>
        <w:t>semi-</w:t>
      </w:r>
      <w:r w:rsidR="00D23736">
        <w:rPr>
          <w:rFonts w:asciiTheme="majorHAnsi" w:hAnsiTheme="majorHAnsi"/>
        </w:rPr>
        <w:t xml:space="preserve">structured interview, </w:t>
      </w:r>
      <w:r w:rsidR="0024543C">
        <w:rPr>
          <w:rFonts w:asciiTheme="majorHAnsi" w:hAnsiTheme="majorHAnsi"/>
        </w:rPr>
        <w:t xml:space="preserve">physical/ </w:t>
      </w:r>
      <w:r w:rsidR="00580B05">
        <w:rPr>
          <w:rFonts w:asciiTheme="majorHAnsi" w:hAnsiTheme="majorHAnsi"/>
        </w:rPr>
        <w:t xml:space="preserve">neurological examination </w:t>
      </w:r>
      <w:r w:rsidR="0024543C">
        <w:rPr>
          <w:rFonts w:asciiTheme="majorHAnsi" w:hAnsiTheme="majorHAnsi"/>
        </w:rPr>
        <w:t xml:space="preserve">and the </w:t>
      </w:r>
      <w:r w:rsidR="0024543C">
        <w:rPr>
          <w:rFonts w:asciiTheme="majorHAnsi" w:hAnsiTheme="majorHAnsi" w:cstheme="majorHAnsi"/>
        </w:rPr>
        <w:t>modified Valsalva manoeuvre</w:t>
      </w:r>
      <w:r w:rsidR="0070306B">
        <w:rPr>
          <w:rFonts w:asciiTheme="majorHAnsi" w:hAnsiTheme="majorHAnsi" w:cstheme="majorHAnsi"/>
        </w:rPr>
        <w:t xml:space="preserve"> (see the flow chart below)</w:t>
      </w:r>
      <w:r w:rsidR="0099264A">
        <w:rPr>
          <w:rFonts w:asciiTheme="majorHAnsi" w:hAnsiTheme="majorHAnsi" w:cstheme="majorHAnsi"/>
        </w:rPr>
        <w:t xml:space="preserve">. </w:t>
      </w:r>
      <w:r w:rsidR="0024543C">
        <w:rPr>
          <w:rFonts w:asciiTheme="majorHAnsi" w:hAnsiTheme="majorHAnsi" w:cstheme="majorHAnsi"/>
        </w:rPr>
        <w:t xml:space="preserve"> </w:t>
      </w:r>
    </w:p>
    <w:p w14:paraId="780D12D2" w14:textId="35CE62F5" w:rsidR="0099264A" w:rsidRDefault="0099264A" w:rsidP="0024543C">
      <w:pPr>
        <w:rPr>
          <w:rFonts w:asciiTheme="majorHAnsi" w:hAnsiTheme="majorHAnsi" w:cstheme="majorHAnsi"/>
        </w:rPr>
      </w:pPr>
      <w:r w:rsidRPr="00D23736">
        <w:rPr>
          <w:rFonts w:asciiTheme="majorHAnsi" w:hAnsiTheme="majorHAnsi" w:cstheme="majorHAnsi"/>
          <w:noProof/>
        </w:rPr>
        <w:drawing>
          <wp:inline distT="0" distB="0" distL="0" distR="0" wp14:anchorId="67B97FDB" wp14:editId="526AE4CD">
            <wp:extent cx="5632057" cy="1383665"/>
            <wp:effectExtent l="76200" t="0" r="12128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72118C" w14:textId="6F3C516F" w:rsidR="00FB6FC8" w:rsidRDefault="00873BE5" w:rsidP="0024543C">
      <w:pPr>
        <w:rPr>
          <w:rFonts w:asciiTheme="majorHAnsi" w:hAnsiTheme="majorHAnsi" w:cstheme="majorHAnsi"/>
        </w:rPr>
      </w:pPr>
      <w:r>
        <w:rPr>
          <w:rFonts w:asciiTheme="majorHAnsi" w:hAnsiTheme="majorHAnsi" w:cstheme="majorHAnsi"/>
        </w:rPr>
        <w:t xml:space="preserve">In those eligible (cough headache) patients with no previous neuroimaging performed (either </w:t>
      </w:r>
      <w:r w:rsidR="009747D2">
        <w:rPr>
          <w:rFonts w:asciiTheme="majorHAnsi" w:hAnsiTheme="majorHAnsi" w:cstheme="majorHAnsi"/>
        </w:rPr>
        <w:t xml:space="preserve">brain MRI or brain CT scan) in which </w:t>
      </w:r>
      <w:r w:rsidR="009747D2">
        <w:rPr>
          <w:rFonts w:asciiTheme="majorHAnsi" w:hAnsiTheme="majorHAnsi"/>
        </w:rPr>
        <w:t>physical/ neurological examination</w:t>
      </w:r>
      <w:r w:rsidR="009B58CD">
        <w:rPr>
          <w:rFonts w:asciiTheme="majorHAnsi" w:hAnsiTheme="majorHAnsi" w:cstheme="majorHAnsi"/>
        </w:rPr>
        <w:t xml:space="preserve"> </w:t>
      </w:r>
      <w:r w:rsidR="009747D2">
        <w:rPr>
          <w:rFonts w:asciiTheme="majorHAnsi" w:hAnsiTheme="majorHAnsi" w:cstheme="majorHAnsi"/>
        </w:rPr>
        <w:t xml:space="preserve">show any abnormality, </w:t>
      </w:r>
      <w:r w:rsidR="00850EE7" w:rsidRPr="00A105B9">
        <w:rPr>
          <w:rFonts w:asciiTheme="majorHAnsi" w:hAnsiTheme="majorHAnsi" w:cstheme="majorHAnsi"/>
        </w:rPr>
        <w:t>a re</w:t>
      </w:r>
      <w:r w:rsidR="00850EE7">
        <w:rPr>
          <w:rFonts w:asciiTheme="majorHAnsi" w:hAnsiTheme="majorHAnsi" w:cstheme="majorHAnsi"/>
        </w:rPr>
        <w:t>ferral</w:t>
      </w:r>
      <w:r w:rsidR="00850EE7" w:rsidRPr="00A105B9">
        <w:rPr>
          <w:rFonts w:asciiTheme="majorHAnsi" w:hAnsiTheme="majorHAnsi" w:cstheme="majorHAnsi"/>
        </w:rPr>
        <w:t xml:space="preserve"> will be made to the </w:t>
      </w:r>
      <w:r w:rsidR="00850EE7">
        <w:rPr>
          <w:rFonts w:asciiTheme="majorHAnsi" w:hAnsiTheme="majorHAnsi" w:cstheme="majorHAnsi"/>
        </w:rPr>
        <w:t xml:space="preserve">KCH NHS </w:t>
      </w:r>
      <w:r w:rsidR="00850EE7" w:rsidRPr="00A105B9">
        <w:rPr>
          <w:rFonts w:asciiTheme="majorHAnsi" w:hAnsiTheme="majorHAnsi" w:cstheme="majorHAnsi"/>
        </w:rPr>
        <w:t xml:space="preserve">headache </w:t>
      </w:r>
      <w:r w:rsidR="00850EE7">
        <w:rPr>
          <w:rFonts w:asciiTheme="majorHAnsi" w:hAnsiTheme="majorHAnsi" w:cstheme="majorHAnsi"/>
        </w:rPr>
        <w:t>clinic</w:t>
      </w:r>
      <w:r w:rsidR="00850EE7" w:rsidRPr="007513BA">
        <w:rPr>
          <w:rFonts w:asciiTheme="majorHAnsi" w:hAnsiTheme="majorHAnsi" w:cstheme="majorHAnsi"/>
        </w:rPr>
        <w:t xml:space="preserve"> for the</w:t>
      </w:r>
      <w:r w:rsidR="00850EE7" w:rsidRPr="00A105B9">
        <w:rPr>
          <w:rFonts w:asciiTheme="majorHAnsi" w:hAnsiTheme="majorHAnsi" w:cstheme="majorHAnsi"/>
        </w:rPr>
        <w:t xml:space="preserve"> </w:t>
      </w:r>
      <w:r w:rsidR="00850EE7">
        <w:rPr>
          <w:rFonts w:asciiTheme="majorHAnsi" w:hAnsiTheme="majorHAnsi" w:cstheme="majorHAnsi"/>
        </w:rPr>
        <w:t xml:space="preserve">arrangement of a </w:t>
      </w:r>
      <w:r w:rsidR="00850EE7">
        <w:rPr>
          <w:rFonts w:asciiTheme="majorHAnsi" w:hAnsiTheme="majorHAnsi" w:cs="Calibri"/>
        </w:rPr>
        <w:t>cranio-cervical MRI</w:t>
      </w:r>
      <w:r w:rsidR="00850EE7">
        <w:rPr>
          <w:rFonts w:asciiTheme="majorHAnsi" w:hAnsiTheme="majorHAnsi" w:cstheme="majorHAnsi"/>
        </w:rPr>
        <w:t>.</w:t>
      </w:r>
      <w:r>
        <w:rPr>
          <w:rFonts w:asciiTheme="majorHAnsi" w:hAnsiTheme="majorHAnsi" w:cstheme="majorHAnsi"/>
        </w:rPr>
        <w:t xml:space="preserve">  </w:t>
      </w:r>
    </w:p>
    <w:p w14:paraId="7E0F965E" w14:textId="7540B485" w:rsidR="002D5341" w:rsidRDefault="0099264A" w:rsidP="002D5341">
      <w:pPr>
        <w:pStyle w:val="Heading3"/>
      </w:pPr>
      <w:r>
        <w:t>Pre-s</w:t>
      </w:r>
      <w:r w:rsidR="009A443E">
        <w:t xml:space="preserve">creening </w:t>
      </w:r>
    </w:p>
    <w:p w14:paraId="5CC60E2C" w14:textId="61DB3884" w:rsidR="003F7826" w:rsidRPr="009747D2" w:rsidRDefault="00F145A0" w:rsidP="009747D2">
      <w:r w:rsidRPr="001216B6">
        <w:rPr>
          <w:rFonts w:asciiTheme="majorHAnsi" w:hAnsiTheme="majorHAnsi"/>
          <w:color w:val="000000" w:themeColor="text1"/>
        </w:rPr>
        <w:t xml:space="preserve">The clinical team at the KCH cough clinic conduct </w:t>
      </w:r>
      <w:r w:rsidR="00873BE5">
        <w:rPr>
          <w:rFonts w:asciiTheme="majorHAnsi" w:hAnsiTheme="majorHAnsi"/>
          <w:color w:val="000000" w:themeColor="text1"/>
        </w:rPr>
        <w:t>a</w:t>
      </w:r>
      <w:r w:rsidRPr="001216B6">
        <w:rPr>
          <w:rFonts w:asciiTheme="majorHAnsi" w:hAnsiTheme="majorHAnsi"/>
          <w:color w:val="000000" w:themeColor="text1"/>
        </w:rPr>
        <w:t xml:space="preserve"> questionnaire for as part of standard clinical care. The clinical team will speak with patients during their clinic appointment who answer “Yes” to the question</w:t>
      </w:r>
      <w:r w:rsidR="00E20E65">
        <w:rPr>
          <w:rFonts w:asciiTheme="majorHAnsi" w:hAnsiTheme="majorHAnsi"/>
          <w:color w:val="000000" w:themeColor="text1"/>
        </w:rPr>
        <w:t>s</w:t>
      </w:r>
      <w:r w:rsidRPr="001216B6">
        <w:rPr>
          <w:rFonts w:asciiTheme="majorHAnsi" w:hAnsiTheme="majorHAnsi"/>
          <w:color w:val="000000" w:themeColor="text1"/>
        </w:rPr>
        <w:t xml:space="preserve"> “</w:t>
      </w:r>
      <w:r w:rsidR="009747D2" w:rsidRPr="009747D2">
        <w:rPr>
          <w:rFonts w:asciiTheme="majorHAnsi" w:hAnsiTheme="majorHAnsi" w:cstheme="majorHAnsi"/>
        </w:rPr>
        <w:t>Have you had any form of headache in the last one year?</w:t>
      </w:r>
      <w:r w:rsidRPr="009747D2">
        <w:rPr>
          <w:rFonts w:asciiTheme="majorHAnsi" w:hAnsiTheme="majorHAnsi" w:cstheme="majorHAnsi"/>
          <w:color w:val="000000" w:themeColor="text1"/>
        </w:rPr>
        <w:t>”</w:t>
      </w:r>
      <w:r w:rsidRPr="001216B6">
        <w:rPr>
          <w:rFonts w:asciiTheme="majorHAnsi" w:hAnsiTheme="majorHAnsi"/>
          <w:color w:val="000000" w:themeColor="text1"/>
        </w:rPr>
        <w:t xml:space="preserve"> </w:t>
      </w:r>
      <w:r w:rsidR="00FE7CD5">
        <w:rPr>
          <w:rFonts w:asciiTheme="majorHAnsi" w:hAnsiTheme="majorHAnsi"/>
          <w:color w:val="000000" w:themeColor="text1"/>
        </w:rPr>
        <w:t xml:space="preserve">and “Do you have headache after coughing?”, and </w:t>
      </w:r>
      <w:r w:rsidR="00E20E65">
        <w:rPr>
          <w:rFonts w:asciiTheme="majorHAnsi" w:hAnsiTheme="majorHAnsi"/>
          <w:color w:val="000000" w:themeColor="text1"/>
        </w:rPr>
        <w:t xml:space="preserve">will </w:t>
      </w:r>
      <w:r w:rsidRPr="001216B6">
        <w:rPr>
          <w:rFonts w:asciiTheme="majorHAnsi" w:hAnsiTheme="majorHAnsi"/>
          <w:color w:val="000000" w:themeColor="text1"/>
        </w:rPr>
        <w:t xml:space="preserve">ask if the patient is interested in research. </w:t>
      </w:r>
      <w:r w:rsidR="00E20E65">
        <w:rPr>
          <w:rFonts w:asciiTheme="majorHAnsi" w:hAnsiTheme="majorHAnsi"/>
          <w:color w:val="000000" w:themeColor="text1"/>
        </w:rPr>
        <w:t>Patients who are inte</w:t>
      </w:r>
      <w:r w:rsidR="00C738D1">
        <w:rPr>
          <w:rFonts w:asciiTheme="majorHAnsi" w:hAnsiTheme="majorHAnsi"/>
          <w:color w:val="000000" w:themeColor="text1"/>
        </w:rPr>
        <w:t>rested will be given the participant</w:t>
      </w:r>
      <w:r w:rsidR="00E20E65">
        <w:rPr>
          <w:rFonts w:asciiTheme="majorHAnsi" w:hAnsiTheme="majorHAnsi"/>
          <w:color w:val="000000" w:themeColor="text1"/>
        </w:rPr>
        <w:t xml:space="preserve"> information sheet (PIS) and the research team contact details. </w:t>
      </w:r>
      <w:r w:rsidRPr="001216B6">
        <w:rPr>
          <w:rFonts w:asciiTheme="majorHAnsi" w:hAnsiTheme="majorHAnsi"/>
          <w:color w:val="000000" w:themeColor="text1"/>
        </w:rPr>
        <w:t xml:space="preserve"> </w:t>
      </w:r>
    </w:p>
    <w:p w14:paraId="7C096CF0" w14:textId="65B5A3D5" w:rsidR="009A443E" w:rsidRDefault="00E20E65" w:rsidP="009A443E">
      <w:pPr>
        <w:pStyle w:val="Heading3"/>
      </w:pPr>
      <w:r>
        <w:t>Study visit</w:t>
      </w:r>
    </w:p>
    <w:p w14:paraId="44840B7D" w14:textId="77777777" w:rsidR="009A443E" w:rsidRDefault="009A443E" w:rsidP="002D5341">
      <w:pPr>
        <w:spacing w:after="0" w:line="240" w:lineRule="auto"/>
        <w:jc w:val="both"/>
        <w:rPr>
          <w:rFonts w:asciiTheme="majorHAnsi" w:hAnsiTheme="majorHAnsi"/>
        </w:rPr>
      </w:pPr>
    </w:p>
    <w:p w14:paraId="09B2600F" w14:textId="488AD87A" w:rsidR="00F145A0" w:rsidRDefault="00F145A0" w:rsidP="00F145A0">
      <w:pPr>
        <w:spacing w:after="0" w:line="240" w:lineRule="auto"/>
        <w:jc w:val="both"/>
        <w:rPr>
          <w:rFonts w:asciiTheme="majorHAnsi" w:hAnsiTheme="majorHAnsi"/>
        </w:rPr>
      </w:pPr>
      <w:r w:rsidRPr="001D2FFF">
        <w:rPr>
          <w:rFonts w:asciiTheme="majorHAnsi" w:hAnsiTheme="majorHAnsi"/>
        </w:rPr>
        <w:t xml:space="preserve">The investigator (or an appropriate delegate at the investigator site) will obtain Informed Consent from each subject in accordance with the Patient Information Sheet and Patient </w:t>
      </w:r>
      <w:r>
        <w:rPr>
          <w:rFonts w:asciiTheme="majorHAnsi" w:hAnsiTheme="majorHAnsi"/>
        </w:rPr>
        <w:t xml:space="preserve">Informed </w:t>
      </w:r>
      <w:r w:rsidRPr="001D2FFF">
        <w:rPr>
          <w:rFonts w:asciiTheme="majorHAnsi" w:hAnsiTheme="majorHAnsi"/>
        </w:rPr>
        <w:t>Consent Form</w:t>
      </w:r>
      <w:r>
        <w:rPr>
          <w:rFonts w:asciiTheme="majorHAnsi" w:hAnsiTheme="majorHAnsi"/>
        </w:rPr>
        <w:t xml:space="preserve">. </w:t>
      </w:r>
    </w:p>
    <w:p w14:paraId="179C2C48" w14:textId="77777777" w:rsidR="00F145A0" w:rsidRPr="009A443E" w:rsidRDefault="00F145A0" w:rsidP="00F145A0">
      <w:pPr>
        <w:spacing w:after="0" w:line="240" w:lineRule="auto"/>
        <w:jc w:val="both"/>
        <w:rPr>
          <w:rFonts w:asciiTheme="majorHAnsi" w:hAnsiTheme="majorHAnsi"/>
          <w:color w:val="FF0000"/>
        </w:rPr>
      </w:pPr>
    </w:p>
    <w:p w14:paraId="351A8B0C" w14:textId="3AC0B87D" w:rsidR="002D5341" w:rsidRDefault="009A443E" w:rsidP="0070306B">
      <w:pPr>
        <w:spacing w:after="0" w:line="240" w:lineRule="auto"/>
        <w:jc w:val="both"/>
        <w:rPr>
          <w:rFonts w:asciiTheme="majorHAnsi" w:hAnsiTheme="majorHAnsi"/>
        </w:rPr>
      </w:pPr>
      <w:r>
        <w:rPr>
          <w:rFonts w:asciiTheme="majorHAnsi" w:hAnsiTheme="majorHAnsi"/>
        </w:rPr>
        <w:t xml:space="preserve">Subjects </w:t>
      </w:r>
      <w:r w:rsidR="0070306B">
        <w:rPr>
          <w:rFonts w:asciiTheme="majorHAnsi" w:hAnsiTheme="majorHAnsi"/>
        </w:rPr>
        <w:t>will be</w:t>
      </w:r>
      <w:r w:rsidR="002D5341" w:rsidRPr="001D2FFF">
        <w:rPr>
          <w:rFonts w:asciiTheme="majorHAnsi" w:hAnsiTheme="majorHAnsi"/>
        </w:rPr>
        <w:t xml:space="preserve"> screened via oral questioning </w:t>
      </w:r>
      <w:r w:rsidR="00D62E28">
        <w:rPr>
          <w:rFonts w:asciiTheme="majorHAnsi" w:hAnsiTheme="majorHAnsi"/>
        </w:rPr>
        <w:t>and it will be</w:t>
      </w:r>
      <w:r w:rsidR="002D5341" w:rsidRPr="001D2FFF">
        <w:rPr>
          <w:rFonts w:asciiTheme="majorHAnsi" w:hAnsiTheme="majorHAnsi"/>
        </w:rPr>
        <w:t xml:space="preserve"> confirm</w:t>
      </w:r>
      <w:r w:rsidR="00D62E28">
        <w:rPr>
          <w:rFonts w:asciiTheme="majorHAnsi" w:hAnsiTheme="majorHAnsi"/>
        </w:rPr>
        <w:t>ed</w:t>
      </w:r>
      <w:r w:rsidR="002D5341" w:rsidRPr="001D2FFF">
        <w:rPr>
          <w:rFonts w:asciiTheme="majorHAnsi" w:hAnsiTheme="majorHAnsi"/>
        </w:rPr>
        <w:t xml:space="preserve"> that they meet the subject selection criteri</w:t>
      </w:r>
      <w:r w:rsidR="002D5341">
        <w:rPr>
          <w:rFonts w:asciiTheme="majorHAnsi" w:hAnsiTheme="majorHAnsi"/>
        </w:rPr>
        <w:t xml:space="preserve">a for the trial. </w:t>
      </w:r>
      <w:r w:rsidR="00877851">
        <w:rPr>
          <w:rFonts w:asciiTheme="majorHAnsi" w:hAnsiTheme="majorHAnsi"/>
        </w:rPr>
        <w:t>Eligible</w:t>
      </w:r>
      <w:r w:rsidR="0070306B">
        <w:rPr>
          <w:rFonts w:asciiTheme="majorHAnsi" w:hAnsiTheme="majorHAnsi"/>
        </w:rPr>
        <w:t xml:space="preserve"> participants will complete a </w:t>
      </w:r>
      <w:r w:rsidR="00877851" w:rsidRPr="001D2FFF">
        <w:rPr>
          <w:rFonts w:asciiTheme="majorHAnsi" w:hAnsiTheme="majorHAnsi"/>
        </w:rPr>
        <w:t>detailed</w:t>
      </w:r>
      <w:r w:rsidR="00877851">
        <w:rPr>
          <w:rFonts w:asciiTheme="majorHAnsi" w:hAnsiTheme="majorHAnsi"/>
        </w:rPr>
        <w:t xml:space="preserve"> </w:t>
      </w:r>
      <w:r w:rsidR="0070306B">
        <w:rPr>
          <w:rFonts w:asciiTheme="majorHAnsi" w:hAnsiTheme="majorHAnsi"/>
        </w:rPr>
        <w:t>semi</w:t>
      </w:r>
      <w:r w:rsidR="00877851">
        <w:rPr>
          <w:rFonts w:asciiTheme="majorHAnsi" w:hAnsiTheme="majorHAnsi"/>
        </w:rPr>
        <w:t>-structured interview, which will include</w:t>
      </w:r>
      <w:r w:rsidR="0070306B">
        <w:rPr>
          <w:rFonts w:asciiTheme="majorHAnsi" w:hAnsiTheme="majorHAnsi"/>
        </w:rPr>
        <w:t>:</w:t>
      </w:r>
    </w:p>
    <w:p w14:paraId="565515C3" w14:textId="4B58B00C" w:rsidR="0045499E" w:rsidRPr="0045499E" w:rsidRDefault="00E20E65" w:rsidP="0045499E">
      <w:pPr>
        <w:pStyle w:val="ListParagraph"/>
        <w:numPr>
          <w:ilvl w:val="0"/>
          <w:numId w:val="28"/>
        </w:numPr>
        <w:spacing w:after="0" w:line="240" w:lineRule="auto"/>
        <w:jc w:val="both"/>
        <w:rPr>
          <w:rFonts w:asciiTheme="majorHAnsi" w:hAnsiTheme="majorHAnsi"/>
        </w:rPr>
      </w:pPr>
      <w:r>
        <w:rPr>
          <w:rFonts w:asciiTheme="majorHAnsi" w:hAnsiTheme="majorHAnsi"/>
        </w:rPr>
        <w:t>Age and gender</w:t>
      </w:r>
      <w:r w:rsidR="00B16B51">
        <w:rPr>
          <w:rFonts w:asciiTheme="majorHAnsi" w:hAnsiTheme="majorHAnsi"/>
        </w:rPr>
        <w:t>.</w:t>
      </w:r>
    </w:p>
    <w:p w14:paraId="3C5A56B6" w14:textId="5E879206" w:rsidR="009B58CD" w:rsidRDefault="002D5341" w:rsidP="002D5341">
      <w:pPr>
        <w:pStyle w:val="ListParagraph"/>
        <w:numPr>
          <w:ilvl w:val="0"/>
          <w:numId w:val="28"/>
        </w:numPr>
        <w:spacing w:after="0" w:line="240" w:lineRule="auto"/>
        <w:jc w:val="both"/>
        <w:rPr>
          <w:rFonts w:asciiTheme="majorHAnsi" w:hAnsiTheme="majorHAnsi"/>
        </w:rPr>
      </w:pPr>
      <w:r w:rsidRPr="004F6FC2">
        <w:rPr>
          <w:rFonts w:asciiTheme="majorHAnsi" w:hAnsiTheme="majorHAnsi"/>
        </w:rPr>
        <w:t xml:space="preserve">Complete medical history, including confirmation of </w:t>
      </w:r>
      <w:r w:rsidR="00B16B51">
        <w:rPr>
          <w:rFonts w:asciiTheme="majorHAnsi" w:hAnsiTheme="majorHAnsi"/>
        </w:rPr>
        <w:t xml:space="preserve">Cough severity, </w:t>
      </w:r>
      <w:r w:rsidR="005D4861">
        <w:rPr>
          <w:rFonts w:asciiTheme="majorHAnsi" w:hAnsiTheme="majorHAnsi"/>
        </w:rPr>
        <w:t>previous infections, sleep abnormality</w:t>
      </w:r>
      <w:r w:rsidR="00210670">
        <w:rPr>
          <w:rFonts w:asciiTheme="majorHAnsi" w:hAnsiTheme="majorHAnsi"/>
        </w:rPr>
        <w:t>,</w:t>
      </w:r>
      <w:r w:rsidR="005D4861">
        <w:rPr>
          <w:rFonts w:asciiTheme="majorHAnsi" w:hAnsiTheme="majorHAnsi"/>
        </w:rPr>
        <w:t xml:space="preserve"> </w:t>
      </w:r>
      <w:r w:rsidR="00B16B51">
        <w:rPr>
          <w:rFonts w:asciiTheme="majorHAnsi" w:hAnsiTheme="majorHAnsi"/>
        </w:rPr>
        <w:t xml:space="preserve">respiratory </w:t>
      </w:r>
      <w:r w:rsidR="005D4861">
        <w:rPr>
          <w:rFonts w:asciiTheme="majorHAnsi" w:hAnsiTheme="majorHAnsi"/>
        </w:rPr>
        <w:t xml:space="preserve">diseases (asthma, COPD…) </w:t>
      </w:r>
      <w:r w:rsidRPr="004F6FC2">
        <w:rPr>
          <w:rFonts w:asciiTheme="majorHAnsi" w:hAnsiTheme="majorHAnsi"/>
        </w:rPr>
        <w:t>and detailed history taking</w:t>
      </w:r>
      <w:r w:rsidR="00B16B51">
        <w:rPr>
          <w:rFonts w:asciiTheme="majorHAnsi" w:hAnsiTheme="majorHAnsi"/>
        </w:rPr>
        <w:t>.</w:t>
      </w:r>
      <w:r w:rsidR="009B58CD">
        <w:rPr>
          <w:rFonts w:asciiTheme="majorHAnsi" w:hAnsiTheme="majorHAnsi"/>
        </w:rPr>
        <w:t xml:space="preserve"> </w:t>
      </w:r>
    </w:p>
    <w:p w14:paraId="7E893370" w14:textId="2F251318" w:rsidR="002D5341" w:rsidRPr="004F6FC2" w:rsidRDefault="002D5341" w:rsidP="002D5341">
      <w:pPr>
        <w:pStyle w:val="ListParagraph"/>
        <w:numPr>
          <w:ilvl w:val="0"/>
          <w:numId w:val="28"/>
        </w:numPr>
        <w:spacing w:after="0" w:line="240" w:lineRule="auto"/>
        <w:jc w:val="both"/>
        <w:rPr>
          <w:rFonts w:asciiTheme="majorHAnsi" w:hAnsiTheme="majorHAnsi"/>
        </w:rPr>
      </w:pPr>
      <w:r w:rsidRPr="004F6FC2">
        <w:rPr>
          <w:rFonts w:asciiTheme="majorHAnsi" w:hAnsiTheme="majorHAnsi"/>
        </w:rPr>
        <w:t>Complete history of all prescrip</w:t>
      </w:r>
      <w:r w:rsidR="005D4861">
        <w:rPr>
          <w:rFonts w:asciiTheme="majorHAnsi" w:hAnsiTheme="majorHAnsi"/>
        </w:rPr>
        <w:t>tion or non-prescription drug</w:t>
      </w:r>
      <w:r w:rsidRPr="004F6FC2">
        <w:rPr>
          <w:rFonts w:asciiTheme="majorHAnsi" w:hAnsiTheme="majorHAnsi"/>
        </w:rPr>
        <w:t xml:space="preserve">s, </w:t>
      </w:r>
      <w:r w:rsidR="00B16B51">
        <w:rPr>
          <w:rFonts w:asciiTheme="majorHAnsi" w:hAnsiTheme="majorHAnsi"/>
        </w:rPr>
        <w:t xml:space="preserve">opioids, </w:t>
      </w:r>
      <w:r w:rsidR="00210670">
        <w:rPr>
          <w:rFonts w:asciiTheme="majorHAnsi" w:hAnsiTheme="majorHAnsi"/>
        </w:rPr>
        <w:t xml:space="preserve">angiotensin converter </w:t>
      </w:r>
      <w:r w:rsidR="00B04E16">
        <w:rPr>
          <w:rFonts w:asciiTheme="majorHAnsi" w:hAnsiTheme="majorHAnsi"/>
        </w:rPr>
        <w:t>enzyme inhibitor (ACEI)</w:t>
      </w:r>
      <w:r w:rsidR="00C0374D">
        <w:rPr>
          <w:rFonts w:asciiTheme="majorHAnsi" w:hAnsiTheme="majorHAnsi"/>
        </w:rPr>
        <w:t>.</w:t>
      </w:r>
      <w:r w:rsidRPr="004F6FC2">
        <w:rPr>
          <w:rFonts w:asciiTheme="majorHAnsi" w:hAnsiTheme="majorHAnsi"/>
        </w:rPr>
        <w:t xml:space="preserve"> </w:t>
      </w:r>
    </w:p>
    <w:p w14:paraId="708743D3" w14:textId="702A8F15" w:rsidR="002D5341" w:rsidRDefault="002D5341" w:rsidP="002D5341">
      <w:pPr>
        <w:pStyle w:val="ListParagraph"/>
        <w:numPr>
          <w:ilvl w:val="0"/>
          <w:numId w:val="28"/>
        </w:numPr>
        <w:spacing w:after="0" w:line="240" w:lineRule="auto"/>
        <w:jc w:val="both"/>
        <w:rPr>
          <w:rFonts w:asciiTheme="majorHAnsi" w:hAnsiTheme="majorHAnsi"/>
        </w:rPr>
      </w:pPr>
      <w:r w:rsidRPr="00653D18">
        <w:rPr>
          <w:rFonts w:asciiTheme="majorHAnsi" w:hAnsiTheme="majorHAnsi"/>
        </w:rPr>
        <w:t>History of drug, alcohol and tobacco use</w:t>
      </w:r>
      <w:r w:rsidR="00265950">
        <w:rPr>
          <w:rFonts w:asciiTheme="majorHAnsi" w:hAnsiTheme="majorHAnsi"/>
        </w:rPr>
        <w:t>.</w:t>
      </w:r>
    </w:p>
    <w:p w14:paraId="2BC01A68" w14:textId="3681522B" w:rsidR="005501FE" w:rsidRPr="005501FE" w:rsidRDefault="005501FE" w:rsidP="005501FE">
      <w:pPr>
        <w:pStyle w:val="ListParagraph"/>
        <w:numPr>
          <w:ilvl w:val="0"/>
          <w:numId w:val="28"/>
        </w:numPr>
        <w:spacing w:after="0" w:line="240" w:lineRule="auto"/>
        <w:jc w:val="both"/>
        <w:rPr>
          <w:rFonts w:asciiTheme="majorHAnsi" w:hAnsiTheme="majorHAnsi"/>
        </w:rPr>
      </w:pPr>
      <w:r>
        <w:rPr>
          <w:rFonts w:asciiTheme="majorHAnsi" w:hAnsiTheme="majorHAnsi"/>
        </w:rPr>
        <w:t>Three item- ID-migraine.</w:t>
      </w:r>
    </w:p>
    <w:p w14:paraId="4165AD09" w14:textId="5ADE7AC7" w:rsidR="00653D18" w:rsidRPr="00653D18" w:rsidRDefault="00653D18" w:rsidP="00653D18">
      <w:pPr>
        <w:pStyle w:val="ListParagraph"/>
        <w:numPr>
          <w:ilvl w:val="0"/>
          <w:numId w:val="28"/>
        </w:numPr>
        <w:spacing w:after="0" w:line="240" w:lineRule="auto"/>
        <w:rPr>
          <w:rFonts w:asciiTheme="majorHAnsi" w:hAnsiTheme="majorHAnsi" w:cs="Times New Roman"/>
          <w:lang w:val="en-US"/>
        </w:rPr>
      </w:pPr>
      <w:r w:rsidRPr="00653D18">
        <w:rPr>
          <w:rFonts w:asciiTheme="majorHAnsi" w:hAnsiTheme="majorHAnsi" w:cs="Times New Roman"/>
          <w:lang w:val="en-US"/>
        </w:rPr>
        <w:t xml:space="preserve">Headache history: Frequency, persistence, onset, duration, location, age of onset, quality, associated features, cranial autonomic symptoms, </w:t>
      </w:r>
      <w:r w:rsidR="00010814">
        <w:rPr>
          <w:rFonts w:asciiTheme="majorHAnsi" w:hAnsiTheme="majorHAnsi" w:cs="Times New Roman"/>
          <w:lang w:val="en-US"/>
        </w:rPr>
        <w:t>aura, premonitory or postdrome and</w:t>
      </w:r>
      <w:r w:rsidRPr="00653D18">
        <w:rPr>
          <w:rFonts w:asciiTheme="majorHAnsi" w:hAnsiTheme="majorHAnsi" w:cs="Times New Roman"/>
          <w:lang w:val="en-US"/>
        </w:rPr>
        <w:t xml:space="preserve"> precipitants/ triggers. </w:t>
      </w:r>
    </w:p>
    <w:p w14:paraId="7856DB9E" w14:textId="3DE31159" w:rsidR="00653D18" w:rsidRPr="00653D18" w:rsidRDefault="00653D18" w:rsidP="00653D18">
      <w:pPr>
        <w:pStyle w:val="ListParagraph"/>
        <w:numPr>
          <w:ilvl w:val="0"/>
          <w:numId w:val="28"/>
        </w:numPr>
        <w:spacing w:after="0" w:line="240" w:lineRule="auto"/>
        <w:rPr>
          <w:rFonts w:asciiTheme="majorHAnsi" w:hAnsiTheme="majorHAnsi" w:cs="Times New Roman"/>
          <w:lang w:val="en-US"/>
        </w:rPr>
      </w:pPr>
      <w:r w:rsidRPr="00653D18">
        <w:rPr>
          <w:rFonts w:asciiTheme="majorHAnsi" w:hAnsiTheme="majorHAnsi" w:cs="Times New Roman"/>
          <w:lang w:val="en-US"/>
        </w:rPr>
        <w:t>Previous infections. Sleep abnormality.</w:t>
      </w:r>
    </w:p>
    <w:p w14:paraId="22824617" w14:textId="16CAA525" w:rsidR="002D5341" w:rsidRPr="00010814" w:rsidRDefault="00653D18" w:rsidP="00010814">
      <w:pPr>
        <w:pStyle w:val="ListParagraph"/>
        <w:numPr>
          <w:ilvl w:val="0"/>
          <w:numId w:val="28"/>
        </w:numPr>
        <w:spacing w:after="0" w:line="240" w:lineRule="auto"/>
        <w:rPr>
          <w:rFonts w:asciiTheme="majorHAnsi" w:hAnsiTheme="majorHAnsi" w:cs="Times New Roman"/>
          <w:lang w:val="en-US"/>
        </w:rPr>
      </w:pPr>
      <w:r w:rsidRPr="00653D18">
        <w:rPr>
          <w:rFonts w:asciiTheme="majorHAnsi" w:hAnsiTheme="majorHAnsi" w:cs="Times New Roman"/>
          <w:lang w:val="en-US"/>
        </w:rPr>
        <w:t xml:space="preserve">Family history. </w:t>
      </w:r>
    </w:p>
    <w:p w14:paraId="7A6924D7" w14:textId="77777777" w:rsidR="00E20E65" w:rsidRDefault="00E20E65" w:rsidP="002D5341">
      <w:pPr>
        <w:spacing w:after="0"/>
        <w:jc w:val="both"/>
      </w:pPr>
    </w:p>
    <w:p w14:paraId="566519B4" w14:textId="6188A067" w:rsidR="002D5341" w:rsidRDefault="00877851" w:rsidP="002D5341">
      <w:pPr>
        <w:spacing w:after="0"/>
        <w:jc w:val="both"/>
        <w:rPr>
          <w:rFonts w:asciiTheme="majorHAnsi" w:hAnsiTheme="majorHAnsi"/>
        </w:rPr>
      </w:pPr>
      <w:r>
        <w:rPr>
          <w:rFonts w:asciiTheme="majorHAnsi" w:hAnsiTheme="majorHAnsi"/>
        </w:rPr>
        <w:t>S</w:t>
      </w:r>
      <w:r w:rsidR="002D5341">
        <w:rPr>
          <w:rFonts w:asciiTheme="majorHAnsi" w:hAnsiTheme="majorHAnsi"/>
        </w:rPr>
        <w:t>ubjects will undergo the following procedures:</w:t>
      </w:r>
    </w:p>
    <w:p w14:paraId="7DF46E38" w14:textId="69BD6313" w:rsidR="00010814" w:rsidRPr="00265950" w:rsidRDefault="00010814" w:rsidP="00010814">
      <w:pPr>
        <w:pStyle w:val="ListParagraph"/>
        <w:numPr>
          <w:ilvl w:val="0"/>
          <w:numId w:val="28"/>
        </w:numPr>
        <w:spacing w:after="0" w:line="240" w:lineRule="auto"/>
        <w:jc w:val="both"/>
        <w:rPr>
          <w:rFonts w:asciiTheme="majorHAnsi" w:hAnsiTheme="majorHAnsi"/>
        </w:rPr>
      </w:pPr>
      <w:r w:rsidRPr="004F6FC2">
        <w:rPr>
          <w:rFonts w:asciiTheme="majorHAnsi" w:hAnsiTheme="majorHAnsi"/>
        </w:rPr>
        <w:t xml:space="preserve">Measurement of height, weight, sitting </w:t>
      </w:r>
      <w:r w:rsidRPr="00265950">
        <w:rPr>
          <w:rFonts w:asciiTheme="majorHAnsi" w:hAnsiTheme="majorHAnsi"/>
        </w:rPr>
        <w:t>blood pressure and pulse rate</w:t>
      </w:r>
      <w:r w:rsidR="00265950">
        <w:rPr>
          <w:rFonts w:asciiTheme="majorHAnsi" w:hAnsiTheme="majorHAnsi"/>
        </w:rPr>
        <w:t>.</w:t>
      </w:r>
    </w:p>
    <w:p w14:paraId="25354904" w14:textId="5ACBD2A5" w:rsidR="00010814" w:rsidRPr="00265950" w:rsidRDefault="00010814" w:rsidP="00010814">
      <w:pPr>
        <w:pStyle w:val="ListParagraph"/>
        <w:numPr>
          <w:ilvl w:val="0"/>
          <w:numId w:val="28"/>
        </w:numPr>
        <w:spacing w:after="0" w:line="240" w:lineRule="auto"/>
        <w:jc w:val="both"/>
        <w:rPr>
          <w:rFonts w:asciiTheme="majorHAnsi" w:hAnsiTheme="majorHAnsi"/>
        </w:rPr>
      </w:pPr>
      <w:r w:rsidRPr="00265950">
        <w:rPr>
          <w:rFonts w:asciiTheme="majorHAnsi" w:hAnsiTheme="majorHAnsi"/>
        </w:rPr>
        <w:t>Complete physical and neurological examination</w:t>
      </w:r>
      <w:r w:rsidR="00265950" w:rsidRPr="00265950">
        <w:rPr>
          <w:rFonts w:asciiTheme="majorHAnsi" w:hAnsiTheme="majorHAnsi"/>
        </w:rPr>
        <w:t xml:space="preserve"> including eye fundus</w:t>
      </w:r>
      <w:r w:rsidRPr="00265950">
        <w:rPr>
          <w:rFonts w:asciiTheme="majorHAnsi" w:hAnsiTheme="majorHAnsi"/>
        </w:rPr>
        <w:t xml:space="preserve">. Specifically searching for </w:t>
      </w:r>
      <w:r w:rsidR="00265950" w:rsidRPr="00265950">
        <w:rPr>
          <w:rFonts w:asciiTheme="majorHAnsi" w:hAnsiTheme="majorHAnsi" w:cs="Times New Roman"/>
          <w:lang w:val="en-US"/>
        </w:rPr>
        <w:t>ataxia/ unsteadiness, dysdiadochokinesia, dysmetria</w:t>
      </w:r>
      <w:r w:rsidR="0011765A">
        <w:rPr>
          <w:rFonts w:asciiTheme="majorHAnsi" w:hAnsiTheme="majorHAnsi" w:cs="Times New Roman"/>
          <w:lang w:val="en-US"/>
        </w:rPr>
        <w:t xml:space="preserve"> and</w:t>
      </w:r>
      <w:r w:rsidR="00265950" w:rsidRPr="00265950">
        <w:rPr>
          <w:rFonts w:asciiTheme="majorHAnsi" w:hAnsiTheme="majorHAnsi" w:cs="Times New Roman"/>
          <w:lang w:val="en-US"/>
        </w:rPr>
        <w:t xml:space="preserve"> nystagmus.</w:t>
      </w:r>
    </w:p>
    <w:p w14:paraId="5E174E79" w14:textId="6437CD6E" w:rsidR="00265950" w:rsidRPr="00DF26BA" w:rsidRDefault="00265950" w:rsidP="00265950">
      <w:pPr>
        <w:pStyle w:val="ListParagraph"/>
        <w:numPr>
          <w:ilvl w:val="0"/>
          <w:numId w:val="28"/>
        </w:numPr>
        <w:spacing w:after="0" w:line="240" w:lineRule="auto"/>
        <w:rPr>
          <w:rFonts w:asciiTheme="majorHAnsi" w:hAnsiTheme="majorHAnsi" w:cstheme="majorHAnsi"/>
          <w:lang w:val="en-US"/>
        </w:rPr>
      </w:pPr>
      <w:r w:rsidRPr="00DF26BA">
        <w:rPr>
          <w:rFonts w:asciiTheme="majorHAnsi" w:hAnsiTheme="majorHAnsi" w:cstheme="majorHAnsi"/>
          <w:lang w:val="en-US"/>
        </w:rPr>
        <w:t xml:space="preserve">Perform modified Valsalva Test: </w:t>
      </w:r>
      <w:r w:rsidRPr="00DF26BA">
        <w:rPr>
          <w:rFonts w:asciiTheme="majorHAnsi" w:hAnsiTheme="majorHAnsi" w:cstheme="majorHAnsi"/>
          <w:lang w:val="en-US" w:eastAsia="es-ES_tradnl"/>
        </w:rPr>
        <w:t>exhale into the spigot of the rubber connecting tube of an aneroid sphygmomanometer to a pressure of 60 mm Hg and to maintain this for 10 seconds.</w:t>
      </w:r>
    </w:p>
    <w:p w14:paraId="6563A297" w14:textId="62DA2D83" w:rsidR="00265950" w:rsidRPr="00265950" w:rsidRDefault="00010814" w:rsidP="00265950">
      <w:pPr>
        <w:pStyle w:val="ListParagraph"/>
        <w:numPr>
          <w:ilvl w:val="0"/>
          <w:numId w:val="28"/>
        </w:numPr>
        <w:spacing w:after="0" w:line="240" w:lineRule="auto"/>
        <w:jc w:val="both"/>
        <w:rPr>
          <w:rFonts w:asciiTheme="majorHAnsi" w:hAnsiTheme="majorHAnsi"/>
        </w:rPr>
      </w:pPr>
      <w:r>
        <w:rPr>
          <w:rFonts w:asciiTheme="majorHAnsi" w:hAnsiTheme="majorHAnsi" w:cstheme="majorHAnsi"/>
        </w:rPr>
        <w:t xml:space="preserve">Review of prior MRI exams </w:t>
      </w:r>
      <w:r w:rsidR="00265950">
        <w:rPr>
          <w:rFonts w:asciiTheme="majorHAnsi" w:hAnsiTheme="majorHAnsi" w:cstheme="majorHAnsi"/>
        </w:rPr>
        <w:t>or other neuroimaging</w:t>
      </w:r>
      <w:r w:rsidR="009B58CD">
        <w:rPr>
          <w:rFonts w:asciiTheme="majorHAnsi" w:hAnsiTheme="majorHAnsi" w:cstheme="majorHAnsi"/>
        </w:rPr>
        <w:t xml:space="preserve"> studies</w:t>
      </w:r>
      <w:r w:rsidR="00265950">
        <w:rPr>
          <w:rFonts w:asciiTheme="majorHAnsi" w:hAnsiTheme="majorHAnsi" w:cstheme="majorHAnsi"/>
        </w:rPr>
        <w:t>.</w:t>
      </w:r>
      <w:r w:rsidR="005501FE">
        <w:rPr>
          <w:rFonts w:asciiTheme="majorHAnsi" w:hAnsiTheme="majorHAnsi" w:cstheme="majorHAnsi"/>
        </w:rPr>
        <w:t xml:space="preserve"> I</w:t>
      </w:r>
      <w:r w:rsidR="009B58CD">
        <w:rPr>
          <w:rFonts w:asciiTheme="majorHAnsi" w:hAnsiTheme="majorHAnsi" w:cstheme="majorHAnsi"/>
        </w:rPr>
        <w:t>f no neuroimaging study</w:t>
      </w:r>
      <w:r w:rsidR="009747D2">
        <w:rPr>
          <w:rFonts w:asciiTheme="majorHAnsi" w:hAnsiTheme="majorHAnsi" w:cstheme="majorHAnsi"/>
        </w:rPr>
        <w:t xml:space="preserve"> has been performed</w:t>
      </w:r>
      <w:r w:rsidR="00877851">
        <w:rPr>
          <w:rFonts w:asciiTheme="majorHAnsi" w:hAnsiTheme="majorHAnsi" w:cstheme="majorHAnsi"/>
        </w:rPr>
        <w:t xml:space="preserve"> and</w:t>
      </w:r>
      <w:r w:rsidR="009747D2">
        <w:rPr>
          <w:rFonts w:asciiTheme="majorHAnsi" w:hAnsiTheme="majorHAnsi" w:cstheme="majorHAnsi"/>
        </w:rPr>
        <w:t xml:space="preserve"> any abnormality is shown on the physical exam,</w:t>
      </w:r>
      <w:r w:rsidR="005501FE">
        <w:rPr>
          <w:rFonts w:asciiTheme="majorHAnsi" w:hAnsiTheme="majorHAnsi" w:cstheme="majorHAnsi"/>
        </w:rPr>
        <w:t xml:space="preserve"> </w:t>
      </w:r>
      <w:r w:rsidR="00A105B9" w:rsidRPr="00A105B9">
        <w:rPr>
          <w:rFonts w:asciiTheme="majorHAnsi" w:hAnsiTheme="majorHAnsi" w:cstheme="majorHAnsi"/>
        </w:rPr>
        <w:t>a re</w:t>
      </w:r>
      <w:r w:rsidR="00A105B9">
        <w:rPr>
          <w:rFonts w:asciiTheme="majorHAnsi" w:hAnsiTheme="majorHAnsi" w:cstheme="majorHAnsi"/>
        </w:rPr>
        <w:t>ferral</w:t>
      </w:r>
      <w:r w:rsidR="00A105B9" w:rsidRPr="00A105B9">
        <w:rPr>
          <w:rFonts w:asciiTheme="majorHAnsi" w:hAnsiTheme="majorHAnsi" w:cstheme="majorHAnsi"/>
        </w:rPr>
        <w:t xml:space="preserve"> will be made to the </w:t>
      </w:r>
      <w:r w:rsidR="00A105B9">
        <w:rPr>
          <w:rFonts w:asciiTheme="majorHAnsi" w:hAnsiTheme="majorHAnsi" w:cstheme="majorHAnsi"/>
        </w:rPr>
        <w:t xml:space="preserve">KCH NHS </w:t>
      </w:r>
      <w:r w:rsidR="00A105B9" w:rsidRPr="00A105B9">
        <w:rPr>
          <w:rFonts w:asciiTheme="majorHAnsi" w:hAnsiTheme="majorHAnsi" w:cstheme="majorHAnsi"/>
        </w:rPr>
        <w:t xml:space="preserve">headache </w:t>
      </w:r>
      <w:r w:rsidR="00A105B9">
        <w:rPr>
          <w:rFonts w:asciiTheme="majorHAnsi" w:hAnsiTheme="majorHAnsi" w:cstheme="majorHAnsi"/>
        </w:rPr>
        <w:t>clinic</w:t>
      </w:r>
      <w:r w:rsidR="00A105B9" w:rsidRPr="007513BA">
        <w:rPr>
          <w:rFonts w:asciiTheme="majorHAnsi" w:hAnsiTheme="majorHAnsi" w:cstheme="majorHAnsi"/>
        </w:rPr>
        <w:t xml:space="preserve"> for the</w:t>
      </w:r>
      <w:r w:rsidR="00A105B9" w:rsidRPr="00A105B9">
        <w:rPr>
          <w:rFonts w:asciiTheme="majorHAnsi" w:hAnsiTheme="majorHAnsi" w:cstheme="majorHAnsi"/>
        </w:rPr>
        <w:t xml:space="preserve"> </w:t>
      </w:r>
      <w:r w:rsidR="005501FE">
        <w:rPr>
          <w:rFonts w:asciiTheme="majorHAnsi" w:hAnsiTheme="majorHAnsi" w:cstheme="majorHAnsi"/>
        </w:rPr>
        <w:t>arrangement of</w:t>
      </w:r>
      <w:r w:rsidR="00A105B9">
        <w:rPr>
          <w:rFonts w:asciiTheme="majorHAnsi" w:hAnsiTheme="majorHAnsi" w:cstheme="majorHAnsi"/>
        </w:rPr>
        <w:t xml:space="preserve"> a</w:t>
      </w:r>
      <w:r w:rsidR="005501FE">
        <w:rPr>
          <w:rFonts w:asciiTheme="majorHAnsi" w:hAnsiTheme="majorHAnsi" w:cstheme="majorHAnsi"/>
        </w:rPr>
        <w:t xml:space="preserve"> </w:t>
      </w:r>
      <w:r w:rsidR="00A32BB0">
        <w:rPr>
          <w:rFonts w:asciiTheme="majorHAnsi" w:hAnsiTheme="majorHAnsi" w:cs="Calibri"/>
        </w:rPr>
        <w:t>cranio-cervical MRI</w:t>
      </w:r>
      <w:r w:rsidR="005501FE">
        <w:rPr>
          <w:rFonts w:asciiTheme="majorHAnsi" w:hAnsiTheme="majorHAnsi" w:cstheme="majorHAnsi"/>
        </w:rPr>
        <w:t xml:space="preserve">.  </w:t>
      </w:r>
    </w:p>
    <w:p w14:paraId="4EA24F72" w14:textId="77777777" w:rsidR="00265950" w:rsidRPr="00265950" w:rsidRDefault="002D5341" w:rsidP="00265950">
      <w:pPr>
        <w:pStyle w:val="ListParagraph"/>
        <w:numPr>
          <w:ilvl w:val="0"/>
          <w:numId w:val="28"/>
        </w:numPr>
        <w:spacing w:after="0" w:line="240" w:lineRule="auto"/>
        <w:jc w:val="both"/>
        <w:rPr>
          <w:rFonts w:asciiTheme="majorHAnsi" w:hAnsiTheme="majorHAnsi"/>
        </w:rPr>
      </w:pPr>
      <w:r w:rsidRPr="00265950">
        <w:rPr>
          <w:rFonts w:ascii="Calibri" w:hAnsi="Calibri"/>
          <w:lang w:val="en-US"/>
        </w:rPr>
        <w:t>Review of prior/concomitant medications</w:t>
      </w:r>
    </w:p>
    <w:p w14:paraId="2B69C113" w14:textId="26BA8E2C" w:rsidR="000174E6" w:rsidRPr="00265950" w:rsidRDefault="002D5341" w:rsidP="002D5341">
      <w:pPr>
        <w:pStyle w:val="ListParagraph"/>
        <w:numPr>
          <w:ilvl w:val="0"/>
          <w:numId w:val="28"/>
        </w:numPr>
        <w:spacing w:after="0" w:line="240" w:lineRule="auto"/>
        <w:jc w:val="both"/>
        <w:rPr>
          <w:rFonts w:asciiTheme="majorHAnsi" w:hAnsiTheme="majorHAnsi"/>
        </w:rPr>
      </w:pPr>
      <w:r w:rsidRPr="00265950">
        <w:rPr>
          <w:rFonts w:ascii="Calibri" w:hAnsi="Calibri"/>
          <w:lang w:val="en-US"/>
        </w:rPr>
        <w:t>Review of changes in the subject’s medical history since screening</w:t>
      </w:r>
      <w:r w:rsidR="00265950">
        <w:rPr>
          <w:rFonts w:ascii="Calibri" w:hAnsi="Calibri"/>
          <w:lang w:val="en-US"/>
        </w:rPr>
        <w:t>.</w:t>
      </w:r>
      <w:bookmarkStart w:id="17" w:name="_Toc495500386"/>
    </w:p>
    <w:p w14:paraId="6A3009D3" w14:textId="18755607" w:rsidR="00265950" w:rsidRDefault="00265950" w:rsidP="00265950">
      <w:pPr>
        <w:spacing w:after="0" w:line="240" w:lineRule="auto"/>
        <w:jc w:val="both"/>
        <w:rPr>
          <w:rFonts w:asciiTheme="majorHAnsi" w:hAnsiTheme="majorHAnsi"/>
        </w:rPr>
      </w:pPr>
    </w:p>
    <w:p w14:paraId="32B7D774" w14:textId="2D4AF1A7" w:rsidR="00B43A0C" w:rsidRDefault="00B43A0C" w:rsidP="00B43A0C">
      <w:pPr>
        <w:pStyle w:val="Heading3"/>
      </w:pPr>
      <w:r>
        <w:t>Follow-up</w:t>
      </w:r>
    </w:p>
    <w:p w14:paraId="6871F939" w14:textId="5B0625FB" w:rsidR="00B43A0C" w:rsidRDefault="00B43A0C" w:rsidP="00265950">
      <w:pPr>
        <w:spacing w:after="0" w:line="240" w:lineRule="auto"/>
        <w:jc w:val="both"/>
        <w:rPr>
          <w:rFonts w:asciiTheme="majorHAnsi" w:hAnsiTheme="majorHAnsi"/>
        </w:rPr>
      </w:pPr>
    </w:p>
    <w:p w14:paraId="38D2EBF1" w14:textId="77777777" w:rsidR="00E453AF" w:rsidRDefault="00B43A0C" w:rsidP="00265950">
      <w:pPr>
        <w:spacing w:after="0" w:line="240" w:lineRule="auto"/>
        <w:jc w:val="both"/>
        <w:rPr>
          <w:rFonts w:asciiTheme="majorHAnsi" w:hAnsiTheme="majorHAnsi"/>
        </w:rPr>
      </w:pPr>
      <w:r>
        <w:rPr>
          <w:rFonts w:asciiTheme="majorHAnsi" w:hAnsiTheme="majorHAnsi"/>
        </w:rPr>
        <w:t>Primary cough headache is normally a self-limited disease that lasts for no more than 2 years</w:t>
      </w:r>
      <w:r w:rsidR="00E453AF">
        <w:rPr>
          <w:rFonts w:asciiTheme="majorHAnsi" w:hAnsiTheme="majorHAnsi"/>
        </w:rPr>
        <w:t xml:space="preserve"> (5)</w:t>
      </w:r>
      <w:r>
        <w:rPr>
          <w:rFonts w:asciiTheme="majorHAnsi" w:hAnsiTheme="majorHAnsi"/>
        </w:rPr>
        <w:t>.</w:t>
      </w:r>
      <w:r w:rsidR="00E453AF">
        <w:rPr>
          <w:rFonts w:asciiTheme="majorHAnsi" w:hAnsiTheme="majorHAnsi"/>
        </w:rPr>
        <w:t xml:space="preserve"> An oral indomethacin trial may be recommended if there is no contraindication, as follows:</w:t>
      </w:r>
    </w:p>
    <w:p w14:paraId="15EC0014" w14:textId="3F9CB27C" w:rsidR="00B43A0C" w:rsidRPr="00E453AF" w:rsidRDefault="00E453AF" w:rsidP="00E453AF">
      <w:pPr>
        <w:pStyle w:val="ListParagraph"/>
        <w:numPr>
          <w:ilvl w:val="0"/>
          <w:numId w:val="33"/>
        </w:numPr>
        <w:spacing w:after="0" w:line="240" w:lineRule="auto"/>
        <w:jc w:val="both"/>
        <w:rPr>
          <w:rFonts w:asciiTheme="majorHAnsi" w:hAnsiTheme="majorHAnsi"/>
        </w:rPr>
      </w:pPr>
      <w:r w:rsidRPr="00E453AF">
        <w:rPr>
          <w:rFonts w:asciiTheme="majorHAnsi" w:hAnsiTheme="majorHAnsi" w:cstheme="majorHAnsi"/>
        </w:rPr>
        <w:t xml:space="preserve">Indomethacin 25mg three times daily for five days, followed by 50mg three times daily for five days, followed by 75mg three times daily for two weeks. If attacks are suppressed, further dose escalation is not necessary. We </w:t>
      </w:r>
      <w:r>
        <w:rPr>
          <w:rFonts w:asciiTheme="majorHAnsi" w:hAnsiTheme="majorHAnsi" w:cstheme="majorHAnsi"/>
        </w:rPr>
        <w:t xml:space="preserve">will </w:t>
      </w:r>
      <w:r w:rsidRPr="00E453AF">
        <w:rPr>
          <w:rFonts w:asciiTheme="majorHAnsi" w:hAnsiTheme="majorHAnsi" w:cstheme="majorHAnsi"/>
        </w:rPr>
        <w:t xml:space="preserve">recommend a proton pump inhibitor during this trial. </w:t>
      </w:r>
      <w:r w:rsidR="00B43A0C" w:rsidRPr="00E453AF">
        <w:rPr>
          <w:rFonts w:asciiTheme="majorHAnsi" w:hAnsiTheme="majorHAnsi"/>
        </w:rPr>
        <w:t xml:space="preserve"> </w:t>
      </w:r>
    </w:p>
    <w:p w14:paraId="5DECF34B" w14:textId="77777777" w:rsidR="00265950" w:rsidRPr="00265950" w:rsidRDefault="00265950" w:rsidP="00265950">
      <w:pPr>
        <w:pStyle w:val="ListParagraph"/>
        <w:spacing w:after="0" w:line="240" w:lineRule="auto"/>
        <w:ind w:left="1080"/>
        <w:jc w:val="both"/>
        <w:rPr>
          <w:rFonts w:asciiTheme="majorHAnsi" w:hAnsiTheme="majorHAnsi"/>
        </w:rPr>
      </w:pPr>
    </w:p>
    <w:p w14:paraId="1320C375" w14:textId="77777777" w:rsidR="006021D7" w:rsidRDefault="006021D7" w:rsidP="00636B2C">
      <w:pPr>
        <w:pStyle w:val="Heading1"/>
        <w:spacing w:before="0" w:after="120" w:line="240" w:lineRule="auto"/>
        <w:ind w:left="431" w:hanging="431"/>
        <w:jc w:val="both"/>
      </w:pPr>
      <w:r>
        <w:t>STUDY SCHEDULE</w:t>
      </w:r>
      <w:bookmarkEnd w:id="17"/>
    </w:p>
    <w:p w14:paraId="6AF712E7" w14:textId="77777777" w:rsidR="00E335A7" w:rsidRDefault="00E335A7" w:rsidP="00875C18">
      <w:pPr>
        <w:spacing w:after="0" w:line="240" w:lineRule="auto"/>
        <w:jc w:val="both"/>
        <w:rPr>
          <w:rFonts w:asciiTheme="majorHAnsi" w:hAnsiTheme="majorHAnsi"/>
          <w:color w:val="FF0000"/>
        </w:rPr>
      </w:pPr>
    </w:p>
    <w:p w14:paraId="239D18FD" w14:textId="15B1F4C4" w:rsidR="00276AB0" w:rsidRDefault="00E335A7" w:rsidP="00276AB0">
      <w:pPr>
        <w:spacing w:after="0" w:line="240" w:lineRule="auto"/>
        <w:jc w:val="both"/>
        <w:rPr>
          <w:rFonts w:asciiTheme="majorHAnsi" w:hAnsiTheme="majorHAnsi"/>
        </w:rPr>
      </w:pPr>
      <w:r w:rsidRPr="001D2FFF">
        <w:rPr>
          <w:rFonts w:asciiTheme="majorHAnsi" w:hAnsiTheme="majorHAnsi"/>
        </w:rPr>
        <w:t xml:space="preserve">Subjects will only be enrolled </w:t>
      </w:r>
      <w:r w:rsidR="00A50C8C">
        <w:rPr>
          <w:rFonts w:asciiTheme="majorHAnsi" w:hAnsiTheme="majorHAnsi"/>
        </w:rPr>
        <w:t xml:space="preserve">in the study </w:t>
      </w:r>
      <w:r w:rsidRPr="001D2FFF">
        <w:rPr>
          <w:rFonts w:asciiTheme="majorHAnsi" w:hAnsiTheme="majorHAnsi"/>
        </w:rPr>
        <w:t>once.</w:t>
      </w:r>
      <w:r w:rsidR="007C0E82">
        <w:rPr>
          <w:rFonts w:asciiTheme="majorHAnsi" w:hAnsiTheme="majorHAnsi"/>
        </w:rPr>
        <w:t xml:space="preserve"> </w:t>
      </w:r>
      <w:r w:rsidR="0011765A">
        <w:rPr>
          <w:rFonts w:asciiTheme="majorHAnsi" w:hAnsiTheme="majorHAnsi"/>
        </w:rPr>
        <w:t xml:space="preserve">Ten to fifteen patients a week will attend the Cough clinic.  </w:t>
      </w:r>
      <w:r w:rsidR="00A50C8C">
        <w:rPr>
          <w:rFonts w:asciiTheme="majorHAnsi" w:hAnsiTheme="majorHAnsi"/>
        </w:rPr>
        <w:t xml:space="preserve">Initial </w:t>
      </w:r>
      <w:r w:rsidR="0011765A">
        <w:rPr>
          <w:rFonts w:asciiTheme="majorHAnsi" w:hAnsiTheme="majorHAnsi"/>
        </w:rPr>
        <w:t>pre-</w:t>
      </w:r>
      <w:r w:rsidR="00A50C8C">
        <w:rPr>
          <w:rFonts w:asciiTheme="majorHAnsi" w:hAnsiTheme="majorHAnsi"/>
        </w:rPr>
        <w:t>s</w:t>
      </w:r>
      <w:r w:rsidR="00101744">
        <w:rPr>
          <w:rFonts w:asciiTheme="majorHAnsi" w:hAnsiTheme="majorHAnsi"/>
        </w:rPr>
        <w:t>creening will include</w:t>
      </w:r>
      <w:r>
        <w:rPr>
          <w:rFonts w:asciiTheme="majorHAnsi" w:hAnsiTheme="majorHAnsi"/>
        </w:rPr>
        <w:t xml:space="preserve"> a </w:t>
      </w:r>
      <w:r w:rsidR="0011765A">
        <w:rPr>
          <w:rFonts w:asciiTheme="majorHAnsi" w:hAnsiTheme="majorHAnsi"/>
        </w:rPr>
        <w:t>simple questionnaire</w:t>
      </w:r>
      <w:r w:rsidR="00F145A0">
        <w:rPr>
          <w:rFonts w:asciiTheme="majorHAnsi" w:hAnsiTheme="majorHAnsi"/>
        </w:rPr>
        <w:t xml:space="preserve"> used as standard clinical care</w:t>
      </w:r>
      <w:r>
        <w:rPr>
          <w:rFonts w:asciiTheme="majorHAnsi" w:hAnsiTheme="majorHAnsi"/>
        </w:rPr>
        <w:t>.</w:t>
      </w:r>
      <w:r w:rsidR="0011765A">
        <w:rPr>
          <w:rFonts w:asciiTheme="majorHAnsi" w:hAnsiTheme="majorHAnsi"/>
        </w:rPr>
        <w:t xml:space="preserve"> </w:t>
      </w:r>
      <w:r w:rsidR="00877851">
        <w:rPr>
          <w:rFonts w:asciiTheme="majorHAnsi" w:hAnsiTheme="majorHAnsi"/>
        </w:rPr>
        <w:t>Potentially e</w:t>
      </w:r>
      <w:r w:rsidR="00E20E65">
        <w:rPr>
          <w:rFonts w:asciiTheme="majorHAnsi" w:hAnsiTheme="majorHAnsi"/>
        </w:rPr>
        <w:t>ligible</w:t>
      </w:r>
      <w:r w:rsidR="0011765A">
        <w:rPr>
          <w:rFonts w:asciiTheme="majorHAnsi" w:hAnsiTheme="majorHAnsi"/>
        </w:rPr>
        <w:t xml:space="preserve"> patients </w:t>
      </w:r>
      <w:r w:rsidR="0060175A">
        <w:rPr>
          <w:rFonts w:asciiTheme="majorHAnsi" w:hAnsiTheme="majorHAnsi"/>
        </w:rPr>
        <w:t xml:space="preserve">willing to participate </w:t>
      </w:r>
      <w:r w:rsidR="009C7290">
        <w:rPr>
          <w:rFonts w:asciiTheme="majorHAnsi" w:hAnsiTheme="majorHAnsi"/>
        </w:rPr>
        <w:t xml:space="preserve">will </w:t>
      </w:r>
      <w:r w:rsidR="0060175A">
        <w:rPr>
          <w:rFonts w:asciiTheme="majorHAnsi" w:hAnsiTheme="majorHAnsi"/>
        </w:rPr>
        <w:t xml:space="preserve">contact the research team and then </w:t>
      </w:r>
      <w:r w:rsidR="009C7290">
        <w:rPr>
          <w:rFonts w:asciiTheme="majorHAnsi" w:hAnsiTheme="majorHAnsi"/>
        </w:rPr>
        <w:t xml:space="preserve">proceed to </w:t>
      </w:r>
      <w:r w:rsidR="00E20E65">
        <w:rPr>
          <w:rFonts w:asciiTheme="majorHAnsi" w:hAnsiTheme="majorHAnsi"/>
        </w:rPr>
        <w:t xml:space="preserve">the study </w:t>
      </w:r>
      <w:r w:rsidR="009C7290">
        <w:rPr>
          <w:rFonts w:asciiTheme="majorHAnsi" w:hAnsiTheme="majorHAnsi"/>
        </w:rPr>
        <w:t xml:space="preserve">visit. Cough headache patients will </w:t>
      </w:r>
      <w:r w:rsidR="0060175A">
        <w:rPr>
          <w:rFonts w:asciiTheme="majorHAnsi" w:hAnsiTheme="majorHAnsi"/>
        </w:rPr>
        <w:t>complete interview</w:t>
      </w:r>
      <w:r w:rsidR="009C7290">
        <w:rPr>
          <w:rFonts w:asciiTheme="majorHAnsi" w:hAnsiTheme="majorHAnsi"/>
        </w:rPr>
        <w:t xml:space="preserve"> </w:t>
      </w:r>
      <w:r w:rsidR="0060175A">
        <w:rPr>
          <w:rFonts w:asciiTheme="majorHAnsi" w:hAnsiTheme="majorHAnsi"/>
        </w:rPr>
        <w:t xml:space="preserve">and </w:t>
      </w:r>
      <w:r w:rsidR="009C7290">
        <w:rPr>
          <w:rFonts w:asciiTheme="majorHAnsi" w:hAnsiTheme="majorHAnsi"/>
        </w:rPr>
        <w:t xml:space="preserve">procedures. </w:t>
      </w:r>
      <w:r w:rsidR="00276AB0" w:rsidRPr="001D2FFF">
        <w:rPr>
          <w:rFonts w:asciiTheme="majorHAnsi" w:hAnsiTheme="majorHAnsi"/>
        </w:rPr>
        <w:t xml:space="preserve">At the end of </w:t>
      </w:r>
      <w:r w:rsidR="00E20E65">
        <w:rPr>
          <w:rFonts w:asciiTheme="majorHAnsi" w:hAnsiTheme="majorHAnsi"/>
        </w:rPr>
        <w:t>the study visit</w:t>
      </w:r>
      <w:r w:rsidR="00276AB0" w:rsidRPr="001D2FFF">
        <w:rPr>
          <w:rFonts w:asciiTheme="majorHAnsi" w:hAnsiTheme="majorHAnsi"/>
        </w:rPr>
        <w:t xml:space="preserve"> the subjects will have completed the study. </w:t>
      </w:r>
      <w:r w:rsidR="00097EEA">
        <w:rPr>
          <w:rFonts w:asciiTheme="majorHAnsi" w:hAnsiTheme="majorHAnsi"/>
        </w:rPr>
        <w:t>The investigator must be confident all eligibility criteria ha</w:t>
      </w:r>
      <w:r w:rsidR="0054370D">
        <w:rPr>
          <w:rFonts w:asciiTheme="majorHAnsi" w:hAnsiTheme="majorHAnsi"/>
        </w:rPr>
        <w:t>ve</w:t>
      </w:r>
      <w:r w:rsidR="00097EEA">
        <w:rPr>
          <w:rFonts w:asciiTheme="majorHAnsi" w:hAnsiTheme="majorHAnsi"/>
        </w:rPr>
        <w:t xml:space="preserve"> been fulfilled for the subject may proceed to </w:t>
      </w:r>
      <w:r w:rsidR="00053D13">
        <w:rPr>
          <w:rFonts w:asciiTheme="majorHAnsi" w:hAnsiTheme="majorHAnsi"/>
        </w:rPr>
        <w:t xml:space="preserve">the </w:t>
      </w:r>
      <w:r w:rsidR="00E20E65">
        <w:rPr>
          <w:rFonts w:asciiTheme="majorHAnsi" w:hAnsiTheme="majorHAnsi"/>
        </w:rPr>
        <w:t>study visit</w:t>
      </w:r>
      <w:r w:rsidR="00053D13">
        <w:rPr>
          <w:rFonts w:asciiTheme="majorHAnsi" w:hAnsiTheme="majorHAnsi"/>
        </w:rPr>
        <w:t>.</w:t>
      </w:r>
      <w:r w:rsidR="0054370D">
        <w:rPr>
          <w:rFonts w:asciiTheme="majorHAnsi" w:hAnsiTheme="majorHAnsi"/>
        </w:rPr>
        <w:t xml:space="preserve"> </w:t>
      </w:r>
      <w:r w:rsidR="00276AB0" w:rsidRPr="00276AB0">
        <w:rPr>
          <w:rFonts w:asciiTheme="majorHAnsi" w:hAnsiTheme="majorHAnsi"/>
        </w:rPr>
        <w:t xml:space="preserve">The study team will have the possibility of re-contacting subjects who have taken part and completed the study, to offer a follow-up visit for eventual additional </w:t>
      </w:r>
      <w:r w:rsidR="00276AB0">
        <w:rPr>
          <w:rFonts w:asciiTheme="majorHAnsi" w:hAnsiTheme="majorHAnsi"/>
        </w:rPr>
        <w:t>procedures</w:t>
      </w:r>
      <w:r w:rsidR="00276AB0" w:rsidRPr="00276AB0">
        <w:rPr>
          <w:rFonts w:asciiTheme="majorHAnsi" w:hAnsiTheme="majorHAnsi"/>
        </w:rPr>
        <w:t xml:space="preserve">. </w:t>
      </w:r>
      <w:r w:rsidR="003D3BBF">
        <w:rPr>
          <w:rFonts w:asciiTheme="majorHAnsi" w:hAnsiTheme="majorHAnsi"/>
        </w:rPr>
        <w:t xml:space="preserve">If procedures other than those conducted at </w:t>
      </w:r>
      <w:r w:rsidR="00053D13">
        <w:rPr>
          <w:rFonts w:asciiTheme="majorHAnsi" w:hAnsiTheme="majorHAnsi"/>
        </w:rPr>
        <w:t xml:space="preserve">the study </w:t>
      </w:r>
      <w:r w:rsidR="003D3BBF">
        <w:rPr>
          <w:rFonts w:asciiTheme="majorHAnsi" w:hAnsiTheme="majorHAnsi"/>
        </w:rPr>
        <w:t xml:space="preserve">visit are </w:t>
      </w:r>
      <w:r w:rsidR="00D5285B">
        <w:rPr>
          <w:rFonts w:asciiTheme="majorHAnsi" w:hAnsiTheme="majorHAnsi"/>
        </w:rPr>
        <w:t>proposed,</w:t>
      </w:r>
      <w:r w:rsidR="003D3BBF">
        <w:rPr>
          <w:rFonts w:asciiTheme="majorHAnsi" w:hAnsiTheme="majorHAnsi"/>
        </w:rPr>
        <w:t xml:space="preserve"> then a protocol and information sheet amendment will be submitted.</w:t>
      </w:r>
    </w:p>
    <w:p w14:paraId="5CD45922" w14:textId="77777777" w:rsidR="00A50C8C" w:rsidRDefault="00A50C8C" w:rsidP="00276AB0">
      <w:pPr>
        <w:spacing w:after="0" w:line="240" w:lineRule="auto"/>
        <w:jc w:val="both"/>
        <w:rPr>
          <w:rFonts w:asciiTheme="majorHAnsi" w:hAnsiTheme="majorHAnsi"/>
        </w:rPr>
      </w:pPr>
    </w:p>
    <w:p w14:paraId="596C422B" w14:textId="77777777" w:rsidR="00A50C8C" w:rsidRPr="00D5285B" w:rsidRDefault="00A50C8C" w:rsidP="00A50C8C">
      <w:pPr>
        <w:pStyle w:val="ListParagraph"/>
        <w:numPr>
          <w:ilvl w:val="0"/>
          <w:numId w:val="12"/>
        </w:numPr>
        <w:spacing w:after="0" w:line="240" w:lineRule="auto"/>
        <w:jc w:val="both"/>
        <w:rPr>
          <w:rFonts w:asciiTheme="majorHAnsi" w:hAnsiTheme="majorHAnsi"/>
        </w:rPr>
      </w:pPr>
      <w:r w:rsidRPr="00D5285B">
        <w:rPr>
          <w:rFonts w:asciiTheme="majorHAnsi" w:hAnsiTheme="majorHAnsi"/>
        </w:rPr>
        <w:t>Participant withdrawal criteria and procedures</w:t>
      </w:r>
    </w:p>
    <w:p w14:paraId="29335D24" w14:textId="77777777" w:rsidR="00A423F6" w:rsidRPr="00D5285B" w:rsidRDefault="00A423F6" w:rsidP="00A423F6">
      <w:pPr>
        <w:spacing w:after="0" w:line="240" w:lineRule="auto"/>
        <w:jc w:val="both"/>
        <w:rPr>
          <w:rFonts w:asciiTheme="majorHAnsi" w:hAnsiTheme="majorHAnsi"/>
        </w:rPr>
      </w:pPr>
      <w:r w:rsidRPr="00D5285B">
        <w:rPr>
          <w:rFonts w:asciiTheme="majorHAnsi" w:hAnsiTheme="majorHAnsi"/>
        </w:rPr>
        <w:t xml:space="preserve">A patient may discontinue participation in the study at any time for any reason </w:t>
      </w:r>
      <w:r w:rsidR="001C6FDD" w:rsidRPr="00D5285B">
        <w:rPr>
          <w:rFonts w:asciiTheme="majorHAnsi" w:hAnsiTheme="majorHAnsi"/>
        </w:rPr>
        <w:t xml:space="preserve">(eg, consent withdrawn, or adverse event) without obligation to provide this reason to the investigator. </w:t>
      </w:r>
      <w:r w:rsidRPr="00D5285B">
        <w:rPr>
          <w:rFonts w:asciiTheme="majorHAnsi" w:hAnsiTheme="majorHAnsi"/>
        </w:rPr>
        <w:t>The investigator and/or sponsor can withdraw a patient from the study at any time for any reason which prevents the safe execution of the protocol or which may i</w:t>
      </w:r>
      <w:r w:rsidR="001C6FDD" w:rsidRPr="00D5285B">
        <w:rPr>
          <w:rFonts w:asciiTheme="majorHAnsi" w:hAnsiTheme="majorHAnsi"/>
        </w:rPr>
        <w:t>nvalidate data obtained from study</w:t>
      </w:r>
      <w:r w:rsidRPr="00D5285B">
        <w:rPr>
          <w:rFonts w:asciiTheme="majorHAnsi" w:hAnsiTheme="majorHAnsi"/>
        </w:rPr>
        <w:t xml:space="preserve"> procedures. In cases of withdrawal, participants will be asked whether data collected up to the date of withdrawal may be still be used in the analysis, t</w:t>
      </w:r>
      <w:r w:rsidR="001C6FDD" w:rsidRPr="00D5285B">
        <w:rPr>
          <w:rFonts w:asciiTheme="majorHAnsi" w:hAnsiTheme="majorHAnsi"/>
        </w:rPr>
        <w:t>his discussion must be recorded</w:t>
      </w:r>
      <w:r w:rsidRPr="00D5285B">
        <w:rPr>
          <w:rFonts w:asciiTheme="majorHAnsi" w:hAnsiTheme="majorHAnsi"/>
        </w:rPr>
        <w:t xml:space="preserve"> in the source documentation</w:t>
      </w:r>
      <w:r w:rsidR="001C6FDD" w:rsidRPr="00D5285B">
        <w:rPr>
          <w:rFonts w:asciiTheme="majorHAnsi" w:hAnsiTheme="majorHAnsi"/>
        </w:rPr>
        <w:t xml:space="preserve"> together with a reason for withdrawal if freely given</w:t>
      </w:r>
      <w:r w:rsidRPr="00D5285B">
        <w:rPr>
          <w:rFonts w:asciiTheme="majorHAnsi" w:hAnsiTheme="majorHAnsi"/>
        </w:rPr>
        <w:t xml:space="preserve">. </w:t>
      </w:r>
      <w:r w:rsidR="001C6FDD" w:rsidRPr="00D5285B">
        <w:rPr>
          <w:rFonts w:asciiTheme="majorHAnsi" w:hAnsiTheme="majorHAnsi"/>
        </w:rPr>
        <w:t>Withdrawal is immediate and absolute; an end of study visit is not required and will not be requested.</w:t>
      </w:r>
    </w:p>
    <w:p w14:paraId="3288E8AC" w14:textId="77777777" w:rsidR="00A423F6" w:rsidRPr="00D5285B" w:rsidRDefault="00A423F6" w:rsidP="00A423F6">
      <w:pPr>
        <w:spacing w:after="0" w:line="240" w:lineRule="auto"/>
        <w:jc w:val="both"/>
        <w:rPr>
          <w:rFonts w:asciiTheme="majorHAnsi" w:hAnsiTheme="majorHAnsi"/>
        </w:rPr>
      </w:pPr>
    </w:p>
    <w:p w14:paraId="4952E9F9" w14:textId="77777777" w:rsidR="00A423F6" w:rsidRPr="00D5285B" w:rsidRDefault="00A423F6" w:rsidP="00A423F6">
      <w:pPr>
        <w:spacing w:after="0" w:line="240" w:lineRule="auto"/>
        <w:jc w:val="both"/>
        <w:rPr>
          <w:rFonts w:asciiTheme="majorHAnsi" w:hAnsiTheme="majorHAnsi"/>
        </w:rPr>
      </w:pPr>
      <w:r w:rsidRPr="00D5285B">
        <w:rPr>
          <w:rFonts w:asciiTheme="majorHAnsi" w:hAnsiTheme="majorHAnsi"/>
        </w:rPr>
        <w:t>Participants may also withdraw their data from analysis at any time during or after the visit schedule is complete.</w:t>
      </w:r>
      <w:r w:rsidR="001C6FDD" w:rsidRPr="00D5285B">
        <w:rPr>
          <w:rFonts w:asciiTheme="majorHAnsi" w:hAnsiTheme="majorHAnsi"/>
        </w:rPr>
        <w:t xml:space="preserve"> In cases where data destruction is requested; all samples and data relating to the patient must be destroyed without delay. The only data to remain in the trial master file will be: subject number, reason for withdrawal/ data destruction (if applicable), and records of sample/ data destruction.</w:t>
      </w:r>
    </w:p>
    <w:p w14:paraId="1E40AF2C" w14:textId="77777777" w:rsidR="00073311" w:rsidRDefault="00073311" w:rsidP="00875C18">
      <w:pPr>
        <w:pStyle w:val="ListParagraph"/>
        <w:spacing w:after="0" w:line="240" w:lineRule="auto"/>
        <w:jc w:val="both"/>
        <w:rPr>
          <w:rFonts w:asciiTheme="majorHAnsi" w:hAnsiTheme="majorHAnsi"/>
          <w:color w:val="7030A0"/>
        </w:rPr>
      </w:pPr>
    </w:p>
    <w:p w14:paraId="328CDAB7" w14:textId="160847D9" w:rsidR="00D76A81" w:rsidRPr="00D76A81" w:rsidRDefault="00122724" w:rsidP="00875C18">
      <w:pPr>
        <w:pStyle w:val="ListParagraph"/>
        <w:spacing w:after="0" w:line="240" w:lineRule="auto"/>
        <w:jc w:val="both"/>
        <w:rPr>
          <w:rFonts w:asciiTheme="majorHAnsi" w:hAnsiTheme="majorHAnsi"/>
          <w:b/>
        </w:rPr>
      </w:pPr>
      <w:r>
        <w:rPr>
          <w:rFonts w:asciiTheme="majorHAnsi" w:hAnsiTheme="majorHAnsi"/>
          <w:b/>
        </w:rPr>
        <w:t>S</w:t>
      </w:r>
      <w:r w:rsidR="00D76A81" w:rsidRPr="00D76A81">
        <w:rPr>
          <w:rFonts w:asciiTheme="majorHAnsi" w:hAnsiTheme="majorHAnsi"/>
          <w:b/>
        </w:rPr>
        <w:t>tudy schedule</w:t>
      </w:r>
    </w:p>
    <w:p w14:paraId="60AF6D01" w14:textId="6FEA1E47" w:rsidR="00097EEA" w:rsidRPr="00454654" w:rsidRDefault="00097EEA" w:rsidP="00875C18">
      <w:pPr>
        <w:pStyle w:val="ListParagraph"/>
        <w:spacing w:after="0" w:line="240" w:lineRule="auto"/>
        <w:jc w:val="both"/>
        <w:rPr>
          <w:rFonts w:asciiTheme="majorHAnsi" w:hAnsiTheme="majorHAnsi"/>
          <w:u w:val="single"/>
        </w:rPr>
      </w:pPr>
    </w:p>
    <w:tbl>
      <w:tblPr>
        <w:tblStyle w:val="MediumShading2-Accent6"/>
        <w:tblpPr w:leftFromText="141" w:rightFromText="141" w:vertAnchor="text" w:horzAnchor="margin" w:tblpY="-14"/>
        <w:tblW w:w="8500" w:type="dxa"/>
        <w:tblBorders>
          <w:left w:val="single" w:sz="4" w:space="0" w:color="auto"/>
          <w:bottom w:val="single" w:sz="4" w:space="0" w:color="auto"/>
          <w:right w:val="single" w:sz="4" w:space="0" w:color="auto"/>
          <w:insideH w:val="single" w:sz="18" w:space="0" w:color="auto"/>
          <w:insideV w:val="single" w:sz="4" w:space="0" w:color="auto"/>
        </w:tblBorders>
        <w:tblLayout w:type="fixed"/>
        <w:tblLook w:val="0600" w:firstRow="0" w:lastRow="0" w:firstColumn="0" w:lastColumn="0" w:noHBand="1" w:noVBand="1"/>
      </w:tblPr>
      <w:tblGrid>
        <w:gridCol w:w="3336"/>
        <w:gridCol w:w="3605"/>
        <w:gridCol w:w="1559"/>
      </w:tblGrid>
      <w:tr w:rsidR="00053D13" w:rsidRPr="00B57AAD" w14:paraId="21951A0C" w14:textId="77777777" w:rsidTr="00053D13">
        <w:trPr>
          <w:trHeight w:val="333"/>
        </w:trPr>
        <w:tc>
          <w:tcPr>
            <w:tcW w:w="3336" w:type="dxa"/>
          </w:tcPr>
          <w:p w14:paraId="44F5A6FD" w14:textId="77777777" w:rsidR="00053D13" w:rsidRPr="00B57AAD" w:rsidRDefault="00053D13" w:rsidP="00097EEA">
            <w:pPr>
              <w:rPr>
                <w:rFonts w:asciiTheme="majorHAnsi" w:hAnsiTheme="majorHAnsi" w:cstheme="majorHAnsi"/>
                <w:b/>
              </w:rPr>
            </w:pPr>
            <w:r w:rsidRPr="00B57AAD">
              <w:rPr>
                <w:rFonts w:asciiTheme="majorHAnsi" w:hAnsiTheme="majorHAnsi" w:cstheme="majorHAnsi"/>
                <w:b/>
              </w:rPr>
              <w:t>Assessment</w:t>
            </w:r>
          </w:p>
        </w:tc>
        <w:tc>
          <w:tcPr>
            <w:tcW w:w="3605" w:type="dxa"/>
          </w:tcPr>
          <w:p w14:paraId="1F1419C5" w14:textId="77777777" w:rsidR="00053D13" w:rsidRPr="00213F1A" w:rsidRDefault="00053D13" w:rsidP="00097EEA">
            <w:pPr>
              <w:rPr>
                <w:rFonts w:asciiTheme="majorHAnsi" w:hAnsiTheme="majorHAnsi" w:cstheme="majorHAnsi"/>
                <w:b/>
              </w:rPr>
            </w:pPr>
            <w:r w:rsidRPr="00213F1A">
              <w:rPr>
                <w:rFonts w:asciiTheme="majorHAnsi" w:hAnsiTheme="majorHAnsi" w:cstheme="majorHAnsi"/>
                <w:b/>
              </w:rPr>
              <w:t>Measuring</w:t>
            </w:r>
          </w:p>
        </w:tc>
        <w:tc>
          <w:tcPr>
            <w:tcW w:w="1559" w:type="dxa"/>
          </w:tcPr>
          <w:p w14:paraId="612D5695" w14:textId="63205159" w:rsidR="00053D13" w:rsidRPr="00B57AAD" w:rsidRDefault="00053D13" w:rsidP="00097EEA">
            <w:pPr>
              <w:tabs>
                <w:tab w:val="left" w:pos="1064"/>
              </w:tabs>
              <w:jc w:val="center"/>
              <w:rPr>
                <w:rFonts w:asciiTheme="majorHAnsi" w:hAnsiTheme="majorHAnsi" w:cstheme="majorHAnsi"/>
                <w:b/>
              </w:rPr>
            </w:pPr>
            <w:r>
              <w:rPr>
                <w:rFonts w:asciiTheme="majorHAnsi" w:hAnsiTheme="majorHAnsi" w:cstheme="majorHAnsi"/>
                <w:b/>
              </w:rPr>
              <w:t>Study visit</w:t>
            </w:r>
          </w:p>
        </w:tc>
      </w:tr>
      <w:tr w:rsidR="00053D13" w:rsidRPr="00B57AAD" w14:paraId="279B08C1" w14:textId="77777777" w:rsidTr="00053D13">
        <w:trPr>
          <w:trHeight w:val="5961"/>
        </w:trPr>
        <w:tc>
          <w:tcPr>
            <w:tcW w:w="3336" w:type="dxa"/>
          </w:tcPr>
          <w:p w14:paraId="701510EE" w14:textId="28AB2672" w:rsidR="00053D13" w:rsidRPr="00B57AAD" w:rsidRDefault="00053D13" w:rsidP="00097EEA">
            <w:pPr>
              <w:rPr>
                <w:rFonts w:asciiTheme="majorHAnsi" w:hAnsiTheme="majorHAnsi" w:cstheme="majorHAnsi"/>
              </w:rPr>
            </w:pPr>
            <w:r w:rsidRPr="00B57AAD">
              <w:rPr>
                <w:rFonts w:asciiTheme="majorHAnsi" w:hAnsiTheme="majorHAnsi" w:cstheme="majorHAnsi"/>
              </w:rPr>
              <w:t xml:space="preserve">Informed Consent </w:t>
            </w:r>
          </w:p>
          <w:p w14:paraId="2E81CA25" w14:textId="77777777" w:rsidR="00053D13" w:rsidRDefault="00053D13" w:rsidP="00097EEA">
            <w:pPr>
              <w:rPr>
                <w:rFonts w:asciiTheme="majorHAnsi" w:hAnsiTheme="majorHAnsi" w:cstheme="majorHAnsi"/>
              </w:rPr>
            </w:pPr>
          </w:p>
          <w:p w14:paraId="6C4FCFE3" w14:textId="78B344B8" w:rsidR="00053D13" w:rsidRDefault="00053D13" w:rsidP="00097EEA">
            <w:pPr>
              <w:rPr>
                <w:rFonts w:asciiTheme="majorHAnsi" w:hAnsiTheme="majorHAnsi" w:cstheme="majorHAnsi"/>
              </w:rPr>
            </w:pPr>
          </w:p>
          <w:p w14:paraId="7181444D" w14:textId="42CA774E" w:rsidR="00053D13" w:rsidRPr="00B57AAD" w:rsidRDefault="00053D13" w:rsidP="00097EEA">
            <w:pPr>
              <w:rPr>
                <w:rFonts w:asciiTheme="majorHAnsi" w:hAnsiTheme="majorHAnsi" w:cstheme="majorHAnsi"/>
              </w:rPr>
            </w:pPr>
            <w:r w:rsidRPr="00B57AAD">
              <w:rPr>
                <w:rFonts w:asciiTheme="majorHAnsi" w:hAnsiTheme="majorHAnsi" w:cstheme="majorHAnsi"/>
              </w:rPr>
              <w:t>Past medical history</w:t>
            </w:r>
          </w:p>
          <w:p w14:paraId="07263064" w14:textId="77777777" w:rsidR="00053D13" w:rsidRPr="00B57AAD" w:rsidRDefault="00053D13" w:rsidP="00097EEA">
            <w:pPr>
              <w:rPr>
                <w:rFonts w:asciiTheme="majorHAnsi" w:hAnsiTheme="majorHAnsi" w:cstheme="majorHAnsi"/>
              </w:rPr>
            </w:pPr>
          </w:p>
          <w:p w14:paraId="30BC5B32" w14:textId="20226D97" w:rsidR="00053D13" w:rsidRDefault="00053D13" w:rsidP="00097EEA">
            <w:pPr>
              <w:rPr>
                <w:rFonts w:asciiTheme="majorHAnsi" w:hAnsiTheme="majorHAnsi" w:cstheme="majorHAnsi"/>
              </w:rPr>
            </w:pPr>
            <w:r>
              <w:rPr>
                <w:rFonts w:asciiTheme="majorHAnsi" w:hAnsiTheme="majorHAnsi" w:cstheme="majorHAnsi"/>
              </w:rPr>
              <w:t>Headache history</w:t>
            </w:r>
          </w:p>
          <w:p w14:paraId="63D2F2B9" w14:textId="53B43ECB" w:rsidR="00053D13" w:rsidRDefault="00053D13" w:rsidP="00097EEA">
            <w:pPr>
              <w:rPr>
                <w:rFonts w:asciiTheme="majorHAnsi" w:hAnsiTheme="majorHAnsi" w:cstheme="majorHAnsi"/>
              </w:rPr>
            </w:pPr>
          </w:p>
          <w:p w14:paraId="44D9C30B" w14:textId="7DD17EF5" w:rsidR="00053D13" w:rsidRPr="00B57AAD" w:rsidRDefault="00053D13" w:rsidP="00097EEA">
            <w:pPr>
              <w:rPr>
                <w:rFonts w:asciiTheme="majorHAnsi" w:hAnsiTheme="majorHAnsi" w:cstheme="majorHAnsi"/>
              </w:rPr>
            </w:pPr>
            <w:r>
              <w:rPr>
                <w:rFonts w:asciiTheme="majorHAnsi" w:hAnsiTheme="majorHAnsi" w:cstheme="majorHAnsi"/>
              </w:rPr>
              <w:t xml:space="preserve">Cough history </w:t>
            </w:r>
          </w:p>
          <w:p w14:paraId="6BF0D120" w14:textId="77777777" w:rsidR="00053D13" w:rsidRPr="00B57AAD" w:rsidRDefault="00053D13" w:rsidP="00097EEA">
            <w:pPr>
              <w:rPr>
                <w:rFonts w:asciiTheme="majorHAnsi" w:hAnsiTheme="majorHAnsi" w:cstheme="majorHAnsi"/>
              </w:rPr>
            </w:pPr>
          </w:p>
          <w:p w14:paraId="1093A067" w14:textId="77777777" w:rsidR="00053D13" w:rsidRPr="00B57AAD" w:rsidRDefault="00053D13" w:rsidP="00097EEA">
            <w:pPr>
              <w:rPr>
                <w:rFonts w:asciiTheme="majorHAnsi" w:hAnsiTheme="majorHAnsi" w:cstheme="majorHAnsi"/>
              </w:rPr>
            </w:pPr>
            <w:r w:rsidRPr="00B57AAD">
              <w:rPr>
                <w:rFonts w:asciiTheme="majorHAnsi" w:hAnsiTheme="majorHAnsi" w:cstheme="majorHAnsi"/>
              </w:rPr>
              <w:t xml:space="preserve">Clinical assessment </w:t>
            </w:r>
          </w:p>
          <w:p w14:paraId="05C936D8" w14:textId="77777777" w:rsidR="00053D13" w:rsidRPr="00B57AAD" w:rsidRDefault="00053D13" w:rsidP="00097EEA">
            <w:pPr>
              <w:rPr>
                <w:rFonts w:asciiTheme="majorHAnsi" w:hAnsiTheme="majorHAnsi" w:cstheme="majorHAnsi"/>
              </w:rPr>
            </w:pPr>
          </w:p>
          <w:p w14:paraId="1349BF88" w14:textId="77777777" w:rsidR="00053D13" w:rsidRPr="00B57AAD" w:rsidRDefault="00053D13" w:rsidP="00097EEA">
            <w:pPr>
              <w:rPr>
                <w:rFonts w:asciiTheme="majorHAnsi" w:hAnsiTheme="majorHAnsi" w:cstheme="majorHAnsi"/>
              </w:rPr>
            </w:pPr>
            <w:r w:rsidRPr="00B57AAD">
              <w:rPr>
                <w:rFonts w:asciiTheme="majorHAnsi" w:hAnsiTheme="majorHAnsi" w:cstheme="majorHAnsi"/>
              </w:rPr>
              <w:t xml:space="preserve">Review of medications </w:t>
            </w:r>
          </w:p>
          <w:p w14:paraId="0F458DB0" w14:textId="77777777" w:rsidR="00053D13" w:rsidRPr="00B57AAD" w:rsidRDefault="00053D13" w:rsidP="00097EEA">
            <w:pPr>
              <w:rPr>
                <w:rFonts w:asciiTheme="majorHAnsi" w:hAnsiTheme="majorHAnsi" w:cstheme="majorHAnsi"/>
              </w:rPr>
            </w:pPr>
          </w:p>
          <w:p w14:paraId="7A596523" w14:textId="77777777" w:rsidR="00053D13" w:rsidRPr="00B57AAD" w:rsidRDefault="00053D13" w:rsidP="00097EEA">
            <w:pPr>
              <w:rPr>
                <w:rFonts w:asciiTheme="majorHAnsi" w:hAnsiTheme="majorHAnsi" w:cstheme="majorHAnsi"/>
              </w:rPr>
            </w:pPr>
            <w:r w:rsidRPr="00B57AAD">
              <w:rPr>
                <w:rFonts w:asciiTheme="majorHAnsi" w:hAnsiTheme="majorHAnsi" w:cstheme="majorHAnsi"/>
              </w:rPr>
              <w:t xml:space="preserve">Review of previous exams </w:t>
            </w:r>
          </w:p>
          <w:p w14:paraId="5289E580" w14:textId="77777777" w:rsidR="00053D13" w:rsidRPr="00B57AAD" w:rsidRDefault="00053D13" w:rsidP="00097EEA">
            <w:pPr>
              <w:rPr>
                <w:rFonts w:asciiTheme="majorHAnsi" w:hAnsiTheme="majorHAnsi" w:cstheme="majorHAnsi"/>
              </w:rPr>
            </w:pPr>
          </w:p>
          <w:p w14:paraId="0F364E06" w14:textId="045482CC" w:rsidR="00053D13" w:rsidRDefault="00053D13" w:rsidP="00097EEA">
            <w:pPr>
              <w:rPr>
                <w:rFonts w:asciiTheme="majorHAnsi" w:hAnsiTheme="majorHAnsi" w:cstheme="majorHAnsi"/>
              </w:rPr>
            </w:pPr>
            <w:r>
              <w:rPr>
                <w:rFonts w:asciiTheme="majorHAnsi" w:hAnsiTheme="majorHAnsi" w:cstheme="majorHAnsi"/>
              </w:rPr>
              <w:t>Physical/ neurological exam</w:t>
            </w:r>
          </w:p>
          <w:p w14:paraId="392A8AD3" w14:textId="69F2961F" w:rsidR="00053D13" w:rsidRDefault="00053D13" w:rsidP="00097EEA">
            <w:pPr>
              <w:rPr>
                <w:rFonts w:asciiTheme="majorHAnsi" w:hAnsiTheme="majorHAnsi" w:cstheme="majorHAnsi"/>
              </w:rPr>
            </w:pPr>
          </w:p>
          <w:p w14:paraId="2E8FF702" w14:textId="6CDBC25F" w:rsidR="00053D13" w:rsidRPr="00B57AAD" w:rsidRDefault="00053D13" w:rsidP="00097EEA">
            <w:pPr>
              <w:rPr>
                <w:rFonts w:asciiTheme="majorHAnsi" w:hAnsiTheme="majorHAnsi" w:cstheme="majorHAnsi"/>
                <w:i/>
                <w:sz w:val="14"/>
              </w:rPr>
            </w:pPr>
            <w:r>
              <w:rPr>
                <w:rFonts w:asciiTheme="majorHAnsi" w:hAnsiTheme="majorHAnsi" w:cstheme="majorHAnsi"/>
              </w:rPr>
              <w:t>Inclusion and ex</w:t>
            </w:r>
            <w:r w:rsidRPr="00B57AAD">
              <w:rPr>
                <w:rFonts w:asciiTheme="majorHAnsi" w:hAnsiTheme="majorHAnsi" w:cstheme="majorHAnsi"/>
              </w:rPr>
              <w:t xml:space="preserve">clusion criteria </w:t>
            </w:r>
          </w:p>
          <w:p w14:paraId="6403CA43" w14:textId="77777777" w:rsidR="00053D13" w:rsidRPr="00B57AAD" w:rsidRDefault="00053D13" w:rsidP="00097EEA">
            <w:pPr>
              <w:rPr>
                <w:rFonts w:asciiTheme="majorHAnsi" w:hAnsiTheme="majorHAnsi" w:cstheme="majorHAnsi"/>
              </w:rPr>
            </w:pPr>
          </w:p>
          <w:p w14:paraId="630D10B9" w14:textId="41E38D9D" w:rsidR="00053D13" w:rsidRPr="00B57AAD" w:rsidRDefault="00053D13" w:rsidP="00097EEA">
            <w:pPr>
              <w:rPr>
                <w:rFonts w:asciiTheme="majorHAnsi" w:hAnsiTheme="majorHAnsi" w:cstheme="majorHAnsi"/>
              </w:rPr>
            </w:pPr>
            <w:r w:rsidRPr="00B57AAD">
              <w:rPr>
                <w:rFonts w:asciiTheme="majorHAnsi" w:hAnsiTheme="majorHAnsi" w:cstheme="majorHAnsi"/>
              </w:rPr>
              <w:t xml:space="preserve">Adverse events </w:t>
            </w:r>
          </w:p>
        </w:tc>
        <w:tc>
          <w:tcPr>
            <w:tcW w:w="3605" w:type="dxa"/>
          </w:tcPr>
          <w:p w14:paraId="07477C60" w14:textId="77777777" w:rsidR="00053D13" w:rsidRPr="00B57AAD" w:rsidRDefault="00053D13" w:rsidP="00097EEA">
            <w:pPr>
              <w:rPr>
                <w:rFonts w:asciiTheme="majorHAnsi" w:hAnsiTheme="majorHAnsi" w:cstheme="majorHAnsi"/>
              </w:rPr>
            </w:pPr>
          </w:p>
          <w:p w14:paraId="35AEB8A4" w14:textId="77777777" w:rsidR="00053D13" w:rsidRPr="00B57AAD" w:rsidRDefault="00053D13" w:rsidP="00097EEA">
            <w:pPr>
              <w:rPr>
                <w:rFonts w:asciiTheme="majorHAnsi" w:hAnsiTheme="majorHAnsi" w:cstheme="majorHAnsi"/>
              </w:rPr>
            </w:pPr>
          </w:p>
          <w:p w14:paraId="0AEE4951" w14:textId="77777777" w:rsidR="00053D13" w:rsidRPr="00B57AAD" w:rsidRDefault="00053D13" w:rsidP="00097EEA">
            <w:pPr>
              <w:rPr>
                <w:rFonts w:asciiTheme="majorHAnsi" w:hAnsiTheme="majorHAnsi" w:cstheme="majorHAnsi"/>
              </w:rPr>
            </w:pPr>
          </w:p>
          <w:p w14:paraId="727F64D1" w14:textId="5992DACF" w:rsidR="00053D13" w:rsidRDefault="00053D13" w:rsidP="00097EEA">
            <w:pPr>
              <w:rPr>
                <w:rFonts w:asciiTheme="majorHAnsi" w:hAnsiTheme="majorHAnsi" w:cstheme="majorHAnsi"/>
              </w:rPr>
            </w:pPr>
          </w:p>
          <w:p w14:paraId="71E118FA" w14:textId="77777777" w:rsidR="00053D13" w:rsidRPr="00B57AAD" w:rsidRDefault="00053D13" w:rsidP="00097EEA">
            <w:pPr>
              <w:rPr>
                <w:rFonts w:asciiTheme="majorHAnsi" w:hAnsiTheme="majorHAnsi" w:cstheme="majorHAnsi"/>
              </w:rPr>
            </w:pPr>
          </w:p>
          <w:p w14:paraId="73B2CE16" w14:textId="120DA890" w:rsidR="00053D13" w:rsidRPr="00B57AAD" w:rsidRDefault="00053D13" w:rsidP="00097EEA">
            <w:pPr>
              <w:rPr>
                <w:rFonts w:asciiTheme="majorHAnsi" w:hAnsiTheme="majorHAnsi" w:cstheme="majorHAnsi"/>
              </w:rPr>
            </w:pPr>
            <w:r>
              <w:rPr>
                <w:rFonts w:asciiTheme="majorHAnsi" w:hAnsiTheme="majorHAnsi" w:cstheme="majorHAnsi"/>
              </w:rPr>
              <w:t>Headache symptoms (features</w:t>
            </w:r>
            <w:r w:rsidRPr="00B57AAD">
              <w:rPr>
                <w:rFonts w:asciiTheme="majorHAnsi" w:hAnsiTheme="majorHAnsi" w:cstheme="majorHAnsi"/>
              </w:rPr>
              <w:t>)</w:t>
            </w:r>
          </w:p>
          <w:p w14:paraId="2D9917EE" w14:textId="77777777" w:rsidR="00053D13" w:rsidRPr="00B57AAD" w:rsidRDefault="00053D13" w:rsidP="00097EEA">
            <w:pPr>
              <w:rPr>
                <w:rFonts w:asciiTheme="majorHAnsi" w:hAnsiTheme="majorHAnsi" w:cstheme="majorHAnsi"/>
              </w:rPr>
            </w:pPr>
          </w:p>
          <w:p w14:paraId="6537DBB4" w14:textId="5FD55E29" w:rsidR="00053D13" w:rsidRPr="00B57AAD" w:rsidRDefault="00053D13" w:rsidP="00097EEA">
            <w:pPr>
              <w:rPr>
                <w:rFonts w:asciiTheme="majorHAnsi" w:hAnsiTheme="majorHAnsi" w:cstheme="majorHAnsi"/>
              </w:rPr>
            </w:pPr>
            <w:r>
              <w:rPr>
                <w:rFonts w:asciiTheme="majorHAnsi" w:hAnsiTheme="majorHAnsi" w:cstheme="majorHAnsi"/>
              </w:rPr>
              <w:t xml:space="preserve">Severity, respiratory history. </w:t>
            </w:r>
          </w:p>
          <w:p w14:paraId="2AF464DB" w14:textId="78F5EFA8" w:rsidR="00053D13" w:rsidRDefault="00053D13" w:rsidP="00097EEA">
            <w:pPr>
              <w:rPr>
                <w:rFonts w:asciiTheme="majorHAnsi" w:hAnsiTheme="majorHAnsi" w:cstheme="majorHAnsi"/>
              </w:rPr>
            </w:pPr>
          </w:p>
          <w:p w14:paraId="00E0B660" w14:textId="0D80C9F1" w:rsidR="00053D13" w:rsidRDefault="00053D13" w:rsidP="00097EEA">
            <w:pPr>
              <w:rPr>
                <w:rFonts w:asciiTheme="majorHAnsi" w:hAnsiTheme="majorHAnsi" w:cstheme="majorHAnsi"/>
              </w:rPr>
            </w:pPr>
            <w:r w:rsidRPr="00B57AAD">
              <w:rPr>
                <w:rFonts w:asciiTheme="majorHAnsi" w:hAnsiTheme="majorHAnsi" w:cstheme="majorHAnsi"/>
              </w:rPr>
              <w:t>Blood pressure, pulse rate</w:t>
            </w:r>
            <w:r>
              <w:rPr>
                <w:rFonts w:asciiTheme="majorHAnsi" w:hAnsiTheme="majorHAnsi" w:cstheme="majorHAnsi"/>
              </w:rPr>
              <w:t>.</w:t>
            </w:r>
          </w:p>
          <w:p w14:paraId="3DEEB06F" w14:textId="67D0F7B8" w:rsidR="00053D13" w:rsidRPr="00B57AAD" w:rsidRDefault="00053D13" w:rsidP="00097EEA">
            <w:pPr>
              <w:rPr>
                <w:rFonts w:asciiTheme="majorHAnsi" w:hAnsiTheme="majorHAnsi" w:cstheme="majorHAnsi"/>
              </w:rPr>
            </w:pPr>
          </w:p>
          <w:p w14:paraId="47C135D9" w14:textId="77777777" w:rsidR="00053D13" w:rsidRPr="00B57AAD" w:rsidRDefault="00053D13" w:rsidP="00097EEA">
            <w:pPr>
              <w:rPr>
                <w:rFonts w:asciiTheme="majorHAnsi" w:hAnsiTheme="majorHAnsi" w:cstheme="majorHAnsi"/>
              </w:rPr>
            </w:pPr>
            <w:r w:rsidRPr="00B57AAD">
              <w:rPr>
                <w:rFonts w:asciiTheme="majorHAnsi" w:hAnsiTheme="majorHAnsi" w:cstheme="majorHAnsi"/>
              </w:rPr>
              <w:t>Prior and concomitant medication</w:t>
            </w:r>
          </w:p>
          <w:p w14:paraId="77F6EBCA" w14:textId="601544B7" w:rsidR="00053D13" w:rsidRPr="00B57AAD" w:rsidRDefault="00053D13" w:rsidP="00097EEA">
            <w:pPr>
              <w:rPr>
                <w:rFonts w:asciiTheme="majorHAnsi" w:hAnsiTheme="majorHAnsi" w:cstheme="majorHAnsi"/>
              </w:rPr>
            </w:pPr>
          </w:p>
          <w:p w14:paraId="3ED36AD1" w14:textId="2C2F856A" w:rsidR="00053D13" w:rsidRPr="00B57AAD" w:rsidRDefault="00053D13" w:rsidP="00097EEA">
            <w:pPr>
              <w:rPr>
                <w:rFonts w:asciiTheme="majorHAnsi" w:hAnsiTheme="majorHAnsi" w:cstheme="majorHAnsi"/>
              </w:rPr>
            </w:pPr>
            <w:r>
              <w:rPr>
                <w:rFonts w:asciiTheme="majorHAnsi" w:hAnsiTheme="majorHAnsi" w:cstheme="majorHAnsi"/>
              </w:rPr>
              <w:t xml:space="preserve">Neuroimaging (MRI, CT). </w:t>
            </w:r>
            <w:r w:rsidRPr="00B605D1">
              <w:rPr>
                <w:rFonts w:asciiTheme="majorHAnsi" w:hAnsiTheme="majorHAnsi"/>
                <w:i/>
                <w:sz w:val="18"/>
              </w:rPr>
              <w:t xml:space="preserve"> </w:t>
            </w:r>
          </w:p>
        </w:tc>
        <w:tc>
          <w:tcPr>
            <w:tcW w:w="1559" w:type="dxa"/>
          </w:tcPr>
          <w:p w14:paraId="31D59AAD" w14:textId="77777777" w:rsidR="00053D13" w:rsidRPr="00B57AAD" w:rsidRDefault="00053D13" w:rsidP="00F145A0">
            <w:pPr>
              <w:jc w:val="center"/>
              <w:rPr>
                <w:rFonts w:asciiTheme="majorHAnsi" w:hAnsiTheme="majorHAnsi" w:cstheme="majorHAnsi"/>
              </w:rPr>
            </w:pPr>
            <w:r w:rsidRPr="00B57AAD">
              <w:rPr>
                <w:rFonts w:asciiTheme="majorHAnsi" w:hAnsiTheme="majorHAnsi" w:cstheme="majorHAnsi"/>
              </w:rPr>
              <w:t>*</w:t>
            </w:r>
          </w:p>
          <w:p w14:paraId="4FB5A1A0" w14:textId="30EC1434" w:rsidR="00053D13" w:rsidRPr="00B57AAD" w:rsidRDefault="00053D13" w:rsidP="00097EEA">
            <w:pPr>
              <w:jc w:val="center"/>
              <w:rPr>
                <w:rFonts w:asciiTheme="majorHAnsi" w:hAnsiTheme="majorHAnsi" w:cstheme="majorHAnsi"/>
              </w:rPr>
            </w:pPr>
          </w:p>
          <w:p w14:paraId="3D70AD7A" w14:textId="77777777" w:rsidR="00053D13" w:rsidRPr="00B57AAD" w:rsidRDefault="00053D13" w:rsidP="001216B6">
            <w:pPr>
              <w:rPr>
                <w:rFonts w:asciiTheme="majorHAnsi" w:hAnsiTheme="majorHAnsi" w:cstheme="majorHAnsi"/>
              </w:rPr>
            </w:pPr>
          </w:p>
          <w:p w14:paraId="1548BDF0" w14:textId="77777777" w:rsidR="00053D13" w:rsidRPr="00B57AAD" w:rsidRDefault="00053D13" w:rsidP="00097EEA">
            <w:pPr>
              <w:jc w:val="center"/>
              <w:rPr>
                <w:rFonts w:asciiTheme="majorHAnsi" w:hAnsiTheme="majorHAnsi" w:cstheme="majorHAnsi"/>
              </w:rPr>
            </w:pPr>
            <w:r w:rsidRPr="00B57AAD">
              <w:rPr>
                <w:rFonts w:asciiTheme="majorHAnsi" w:hAnsiTheme="majorHAnsi" w:cstheme="majorHAnsi"/>
              </w:rPr>
              <w:t>*</w:t>
            </w:r>
          </w:p>
          <w:p w14:paraId="22AB6C9E" w14:textId="77777777" w:rsidR="00053D13" w:rsidRPr="00B57AAD" w:rsidRDefault="00053D13" w:rsidP="00097EEA">
            <w:pPr>
              <w:jc w:val="center"/>
              <w:rPr>
                <w:rFonts w:asciiTheme="majorHAnsi" w:hAnsiTheme="majorHAnsi" w:cstheme="majorHAnsi"/>
              </w:rPr>
            </w:pPr>
          </w:p>
          <w:p w14:paraId="2572A75E" w14:textId="77777777" w:rsidR="00053D13" w:rsidRPr="00B57AAD" w:rsidRDefault="00053D13" w:rsidP="00097EEA">
            <w:pPr>
              <w:jc w:val="center"/>
              <w:rPr>
                <w:rFonts w:asciiTheme="majorHAnsi" w:hAnsiTheme="majorHAnsi" w:cstheme="majorHAnsi"/>
              </w:rPr>
            </w:pPr>
            <w:r w:rsidRPr="00B57AAD">
              <w:rPr>
                <w:rFonts w:asciiTheme="majorHAnsi" w:hAnsiTheme="majorHAnsi" w:cstheme="majorHAnsi"/>
              </w:rPr>
              <w:t>*</w:t>
            </w:r>
          </w:p>
          <w:p w14:paraId="3A8B7CF1" w14:textId="77777777" w:rsidR="00053D13" w:rsidRPr="00B57AAD" w:rsidRDefault="00053D13" w:rsidP="00097EEA">
            <w:pPr>
              <w:jc w:val="center"/>
              <w:rPr>
                <w:rFonts w:asciiTheme="majorHAnsi" w:hAnsiTheme="majorHAnsi" w:cstheme="majorHAnsi"/>
              </w:rPr>
            </w:pPr>
          </w:p>
          <w:p w14:paraId="3655285D" w14:textId="029D2619" w:rsidR="00053D13" w:rsidRPr="00B57AAD" w:rsidRDefault="00053D13" w:rsidP="00AD04A1">
            <w:pPr>
              <w:rPr>
                <w:rFonts w:asciiTheme="majorHAnsi" w:hAnsiTheme="majorHAnsi" w:cstheme="majorHAnsi"/>
              </w:rPr>
            </w:pPr>
            <w:r>
              <w:rPr>
                <w:rFonts w:asciiTheme="majorHAnsi" w:hAnsiTheme="majorHAnsi" w:cstheme="majorHAnsi"/>
              </w:rPr>
              <w:t xml:space="preserve">            </w:t>
            </w:r>
            <w:r w:rsidRPr="00B57AAD">
              <w:rPr>
                <w:rFonts w:asciiTheme="majorHAnsi" w:hAnsiTheme="majorHAnsi" w:cstheme="majorHAnsi"/>
              </w:rPr>
              <w:t>*</w:t>
            </w:r>
          </w:p>
          <w:p w14:paraId="7BFA493B" w14:textId="77777777" w:rsidR="00053D13" w:rsidRPr="00B57AAD" w:rsidRDefault="00053D13" w:rsidP="00097EEA">
            <w:pPr>
              <w:jc w:val="center"/>
              <w:rPr>
                <w:rFonts w:asciiTheme="majorHAnsi" w:hAnsiTheme="majorHAnsi" w:cstheme="majorHAnsi"/>
              </w:rPr>
            </w:pPr>
          </w:p>
          <w:p w14:paraId="43336FE5" w14:textId="1885B476" w:rsidR="00053D13" w:rsidRPr="00B57AAD" w:rsidRDefault="00053D13" w:rsidP="00097EEA">
            <w:pPr>
              <w:jc w:val="center"/>
              <w:rPr>
                <w:rFonts w:asciiTheme="majorHAnsi" w:hAnsiTheme="majorHAnsi" w:cstheme="majorHAnsi"/>
              </w:rPr>
            </w:pPr>
            <w:r w:rsidRPr="00B57AAD">
              <w:rPr>
                <w:rFonts w:asciiTheme="majorHAnsi" w:hAnsiTheme="majorHAnsi" w:cstheme="majorHAnsi"/>
              </w:rPr>
              <w:t>*</w:t>
            </w:r>
          </w:p>
          <w:p w14:paraId="3F53DF45" w14:textId="77777777" w:rsidR="00053D13" w:rsidRDefault="00053D13" w:rsidP="00097EEA">
            <w:pPr>
              <w:jc w:val="center"/>
              <w:rPr>
                <w:rFonts w:asciiTheme="majorHAnsi" w:hAnsiTheme="majorHAnsi" w:cstheme="majorHAnsi"/>
              </w:rPr>
            </w:pPr>
          </w:p>
          <w:p w14:paraId="27587CC2" w14:textId="2107DDDA" w:rsidR="00053D13" w:rsidRPr="00B57AAD" w:rsidRDefault="00053D13" w:rsidP="00AD04A1">
            <w:pPr>
              <w:rPr>
                <w:rFonts w:asciiTheme="majorHAnsi" w:hAnsiTheme="majorHAnsi" w:cstheme="majorHAnsi"/>
              </w:rPr>
            </w:pPr>
            <w:r>
              <w:rPr>
                <w:rFonts w:asciiTheme="majorHAnsi" w:hAnsiTheme="majorHAnsi" w:cstheme="majorHAnsi"/>
              </w:rPr>
              <w:t xml:space="preserve">            </w:t>
            </w:r>
            <w:r w:rsidRPr="00B57AAD">
              <w:rPr>
                <w:rFonts w:asciiTheme="majorHAnsi" w:hAnsiTheme="majorHAnsi" w:cstheme="majorHAnsi"/>
              </w:rPr>
              <w:t>*</w:t>
            </w:r>
          </w:p>
          <w:p w14:paraId="08B6ECC8" w14:textId="77777777" w:rsidR="00053D13" w:rsidRPr="00B57AAD" w:rsidRDefault="00053D13" w:rsidP="00097EEA">
            <w:pPr>
              <w:jc w:val="center"/>
              <w:rPr>
                <w:rFonts w:asciiTheme="majorHAnsi" w:hAnsiTheme="majorHAnsi" w:cstheme="majorHAnsi"/>
              </w:rPr>
            </w:pPr>
          </w:p>
          <w:p w14:paraId="6CA66103" w14:textId="18A47FC4" w:rsidR="00053D13" w:rsidRPr="00B57AAD" w:rsidRDefault="00053D13" w:rsidP="00053D13">
            <w:pPr>
              <w:jc w:val="center"/>
              <w:rPr>
                <w:rFonts w:asciiTheme="majorHAnsi" w:hAnsiTheme="majorHAnsi" w:cstheme="majorHAnsi"/>
              </w:rPr>
            </w:pPr>
            <w:r w:rsidRPr="00B57AAD">
              <w:rPr>
                <w:rFonts w:asciiTheme="majorHAnsi" w:hAnsiTheme="majorHAnsi" w:cstheme="majorHAnsi"/>
              </w:rPr>
              <w:t>*</w:t>
            </w:r>
          </w:p>
          <w:p w14:paraId="45E49E4F" w14:textId="5CC1E5DE" w:rsidR="00053D13" w:rsidRPr="00B57AAD" w:rsidRDefault="00053D13" w:rsidP="00097EEA">
            <w:pPr>
              <w:jc w:val="center"/>
              <w:rPr>
                <w:rFonts w:asciiTheme="majorHAnsi" w:hAnsiTheme="majorHAnsi" w:cstheme="majorHAnsi"/>
              </w:rPr>
            </w:pPr>
          </w:p>
          <w:p w14:paraId="6E9A1E07" w14:textId="084DDFCD" w:rsidR="00053D13" w:rsidRPr="00B57AAD" w:rsidRDefault="00053D13" w:rsidP="00097EEA">
            <w:pPr>
              <w:jc w:val="center"/>
              <w:rPr>
                <w:rFonts w:asciiTheme="majorHAnsi" w:hAnsiTheme="majorHAnsi" w:cstheme="majorHAnsi"/>
              </w:rPr>
            </w:pPr>
            <w:r w:rsidRPr="00B57AAD">
              <w:rPr>
                <w:rFonts w:asciiTheme="majorHAnsi" w:hAnsiTheme="majorHAnsi" w:cstheme="majorHAnsi"/>
              </w:rPr>
              <w:t>*</w:t>
            </w:r>
          </w:p>
          <w:p w14:paraId="297EF0E0" w14:textId="77777777" w:rsidR="00053D13" w:rsidRPr="00B57AAD" w:rsidRDefault="00053D13" w:rsidP="00097EEA">
            <w:pPr>
              <w:jc w:val="center"/>
              <w:rPr>
                <w:rFonts w:asciiTheme="majorHAnsi" w:hAnsiTheme="majorHAnsi" w:cstheme="majorHAnsi"/>
              </w:rPr>
            </w:pPr>
          </w:p>
          <w:p w14:paraId="64D3300A" w14:textId="5A7B46F5" w:rsidR="00053D13" w:rsidRPr="00B57AAD" w:rsidRDefault="00053D13" w:rsidP="00122724">
            <w:pPr>
              <w:rPr>
                <w:rFonts w:asciiTheme="majorHAnsi" w:hAnsiTheme="majorHAnsi" w:cstheme="majorHAnsi"/>
              </w:rPr>
            </w:pPr>
            <w:r>
              <w:rPr>
                <w:rFonts w:asciiTheme="majorHAnsi" w:hAnsiTheme="majorHAnsi" w:cstheme="majorHAnsi"/>
              </w:rPr>
              <w:t xml:space="preserve">            </w:t>
            </w:r>
            <w:r w:rsidRPr="00B57AAD">
              <w:rPr>
                <w:rFonts w:asciiTheme="majorHAnsi" w:hAnsiTheme="majorHAnsi" w:cstheme="majorHAnsi"/>
              </w:rPr>
              <w:t>*</w:t>
            </w:r>
          </w:p>
          <w:p w14:paraId="14E6EDD1" w14:textId="77777777" w:rsidR="00053D13" w:rsidRPr="00B57AAD" w:rsidRDefault="00053D13" w:rsidP="00097EEA">
            <w:pPr>
              <w:jc w:val="center"/>
              <w:rPr>
                <w:rFonts w:asciiTheme="majorHAnsi" w:hAnsiTheme="majorHAnsi" w:cstheme="majorHAnsi"/>
              </w:rPr>
            </w:pPr>
          </w:p>
          <w:p w14:paraId="5E2C3F30" w14:textId="0360B292" w:rsidR="00053D13" w:rsidRPr="00B57AAD" w:rsidRDefault="00053D13" w:rsidP="001B5BB9">
            <w:pPr>
              <w:rPr>
                <w:rFonts w:asciiTheme="majorHAnsi" w:hAnsiTheme="majorHAnsi" w:cstheme="majorHAnsi"/>
              </w:rPr>
            </w:pPr>
            <w:r>
              <w:rPr>
                <w:rFonts w:asciiTheme="majorHAnsi" w:hAnsiTheme="majorHAnsi" w:cstheme="majorHAnsi"/>
              </w:rPr>
              <w:t xml:space="preserve">            * </w:t>
            </w:r>
          </w:p>
        </w:tc>
      </w:tr>
      <w:tr w:rsidR="00053D13" w:rsidRPr="00B57AAD" w14:paraId="03C6542F" w14:textId="77777777" w:rsidTr="00053D13">
        <w:trPr>
          <w:trHeight w:val="349"/>
        </w:trPr>
        <w:tc>
          <w:tcPr>
            <w:tcW w:w="3336" w:type="dxa"/>
          </w:tcPr>
          <w:p w14:paraId="01ABA4D1" w14:textId="77777777" w:rsidR="00053D13" w:rsidRPr="00B57AAD" w:rsidRDefault="00053D13" w:rsidP="00097EEA">
            <w:pPr>
              <w:rPr>
                <w:rFonts w:asciiTheme="majorHAnsi" w:hAnsiTheme="majorHAnsi" w:cstheme="majorHAnsi"/>
                <w:b/>
              </w:rPr>
            </w:pPr>
            <w:r w:rsidRPr="00B57AAD">
              <w:rPr>
                <w:rFonts w:asciiTheme="majorHAnsi" w:hAnsiTheme="majorHAnsi" w:cstheme="majorHAnsi"/>
                <w:b/>
              </w:rPr>
              <w:t>Procedures</w:t>
            </w:r>
          </w:p>
        </w:tc>
        <w:tc>
          <w:tcPr>
            <w:tcW w:w="3605" w:type="dxa"/>
          </w:tcPr>
          <w:p w14:paraId="30DE8B17" w14:textId="77777777" w:rsidR="00053D13" w:rsidRPr="00B57AAD" w:rsidRDefault="00053D13" w:rsidP="00097EEA">
            <w:pPr>
              <w:rPr>
                <w:rFonts w:asciiTheme="majorHAnsi" w:hAnsiTheme="majorHAnsi" w:cstheme="majorHAnsi"/>
                <w:b/>
              </w:rPr>
            </w:pPr>
            <w:r w:rsidRPr="00B57AAD">
              <w:rPr>
                <w:rFonts w:asciiTheme="majorHAnsi" w:hAnsiTheme="majorHAnsi" w:cstheme="majorHAnsi"/>
                <w:b/>
              </w:rPr>
              <w:t>Comment</w:t>
            </w:r>
          </w:p>
        </w:tc>
        <w:tc>
          <w:tcPr>
            <w:tcW w:w="1559" w:type="dxa"/>
          </w:tcPr>
          <w:p w14:paraId="648ACECB" w14:textId="293DA244" w:rsidR="00053D13" w:rsidRPr="00B57AAD" w:rsidRDefault="00053D13" w:rsidP="00097EEA">
            <w:pPr>
              <w:jc w:val="center"/>
              <w:rPr>
                <w:rFonts w:asciiTheme="majorHAnsi" w:hAnsiTheme="majorHAnsi" w:cstheme="majorHAnsi"/>
              </w:rPr>
            </w:pPr>
          </w:p>
        </w:tc>
      </w:tr>
      <w:tr w:rsidR="00053D13" w:rsidRPr="00B57AAD" w14:paraId="113AC658" w14:textId="77777777" w:rsidTr="00053D13">
        <w:trPr>
          <w:trHeight w:val="410"/>
        </w:trPr>
        <w:tc>
          <w:tcPr>
            <w:tcW w:w="3336" w:type="dxa"/>
          </w:tcPr>
          <w:p w14:paraId="331D9C16" w14:textId="2FD499A4" w:rsidR="00053D13" w:rsidRPr="00B57AAD" w:rsidRDefault="00053D13" w:rsidP="00097EEA">
            <w:pPr>
              <w:rPr>
                <w:rFonts w:asciiTheme="majorHAnsi" w:hAnsiTheme="majorHAnsi" w:cstheme="majorHAnsi"/>
              </w:rPr>
            </w:pPr>
            <w:r>
              <w:rPr>
                <w:rFonts w:asciiTheme="majorHAnsi" w:hAnsiTheme="majorHAnsi" w:cstheme="majorHAnsi"/>
              </w:rPr>
              <w:t>Modified Valsalva test</w:t>
            </w:r>
            <w:r w:rsidRPr="00B605D1">
              <w:rPr>
                <w:rFonts w:asciiTheme="majorHAnsi" w:hAnsiTheme="majorHAnsi"/>
                <w:i/>
                <w:sz w:val="18"/>
              </w:rPr>
              <w:t xml:space="preserve"> a</w:t>
            </w:r>
          </w:p>
        </w:tc>
        <w:tc>
          <w:tcPr>
            <w:tcW w:w="3605" w:type="dxa"/>
          </w:tcPr>
          <w:p w14:paraId="11F9C3E6" w14:textId="77777777" w:rsidR="00053D13" w:rsidRPr="00B57AAD" w:rsidRDefault="00053D13" w:rsidP="00097EEA">
            <w:pPr>
              <w:rPr>
                <w:rFonts w:asciiTheme="majorHAnsi" w:hAnsiTheme="majorHAnsi" w:cstheme="majorHAnsi"/>
              </w:rPr>
            </w:pPr>
          </w:p>
        </w:tc>
        <w:tc>
          <w:tcPr>
            <w:tcW w:w="1559" w:type="dxa"/>
          </w:tcPr>
          <w:p w14:paraId="35DD021B" w14:textId="6189460B" w:rsidR="00053D13" w:rsidRPr="00B57AAD" w:rsidRDefault="002A3106" w:rsidP="00097EEA">
            <w:pPr>
              <w:jc w:val="center"/>
              <w:rPr>
                <w:rFonts w:asciiTheme="majorHAnsi" w:hAnsiTheme="majorHAnsi" w:cstheme="majorHAnsi"/>
              </w:rPr>
            </w:pPr>
            <w:r>
              <w:rPr>
                <w:rFonts w:asciiTheme="majorHAnsi" w:hAnsiTheme="majorHAnsi" w:cstheme="majorHAnsi"/>
              </w:rPr>
              <w:t>*</w:t>
            </w:r>
          </w:p>
        </w:tc>
      </w:tr>
    </w:tbl>
    <w:p w14:paraId="447360AB" w14:textId="77777777" w:rsidR="00053D13" w:rsidRDefault="00053D13" w:rsidP="001B5BB9">
      <w:pPr>
        <w:pStyle w:val="ListParagraph"/>
        <w:spacing w:after="0" w:line="240" w:lineRule="auto"/>
        <w:jc w:val="both"/>
        <w:rPr>
          <w:rFonts w:asciiTheme="majorHAnsi" w:hAnsiTheme="majorHAnsi"/>
          <w:i/>
          <w:sz w:val="18"/>
        </w:rPr>
      </w:pPr>
    </w:p>
    <w:p w14:paraId="5CE386DD" w14:textId="77777777" w:rsidR="00053D13" w:rsidRDefault="00053D13" w:rsidP="001B5BB9">
      <w:pPr>
        <w:pStyle w:val="ListParagraph"/>
        <w:spacing w:after="0" w:line="240" w:lineRule="auto"/>
        <w:jc w:val="both"/>
        <w:rPr>
          <w:rFonts w:asciiTheme="majorHAnsi" w:hAnsiTheme="majorHAnsi"/>
          <w:i/>
          <w:sz w:val="18"/>
        </w:rPr>
      </w:pPr>
    </w:p>
    <w:p w14:paraId="199097B1" w14:textId="77777777" w:rsidR="00053D13" w:rsidRDefault="00053D13" w:rsidP="001B5BB9">
      <w:pPr>
        <w:pStyle w:val="ListParagraph"/>
        <w:spacing w:after="0" w:line="240" w:lineRule="auto"/>
        <w:jc w:val="both"/>
        <w:rPr>
          <w:rFonts w:asciiTheme="majorHAnsi" w:hAnsiTheme="majorHAnsi"/>
          <w:i/>
          <w:sz w:val="18"/>
        </w:rPr>
      </w:pPr>
    </w:p>
    <w:p w14:paraId="75786CD5" w14:textId="77777777" w:rsidR="00053D13" w:rsidRDefault="00053D13" w:rsidP="001B5BB9">
      <w:pPr>
        <w:pStyle w:val="ListParagraph"/>
        <w:spacing w:after="0" w:line="240" w:lineRule="auto"/>
        <w:jc w:val="both"/>
        <w:rPr>
          <w:rFonts w:asciiTheme="majorHAnsi" w:hAnsiTheme="majorHAnsi"/>
          <w:i/>
          <w:sz w:val="18"/>
        </w:rPr>
      </w:pPr>
    </w:p>
    <w:p w14:paraId="5795312E" w14:textId="77777777" w:rsidR="00053D13" w:rsidRDefault="00053D13" w:rsidP="001B5BB9">
      <w:pPr>
        <w:pStyle w:val="ListParagraph"/>
        <w:spacing w:after="0" w:line="240" w:lineRule="auto"/>
        <w:jc w:val="both"/>
        <w:rPr>
          <w:rFonts w:asciiTheme="majorHAnsi" w:hAnsiTheme="majorHAnsi"/>
          <w:i/>
          <w:sz w:val="18"/>
        </w:rPr>
      </w:pPr>
    </w:p>
    <w:p w14:paraId="71F1C2FA" w14:textId="77777777" w:rsidR="00053D13" w:rsidRDefault="00053D13" w:rsidP="001B5BB9">
      <w:pPr>
        <w:pStyle w:val="ListParagraph"/>
        <w:spacing w:after="0" w:line="240" w:lineRule="auto"/>
        <w:jc w:val="both"/>
        <w:rPr>
          <w:rFonts w:asciiTheme="majorHAnsi" w:hAnsiTheme="majorHAnsi"/>
          <w:i/>
          <w:sz w:val="18"/>
        </w:rPr>
      </w:pPr>
    </w:p>
    <w:p w14:paraId="123C4727" w14:textId="77777777" w:rsidR="00053D13" w:rsidRDefault="00053D13" w:rsidP="001B5BB9">
      <w:pPr>
        <w:pStyle w:val="ListParagraph"/>
        <w:spacing w:after="0" w:line="240" w:lineRule="auto"/>
        <w:jc w:val="both"/>
        <w:rPr>
          <w:rFonts w:asciiTheme="majorHAnsi" w:hAnsiTheme="majorHAnsi"/>
          <w:i/>
          <w:sz w:val="18"/>
        </w:rPr>
      </w:pPr>
    </w:p>
    <w:p w14:paraId="7EDCC907" w14:textId="77777777" w:rsidR="00053D13" w:rsidRDefault="00053D13" w:rsidP="001B5BB9">
      <w:pPr>
        <w:pStyle w:val="ListParagraph"/>
        <w:spacing w:after="0" w:line="240" w:lineRule="auto"/>
        <w:jc w:val="both"/>
        <w:rPr>
          <w:rFonts w:asciiTheme="majorHAnsi" w:hAnsiTheme="majorHAnsi"/>
          <w:i/>
          <w:sz w:val="18"/>
        </w:rPr>
      </w:pPr>
    </w:p>
    <w:p w14:paraId="3E0C27EE" w14:textId="77777777" w:rsidR="00053D13" w:rsidRDefault="00053D13" w:rsidP="001B5BB9">
      <w:pPr>
        <w:pStyle w:val="ListParagraph"/>
        <w:spacing w:after="0" w:line="240" w:lineRule="auto"/>
        <w:jc w:val="both"/>
        <w:rPr>
          <w:rFonts w:asciiTheme="majorHAnsi" w:hAnsiTheme="majorHAnsi"/>
          <w:i/>
          <w:sz w:val="18"/>
        </w:rPr>
      </w:pPr>
    </w:p>
    <w:p w14:paraId="06077C0B" w14:textId="77777777" w:rsidR="00053D13" w:rsidRDefault="00053D13" w:rsidP="001B5BB9">
      <w:pPr>
        <w:pStyle w:val="ListParagraph"/>
        <w:spacing w:after="0" w:line="240" w:lineRule="auto"/>
        <w:jc w:val="both"/>
        <w:rPr>
          <w:rFonts w:asciiTheme="majorHAnsi" w:hAnsiTheme="majorHAnsi"/>
          <w:i/>
          <w:sz w:val="18"/>
        </w:rPr>
      </w:pPr>
    </w:p>
    <w:p w14:paraId="3BD14A64" w14:textId="77777777" w:rsidR="00053D13" w:rsidRDefault="00053D13" w:rsidP="001B5BB9">
      <w:pPr>
        <w:pStyle w:val="ListParagraph"/>
        <w:spacing w:after="0" w:line="240" w:lineRule="auto"/>
        <w:jc w:val="both"/>
        <w:rPr>
          <w:rFonts w:asciiTheme="majorHAnsi" w:hAnsiTheme="majorHAnsi"/>
          <w:i/>
          <w:sz w:val="18"/>
        </w:rPr>
      </w:pPr>
    </w:p>
    <w:p w14:paraId="4DBCA7A7" w14:textId="77777777" w:rsidR="00053D13" w:rsidRDefault="00053D13" w:rsidP="001B5BB9">
      <w:pPr>
        <w:pStyle w:val="ListParagraph"/>
        <w:spacing w:after="0" w:line="240" w:lineRule="auto"/>
        <w:jc w:val="both"/>
        <w:rPr>
          <w:rFonts w:asciiTheme="majorHAnsi" w:hAnsiTheme="majorHAnsi"/>
          <w:i/>
          <w:sz w:val="18"/>
        </w:rPr>
      </w:pPr>
    </w:p>
    <w:p w14:paraId="2AD8FA1C" w14:textId="77777777" w:rsidR="00053D13" w:rsidRDefault="00053D13" w:rsidP="001B5BB9">
      <w:pPr>
        <w:pStyle w:val="ListParagraph"/>
        <w:spacing w:after="0" w:line="240" w:lineRule="auto"/>
        <w:jc w:val="both"/>
        <w:rPr>
          <w:rFonts w:asciiTheme="majorHAnsi" w:hAnsiTheme="majorHAnsi"/>
          <w:i/>
          <w:sz w:val="18"/>
        </w:rPr>
      </w:pPr>
    </w:p>
    <w:p w14:paraId="7AB0C022" w14:textId="77777777" w:rsidR="00053D13" w:rsidRDefault="00053D13" w:rsidP="001B5BB9">
      <w:pPr>
        <w:pStyle w:val="ListParagraph"/>
        <w:spacing w:after="0" w:line="240" w:lineRule="auto"/>
        <w:jc w:val="both"/>
        <w:rPr>
          <w:rFonts w:asciiTheme="majorHAnsi" w:hAnsiTheme="majorHAnsi"/>
          <w:i/>
          <w:sz w:val="18"/>
        </w:rPr>
      </w:pPr>
    </w:p>
    <w:p w14:paraId="123842F5" w14:textId="77777777" w:rsidR="00053D13" w:rsidRDefault="00053D13" w:rsidP="001B5BB9">
      <w:pPr>
        <w:pStyle w:val="ListParagraph"/>
        <w:spacing w:after="0" w:line="240" w:lineRule="auto"/>
        <w:jc w:val="both"/>
        <w:rPr>
          <w:rFonts w:asciiTheme="majorHAnsi" w:hAnsiTheme="majorHAnsi"/>
          <w:i/>
          <w:sz w:val="18"/>
        </w:rPr>
      </w:pPr>
    </w:p>
    <w:p w14:paraId="6AFB04DE" w14:textId="77777777" w:rsidR="00053D13" w:rsidRDefault="00053D13" w:rsidP="001B5BB9">
      <w:pPr>
        <w:pStyle w:val="ListParagraph"/>
        <w:spacing w:after="0" w:line="240" w:lineRule="auto"/>
        <w:jc w:val="both"/>
        <w:rPr>
          <w:rFonts w:asciiTheme="majorHAnsi" w:hAnsiTheme="majorHAnsi"/>
          <w:i/>
          <w:sz w:val="18"/>
        </w:rPr>
      </w:pPr>
    </w:p>
    <w:p w14:paraId="6B56172C" w14:textId="77777777" w:rsidR="00053D13" w:rsidRDefault="00053D13" w:rsidP="001B5BB9">
      <w:pPr>
        <w:pStyle w:val="ListParagraph"/>
        <w:spacing w:after="0" w:line="240" w:lineRule="auto"/>
        <w:jc w:val="both"/>
        <w:rPr>
          <w:rFonts w:asciiTheme="majorHAnsi" w:hAnsiTheme="majorHAnsi"/>
          <w:i/>
          <w:sz w:val="18"/>
        </w:rPr>
      </w:pPr>
    </w:p>
    <w:p w14:paraId="380FDF38" w14:textId="77777777" w:rsidR="00053D13" w:rsidRDefault="00053D13" w:rsidP="001B5BB9">
      <w:pPr>
        <w:pStyle w:val="ListParagraph"/>
        <w:spacing w:after="0" w:line="240" w:lineRule="auto"/>
        <w:jc w:val="both"/>
        <w:rPr>
          <w:rFonts w:asciiTheme="majorHAnsi" w:hAnsiTheme="majorHAnsi"/>
          <w:i/>
          <w:sz w:val="18"/>
        </w:rPr>
      </w:pPr>
    </w:p>
    <w:p w14:paraId="2BAF5647" w14:textId="77777777" w:rsidR="00053D13" w:rsidRDefault="00053D13" w:rsidP="001B5BB9">
      <w:pPr>
        <w:pStyle w:val="ListParagraph"/>
        <w:spacing w:after="0" w:line="240" w:lineRule="auto"/>
        <w:jc w:val="both"/>
        <w:rPr>
          <w:rFonts w:asciiTheme="majorHAnsi" w:hAnsiTheme="majorHAnsi"/>
          <w:i/>
          <w:sz w:val="18"/>
        </w:rPr>
      </w:pPr>
    </w:p>
    <w:p w14:paraId="7FA82954" w14:textId="77777777" w:rsidR="00053D13" w:rsidRDefault="00053D13" w:rsidP="001B5BB9">
      <w:pPr>
        <w:pStyle w:val="ListParagraph"/>
        <w:spacing w:after="0" w:line="240" w:lineRule="auto"/>
        <w:jc w:val="both"/>
        <w:rPr>
          <w:rFonts w:asciiTheme="majorHAnsi" w:hAnsiTheme="majorHAnsi"/>
          <w:i/>
          <w:sz w:val="18"/>
        </w:rPr>
      </w:pPr>
    </w:p>
    <w:p w14:paraId="615F928C" w14:textId="77777777" w:rsidR="00053D13" w:rsidRDefault="00053D13" w:rsidP="001B5BB9">
      <w:pPr>
        <w:pStyle w:val="ListParagraph"/>
        <w:spacing w:after="0" w:line="240" w:lineRule="auto"/>
        <w:jc w:val="both"/>
        <w:rPr>
          <w:rFonts w:asciiTheme="majorHAnsi" w:hAnsiTheme="majorHAnsi"/>
          <w:i/>
          <w:sz w:val="18"/>
        </w:rPr>
      </w:pPr>
    </w:p>
    <w:p w14:paraId="22D6824E" w14:textId="77777777" w:rsidR="00053D13" w:rsidRDefault="00053D13" w:rsidP="001B5BB9">
      <w:pPr>
        <w:pStyle w:val="ListParagraph"/>
        <w:spacing w:after="0" w:line="240" w:lineRule="auto"/>
        <w:jc w:val="both"/>
        <w:rPr>
          <w:rFonts w:asciiTheme="majorHAnsi" w:hAnsiTheme="majorHAnsi"/>
          <w:i/>
          <w:sz w:val="18"/>
        </w:rPr>
      </w:pPr>
    </w:p>
    <w:p w14:paraId="3D29DC61" w14:textId="77777777" w:rsidR="00053D13" w:rsidRDefault="00053D13" w:rsidP="001B5BB9">
      <w:pPr>
        <w:pStyle w:val="ListParagraph"/>
        <w:spacing w:after="0" w:line="240" w:lineRule="auto"/>
        <w:jc w:val="both"/>
        <w:rPr>
          <w:rFonts w:asciiTheme="majorHAnsi" w:hAnsiTheme="majorHAnsi"/>
          <w:i/>
          <w:sz w:val="18"/>
        </w:rPr>
      </w:pPr>
    </w:p>
    <w:p w14:paraId="2A60B1BD" w14:textId="77777777" w:rsidR="00053D13" w:rsidRDefault="00053D13" w:rsidP="001B5BB9">
      <w:pPr>
        <w:pStyle w:val="ListParagraph"/>
        <w:spacing w:after="0" w:line="240" w:lineRule="auto"/>
        <w:jc w:val="both"/>
        <w:rPr>
          <w:rFonts w:asciiTheme="majorHAnsi" w:hAnsiTheme="majorHAnsi"/>
          <w:i/>
          <w:sz w:val="18"/>
        </w:rPr>
      </w:pPr>
    </w:p>
    <w:p w14:paraId="5648688C" w14:textId="77777777" w:rsidR="00053D13" w:rsidRDefault="00053D13" w:rsidP="001B5BB9">
      <w:pPr>
        <w:pStyle w:val="ListParagraph"/>
        <w:spacing w:after="0" w:line="240" w:lineRule="auto"/>
        <w:jc w:val="both"/>
        <w:rPr>
          <w:rFonts w:asciiTheme="majorHAnsi" w:hAnsiTheme="majorHAnsi"/>
          <w:i/>
          <w:sz w:val="18"/>
        </w:rPr>
      </w:pPr>
    </w:p>
    <w:p w14:paraId="3F0B1E64" w14:textId="77777777" w:rsidR="00053D13" w:rsidRDefault="00053D13" w:rsidP="001B5BB9">
      <w:pPr>
        <w:pStyle w:val="ListParagraph"/>
        <w:spacing w:after="0" w:line="240" w:lineRule="auto"/>
        <w:jc w:val="both"/>
        <w:rPr>
          <w:rFonts w:asciiTheme="majorHAnsi" w:hAnsiTheme="majorHAnsi"/>
          <w:i/>
          <w:sz w:val="18"/>
        </w:rPr>
      </w:pPr>
    </w:p>
    <w:p w14:paraId="47A307F1" w14:textId="77777777" w:rsidR="00053D13" w:rsidRDefault="00053D13" w:rsidP="001B5BB9">
      <w:pPr>
        <w:pStyle w:val="ListParagraph"/>
        <w:spacing w:after="0" w:line="240" w:lineRule="auto"/>
        <w:jc w:val="both"/>
        <w:rPr>
          <w:rFonts w:asciiTheme="majorHAnsi" w:hAnsiTheme="majorHAnsi"/>
          <w:i/>
          <w:sz w:val="18"/>
        </w:rPr>
      </w:pPr>
    </w:p>
    <w:p w14:paraId="5AA608F9" w14:textId="77777777" w:rsidR="00053D13" w:rsidRDefault="00053D13" w:rsidP="001B5BB9">
      <w:pPr>
        <w:pStyle w:val="ListParagraph"/>
        <w:spacing w:after="0" w:line="240" w:lineRule="auto"/>
        <w:jc w:val="both"/>
        <w:rPr>
          <w:rFonts w:asciiTheme="majorHAnsi" w:hAnsiTheme="majorHAnsi"/>
          <w:i/>
          <w:sz w:val="18"/>
        </w:rPr>
      </w:pPr>
    </w:p>
    <w:p w14:paraId="1A40B767" w14:textId="77777777" w:rsidR="00053D13" w:rsidRDefault="00053D13" w:rsidP="001B5BB9">
      <w:pPr>
        <w:pStyle w:val="ListParagraph"/>
        <w:spacing w:after="0" w:line="240" w:lineRule="auto"/>
        <w:jc w:val="both"/>
        <w:rPr>
          <w:rFonts w:asciiTheme="majorHAnsi" w:hAnsiTheme="majorHAnsi"/>
          <w:i/>
          <w:sz w:val="18"/>
        </w:rPr>
      </w:pPr>
    </w:p>
    <w:p w14:paraId="6E573206" w14:textId="77777777" w:rsidR="00053D13" w:rsidRDefault="00053D13" w:rsidP="001B5BB9">
      <w:pPr>
        <w:pStyle w:val="ListParagraph"/>
        <w:spacing w:after="0" w:line="240" w:lineRule="auto"/>
        <w:jc w:val="both"/>
        <w:rPr>
          <w:rFonts w:asciiTheme="majorHAnsi" w:hAnsiTheme="majorHAnsi"/>
          <w:i/>
          <w:sz w:val="18"/>
        </w:rPr>
      </w:pPr>
    </w:p>
    <w:p w14:paraId="51FE58DE" w14:textId="77777777" w:rsidR="00053D13" w:rsidRDefault="00053D13" w:rsidP="001B5BB9">
      <w:pPr>
        <w:pStyle w:val="ListParagraph"/>
        <w:spacing w:after="0" w:line="240" w:lineRule="auto"/>
        <w:jc w:val="both"/>
        <w:rPr>
          <w:rFonts w:asciiTheme="majorHAnsi" w:hAnsiTheme="majorHAnsi"/>
          <w:i/>
          <w:sz w:val="18"/>
        </w:rPr>
      </w:pPr>
    </w:p>
    <w:p w14:paraId="6FE35EC7" w14:textId="77777777" w:rsidR="00053D13" w:rsidRDefault="00053D13" w:rsidP="001B5BB9">
      <w:pPr>
        <w:pStyle w:val="ListParagraph"/>
        <w:spacing w:after="0" w:line="240" w:lineRule="auto"/>
        <w:jc w:val="both"/>
        <w:rPr>
          <w:rFonts w:asciiTheme="majorHAnsi" w:hAnsiTheme="majorHAnsi"/>
          <w:i/>
          <w:sz w:val="18"/>
        </w:rPr>
      </w:pPr>
    </w:p>
    <w:p w14:paraId="218A2469" w14:textId="77777777" w:rsidR="00053D13" w:rsidRDefault="00053D13" w:rsidP="001B5BB9">
      <w:pPr>
        <w:pStyle w:val="ListParagraph"/>
        <w:spacing w:after="0" w:line="240" w:lineRule="auto"/>
        <w:jc w:val="both"/>
        <w:rPr>
          <w:rFonts w:asciiTheme="majorHAnsi" w:hAnsiTheme="majorHAnsi"/>
          <w:i/>
          <w:sz w:val="18"/>
        </w:rPr>
      </w:pPr>
    </w:p>
    <w:p w14:paraId="63A9BD3B" w14:textId="77777777" w:rsidR="00053D13" w:rsidRDefault="00053D13" w:rsidP="001B5BB9">
      <w:pPr>
        <w:pStyle w:val="ListParagraph"/>
        <w:spacing w:after="0" w:line="240" w:lineRule="auto"/>
        <w:jc w:val="both"/>
        <w:rPr>
          <w:rFonts w:asciiTheme="majorHAnsi" w:hAnsiTheme="majorHAnsi"/>
          <w:i/>
          <w:sz w:val="18"/>
        </w:rPr>
      </w:pPr>
    </w:p>
    <w:p w14:paraId="58FCD02C" w14:textId="4E77C412" w:rsidR="001B5BB9" w:rsidRDefault="002D5341" w:rsidP="001B5BB9">
      <w:pPr>
        <w:pStyle w:val="ListParagraph"/>
        <w:spacing w:after="0" w:line="240" w:lineRule="auto"/>
        <w:jc w:val="both"/>
        <w:rPr>
          <w:rFonts w:asciiTheme="majorHAnsi" w:hAnsiTheme="majorHAnsi" w:cstheme="majorHAnsi"/>
          <w:i/>
          <w:sz w:val="18"/>
          <w:szCs w:val="18"/>
          <w:lang w:val="en-US" w:eastAsia="es-ES_tradnl"/>
        </w:rPr>
      </w:pPr>
      <w:r w:rsidRPr="00B605D1">
        <w:rPr>
          <w:rFonts w:asciiTheme="majorHAnsi" w:hAnsiTheme="majorHAnsi"/>
          <w:i/>
          <w:sz w:val="18"/>
        </w:rPr>
        <w:t>a –</w:t>
      </w:r>
      <w:r w:rsidR="001B5BB9">
        <w:rPr>
          <w:rFonts w:asciiTheme="majorHAnsi" w:hAnsiTheme="majorHAnsi"/>
          <w:i/>
          <w:sz w:val="18"/>
        </w:rPr>
        <w:t xml:space="preserve"> E</w:t>
      </w:r>
      <w:r w:rsidR="001B5BB9">
        <w:rPr>
          <w:rFonts w:asciiTheme="majorHAnsi" w:hAnsiTheme="majorHAnsi" w:cstheme="majorHAnsi"/>
          <w:i/>
          <w:sz w:val="18"/>
          <w:szCs w:val="18"/>
          <w:lang w:val="en-US" w:eastAsia="es-ES_tradnl"/>
        </w:rPr>
        <w:t>xhalation</w:t>
      </w:r>
      <w:r w:rsidR="001B5BB9" w:rsidRPr="001B5BB9">
        <w:rPr>
          <w:rFonts w:asciiTheme="majorHAnsi" w:hAnsiTheme="majorHAnsi" w:cstheme="majorHAnsi"/>
          <w:i/>
          <w:sz w:val="18"/>
          <w:szCs w:val="18"/>
          <w:lang w:val="en-US" w:eastAsia="es-ES_tradnl"/>
        </w:rPr>
        <w:t xml:space="preserve"> into the spigot of the rubber connecting tube of an aneroid sphygmomanometer to a pressure of 60 mm Hg and to maintain this for 10 seconds.</w:t>
      </w:r>
    </w:p>
    <w:p w14:paraId="7195DA53" w14:textId="659F7808" w:rsidR="002D5341" w:rsidRPr="001B5BB9" w:rsidRDefault="002D5341" w:rsidP="001B5BB9">
      <w:pPr>
        <w:spacing w:after="0" w:line="240" w:lineRule="auto"/>
        <w:jc w:val="both"/>
        <w:rPr>
          <w:rFonts w:asciiTheme="majorHAnsi" w:hAnsiTheme="majorHAnsi"/>
          <w:color w:val="7030A0"/>
        </w:rPr>
      </w:pPr>
    </w:p>
    <w:p w14:paraId="1CE58C67" w14:textId="77777777" w:rsidR="00D80D3A" w:rsidRPr="00AB6910" w:rsidRDefault="00D80D3A" w:rsidP="00636B2C">
      <w:pPr>
        <w:pStyle w:val="Heading1"/>
        <w:spacing w:before="0" w:after="120" w:line="240" w:lineRule="auto"/>
        <w:ind w:left="431" w:hanging="431"/>
        <w:jc w:val="both"/>
      </w:pPr>
      <w:bookmarkStart w:id="18" w:name="_Toc495500387"/>
      <w:r>
        <w:t>CONSENT</w:t>
      </w:r>
      <w:bookmarkEnd w:id="18"/>
    </w:p>
    <w:p w14:paraId="2D4814C6" w14:textId="77777777" w:rsidR="00615F4C" w:rsidRDefault="00615F4C" w:rsidP="00615F4C">
      <w:pPr>
        <w:spacing w:after="0" w:line="240" w:lineRule="auto"/>
        <w:jc w:val="both"/>
        <w:rPr>
          <w:rFonts w:asciiTheme="majorHAnsi" w:hAnsiTheme="majorHAnsi"/>
        </w:rPr>
      </w:pPr>
      <w:r w:rsidRPr="00615F4C">
        <w:rPr>
          <w:rFonts w:asciiTheme="majorHAnsi" w:hAnsiTheme="majorHAnsi"/>
        </w:rPr>
        <w:t>All parties will ensure protection of subject personal data and will not include subject names on any sponsor forms, reports, publications, or in any other disclosures. In case of data transfer, appropriate standards of confidentiality and protection of subject personal data will be maintained.</w:t>
      </w:r>
    </w:p>
    <w:p w14:paraId="4151C31A" w14:textId="77777777" w:rsidR="00615F4C" w:rsidRPr="00615F4C" w:rsidRDefault="00615F4C" w:rsidP="00615F4C">
      <w:pPr>
        <w:spacing w:after="0" w:line="240" w:lineRule="auto"/>
        <w:jc w:val="both"/>
        <w:rPr>
          <w:rFonts w:asciiTheme="majorHAnsi" w:hAnsiTheme="majorHAnsi"/>
        </w:rPr>
      </w:pPr>
    </w:p>
    <w:p w14:paraId="78B687BF" w14:textId="1ABD7989" w:rsidR="00615F4C" w:rsidRDefault="00615F4C" w:rsidP="00615F4C">
      <w:pPr>
        <w:spacing w:after="0" w:line="240" w:lineRule="auto"/>
        <w:jc w:val="both"/>
        <w:rPr>
          <w:rFonts w:asciiTheme="majorHAnsi" w:hAnsiTheme="majorHAnsi"/>
        </w:rPr>
      </w:pPr>
      <w:r w:rsidRPr="00615F4C">
        <w:rPr>
          <w:rFonts w:asciiTheme="majorHAnsi" w:hAnsiTheme="majorHAnsi"/>
        </w:rPr>
        <w:t xml:space="preserve">The investigator </w:t>
      </w:r>
      <w:r>
        <w:rPr>
          <w:rFonts w:asciiTheme="majorHAnsi" w:hAnsiTheme="majorHAnsi"/>
        </w:rPr>
        <w:t>will</w:t>
      </w:r>
      <w:r w:rsidRPr="00615F4C">
        <w:rPr>
          <w:rFonts w:asciiTheme="majorHAnsi" w:hAnsiTheme="majorHAnsi"/>
        </w:rPr>
        <w:t xml:space="preserve"> ensure that each study subject is fully informed about the nature and objectives of the study and possible risks associated with participation. The investigator, or a person designated by the investigator, will obtain written informed consent from each subject before any study-specific activity is performed. The informed consent form used in this study, and any changes made during the course of the study, </w:t>
      </w:r>
      <w:r>
        <w:rPr>
          <w:rFonts w:asciiTheme="majorHAnsi" w:hAnsiTheme="majorHAnsi"/>
        </w:rPr>
        <w:t>will</w:t>
      </w:r>
      <w:r w:rsidRPr="00615F4C">
        <w:rPr>
          <w:rFonts w:asciiTheme="majorHAnsi" w:hAnsiTheme="majorHAnsi"/>
        </w:rPr>
        <w:t xml:space="preserve"> be approved by both the IRB/IEC before use. The investigator will retain the original of each subject's signed consent form.</w:t>
      </w:r>
    </w:p>
    <w:p w14:paraId="217D6BB1" w14:textId="77777777" w:rsidR="00D76A81" w:rsidRDefault="00D76A81" w:rsidP="00615F4C">
      <w:pPr>
        <w:spacing w:after="0" w:line="240" w:lineRule="auto"/>
        <w:jc w:val="both"/>
        <w:rPr>
          <w:rFonts w:asciiTheme="majorHAnsi" w:hAnsiTheme="majorHAnsi"/>
        </w:rPr>
      </w:pPr>
    </w:p>
    <w:p w14:paraId="639929B5" w14:textId="6FD63713" w:rsidR="00D76A81" w:rsidRDefault="001B5BB9" w:rsidP="00615F4C">
      <w:pPr>
        <w:spacing w:after="0" w:line="240" w:lineRule="auto"/>
        <w:jc w:val="both"/>
        <w:rPr>
          <w:rFonts w:asciiTheme="majorHAnsi" w:hAnsiTheme="majorHAnsi"/>
        </w:rPr>
      </w:pPr>
      <w:r>
        <w:rPr>
          <w:rFonts w:asciiTheme="majorHAnsi" w:hAnsiTheme="majorHAnsi"/>
        </w:rPr>
        <w:t xml:space="preserve">Subjects </w:t>
      </w:r>
      <w:r w:rsidR="00D76A81">
        <w:rPr>
          <w:rFonts w:asciiTheme="majorHAnsi" w:hAnsiTheme="majorHAnsi"/>
        </w:rPr>
        <w:t xml:space="preserve">will undergo </w:t>
      </w:r>
      <w:r w:rsidR="00116A81">
        <w:rPr>
          <w:rFonts w:asciiTheme="majorHAnsi" w:hAnsiTheme="majorHAnsi"/>
        </w:rPr>
        <w:t>the informed consent</w:t>
      </w:r>
      <w:r w:rsidR="00D76A81">
        <w:rPr>
          <w:rFonts w:asciiTheme="majorHAnsi" w:hAnsiTheme="majorHAnsi"/>
        </w:rPr>
        <w:t xml:space="preserve"> process with an investigator (or appropriately delegated st</w:t>
      </w:r>
      <w:r w:rsidR="00DD1E66">
        <w:rPr>
          <w:rFonts w:asciiTheme="majorHAnsi" w:hAnsiTheme="majorHAnsi"/>
        </w:rPr>
        <w:t xml:space="preserve">udy team member) during </w:t>
      </w:r>
      <w:r w:rsidR="00053D13">
        <w:rPr>
          <w:rFonts w:asciiTheme="majorHAnsi" w:hAnsiTheme="majorHAnsi"/>
        </w:rPr>
        <w:t>the study visit</w:t>
      </w:r>
      <w:r w:rsidR="00DD1E66">
        <w:rPr>
          <w:rFonts w:asciiTheme="majorHAnsi" w:hAnsiTheme="majorHAnsi"/>
        </w:rPr>
        <w:t xml:space="preserve"> as described above.</w:t>
      </w:r>
      <w:r w:rsidR="00072949">
        <w:rPr>
          <w:rFonts w:asciiTheme="majorHAnsi" w:hAnsiTheme="majorHAnsi"/>
        </w:rPr>
        <w:t xml:space="preserve"> </w:t>
      </w:r>
    </w:p>
    <w:p w14:paraId="05E1FEBE" w14:textId="77777777" w:rsidR="00116A81" w:rsidRDefault="00116A81" w:rsidP="00615F4C">
      <w:pPr>
        <w:spacing w:after="0" w:line="240" w:lineRule="auto"/>
        <w:jc w:val="both"/>
        <w:rPr>
          <w:rFonts w:asciiTheme="majorHAnsi" w:hAnsiTheme="majorHAnsi"/>
        </w:rPr>
      </w:pPr>
    </w:p>
    <w:p w14:paraId="48D31A17" w14:textId="77777777" w:rsidR="00D80D3A" w:rsidRPr="00AB6910" w:rsidRDefault="00D80D3A" w:rsidP="00875C18">
      <w:pPr>
        <w:pStyle w:val="Heading1"/>
        <w:spacing w:line="240" w:lineRule="auto"/>
        <w:jc w:val="both"/>
      </w:pPr>
      <w:bookmarkStart w:id="19" w:name="_Toc495500388"/>
      <w:r>
        <w:t>ELIGIBILITY CRITERIA</w:t>
      </w:r>
      <w:bookmarkEnd w:id="19"/>
    </w:p>
    <w:p w14:paraId="659CC696" w14:textId="77777777" w:rsidR="00CB6095" w:rsidRDefault="00E9584C" w:rsidP="00E2265A">
      <w:pPr>
        <w:pStyle w:val="Heading2"/>
      </w:pPr>
      <w:bookmarkStart w:id="20" w:name="_Toc409203027"/>
      <w:bookmarkStart w:id="21" w:name="_Toc495500389"/>
      <w:r w:rsidRPr="00AB6910">
        <w:t>Inclusion Criteria</w:t>
      </w:r>
      <w:bookmarkStart w:id="22" w:name="_Toc409203028"/>
      <w:bookmarkEnd w:id="20"/>
      <w:bookmarkEnd w:id="21"/>
    </w:p>
    <w:p w14:paraId="4A7B475A" w14:textId="77777777" w:rsidR="00E2265A" w:rsidRPr="00D5285B" w:rsidRDefault="00E2265A" w:rsidP="00E2265A">
      <w:pPr>
        <w:spacing w:after="0"/>
        <w:jc w:val="both"/>
        <w:rPr>
          <w:rFonts w:asciiTheme="majorHAnsi" w:hAnsiTheme="majorHAnsi" w:cstheme="majorHAnsi"/>
          <w:lang w:val="en-US"/>
        </w:rPr>
      </w:pPr>
      <w:r w:rsidRPr="00E2265A">
        <w:rPr>
          <w:rFonts w:asciiTheme="majorHAnsi" w:hAnsiTheme="majorHAnsi" w:cstheme="majorHAnsi"/>
          <w:lang w:val="en-US"/>
        </w:rPr>
        <w:t xml:space="preserve">Subjects must </w:t>
      </w:r>
      <w:r w:rsidRPr="00D5285B">
        <w:rPr>
          <w:rFonts w:asciiTheme="majorHAnsi" w:hAnsiTheme="majorHAnsi" w:cstheme="majorHAnsi"/>
          <w:lang w:val="en-US"/>
        </w:rPr>
        <w:t>meet all of the following inclusion criteria to be eligible for enrolment into the study:</w:t>
      </w:r>
    </w:p>
    <w:p w14:paraId="766D1FE2" w14:textId="77777777" w:rsidR="001C6FDD" w:rsidRPr="00D5285B" w:rsidRDefault="001C6FDD" w:rsidP="009E48FF">
      <w:pPr>
        <w:pStyle w:val="ListParagraph"/>
        <w:numPr>
          <w:ilvl w:val="0"/>
          <w:numId w:val="20"/>
        </w:numPr>
        <w:spacing w:after="0"/>
        <w:jc w:val="both"/>
        <w:rPr>
          <w:rFonts w:asciiTheme="majorHAnsi" w:hAnsiTheme="majorHAnsi" w:cstheme="majorHAnsi"/>
          <w:lang w:val="en-US"/>
        </w:rPr>
      </w:pPr>
      <w:r w:rsidRPr="00D5285B">
        <w:rPr>
          <w:rFonts w:asciiTheme="majorHAnsi" w:hAnsiTheme="majorHAnsi" w:cstheme="majorHAnsi"/>
          <w:lang w:val="en-US"/>
        </w:rPr>
        <w:t xml:space="preserve">Patients are capable of giving signed informed consent </w:t>
      </w:r>
      <w:r w:rsidR="009E48FF" w:rsidRPr="00D5285B">
        <w:rPr>
          <w:rFonts w:asciiTheme="majorHAnsi" w:hAnsiTheme="majorHAnsi" w:cstheme="majorHAnsi"/>
          <w:lang w:val="en-US"/>
        </w:rPr>
        <w:t xml:space="preserve">indicating that the subject (or a legally acceptable representative) has been informed of all pertinent aspects of the trial detailed </w:t>
      </w:r>
      <w:r w:rsidRPr="00D5285B">
        <w:rPr>
          <w:rFonts w:asciiTheme="majorHAnsi" w:hAnsiTheme="majorHAnsi" w:cstheme="majorHAnsi"/>
          <w:lang w:val="en-US"/>
        </w:rPr>
        <w:t xml:space="preserve">in the </w:t>
      </w:r>
      <w:r w:rsidR="009E48FF" w:rsidRPr="00D5285B">
        <w:rPr>
          <w:rFonts w:asciiTheme="majorHAnsi" w:hAnsiTheme="majorHAnsi" w:cstheme="majorHAnsi"/>
          <w:lang w:val="en-US"/>
        </w:rPr>
        <w:t xml:space="preserve">patient information sheet (PIS), </w:t>
      </w:r>
      <w:r w:rsidRPr="00D5285B">
        <w:rPr>
          <w:rFonts w:asciiTheme="majorHAnsi" w:hAnsiTheme="majorHAnsi" w:cstheme="majorHAnsi"/>
          <w:lang w:val="en-US"/>
        </w:rPr>
        <w:t>informed consent</w:t>
      </w:r>
      <w:r w:rsidR="009E48FF" w:rsidRPr="00D5285B">
        <w:rPr>
          <w:rFonts w:asciiTheme="majorHAnsi" w:hAnsiTheme="majorHAnsi" w:cstheme="majorHAnsi"/>
          <w:lang w:val="en-US"/>
        </w:rPr>
        <w:t xml:space="preserve"> </w:t>
      </w:r>
      <w:r w:rsidRPr="00D5285B">
        <w:rPr>
          <w:rFonts w:asciiTheme="majorHAnsi" w:hAnsiTheme="majorHAnsi" w:cstheme="majorHAnsi"/>
          <w:lang w:val="en-US"/>
        </w:rPr>
        <w:t>form (ICF)</w:t>
      </w:r>
      <w:r w:rsidR="009E48FF" w:rsidRPr="00D5285B">
        <w:rPr>
          <w:rFonts w:asciiTheme="majorHAnsi" w:hAnsiTheme="majorHAnsi" w:cstheme="majorHAnsi"/>
          <w:lang w:val="en-US"/>
        </w:rPr>
        <w:t>,</w:t>
      </w:r>
      <w:r w:rsidRPr="00D5285B">
        <w:rPr>
          <w:rFonts w:asciiTheme="majorHAnsi" w:hAnsiTheme="majorHAnsi" w:cstheme="majorHAnsi"/>
          <w:lang w:val="en-US"/>
        </w:rPr>
        <w:t xml:space="preserve"> and in this protocol.</w:t>
      </w:r>
    </w:p>
    <w:p w14:paraId="536D1949" w14:textId="4D236D06" w:rsidR="00E2265A" w:rsidRPr="005E2E94" w:rsidRDefault="00563453" w:rsidP="00E2265A">
      <w:pPr>
        <w:pStyle w:val="ListParagraph"/>
        <w:numPr>
          <w:ilvl w:val="0"/>
          <w:numId w:val="20"/>
        </w:numPr>
        <w:spacing w:after="0"/>
        <w:jc w:val="both"/>
        <w:rPr>
          <w:rFonts w:asciiTheme="majorHAnsi" w:hAnsiTheme="majorHAnsi" w:cstheme="majorHAnsi"/>
          <w:lang w:val="en-US"/>
        </w:rPr>
      </w:pPr>
      <w:r w:rsidRPr="00563453">
        <w:rPr>
          <w:rFonts w:asciiTheme="majorHAnsi" w:hAnsiTheme="majorHAnsi" w:cstheme="majorHAnsi"/>
          <w:lang w:val="en-US"/>
        </w:rPr>
        <w:t>S</w:t>
      </w:r>
      <w:r w:rsidR="00E2265A" w:rsidRPr="00D5285B">
        <w:rPr>
          <w:rFonts w:asciiTheme="majorHAnsi" w:hAnsiTheme="majorHAnsi" w:cstheme="majorHAnsi"/>
          <w:lang w:val="en-US"/>
        </w:rPr>
        <w:t xml:space="preserve">ubjects must be willing to </w:t>
      </w:r>
      <w:r w:rsidR="0098029F">
        <w:rPr>
          <w:rFonts w:asciiTheme="majorHAnsi" w:hAnsiTheme="majorHAnsi" w:cstheme="majorHAnsi"/>
          <w:lang w:val="en-US"/>
        </w:rPr>
        <w:t xml:space="preserve">receive a telephone call or </w:t>
      </w:r>
      <w:r w:rsidR="00E2265A" w:rsidRPr="00D5285B">
        <w:rPr>
          <w:rFonts w:asciiTheme="majorHAnsi" w:hAnsiTheme="majorHAnsi" w:cstheme="majorHAnsi"/>
          <w:lang w:val="en-US"/>
        </w:rPr>
        <w:t>travel to and from King’s College Hospital</w:t>
      </w:r>
      <w:r w:rsidR="0098029F">
        <w:rPr>
          <w:rFonts w:asciiTheme="majorHAnsi" w:hAnsiTheme="majorHAnsi" w:cstheme="majorHAnsi"/>
          <w:lang w:val="en-US"/>
        </w:rPr>
        <w:t xml:space="preserve"> as preferred,</w:t>
      </w:r>
      <w:r w:rsidR="00E2265A" w:rsidRPr="00D5285B">
        <w:rPr>
          <w:rFonts w:asciiTheme="majorHAnsi" w:hAnsiTheme="majorHAnsi" w:cstheme="majorHAnsi"/>
          <w:lang w:val="en-US"/>
        </w:rPr>
        <w:t xml:space="preserve"> </w:t>
      </w:r>
      <w:r w:rsidR="001C6FDD" w:rsidRPr="00D5285B">
        <w:rPr>
          <w:rFonts w:asciiTheme="majorHAnsi" w:hAnsiTheme="majorHAnsi" w:cstheme="majorHAnsi"/>
          <w:lang w:val="en-US"/>
        </w:rPr>
        <w:t xml:space="preserve">during normal working hours. </w:t>
      </w:r>
    </w:p>
    <w:p w14:paraId="1B6FECD9" w14:textId="6C1D9A6D" w:rsidR="00E2265A" w:rsidRPr="00D5285B" w:rsidRDefault="00E2265A" w:rsidP="00E2265A">
      <w:pPr>
        <w:pStyle w:val="ListParagraph"/>
        <w:numPr>
          <w:ilvl w:val="0"/>
          <w:numId w:val="20"/>
        </w:numPr>
        <w:spacing w:after="0"/>
        <w:jc w:val="both"/>
        <w:rPr>
          <w:rFonts w:asciiTheme="majorHAnsi" w:hAnsiTheme="majorHAnsi" w:cstheme="majorHAnsi"/>
          <w:lang w:val="en-US"/>
        </w:rPr>
      </w:pPr>
      <w:r w:rsidRPr="00D5285B">
        <w:rPr>
          <w:rFonts w:asciiTheme="majorHAnsi" w:hAnsiTheme="majorHAnsi" w:cstheme="majorHAnsi"/>
          <w:lang w:val="en-US"/>
        </w:rPr>
        <w:t xml:space="preserve">Diagnosis of </w:t>
      </w:r>
      <w:r w:rsidR="0098029F">
        <w:rPr>
          <w:rFonts w:asciiTheme="majorHAnsi" w:hAnsiTheme="majorHAnsi" w:cstheme="majorHAnsi"/>
          <w:lang w:val="en-US"/>
        </w:rPr>
        <w:t>Primary Cough Headache (PCH)</w:t>
      </w:r>
      <w:r w:rsidRPr="00D5285B">
        <w:rPr>
          <w:rFonts w:asciiTheme="majorHAnsi" w:hAnsiTheme="majorHAnsi" w:cstheme="majorHAnsi"/>
          <w:lang w:val="en-US"/>
        </w:rPr>
        <w:t xml:space="preserve"> using criteria previously published</w:t>
      </w:r>
      <w:r w:rsidR="00D5285B" w:rsidRPr="00D5285B">
        <w:rPr>
          <w:rFonts w:asciiTheme="majorHAnsi" w:hAnsiTheme="majorHAnsi" w:cstheme="majorHAnsi"/>
          <w:lang w:val="en-US"/>
        </w:rPr>
        <w:t xml:space="preserve"> </w:t>
      </w:r>
      <w:r w:rsidR="00D5285B" w:rsidRPr="00D5285B">
        <w:rPr>
          <w:rFonts w:asciiTheme="majorHAnsi" w:hAnsiTheme="majorHAnsi" w:cstheme="majorHAnsi"/>
          <w:lang w:val="en-US"/>
        </w:rPr>
        <w:fldChar w:fldCharType="begin">
          <w:fldData xml:space="preserve">PEVuZE5vdGU+PENpdGU+PEF1dGhvcj5TY2hhbmtpbjwvQXV0aG9yPjxZZWFyPjIwMTQ8L1llYXI+
PFJlY051bT43MzwvUmVjTnVtPjxEaXNwbGF5VGV4dD4oMSk8L0Rpc3BsYXlUZXh0PjxyZWNvcmQ+
PHJlYy1udW1iZXI+NzM8L3JlYy1udW1iZXI+PGZvcmVpZ24ta2V5cz48a2V5IGFwcD0iRU4iIGRi
LWlkPSJ6cjlyMHp4czNmZGV4MmU5ZnM4dmFyMm1lcDlleDV6eDJlYTkiIHRpbWVzdGFtcD0iMTQ1
NjQ4OTM3OSI+NzM8L2tleT48L2ZvcmVpZ24ta2V5cz48cmVmLXR5cGUgbmFtZT0iSm91cm5hbCBB
cnRpY2xlIj4xNzwvcmVmLXR5cGU+PGNvbnRyaWJ1dG9ycz48YXV0aG9ycz48YXV0aG9yPlNjaGFu
a2luLCBDLiBKLjwvYXV0aG9yPjxhdXRob3I+TWFuaXlhciwgRi4gSC48L2F1dGhvcj48YXV0aG9y
PkRpZ3JlLCBLLiBCLjwvYXV0aG9yPjxhdXRob3I+R29hZHNieSwgUC4gSi48L2F1dGhvcj48L2F1
dGhvcnM+PC9jb250cmlidXRvcnM+PGF1dGgtYWRkcmVzcz4xIEhlYWRhY2hlIEdyb3VwLCBEZXBh
cnRtZW50IG9mIE5ldXJvbG9neSwgVW5pdmVyc2l0eSBvZiBDYWxpZm9ybmlhLCBTYW4gRnJhbmNp
c2NvLCBTYW4gRnJhbmNpc2NvLCBDQSwgVVNBLjwvYXV0aC1hZGRyZXNzPjx0aXRsZXM+PHRpdGxl
PiZhcG9zO1Zpc3VhbCBzbm93JmFwb3M7IC0gYSBkaXNvcmRlciBkaXN0aW5jdCBmcm9tIHBlcnNp
c3RlbnQgbWlncmFpbmUgYXVyYTwvdGl0bGU+PHNlY29uZGFyeS10aXRsZT5CcmFpbjwvc2Vjb25k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cGFnZXM+MTQxOS0yODwvcGFnZXM+PHZvbHVtZT4xMzc8L3ZvbHVtZT48bnVtYmVyPlB0IDU8L251
bWJlcj48ZWRpdGlvbj4yMDE0LzAzLzIwPC9lZGl0aW9uPjxrZXl3b3Jkcz48a2V5d29yZD5BZG9s
ZXNjZW50PC9rZXl3b3JkPjxrZXl3b3JkPkFkdWx0PC9rZXl3b3JkPjxrZXl3b3JkPkZlbWFsZTwv
a2V5d29yZD48a2V5d29yZD5IdW1hbnM8L2tleXdvcmQ+PGtleXdvcmQ+TWFsZTwva2V5d29yZD48
a2V5d29yZD5NaWRkbGUgQWdlZDwva2V5d29yZD48a2V5d29yZD5NaWdyYWluZSB3aXRoIEF1cmEv
KmNvbXBsaWNhdGlvbnMvZXBpZGVtaW9sb2d5PC9rZXl3b3JkPjxrZXl3b3JkPlBlcmNlcHR1YWwg
RGlzb3JkZXJzL2RpYWdub3Npcy9lcGlkZW1pb2xvZ3kvKmV0aW9sb2d5PC9rZXl3b3JkPjxrZXl3
b3JkPlBob3RpYyBTdGltdWxhdGlvbjwva2V5d29yZD48a2V5d29yZD5SZXRyb3NwZWN0aXZlIFN0
dWRpZXM8L2tleXdvcmQ+PGtleXdvcmQ+U3RyZWV0IERydWdzPC9rZXl3b3JkPjxrZXl3b3JkPlN1
YnN0YW5jZS1SZWxhdGVkIERpc29yZGVycy9jb21wbGljYXRpb25zL2VwaWRlbWlvbG9neTwva2V5
d29yZD48a2V5d29yZD5WaXN1YWwgRmllbGRzLypwaHlzaW9sb2d5PC9rZXl3b3JkPjxrZXl3b3Jk
PllvdW5nIEFkdWx0PC9rZXl3b3JkPjxrZXl3b3JkPmZsYXNoYmFjazwva2V5d29yZD48a2V5d29y
ZD5taWdyYWluZTwva2V5d29yZD48a2V5d29yZD5wZXJzaXN0ZW50IG1pZ3JhaW5lIGF1cmE8L2tl
eXdvcmQ+PGtleXdvcmQ+cG9zaXRpdmUgcGVyc2lzdGVudCB2aXN1YWwgZGlzdHVyYmFuY2U8L2tl
eXdvcmQ+PGtleXdvcmQ+dmlzdWFsIHNub3c8L2tleXdvcmQ+PC9rZXl3b3Jkcz48ZGF0ZXM+PHll
YXI+MjAxNDwveWVhcj48cHViLWRhdGVzPjxkYXRlPk1heTwvZGF0ZT48L3B1Yi1kYXRlcz48L2Rh
dGVzPjxpc2JuPjAwMDYtODk1MDwvaXNibj48YWNjZXNzaW9uLW51bT4yNDY0NTE0NTwvYWNjZXNz
aW9uLW51bT48dXJscz48L3VybHM+PGVsZWN0cm9uaWMtcmVzb3VyY2UtbnVtPjEwLjEwOTMvYnJh
aW4vYXd1MDUwPC9lbGVjdHJvbmljLXJlc291cmNlLW51bT48cmVtb3RlLWRhdGFiYXNlLXByb3Zp
ZGVyPk5MTTwvcmVtb3RlLWRhdGFiYXNlLXByb3ZpZGVyPjxsYW5ndWFnZT5lbmc8L2xhbmd1YWdl
PjwvcmVjb3JkPjwvQ2l0ZT48L0VuZE5vdGU+AG==
</w:fldData>
        </w:fldChar>
      </w:r>
      <w:r w:rsidR="002642AC">
        <w:rPr>
          <w:rFonts w:asciiTheme="majorHAnsi" w:hAnsiTheme="majorHAnsi" w:cstheme="majorHAnsi"/>
          <w:lang w:val="en-US"/>
        </w:rPr>
        <w:instrText xml:space="preserve"> ADDIN EN.CITE </w:instrText>
      </w:r>
      <w:r w:rsidR="002642AC">
        <w:rPr>
          <w:rFonts w:asciiTheme="majorHAnsi" w:hAnsiTheme="majorHAnsi" w:cstheme="majorHAnsi"/>
          <w:lang w:val="en-US"/>
        </w:rPr>
        <w:fldChar w:fldCharType="begin">
          <w:fldData xml:space="preserve">PEVuZE5vdGU+PENpdGU+PEF1dGhvcj5TY2hhbmtpbjwvQXV0aG9yPjxZZWFyPjIwMTQ8L1llYXI+
PFJlY051bT43MzwvUmVjTnVtPjxEaXNwbGF5VGV4dD4oMSk8L0Rpc3BsYXlUZXh0PjxyZWNvcmQ+
PHJlYy1udW1iZXI+NzM8L3JlYy1udW1iZXI+PGZvcmVpZ24ta2V5cz48a2V5IGFwcD0iRU4iIGRi
LWlkPSJ6cjlyMHp4czNmZGV4MmU5ZnM4dmFyMm1lcDlleDV6eDJlYTkiIHRpbWVzdGFtcD0iMTQ1
NjQ4OTM3OSI+NzM8L2tleT48L2ZvcmVpZ24ta2V5cz48cmVmLXR5cGUgbmFtZT0iSm91cm5hbCBB
cnRpY2xlIj4xNzwvcmVmLXR5cGU+PGNvbnRyaWJ1dG9ycz48YXV0aG9ycz48YXV0aG9yPlNjaGFu
a2luLCBDLiBKLjwvYXV0aG9yPjxhdXRob3I+TWFuaXlhciwgRi4gSC48L2F1dGhvcj48YXV0aG9y
PkRpZ3JlLCBLLiBCLjwvYXV0aG9yPjxhdXRob3I+R29hZHNieSwgUC4gSi48L2F1dGhvcj48L2F1
dGhvcnM+PC9jb250cmlidXRvcnM+PGF1dGgtYWRkcmVzcz4xIEhlYWRhY2hlIEdyb3VwLCBEZXBh
cnRtZW50IG9mIE5ldXJvbG9neSwgVW5pdmVyc2l0eSBvZiBDYWxpZm9ybmlhLCBTYW4gRnJhbmNp
c2NvLCBTYW4gRnJhbmNpc2NvLCBDQSwgVVNBLjwvYXV0aC1hZGRyZXNzPjx0aXRsZXM+PHRpdGxl
PiZhcG9zO1Zpc3VhbCBzbm93JmFwb3M7IC0gYSBkaXNvcmRlciBkaXN0aW5jdCBmcm9tIHBlcnNp
c3RlbnQgbWlncmFpbmUgYXVyYTwvdGl0bGU+PHNlY29uZGFyeS10aXRsZT5CcmFpbjwvc2Vjb25k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cGFnZXM+MTQxOS0yODwvcGFnZXM+PHZvbHVtZT4xMzc8L3ZvbHVtZT48bnVtYmVyPlB0IDU8L251
bWJlcj48ZWRpdGlvbj4yMDE0LzAzLzIwPC9lZGl0aW9uPjxrZXl3b3Jkcz48a2V5d29yZD5BZG9s
ZXNjZW50PC9rZXl3b3JkPjxrZXl3b3JkPkFkdWx0PC9rZXl3b3JkPjxrZXl3b3JkPkZlbWFsZTwv
a2V5d29yZD48a2V5d29yZD5IdW1hbnM8L2tleXdvcmQ+PGtleXdvcmQ+TWFsZTwva2V5d29yZD48
a2V5d29yZD5NaWRkbGUgQWdlZDwva2V5d29yZD48a2V5d29yZD5NaWdyYWluZSB3aXRoIEF1cmEv
KmNvbXBsaWNhdGlvbnMvZXBpZGVtaW9sb2d5PC9rZXl3b3JkPjxrZXl3b3JkPlBlcmNlcHR1YWwg
RGlzb3JkZXJzL2RpYWdub3Npcy9lcGlkZW1pb2xvZ3kvKmV0aW9sb2d5PC9rZXl3b3JkPjxrZXl3
b3JkPlBob3RpYyBTdGltdWxhdGlvbjwva2V5d29yZD48a2V5d29yZD5SZXRyb3NwZWN0aXZlIFN0
dWRpZXM8L2tleXdvcmQ+PGtleXdvcmQ+U3RyZWV0IERydWdzPC9rZXl3b3JkPjxrZXl3b3JkPlN1
YnN0YW5jZS1SZWxhdGVkIERpc29yZGVycy9jb21wbGljYXRpb25zL2VwaWRlbWlvbG9neTwva2V5
d29yZD48a2V5d29yZD5WaXN1YWwgRmllbGRzLypwaHlzaW9sb2d5PC9rZXl3b3JkPjxrZXl3b3Jk
PllvdW5nIEFkdWx0PC9rZXl3b3JkPjxrZXl3b3JkPmZsYXNoYmFjazwva2V5d29yZD48a2V5d29y
ZD5taWdyYWluZTwva2V5d29yZD48a2V5d29yZD5wZXJzaXN0ZW50IG1pZ3JhaW5lIGF1cmE8L2tl
eXdvcmQ+PGtleXdvcmQ+cG9zaXRpdmUgcGVyc2lzdGVudCB2aXN1YWwgZGlzdHVyYmFuY2U8L2tl
eXdvcmQ+PGtleXdvcmQ+dmlzdWFsIHNub3c8L2tleXdvcmQ+PC9rZXl3b3Jkcz48ZGF0ZXM+PHll
YXI+MjAxNDwveWVhcj48cHViLWRhdGVzPjxkYXRlPk1heTwvZGF0ZT48L3B1Yi1kYXRlcz48L2Rh
dGVzPjxpc2JuPjAwMDYtODk1MDwvaXNibj48YWNjZXNzaW9uLW51bT4yNDY0NTE0NTwvYWNjZXNz
aW9uLW51bT48dXJscz48L3VybHM+PGVsZWN0cm9uaWMtcmVzb3VyY2UtbnVtPjEwLjEwOTMvYnJh
aW4vYXd1MDUwPC9lbGVjdHJvbmljLXJlc291cmNlLW51bT48cmVtb3RlLWRhdGFiYXNlLXByb3Zp
ZGVyPk5MTTwvcmVtb3RlLWRhdGFiYXNlLXByb3ZpZGVyPjxsYW5ndWFnZT5lbmc8L2xhbmd1YWdl
PjwvcmVjb3JkPjwvQ2l0ZT48L0VuZE5vdGU+AG==
</w:fldData>
        </w:fldChar>
      </w:r>
      <w:r w:rsidR="002642AC">
        <w:rPr>
          <w:rFonts w:asciiTheme="majorHAnsi" w:hAnsiTheme="majorHAnsi" w:cstheme="majorHAnsi"/>
          <w:lang w:val="en-US"/>
        </w:rPr>
        <w:instrText xml:space="preserve"> ADDIN EN.CITE.DATA </w:instrText>
      </w:r>
      <w:r w:rsidR="002642AC">
        <w:rPr>
          <w:rFonts w:asciiTheme="majorHAnsi" w:hAnsiTheme="majorHAnsi" w:cstheme="majorHAnsi"/>
          <w:lang w:val="en-US"/>
        </w:rPr>
      </w:r>
      <w:r w:rsidR="002642AC">
        <w:rPr>
          <w:rFonts w:asciiTheme="majorHAnsi" w:hAnsiTheme="majorHAnsi" w:cstheme="majorHAnsi"/>
          <w:lang w:val="en-US"/>
        </w:rPr>
        <w:fldChar w:fldCharType="end"/>
      </w:r>
      <w:r w:rsidR="00D5285B" w:rsidRPr="00D5285B">
        <w:rPr>
          <w:rFonts w:asciiTheme="majorHAnsi" w:hAnsiTheme="majorHAnsi" w:cstheme="majorHAnsi"/>
          <w:lang w:val="en-US"/>
        </w:rPr>
      </w:r>
      <w:r w:rsidR="00D5285B" w:rsidRPr="00D5285B">
        <w:rPr>
          <w:rFonts w:asciiTheme="majorHAnsi" w:hAnsiTheme="majorHAnsi" w:cstheme="majorHAnsi"/>
          <w:lang w:val="en-US"/>
        </w:rPr>
        <w:fldChar w:fldCharType="separate"/>
      </w:r>
      <w:r w:rsidR="002642AC">
        <w:rPr>
          <w:rFonts w:asciiTheme="majorHAnsi" w:hAnsiTheme="majorHAnsi" w:cstheme="majorHAnsi"/>
          <w:noProof/>
          <w:lang w:val="en-US"/>
        </w:rPr>
        <w:t>(1)</w:t>
      </w:r>
      <w:r w:rsidR="00D5285B" w:rsidRPr="00D5285B">
        <w:rPr>
          <w:rFonts w:asciiTheme="majorHAnsi" w:hAnsiTheme="majorHAnsi" w:cstheme="majorHAnsi"/>
          <w:lang w:val="en-US"/>
        </w:rPr>
        <w:fldChar w:fldCharType="end"/>
      </w:r>
      <w:r w:rsidR="00B57AAD">
        <w:rPr>
          <w:rFonts w:asciiTheme="majorHAnsi" w:hAnsiTheme="majorHAnsi" w:cstheme="majorHAnsi"/>
          <w:lang w:val="en-US"/>
        </w:rPr>
        <w:t>.</w:t>
      </w:r>
    </w:p>
    <w:p w14:paraId="2FDE06D1" w14:textId="76202B2B" w:rsidR="00E2265A" w:rsidRPr="00D5285B" w:rsidRDefault="007D1000" w:rsidP="00E2265A">
      <w:pPr>
        <w:pStyle w:val="ListParagraph"/>
        <w:numPr>
          <w:ilvl w:val="0"/>
          <w:numId w:val="20"/>
        </w:numPr>
        <w:spacing w:after="0"/>
        <w:jc w:val="both"/>
        <w:rPr>
          <w:rFonts w:asciiTheme="majorHAnsi" w:hAnsiTheme="majorHAnsi" w:cstheme="majorHAnsi"/>
          <w:lang w:val="en-US"/>
        </w:rPr>
      </w:pPr>
      <w:r>
        <w:rPr>
          <w:rFonts w:asciiTheme="majorHAnsi" w:hAnsiTheme="majorHAnsi" w:cstheme="majorHAnsi"/>
          <w:lang w:val="en-US"/>
        </w:rPr>
        <w:t>Aged 18-80</w:t>
      </w:r>
      <w:r w:rsidR="00E2265A" w:rsidRPr="00D5285B">
        <w:rPr>
          <w:rFonts w:asciiTheme="majorHAnsi" w:hAnsiTheme="majorHAnsi" w:cstheme="majorHAnsi"/>
          <w:lang w:val="en-US"/>
        </w:rPr>
        <w:t xml:space="preserve"> years</w:t>
      </w:r>
      <w:r w:rsidR="00E83A06" w:rsidRPr="00D5285B">
        <w:rPr>
          <w:rFonts w:asciiTheme="majorHAnsi" w:hAnsiTheme="majorHAnsi" w:cstheme="majorHAnsi"/>
          <w:lang w:val="en-US"/>
        </w:rPr>
        <w:t xml:space="preserve"> inclusive</w:t>
      </w:r>
      <w:r w:rsidR="00E83A06" w:rsidRPr="00D5285B">
        <w:rPr>
          <w:rFonts w:asciiTheme="majorHAnsi" w:hAnsiTheme="majorHAnsi" w:cstheme="majorHAnsi"/>
          <w:b/>
          <w:lang w:val="en-US"/>
        </w:rPr>
        <w:t>.</w:t>
      </w:r>
    </w:p>
    <w:p w14:paraId="6C1F1B39" w14:textId="598A1672" w:rsidR="005E2E94" w:rsidRPr="00745AB1" w:rsidRDefault="00E2265A" w:rsidP="005E2E94">
      <w:pPr>
        <w:pStyle w:val="ListParagraph"/>
        <w:numPr>
          <w:ilvl w:val="0"/>
          <w:numId w:val="20"/>
        </w:numPr>
        <w:spacing w:after="0"/>
        <w:jc w:val="both"/>
        <w:rPr>
          <w:rFonts w:asciiTheme="majorHAnsi" w:hAnsiTheme="majorHAnsi" w:cstheme="majorHAnsi"/>
          <w:lang w:val="en-US"/>
        </w:rPr>
      </w:pPr>
      <w:r w:rsidRPr="00E2265A">
        <w:rPr>
          <w:rFonts w:asciiTheme="majorHAnsi" w:hAnsiTheme="majorHAnsi" w:cstheme="majorHAnsi"/>
          <w:lang w:val="en-US"/>
        </w:rPr>
        <w:t xml:space="preserve">Willing and able to comply </w:t>
      </w:r>
      <w:r w:rsidRPr="00A81C99">
        <w:rPr>
          <w:rFonts w:asciiTheme="majorHAnsi" w:hAnsiTheme="majorHAnsi" w:cstheme="majorHAnsi"/>
          <w:lang w:val="en-US"/>
        </w:rPr>
        <w:t>with scheduled visits and study procedures</w:t>
      </w:r>
      <w:r w:rsidR="00B57AAD">
        <w:rPr>
          <w:rFonts w:asciiTheme="majorHAnsi" w:hAnsiTheme="majorHAnsi" w:cstheme="majorHAnsi"/>
          <w:lang w:val="en-US"/>
        </w:rPr>
        <w:t>.</w:t>
      </w:r>
    </w:p>
    <w:p w14:paraId="00645857" w14:textId="77777777" w:rsidR="00E2265A" w:rsidRPr="00E2265A" w:rsidRDefault="00E2265A" w:rsidP="00E2265A"/>
    <w:p w14:paraId="249DC26C" w14:textId="77777777" w:rsidR="00B55726" w:rsidRDefault="00E9584C" w:rsidP="00454624">
      <w:pPr>
        <w:pStyle w:val="Heading2"/>
      </w:pPr>
      <w:bookmarkStart w:id="23" w:name="_Toc495500390"/>
      <w:r w:rsidRPr="00D80D3A">
        <w:t>Exclusion Cri</w:t>
      </w:r>
      <w:r w:rsidR="00D80D3A">
        <w:t>teria</w:t>
      </w:r>
      <w:bookmarkEnd w:id="22"/>
      <w:bookmarkEnd w:id="23"/>
    </w:p>
    <w:p w14:paraId="53386148" w14:textId="77777777" w:rsidR="00454624" w:rsidRPr="002A0D17" w:rsidRDefault="00454624" w:rsidP="00454624">
      <w:pPr>
        <w:spacing w:after="0"/>
        <w:jc w:val="both"/>
        <w:rPr>
          <w:rFonts w:asciiTheme="majorHAnsi" w:hAnsiTheme="majorHAnsi" w:cstheme="majorHAnsi"/>
          <w:lang w:val="en-US"/>
        </w:rPr>
      </w:pPr>
      <w:r w:rsidRPr="00454624">
        <w:rPr>
          <w:rFonts w:asciiTheme="majorHAnsi" w:hAnsiTheme="majorHAnsi" w:cstheme="majorHAnsi"/>
          <w:lang w:val="en-US"/>
        </w:rPr>
        <w:t xml:space="preserve">Subjects </w:t>
      </w:r>
      <w:r w:rsidRPr="002A0D17">
        <w:rPr>
          <w:rFonts w:asciiTheme="majorHAnsi" w:hAnsiTheme="majorHAnsi" w:cstheme="majorHAnsi"/>
          <w:lang w:val="en-US"/>
        </w:rPr>
        <w:t>presenting with any of the following will not be included in the study</w:t>
      </w:r>
    </w:p>
    <w:p w14:paraId="34F8EA4A" w14:textId="77777777" w:rsidR="00454624" w:rsidRPr="002A0D17" w:rsidRDefault="00454624" w:rsidP="00454624">
      <w:pPr>
        <w:pStyle w:val="ListParagraph"/>
        <w:numPr>
          <w:ilvl w:val="0"/>
          <w:numId w:val="21"/>
        </w:numPr>
        <w:spacing w:after="0"/>
        <w:jc w:val="both"/>
        <w:rPr>
          <w:rFonts w:asciiTheme="majorHAnsi" w:hAnsiTheme="majorHAnsi" w:cstheme="majorHAnsi"/>
          <w:lang w:val="en-US"/>
        </w:rPr>
      </w:pPr>
      <w:r w:rsidRPr="002A0D17">
        <w:rPr>
          <w:rFonts w:asciiTheme="majorHAnsi" w:hAnsiTheme="majorHAnsi" w:cstheme="majorHAnsi"/>
          <w:lang w:val="en-US"/>
        </w:rPr>
        <w:t xml:space="preserve">Pregnancy </w:t>
      </w:r>
      <w:r w:rsidR="00E83A06" w:rsidRPr="002A0D17">
        <w:rPr>
          <w:rFonts w:asciiTheme="majorHAnsi" w:hAnsiTheme="majorHAnsi" w:cstheme="majorHAnsi"/>
          <w:lang w:val="en-US"/>
        </w:rPr>
        <w:t xml:space="preserve">or </w:t>
      </w:r>
      <w:r w:rsidRPr="002A0D17">
        <w:rPr>
          <w:rFonts w:asciiTheme="majorHAnsi" w:hAnsiTheme="majorHAnsi" w:cstheme="majorHAnsi"/>
          <w:lang w:val="en-US"/>
        </w:rPr>
        <w:t>breastfeeding</w:t>
      </w:r>
      <w:r w:rsidR="00E83A06" w:rsidRPr="002A0D17">
        <w:rPr>
          <w:rFonts w:asciiTheme="majorHAnsi" w:hAnsiTheme="majorHAnsi" w:cstheme="majorHAnsi"/>
          <w:lang w:val="en-US"/>
        </w:rPr>
        <w:t xml:space="preserve"> from consent until the end of study involvement.</w:t>
      </w:r>
    </w:p>
    <w:p w14:paraId="3F52E9A3" w14:textId="77777777" w:rsidR="00454624" w:rsidRDefault="00454624" w:rsidP="00454624">
      <w:pPr>
        <w:pStyle w:val="ListParagraph"/>
        <w:numPr>
          <w:ilvl w:val="0"/>
          <w:numId w:val="21"/>
        </w:numPr>
        <w:spacing w:after="0"/>
        <w:jc w:val="both"/>
        <w:rPr>
          <w:rFonts w:asciiTheme="majorHAnsi" w:hAnsiTheme="majorHAnsi" w:cstheme="majorHAnsi"/>
          <w:lang w:val="en-US"/>
        </w:rPr>
      </w:pPr>
      <w:r w:rsidRPr="002A0D17">
        <w:rPr>
          <w:rFonts w:asciiTheme="majorHAnsi" w:hAnsiTheme="majorHAnsi" w:cstheme="majorHAnsi"/>
          <w:lang w:val="en-US"/>
        </w:rPr>
        <w:t>History of psychosis, depression or psychological diseases either (a) requiring ongoing psychoactive drugs, or (b) that the Investigator has reason to believe will either affect the patient’s neural pathways or hinder the performance of the patient with regard to ability to successfully complete the tasks required of them according to the protocol</w:t>
      </w:r>
      <w:r w:rsidR="00E83A06" w:rsidRPr="002A0D17">
        <w:rPr>
          <w:rFonts w:asciiTheme="majorHAnsi" w:hAnsiTheme="majorHAnsi" w:cstheme="majorHAnsi"/>
          <w:lang w:val="en-US"/>
        </w:rPr>
        <w:t>.</w:t>
      </w:r>
    </w:p>
    <w:p w14:paraId="23F93986" w14:textId="6E3ED73B" w:rsidR="00745AB1" w:rsidRPr="002A0D17" w:rsidRDefault="00745AB1" w:rsidP="00454624">
      <w:pPr>
        <w:pStyle w:val="ListParagraph"/>
        <w:numPr>
          <w:ilvl w:val="0"/>
          <w:numId w:val="21"/>
        </w:numPr>
        <w:spacing w:after="0"/>
        <w:jc w:val="both"/>
        <w:rPr>
          <w:rFonts w:asciiTheme="majorHAnsi" w:hAnsiTheme="majorHAnsi" w:cstheme="majorHAnsi"/>
          <w:lang w:val="en-US"/>
        </w:rPr>
      </w:pPr>
      <w:r>
        <w:rPr>
          <w:rFonts w:asciiTheme="majorHAnsi" w:hAnsiTheme="majorHAnsi" w:cstheme="majorHAnsi"/>
          <w:lang w:val="en-US"/>
        </w:rPr>
        <w:t>History</w:t>
      </w:r>
      <w:r w:rsidR="00851F6D">
        <w:rPr>
          <w:rFonts w:asciiTheme="majorHAnsi" w:hAnsiTheme="majorHAnsi" w:cstheme="majorHAnsi"/>
          <w:lang w:val="en-US"/>
        </w:rPr>
        <w:t>/ presence</w:t>
      </w:r>
      <w:r>
        <w:rPr>
          <w:rFonts w:asciiTheme="majorHAnsi" w:hAnsiTheme="majorHAnsi" w:cstheme="majorHAnsi"/>
          <w:lang w:val="en-US"/>
        </w:rPr>
        <w:t xml:space="preserve"> of cerebral</w:t>
      </w:r>
      <w:r>
        <w:rPr>
          <w:rFonts w:asciiTheme="majorHAnsi" w:hAnsiTheme="majorHAnsi" w:cs="Calibri"/>
        </w:rPr>
        <w:t xml:space="preserve"> haemorrhage, brain tumour, brain aneurism,</w:t>
      </w:r>
      <w:r w:rsidR="00851F6D">
        <w:rPr>
          <w:rFonts w:asciiTheme="majorHAnsi" w:hAnsiTheme="majorHAnsi" w:cs="Calibri"/>
        </w:rPr>
        <w:t xml:space="preserve"> </w:t>
      </w:r>
      <w:r>
        <w:rPr>
          <w:rFonts w:asciiTheme="majorHAnsi" w:hAnsiTheme="majorHAnsi" w:cs="Calibri"/>
        </w:rPr>
        <w:t>c</w:t>
      </w:r>
      <w:r w:rsidR="00851F6D">
        <w:rPr>
          <w:rFonts w:asciiTheme="majorHAnsi" w:hAnsiTheme="majorHAnsi" w:cs="Calibri"/>
        </w:rPr>
        <w:t xml:space="preserve">ryptococosis or other brain mass lesion within the last 12 months. </w:t>
      </w:r>
    </w:p>
    <w:p w14:paraId="4578444D" w14:textId="262B621B" w:rsidR="00F9027D" w:rsidRDefault="00454624" w:rsidP="00454624">
      <w:pPr>
        <w:pStyle w:val="ListParagraph"/>
        <w:numPr>
          <w:ilvl w:val="0"/>
          <w:numId w:val="21"/>
        </w:numPr>
        <w:spacing w:after="0"/>
        <w:jc w:val="both"/>
        <w:rPr>
          <w:rFonts w:asciiTheme="majorHAnsi" w:hAnsiTheme="majorHAnsi" w:cstheme="majorHAnsi"/>
          <w:lang w:val="en-US"/>
        </w:rPr>
      </w:pPr>
      <w:r w:rsidRPr="00454624">
        <w:rPr>
          <w:rFonts w:asciiTheme="majorHAnsi" w:hAnsiTheme="majorHAnsi" w:cstheme="majorHAnsi"/>
          <w:lang w:val="en-US"/>
        </w:rPr>
        <w:t xml:space="preserve">Any other </w:t>
      </w:r>
      <w:r w:rsidR="00F15882">
        <w:rPr>
          <w:rFonts w:asciiTheme="majorHAnsi" w:hAnsiTheme="majorHAnsi" w:cstheme="majorHAnsi"/>
          <w:lang w:val="en-US"/>
        </w:rPr>
        <w:t xml:space="preserve">medical </w:t>
      </w:r>
      <w:r w:rsidRPr="00454624">
        <w:rPr>
          <w:rFonts w:asciiTheme="majorHAnsi" w:hAnsiTheme="majorHAnsi" w:cstheme="majorHAnsi"/>
          <w:lang w:val="en-US"/>
        </w:rPr>
        <w:t>condition that</w:t>
      </w:r>
      <w:r w:rsidRPr="0054370D">
        <w:rPr>
          <w:rFonts w:asciiTheme="majorHAnsi" w:hAnsiTheme="majorHAnsi" w:cstheme="majorHAnsi"/>
          <w:color w:val="4F6228" w:themeColor="accent3" w:themeShade="80"/>
          <w:lang w:val="en-US"/>
        </w:rPr>
        <w:t xml:space="preserve"> </w:t>
      </w:r>
      <w:r w:rsidR="00E83A06" w:rsidRPr="0054370D">
        <w:rPr>
          <w:rFonts w:asciiTheme="majorHAnsi" w:hAnsiTheme="majorHAnsi" w:cstheme="majorHAnsi"/>
          <w:color w:val="4F6228" w:themeColor="accent3" w:themeShade="80"/>
          <w:lang w:val="en-US"/>
        </w:rPr>
        <w:t xml:space="preserve">in </w:t>
      </w:r>
      <w:r w:rsidRPr="00454624">
        <w:rPr>
          <w:rFonts w:asciiTheme="majorHAnsi" w:hAnsiTheme="majorHAnsi" w:cstheme="majorHAnsi"/>
          <w:lang w:val="en-US"/>
        </w:rPr>
        <w:t>the opinion of the Investigator would make the subject unsuitable for the study</w:t>
      </w:r>
      <w:r w:rsidR="00E83A06">
        <w:rPr>
          <w:rFonts w:asciiTheme="majorHAnsi" w:hAnsiTheme="majorHAnsi" w:cstheme="majorHAnsi"/>
          <w:lang w:val="en-US"/>
        </w:rPr>
        <w:t>.</w:t>
      </w:r>
    </w:p>
    <w:p w14:paraId="695F5BAE" w14:textId="4818D0F8" w:rsidR="00241075" w:rsidRPr="00241075" w:rsidRDefault="00241075" w:rsidP="00241075">
      <w:pPr>
        <w:pStyle w:val="ListParagraph"/>
        <w:numPr>
          <w:ilvl w:val="0"/>
          <w:numId w:val="21"/>
        </w:numPr>
        <w:spacing w:after="0"/>
        <w:jc w:val="both"/>
        <w:rPr>
          <w:rFonts w:asciiTheme="majorHAnsi" w:hAnsiTheme="majorHAnsi" w:cstheme="majorHAnsi"/>
          <w:lang w:val="en-US"/>
        </w:rPr>
      </w:pPr>
      <w:r w:rsidRPr="00241075">
        <w:rPr>
          <w:rFonts w:asciiTheme="majorHAnsi" w:hAnsiTheme="majorHAnsi" w:cstheme="majorHAnsi"/>
          <w:lang w:val="en-US"/>
        </w:rPr>
        <w:t>Inclusion to another research study</w:t>
      </w:r>
      <w:r w:rsidR="003F21AF">
        <w:rPr>
          <w:rFonts w:asciiTheme="majorHAnsi" w:hAnsiTheme="majorHAnsi" w:cstheme="majorHAnsi"/>
          <w:lang w:val="en-US"/>
        </w:rPr>
        <w:t xml:space="preserve"> within the past 30 days</w:t>
      </w:r>
      <w:r w:rsidRPr="00241075">
        <w:rPr>
          <w:rFonts w:asciiTheme="majorHAnsi" w:hAnsiTheme="majorHAnsi" w:cstheme="majorHAnsi"/>
          <w:lang w:val="en-US"/>
        </w:rPr>
        <w:t>.</w:t>
      </w:r>
    </w:p>
    <w:p w14:paraId="31E115DD" w14:textId="77777777" w:rsidR="00D80D3A" w:rsidRPr="00D80D3A" w:rsidRDefault="008E5CE6" w:rsidP="00636B2C">
      <w:pPr>
        <w:pStyle w:val="Heading1"/>
        <w:spacing w:after="120" w:line="240" w:lineRule="auto"/>
        <w:ind w:left="431" w:hanging="431"/>
        <w:jc w:val="both"/>
      </w:pPr>
      <w:bookmarkStart w:id="24" w:name="_Toc495500391"/>
      <w:r>
        <w:t>RECRUITMENT</w:t>
      </w:r>
      <w:bookmarkEnd w:id="24"/>
    </w:p>
    <w:p w14:paraId="23109B99" w14:textId="2F8F6B0B" w:rsidR="00615F4C" w:rsidRDefault="00615F4C" w:rsidP="00615F4C">
      <w:pPr>
        <w:spacing w:after="0"/>
        <w:jc w:val="both"/>
        <w:rPr>
          <w:rFonts w:ascii="Calibri" w:hAnsi="Calibri"/>
          <w:lang w:val="en-US"/>
        </w:rPr>
      </w:pPr>
      <w:r>
        <w:rPr>
          <w:rFonts w:ascii="Calibri" w:hAnsi="Calibri"/>
          <w:lang w:val="en-US"/>
        </w:rPr>
        <w:t xml:space="preserve">Patients </w:t>
      </w:r>
      <w:r w:rsidR="00851F6D">
        <w:rPr>
          <w:rFonts w:ascii="Calibri" w:hAnsi="Calibri"/>
          <w:lang w:val="en-US"/>
        </w:rPr>
        <w:t>attending the King’</w:t>
      </w:r>
      <w:r w:rsidR="00220128">
        <w:rPr>
          <w:rFonts w:ascii="Calibri" w:hAnsi="Calibri"/>
          <w:lang w:val="en-US"/>
        </w:rPr>
        <w:t>s College Hospital Cough c</w:t>
      </w:r>
      <w:r w:rsidR="00851F6D">
        <w:rPr>
          <w:rFonts w:ascii="Calibri" w:hAnsi="Calibri"/>
          <w:lang w:val="en-US"/>
        </w:rPr>
        <w:t xml:space="preserve">linic </w:t>
      </w:r>
      <w:r>
        <w:rPr>
          <w:rFonts w:ascii="Calibri" w:hAnsi="Calibri"/>
          <w:lang w:val="en-US"/>
        </w:rPr>
        <w:t>will</w:t>
      </w:r>
      <w:r w:rsidR="00851F6D">
        <w:rPr>
          <w:rFonts w:ascii="Calibri" w:hAnsi="Calibri"/>
          <w:lang w:val="en-US"/>
        </w:rPr>
        <w:t xml:space="preserve"> be</w:t>
      </w:r>
      <w:r>
        <w:rPr>
          <w:rFonts w:ascii="Calibri" w:hAnsi="Calibri"/>
          <w:lang w:val="en-US"/>
        </w:rPr>
        <w:t xml:space="preserve"> </w:t>
      </w:r>
      <w:r w:rsidR="00072949">
        <w:rPr>
          <w:rFonts w:ascii="Calibri" w:hAnsi="Calibri"/>
          <w:lang w:val="en-US"/>
        </w:rPr>
        <w:t xml:space="preserve">approached by the clinical team and invited to take part in the research if they answer </w:t>
      </w:r>
      <w:r w:rsidR="00072949" w:rsidRPr="00072949">
        <w:rPr>
          <w:rFonts w:ascii="Calibri" w:hAnsi="Calibri"/>
          <w:lang w:val="en-US"/>
        </w:rPr>
        <w:t>“Yes” to the question</w:t>
      </w:r>
      <w:r w:rsidR="00053D13">
        <w:rPr>
          <w:rFonts w:ascii="Calibri" w:hAnsi="Calibri"/>
          <w:lang w:val="en-US"/>
        </w:rPr>
        <w:t>s</w:t>
      </w:r>
      <w:r w:rsidR="00072949" w:rsidRPr="00072949">
        <w:rPr>
          <w:rFonts w:ascii="Calibri" w:hAnsi="Calibri"/>
          <w:lang w:val="en-US"/>
        </w:rPr>
        <w:t xml:space="preserve"> </w:t>
      </w:r>
      <w:r w:rsidR="00053D13" w:rsidRPr="001216B6">
        <w:rPr>
          <w:rFonts w:asciiTheme="majorHAnsi" w:hAnsiTheme="majorHAnsi"/>
          <w:color w:val="000000" w:themeColor="text1"/>
        </w:rPr>
        <w:t>“</w:t>
      </w:r>
      <w:r w:rsidR="00053D13" w:rsidRPr="009747D2">
        <w:rPr>
          <w:rFonts w:asciiTheme="majorHAnsi" w:hAnsiTheme="majorHAnsi" w:cstheme="majorHAnsi"/>
        </w:rPr>
        <w:t>Have you had any form of headache in the last one year?</w:t>
      </w:r>
      <w:r w:rsidR="00053D13" w:rsidRPr="009747D2">
        <w:rPr>
          <w:rFonts w:asciiTheme="majorHAnsi" w:hAnsiTheme="majorHAnsi" w:cstheme="majorHAnsi"/>
          <w:color w:val="000000" w:themeColor="text1"/>
        </w:rPr>
        <w:t>”</w:t>
      </w:r>
      <w:r w:rsidR="00053D13" w:rsidRPr="001216B6">
        <w:rPr>
          <w:rFonts w:asciiTheme="majorHAnsi" w:hAnsiTheme="majorHAnsi"/>
          <w:color w:val="000000" w:themeColor="text1"/>
        </w:rPr>
        <w:t xml:space="preserve"> </w:t>
      </w:r>
      <w:r w:rsidR="00053D13">
        <w:rPr>
          <w:rFonts w:asciiTheme="majorHAnsi" w:hAnsiTheme="majorHAnsi"/>
          <w:color w:val="000000" w:themeColor="text1"/>
        </w:rPr>
        <w:t>and “Do you have headache after coughing?”</w:t>
      </w:r>
      <w:r w:rsidRPr="00072949">
        <w:rPr>
          <w:rFonts w:ascii="Calibri" w:hAnsi="Calibri"/>
          <w:lang w:val="en-US"/>
        </w:rPr>
        <w:t>.</w:t>
      </w:r>
      <w:r>
        <w:rPr>
          <w:rFonts w:ascii="Calibri" w:hAnsi="Calibri"/>
          <w:lang w:val="en-US"/>
        </w:rPr>
        <w:t xml:space="preserve"> Participants may also be identified from Professor Goadsby’s clinic at King’s College Hospital</w:t>
      </w:r>
      <w:r w:rsidR="00072949">
        <w:rPr>
          <w:rFonts w:ascii="Calibri" w:hAnsi="Calibri"/>
          <w:lang w:val="en-US"/>
        </w:rPr>
        <w:t>, in which case the above procedure will also apply.</w:t>
      </w:r>
    </w:p>
    <w:p w14:paraId="578C0CE9" w14:textId="77777777" w:rsidR="00072949" w:rsidRDefault="00072949" w:rsidP="00615F4C">
      <w:pPr>
        <w:spacing w:after="0"/>
        <w:jc w:val="both"/>
        <w:rPr>
          <w:rFonts w:ascii="Calibri" w:hAnsi="Calibri"/>
          <w:lang w:val="en-US"/>
        </w:rPr>
      </w:pPr>
    </w:p>
    <w:p w14:paraId="4F2E0E07" w14:textId="471D077B" w:rsidR="00615F4C" w:rsidRDefault="00F908F7" w:rsidP="00615F4C">
      <w:pPr>
        <w:spacing w:after="0"/>
        <w:jc w:val="both"/>
        <w:rPr>
          <w:rFonts w:ascii="Calibri" w:hAnsi="Calibri"/>
          <w:lang w:val="en-US"/>
        </w:rPr>
      </w:pPr>
      <w:r>
        <w:rPr>
          <w:rFonts w:ascii="Calibri" w:hAnsi="Calibri"/>
          <w:lang w:val="en-US"/>
        </w:rPr>
        <w:t xml:space="preserve">The </w:t>
      </w:r>
      <w:r w:rsidR="00072949">
        <w:rPr>
          <w:rFonts w:ascii="Calibri" w:hAnsi="Calibri"/>
          <w:lang w:val="en-US"/>
        </w:rPr>
        <w:t xml:space="preserve">clinical </w:t>
      </w:r>
      <w:r>
        <w:rPr>
          <w:rFonts w:ascii="Calibri" w:hAnsi="Calibri"/>
          <w:lang w:val="en-US"/>
        </w:rPr>
        <w:t xml:space="preserve">team will </w:t>
      </w:r>
      <w:r w:rsidR="00053D13">
        <w:rPr>
          <w:rFonts w:ascii="Calibri" w:hAnsi="Calibri"/>
          <w:lang w:val="en-US"/>
        </w:rPr>
        <w:t xml:space="preserve">give the PIS to patients and </w:t>
      </w:r>
      <w:r w:rsidR="00072949">
        <w:rPr>
          <w:rFonts w:ascii="Calibri" w:hAnsi="Calibri"/>
          <w:lang w:val="en-US"/>
        </w:rPr>
        <w:t xml:space="preserve">pass </w:t>
      </w:r>
      <w:r>
        <w:rPr>
          <w:rFonts w:ascii="Calibri" w:hAnsi="Calibri"/>
          <w:lang w:val="en-US"/>
        </w:rPr>
        <w:t>the</w:t>
      </w:r>
      <w:r w:rsidRPr="00F908F7">
        <w:rPr>
          <w:rFonts w:ascii="Calibri" w:hAnsi="Calibri"/>
          <w:lang w:val="en-US"/>
        </w:rPr>
        <w:t xml:space="preserve"> telephone number</w:t>
      </w:r>
      <w:r w:rsidR="00DD1E66">
        <w:rPr>
          <w:rFonts w:ascii="Calibri" w:hAnsi="Calibri"/>
          <w:lang w:val="en-US"/>
        </w:rPr>
        <w:t xml:space="preserve"> and email address</w:t>
      </w:r>
      <w:r w:rsidRPr="00F908F7">
        <w:rPr>
          <w:rFonts w:ascii="Calibri" w:hAnsi="Calibri"/>
          <w:lang w:val="en-US"/>
        </w:rPr>
        <w:t xml:space="preserve"> </w:t>
      </w:r>
      <w:r>
        <w:rPr>
          <w:rFonts w:ascii="Calibri" w:hAnsi="Calibri"/>
          <w:lang w:val="en-US"/>
        </w:rPr>
        <w:t>of the</w:t>
      </w:r>
      <w:r w:rsidR="00053D13">
        <w:rPr>
          <w:rFonts w:ascii="Calibri" w:hAnsi="Calibri"/>
          <w:lang w:val="en-US"/>
        </w:rPr>
        <w:t xml:space="preserve"> research team </w:t>
      </w:r>
      <w:r w:rsidR="00877851">
        <w:rPr>
          <w:rFonts w:ascii="Calibri" w:hAnsi="Calibri"/>
          <w:lang w:val="en-US"/>
        </w:rPr>
        <w:t>to contact us</w:t>
      </w:r>
      <w:r w:rsidR="00053D13">
        <w:rPr>
          <w:rFonts w:ascii="Calibri" w:hAnsi="Calibri"/>
          <w:lang w:val="en-US"/>
        </w:rPr>
        <w:t xml:space="preserve"> if </w:t>
      </w:r>
      <w:r w:rsidR="00877851">
        <w:rPr>
          <w:rFonts w:ascii="Calibri" w:hAnsi="Calibri"/>
          <w:lang w:val="en-US"/>
        </w:rPr>
        <w:t>interested</w:t>
      </w:r>
      <w:r w:rsidRPr="00F908F7">
        <w:rPr>
          <w:rFonts w:ascii="Calibri" w:hAnsi="Calibri"/>
          <w:lang w:val="en-US"/>
        </w:rPr>
        <w:t xml:space="preserve">. </w:t>
      </w:r>
      <w:r w:rsidR="00DD1E66">
        <w:rPr>
          <w:rFonts w:ascii="Calibri" w:hAnsi="Calibri"/>
          <w:lang w:val="en-US"/>
        </w:rPr>
        <w:t xml:space="preserve">Upon contact, </w:t>
      </w:r>
      <w:r w:rsidR="00877851">
        <w:rPr>
          <w:rFonts w:ascii="Calibri" w:hAnsi="Calibri"/>
          <w:lang w:val="en-US"/>
        </w:rPr>
        <w:t>w</w:t>
      </w:r>
      <w:r w:rsidR="00DD1E66">
        <w:rPr>
          <w:rFonts w:ascii="Calibri" w:hAnsi="Calibri"/>
          <w:lang w:val="en-US"/>
        </w:rPr>
        <w:t xml:space="preserve">illing patients suitable for </w:t>
      </w:r>
      <w:r w:rsidR="00220128">
        <w:rPr>
          <w:rFonts w:ascii="Calibri" w:hAnsi="Calibri"/>
          <w:lang w:val="en-US"/>
        </w:rPr>
        <w:t>the study</w:t>
      </w:r>
      <w:r w:rsidR="00DD1E66">
        <w:rPr>
          <w:rFonts w:ascii="Calibri" w:hAnsi="Calibri"/>
          <w:lang w:val="en-US"/>
        </w:rPr>
        <w:t xml:space="preserve"> </w:t>
      </w:r>
      <w:r w:rsidR="005B5B60">
        <w:rPr>
          <w:rFonts w:ascii="Calibri" w:hAnsi="Calibri"/>
          <w:lang w:val="en-US"/>
        </w:rPr>
        <w:t xml:space="preserve">will be </w:t>
      </w:r>
      <w:r w:rsidR="00DD1E66">
        <w:rPr>
          <w:rFonts w:ascii="Calibri" w:hAnsi="Calibri"/>
          <w:lang w:val="en-US"/>
        </w:rPr>
        <w:t>invited to</w:t>
      </w:r>
      <w:r w:rsidR="007B6BCB">
        <w:rPr>
          <w:rFonts w:ascii="Calibri" w:hAnsi="Calibri"/>
          <w:lang w:val="en-US"/>
        </w:rPr>
        <w:t xml:space="preserve"> the study visit</w:t>
      </w:r>
      <w:r w:rsidR="00877851">
        <w:rPr>
          <w:rFonts w:ascii="Calibri" w:hAnsi="Calibri"/>
          <w:lang w:val="en-US"/>
        </w:rPr>
        <w:t xml:space="preserve"> at which point informed consent will be sought</w:t>
      </w:r>
      <w:r w:rsidR="00877851" w:rsidRPr="00F908F7">
        <w:rPr>
          <w:rFonts w:ascii="Calibri" w:hAnsi="Calibri"/>
          <w:lang w:val="en-US"/>
        </w:rPr>
        <w:t xml:space="preserve">. </w:t>
      </w:r>
      <w:r w:rsidR="007B6BCB">
        <w:rPr>
          <w:rFonts w:ascii="Calibri" w:hAnsi="Calibri"/>
          <w:lang w:val="en-US"/>
        </w:rPr>
        <w:t>The visit</w:t>
      </w:r>
      <w:r w:rsidR="005B5B60">
        <w:rPr>
          <w:rFonts w:ascii="Calibri" w:hAnsi="Calibri"/>
          <w:lang w:val="en-US"/>
        </w:rPr>
        <w:t xml:space="preserve"> </w:t>
      </w:r>
      <w:r w:rsidR="007B6BCB">
        <w:rPr>
          <w:rFonts w:ascii="Calibri" w:hAnsi="Calibri"/>
          <w:lang w:val="en-US"/>
        </w:rPr>
        <w:t>will</w:t>
      </w:r>
      <w:r w:rsidR="005B5B60">
        <w:rPr>
          <w:rFonts w:ascii="Calibri" w:hAnsi="Calibri"/>
          <w:lang w:val="en-US"/>
        </w:rPr>
        <w:t xml:space="preserve"> be performed at the Clinical Trial Facility. </w:t>
      </w:r>
    </w:p>
    <w:p w14:paraId="7D38F4FF" w14:textId="77777777" w:rsidR="0045499E" w:rsidRPr="0045499E" w:rsidRDefault="0045499E" w:rsidP="0045499E">
      <w:pPr>
        <w:spacing w:after="0"/>
        <w:jc w:val="both"/>
        <w:rPr>
          <w:rFonts w:ascii="Calibri" w:hAnsi="Calibri"/>
          <w:lang w:val="en-US"/>
        </w:rPr>
      </w:pPr>
    </w:p>
    <w:p w14:paraId="0D1BD78C" w14:textId="40BD6DDE" w:rsidR="0045499E" w:rsidRPr="0045499E" w:rsidRDefault="0045499E" w:rsidP="0045499E">
      <w:pPr>
        <w:spacing w:after="0"/>
        <w:jc w:val="both"/>
        <w:rPr>
          <w:rFonts w:asciiTheme="majorHAnsi" w:hAnsiTheme="majorHAnsi"/>
        </w:rPr>
      </w:pPr>
      <w:r w:rsidRPr="0045499E">
        <w:rPr>
          <w:rFonts w:ascii="Calibri" w:hAnsi="Calibri"/>
          <w:lang w:val="en-US"/>
        </w:rPr>
        <w:t>The study team reserve the right to invite further sites to partake and will submit an amendment should this eventuality arise.</w:t>
      </w:r>
      <w:r w:rsidR="00454654" w:rsidRPr="00454654">
        <w:rPr>
          <w:rFonts w:ascii="Calibri" w:hAnsi="Calibri"/>
          <w:lang w:val="en-US"/>
        </w:rPr>
        <w:t xml:space="preserve"> </w:t>
      </w:r>
    </w:p>
    <w:p w14:paraId="0028C18C" w14:textId="77777777" w:rsidR="008E5CE6" w:rsidRDefault="008E5CE6" w:rsidP="00636B2C">
      <w:pPr>
        <w:pStyle w:val="Heading1"/>
        <w:spacing w:after="120" w:line="240" w:lineRule="auto"/>
        <w:ind w:left="431" w:hanging="431"/>
        <w:jc w:val="both"/>
      </w:pPr>
      <w:bookmarkStart w:id="25" w:name="_Toc495500392"/>
      <w:r>
        <w:t>STATISTICAL METHODS</w:t>
      </w:r>
      <w:bookmarkEnd w:id="25"/>
    </w:p>
    <w:p w14:paraId="3695C75D" w14:textId="27346C57" w:rsidR="0089053E" w:rsidRDefault="007F018F" w:rsidP="00875C18">
      <w:pPr>
        <w:spacing w:after="0" w:line="240" w:lineRule="auto"/>
        <w:jc w:val="both"/>
        <w:rPr>
          <w:rFonts w:asciiTheme="majorHAnsi" w:hAnsiTheme="majorHAnsi"/>
        </w:rPr>
      </w:pPr>
      <w:r w:rsidRPr="0089053E">
        <w:rPr>
          <w:rFonts w:asciiTheme="majorHAnsi" w:hAnsiTheme="majorHAnsi"/>
        </w:rPr>
        <w:t xml:space="preserve">This </w:t>
      </w:r>
      <w:r w:rsidR="0089053E" w:rsidRPr="0089053E">
        <w:rPr>
          <w:rFonts w:asciiTheme="majorHAnsi" w:hAnsiTheme="majorHAnsi"/>
        </w:rPr>
        <w:t xml:space="preserve">is an exploratory study on a condition that has been </w:t>
      </w:r>
      <w:r w:rsidR="005B5B60">
        <w:rPr>
          <w:rFonts w:asciiTheme="majorHAnsi" w:hAnsiTheme="majorHAnsi"/>
        </w:rPr>
        <w:t xml:space="preserve">scarcely </w:t>
      </w:r>
      <w:r w:rsidR="0089053E" w:rsidRPr="0089053E">
        <w:rPr>
          <w:rFonts w:asciiTheme="majorHAnsi" w:hAnsiTheme="majorHAnsi"/>
        </w:rPr>
        <w:t xml:space="preserve">described and characterized in the literature. </w:t>
      </w:r>
      <w:r w:rsidR="0089053E">
        <w:rPr>
          <w:rFonts w:asciiTheme="majorHAnsi" w:hAnsiTheme="majorHAnsi"/>
        </w:rPr>
        <w:t xml:space="preserve">With </w:t>
      </w:r>
      <w:r w:rsidR="005B5B60">
        <w:rPr>
          <w:rFonts w:asciiTheme="majorHAnsi" w:hAnsiTheme="majorHAnsi"/>
        </w:rPr>
        <w:t xml:space="preserve">only one previous study on a Cough clinic showing a prevalence of Cough headache of 20%, 1000 to 750 subjects should be screened in this population to find 50 patients with PCH. </w:t>
      </w:r>
    </w:p>
    <w:p w14:paraId="2B0E1AC5" w14:textId="77777777" w:rsidR="002771FE" w:rsidRDefault="002771FE" w:rsidP="00875C18">
      <w:pPr>
        <w:spacing w:after="0" w:line="240" w:lineRule="auto"/>
        <w:jc w:val="both"/>
        <w:rPr>
          <w:rFonts w:asciiTheme="majorHAnsi" w:hAnsiTheme="majorHAnsi"/>
        </w:rPr>
      </w:pPr>
    </w:p>
    <w:p w14:paraId="635E59BF" w14:textId="1C03ED81" w:rsidR="00966D1F" w:rsidRDefault="002771FE" w:rsidP="00875C18">
      <w:pPr>
        <w:spacing w:after="0" w:line="240" w:lineRule="auto"/>
        <w:jc w:val="both"/>
        <w:rPr>
          <w:rFonts w:asciiTheme="majorHAnsi" w:hAnsiTheme="majorHAnsi"/>
        </w:rPr>
      </w:pPr>
      <w:r>
        <w:rPr>
          <w:rFonts w:asciiTheme="majorHAnsi" w:hAnsiTheme="majorHAnsi"/>
        </w:rPr>
        <w:t xml:space="preserve">The analysis of the collected </w:t>
      </w:r>
      <w:r w:rsidR="00966D1F">
        <w:rPr>
          <w:rFonts w:asciiTheme="majorHAnsi" w:hAnsiTheme="majorHAnsi"/>
        </w:rPr>
        <w:t xml:space="preserve">data will be analysed using STATA </w:t>
      </w:r>
      <w:r w:rsidR="00D46950">
        <w:rPr>
          <w:rFonts w:asciiTheme="majorHAnsi" w:hAnsiTheme="majorHAnsi"/>
        </w:rPr>
        <w:t xml:space="preserve">12 for Mac/ SPSS 24 for Windows. </w:t>
      </w:r>
    </w:p>
    <w:p w14:paraId="71D7D74C" w14:textId="006B6F4E" w:rsidR="00D46950" w:rsidRDefault="00D46950" w:rsidP="00875C18">
      <w:pPr>
        <w:spacing w:after="0" w:line="240" w:lineRule="auto"/>
        <w:jc w:val="both"/>
        <w:rPr>
          <w:rFonts w:asciiTheme="majorHAnsi" w:hAnsiTheme="majorHAnsi"/>
        </w:rPr>
      </w:pPr>
      <w:r>
        <w:rPr>
          <w:rFonts w:asciiTheme="majorHAnsi" w:hAnsiTheme="majorHAnsi"/>
        </w:rPr>
        <w:t xml:space="preserve">Description statistics including proportions, means, medians and ranges will be performed. </w:t>
      </w:r>
    </w:p>
    <w:p w14:paraId="3499BE01" w14:textId="4AE6D00D" w:rsidR="00D46950" w:rsidRDefault="00D46950" w:rsidP="00875C18">
      <w:pPr>
        <w:spacing w:after="0" w:line="240" w:lineRule="auto"/>
        <w:jc w:val="both"/>
        <w:rPr>
          <w:rFonts w:asciiTheme="majorHAnsi" w:hAnsiTheme="majorHAnsi" w:cs="Calibri"/>
        </w:rPr>
      </w:pPr>
      <w:r>
        <w:rPr>
          <w:rFonts w:asciiTheme="majorHAnsi" w:hAnsiTheme="majorHAnsi"/>
        </w:rPr>
        <w:t xml:space="preserve">Normality will be tested using Shapiro-Wilk test. Analytical statistics, including </w:t>
      </w:r>
      <w:r>
        <w:rPr>
          <w:rFonts w:asciiTheme="majorHAnsi" w:hAnsiTheme="majorHAnsi" w:cs="Calibri"/>
        </w:rPr>
        <w:t xml:space="preserve">Students t test, Pearson Chi squared, and Pearson correlation coefficient as well as the non-parametric versions if applicable (U of Mann-Whitney, and Spearman coefficient, respectively) will be performed.  </w:t>
      </w:r>
      <w:r w:rsidR="007A6351">
        <w:rPr>
          <w:rFonts w:asciiTheme="majorHAnsi" w:hAnsiTheme="majorHAnsi" w:cs="Calibri"/>
        </w:rPr>
        <w:t xml:space="preserve">Correction for multiple comparisons shall be made. </w:t>
      </w:r>
    </w:p>
    <w:p w14:paraId="735409A4" w14:textId="3EE6ECA9" w:rsidR="00A333C4" w:rsidRPr="002F0449" w:rsidRDefault="002F0449" w:rsidP="002F0449">
      <w:pPr>
        <w:spacing w:after="0" w:line="240" w:lineRule="auto"/>
        <w:jc w:val="both"/>
        <w:rPr>
          <w:rFonts w:asciiTheme="majorHAnsi" w:hAnsiTheme="majorHAnsi" w:cs="Calibri"/>
        </w:rPr>
      </w:pPr>
      <w:r>
        <w:rPr>
          <w:rFonts w:asciiTheme="majorHAnsi" w:hAnsiTheme="majorHAnsi" w:cs="Calibri"/>
        </w:rPr>
        <w:t xml:space="preserve">The level of significance to be used in this Trial will assume a Type 1 error/ alpha of 0.05. </w:t>
      </w:r>
    </w:p>
    <w:p w14:paraId="7A02C3CC" w14:textId="77777777" w:rsidR="008E5CE6" w:rsidRPr="00261661" w:rsidRDefault="008E5CE6" w:rsidP="00636B2C">
      <w:pPr>
        <w:pStyle w:val="Heading1"/>
        <w:spacing w:after="120" w:line="240" w:lineRule="auto"/>
        <w:ind w:left="431" w:hanging="431"/>
        <w:jc w:val="both"/>
      </w:pPr>
      <w:bookmarkStart w:id="26" w:name="_Toc495500394"/>
      <w:r w:rsidRPr="00261661">
        <w:t>FUNDING AND SUPPLY OF EQUIPMENT</w:t>
      </w:r>
      <w:bookmarkEnd w:id="26"/>
      <w:r w:rsidRPr="00261661">
        <w:t xml:space="preserve"> </w:t>
      </w:r>
    </w:p>
    <w:p w14:paraId="571E669D" w14:textId="77777777" w:rsidR="00A333C4" w:rsidRPr="002F0449" w:rsidRDefault="00A333C4" w:rsidP="00875C18">
      <w:pPr>
        <w:spacing w:after="0" w:line="240" w:lineRule="auto"/>
        <w:jc w:val="both"/>
        <w:rPr>
          <w:rFonts w:asciiTheme="majorHAnsi" w:hAnsiTheme="majorHAnsi"/>
          <w:color w:val="FF0000"/>
        </w:rPr>
      </w:pPr>
      <w:r w:rsidRPr="002F0449">
        <w:rPr>
          <w:rFonts w:asciiTheme="majorHAnsi" w:hAnsiTheme="majorHAnsi"/>
          <w:color w:val="FF0000"/>
        </w:rPr>
        <w:t xml:space="preserve">The study funding has been reviewed by the </w:t>
      </w:r>
      <w:r w:rsidR="0077532A" w:rsidRPr="002F0449">
        <w:rPr>
          <w:rFonts w:asciiTheme="majorHAnsi" w:hAnsiTheme="majorHAnsi"/>
          <w:color w:val="FF0000"/>
        </w:rPr>
        <w:t>KCH R&amp;I</w:t>
      </w:r>
      <w:r w:rsidRPr="002F0449">
        <w:rPr>
          <w:rFonts w:asciiTheme="majorHAnsi" w:hAnsiTheme="majorHAnsi"/>
          <w:color w:val="FF0000"/>
        </w:rPr>
        <w:t xml:space="preserve"> Office, and deemed sufficient to cover the requirements of the study. </w:t>
      </w:r>
    </w:p>
    <w:p w14:paraId="44537877" w14:textId="77777777" w:rsidR="00A333C4" w:rsidRPr="002F0449" w:rsidRDefault="00A333C4" w:rsidP="00875C18">
      <w:pPr>
        <w:spacing w:after="0" w:line="240" w:lineRule="auto"/>
        <w:jc w:val="both"/>
        <w:rPr>
          <w:rFonts w:asciiTheme="majorHAnsi" w:hAnsiTheme="majorHAnsi"/>
          <w:color w:val="FF0000"/>
        </w:rPr>
      </w:pPr>
    </w:p>
    <w:p w14:paraId="5141487E" w14:textId="3AD669F7" w:rsidR="00D217D1" w:rsidRPr="00C0539A" w:rsidRDefault="00A333C4" w:rsidP="00875C18">
      <w:pPr>
        <w:spacing w:after="0" w:line="240" w:lineRule="auto"/>
        <w:jc w:val="both"/>
        <w:rPr>
          <w:rFonts w:asciiTheme="majorHAnsi" w:hAnsiTheme="majorHAnsi" w:cstheme="majorHAnsi"/>
        </w:rPr>
      </w:pPr>
      <w:r w:rsidRPr="00C0539A">
        <w:rPr>
          <w:rFonts w:asciiTheme="majorHAnsi" w:hAnsiTheme="majorHAnsi" w:cstheme="majorHAnsi"/>
        </w:rPr>
        <w:t xml:space="preserve">The research costs for the study </w:t>
      </w:r>
      <w:r w:rsidR="007E694D" w:rsidRPr="00C0539A">
        <w:rPr>
          <w:rFonts w:asciiTheme="majorHAnsi" w:hAnsiTheme="majorHAnsi" w:cstheme="majorHAnsi"/>
        </w:rPr>
        <w:t>will be</w:t>
      </w:r>
      <w:r w:rsidRPr="00C0539A">
        <w:rPr>
          <w:rFonts w:asciiTheme="majorHAnsi" w:hAnsiTheme="majorHAnsi" w:cstheme="majorHAnsi"/>
        </w:rPr>
        <w:t xml:space="preserve"> supported by</w:t>
      </w:r>
      <w:r w:rsidR="00D217D1" w:rsidRPr="00C0539A">
        <w:rPr>
          <w:rFonts w:asciiTheme="majorHAnsi" w:hAnsiTheme="majorHAnsi" w:cstheme="majorHAnsi"/>
        </w:rPr>
        <w:t xml:space="preserve"> </w:t>
      </w:r>
      <w:r w:rsidR="00C0539A" w:rsidRPr="00C0539A">
        <w:rPr>
          <w:rFonts w:asciiTheme="majorHAnsi" w:hAnsiTheme="majorHAnsi" w:cstheme="majorHAnsi"/>
        </w:rPr>
        <w:t>NIHR BRC grant – Pain theme</w:t>
      </w:r>
      <w:r w:rsidR="00C0539A">
        <w:rPr>
          <w:rFonts w:asciiTheme="majorHAnsi" w:hAnsiTheme="majorHAnsi" w:cstheme="majorHAnsi"/>
        </w:rPr>
        <w:t>.</w:t>
      </w:r>
    </w:p>
    <w:p w14:paraId="0BD5DBF1" w14:textId="77777777" w:rsidR="00A333C4" w:rsidRDefault="008E5CE6" w:rsidP="00636B2C">
      <w:pPr>
        <w:pStyle w:val="Heading1"/>
        <w:spacing w:after="120" w:line="240" w:lineRule="auto"/>
        <w:ind w:left="431" w:hanging="431"/>
        <w:jc w:val="both"/>
      </w:pPr>
      <w:bookmarkStart w:id="27" w:name="_Toc495500395"/>
      <w:r>
        <w:t>DATA HANDLING AND MANAGEMENT</w:t>
      </w:r>
      <w:bookmarkEnd w:id="27"/>
    </w:p>
    <w:p w14:paraId="4E36B4E7" w14:textId="7EFCB79D" w:rsidR="00DA59B1" w:rsidRPr="00230BEE" w:rsidRDefault="00010053" w:rsidP="00010053">
      <w:pPr>
        <w:spacing w:after="0" w:line="240" w:lineRule="auto"/>
        <w:jc w:val="both"/>
        <w:rPr>
          <w:rFonts w:asciiTheme="majorHAnsi" w:hAnsiTheme="majorHAnsi" w:cstheme="majorHAnsi"/>
        </w:rPr>
      </w:pPr>
      <w:r w:rsidRPr="00010053">
        <w:rPr>
          <w:rFonts w:asciiTheme="majorHAnsi" w:hAnsiTheme="majorHAnsi" w:cstheme="majorHAnsi"/>
        </w:rPr>
        <w:t xml:space="preserve">Each patient will be assigned a study number. </w:t>
      </w:r>
      <w:r w:rsidR="00C31307" w:rsidRPr="00C31307">
        <w:rPr>
          <w:rFonts w:asciiTheme="majorHAnsi" w:eastAsia="Times New Roman" w:hAnsiTheme="majorHAnsi" w:cstheme="majorHAnsi"/>
        </w:rPr>
        <w:t xml:space="preserve">Personal Identifiable Information (PII) </w:t>
      </w:r>
      <w:r w:rsidR="00230BEE" w:rsidRPr="00230BEE">
        <w:rPr>
          <w:rFonts w:asciiTheme="majorHAnsi" w:hAnsiTheme="majorHAnsi" w:cstheme="majorHAnsi"/>
        </w:rPr>
        <w:t xml:space="preserve">and medical records from participants recruited at the site (King’s College Hospital) </w:t>
      </w:r>
      <w:r w:rsidR="00DA59B1" w:rsidRPr="00230BEE">
        <w:rPr>
          <w:rFonts w:asciiTheme="majorHAnsi" w:hAnsiTheme="majorHAnsi" w:cstheme="majorHAnsi"/>
        </w:rPr>
        <w:t xml:space="preserve">will be </w:t>
      </w:r>
      <w:r w:rsidR="00230BEE" w:rsidRPr="00230BEE">
        <w:rPr>
          <w:rFonts w:asciiTheme="majorHAnsi" w:hAnsiTheme="majorHAnsi" w:cstheme="majorHAnsi"/>
        </w:rPr>
        <w:t xml:space="preserve">de-identified and </w:t>
      </w:r>
      <w:r w:rsidR="00DA59B1" w:rsidRPr="00230BEE">
        <w:rPr>
          <w:rFonts w:asciiTheme="majorHAnsi" w:hAnsiTheme="majorHAnsi" w:cstheme="majorHAnsi"/>
        </w:rPr>
        <w:t xml:space="preserve">recorded on source documents created specifically for the study. </w:t>
      </w:r>
      <w:r w:rsidR="007050E5" w:rsidRPr="00230BEE">
        <w:rPr>
          <w:rFonts w:asciiTheme="majorHAnsi" w:hAnsiTheme="majorHAnsi" w:cstheme="majorHAnsi"/>
        </w:rPr>
        <w:t xml:space="preserve">Source documents from participants recruited at the site (King’s College Hospital) and </w:t>
      </w:r>
      <w:r w:rsidR="002A3106">
        <w:rPr>
          <w:rFonts w:asciiTheme="majorHAnsi" w:hAnsiTheme="majorHAnsi" w:cstheme="majorHAnsi"/>
        </w:rPr>
        <w:t xml:space="preserve">consent forms </w:t>
      </w:r>
      <w:r w:rsidR="00DA59B1" w:rsidRPr="00230BEE">
        <w:rPr>
          <w:rFonts w:asciiTheme="majorHAnsi" w:hAnsiTheme="majorHAnsi" w:cstheme="majorHAnsi"/>
        </w:rPr>
        <w:t xml:space="preserve">will be stored </w:t>
      </w:r>
      <w:r w:rsidR="007050E5" w:rsidRPr="00230BEE">
        <w:rPr>
          <w:rFonts w:asciiTheme="majorHAnsi" w:hAnsiTheme="majorHAnsi" w:cstheme="majorHAnsi"/>
        </w:rPr>
        <w:t xml:space="preserve">in the Headache Group, Clinical Research Office, </w:t>
      </w:r>
      <w:r w:rsidR="00A32BB0" w:rsidRPr="00230BEE">
        <w:rPr>
          <w:rFonts w:asciiTheme="majorHAnsi" w:hAnsiTheme="majorHAnsi" w:cstheme="majorHAnsi"/>
        </w:rPr>
        <w:t>Welcome</w:t>
      </w:r>
      <w:r w:rsidR="007050E5" w:rsidRPr="00230BEE">
        <w:rPr>
          <w:rFonts w:asciiTheme="majorHAnsi" w:hAnsiTheme="majorHAnsi" w:cstheme="majorHAnsi"/>
        </w:rPr>
        <w:t xml:space="preserve"> Foundation Building, Denmark Hill Campus, King’s College London. Access to this office is restricted and paperwork is stored in locked filing cabinets. </w:t>
      </w:r>
    </w:p>
    <w:p w14:paraId="205F2257" w14:textId="587753AA" w:rsidR="007050E5" w:rsidRDefault="007050E5">
      <w:pPr>
        <w:spacing w:after="0" w:line="240" w:lineRule="auto"/>
        <w:jc w:val="both"/>
        <w:rPr>
          <w:rFonts w:asciiTheme="majorHAnsi" w:hAnsiTheme="majorHAnsi" w:cstheme="majorHAnsi"/>
        </w:rPr>
      </w:pPr>
      <w:r w:rsidRPr="00230BEE">
        <w:rPr>
          <w:rFonts w:asciiTheme="majorHAnsi" w:hAnsiTheme="majorHAnsi" w:cstheme="majorHAnsi"/>
        </w:rPr>
        <w:t xml:space="preserve">Source documentation collected will be stored </w:t>
      </w:r>
      <w:r w:rsidR="003B6623" w:rsidRPr="00230BEE">
        <w:rPr>
          <w:rFonts w:asciiTheme="majorHAnsi" w:hAnsiTheme="majorHAnsi" w:cstheme="majorHAnsi"/>
        </w:rPr>
        <w:t>as per local data protection standard operating procedures</w:t>
      </w:r>
      <w:r w:rsidRPr="00230BEE">
        <w:rPr>
          <w:rFonts w:asciiTheme="majorHAnsi" w:hAnsiTheme="majorHAnsi" w:cstheme="majorHAnsi"/>
        </w:rPr>
        <w:t>.</w:t>
      </w:r>
    </w:p>
    <w:p w14:paraId="74D17CFE" w14:textId="66EDA36D" w:rsidR="00C31307" w:rsidRPr="00230BEE" w:rsidRDefault="00C31307">
      <w:pPr>
        <w:spacing w:after="0" w:line="240" w:lineRule="auto"/>
        <w:jc w:val="both"/>
        <w:rPr>
          <w:rFonts w:asciiTheme="majorHAnsi" w:hAnsiTheme="majorHAnsi" w:cstheme="majorHAnsi"/>
        </w:rPr>
      </w:pPr>
      <w:r w:rsidRPr="00C31307">
        <w:rPr>
          <w:rFonts w:asciiTheme="majorHAnsi" w:eastAsia="Times New Roman" w:hAnsiTheme="majorHAnsi" w:cstheme="majorHAnsi"/>
        </w:rPr>
        <w:t xml:space="preserve">Clinical data </w:t>
      </w:r>
      <w:r>
        <w:rPr>
          <w:rFonts w:asciiTheme="majorHAnsi" w:eastAsia="Times New Roman" w:hAnsiTheme="majorHAnsi" w:cstheme="majorHAnsi"/>
        </w:rPr>
        <w:t xml:space="preserve">from source documents </w:t>
      </w:r>
      <w:r w:rsidRPr="00C31307">
        <w:rPr>
          <w:rFonts w:asciiTheme="majorHAnsi" w:eastAsia="Times New Roman" w:hAnsiTheme="majorHAnsi" w:cstheme="majorHAnsi"/>
        </w:rPr>
        <w:t xml:space="preserve">will be entered by an investigator into an excel database in an anonymized format, locked with a password and kept on a KCH computer. </w:t>
      </w:r>
      <w:r>
        <w:rPr>
          <w:rFonts w:asciiTheme="majorHAnsi" w:eastAsia="Times New Roman" w:hAnsiTheme="majorHAnsi" w:cstheme="majorHAnsi"/>
        </w:rPr>
        <w:t>PII</w:t>
      </w:r>
      <w:r w:rsidRPr="00C31307">
        <w:rPr>
          <w:rFonts w:asciiTheme="majorHAnsi" w:eastAsia="Times New Roman" w:hAnsiTheme="majorHAnsi" w:cstheme="majorHAnsi"/>
        </w:rPr>
        <w:t xml:space="preserve"> will be kept on a different Excel file on a different KCH computer, also locked with a different password than</w:t>
      </w:r>
      <w:bookmarkStart w:id="28" w:name="_GoBack"/>
      <w:bookmarkEnd w:id="28"/>
      <w:r w:rsidRPr="00C31307">
        <w:rPr>
          <w:rFonts w:asciiTheme="majorHAnsi" w:eastAsia="Times New Roman" w:hAnsiTheme="majorHAnsi" w:cstheme="majorHAnsi"/>
        </w:rPr>
        <w:t xml:space="preserve"> the other file. KCH computers are located in the same office which is locked and accessible to the investigators only</w:t>
      </w:r>
      <w:r w:rsidRPr="00355604">
        <w:rPr>
          <w:rFonts w:eastAsia="Times New Roman" w:cstheme="minorHAnsi"/>
        </w:rPr>
        <w:t>.</w:t>
      </w:r>
    </w:p>
    <w:p w14:paraId="05A9A3FC" w14:textId="67FA86D8" w:rsidR="00FD5E0D" w:rsidRPr="00230BEE" w:rsidRDefault="00FD5E0D" w:rsidP="00440CBD">
      <w:pPr>
        <w:pStyle w:val="CommentText"/>
        <w:spacing w:after="0"/>
        <w:jc w:val="both"/>
        <w:rPr>
          <w:rFonts w:asciiTheme="majorHAnsi" w:hAnsiTheme="majorHAnsi" w:cstheme="majorHAnsi"/>
          <w:sz w:val="22"/>
          <w:szCs w:val="22"/>
        </w:rPr>
      </w:pPr>
      <w:r w:rsidRPr="00230BEE">
        <w:rPr>
          <w:rFonts w:asciiTheme="majorHAnsi" w:hAnsiTheme="majorHAnsi" w:cstheme="majorHAnsi"/>
          <w:sz w:val="22"/>
          <w:szCs w:val="22"/>
        </w:rPr>
        <w:t>King’s College Hospital will keep identifiable information about participants for 12 months after the study has finished.</w:t>
      </w:r>
    </w:p>
    <w:p w14:paraId="03C0AB81" w14:textId="4E022116" w:rsidR="00D217D1" w:rsidRPr="00D217D1" w:rsidRDefault="00D217D1" w:rsidP="00010053">
      <w:pPr>
        <w:spacing w:after="0" w:line="240" w:lineRule="auto"/>
        <w:jc w:val="both"/>
        <w:rPr>
          <w:rFonts w:asciiTheme="majorHAnsi" w:hAnsiTheme="majorHAnsi"/>
        </w:rPr>
      </w:pPr>
      <w:r w:rsidRPr="00230BEE">
        <w:rPr>
          <w:rFonts w:asciiTheme="majorHAnsi" w:hAnsiTheme="majorHAnsi" w:cstheme="majorHAnsi"/>
        </w:rPr>
        <w:t>During study conduct, data will be reviewed to ensure that the protocol and Good Clinical Practices are being followed. Source document may be reviewed to conf</w:t>
      </w:r>
      <w:r w:rsidR="00FF0E04" w:rsidRPr="00230BEE">
        <w:rPr>
          <w:rFonts w:asciiTheme="majorHAnsi" w:hAnsiTheme="majorHAnsi" w:cstheme="majorHAnsi"/>
        </w:rPr>
        <w:t>irm that data recorded on the CT</w:t>
      </w:r>
      <w:r w:rsidRPr="00230BEE">
        <w:rPr>
          <w:rFonts w:asciiTheme="majorHAnsi" w:hAnsiTheme="majorHAnsi" w:cstheme="majorHAnsi"/>
        </w:rPr>
        <w:t>F is accurate. The site may be subject to review by the Independent Ethics Committee and/or to inspection</w:t>
      </w:r>
      <w:r w:rsidRPr="00D217D1">
        <w:rPr>
          <w:rFonts w:asciiTheme="majorHAnsi" w:hAnsiTheme="majorHAnsi"/>
        </w:rPr>
        <w:t xml:space="preserve"> by appropriate regulatory authorities. The investigator and relevant personnel will ensure that they will be available during monitoring and possible audits and inspections.</w:t>
      </w:r>
    </w:p>
    <w:p w14:paraId="17FE3C94" w14:textId="77777777" w:rsidR="00443379" w:rsidRPr="00AB6910" w:rsidRDefault="00443379" w:rsidP="00875C18">
      <w:pPr>
        <w:pStyle w:val="Heading1"/>
        <w:spacing w:line="240" w:lineRule="auto"/>
        <w:jc w:val="both"/>
      </w:pPr>
      <w:bookmarkStart w:id="29" w:name="_Toc495500397"/>
      <w:r>
        <w:t>PEER AND REGULATORY REVIEW</w:t>
      </w:r>
      <w:bookmarkEnd w:id="29"/>
    </w:p>
    <w:p w14:paraId="0F66B018" w14:textId="77777777" w:rsidR="00A333C4" w:rsidRPr="0046071B" w:rsidRDefault="00A333C4" w:rsidP="00636B2C">
      <w:pPr>
        <w:spacing w:before="120" w:after="0" w:line="240" w:lineRule="auto"/>
        <w:jc w:val="both"/>
        <w:rPr>
          <w:rFonts w:asciiTheme="majorHAnsi" w:hAnsiTheme="majorHAnsi"/>
          <w:color w:val="FF0000"/>
        </w:rPr>
      </w:pPr>
      <w:r w:rsidRPr="0046071B">
        <w:rPr>
          <w:rFonts w:asciiTheme="majorHAnsi" w:hAnsiTheme="majorHAnsi"/>
          <w:color w:val="FF0000"/>
        </w:rPr>
        <w:t xml:space="preserve">The study has been peer reviewed in accordance with the requirements outlined by </w:t>
      </w:r>
      <w:r w:rsidR="0077532A" w:rsidRPr="0046071B">
        <w:rPr>
          <w:rFonts w:asciiTheme="majorHAnsi" w:hAnsiTheme="majorHAnsi"/>
          <w:color w:val="FF0000"/>
        </w:rPr>
        <w:t>KCH R&amp;I.</w:t>
      </w:r>
      <w:r w:rsidRPr="0046071B">
        <w:rPr>
          <w:rFonts w:asciiTheme="majorHAnsi" w:hAnsiTheme="majorHAnsi"/>
          <w:color w:val="FF0000"/>
        </w:rPr>
        <w:t xml:space="preserve"> </w:t>
      </w:r>
    </w:p>
    <w:p w14:paraId="717E3047" w14:textId="02DA7725" w:rsidR="00624FAC" w:rsidRPr="0046071B" w:rsidRDefault="00624FAC" w:rsidP="00440CBD">
      <w:pPr>
        <w:spacing w:after="0" w:line="240" w:lineRule="auto"/>
        <w:jc w:val="both"/>
        <w:rPr>
          <w:rFonts w:asciiTheme="majorHAnsi" w:hAnsiTheme="majorHAnsi"/>
          <w:color w:val="FF0000"/>
          <w:szCs w:val="24"/>
        </w:rPr>
      </w:pPr>
      <w:r w:rsidRPr="0046071B">
        <w:rPr>
          <w:rFonts w:asciiTheme="majorHAnsi" w:hAnsiTheme="majorHAnsi"/>
          <w:color w:val="FF0000"/>
          <w:szCs w:val="24"/>
        </w:rPr>
        <w:t xml:space="preserve">The study was deemed to require regulatory approval from the following bodies (list). Each approval will be obtained before the study commences. </w:t>
      </w:r>
      <w:r w:rsidR="00440CBD" w:rsidRPr="00440CBD">
        <w:rPr>
          <w:rFonts w:asciiTheme="majorHAnsi" w:hAnsiTheme="majorHAnsi" w:cstheme="majorHAnsi"/>
          <w:color w:val="FF0000"/>
        </w:rPr>
        <w:t>The Confidentiality Advisory Group (CAG) approval is not necessary for this study as the researchers will not intend to access confidential information without patient consent.</w:t>
      </w:r>
    </w:p>
    <w:p w14:paraId="110F1067" w14:textId="0CBB255F" w:rsidR="0077532A" w:rsidRDefault="0077532A" w:rsidP="00E2265A">
      <w:pPr>
        <w:pStyle w:val="ListParagraph"/>
        <w:numPr>
          <w:ilvl w:val="0"/>
          <w:numId w:val="19"/>
        </w:numPr>
        <w:spacing w:after="0" w:line="240" w:lineRule="auto"/>
        <w:jc w:val="both"/>
        <w:rPr>
          <w:rFonts w:asciiTheme="majorHAnsi" w:hAnsiTheme="majorHAnsi"/>
          <w:color w:val="FF0000"/>
          <w:szCs w:val="24"/>
        </w:rPr>
      </w:pPr>
      <w:r w:rsidRPr="0046071B">
        <w:rPr>
          <w:rFonts w:asciiTheme="majorHAnsi" w:hAnsiTheme="majorHAnsi"/>
          <w:color w:val="FF0000"/>
          <w:szCs w:val="24"/>
        </w:rPr>
        <w:t>HRA</w:t>
      </w:r>
    </w:p>
    <w:p w14:paraId="02956C15" w14:textId="683542D3" w:rsidR="00770E41" w:rsidRPr="0046071B" w:rsidRDefault="00770E41" w:rsidP="00E2265A">
      <w:pPr>
        <w:pStyle w:val="ListParagraph"/>
        <w:numPr>
          <w:ilvl w:val="0"/>
          <w:numId w:val="19"/>
        </w:numPr>
        <w:spacing w:after="0" w:line="240" w:lineRule="auto"/>
        <w:jc w:val="both"/>
        <w:rPr>
          <w:rFonts w:asciiTheme="majorHAnsi" w:hAnsiTheme="majorHAnsi"/>
          <w:color w:val="FF0000"/>
          <w:szCs w:val="24"/>
        </w:rPr>
      </w:pPr>
      <w:r>
        <w:rPr>
          <w:rFonts w:asciiTheme="majorHAnsi" w:hAnsiTheme="majorHAnsi"/>
          <w:color w:val="FF0000"/>
          <w:szCs w:val="24"/>
        </w:rPr>
        <w:t>NeuroRag</w:t>
      </w:r>
    </w:p>
    <w:p w14:paraId="09F4F598" w14:textId="77777777" w:rsidR="0077532A" w:rsidRPr="0046071B" w:rsidRDefault="0077532A" w:rsidP="00E2265A">
      <w:pPr>
        <w:pStyle w:val="ListParagraph"/>
        <w:numPr>
          <w:ilvl w:val="0"/>
          <w:numId w:val="19"/>
        </w:numPr>
        <w:spacing w:after="0" w:line="240" w:lineRule="auto"/>
        <w:jc w:val="both"/>
        <w:rPr>
          <w:rFonts w:asciiTheme="majorHAnsi" w:hAnsiTheme="majorHAnsi"/>
          <w:color w:val="FF0000"/>
          <w:szCs w:val="24"/>
        </w:rPr>
      </w:pPr>
      <w:r w:rsidRPr="0046071B">
        <w:rPr>
          <w:rFonts w:asciiTheme="majorHAnsi" w:hAnsiTheme="majorHAnsi"/>
          <w:color w:val="FF0000"/>
          <w:szCs w:val="24"/>
        </w:rPr>
        <w:t>REC</w:t>
      </w:r>
    </w:p>
    <w:p w14:paraId="323C37BD" w14:textId="77777777" w:rsidR="00443379" w:rsidRPr="00AB6910" w:rsidRDefault="00443379" w:rsidP="00636B2C">
      <w:pPr>
        <w:pStyle w:val="Heading1"/>
        <w:spacing w:after="120" w:line="240" w:lineRule="auto"/>
        <w:ind w:left="431" w:hanging="431"/>
        <w:jc w:val="both"/>
      </w:pPr>
      <w:bookmarkStart w:id="30" w:name="_Toc495500398"/>
      <w:r>
        <w:t>ASSESMENT AND MANAGEMENT OF RISK</w:t>
      </w:r>
      <w:bookmarkEnd w:id="30"/>
    </w:p>
    <w:p w14:paraId="4B33295F" w14:textId="77777777" w:rsidR="00D72963" w:rsidRDefault="00D72963" w:rsidP="00875C18">
      <w:pPr>
        <w:spacing w:after="0" w:line="240" w:lineRule="auto"/>
        <w:jc w:val="both"/>
        <w:rPr>
          <w:rFonts w:asciiTheme="majorHAnsi" w:hAnsiTheme="majorHAnsi"/>
          <w:color w:val="FF0000"/>
        </w:rPr>
      </w:pPr>
    </w:p>
    <w:p w14:paraId="04C707F1" w14:textId="1EDC6BEF" w:rsidR="0072591E" w:rsidRPr="00956B2C" w:rsidRDefault="00D72963" w:rsidP="0045640B">
      <w:pPr>
        <w:spacing w:after="0" w:line="240" w:lineRule="auto"/>
        <w:jc w:val="both"/>
        <w:rPr>
          <w:rFonts w:asciiTheme="majorHAnsi" w:hAnsiTheme="majorHAnsi"/>
        </w:rPr>
      </w:pPr>
      <w:r w:rsidRPr="00956B2C">
        <w:rPr>
          <w:rFonts w:asciiTheme="majorHAnsi" w:hAnsiTheme="majorHAnsi"/>
        </w:rPr>
        <w:t>The primary potential risk in this study is associated with the medical pr</w:t>
      </w:r>
      <w:r w:rsidR="00F14072">
        <w:rPr>
          <w:rFonts w:asciiTheme="majorHAnsi" w:hAnsiTheme="majorHAnsi"/>
        </w:rPr>
        <w:t>ocedure</w:t>
      </w:r>
      <w:r w:rsidR="00FE354E" w:rsidRPr="00956B2C">
        <w:rPr>
          <w:rFonts w:asciiTheme="majorHAnsi" w:hAnsiTheme="majorHAnsi"/>
        </w:rPr>
        <w:t xml:space="preserve"> (</w:t>
      </w:r>
      <w:r w:rsidR="00F14072">
        <w:rPr>
          <w:rFonts w:asciiTheme="majorHAnsi" w:hAnsiTheme="majorHAnsi"/>
        </w:rPr>
        <w:t>modified Valsalva Test</w:t>
      </w:r>
      <w:r w:rsidRPr="00956B2C">
        <w:rPr>
          <w:rFonts w:asciiTheme="majorHAnsi" w:hAnsiTheme="majorHAnsi"/>
        </w:rPr>
        <w:t>).</w:t>
      </w:r>
      <w:r w:rsidR="00FE354E" w:rsidRPr="00956B2C">
        <w:rPr>
          <w:rFonts w:asciiTheme="majorHAnsi" w:hAnsiTheme="majorHAnsi"/>
        </w:rPr>
        <w:t xml:space="preserve"> </w:t>
      </w:r>
    </w:p>
    <w:p w14:paraId="628867A3" w14:textId="77777777" w:rsidR="0072591E" w:rsidRPr="00956B2C" w:rsidRDefault="0072591E" w:rsidP="0045640B">
      <w:pPr>
        <w:spacing w:after="0" w:line="240" w:lineRule="auto"/>
        <w:jc w:val="both"/>
        <w:rPr>
          <w:rFonts w:asciiTheme="majorHAnsi" w:hAnsiTheme="majorHAnsi"/>
        </w:rPr>
      </w:pPr>
    </w:p>
    <w:p w14:paraId="11FA3C98" w14:textId="0F97FC96" w:rsidR="0045640B" w:rsidRPr="0045640B" w:rsidRDefault="0045640B" w:rsidP="0045640B">
      <w:pPr>
        <w:spacing w:after="0" w:line="240" w:lineRule="auto"/>
        <w:jc w:val="both"/>
        <w:rPr>
          <w:rFonts w:asciiTheme="majorHAnsi" w:hAnsiTheme="majorHAnsi" w:cs="Times New Roman"/>
          <w:lang w:val="en-US" w:eastAsia="es-ES_tradnl"/>
        </w:rPr>
      </w:pPr>
      <w:r w:rsidRPr="0045640B">
        <w:rPr>
          <w:rFonts w:asciiTheme="majorHAnsi" w:hAnsiTheme="majorHAnsi" w:cs="Times New Roman"/>
          <w:lang w:val="en-US" w:eastAsia="es-ES_tradnl"/>
        </w:rPr>
        <w:t xml:space="preserve">This test is performed by exhalation into the spigot of the rubber connecting tube of an aneroid sphygmomanometer to a pressure of 60 mm Hg and maintaining this for 10 seconds. This approximates to a maximal voluntary </w:t>
      </w:r>
      <w:r>
        <w:rPr>
          <w:rFonts w:asciiTheme="majorHAnsi" w:hAnsiTheme="majorHAnsi" w:cs="Times New Roman"/>
          <w:lang w:val="en-US" w:eastAsia="es-ES_tradnl"/>
        </w:rPr>
        <w:t>Valsalva</w:t>
      </w:r>
      <w:r w:rsidRPr="0045640B">
        <w:rPr>
          <w:rFonts w:asciiTheme="majorHAnsi" w:hAnsiTheme="majorHAnsi" w:cs="Times New Roman"/>
          <w:lang w:val="en-US" w:eastAsia="es-ES_tradnl"/>
        </w:rPr>
        <w:t xml:space="preserve"> manoeuvre using such a device. Normal subjects experience mild light headedness and ‘head rush’ with this procedure but do not experience headache. However, some cough headache patients reported severe headache that closely resembled their primary symptom, resolving within a few minutes of stopping the forced exhalation</w:t>
      </w:r>
      <w:r w:rsidR="00523D62">
        <w:rPr>
          <w:rFonts w:asciiTheme="majorHAnsi" w:hAnsiTheme="majorHAnsi" w:cs="Times New Roman"/>
          <w:lang w:val="en-US" w:eastAsia="es-ES_tradnl"/>
        </w:rPr>
        <w:t xml:space="preserve"> (9)</w:t>
      </w:r>
      <w:r w:rsidRPr="0045640B">
        <w:rPr>
          <w:rFonts w:asciiTheme="majorHAnsi" w:hAnsiTheme="majorHAnsi" w:cs="Times New Roman"/>
          <w:lang w:val="en-US" w:eastAsia="es-ES_tradnl"/>
        </w:rPr>
        <w:t>.</w:t>
      </w:r>
    </w:p>
    <w:p w14:paraId="1E70A7AF" w14:textId="77777777" w:rsidR="0072591E" w:rsidRPr="00956B2C" w:rsidRDefault="0072591E" w:rsidP="00875C18">
      <w:pPr>
        <w:spacing w:after="0" w:line="240" w:lineRule="auto"/>
        <w:jc w:val="both"/>
        <w:rPr>
          <w:rFonts w:asciiTheme="majorHAnsi" w:hAnsiTheme="majorHAnsi"/>
        </w:rPr>
      </w:pPr>
    </w:p>
    <w:p w14:paraId="62DDADED" w14:textId="393A6095" w:rsidR="00D72963" w:rsidRPr="00956B2C" w:rsidRDefault="0045640B" w:rsidP="00875C18">
      <w:pPr>
        <w:spacing w:after="0" w:line="240" w:lineRule="auto"/>
        <w:jc w:val="both"/>
        <w:rPr>
          <w:rFonts w:asciiTheme="majorHAnsi" w:hAnsiTheme="majorHAnsi"/>
        </w:rPr>
      </w:pPr>
      <w:r>
        <w:rPr>
          <w:rFonts w:asciiTheme="majorHAnsi" w:hAnsiTheme="majorHAnsi"/>
        </w:rPr>
        <w:t>As this procedure is</w:t>
      </w:r>
      <w:r w:rsidR="00D72963" w:rsidRPr="00956B2C">
        <w:rPr>
          <w:rFonts w:asciiTheme="majorHAnsi" w:hAnsiTheme="majorHAnsi"/>
        </w:rPr>
        <w:t xml:space="preserve"> common</w:t>
      </w:r>
      <w:r w:rsidR="0072591E" w:rsidRPr="00956B2C">
        <w:rPr>
          <w:rFonts w:asciiTheme="majorHAnsi" w:hAnsiTheme="majorHAnsi"/>
        </w:rPr>
        <w:t>ly used</w:t>
      </w:r>
      <w:r w:rsidR="00D72963" w:rsidRPr="00956B2C">
        <w:rPr>
          <w:rFonts w:asciiTheme="majorHAnsi" w:hAnsiTheme="majorHAnsi"/>
        </w:rPr>
        <w:t xml:space="preserve"> </w:t>
      </w:r>
      <w:r>
        <w:rPr>
          <w:rFonts w:asciiTheme="majorHAnsi" w:hAnsiTheme="majorHAnsi"/>
        </w:rPr>
        <w:t xml:space="preserve">in </w:t>
      </w:r>
      <w:r w:rsidR="00523D62">
        <w:rPr>
          <w:rFonts w:asciiTheme="majorHAnsi" w:hAnsiTheme="majorHAnsi"/>
        </w:rPr>
        <w:t xml:space="preserve">a </w:t>
      </w:r>
      <w:r>
        <w:rPr>
          <w:rFonts w:asciiTheme="majorHAnsi" w:hAnsiTheme="majorHAnsi"/>
        </w:rPr>
        <w:t xml:space="preserve">clinical </w:t>
      </w:r>
      <w:r w:rsidR="00523D62">
        <w:rPr>
          <w:rFonts w:asciiTheme="majorHAnsi" w:hAnsiTheme="majorHAnsi"/>
        </w:rPr>
        <w:t>setting</w:t>
      </w:r>
      <w:r w:rsidR="00D72963" w:rsidRPr="00956B2C">
        <w:rPr>
          <w:rFonts w:asciiTheme="majorHAnsi" w:hAnsiTheme="majorHAnsi"/>
        </w:rPr>
        <w:t xml:space="preserve"> with </w:t>
      </w:r>
      <w:r w:rsidR="0072591E" w:rsidRPr="00956B2C">
        <w:rPr>
          <w:rFonts w:asciiTheme="majorHAnsi" w:hAnsiTheme="majorHAnsi"/>
        </w:rPr>
        <w:t xml:space="preserve">a strong safety record, the investigators believe that the risks are </w:t>
      </w:r>
      <w:r w:rsidR="00523D62">
        <w:rPr>
          <w:rFonts w:asciiTheme="majorHAnsi" w:hAnsiTheme="majorHAnsi"/>
        </w:rPr>
        <w:t>almost none</w:t>
      </w:r>
      <w:r w:rsidR="0072591E" w:rsidRPr="00956B2C">
        <w:rPr>
          <w:rFonts w:asciiTheme="majorHAnsi" w:hAnsiTheme="majorHAnsi"/>
        </w:rPr>
        <w:t xml:space="preserve"> considering </w:t>
      </w:r>
      <w:r w:rsidR="00523D62">
        <w:rPr>
          <w:rFonts w:asciiTheme="majorHAnsi" w:hAnsiTheme="majorHAnsi"/>
        </w:rPr>
        <w:t>published data (9).</w:t>
      </w:r>
    </w:p>
    <w:p w14:paraId="6D6656A1" w14:textId="77777777" w:rsidR="00534F76" w:rsidRPr="00534F76" w:rsidRDefault="00534F76" w:rsidP="00875C18">
      <w:pPr>
        <w:pStyle w:val="Heading1"/>
        <w:spacing w:line="240" w:lineRule="auto"/>
        <w:jc w:val="both"/>
      </w:pPr>
      <w:bookmarkStart w:id="31" w:name="_Toc495500399"/>
      <w:r w:rsidRPr="00534F76">
        <w:t>RECORDING AND REPORTING OF EVENTS AND INCIDENTS</w:t>
      </w:r>
      <w:bookmarkEnd w:id="31"/>
    </w:p>
    <w:p w14:paraId="0A165028" w14:textId="187EF262" w:rsidR="00534F76" w:rsidRPr="00967C95" w:rsidRDefault="00523D62" w:rsidP="00C728E9">
      <w:pPr>
        <w:pStyle w:val="Heading2"/>
        <w:numPr>
          <w:ilvl w:val="0"/>
          <w:numId w:val="0"/>
        </w:numPr>
        <w:spacing w:after="240" w:line="240" w:lineRule="auto"/>
        <w:jc w:val="both"/>
        <w:rPr>
          <w:rFonts w:ascii="Calibri" w:hAnsi="Calibri" w:cs="Calibri"/>
          <w:bCs w:val="0"/>
          <w:color w:val="365F91" w:themeColor="accent1" w:themeShade="BF"/>
        </w:rPr>
      </w:pPr>
      <w:bookmarkStart w:id="32" w:name="_Toc355281446"/>
      <w:bookmarkStart w:id="33" w:name="_Toc355281761"/>
      <w:bookmarkStart w:id="34" w:name="_Toc355282076"/>
      <w:bookmarkStart w:id="35" w:name="_Toc355281447"/>
      <w:bookmarkStart w:id="36" w:name="_Toc355281762"/>
      <w:bookmarkStart w:id="37" w:name="_Toc355282077"/>
      <w:bookmarkStart w:id="38" w:name="_Ref249156414"/>
      <w:bookmarkStart w:id="39" w:name="_Toc405541279"/>
      <w:bookmarkStart w:id="40" w:name="_Toc495500400"/>
      <w:bookmarkEnd w:id="32"/>
      <w:bookmarkEnd w:id="33"/>
      <w:bookmarkEnd w:id="34"/>
      <w:bookmarkEnd w:id="35"/>
      <w:bookmarkEnd w:id="36"/>
      <w:bookmarkEnd w:id="37"/>
      <w:r>
        <w:rPr>
          <w:rFonts w:ascii="Calibri" w:hAnsi="Calibri" w:cs="Calibri"/>
          <w:color w:val="365F91" w:themeColor="accent1" w:themeShade="BF"/>
        </w:rPr>
        <w:t>14</w:t>
      </w:r>
      <w:r w:rsidR="00534F76" w:rsidRPr="00967C95">
        <w:rPr>
          <w:rFonts w:ascii="Calibri" w:hAnsi="Calibri" w:cs="Calibri"/>
          <w:color w:val="365F91" w:themeColor="accent1" w:themeShade="BF"/>
        </w:rPr>
        <w:t>.1      Definitions</w:t>
      </w:r>
      <w:bookmarkEnd w:id="38"/>
      <w:bookmarkEnd w:id="39"/>
      <w:r w:rsidR="00534F76" w:rsidRPr="00967C95">
        <w:rPr>
          <w:rFonts w:ascii="Calibri" w:hAnsi="Calibri" w:cs="Calibri"/>
          <w:color w:val="365F91" w:themeColor="accent1" w:themeShade="BF"/>
        </w:rPr>
        <w:t xml:space="preserve"> of Adverse Events</w:t>
      </w:r>
      <w:bookmarkEnd w:id="40"/>
      <w:r w:rsidR="00CE748B">
        <w:rPr>
          <w:rFonts w:ascii="Calibri" w:hAnsi="Calibri" w:cs="Calibri"/>
          <w:color w:val="365F91" w:themeColor="accent1" w:themeShade="B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446"/>
      </w:tblGrid>
      <w:tr w:rsidR="00534F76" w:rsidRPr="00811B46" w14:paraId="48EBFF9C" w14:textId="77777777" w:rsidTr="00534F76">
        <w:tc>
          <w:tcPr>
            <w:tcW w:w="2509" w:type="dxa"/>
            <w:shd w:val="clear" w:color="auto" w:fill="E6E6E6"/>
          </w:tcPr>
          <w:p w14:paraId="150DD724"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Term</w:t>
            </w:r>
          </w:p>
        </w:tc>
        <w:tc>
          <w:tcPr>
            <w:tcW w:w="6563" w:type="dxa"/>
            <w:shd w:val="clear" w:color="auto" w:fill="E6E6E6"/>
          </w:tcPr>
          <w:p w14:paraId="4F0333EE" w14:textId="77777777" w:rsidR="00534F76" w:rsidRPr="00811B46" w:rsidRDefault="00534F76" w:rsidP="00875C18">
            <w:pPr>
              <w:spacing w:line="240" w:lineRule="auto"/>
              <w:jc w:val="both"/>
              <w:rPr>
                <w:rFonts w:ascii="Calibri" w:eastAsia="SimSun" w:hAnsi="Calibri" w:cs="Calibri"/>
                <w:b/>
                <w:bCs/>
                <w:color w:val="000000" w:themeColor="text1"/>
                <w:lang w:eastAsia="zh-CN"/>
              </w:rPr>
            </w:pPr>
            <w:r w:rsidRPr="00811B46">
              <w:rPr>
                <w:rFonts w:ascii="Calibri" w:eastAsia="SimSun" w:hAnsi="Calibri" w:cs="Calibri"/>
                <w:b/>
                <w:bCs/>
                <w:color w:val="000000" w:themeColor="text1"/>
                <w:lang w:eastAsia="zh-CN"/>
              </w:rPr>
              <w:t>Definition</w:t>
            </w:r>
          </w:p>
        </w:tc>
      </w:tr>
      <w:tr w:rsidR="00534F76" w:rsidRPr="00811B46" w14:paraId="1593BC7A" w14:textId="77777777" w:rsidTr="00534F76">
        <w:tc>
          <w:tcPr>
            <w:tcW w:w="2509" w:type="dxa"/>
            <w:shd w:val="clear" w:color="auto" w:fill="auto"/>
          </w:tcPr>
          <w:p w14:paraId="20B9EED2"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Adverse Event (AE)</w:t>
            </w:r>
          </w:p>
        </w:tc>
        <w:tc>
          <w:tcPr>
            <w:tcW w:w="6563" w:type="dxa"/>
            <w:shd w:val="clear" w:color="auto" w:fill="auto"/>
          </w:tcPr>
          <w:p w14:paraId="180BBE64"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xml:space="preserve">Any untoward medical occurrence in a patient or </w:t>
            </w:r>
            <w:r w:rsidR="00111565">
              <w:rPr>
                <w:rFonts w:ascii="Calibri" w:eastAsia="SimSun" w:hAnsi="Calibri" w:cs="Calibri"/>
                <w:color w:val="000000" w:themeColor="text1"/>
                <w:lang w:eastAsia="zh-CN"/>
              </w:rPr>
              <w:t>study</w:t>
            </w:r>
            <w:r w:rsidRPr="00811B46">
              <w:rPr>
                <w:rFonts w:ascii="Calibri" w:eastAsia="SimSun" w:hAnsi="Calibri" w:cs="Calibri"/>
                <w:color w:val="000000" w:themeColor="text1"/>
                <w:lang w:eastAsia="zh-CN"/>
              </w:rPr>
              <w:t xml:space="preserve"> participant, which does not necessarily have a causal relationship with the </w:t>
            </w:r>
            <w:r w:rsidR="00F828C3">
              <w:rPr>
                <w:rFonts w:ascii="Calibri" w:eastAsia="SimSun" w:hAnsi="Calibri" w:cs="Calibri"/>
                <w:color w:val="000000" w:themeColor="text1"/>
                <w:lang w:eastAsia="zh-CN"/>
              </w:rPr>
              <w:t>procedure</w:t>
            </w:r>
            <w:r w:rsidRPr="00811B46">
              <w:rPr>
                <w:rFonts w:ascii="Calibri" w:eastAsia="SimSun" w:hAnsi="Calibri" w:cs="Calibri"/>
                <w:color w:val="000000" w:themeColor="text1"/>
                <w:lang w:eastAsia="zh-CN"/>
              </w:rPr>
              <w:t xml:space="preserve"> involved.</w:t>
            </w:r>
            <w:r w:rsidRPr="00811B46">
              <w:rPr>
                <w:rFonts w:ascii="Calibri" w:hAnsi="Calibri"/>
                <w:color w:val="000000" w:themeColor="text1"/>
              </w:rPr>
              <w:t xml:space="preserve"> </w:t>
            </w:r>
          </w:p>
        </w:tc>
      </w:tr>
      <w:tr w:rsidR="00534F76" w:rsidRPr="00811B46" w14:paraId="403FCEFC" w14:textId="77777777" w:rsidTr="00534F76">
        <w:tc>
          <w:tcPr>
            <w:tcW w:w="2509" w:type="dxa"/>
            <w:shd w:val="clear" w:color="auto" w:fill="auto"/>
          </w:tcPr>
          <w:p w14:paraId="5FB245FF"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Serious Adverse Event (SAE).</w:t>
            </w:r>
          </w:p>
        </w:tc>
        <w:tc>
          <w:tcPr>
            <w:tcW w:w="6563" w:type="dxa"/>
            <w:shd w:val="clear" w:color="auto" w:fill="auto"/>
          </w:tcPr>
          <w:p w14:paraId="553431E2"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Any adverse event that:</w:t>
            </w:r>
          </w:p>
          <w:p w14:paraId="4E6A9AAB" w14:textId="77777777" w:rsidR="00534F76" w:rsidRPr="00811B46" w:rsidRDefault="00534F76" w:rsidP="00E2265A">
            <w:pPr>
              <w:numPr>
                <w:ilvl w:val="0"/>
                <w:numId w:val="14"/>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death,</w:t>
            </w:r>
          </w:p>
          <w:p w14:paraId="6ABC7DB7" w14:textId="77777777" w:rsidR="00534F76" w:rsidRPr="00811B46" w:rsidRDefault="00534F76" w:rsidP="00E2265A">
            <w:pPr>
              <w:numPr>
                <w:ilvl w:val="0"/>
                <w:numId w:val="14"/>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is life-threatening*,</w:t>
            </w:r>
          </w:p>
          <w:p w14:paraId="5C2FCF63" w14:textId="77777777" w:rsidR="00534F76" w:rsidRPr="00811B46" w:rsidRDefault="00534F76" w:rsidP="00E2265A">
            <w:pPr>
              <w:numPr>
                <w:ilvl w:val="0"/>
                <w:numId w:val="14"/>
              </w:numPr>
              <w:spacing w:before="120" w:after="120" w:line="240" w:lineRule="auto"/>
              <w:ind w:left="723" w:hanging="426"/>
              <w:contextualSpacing/>
              <w:rPr>
                <w:rFonts w:ascii="Calibri" w:hAnsi="Calibri" w:cs="Calibri"/>
                <w:color w:val="000000" w:themeColor="text1"/>
              </w:rPr>
            </w:pPr>
            <w:r w:rsidRPr="00811B46">
              <w:rPr>
                <w:rFonts w:ascii="Calibri" w:hAnsi="Calibri" w:cs="Calibri"/>
                <w:color w:val="000000" w:themeColor="text1"/>
              </w:rPr>
              <w:t>requires hospitalisation or prolongation of existing hospitalisation**,</w:t>
            </w:r>
          </w:p>
          <w:p w14:paraId="3133F71C" w14:textId="77777777" w:rsidR="00534F76" w:rsidRPr="00811B46" w:rsidRDefault="00534F76" w:rsidP="00E2265A">
            <w:pPr>
              <w:numPr>
                <w:ilvl w:val="0"/>
                <w:numId w:val="14"/>
              </w:numPr>
              <w:spacing w:before="120" w:after="120" w:line="240" w:lineRule="auto"/>
              <w:ind w:left="297"/>
              <w:contextualSpacing/>
              <w:rPr>
                <w:rFonts w:ascii="Calibri" w:hAnsi="Calibri" w:cs="Calibri"/>
                <w:color w:val="000000" w:themeColor="text1"/>
              </w:rPr>
            </w:pPr>
            <w:r w:rsidRPr="00811B46">
              <w:rPr>
                <w:rFonts w:ascii="Calibri" w:hAnsi="Calibri" w:cs="Calibri"/>
                <w:color w:val="000000" w:themeColor="text1"/>
              </w:rPr>
              <w:t>results in persistent or significant disability or incapacity, or</w:t>
            </w:r>
          </w:p>
          <w:p w14:paraId="319BC776" w14:textId="77777777" w:rsidR="00534F76" w:rsidRPr="00811B46" w:rsidRDefault="00534F76" w:rsidP="00E2265A">
            <w:pPr>
              <w:numPr>
                <w:ilvl w:val="0"/>
                <w:numId w:val="14"/>
              </w:numPr>
              <w:spacing w:before="120" w:after="120" w:line="240" w:lineRule="auto"/>
              <w:ind w:left="295"/>
              <w:contextualSpacing/>
              <w:rPr>
                <w:rFonts w:ascii="Calibri" w:hAnsi="Calibri" w:cs="Calibri"/>
                <w:color w:val="000000" w:themeColor="text1"/>
              </w:rPr>
            </w:pPr>
            <w:r w:rsidRPr="00811B46">
              <w:rPr>
                <w:rFonts w:ascii="Calibri" w:hAnsi="Calibri" w:cs="Calibri"/>
                <w:color w:val="000000" w:themeColor="text1"/>
              </w:rPr>
              <w:t>consists of a congenital anomaly or birth defect</w:t>
            </w:r>
          </w:p>
        </w:tc>
      </w:tr>
      <w:tr w:rsidR="00534F76" w:rsidRPr="00811B46" w14:paraId="1F390983" w14:textId="77777777" w:rsidTr="00534F76">
        <w:tc>
          <w:tcPr>
            <w:tcW w:w="9072" w:type="dxa"/>
            <w:gridSpan w:val="2"/>
            <w:shd w:val="clear" w:color="auto" w:fill="auto"/>
          </w:tcPr>
          <w:p w14:paraId="6AF48092"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*A life- threatening event, this refers to an event in which the participant was at risk of death at the time of the event; it does not refer to an event which hypothetically might have caused death if it were more severe.</w:t>
            </w:r>
          </w:p>
          <w:p w14:paraId="40F557E0" w14:textId="77777777" w:rsidR="00534F76" w:rsidRPr="00811B46" w:rsidRDefault="00534F76" w:rsidP="00C728E9">
            <w:pPr>
              <w:spacing w:before="120" w:after="120" w:line="240" w:lineRule="auto"/>
              <w:contextualSpacing/>
              <w:rPr>
                <w:rFonts w:ascii="Calibri" w:eastAsia="SimSun" w:hAnsi="Calibri" w:cs="Calibri"/>
                <w:color w:val="000000" w:themeColor="text1"/>
                <w:lang w:eastAsia="zh-CN"/>
              </w:rPr>
            </w:pPr>
            <w:r w:rsidRPr="00811B46">
              <w:rPr>
                <w:rFonts w:ascii="Calibri" w:eastAsia="SimSun" w:hAnsi="Calibri" w:cs="Calibri"/>
                <w:color w:val="000000" w:themeColor="text1"/>
                <w:lang w:eastAsia="zh-CN"/>
              </w:rPr>
              <w:t>** Hospitalisation is defined as an in-patient admission, regardless of length of stay. Hospitalisation for pre-existing conditions, including elective procedures do not constitute an SAE.</w:t>
            </w:r>
          </w:p>
        </w:tc>
      </w:tr>
    </w:tbl>
    <w:p w14:paraId="6A2EB7F6" w14:textId="77777777" w:rsidR="00534F76" w:rsidRPr="00967C95" w:rsidRDefault="00534F76" w:rsidP="00E2265A">
      <w:pPr>
        <w:pStyle w:val="Heading2"/>
        <w:numPr>
          <w:ilvl w:val="1"/>
          <w:numId w:val="16"/>
        </w:numPr>
        <w:spacing w:before="480" w:line="240" w:lineRule="auto"/>
        <w:ind w:left="851" w:hanging="851"/>
        <w:jc w:val="both"/>
        <w:rPr>
          <w:rFonts w:ascii="Calibri" w:hAnsi="Calibri" w:cs="Calibri"/>
          <w:color w:val="365F91" w:themeColor="accent1" w:themeShade="BF"/>
          <w:lang w:val="x-none"/>
        </w:rPr>
      </w:pPr>
      <w:bookmarkStart w:id="41" w:name="_Toc414619319"/>
      <w:bookmarkStart w:id="42" w:name="_Toc495500401"/>
      <w:r w:rsidRPr="00967C95">
        <w:rPr>
          <w:rFonts w:ascii="Calibri" w:hAnsi="Calibri" w:cs="Calibri"/>
          <w:color w:val="365F91" w:themeColor="accent1" w:themeShade="BF"/>
          <w:lang w:val="x-none"/>
        </w:rPr>
        <w:t>Assessments of Adverse Events</w:t>
      </w:r>
      <w:bookmarkEnd w:id="41"/>
      <w:bookmarkEnd w:id="42"/>
      <w:r w:rsidR="00CE748B">
        <w:rPr>
          <w:rFonts w:ascii="Calibri" w:hAnsi="Calibri" w:cs="Calibri"/>
          <w:color w:val="365F91" w:themeColor="accent1" w:themeShade="BF"/>
        </w:rPr>
        <w:t xml:space="preserve"> </w:t>
      </w:r>
    </w:p>
    <w:p w14:paraId="1D543C40" w14:textId="77777777" w:rsidR="0077532A" w:rsidRPr="00811B46" w:rsidRDefault="00534F76" w:rsidP="00636B2C">
      <w:pPr>
        <w:spacing w:before="120" w:after="480" w:line="240" w:lineRule="auto"/>
        <w:jc w:val="both"/>
        <w:rPr>
          <w:rFonts w:ascii="Calibri" w:hAnsi="Calibri" w:cs="Calibri"/>
          <w:color w:val="000000" w:themeColor="text1"/>
        </w:rPr>
      </w:pPr>
      <w:r w:rsidRPr="00811B46">
        <w:rPr>
          <w:rFonts w:ascii="Calibri" w:hAnsi="Calibri" w:cs="Calibri"/>
          <w:color w:val="000000" w:themeColor="text1"/>
        </w:rPr>
        <w:t>Each adverse event will be assessed for severity, causality, seriousness and expectedness as described below.</w:t>
      </w:r>
    </w:p>
    <w:p w14:paraId="43981B99" w14:textId="5AEF0498" w:rsidR="00534F76" w:rsidRPr="00967C95" w:rsidRDefault="00523D62" w:rsidP="00E2265A">
      <w:pPr>
        <w:numPr>
          <w:ilvl w:val="2"/>
          <w:numId w:val="15"/>
        </w:numPr>
        <w:tabs>
          <w:tab w:val="num" w:pos="851"/>
        </w:tabs>
        <w:spacing w:before="240" w:after="0" w:line="240" w:lineRule="auto"/>
        <w:ind w:left="0" w:hanging="3817"/>
        <w:jc w:val="both"/>
        <w:rPr>
          <w:rFonts w:ascii="Calibri" w:hAnsi="Calibri" w:cs="Calibri"/>
          <w:b/>
          <w:color w:val="365F91" w:themeColor="accent1" w:themeShade="BF"/>
          <w:sz w:val="26"/>
          <w:szCs w:val="26"/>
        </w:rPr>
      </w:pPr>
      <w:bookmarkStart w:id="43" w:name="_Toc414619320"/>
      <w:r>
        <w:rPr>
          <w:rFonts w:ascii="Calibri" w:hAnsi="Calibri" w:cs="Calibri"/>
          <w:b/>
          <w:color w:val="365F91" w:themeColor="accent1" w:themeShade="BF"/>
          <w:sz w:val="26"/>
          <w:szCs w:val="26"/>
        </w:rPr>
        <w:t>14</w:t>
      </w:r>
      <w:r w:rsidR="00534F76" w:rsidRPr="00967C95">
        <w:rPr>
          <w:rFonts w:ascii="Calibri" w:hAnsi="Calibri" w:cs="Calibri"/>
          <w:b/>
          <w:color w:val="365F91" w:themeColor="accent1" w:themeShade="BF"/>
          <w:sz w:val="26"/>
          <w:szCs w:val="26"/>
        </w:rPr>
        <w:t>.2.1    Severity</w:t>
      </w:r>
      <w:bookmarkEnd w:id="43"/>
      <w:r w:rsidR="00534F76" w:rsidRPr="00967C95">
        <w:rPr>
          <w:rFonts w:ascii="Calibri" w:hAnsi="Calibri" w:cs="Calibri"/>
          <w:b/>
          <w:color w:val="365F91" w:themeColor="accent1" w:themeShade="BF"/>
          <w:sz w:val="26"/>
          <w:szCs w:val="26"/>
        </w:rPr>
        <w:t xml:space="preserve"> </w:t>
      </w:r>
    </w:p>
    <w:p w14:paraId="3D6786D6" w14:textId="77777777" w:rsidR="00534F76" w:rsidRPr="00811B46" w:rsidRDefault="00534F76" w:rsidP="00C728E9">
      <w:pPr>
        <w:spacing w:before="120" w:after="360" w:line="240" w:lineRule="auto"/>
        <w:jc w:val="both"/>
        <w:rPr>
          <w:rFonts w:ascii="Calibri" w:hAnsi="Calibri" w:cs="Calibri"/>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7480"/>
      </w:tblGrid>
      <w:tr w:rsidR="00534F76" w:rsidRPr="00811B46" w14:paraId="53BA6189" w14:textId="77777777" w:rsidTr="004A5874">
        <w:tc>
          <w:tcPr>
            <w:tcW w:w="1548" w:type="dxa"/>
            <w:shd w:val="clear" w:color="auto" w:fill="E6E6E6"/>
          </w:tcPr>
          <w:p w14:paraId="47AC99CE"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632" w:type="dxa"/>
            <w:shd w:val="clear" w:color="auto" w:fill="E6E6E6"/>
          </w:tcPr>
          <w:p w14:paraId="43955A6A" w14:textId="77777777" w:rsidR="00534F76" w:rsidRPr="00811B46" w:rsidRDefault="00534F76" w:rsidP="00875C18">
            <w:pPr>
              <w:spacing w:before="240" w:after="48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0A6858AB" w14:textId="77777777" w:rsidTr="004A5874">
        <w:tc>
          <w:tcPr>
            <w:tcW w:w="1548" w:type="dxa"/>
            <w:shd w:val="clear" w:color="auto" w:fill="auto"/>
          </w:tcPr>
          <w:p w14:paraId="303C941F"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Mild</w:t>
            </w:r>
          </w:p>
        </w:tc>
        <w:tc>
          <w:tcPr>
            <w:tcW w:w="7632" w:type="dxa"/>
            <w:shd w:val="clear" w:color="auto" w:fill="auto"/>
          </w:tcPr>
          <w:p w14:paraId="1F0B2A74"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does not interfere with the participant’s daily routine, and does not require further </w:t>
            </w:r>
            <w:r w:rsidR="00F828C3">
              <w:rPr>
                <w:rFonts w:ascii="Calibri" w:hAnsi="Calibri" w:cs="Calibri"/>
                <w:iCs/>
                <w:color w:val="000000" w:themeColor="text1"/>
              </w:rPr>
              <w:t>procedure</w:t>
            </w:r>
            <w:r w:rsidRPr="00811B46">
              <w:rPr>
                <w:rFonts w:ascii="Calibri" w:hAnsi="Calibri" w:cs="Calibri"/>
                <w:iCs/>
                <w:color w:val="000000" w:themeColor="text1"/>
              </w:rPr>
              <w:t>; it causes slight discomfort</w:t>
            </w:r>
          </w:p>
        </w:tc>
      </w:tr>
      <w:tr w:rsidR="00534F76" w:rsidRPr="00811B46" w14:paraId="5C10C486" w14:textId="77777777" w:rsidTr="004A5874">
        <w:tc>
          <w:tcPr>
            <w:tcW w:w="1548" w:type="dxa"/>
            <w:shd w:val="clear" w:color="auto" w:fill="auto"/>
          </w:tcPr>
          <w:p w14:paraId="601E5842"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Moderate</w:t>
            </w:r>
          </w:p>
        </w:tc>
        <w:tc>
          <w:tcPr>
            <w:tcW w:w="7632" w:type="dxa"/>
            <w:shd w:val="clear" w:color="auto" w:fill="auto"/>
          </w:tcPr>
          <w:p w14:paraId="072CC867"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 xml:space="preserve">The adverse event interferes with some aspects of the participant’s routine, or requires further  </w:t>
            </w:r>
            <w:r w:rsidR="00F828C3">
              <w:rPr>
                <w:rFonts w:ascii="Calibri" w:hAnsi="Calibri" w:cs="Calibri"/>
                <w:iCs/>
                <w:color w:val="000000" w:themeColor="text1"/>
              </w:rPr>
              <w:t>procedure</w:t>
            </w:r>
            <w:r w:rsidRPr="00811B46">
              <w:rPr>
                <w:rFonts w:ascii="Calibri" w:hAnsi="Calibri" w:cs="Calibri"/>
                <w:iCs/>
                <w:color w:val="000000" w:themeColor="text1"/>
              </w:rPr>
              <w:t>, but is not damaging to health; it causes moderate discomfort</w:t>
            </w:r>
          </w:p>
        </w:tc>
      </w:tr>
      <w:tr w:rsidR="00534F76" w:rsidRPr="00811B46" w14:paraId="1F6C78D7" w14:textId="77777777" w:rsidTr="004A5874">
        <w:tc>
          <w:tcPr>
            <w:tcW w:w="1548" w:type="dxa"/>
            <w:shd w:val="clear" w:color="auto" w:fill="auto"/>
          </w:tcPr>
          <w:p w14:paraId="0A502FDC"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Severe</w:t>
            </w:r>
          </w:p>
        </w:tc>
        <w:tc>
          <w:tcPr>
            <w:tcW w:w="7632" w:type="dxa"/>
            <w:shd w:val="clear" w:color="auto" w:fill="auto"/>
          </w:tcPr>
          <w:p w14:paraId="4148C2F8" w14:textId="77777777" w:rsidR="00534F76" w:rsidRPr="00811B46" w:rsidRDefault="00534F76" w:rsidP="00C728E9">
            <w:pPr>
              <w:spacing w:before="120" w:after="120" w:line="240" w:lineRule="auto"/>
              <w:rPr>
                <w:rFonts w:ascii="Calibri" w:hAnsi="Calibri" w:cs="Calibri"/>
                <w:iCs/>
                <w:color w:val="000000" w:themeColor="text1"/>
              </w:rPr>
            </w:pPr>
            <w:r w:rsidRPr="00811B46">
              <w:rPr>
                <w:rFonts w:ascii="Calibri" w:hAnsi="Calibri" w:cs="Calibri"/>
                <w:iCs/>
                <w:color w:val="000000" w:themeColor="text1"/>
              </w:rPr>
              <w:t>The adverse event results in alteration, discomfort or disability which is clearly damaging to health</w:t>
            </w:r>
          </w:p>
        </w:tc>
      </w:tr>
    </w:tbl>
    <w:p w14:paraId="1F64944B" w14:textId="77777777" w:rsidR="00534F76" w:rsidRPr="00811B46" w:rsidRDefault="00534F76" w:rsidP="00875C18">
      <w:pPr>
        <w:spacing w:after="0" w:line="240" w:lineRule="auto"/>
        <w:jc w:val="both"/>
        <w:rPr>
          <w:rFonts w:ascii="Calibri" w:hAnsi="Calibri" w:cs="Calibri"/>
          <w:color w:val="000000" w:themeColor="text1"/>
        </w:rPr>
      </w:pPr>
    </w:p>
    <w:p w14:paraId="7099BFF5" w14:textId="140FC1A3" w:rsidR="00534F76" w:rsidRPr="00967C95" w:rsidRDefault="00523D62" w:rsidP="00E2265A">
      <w:pPr>
        <w:numPr>
          <w:ilvl w:val="2"/>
          <w:numId w:val="15"/>
        </w:numPr>
        <w:spacing w:before="240" w:after="0" w:line="240" w:lineRule="auto"/>
        <w:ind w:left="0" w:hanging="3817"/>
        <w:jc w:val="both"/>
        <w:rPr>
          <w:rFonts w:ascii="Calibri" w:hAnsi="Calibri" w:cs="Calibri"/>
          <w:b/>
          <w:color w:val="365F91" w:themeColor="accent1" w:themeShade="BF"/>
          <w:sz w:val="26"/>
          <w:szCs w:val="26"/>
        </w:rPr>
      </w:pPr>
      <w:bookmarkStart w:id="44" w:name="_Toc414619321"/>
      <w:r>
        <w:rPr>
          <w:rFonts w:ascii="Calibri" w:hAnsi="Calibri" w:cs="Calibri"/>
          <w:b/>
          <w:color w:val="365F91" w:themeColor="accent1" w:themeShade="BF"/>
          <w:sz w:val="26"/>
          <w:szCs w:val="26"/>
        </w:rPr>
        <w:t>14</w:t>
      </w:r>
      <w:r w:rsidR="00534F76" w:rsidRPr="00967C95">
        <w:rPr>
          <w:rFonts w:ascii="Calibri" w:hAnsi="Calibri" w:cs="Calibri"/>
          <w:b/>
          <w:color w:val="365F91" w:themeColor="accent1" w:themeShade="BF"/>
          <w:sz w:val="26"/>
          <w:szCs w:val="26"/>
        </w:rPr>
        <w:t>.2.2</w:t>
      </w:r>
      <w:r w:rsidR="00534F76" w:rsidRPr="00967C95">
        <w:rPr>
          <w:rFonts w:ascii="Calibri" w:hAnsi="Calibri" w:cs="Calibri"/>
          <w:b/>
          <w:color w:val="365F91" w:themeColor="accent1" w:themeShade="BF"/>
          <w:sz w:val="26"/>
          <w:szCs w:val="26"/>
        </w:rPr>
        <w:tab/>
        <w:t xml:space="preserve">    Causality</w:t>
      </w:r>
      <w:bookmarkEnd w:id="44"/>
    </w:p>
    <w:p w14:paraId="55661B7B" w14:textId="77777777" w:rsidR="00534F76" w:rsidRPr="00811B46" w:rsidRDefault="00534F76" w:rsidP="00636B2C">
      <w:pPr>
        <w:spacing w:before="120" w:after="0" w:line="240" w:lineRule="auto"/>
        <w:jc w:val="both"/>
        <w:rPr>
          <w:rFonts w:ascii="Calibri" w:hAnsi="Calibri" w:cs="Calibri"/>
          <w:color w:val="000000" w:themeColor="text1"/>
        </w:rPr>
      </w:pPr>
      <w:r w:rsidRPr="00811B46">
        <w:rPr>
          <w:rFonts w:ascii="Calibri" w:hAnsi="Calibri" w:cs="Calibri"/>
          <w:color w:val="000000" w:themeColor="text1"/>
        </w:rPr>
        <w:t xml:space="preserve">The assessment of relationship of adverse events to the </w:t>
      </w:r>
      <w:r w:rsidR="00F828C3">
        <w:rPr>
          <w:rFonts w:ascii="Calibri" w:hAnsi="Calibri" w:cs="Calibri"/>
          <w:color w:val="000000" w:themeColor="text1"/>
        </w:rPr>
        <w:t>procedure</w:t>
      </w:r>
      <w:r w:rsidRPr="00811B46">
        <w:rPr>
          <w:rFonts w:ascii="Calibri" w:hAnsi="Calibri" w:cs="Calibri"/>
          <w:color w:val="000000" w:themeColor="text1"/>
        </w:rPr>
        <w:t xml:space="preserve"> is a clinical decision based on all available information at the time of the completion of the case report form.  </w:t>
      </w:r>
    </w:p>
    <w:p w14:paraId="493912BA" w14:textId="77777777" w:rsidR="00534F76" w:rsidRPr="00811B46" w:rsidRDefault="00534F76" w:rsidP="00875C18">
      <w:pPr>
        <w:spacing w:before="240" w:after="0" w:line="240" w:lineRule="auto"/>
        <w:jc w:val="both"/>
        <w:rPr>
          <w:rFonts w:ascii="Calibri" w:hAnsi="Calibri" w:cs="Calibri"/>
          <w:iCs/>
          <w:color w:val="000000" w:themeColor="text1"/>
        </w:rPr>
      </w:pPr>
      <w:r w:rsidRPr="00811B46">
        <w:rPr>
          <w:rFonts w:ascii="Calibri" w:hAnsi="Calibri" w:cs="Calibri"/>
          <w:iCs/>
          <w:color w:val="000000" w:themeColor="text1"/>
        </w:rPr>
        <w:t xml:space="preserve">If a differentiated causality assessment which includes other factors in the </w:t>
      </w:r>
      <w:r w:rsidR="00111565">
        <w:rPr>
          <w:rFonts w:ascii="Calibri" w:hAnsi="Calibri" w:cs="Calibri"/>
          <w:iCs/>
          <w:color w:val="000000" w:themeColor="text1"/>
        </w:rPr>
        <w:t>study</w:t>
      </w:r>
      <w:r w:rsidRPr="00811B46">
        <w:rPr>
          <w:rFonts w:ascii="Calibri" w:hAnsi="Calibri" w:cs="Calibri"/>
          <w:iCs/>
          <w:color w:val="000000" w:themeColor="text1"/>
        </w:rPr>
        <w:t xml:space="preserve"> is deemed appropriate, please add/amend the following wording to specify:</w:t>
      </w:r>
    </w:p>
    <w:p w14:paraId="2D9049A1" w14:textId="77777777" w:rsidR="00534F76" w:rsidRPr="00811B46" w:rsidRDefault="00534F76" w:rsidP="00875C18">
      <w:pPr>
        <w:spacing w:before="240" w:after="0" w:line="240" w:lineRule="auto"/>
        <w:jc w:val="both"/>
        <w:rPr>
          <w:rFonts w:ascii="Calibri" w:hAnsi="Calibri" w:cs="Calibri"/>
          <w:color w:val="000000" w:themeColor="text1"/>
        </w:rPr>
      </w:pPr>
      <w:r w:rsidRPr="00811B46">
        <w:rPr>
          <w:rFonts w:ascii="Calibri" w:hAnsi="Calibri" w:cs="Calibri"/>
          <w:color w:val="000000" w:themeColor="text1"/>
        </w:rPr>
        <w:t xml:space="preserve">It </w:t>
      </w:r>
      <w:r w:rsidRPr="00956B2C">
        <w:rPr>
          <w:rFonts w:ascii="Calibri" w:hAnsi="Calibri" w:cs="Calibri"/>
        </w:rPr>
        <w:t xml:space="preserve">is of particular importance in this </w:t>
      </w:r>
      <w:r w:rsidR="00111565" w:rsidRPr="00956B2C">
        <w:rPr>
          <w:rFonts w:ascii="Calibri" w:hAnsi="Calibri" w:cs="Calibri"/>
        </w:rPr>
        <w:t>study</w:t>
      </w:r>
      <w:r w:rsidRPr="00956B2C">
        <w:rPr>
          <w:rFonts w:ascii="Calibri" w:hAnsi="Calibri" w:cs="Calibri"/>
        </w:rPr>
        <w:t xml:space="preserve"> to capture events related to the product application procedure (</w:t>
      </w:r>
      <w:r w:rsidR="003345B0" w:rsidRPr="00956B2C">
        <w:rPr>
          <w:rFonts w:ascii="Calibri" w:hAnsi="Calibri" w:cs="Calibri"/>
        </w:rPr>
        <w:t>lumbar puncture</w:t>
      </w:r>
      <w:r w:rsidRPr="00956B2C">
        <w:rPr>
          <w:rFonts w:ascii="Calibri" w:hAnsi="Calibri" w:cs="Calibri"/>
        </w:rPr>
        <w:t xml:space="preserve">). The </w:t>
      </w:r>
      <w:r w:rsidRPr="00811B46">
        <w:rPr>
          <w:rFonts w:ascii="Calibri" w:hAnsi="Calibri" w:cs="Calibri"/>
          <w:color w:val="000000" w:themeColor="text1"/>
        </w:rPr>
        <w:t xml:space="preserve">assessment of relationship of an adverse event to this/these additional safety issue(s) will also be carried out as part of the </w:t>
      </w:r>
      <w:r w:rsidR="00111565">
        <w:rPr>
          <w:rFonts w:ascii="Calibri" w:hAnsi="Calibri" w:cs="Calibri"/>
          <w:color w:val="000000" w:themeColor="text1"/>
        </w:rPr>
        <w:t>study</w:t>
      </w:r>
      <w:r w:rsidRPr="00811B46">
        <w:rPr>
          <w:rFonts w:ascii="Calibri" w:hAnsi="Calibri" w:cs="Calibri"/>
          <w:color w:val="000000" w:themeColor="text1"/>
        </w:rPr>
        <w:t xml:space="preserve">. </w:t>
      </w:r>
    </w:p>
    <w:p w14:paraId="13657A16" w14:textId="77777777" w:rsidR="00534F76" w:rsidRPr="00811B46" w:rsidRDefault="00534F76" w:rsidP="00875C18">
      <w:pPr>
        <w:spacing w:before="240" w:after="0" w:line="240" w:lineRule="auto"/>
        <w:jc w:val="both"/>
        <w:rPr>
          <w:rFonts w:ascii="Calibri" w:hAnsi="Calibri" w:cs="Calibri"/>
          <w:color w:val="000000" w:themeColor="text1"/>
        </w:rPr>
      </w:pPr>
      <w:r w:rsidRPr="00811B46">
        <w:rPr>
          <w:rFonts w:ascii="Calibri" w:hAnsi="Calibri" w:cs="Calibri"/>
          <w:color w:val="000000" w:themeColor="text1"/>
        </w:rPr>
        <w:t xml:space="preserve">The differentiated causality assessments will be captured in the </w:t>
      </w:r>
      <w:r w:rsidR="00111565">
        <w:rPr>
          <w:rFonts w:ascii="Calibri" w:hAnsi="Calibri" w:cs="Calibri"/>
          <w:color w:val="000000" w:themeColor="text1"/>
        </w:rPr>
        <w:t>study</w:t>
      </w:r>
      <w:r w:rsidRPr="00811B46">
        <w:rPr>
          <w:rFonts w:ascii="Calibri" w:hAnsi="Calibri" w:cs="Calibri"/>
          <w:color w:val="000000" w:themeColor="text1"/>
        </w:rPr>
        <w:t xml:space="preserve"> specific CRF/AE Log and/or SAE form (amend as required). </w:t>
      </w:r>
    </w:p>
    <w:p w14:paraId="3709543E" w14:textId="77777777" w:rsidR="00534F76" w:rsidRPr="00811B46" w:rsidRDefault="00534F76" w:rsidP="00636B2C">
      <w:pPr>
        <w:spacing w:before="240" w:after="240" w:line="240" w:lineRule="auto"/>
        <w:jc w:val="both"/>
        <w:rPr>
          <w:rFonts w:ascii="Calibri" w:hAnsi="Calibri" w:cs="Calibri"/>
          <w:color w:val="000000" w:themeColor="text1"/>
        </w:rPr>
      </w:pPr>
      <w:r w:rsidRPr="00811B46">
        <w:rPr>
          <w:rFonts w:ascii="Calibri" w:hAnsi="Calibri" w:cs="Calibri"/>
          <w:color w:val="000000" w:themeColor="text1"/>
        </w:rPr>
        <w:t>The following categories will be used to define the causality of the adverse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7361"/>
      </w:tblGrid>
      <w:tr w:rsidR="00534F76" w:rsidRPr="00811B46" w14:paraId="70F12A98" w14:textId="77777777" w:rsidTr="004A5874">
        <w:tc>
          <w:tcPr>
            <w:tcW w:w="1668" w:type="dxa"/>
            <w:shd w:val="clear" w:color="auto" w:fill="E6E6E6"/>
          </w:tcPr>
          <w:p w14:paraId="7BF1957A"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Category</w:t>
            </w:r>
          </w:p>
        </w:tc>
        <w:tc>
          <w:tcPr>
            <w:tcW w:w="7512" w:type="dxa"/>
            <w:shd w:val="clear" w:color="auto" w:fill="E6E6E6"/>
          </w:tcPr>
          <w:p w14:paraId="7E006A0B" w14:textId="77777777" w:rsidR="00534F76" w:rsidRPr="00811B46" w:rsidRDefault="00534F76" w:rsidP="00C728E9">
            <w:pPr>
              <w:spacing w:before="120" w:after="120" w:line="240" w:lineRule="auto"/>
              <w:jc w:val="both"/>
              <w:rPr>
                <w:rFonts w:ascii="Calibri" w:hAnsi="Calibri" w:cs="Calibri"/>
                <w:b/>
                <w:bCs/>
                <w:color w:val="000000" w:themeColor="text1"/>
              </w:rPr>
            </w:pPr>
            <w:r w:rsidRPr="00811B46">
              <w:rPr>
                <w:rFonts w:ascii="Calibri" w:hAnsi="Calibri" w:cs="Calibri"/>
                <w:b/>
                <w:bCs/>
                <w:color w:val="000000" w:themeColor="text1"/>
              </w:rPr>
              <w:t>Definition</w:t>
            </w:r>
          </w:p>
        </w:tc>
      </w:tr>
      <w:tr w:rsidR="00534F76" w:rsidRPr="00811B46" w14:paraId="50272CEC" w14:textId="77777777" w:rsidTr="004A5874">
        <w:tc>
          <w:tcPr>
            <w:tcW w:w="1668" w:type="dxa"/>
            <w:shd w:val="clear" w:color="auto" w:fill="auto"/>
          </w:tcPr>
          <w:p w14:paraId="6EFBFA22"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Definitely:</w:t>
            </w:r>
          </w:p>
        </w:tc>
        <w:tc>
          <w:tcPr>
            <w:tcW w:w="7512" w:type="dxa"/>
            <w:shd w:val="clear" w:color="auto" w:fill="auto"/>
          </w:tcPr>
          <w:p w14:paraId="53B7E05D"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clear evidence to suggest a causal relationship, and other possible contributing factors can be ruled out.</w:t>
            </w:r>
          </w:p>
        </w:tc>
      </w:tr>
      <w:tr w:rsidR="00534F76" w:rsidRPr="00811B46" w14:paraId="5F73D4A5" w14:textId="77777777" w:rsidTr="004A5874">
        <w:tc>
          <w:tcPr>
            <w:tcW w:w="1668" w:type="dxa"/>
            <w:shd w:val="clear" w:color="auto" w:fill="auto"/>
          </w:tcPr>
          <w:p w14:paraId="09F32B1C"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Probably:</w:t>
            </w:r>
          </w:p>
        </w:tc>
        <w:tc>
          <w:tcPr>
            <w:tcW w:w="7512" w:type="dxa"/>
            <w:shd w:val="clear" w:color="auto" w:fill="auto"/>
          </w:tcPr>
          <w:p w14:paraId="50C98EB0"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There is evidence to suggest a causal relationship, and the influence of other factors is unlikely</w:t>
            </w:r>
          </w:p>
        </w:tc>
      </w:tr>
      <w:tr w:rsidR="00534F76" w:rsidRPr="00811B46" w14:paraId="19291FD2" w14:textId="77777777" w:rsidTr="004A5874">
        <w:tc>
          <w:tcPr>
            <w:tcW w:w="1668" w:type="dxa"/>
            <w:shd w:val="clear" w:color="auto" w:fill="auto"/>
          </w:tcPr>
          <w:p w14:paraId="79B1AE8E"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Possibly</w:t>
            </w:r>
          </w:p>
        </w:tc>
        <w:tc>
          <w:tcPr>
            <w:tcW w:w="7512" w:type="dxa"/>
            <w:shd w:val="clear" w:color="auto" w:fill="auto"/>
          </w:tcPr>
          <w:p w14:paraId="30827E04"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some evidence to suggest a causal relationship (e.g. the event occurred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However, the influence of other factors may have contributed to the event (e.g. the participant’s clinical condition, other concomitant events).</w:t>
            </w:r>
          </w:p>
        </w:tc>
      </w:tr>
      <w:tr w:rsidR="00534F76" w:rsidRPr="00811B46" w14:paraId="64346D1F" w14:textId="77777777" w:rsidTr="004A5874">
        <w:tc>
          <w:tcPr>
            <w:tcW w:w="1668" w:type="dxa"/>
            <w:shd w:val="clear" w:color="auto" w:fill="auto"/>
          </w:tcPr>
          <w:p w14:paraId="59B66FE3"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Unlikely</w:t>
            </w:r>
          </w:p>
        </w:tc>
        <w:tc>
          <w:tcPr>
            <w:tcW w:w="7512" w:type="dxa"/>
            <w:shd w:val="clear" w:color="auto" w:fill="auto"/>
          </w:tcPr>
          <w:p w14:paraId="46EF44EF"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 xml:space="preserve">There is little evidence to suggest there is a causal relationship (e.g. the event did not occur within a reasonable time after administration of the </w:t>
            </w:r>
            <w:r w:rsidR="00111565">
              <w:rPr>
                <w:rFonts w:ascii="Calibri" w:hAnsi="Calibri" w:cs="Calibri"/>
                <w:iCs/>
                <w:color w:val="000000" w:themeColor="text1"/>
              </w:rPr>
              <w:t>study</w:t>
            </w:r>
            <w:r w:rsidRPr="00811B46">
              <w:rPr>
                <w:rFonts w:ascii="Calibri" w:hAnsi="Calibri" w:cs="Calibri"/>
                <w:iCs/>
                <w:color w:val="000000" w:themeColor="text1"/>
              </w:rPr>
              <w:t xml:space="preserve"> </w:t>
            </w:r>
            <w:r w:rsidR="00F828C3">
              <w:rPr>
                <w:rFonts w:ascii="Calibri" w:hAnsi="Calibri" w:cs="Calibri"/>
                <w:iCs/>
                <w:color w:val="000000" w:themeColor="text1"/>
              </w:rPr>
              <w:t>procedure</w:t>
            </w:r>
            <w:r w:rsidRPr="00811B46">
              <w:rPr>
                <w:rFonts w:ascii="Calibri" w:hAnsi="Calibri" w:cs="Calibri"/>
                <w:iCs/>
                <w:color w:val="000000" w:themeColor="text1"/>
              </w:rPr>
              <w:t>). There is another reasonable explanation for the event (e.g. the participant’s clinical condition).</w:t>
            </w:r>
          </w:p>
        </w:tc>
      </w:tr>
      <w:tr w:rsidR="00534F76" w:rsidRPr="00811B46" w14:paraId="2FCE5C0E" w14:textId="77777777" w:rsidTr="004A5874">
        <w:tc>
          <w:tcPr>
            <w:tcW w:w="1668" w:type="dxa"/>
            <w:shd w:val="clear" w:color="auto" w:fill="auto"/>
          </w:tcPr>
          <w:p w14:paraId="4A4B3878"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related</w:t>
            </w:r>
          </w:p>
        </w:tc>
        <w:tc>
          <w:tcPr>
            <w:tcW w:w="7512" w:type="dxa"/>
            <w:shd w:val="clear" w:color="auto" w:fill="auto"/>
          </w:tcPr>
          <w:p w14:paraId="42C23740"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There is no evidence of any causal relationship.</w:t>
            </w:r>
          </w:p>
        </w:tc>
      </w:tr>
      <w:tr w:rsidR="00534F76" w:rsidRPr="00811B46" w14:paraId="72D144A8" w14:textId="77777777" w:rsidTr="004A5874">
        <w:tc>
          <w:tcPr>
            <w:tcW w:w="1668" w:type="dxa"/>
            <w:shd w:val="clear" w:color="auto" w:fill="auto"/>
          </w:tcPr>
          <w:p w14:paraId="1AAE5BB5"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Not Assessable</w:t>
            </w:r>
          </w:p>
        </w:tc>
        <w:tc>
          <w:tcPr>
            <w:tcW w:w="7512" w:type="dxa"/>
            <w:shd w:val="clear" w:color="auto" w:fill="auto"/>
          </w:tcPr>
          <w:p w14:paraId="2E00E155" w14:textId="77777777" w:rsidR="00534F76" w:rsidRPr="00811B46" w:rsidRDefault="00534F76" w:rsidP="00C728E9">
            <w:pPr>
              <w:spacing w:before="120" w:after="120" w:line="240" w:lineRule="auto"/>
              <w:jc w:val="both"/>
              <w:rPr>
                <w:rFonts w:ascii="Calibri" w:hAnsi="Calibri" w:cs="Calibri"/>
                <w:iCs/>
                <w:color w:val="000000" w:themeColor="text1"/>
              </w:rPr>
            </w:pPr>
            <w:r w:rsidRPr="00811B46">
              <w:rPr>
                <w:rFonts w:ascii="Calibri" w:hAnsi="Calibri" w:cs="Calibri"/>
                <w:iCs/>
                <w:color w:val="000000" w:themeColor="text1"/>
              </w:rPr>
              <w:t>Unable to assess on information available.</w:t>
            </w:r>
          </w:p>
        </w:tc>
      </w:tr>
    </w:tbl>
    <w:p w14:paraId="6143C582" w14:textId="77777777" w:rsidR="00534F76" w:rsidRPr="00811B46" w:rsidRDefault="00534F76" w:rsidP="00875C18">
      <w:pPr>
        <w:spacing w:before="240" w:after="0" w:line="240" w:lineRule="auto"/>
        <w:jc w:val="both"/>
        <w:rPr>
          <w:rFonts w:ascii="Calibri" w:hAnsi="Calibri" w:cs="Calibri"/>
          <w:color w:val="000000" w:themeColor="text1"/>
        </w:rPr>
      </w:pPr>
    </w:p>
    <w:p w14:paraId="7FFCFC64" w14:textId="02535090" w:rsidR="00534F76" w:rsidRPr="00967C95" w:rsidRDefault="00523D62" w:rsidP="00E2265A">
      <w:pPr>
        <w:numPr>
          <w:ilvl w:val="2"/>
          <w:numId w:val="15"/>
        </w:numPr>
        <w:tabs>
          <w:tab w:val="num" w:pos="4820"/>
        </w:tabs>
        <w:spacing w:after="240" w:line="240" w:lineRule="auto"/>
        <w:ind w:left="0" w:hanging="4241"/>
        <w:jc w:val="both"/>
        <w:rPr>
          <w:rFonts w:ascii="Calibri" w:hAnsi="Calibri" w:cs="Calibri"/>
          <w:b/>
          <w:color w:val="365F91" w:themeColor="accent1" w:themeShade="BF"/>
          <w:sz w:val="26"/>
          <w:szCs w:val="26"/>
        </w:rPr>
      </w:pPr>
      <w:bookmarkStart w:id="45" w:name="_Toc343005709"/>
      <w:bookmarkStart w:id="46" w:name="_Toc343005710"/>
      <w:bookmarkStart w:id="47" w:name="_Toc343005711"/>
      <w:bookmarkStart w:id="48" w:name="_Toc343005712"/>
      <w:bookmarkStart w:id="49" w:name="_Toc343005713"/>
      <w:bookmarkStart w:id="50" w:name="_Toc414619322"/>
      <w:bookmarkEnd w:id="45"/>
      <w:bookmarkEnd w:id="46"/>
      <w:bookmarkEnd w:id="47"/>
      <w:bookmarkEnd w:id="48"/>
      <w:bookmarkEnd w:id="49"/>
      <w:r>
        <w:rPr>
          <w:rFonts w:ascii="Calibri" w:hAnsi="Calibri" w:cs="Calibri"/>
          <w:b/>
          <w:color w:val="365F91" w:themeColor="accent1" w:themeShade="BF"/>
          <w:sz w:val="26"/>
          <w:szCs w:val="26"/>
        </w:rPr>
        <w:t>14</w:t>
      </w:r>
      <w:r w:rsidR="00534F76" w:rsidRPr="00967C95">
        <w:rPr>
          <w:rFonts w:ascii="Calibri" w:hAnsi="Calibri" w:cs="Calibri"/>
          <w:b/>
          <w:color w:val="365F91" w:themeColor="accent1" w:themeShade="BF"/>
          <w:sz w:val="26"/>
          <w:szCs w:val="26"/>
        </w:rPr>
        <w:t>.2.3   Expectedness</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7636"/>
      </w:tblGrid>
      <w:tr w:rsidR="00534F76" w:rsidRPr="00811B46" w14:paraId="2CB35E5C" w14:textId="77777777" w:rsidTr="00BE30DA">
        <w:tc>
          <w:tcPr>
            <w:tcW w:w="1384" w:type="dxa"/>
            <w:shd w:val="clear" w:color="auto" w:fill="E6E6E6"/>
          </w:tcPr>
          <w:p w14:paraId="276B854F"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Category</w:t>
            </w:r>
          </w:p>
        </w:tc>
        <w:tc>
          <w:tcPr>
            <w:tcW w:w="7796" w:type="dxa"/>
            <w:shd w:val="clear" w:color="auto" w:fill="E6E6E6"/>
          </w:tcPr>
          <w:p w14:paraId="62E600A3"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color w:val="000000" w:themeColor="text1"/>
              </w:rPr>
              <w:t>Definition</w:t>
            </w:r>
          </w:p>
        </w:tc>
      </w:tr>
      <w:tr w:rsidR="00534F76" w:rsidRPr="00811B46" w14:paraId="7F6FFDEE" w14:textId="77777777" w:rsidTr="00BE30DA">
        <w:tc>
          <w:tcPr>
            <w:tcW w:w="1384" w:type="dxa"/>
            <w:shd w:val="clear" w:color="auto" w:fill="auto"/>
          </w:tcPr>
          <w:p w14:paraId="7837AD89"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t>Expected</w:t>
            </w:r>
          </w:p>
        </w:tc>
        <w:tc>
          <w:tcPr>
            <w:tcW w:w="7796" w:type="dxa"/>
            <w:shd w:val="clear" w:color="auto" w:fill="auto"/>
          </w:tcPr>
          <w:p w14:paraId="0B0950DE" w14:textId="77777777" w:rsidR="00534F76" w:rsidRPr="00956B2C" w:rsidRDefault="00534F76" w:rsidP="00977084">
            <w:pPr>
              <w:spacing w:before="120" w:after="120" w:line="240" w:lineRule="auto"/>
              <w:jc w:val="both"/>
              <w:rPr>
                <w:rFonts w:ascii="Calibri" w:hAnsi="Calibri" w:cs="Calibri"/>
                <w:b/>
                <w:bCs/>
              </w:rPr>
            </w:pPr>
            <w:r w:rsidRPr="00956B2C">
              <w:rPr>
                <w:rFonts w:ascii="Calibri" w:hAnsi="Calibri" w:cs="Calibri"/>
              </w:rPr>
              <w:t xml:space="preserve">An adverse event which is consistent with the information about the </w:t>
            </w:r>
            <w:r w:rsidR="00F828C3" w:rsidRPr="00956B2C">
              <w:rPr>
                <w:rFonts w:ascii="Calibri" w:hAnsi="Calibri" w:cs="Calibri"/>
              </w:rPr>
              <w:t>procedure</w:t>
            </w:r>
            <w:r w:rsidRPr="00956B2C">
              <w:rPr>
                <w:rFonts w:ascii="Calibri" w:hAnsi="Calibri" w:cs="Calibri"/>
              </w:rPr>
              <w:t xml:space="preserve"> listed in the </w:t>
            </w:r>
            <w:r w:rsidR="00977084" w:rsidRPr="00956B2C">
              <w:rPr>
                <w:rFonts w:ascii="Calibri" w:hAnsi="Calibri" w:cs="Calibri"/>
              </w:rPr>
              <w:t xml:space="preserve">patient information sheet </w:t>
            </w:r>
            <w:r w:rsidRPr="00956B2C">
              <w:rPr>
                <w:rFonts w:ascii="Calibri" w:hAnsi="Calibri" w:cs="Calibri"/>
                <w:b/>
                <w:bCs/>
              </w:rPr>
              <w:t>or clearly defined in this protocol.</w:t>
            </w:r>
          </w:p>
        </w:tc>
      </w:tr>
      <w:tr w:rsidR="00534F76" w:rsidRPr="00811B46" w14:paraId="4B918864" w14:textId="77777777" w:rsidTr="00BE30DA">
        <w:tc>
          <w:tcPr>
            <w:tcW w:w="1384" w:type="dxa"/>
            <w:shd w:val="clear" w:color="auto" w:fill="auto"/>
          </w:tcPr>
          <w:p w14:paraId="066D96E4" w14:textId="77777777" w:rsidR="00534F76" w:rsidRPr="00811B46" w:rsidRDefault="00534F76" w:rsidP="00C728E9">
            <w:pPr>
              <w:spacing w:before="120" w:after="120" w:line="240" w:lineRule="auto"/>
              <w:jc w:val="both"/>
              <w:rPr>
                <w:rFonts w:ascii="Calibri" w:hAnsi="Calibri" w:cs="Calibri"/>
                <w:color w:val="000000" w:themeColor="text1"/>
              </w:rPr>
            </w:pPr>
            <w:r w:rsidRPr="00811B46">
              <w:rPr>
                <w:rFonts w:ascii="Calibri" w:hAnsi="Calibri" w:cs="Calibri"/>
                <w:i/>
                <w:iCs/>
                <w:color w:val="000000" w:themeColor="text1"/>
              </w:rPr>
              <w:t>Unexpected</w:t>
            </w:r>
          </w:p>
        </w:tc>
        <w:tc>
          <w:tcPr>
            <w:tcW w:w="7796" w:type="dxa"/>
            <w:shd w:val="clear" w:color="auto" w:fill="auto"/>
          </w:tcPr>
          <w:p w14:paraId="35424D05" w14:textId="77777777" w:rsidR="00534F76" w:rsidRPr="00956B2C" w:rsidRDefault="00534F76" w:rsidP="00977084">
            <w:pPr>
              <w:spacing w:before="120" w:after="120" w:line="240" w:lineRule="auto"/>
              <w:jc w:val="both"/>
              <w:rPr>
                <w:rFonts w:ascii="Calibri" w:hAnsi="Calibri" w:cs="Calibri"/>
              </w:rPr>
            </w:pPr>
            <w:r w:rsidRPr="00956B2C">
              <w:rPr>
                <w:rFonts w:ascii="Calibri" w:hAnsi="Calibri" w:cs="Calibri"/>
              </w:rPr>
              <w:t xml:space="preserve">An adverse event which is not consistent with the information about the </w:t>
            </w:r>
            <w:r w:rsidR="00F828C3" w:rsidRPr="00956B2C">
              <w:rPr>
                <w:rFonts w:ascii="Calibri" w:hAnsi="Calibri" w:cs="Calibri"/>
              </w:rPr>
              <w:t>procedure</w:t>
            </w:r>
            <w:r w:rsidRPr="00956B2C">
              <w:rPr>
                <w:rFonts w:ascii="Calibri" w:hAnsi="Calibri" w:cs="Calibri"/>
              </w:rPr>
              <w:t xml:space="preserve"> listed in the </w:t>
            </w:r>
            <w:r w:rsidR="00977084" w:rsidRPr="00956B2C">
              <w:rPr>
                <w:rFonts w:ascii="Calibri" w:hAnsi="Calibri" w:cs="Calibri"/>
              </w:rPr>
              <w:t xml:space="preserve">patient information sheet </w:t>
            </w:r>
            <w:r w:rsidRPr="00956B2C">
              <w:rPr>
                <w:rFonts w:ascii="Calibri" w:hAnsi="Calibri" w:cs="Calibri"/>
                <w:b/>
                <w:bCs/>
              </w:rPr>
              <w:t>or clearly defined in this protocol.</w:t>
            </w:r>
          </w:p>
        </w:tc>
      </w:tr>
    </w:tbl>
    <w:p w14:paraId="292A3A6C" w14:textId="77777777" w:rsidR="00CE748B" w:rsidRPr="00811B46" w:rsidRDefault="00534F76" w:rsidP="00C728E9">
      <w:pPr>
        <w:spacing w:before="240" w:after="480" w:line="240" w:lineRule="auto"/>
        <w:jc w:val="both"/>
        <w:rPr>
          <w:rFonts w:ascii="Calibri" w:hAnsi="Calibri" w:cs="Calibri"/>
          <w:color w:val="000000" w:themeColor="text1"/>
        </w:rPr>
      </w:pPr>
      <w:r w:rsidRPr="00811B46">
        <w:rPr>
          <w:rFonts w:ascii="Calibri" w:hAnsi="Calibri" w:cs="Calibri"/>
          <w:color w:val="000000" w:themeColor="text1"/>
        </w:rPr>
        <w:t>* this includes listed events that are more frequently reported or more severe than previously reported</w:t>
      </w:r>
    </w:p>
    <w:p w14:paraId="54100FC2" w14:textId="77777777" w:rsidR="00534F76" w:rsidRPr="0031472B" w:rsidRDefault="00534F76" w:rsidP="00E2265A">
      <w:pPr>
        <w:pStyle w:val="Heading2"/>
        <w:numPr>
          <w:ilvl w:val="1"/>
          <w:numId w:val="16"/>
        </w:numPr>
        <w:spacing w:after="120" w:line="240" w:lineRule="auto"/>
        <w:ind w:left="709" w:hanging="709"/>
        <w:jc w:val="both"/>
        <w:rPr>
          <w:rFonts w:ascii="Calibri" w:hAnsi="Calibri" w:cs="Calibri"/>
          <w:bCs w:val="0"/>
          <w:color w:val="365F91" w:themeColor="accent1" w:themeShade="BF"/>
        </w:rPr>
      </w:pPr>
      <w:bookmarkStart w:id="51" w:name="_Toc405541280"/>
      <w:bookmarkStart w:id="52" w:name="_Toc495500402"/>
      <w:r w:rsidRPr="0031472B">
        <w:rPr>
          <w:rFonts w:ascii="Calibri" w:hAnsi="Calibri" w:cs="Calibri"/>
          <w:color w:val="365F91" w:themeColor="accent1" w:themeShade="BF"/>
        </w:rPr>
        <w:t>Recording adverse events</w:t>
      </w:r>
      <w:bookmarkEnd w:id="51"/>
      <w:bookmarkEnd w:id="52"/>
      <w:r w:rsidR="00CE748B">
        <w:rPr>
          <w:rFonts w:ascii="Calibri" w:hAnsi="Calibri" w:cs="Calibri"/>
          <w:color w:val="365F91" w:themeColor="accent1" w:themeShade="BF"/>
        </w:rPr>
        <w:t xml:space="preserve"> </w:t>
      </w:r>
    </w:p>
    <w:p w14:paraId="07396D1B" w14:textId="77777777" w:rsidR="00534F76" w:rsidRPr="00BB789D" w:rsidRDefault="00534F76" w:rsidP="00875C18">
      <w:pPr>
        <w:spacing w:line="240" w:lineRule="auto"/>
        <w:jc w:val="both"/>
        <w:rPr>
          <w:rFonts w:ascii="Calibri" w:hAnsi="Calibri" w:cs="Calibri"/>
        </w:rPr>
      </w:pPr>
      <w:bookmarkStart w:id="53" w:name="_Toc211145371"/>
      <w:r w:rsidRPr="00BB789D">
        <w:rPr>
          <w:rFonts w:ascii="Calibri" w:hAnsi="Calibri" w:cs="Calibri"/>
        </w:rPr>
        <w:t>All Adverse events will be recorded in the CRF following consent</w:t>
      </w:r>
      <w:r w:rsidR="00BF06AE" w:rsidRPr="00BB789D">
        <w:rPr>
          <w:rFonts w:ascii="Calibri" w:hAnsi="Calibri" w:cs="Calibri"/>
        </w:rPr>
        <w:t xml:space="preserve"> until the participant completes the study</w:t>
      </w:r>
      <w:r w:rsidRPr="00BB789D">
        <w:rPr>
          <w:rFonts w:ascii="Calibri" w:hAnsi="Calibri" w:cs="Calibri"/>
        </w:rPr>
        <w:t>.</w:t>
      </w:r>
      <w:r w:rsidR="00956B2C" w:rsidRPr="00BB789D">
        <w:rPr>
          <w:rFonts w:ascii="Calibri" w:hAnsi="Calibri" w:cs="Calibri"/>
        </w:rPr>
        <w:t xml:space="preserve"> </w:t>
      </w:r>
      <w:r w:rsidRPr="00BB789D">
        <w:rPr>
          <w:rFonts w:ascii="Calibri" w:hAnsi="Calibri" w:cs="Calibri"/>
        </w:rPr>
        <w:t xml:space="preserve">All adverse events will be recorded with clinical symptoms and accompanied with a simple, brief description of the event, including dates as appropriate. </w:t>
      </w:r>
    </w:p>
    <w:p w14:paraId="411B604D" w14:textId="77777777" w:rsidR="00534F76" w:rsidRPr="0031472B" w:rsidRDefault="00534F76" w:rsidP="00E2265A">
      <w:pPr>
        <w:pStyle w:val="Heading2"/>
        <w:numPr>
          <w:ilvl w:val="1"/>
          <w:numId w:val="16"/>
        </w:numPr>
        <w:spacing w:after="120" w:line="240" w:lineRule="auto"/>
        <w:ind w:left="0" w:firstLine="0"/>
        <w:jc w:val="both"/>
        <w:rPr>
          <w:rFonts w:ascii="Calibri" w:hAnsi="Calibri" w:cs="Calibri"/>
          <w:bCs w:val="0"/>
          <w:color w:val="365F91" w:themeColor="accent1" w:themeShade="BF"/>
        </w:rPr>
      </w:pPr>
      <w:bookmarkStart w:id="54" w:name="_Toc405541287"/>
      <w:bookmarkStart w:id="55" w:name="_Toc495500403"/>
      <w:bookmarkEnd w:id="53"/>
      <w:r w:rsidRPr="0031472B">
        <w:rPr>
          <w:rFonts w:ascii="Calibri" w:hAnsi="Calibri" w:cs="Calibri"/>
          <w:color w:val="365F91" w:themeColor="accent1" w:themeShade="BF"/>
        </w:rPr>
        <w:t>Procedures for recording and reporting Serious Adverse Events</w:t>
      </w:r>
      <w:bookmarkEnd w:id="54"/>
      <w:bookmarkEnd w:id="55"/>
      <w:r w:rsidR="00CE748B">
        <w:rPr>
          <w:rFonts w:ascii="Calibri" w:hAnsi="Calibri" w:cs="Calibri"/>
          <w:color w:val="365F91" w:themeColor="accent1" w:themeShade="BF"/>
        </w:rPr>
        <w:t xml:space="preserve"> </w:t>
      </w:r>
    </w:p>
    <w:p w14:paraId="524A4C5A" w14:textId="77777777" w:rsidR="00534F76" w:rsidRPr="00AA65A0" w:rsidRDefault="00534F76" w:rsidP="00875C18">
      <w:pPr>
        <w:spacing w:line="240" w:lineRule="auto"/>
        <w:jc w:val="both"/>
        <w:rPr>
          <w:rFonts w:ascii="Calibri" w:hAnsi="Calibri" w:cs="Calibri"/>
          <w:color w:val="0000FF"/>
        </w:rPr>
      </w:pPr>
      <w:r w:rsidRPr="0031472B">
        <w:rPr>
          <w:rFonts w:ascii="Calibri" w:hAnsi="Calibri" w:cs="Calibri"/>
          <w:color w:val="000000" w:themeColor="text1"/>
        </w:rPr>
        <w:t xml:space="preserve">All serious adverse events will be recorded in the medical records and the CRF, and the sponsor’s AE log </w:t>
      </w:r>
      <w:r w:rsidRPr="00BB789D">
        <w:rPr>
          <w:rFonts w:ascii="Calibri" w:hAnsi="Calibri" w:cs="Calibri"/>
        </w:rPr>
        <w:t xml:space="preserve">(the sponsors AE log is used to collate SAEs and AEs so that the CI can review all in one place for trend analysis. If this data will be collated on a database throughout the </w:t>
      </w:r>
      <w:r w:rsidR="00111565" w:rsidRPr="00BB789D">
        <w:rPr>
          <w:rFonts w:ascii="Calibri" w:hAnsi="Calibri" w:cs="Calibri"/>
        </w:rPr>
        <w:t>study</w:t>
      </w:r>
      <w:r w:rsidRPr="00BB789D">
        <w:rPr>
          <w:rFonts w:ascii="Calibri" w:hAnsi="Calibri" w:cs="Calibri"/>
        </w:rPr>
        <w:t xml:space="preserve">, from which a line listing of the SAEs can be extracted for review, an AE log will not be required). </w:t>
      </w:r>
    </w:p>
    <w:p w14:paraId="0760057F" w14:textId="77777777" w:rsidR="00534F76" w:rsidRPr="00811B46" w:rsidRDefault="00534F76" w:rsidP="00875C18">
      <w:pPr>
        <w:spacing w:line="240" w:lineRule="auto"/>
        <w:jc w:val="both"/>
        <w:rPr>
          <w:rFonts w:ascii="Calibri" w:hAnsi="Calibri" w:cs="Calibri"/>
          <w:color w:val="000000" w:themeColor="text1"/>
        </w:rPr>
      </w:pPr>
      <w:r w:rsidRPr="00811B46">
        <w:rPr>
          <w:rFonts w:ascii="Calibri" w:hAnsi="Calibri" w:cs="Calibri"/>
          <w:color w:val="000000" w:themeColor="text1"/>
        </w:rPr>
        <w:t xml:space="preserve">All SAEs (except those specified in section </w:t>
      </w:r>
      <w:r w:rsidR="00967C95">
        <w:rPr>
          <w:rFonts w:ascii="Calibri" w:hAnsi="Calibri" w:cs="Calibri"/>
          <w:color w:val="000000" w:themeColor="text1"/>
        </w:rPr>
        <w:t>16.5</w:t>
      </w:r>
      <w:r w:rsidRPr="00811B46">
        <w:rPr>
          <w:rFonts w:ascii="Calibri" w:hAnsi="Calibri" w:cs="Calibri"/>
          <w:color w:val="000000" w:themeColor="text1"/>
        </w:rPr>
        <w:t xml:space="preserve"> as not requiring reporting to the Sponsor) must be recorded on a serious adverse event (SAE) form. The CI/PI or designated individual will complete </w:t>
      </w:r>
      <w:r w:rsidR="00C728E9">
        <w:rPr>
          <w:rFonts w:ascii="Calibri" w:hAnsi="Calibri" w:cs="Calibri"/>
          <w:color w:val="000000" w:themeColor="text1"/>
        </w:rPr>
        <w:t>an</w:t>
      </w:r>
      <w:r w:rsidRPr="00811B46">
        <w:rPr>
          <w:rFonts w:ascii="Calibri" w:hAnsi="Calibri" w:cs="Calibri"/>
          <w:color w:val="000000" w:themeColor="text1"/>
        </w:rPr>
        <w:t xml:space="preserve"> SAE form and the form will be preferably emailed to the Sponsor within 5 working days of becoming aware of the event. The Chief or Principal Investigator will respond to any SAE queries raised by the sponsor as soon as possible. </w:t>
      </w:r>
    </w:p>
    <w:p w14:paraId="09BF82BA" w14:textId="77777777" w:rsidR="00F828C3" w:rsidRPr="00811B46" w:rsidRDefault="00534F76" w:rsidP="00875C18">
      <w:pPr>
        <w:spacing w:line="240" w:lineRule="auto"/>
        <w:jc w:val="both"/>
        <w:rPr>
          <w:rFonts w:ascii="Calibri" w:hAnsi="Calibri" w:cs="Calibri"/>
          <w:color w:val="000000" w:themeColor="text1"/>
        </w:rPr>
      </w:pPr>
      <w:r w:rsidRPr="00811B46">
        <w:rPr>
          <w:rFonts w:ascii="Calibri" w:hAnsi="Calibri" w:cs="Calibri"/>
          <w:color w:val="000000" w:themeColor="text1"/>
        </w:rPr>
        <w:t xml:space="preserve">Where the event is unexpected and thought to be related to the </w:t>
      </w:r>
      <w:r w:rsidR="00F828C3">
        <w:rPr>
          <w:rFonts w:ascii="Calibri" w:hAnsi="Calibri" w:cs="Calibri"/>
          <w:color w:val="000000" w:themeColor="text1"/>
        </w:rPr>
        <w:t>procedure</w:t>
      </w:r>
      <w:r w:rsidRPr="00811B46">
        <w:rPr>
          <w:rFonts w:ascii="Calibri" w:hAnsi="Calibri" w:cs="Calibri"/>
          <w:color w:val="000000" w:themeColor="text1"/>
        </w:rPr>
        <w:t xml:space="preserve"> this must be reported by the Investigator to the Health Research Authority within 15 days.</w:t>
      </w:r>
    </w:p>
    <w:p w14:paraId="1306C5C8" w14:textId="77777777" w:rsidR="00534F76" w:rsidRPr="00811B46" w:rsidRDefault="00534F76" w:rsidP="00875C18">
      <w:pPr>
        <w:spacing w:line="240" w:lineRule="auto"/>
        <w:jc w:val="both"/>
        <w:rPr>
          <w:rFonts w:ascii="Calibri" w:hAnsi="Calibri" w:cs="Calibri"/>
          <w:color w:val="0000FF"/>
        </w:rPr>
      </w:pPr>
    </w:p>
    <w:p w14:paraId="05DE4394" w14:textId="77777777" w:rsidR="00534F76" w:rsidRPr="00811B46" w:rsidRDefault="00534F76" w:rsidP="00875C18">
      <w:pPr>
        <w:spacing w:before="120" w:line="240" w:lineRule="auto"/>
        <w:jc w:val="both"/>
        <w:rPr>
          <w:rFonts w:ascii="Calibri" w:hAnsi="Calibri" w:cs="Calibri"/>
          <w:b/>
          <w:color w:val="FF0000"/>
        </w:rPr>
      </w:pPr>
    </w:p>
    <w:p w14:paraId="3AD347E7" w14:textId="77777777" w:rsidR="00534F76" w:rsidRPr="00811B46" w:rsidRDefault="00534F76" w:rsidP="00875C18">
      <w:pPr>
        <w:spacing w:line="240" w:lineRule="auto"/>
        <w:jc w:val="both"/>
        <w:rPr>
          <w:rFonts w:ascii="Calibri" w:hAnsi="Calibri" w:cs="Calibri"/>
          <w:color w:val="0000FF"/>
        </w:rPr>
        <w:sectPr w:rsidR="00534F76" w:rsidRPr="00811B46" w:rsidSect="00394F7F">
          <w:headerReference w:type="default" r:id="rId14"/>
          <w:footerReference w:type="default" r:id="rId15"/>
          <w:headerReference w:type="first" r:id="rId16"/>
          <w:pgSz w:w="11907" w:h="16840" w:code="9"/>
          <w:pgMar w:top="1440" w:right="1440" w:bottom="1440" w:left="1440" w:header="720" w:footer="720" w:gutter="0"/>
          <w:cols w:space="720"/>
          <w:docGrid w:linePitch="326"/>
        </w:sectPr>
      </w:pPr>
    </w:p>
    <w:p w14:paraId="567A392A" w14:textId="77777777" w:rsidR="00534F76" w:rsidRPr="00811B46" w:rsidRDefault="00534F76" w:rsidP="00875C18">
      <w:pPr>
        <w:spacing w:line="240" w:lineRule="auto"/>
        <w:jc w:val="both"/>
        <w:rPr>
          <w:rFonts w:ascii="Calibri" w:hAnsi="Calibri" w:cs="Calibri"/>
          <w:b/>
          <w:sz w:val="28"/>
          <w:szCs w:val="28"/>
        </w:rPr>
      </w:pPr>
      <w:r w:rsidRPr="0031472B">
        <w:rPr>
          <w:rFonts w:ascii="Calibri" w:hAnsi="Calibri" w:cs="Calibri"/>
          <w:b/>
          <w:color w:val="365F91" w:themeColor="accent1" w:themeShade="BF"/>
          <w:sz w:val="28"/>
          <w:szCs w:val="28"/>
        </w:rPr>
        <w:t xml:space="preserve">Flow Chart for SAE reporting </w:t>
      </w:r>
      <w:r w:rsidRPr="008125DB">
        <w:rPr>
          <w:rFonts w:ascii="Calibri" w:hAnsi="Calibri" w:cs="Calibri"/>
          <w:b/>
          <w:color w:val="FF0000"/>
          <w:sz w:val="28"/>
          <w:szCs w:val="28"/>
        </w:rPr>
        <w:t xml:space="preserve">(this simple flow chart is for </w:t>
      </w:r>
      <w:r w:rsidR="00D174D9">
        <w:rPr>
          <w:rFonts w:ascii="Calibri" w:hAnsi="Calibri" w:cs="Calibri"/>
          <w:b/>
          <w:color w:val="FF0000"/>
          <w:sz w:val="28"/>
          <w:szCs w:val="28"/>
        </w:rPr>
        <w:t xml:space="preserve">a </w:t>
      </w:r>
      <w:r w:rsidRPr="008125DB">
        <w:rPr>
          <w:rFonts w:ascii="Calibri" w:hAnsi="Calibri" w:cs="Calibri"/>
          <w:b/>
          <w:color w:val="FF0000"/>
          <w:sz w:val="28"/>
          <w:szCs w:val="28"/>
        </w:rPr>
        <w:t xml:space="preserve">single site </w:t>
      </w:r>
      <w:r w:rsidR="00111565" w:rsidRPr="008125DB">
        <w:rPr>
          <w:rFonts w:ascii="Calibri" w:hAnsi="Calibri" w:cs="Calibri"/>
          <w:b/>
          <w:color w:val="FF0000"/>
          <w:sz w:val="28"/>
          <w:szCs w:val="28"/>
        </w:rPr>
        <w:t>study</w:t>
      </w:r>
      <w:r w:rsidRPr="008125DB">
        <w:rPr>
          <w:rFonts w:ascii="Calibri" w:hAnsi="Calibri" w:cs="Calibri"/>
          <w:b/>
          <w:color w:val="FF0000"/>
          <w:sz w:val="28"/>
          <w:szCs w:val="28"/>
        </w:rPr>
        <w:t xml:space="preserve">, please amend in line with </w:t>
      </w:r>
      <w:r w:rsidR="00111565" w:rsidRPr="008125DB">
        <w:rPr>
          <w:rFonts w:ascii="Calibri" w:hAnsi="Calibri" w:cs="Calibri"/>
          <w:b/>
          <w:color w:val="FF0000"/>
          <w:sz w:val="28"/>
          <w:szCs w:val="28"/>
        </w:rPr>
        <w:t>study</w:t>
      </w:r>
      <w:r w:rsidRPr="008125DB">
        <w:rPr>
          <w:rFonts w:ascii="Calibri" w:hAnsi="Calibri" w:cs="Calibri"/>
          <w:b/>
          <w:color w:val="FF0000"/>
          <w:sz w:val="28"/>
          <w:szCs w:val="28"/>
        </w:rPr>
        <w:t xml:space="preserve"> specific requirements)</w:t>
      </w:r>
    </w:p>
    <w:p w14:paraId="29EFEEB4" w14:textId="77777777" w:rsidR="00534F76" w:rsidRPr="00811B46" w:rsidRDefault="00B44454" w:rsidP="00875C18">
      <w:pPr>
        <w:spacing w:line="240" w:lineRule="auto"/>
        <w:jc w:val="both"/>
        <w:rPr>
          <w:rFonts w:ascii="Calibri" w:hAnsi="Calibri" w:cs="Calibri"/>
          <w:color w:val="0000FF"/>
        </w:rPr>
        <w:sectPr w:rsidR="00534F76" w:rsidRPr="00811B46" w:rsidSect="00534F76">
          <w:pgSz w:w="16840" w:h="11907" w:orient="landscape" w:code="9"/>
          <w:pgMar w:top="1134" w:right="992" w:bottom="1418" w:left="1412" w:header="720" w:footer="720" w:gutter="0"/>
          <w:cols w:space="720"/>
          <w:docGrid w:linePitch="326"/>
        </w:sectPr>
      </w:pPr>
      <w:r w:rsidRPr="00811B46">
        <w:rPr>
          <w:rFonts w:ascii="Calibri" w:hAnsi="Calibri" w:cs="Calibri"/>
          <w:noProof/>
          <w:color w:val="0000FF"/>
        </w:rPr>
        <mc:AlternateContent>
          <mc:Choice Requires="wps">
            <w:drawing>
              <wp:anchor distT="0" distB="0" distL="114300" distR="114300" simplePos="0" relativeHeight="251682816" behindDoc="0" locked="0" layoutInCell="1" allowOverlap="1" wp14:anchorId="65D223EA" wp14:editId="49B8C477">
                <wp:simplePos x="0" y="0"/>
                <wp:positionH relativeFrom="column">
                  <wp:posOffset>93980</wp:posOffset>
                </wp:positionH>
                <wp:positionV relativeFrom="paragraph">
                  <wp:posOffset>2680970</wp:posOffset>
                </wp:positionV>
                <wp:extent cx="6696710" cy="447675"/>
                <wp:effectExtent l="0" t="0" r="27940" b="28575"/>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710" cy="447675"/>
                        </a:xfrm>
                        <a:prstGeom prst="rect">
                          <a:avLst/>
                        </a:prstGeom>
                        <a:solidFill>
                          <a:sysClr val="window" lastClr="FFFFFF"/>
                        </a:solidFill>
                        <a:ln w="25400" cap="flat" cmpd="sng" algn="ctr">
                          <a:solidFill>
                            <a:srgbClr val="4F81BD">
                              <a:shade val="50000"/>
                            </a:srgbClr>
                          </a:solidFill>
                          <a:prstDash val="solid"/>
                        </a:ln>
                        <a:effectLst/>
                      </wps:spPr>
                      <wps:txbx>
                        <w:txbxContent>
                          <w:p w14:paraId="7CED2E45" w14:textId="77777777" w:rsidR="008255F4" w:rsidRDefault="008255F4" w:rsidP="00534F76">
                            <w:pPr>
                              <w:pStyle w:val="NormalWeb"/>
                              <w:spacing w:before="0" w:beforeAutospacing="0" w:after="0" w:afterAutospacing="0"/>
                              <w:jc w:val="center"/>
                              <w:rPr>
                                <w:rFonts w:ascii="Calibri" w:hAnsi="Calibri"/>
                                <w:b/>
                                <w:bCs/>
                                <w:color w:val="000000"/>
                                <w:kern w:val="24"/>
                              </w:rPr>
                            </w:pPr>
                            <w:r w:rsidRPr="00A101CA">
                              <w:rPr>
                                <w:rFonts w:ascii="Calibri" w:hAnsi="Calibri"/>
                                <w:b/>
                                <w:bCs/>
                                <w:color w:val="000000"/>
                                <w:kern w:val="24"/>
                              </w:rPr>
                              <w:t xml:space="preserve">Is the event specified as an adverse event which does not require immediate reporting as an SAE? </w:t>
                            </w:r>
                          </w:p>
                          <w:p w14:paraId="32150AB9" w14:textId="77777777" w:rsidR="008255F4" w:rsidRPr="00B44454" w:rsidRDefault="008255F4" w:rsidP="00534F76">
                            <w:pPr>
                              <w:pStyle w:val="NormalWeb"/>
                              <w:spacing w:before="0" w:beforeAutospacing="0" w:after="0" w:afterAutospacing="0"/>
                              <w:jc w:val="center"/>
                              <w:rPr>
                                <w:rFonts w:ascii="Calibri" w:hAnsi="Calibri"/>
                                <w:color w:val="000000"/>
                                <w:kern w:val="24"/>
                                <w:sz w:val="20"/>
                                <w:szCs w:val="20"/>
                              </w:rPr>
                            </w:pPr>
                            <w:r w:rsidRPr="00B44454">
                              <w:rPr>
                                <w:rFonts w:ascii="Calibri" w:hAnsi="Calibri"/>
                                <w:color w:val="000000"/>
                                <w:kern w:val="24"/>
                                <w:sz w:val="20"/>
                                <w:szCs w:val="20"/>
                              </w:rPr>
                              <w:t xml:space="preserve">See section 16.5.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D223EA" id="Rectangle 39" o:spid="_x0000_s1026" style="position:absolute;left:0;text-align:left;margin-left:7.4pt;margin-top:211.1pt;width:527.3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lojgIAADEFAAAOAAAAZHJzL2Uyb0RvYy54bWysVF1v2yAUfZ+0/4B4X51kTtJadaqsUaZJ&#10;UVutnfp8g8G2hoEBiZ39+l6wk6bdnqbxgLjc78O5XN90jSR7bl2tVU7HFyNKuGK6qFWZ0x9P60+X&#10;lDgPqgCpFc/pgTt6s/j44bo1GZ/oSsuCW4JBlMtak9PKe5MliWMVb8BdaMMVKoW2DXgUbZkUFlqM&#10;3shkMhrNklbbwljNuHN4u+qVdBHjC8GZvxfCcU9kTrE2H3cb923Yk8U1ZKUFU9VsKAP+oYoGaoVJ&#10;T6FW4IHsbP1HqKZmVjst/AXTTaKFqBmPPWA349G7bh4rMDz2guA4c4LJ/b+w7G7/YEld5DRFeBQ0&#10;+EbfETVQpeTk81UAqDUuQ7tH82BDi85sNPvpUJG80QTBDTadsE2wxQZJF9E+nNDmnScML2ezq9l8&#10;jFkZ6tJ0PptPQ7YEsqO3sc5/5boh4ZBTi3VFkGG/cb43PZrEwrSsi3UtZRQO7lZasgd8eORLoVtK&#10;JDiPlzldxzVkc+duUpE2p5NpOgqFATJSSPB4bAxi5FRJCcgSqc68jbW88Xa23J6ypuvL8ZdVb1RB&#10;wftapiNcx8y9eez5TZzQ1Qpc1btE1eAiVWiOR2YPILziHk6+23bDm211ccDHtbpnvTNsXWPgDaLw&#10;ABZpji3i6Pp73ITU2LceTpRU2v7+232wR/ahlpIWxwYx+bUDyxHcbwp5eTVOA5F8FNLpfIKCPdds&#10;zzVq19xqfKAxfhKGxWOw9/J4FFY3zzjhy5AVVaAY5u7RH4Rb348z/hGML5fRDGfLgN+oR8NC8ABZ&#10;gPSpewZrBjZ55OGdPo4YZO9I1dsGT6WXO69FHRkXIO5xHeiPcxnfb/hDwuCfy9Hq9adbvAAAAP//&#10;AwBQSwMEFAAGAAgAAAAhAKBlRFLeAAAACwEAAA8AAABkcnMvZG93bnJldi54bWxMj8FOwzAQRO9I&#10;/IO1SNyoHctqaYhToRa4gUqBuxubJGCvo9htw9+zPcFxdkYzb6vVFDw7ujH1ETUUMwHMYRNtj62G&#10;97fHm1tgKRu0xkd0Gn5cglV9eVGZ0sYTvrrjLreMSjCVRkOX81BynprOBZNmcXBI3mccg8kkx5bb&#10;0ZyoPHguhZjzYHqkhc4Mbt255nt3CBqeHhZrsW3yy/OHws2X2vihLQqtr6+m+ztg2U35LwxnfEKH&#10;mpj28YA2MU9aEXnWoKSUwM4BMV8qYHs6LeUCeF3x/z/UvwAAAP//AwBQSwECLQAUAAYACAAAACEA&#10;toM4kv4AAADhAQAAEwAAAAAAAAAAAAAAAAAAAAAAW0NvbnRlbnRfVHlwZXNdLnhtbFBLAQItABQA&#10;BgAIAAAAIQA4/SH/1gAAAJQBAAALAAAAAAAAAAAAAAAAAC8BAABfcmVscy8ucmVsc1BLAQItABQA&#10;BgAIAAAAIQCMOulojgIAADEFAAAOAAAAAAAAAAAAAAAAAC4CAABkcnMvZTJvRG9jLnhtbFBLAQIt&#10;ABQABgAIAAAAIQCgZURS3gAAAAsBAAAPAAAAAAAAAAAAAAAAAOgEAABkcnMvZG93bnJldi54bWxQ&#10;SwUGAAAAAAQABADzAAAA8wUAAAAA&#10;" fillcolor="window" strokecolor="#385d8a" strokeweight="2pt">
                <v:path arrowok="t"/>
                <v:textbox>
                  <w:txbxContent>
                    <w:p w14:paraId="7CED2E45" w14:textId="77777777" w:rsidR="008255F4" w:rsidRDefault="008255F4" w:rsidP="00534F76">
                      <w:pPr>
                        <w:pStyle w:val="NormalWeb"/>
                        <w:spacing w:before="0" w:beforeAutospacing="0" w:after="0" w:afterAutospacing="0"/>
                        <w:jc w:val="center"/>
                        <w:rPr>
                          <w:rFonts w:ascii="Calibri" w:hAnsi="Calibri"/>
                          <w:b/>
                          <w:bCs/>
                          <w:color w:val="000000"/>
                          <w:kern w:val="24"/>
                        </w:rPr>
                      </w:pPr>
                      <w:r w:rsidRPr="00A101CA">
                        <w:rPr>
                          <w:rFonts w:ascii="Calibri" w:hAnsi="Calibri"/>
                          <w:b/>
                          <w:bCs/>
                          <w:color w:val="000000"/>
                          <w:kern w:val="24"/>
                        </w:rPr>
                        <w:t xml:space="preserve">Is the event specified as an adverse event which does not require immediate reporting as an SAE? </w:t>
                      </w:r>
                    </w:p>
                    <w:p w14:paraId="32150AB9" w14:textId="77777777" w:rsidR="008255F4" w:rsidRPr="00B44454" w:rsidRDefault="008255F4" w:rsidP="00534F76">
                      <w:pPr>
                        <w:pStyle w:val="NormalWeb"/>
                        <w:spacing w:before="0" w:beforeAutospacing="0" w:after="0" w:afterAutospacing="0"/>
                        <w:jc w:val="center"/>
                        <w:rPr>
                          <w:rFonts w:ascii="Calibri" w:hAnsi="Calibri"/>
                          <w:color w:val="000000"/>
                          <w:kern w:val="24"/>
                          <w:sz w:val="20"/>
                          <w:szCs w:val="20"/>
                        </w:rPr>
                      </w:pPr>
                      <w:r w:rsidRPr="00B44454">
                        <w:rPr>
                          <w:rFonts w:ascii="Calibri" w:hAnsi="Calibri"/>
                          <w:color w:val="000000"/>
                          <w:kern w:val="24"/>
                          <w:sz w:val="20"/>
                          <w:szCs w:val="20"/>
                        </w:rPr>
                        <w:t xml:space="preserve">See section 16.5. </w:t>
                      </w:r>
                    </w:p>
                  </w:txbxContent>
                </v:textbox>
              </v:rect>
            </w:pict>
          </mc:Fallback>
        </mc:AlternateContent>
      </w:r>
      <w:r w:rsidR="00A25970" w:rsidRPr="00811B46">
        <w:rPr>
          <w:rFonts w:ascii="Calibri" w:hAnsi="Calibri" w:cs="Calibri"/>
          <w:noProof/>
          <w:color w:val="0000FF"/>
        </w:rPr>
        <mc:AlternateContent>
          <mc:Choice Requires="wps">
            <w:drawing>
              <wp:anchor distT="0" distB="0" distL="114300" distR="114300" simplePos="0" relativeHeight="251670528" behindDoc="0" locked="0" layoutInCell="1" allowOverlap="1" wp14:anchorId="5055D7C1" wp14:editId="0842EEBE">
                <wp:simplePos x="0" y="0"/>
                <wp:positionH relativeFrom="column">
                  <wp:posOffset>4518528</wp:posOffset>
                </wp:positionH>
                <wp:positionV relativeFrom="paragraph">
                  <wp:posOffset>784876</wp:posOffset>
                </wp:positionV>
                <wp:extent cx="1956435" cy="1134745"/>
                <wp:effectExtent l="0" t="0" r="24765" b="273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1134745"/>
                        </a:xfrm>
                        <a:prstGeom prst="rect">
                          <a:avLst/>
                        </a:prstGeom>
                        <a:solidFill>
                          <a:sysClr val="window" lastClr="FFFFFF"/>
                        </a:solidFill>
                        <a:ln w="25400" cap="flat" cmpd="sng" algn="ctr">
                          <a:solidFill>
                            <a:srgbClr val="4F81BD">
                              <a:shade val="50000"/>
                            </a:srgbClr>
                          </a:solidFill>
                          <a:prstDash val="solid"/>
                        </a:ln>
                        <a:effectLst/>
                      </wps:spPr>
                      <wps:txbx>
                        <w:txbxContent>
                          <w:p w14:paraId="4D4BB8A3"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 xml:space="preserve">Was the event an </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6CF728F1" w14:textId="77777777" w:rsidR="008255F4" w:rsidRDefault="008255F4" w:rsidP="00A25970">
                            <w:pPr>
                              <w:pStyle w:val="NormalWeb"/>
                              <w:spacing w:before="0" w:beforeAutospacing="0" w:after="0" w:afterAutospacing="0"/>
                              <w:jc w:val="center"/>
                            </w:pPr>
                            <w:r>
                              <w:rPr>
                                <w:rFonts w:ascii="Calibri" w:hAnsi="Calibri"/>
                                <w:color w:val="000000"/>
                                <w:kern w:val="24"/>
                                <w:sz w:val="20"/>
                                <w:szCs w:val="20"/>
                              </w:rPr>
                              <w:t xml:space="preserve">See section 16.5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5D7C1" id="Rectangle 6" o:spid="_x0000_s1027" style="position:absolute;left:0;text-align:left;margin-left:355.8pt;margin-top:61.8pt;width:154.05pt;height:8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dBkQIAADcFAAAOAAAAZHJzL2Uyb0RvYy54bWysVMlu2zAQvRfoPxC8N7IcOYsQOXBjuChg&#10;JEGTIucxRS0ot5K0JffrO6Rkx0l7KqqDwOHsb97w5raXguy4da1WBU3PJpRwxXTZqrqg359Xn64o&#10;cR5UCUIrXtA9d/R2/vHDTWdyPtWNFiW3BIMol3emoI33Jk8SxxouwZ1pwxUqK20leBRtnZQWOowu&#10;RTKdTC6STtvSWM24c3i7HJR0HuNXFWf+oaoc90QUFGvz8W/jfxP+yfwG8tqCaVo2lgH/UIWEVmHS&#10;Y6gleCBb2/4RSrbMaqcrf8a0THRVtYzHHrCbdPKum6cGDI+9IDjOHGFy/y8su989WtKWBb2kRIHE&#10;EX1D0EDVgpOLAE9nXI5WT+bRhgadWWv2w6EieaMJghtt+srKYIvtkT5ivT9izXtPGF6m17OL7HxG&#10;CUNdmp5nl9kspEsgP7gb6/wXriUJh4JarCtiDLu184PpwSRWpkVbrlohorB3d8KSHeDckS6l7igR&#10;4DxeFnQVvzGbO3UTinQFnc6yCZKFARKyEuDxKA1C5FRNCYgamc68jbW88Xa23hyzZqur9PNyMGqg&#10;5EMtswl+h8yDeez5TZzQ1RJcM7hE1egiVGiOR2KPILwCH06+3/RxnGnwCDcbXe5xxFYP3HeGrVqM&#10;v0YwHsEi2bFTXGD/gL9KaGxfjydKGm1//e0+2CMHUUtJh8uD0PzcguWI8VeF7LxOsyxsWxSy2eUU&#10;BXuq2Zxq1FbeaZxTik+FYfEY7L04HCur5Qvu+SJkRRUohrmHIYzCnR+WGl8KxheLaIYbZsCv1ZNh&#10;IXhALiD73L+ANSOpPPLxXh8WDfJ33Bpsg6fSi63XVRuJ94rruAa4nXGM40sS1v9Ujlav7938NwAA&#10;AP//AwBQSwMEFAAGAAgAAAAhAE5wrE7fAAAADAEAAA8AAABkcnMvZG93bnJldi54bWxMj8FOwzAM&#10;hu9IvENkJG4sSTutrDSd0AbcQDDGPWtMW0icqsm28vZkJ7jZ+j/9/lytJmfZEcfQe1IgZwIYUuNN&#10;T62C3fvjzS2wEDUZbT2hgh8MsKovLypdGn+iNzxuY8tSCYVSK+hiHErOQ9Oh02HmB6SUffrR6ZjW&#10;seVm1KdU7izPhFhwp3tKFzo94LrD5nt7cAqeHoq1eG3iy/PHnDZf840dWimVur6a7u+ARZziHwxn&#10;/aQOdXLa+wOZwKyCQspFQlOQ5Wk4E0IuC2B7BbnIcuB1xf8/Uf8CAAD//wMAUEsBAi0AFAAGAAgA&#10;AAAhALaDOJL+AAAA4QEAABMAAAAAAAAAAAAAAAAAAAAAAFtDb250ZW50X1R5cGVzXS54bWxQSwEC&#10;LQAUAAYACAAAACEAOP0h/9YAAACUAQAACwAAAAAAAAAAAAAAAAAvAQAAX3JlbHMvLnJlbHNQSwEC&#10;LQAUAAYACAAAACEAsfTnQZECAAA3BQAADgAAAAAAAAAAAAAAAAAuAgAAZHJzL2Uyb0RvYy54bWxQ&#10;SwECLQAUAAYACAAAACEATnCsTt8AAAAMAQAADwAAAAAAAAAAAAAAAADrBAAAZHJzL2Rvd25yZXYu&#10;eG1sUEsFBgAAAAAEAAQA8wAAAPcFAAAAAA==&#10;" fillcolor="window" strokecolor="#385d8a" strokeweight="2pt">
                <v:path arrowok="t"/>
                <v:textbox>
                  <w:txbxContent>
                    <w:p w14:paraId="4D4BB8A3"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 xml:space="preserve">Was the event an </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6CF728F1" w14:textId="77777777" w:rsidR="008255F4" w:rsidRDefault="008255F4" w:rsidP="00A25970">
                      <w:pPr>
                        <w:pStyle w:val="NormalWeb"/>
                        <w:spacing w:before="0" w:beforeAutospacing="0" w:after="0" w:afterAutospacing="0"/>
                        <w:jc w:val="center"/>
                      </w:pPr>
                      <w:r>
                        <w:rPr>
                          <w:rFonts w:ascii="Calibri" w:hAnsi="Calibri"/>
                          <w:color w:val="000000"/>
                          <w:kern w:val="24"/>
                          <w:sz w:val="20"/>
                          <w:szCs w:val="20"/>
                        </w:rPr>
                        <w:t xml:space="preserve">See section 16.5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v:textbox>
              </v:rect>
            </w:pict>
          </mc:Fallback>
        </mc:AlternateContent>
      </w:r>
      <w:r w:rsidR="004A5874" w:rsidRPr="00811B46">
        <w:rPr>
          <w:rFonts w:ascii="Calibri" w:hAnsi="Calibri" w:cs="Calibri"/>
          <w:noProof/>
          <w:color w:val="0000FF"/>
        </w:rPr>
        <mc:AlternateContent>
          <mc:Choice Requires="wps">
            <w:drawing>
              <wp:anchor distT="0" distB="0" distL="114300" distR="114300" simplePos="0" relativeHeight="251678720" behindDoc="0" locked="0" layoutInCell="1" allowOverlap="1" wp14:anchorId="0ACDAA85" wp14:editId="0F136C56">
                <wp:simplePos x="0" y="0"/>
                <wp:positionH relativeFrom="column">
                  <wp:posOffset>27305</wp:posOffset>
                </wp:positionH>
                <wp:positionV relativeFrom="paragraph">
                  <wp:posOffset>4673600</wp:posOffset>
                </wp:positionV>
                <wp:extent cx="3585210" cy="457200"/>
                <wp:effectExtent l="0" t="0" r="15240" b="19050"/>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457200"/>
                        </a:xfrm>
                        <a:prstGeom prst="rect">
                          <a:avLst/>
                        </a:prstGeom>
                        <a:solidFill>
                          <a:srgbClr val="FFFFFF"/>
                        </a:solidFill>
                        <a:ln w="25400" algn="ctr">
                          <a:solidFill>
                            <a:srgbClr val="FF0000"/>
                          </a:solidFill>
                          <a:miter lim="800000"/>
                          <a:headEnd/>
                          <a:tailEnd/>
                        </a:ln>
                      </wps:spPr>
                      <wps:txbx>
                        <w:txbxContent>
                          <w:p w14:paraId="2389DE96" w14:textId="77777777" w:rsidR="008255F4" w:rsidRPr="00BF2FC0" w:rsidRDefault="008255F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 Sponsor within 5 working days</w:t>
                            </w:r>
                          </w:p>
                          <w:p w14:paraId="7B2CE160" w14:textId="77777777" w:rsidR="008255F4" w:rsidRPr="00F96CA1" w:rsidRDefault="008255F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CDAA85" id="Rectangle 49" o:spid="_x0000_s1028" style="position:absolute;left:0;text-align:left;margin-left:2.15pt;margin-top:368pt;width:282.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XTLwIAAF4EAAAOAAAAZHJzL2Uyb0RvYy54bWysVNuO0zAQfUfiHyy/0zSlhW7UdLXqUoS0&#10;wIqFD3AcJ7HwjbHbZPl6xk622wJPiDxYHs/4zMw542yuB63IUYCX1pQ0n80pEYbbWpq2pN++7l+t&#10;KfGBmZopa0RJH4Wn19uXLza9K8TCdlbVAgiCGF/0rqRdCK7IMs87oZmfWScMOhsLmgU0oc1qYD2i&#10;a5Ut5vM3WW+hdmC58B5Pb0cn3Sb8phE8fG4aLwJRJcXaQlohrVVcs+2GFS0w10k+lcH+oQrNpMGk&#10;J6hbFhg5gPwDSksO1tsmzLjVmW0ayUXqAbvJ579189AxJ1IvSI53J5r8/4Pln473QGSN2uWUGKZR&#10;oy/IGjOtEmR5FQnqnS8w7sHdQ2zRuzvLv3ti7K7DMHEDYPtOsBrLymN8dnEhGh6vkqr/aGuEZ4dg&#10;E1dDAzoCIgtkSJI8niQRQyAcD1+v1qtFjspx9C1Xb1HzlIIVT7cd+PBeWE3ipqSAxSd0drzzIVbD&#10;iqeQVL1Vst5LpZIBbbVTQI4Mx2Ofvgndn4cpQ/qSLlZLTE6YanHSeYCU5SLOX8LN8fsbnJYBZ15J&#10;XdJ1jJmmMFL4ztRpIgOTatxj+cpMnEYaRznCUA1JtUVMECmubP2IJIMdRxyfJG46Cz8p6XG8S+p/&#10;HBgIStQHg0Jd5ctlfA/JSLxSAuee6tzDDEeosWsyGrswvqKDA9l2mCtPfBh7g/I2MjH/XNfUAA5x&#10;EmR6cPGVnNsp6vm3sP0FAAD//wMAUEsDBBQABgAIAAAAIQBy65NI4AAAAAkBAAAPAAAAZHJzL2Rv&#10;d25yZXYueG1sTI8xT8MwFIR3JP6D9ZBYELWhNJgQp0KIsnShaQVic+NHEjV+jmynDf8eM8F4utPd&#10;d8Vysj07og+dIwU3MwEMqXamo0bBbru6lsBC1GR07wgVfGOAZXl+VujcuBNt8FjFhqUSCrlW0MY4&#10;5JyHukWrw8wNSMn7ct7qmKRvuPH6lMptz2+FyLjVHaWFVg/43GJ9qEarILs6vK0m+e4X602Nn6/j&#10;y0fVC6UuL6anR2ARp/gXhl/8hA5lYtq7kUxgvYK7eQoquJ9n6VLyF5l8ALZXIIUUwMuC/39Q/gAA&#10;AP//AwBQSwECLQAUAAYACAAAACEAtoM4kv4AAADhAQAAEwAAAAAAAAAAAAAAAAAAAAAAW0NvbnRl&#10;bnRfVHlwZXNdLnhtbFBLAQItABQABgAIAAAAIQA4/SH/1gAAAJQBAAALAAAAAAAAAAAAAAAAAC8B&#10;AABfcmVscy8ucmVsc1BLAQItABQABgAIAAAAIQA7fOXTLwIAAF4EAAAOAAAAAAAAAAAAAAAAAC4C&#10;AABkcnMvZTJvRG9jLnhtbFBLAQItABQABgAIAAAAIQBy65NI4AAAAAkBAAAPAAAAAAAAAAAAAAAA&#10;AIkEAABkcnMvZG93bnJldi54bWxQSwUGAAAAAAQABADzAAAAlgUAAAAA&#10;" strokecolor="red" strokeweight="2pt">
                <v:textbox>
                  <w:txbxContent>
                    <w:p w14:paraId="2389DE96" w14:textId="77777777" w:rsidR="008255F4" w:rsidRPr="00BF2FC0" w:rsidRDefault="008255F4" w:rsidP="00534F76">
                      <w:pPr>
                        <w:pStyle w:val="NormalWeb"/>
                        <w:spacing w:before="0" w:beforeAutospacing="0" w:after="0" w:afterAutospacing="0"/>
                        <w:jc w:val="center"/>
                        <w:rPr>
                          <w:rFonts w:ascii="Calibri" w:eastAsia="Times New Roman" w:hAnsi="Calibri" w:cs="Calibri"/>
                          <w:b/>
                          <w:lang w:val="en-GB" w:eastAsia="en-US"/>
                        </w:rPr>
                      </w:pPr>
                      <w:r w:rsidRPr="00BF2FC0">
                        <w:rPr>
                          <w:rFonts w:ascii="Calibri" w:eastAsia="Times New Roman" w:hAnsi="Calibri" w:cs="Calibri"/>
                          <w:b/>
                          <w:lang w:val="en-GB" w:eastAsia="en-US"/>
                        </w:rPr>
                        <w:t>Submit SAE form to Sponsor within 5 working days</w:t>
                      </w:r>
                    </w:p>
                    <w:p w14:paraId="7B2CE160" w14:textId="77777777" w:rsidR="008255F4" w:rsidRPr="00F96CA1" w:rsidRDefault="008255F4" w:rsidP="00534F76">
                      <w:pPr>
                        <w:pStyle w:val="NormalWeb"/>
                        <w:spacing w:before="0" w:beforeAutospacing="0" w:after="0" w:afterAutospacing="0"/>
                        <w:jc w:val="center"/>
                        <w:rPr>
                          <w:rFonts w:ascii="Calibri" w:eastAsia="Times New Roman" w:hAnsi="Calibri" w:cs="Calibri"/>
                          <w:b/>
                          <w:sz w:val="28"/>
                          <w:szCs w:val="28"/>
                          <w:lang w:val="en-GB" w:eastAsia="en-US"/>
                        </w:rPr>
                      </w:pP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3840" behindDoc="0" locked="0" layoutInCell="1" allowOverlap="1" wp14:anchorId="772FE5AC" wp14:editId="038AEDCD">
                <wp:simplePos x="0" y="0"/>
                <wp:positionH relativeFrom="column">
                  <wp:posOffset>29210</wp:posOffset>
                </wp:positionH>
                <wp:positionV relativeFrom="paragraph">
                  <wp:posOffset>3713480</wp:posOffset>
                </wp:positionV>
                <wp:extent cx="3585210" cy="676275"/>
                <wp:effectExtent l="0" t="0" r="15240" b="2857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676275"/>
                        </a:xfrm>
                        <a:prstGeom prst="rect">
                          <a:avLst/>
                        </a:prstGeom>
                        <a:solidFill>
                          <a:srgbClr val="FFFFFF"/>
                        </a:solidFill>
                        <a:ln w="25400" algn="ctr">
                          <a:solidFill>
                            <a:srgbClr val="FF0000"/>
                          </a:solidFill>
                          <a:miter lim="800000"/>
                          <a:headEnd/>
                          <a:tailEnd/>
                        </a:ln>
                      </wps:spPr>
                      <wps:txbx>
                        <w:txbxContent>
                          <w:p w14:paraId="3DC91D19"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 xml:space="preserve">Record in medical records, CRF (and AE Log if required) </w:t>
                            </w:r>
                          </w:p>
                          <w:p w14:paraId="676E139C" w14:textId="77777777" w:rsidR="008255F4" w:rsidRPr="004A5874" w:rsidRDefault="008255F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2FE5AC" id="Rectangle 40" o:spid="_x0000_s1029" style="position:absolute;left:0;text-align:left;margin-left:2.3pt;margin-top:292.4pt;width:282.3pt;height: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cTMgIAAF4EAAAOAAAAZHJzL2Uyb0RvYy54bWysVNuO0zAQfUfiHyy/06TZ3oiarlZdipAW&#10;WLHwAY7jJBaObcZu0/L1jJ1stwWeEHmwPJ7xmTNnxlnfHjtFDgKcNLqg00lKidDcVFI3Bf32dfdm&#10;RYnzTFdMGS0KehKO3m5ev1r3NheZaY2qBBAE0S7vbUFb722eJI63omNuYqzQ6KwNdMyjCU1SAesR&#10;vVNJlqaLpDdQWTBcOIen94OTbiJ+XQvuP9e1E56ogiI3H1eIaxnWZLNmeQPMtpKPNNg/sOiY1Jj0&#10;DHXPPCN7kH9AdZKDcab2E266xNS15CLWgNVM09+qeWqZFbEWFMfZs0zu/8HyT4dHILLC3qE8mnXY&#10;oy+oGtONEmQWBeqtyzHuyT5CKNHZB8O/O6LNtsUwcQdg+lawCmlNg6DJ1YVgOLxKyv6jqRCe7b2J&#10;Wh1r6AIgqkCOsSWnc0vE0ROOhzfz1TwL1Dj6FstFtpzHFCx/vm3B+ffCdCRsCgpIPqKzw4PzgQ3L&#10;n0Mie6NktZNKRQOacquAHBiOxy5+I7q7DFOa9AXN5rMUiTDV4KRzDzHLVZy7hkvx+xtcJz3OvJJd&#10;QVchZpzCIOE7XcWJ9EyqYY/0lR41DTKGyXa5P5bH2LWbkCCclKY6ochghhHHJ4mb1sBPSnoc74K6&#10;H3sGghL1QWOj3k5n2FziozGbLzM04NJTXnqY5gg1VE0GY+uHV7S3IJsWc02jHtrcYXtrGZV/4TUW&#10;gEMcGzI+uPBKLu0Y9fJb2PwCAAD//wMAUEsDBBQABgAIAAAAIQB2inUG4QAAAAkBAAAPAAAAZHJz&#10;L2Rvd25yZXYueG1sTI/LTsMwEEX3SPyDNUhsEHVamigNcSqEKBs2baiK2LnxkET1I7KdNvw9wwqW&#10;o3t15txyPRnNzuhD76yA+SwBhrZxqretgP375j4HFqK0SmpnUcA3BlhX11elLJS72B2e69gygthQ&#10;SAFdjEPBeWg6NDLM3ICWsi/njYx0+pYrLy8EN5ovkiTjRvaWPnRywOcOm1M9GgHZ3Wm7mfKDT992&#10;DX6+ji8ftU6EuL2Znh6BRZziXxl+9UkdKnI6utGqwLSAZUZFAWm+pAWUp9lqAexI8NX8AXhV8v8L&#10;qh8AAAD//wMAUEsBAi0AFAAGAAgAAAAhALaDOJL+AAAA4QEAABMAAAAAAAAAAAAAAAAAAAAAAFtD&#10;b250ZW50X1R5cGVzXS54bWxQSwECLQAUAAYACAAAACEAOP0h/9YAAACUAQAACwAAAAAAAAAAAAAA&#10;AAAvAQAAX3JlbHMvLnJlbHNQSwECLQAUAAYACAAAACEARG0XEzICAABeBAAADgAAAAAAAAAAAAAA&#10;AAAuAgAAZHJzL2Uyb0RvYy54bWxQSwECLQAUAAYACAAAACEAdop1BuEAAAAJAQAADwAAAAAAAAAA&#10;AAAAAACMBAAAZHJzL2Rvd25yZXYueG1sUEsFBgAAAAAEAAQA8wAAAJoFAAAAAA==&#10;" strokecolor="red" strokeweight="2pt">
                <v:textbox>
                  <w:txbxContent>
                    <w:p w14:paraId="3DC91D19"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 xml:space="preserve">Record in medical records, CRF (and AE Log if required) </w:t>
                      </w:r>
                    </w:p>
                    <w:p w14:paraId="676E139C" w14:textId="77777777" w:rsidR="008255F4" w:rsidRPr="004A5874" w:rsidRDefault="008255F4" w:rsidP="00534F76">
                      <w:pPr>
                        <w:pStyle w:val="NormalWeb"/>
                        <w:spacing w:before="0" w:beforeAutospacing="0" w:after="0" w:afterAutospacing="0"/>
                        <w:jc w:val="center"/>
                        <w:rPr>
                          <w:rFonts w:ascii="Calibri" w:eastAsia="Times New Roman" w:hAnsi="Calibri" w:cs="Calibri"/>
                          <w:b/>
                          <w:lang w:val="en-GB" w:eastAsia="en-US"/>
                        </w:rPr>
                      </w:pPr>
                      <w:r w:rsidRPr="004A5874">
                        <w:rPr>
                          <w:rFonts w:ascii="Calibri" w:eastAsia="Times New Roman" w:hAnsi="Calibri" w:cs="Calibri"/>
                          <w:b/>
                          <w:lang w:val="en-GB" w:eastAsia="en-US"/>
                        </w:rPr>
                        <w:t>Complete an SAE report form</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9744" behindDoc="0" locked="0" layoutInCell="1" allowOverlap="1" wp14:anchorId="03D17DC2" wp14:editId="16D23C5E">
                <wp:simplePos x="0" y="0"/>
                <wp:positionH relativeFrom="column">
                  <wp:posOffset>1793240</wp:posOffset>
                </wp:positionH>
                <wp:positionV relativeFrom="paragraph">
                  <wp:posOffset>4388295</wp:posOffset>
                </wp:positionV>
                <wp:extent cx="0" cy="262255"/>
                <wp:effectExtent l="95250" t="0" r="57150" b="61595"/>
                <wp:wrapNone/>
                <wp:docPr id="51"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type w14:anchorId="78B6D6FD" id="_x0000_t32" coordsize="21600,21600" o:spt="32" o:oned="t" path="m,l21600,21600e" filled="f">
                <v:path arrowok="t" fillok="f" o:connecttype="none"/>
                <o:lock v:ext="edit" shapetype="t"/>
              </v:shapetype>
              <v:shape id="Straight Arrow Connector 50" o:spid="_x0000_s1026" type="#_x0000_t32" style="position:absolute;margin-left:141.2pt;margin-top:345.55pt;width:0;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iH9AEAAOADAAAOAAAAZHJzL2Uyb0RvYy54bWysU8GO0zAQvSPxD5bvNElFVrtR0xW0lMsC&#10;lQofMHWcxMKxLY9p2r9n7KTdXbghLtZ47Hme9+Z59XgeNDtJj8qamheLnDNphG2U6Wr+4/vu3T1n&#10;GMA0oK2RNb9I5I/rt29Wo6vk0vZWN9IzAjFYja7mfQiuyjIUvRwAF9ZJQ4et9QME2vouazyMhD7o&#10;bJnnd9lofeO8FRKRstvpkK8TfttKEb61LcrAdM2pt5BWn9ZjXLP1CqrOg+uVmNuAf+hiAGXo0RvU&#10;FgKwX179BTUo4S3aNiyEHTLbtkrIxIHYFPkfbA49OJm4kDjobjLh/4MVX097z1RT87LgzMBAMzoE&#10;D6rrA/vgvR3ZxhpDOlrPyqTX6LCiso3Z+8hYnM3BPVnxE0nL7NVh3KCbrp1bP8TrRJmdk/6Xm/7y&#10;HJiYkoKyy7vlsizjaDKornXOY/gs7cBiUHOce7w1VyT54fSEYSq8FsRHjd0prdOstWFjzR/KZcmZ&#10;AHJcqyFQODjSAE3HGeiOrCyCT4hotWpidcRB3x032rMTkJ3e7+6Lj9vpUg+NnLIPZZ7PtkIIX2wz&#10;pYv8midOM0zi9wo/9rwF7KeadDQ5NIDSn0zDwsXRgCDOZdZHm9iYTFafuT/LHqOjbS57f50N2Sg9&#10;O1s++vTlnuKXH3P9GwAA//8DAFBLAwQUAAYACAAAACEAF7iIc+AAAAALAQAADwAAAGRycy9kb3du&#10;cmV2LnhtbEyPwUrDQBCG74LvsIzgzW4SJdaYSSlCoQcFGwV7nGbHbGp2N2S3bXx7V3rQ48z/8c83&#10;5WIyvTjy6DtnEdJZAoJt41RnW4T3t9XNHIQPZBX1zjLCN3tYVJcXJRXKneyGj3VoRSyxviAEHcJQ&#10;SOkbzYb8zA1sY/bpRkMhjmMr1UinWG56mSVJLg11Nl7QNPCT5uarPhiEj3Wap/VWLzms9i/Pr9mW&#10;Nvs14vXVtHwEEXgKfzD86kd1qKLTzh2s8qJHyObZXUQR8oc0BRGJ82aHcH8bI1mV8v8P1Q8AAAD/&#10;/wMAUEsBAi0AFAAGAAgAAAAhALaDOJL+AAAA4QEAABMAAAAAAAAAAAAAAAAAAAAAAFtDb250ZW50&#10;X1R5cGVzXS54bWxQSwECLQAUAAYACAAAACEAOP0h/9YAAACUAQAACwAAAAAAAAAAAAAAAAAvAQAA&#10;X3JlbHMvLnJlbHNQSwECLQAUAAYACAAAACEAsL24h/QBAADgAwAADgAAAAAAAAAAAAAAAAAuAgAA&#10;ZHJzL2Uyb0RvYy54bWxQSwECLQAUAAYACAAAACEAF7iIc+AAAAALAQAADwAAAAAAAAAAAAAAAABO&#10;BAAAZHJzL2Rvd25yZXYueG1sUEsFBgAAAAAEAAQA8wAAAFsFA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76672" behindDoc="0" locked="0" layoutInCell="1" allowOverlap="1" wp14:anchorId="1A62A12A" wp14:editId="54CD98E1">
                <wp:simplePos x="0" y="0"/>
                <wp:positionH relativeFrom="column">
                  <wp:posOffset>1786890</wp:posOffset>
                </wp:positionH>
                <wp:positionV relativeFrom="paragraph">
                  <wp:posOffset>2976880</wp:posOffset>
                </wp:positionV>
                <wp:extent cx="6350" cy="735965"/>
                <wp:effectExtent l="76200" t="0" r="69850" b="64135"/>
                <wp:wrapNone/>
                <wp:docPr id="4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735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57EE2BEE" id="Straight Arrow Connector 44" o:spid="_x0000_s1026" type="#_x0000_t32" style="position:absolute;margin-left:140.7pt;margin-top:234.4pt;width:.5pt;height:57.9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nd+wEAAOMDAAAOAAAAZHJzL2Uyb0RvYy54bWysU8GO0zAQvSPxD5bvNGm3Lduo6QpaymVZ&#10;Ki18wNRxEgvHtsamaf+esZOWXbghLpY943me9+Z5/XDuNDtJ9Mqakk8nOWfSCFsp05T8+7f9u3vO&#10;fABTgbZGlvwiPX/YvH2z7l0hZ7a1upLICMT4onclb0NwRZZ50coO/MQ6aShZW+wg0BGbrELoCb3T&#10;2SzPl1lvsXJohfSeorshyTcJv66lCF/r2svAdMmpt5BWTOsxrtlmDUWD4FolxjbgH7roQBl69Aa1&#10;gwDsJ6q/oDol0Hpbh4mwXWbrWgmZOBCbaf4Hm+cWnExcSBzvbjL5/wcrnk4HZKoq+XzBmYGOZvQc&#10;EFTTBvYB0fZsa40hHS2y+Tzq1TtfUNnWHDAyFmfz7B6t+OEpl71KxoN3w7VzjV28TpTZOel/uekv&#10;z4EJCi7vFjQjQYn3d4vVchFfy6C4ljr04bO0HYubkvuxzVt/0zQBOD36MBReC+K7xu6V1hSHQhvW&#10;l3y1mBFjAWS6WkOgbedIBm8azkA35GYRMCF6q1UVq2Oxx+a41chOQI6a7++nH3fDpRYqOURXizwf&#10;neUhfLHVEJ7m1zhxGmESv1f4secd+HaoSanBpAGU/mQqFi6OZgRxNKM+2sTGZHL7yP238nF3tNXl&#10;gNfxkJPSs6Pro1Vfnmn/8m9ufgEAAP//AwBQSwMEFAAGAAgAAAAhAJ4AmFfhAAAACwEAAA8AAABk&#10;cnMvZG93bnJldi54bWxMj8FOwzAMhu9IvENkJG4sbVVKVJpOE9KkHUDaChI7Zo1pOpqkarKtvP3M&#10;CY62P/3+/mo524GdcQq9dxLSRQIMXet17zoJH+/rBwEsROW0GrxDCT8YYFnf3lSq1P7idnhuYsco&#10;xIVSSTAxjiXnoTVoVVj4ER3dvvxkVaRx6rie1IXC7cCzJCm4Vb2jD0aN+GKw/W5OVsLnJi3SZm9W&#10;GNfHt9dttle740bK+7t59Qws4hz/YPjVJ3WoyengT04HNkjIRJoTKiEvBHUgIhMZbQ4SHkX+BLyu&#10;+P8O9RUAAP//AwBQSwECLQAUAAYACAAAACEAtoM4kv4AAADhAQAAEwAAAAAAAAAAAAAAAAAAAAAA&#10;W0NvbnRlbnRfVHlwZXNdLnhtbFBLAQItABQABgAIAAAAIQA4/SH/1gAAAJQBAAALAAAAAAAAAAAA&#10;AAAAAC8BAABfcmVscy8ucmVsc1BLAQItABQABgAIAAAAIQB7thnd+wEAAOMDAAAOAAAAAAAAAAAA&#10;AAAAAC4CAABkcnMvZTJvRG9jLnhtbFBLAQItABQABgAIAAAAIQCeAJhX4QAAAAsBAAAPAAAAAAAA&#10;AAAAAAAAAFUEAABkcnMvZG93bnJldi54bWxQSwUGAAAAAAQABADzAAAAYw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7696" behindDoc="0" locked="0" layoutInCell="1" allowOverlap="1" wp14:anchorId="6E6EDAA9" wp14:editId="2DC766F4">
                <wp:simplePos x="0" y="0"/>
                <wp:positionH relativeFrom="column">
                  <wp:posOffset>1549697</wp:posOffset>
                </wp:positionH>
                <wp:positionV relativeFrom="paragraph">
                  <wp:posOffset>3191180</wp:posOffset>
                </wp:positionV>
                <wp:extent cx="485775" cy="343601"/>
                <wp:effectExtent l="0" t="0" r="28575" b="18415"/>
                <wp:wrapNone/>
                <wp:docPr id="47"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43601"/>
                        </a:xfrm>
                        <a:prstGeom prst="roundRect">
                          <a:avLst/>
                        </a:prstGeom>
                        <a:solidFill>
                          <a:sysClr val="window" lastClr="FFFFFF"/>
                        </a:solidFill>
                        <a:ln w="25400" cap="flat" cmpd="sng" algn="ctr">
                          <a:solidFill>
                            <a:srgbClr val="4F81BD">
                              <a:shade val="50000"/>
                            </a:srgbClr>
                          </a:solidFill>
                          <a:prstDash val="solid"/>
                        </a:ln>
                        <a:effectLst/>
                      </wps:spPr>
                      <wps:txbx>
                        <w:txbxContent>
                          <w:p w14:paraId="7EE36A0D"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6EDAA9" id="Rounded Rectangle 46" o:spid="_x0000_s1030" style="position:absolute;left:0;text-align:left;margin-left:122pt;margin-top:251.25pt;width:38.25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LFmQIAAEQFAAAOAAAAZHJzL2Uyb0RvYy54bWysVN9v2jAQfp+0/8Hy+xqgoTDUULEipkmo&#10;rdpOfT4ch0RzfJ5tSNhfv7MTKO32NM0Pls/3+/N3vr5pa8X20roKdcaHFwPOpBaYV3qb8e/Pq09T&#10;zpwHnYNCLTN+kI7fzD9+uG7MTI6wRJVLyyiIdrPGZLz03sySxIlS1uAu0EhNygJtDZ5Eu01yCw1F&#10;r1UyGgyukgZtbiwK6RzdLjsln8f4RSGFvy8KJz1TGafafNxt3DdhT+bXMNtaMGUl+jLgH6qoodKU&#10;9BRqCR7YzlZ/hKorYdFh4S8E1gkWRSVk7IG6GQ7edfNUgpGxFwLHmRNM7v+FFXf7B8uqPOPphDMN&#10;Nb3RI+50LnP2SOiB3irJ0qsAVGPcjOyfzIMNrTqzRvHDkSJ5owmC623awtbBlhplbUT9cEJdtp4J&#10;ukyn48lkzJkg1WV6eTUYhmQJzI7Oxjr/VWLNwiHjNpQXaouAw37tfGd/tIvFoaryVaVUFA7uVlm2&#10;ByIBcSfHhjMFztNlxldx9SnduZvSrMn4aJwOiDkCiJ2FAk/H2hBeTm85A7Ul2gtvYy1vvJ3dbk5Z&#10;09V0+GXZGZWQy66W8YDWMXNnHht/Eyd0tQRXdi5R1bsoHZqTkeU9CK/Yh5NvN233tsEj3GwwP9B7&#10;W+wGwRmxqij+msB4AEvMp05pmv09bYVCah/7E2cl2l9/uw/2REjSctbQJBE0P3dgJWH8TRNVPw/T&#10;NIxeFNLxZESCPddszjV6V98ivdOQ/g0j4jHYe3U8FhbrFxr6RchKKtCCcneP0Au3vptw+jaEXCyi&#10;GY2bAb/WT0aE4AG5gOxz+wLW9MzyRMk7PE4dzN5xq7MNnhoXO49FFYn3ims/CTSq8Rn7byX8Bedy&#10;tHr9/Oa/AQAA//8DAFBLAwQUAAYACAAAACEAm0taReAAAAALAQAADwAAAGRycy9kb3ducmV2Lnht&#10;bEyPzU7DMBCE70i8g7VI3KhN/lRCnApFzQFOUDiUmxu7SYS9jmK3DW/PcoLb7s5o9ptqszjLzmYO&#10;o0cJ9ysBzGDn9Yi9hI/39m4NLESFWlmPRsK3CbCpr68qVWp/wTdz3sWeUQiGUkkYYpxKzkM3GKfC&#10;yk8GSTv62alI69xzPasLhTvLEyEK7tSI9GFQk2kG033tTk7C57GxL9s2jdlDatv9a/Ps3TaX8vZm&#10;eXoEFs0S/8zwi0/oUBPTwZ9QB2YlJFlGXaKEXCQ5MHKkiaDhQJe8KIDXFf/fof4BAAD//wMAUEsB&#10;Ai0AFAAGAAgAAAAhALaDOJL+AAAA4QEAABMAAAAAAAAAAAAAAAAAAAAAAFtDb250ZW50X1R5cGVz&#10;XS54bWxQSwECLQAUAAYACAAAACEAOP0h/9YAAACUAQAACwAAAAAAAAAAAAAAAAAvAQAAX3JlbHMv&#10;LnJlbHNQSwECLQAUAAYACAAAACEApoVyxZkCAABEBQAADgAAAAAAAAAAAAAAAAAuAgAAZHJzL2Uy&#10;b0RvYy54bWxQSwECLQAUAAYACAAAACEAm0taReAAAAALAQAADwAAAAAAAAAAAAAAAADzBAAAZHJz&#10;L2Rvd25yZXYueG1sUEsFBgAAAAAEAAQA8wAAAAAGAAAAAA==&#10;" fillcolor="window" strokecolor="#385d8a" strokeweight="2pt">
                <v:path arrowok="t"/>
                <v:textbox>
                  <w:txbxContent>
                    <w:p w14:paraId="7EE36A0D"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5648" behindDoc="0" locked="0" layoutInCell="1" allowOverlap="1" wp14:anchorId="55C5654C" wp14:editId="10CBF977">
                <wp:simplePos x="0" y="0"/>
                <wp:positionH relativeFrom="column">
                  <wp:posOffset>5242560</wp:posOffset>
                </wp:positionH>
                <wp:positionV relativeFrom="paragraph">
                  <wp:posOffset>3226435</wp:posOffset>
                </wp:positionV>
                <wp:extent cx="485775" cy="307975"/>
                <wp:effectExtent l="0" t="0" r="28575" b="15875"/>
                <wp:wrapNone/>
                <wp:docPr id="42"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79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426344F7"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C5654C" id="Rounded Rectangle 41" o:spid="_x0000_s1031" style="position:absolute;left:0;text-align:left;margin-left:412.8pt;margin-top:254.05pt;width:38.25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tFmQIAAEQFAAAOAAAAZHJzL2Uyb0RvYy54bWysVEtv2zAMvg/YfxB0X51kztIadYqsQYYB&#10;wVq0HXpmZPmByaImKXGyXz9KdtK022mYDgIpPkR++qjrm32r2E5a16DO+fhixJnUAotGVzn//rT6&#10;cMmZ86ALUKhlzg/S8Zv5+3fXncnkBGtUhbSMkmiXdSbntfcmSxInatmCu0AjNRlLtC14Um2VFBY6&#10;yt6qZDIafUo6tIWxKKRzdLrsjXwe85elFP6uLJ30TOWcavNxt3HfhD2ZX0NWWTB1I4Yy4B+qaKHR&#10;dOkp1RI8sK1t/kjVNsKiw9JfCGwTLMtGyNgDdTMevenmsQYjYy8EjjMnmNz/Syu+7e4ta4qcpxPO&#10;NLT0Rg+41YUs2AOhB7pSkqXjAFRnXEb+j+behladWaP44ciQvLIExQ0++9K2wZcaZfuI+uGEutx7&#10;JugwvZzOZlPOBJk+jmZXJIeckB2DjXX+i8SWBSHnNpQXaouAw27tfO9/9IvFoWqKVaNUVA7uVlm2&#10;AyIBcafAjjMFztNhzldxDVe68zClWZfzyTQdEXMEEDtLBZ7E1hBeTlecgaqI9sLbWMuraGerzenW&#10;dHU5/rzsnWooZF/LdETreHPvHht/lSd0tQRX9yHRNIQoHZqTkeUDCC/YB8nvN/v4thHRcLLB4kDv&#10;bbEfBGfEqqH8awLjHiwxnzqlafZ3tJUKqX0cJM5qtL/+dh78iZBk5ayjSSJofm7BSsL4qyaqXo3T&#10;NIxeVNLpbEKKPbdszi16294ivdOY/g0johj8vTqKpcX2mYZ+EW4lE2hBd/ePMCi3vp9w+jaEXCyi&#10;G42bAb/Wj0aE5AG5gOzT/hmsGZjliZLf8Dh1kL3hVu8bIjUuth7LJhLvBddhEmhU4zMO30r4C871&#10;6PXy+c1/AwAA//8DAFBLAwQUAAYACAAAACEAzgbe1eAAAAALAQAADwAAAGRycy9kb3ducmV2Lnht&#10;bEyPPU/DMBCGdyT+g3VIbNRuSqI0xKlQ1AwwQWFoNze+JhH+iGK3Df+eY4LtPh6991y5ma1hF5zC&#10;4J2E5UIAQ9d6PbhOwudH85ADC1E5rYx3KOEbA2yq25tSFdpf3TtedrFjFOJCoST0MY4F56Ht0aqw&#10;8CM62p38ZFWkduq4ntSVwq3hiRAZt2pwdKFXI9Y9tl+7s5VwONXmddus4uN6ZZr9W/3i7TaV8v5u&#10;fn4CFnGOfzD86pM6VOR09GenAzMS8iTNCJWQinwJjIi1SKg40iTNMuBVyf//UP0AAAD//wMAUEsB&#10;Ai0AFAAGAAgAAAAhALaDOJL+AAAA4QEAABMAAAAAAAAAAAAAAAAAAAAAAFtDb250ZW50X1R5cGVz&#10;XS54bWxQSwECLQAUAAYACAAAACEAOP0h/9YAAACUAQAACwAAAAAAAAAAAAAAAAAvAQAAX3JlbHMv&#10;LnJlbHNQSwECLQAUAAYACAAAACEAe+SLRZkCAABEBQAADgAAAAAAAAAAAAAAAAAuAgAAZHJzL2Uy&#10;b0RvYy54bWxQSwECLQAUAAYACAAAACEAzgbe1eAAAAALAQAADwAAAAAAAAAAAAAAAADzBAAAZHJz&#10;L2Rvd25yZXYueG1sUEsFBgAAAAAEAAQA8wAAAAAGAAAAAA==&#10;" fillcolor="window" strokecolor="#385d8a" strokeweight="2pt">
                <v:path arrowok="t"/>
                <v:textbox>
                  <w:txbxContent>
                    <w:p w14:paraId="426344F7"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0768" behindDoc="0" locked="0" layoutInCell="1" allowOverlap="1" wp14:anchorId="7C2E106F" wp14:editId="0E397A19">
                <wp:simplePos x="0" y="0"/>
                <wp:positionH relativeFrom="column">
                  <wp:posOffset>4206875</wp:posOffset>
                </wp:positionH>
                <wp:positionV relativeFrom="paragraph">
                  <wp:posOffset>3816350</wp:posOffset>
                </wp:positionV>
                <wp:extent cx="2585720" cy="652145"/>
                <wp:effectExtent l="0" t="0" r="24130" b="1460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5720" cy="652145"/>
                        </a:xfrm>
                        <a:prstGeom prst="rect">
                          <a:avLst/>
                        </a:prstGeom>
                        <a:solidFill>
                          <a:sysClr val="window" lastClr="FFFFFF"/>
                        </a:solidFill>
                        <a:ln w="25400" cap="flat" cmpd="sng" algn="ctr">
                          <a:solidFill>
                            <a:srgbClr val="4F81BD">
                              <a:shade val="50000"/>
                            </a:srgbClr>
                          </a:solidFill>
                          <a:prstDash val="solid"/>
                        </a:ln>
                        <a:effectLst/>
                      </wps:spPr>
                      <wps:txbx>
                        <w:txbxContent>
                          <w:p w14:paraId="0A8E048E" w14:textId="77777777" w:rsidR="008255F4" w:rsidRDefault="008255F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14:paraId="05517F8D" w14:textId="77777777" w:rsidR="008255F4" w:rsidRDefault="008255F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14:paraId="2296EE09" w14:textId="77777777" w:rsidR="008255F4" w:rsidRDefault="008255F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2E106F" id="Rectangle 54" o:spid="_x0000_s1032" style="position:absolute;left:0;text-align:left;margin-left:331.25pt;margin-top:300.5pt;width:203.6pt;height:5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OujgIAADgFAAAOAAAAZHJzL2Uyb0RvYy54bWysVEtv2zAMvg/YfxB0X50EdtcZdYqsQYYB&#10;QVusHXpmZPmByaImKXGyXz9KdtK022mYDgIpvj+Sur7Zd4rtpHUt6oJPLyacSS2wbHVd8O9Pqw9X&#10;nDkPugSFWhb8IB2/mb9/d92bXM6wQVVKy8iJdnlvCt54b/IkcaKRHbgLNFKTsELbgSfW1klpoSfv&#10;nUpmk8ll0qMtjUUhnaPX5SDk8+i/qqTw91XlpGeq4JSbj7eN9ybcyfwa8tqCaVoxpgH/kEUHraag&#10;J1dL8MC2tv3DVdcKiw4rfyGwS7CqWiFjDVTNdPKmmscGjIy1EDjOnGBy/8+tuNs9WNaWBc8yzjR0&#10;1KNvhBroWkmWpQGg3ric9B7Ngw0lOrNG8cORIHklCYwbdfaV7YIuFcj2Ee3DCW2590zQ4yy7yj7O&#10;qCmCZJfZbJpmIVoC+dHaWOe/SOxYIApuKa8IMuzWzg+qR5WYGKq2XLVKRebgbpVlO6DG07yU2HOm&#10;wHl6LPgqnjGaOzdTmvUhtXQSEgOayEqBJ7IzhJHTNWegahp14W3M5ZW1s/XmFDVdXU0/LwelBko5&#10;5JJN6BwjD+qx5ld+QlVLcM1gEkWjidKhOBknewThBfdA+f1mH/t5GSzCywbLA/XY4jD8zohVS/7X&#10;BMYDWJp2qpQ22N/TVSmk8nGkOGvQ/vrbe9CnISQpZz1tD0HzcwtWEsZfNY3np2mahnWLTDq02Z5L&#10;NucSve1ukfo0pb/CiEiSsfXqSFYWu2da9EWISiLQgmIPTRiZWz9sNX0VQi4WUY1WzIBf60cjgvOA&#10;XED2af8M1oxD5Wkc7/C4aZC/ma1BN1hqXGw9Vm0cvBdcxy2g9YxtHL+SsP/nfNR6+fDmvwEAAP//&#10;AwBQSwMEFAAGAAgAAAAhAORA7T7fAAAADAEAAA8AAABkcnMvZG93bnJldi54bWxMj8FOwzAMhu9I&#10;vENkJG4s6RgtlKYT2oAbCAbcs8a0hcSpmmwrb493gpstf/r9/dVy8k7scYx9IA3ZTIFAaoLtqdXw&#10;/vZwcQ0iJkPWuECo4QcjLOvTk8qUNhzoFfeb1AoOoVgaDV1KQyllbDr0Js7CgMS3zzB6k3gdW2lH&#10;c+Bw7+RcqVx60xN/6MyAqw6b783Oa3i8L1bqpUnPTx8LWn8t1m5os0zr87Pp7hZEwin9wXDUZ3Wo&#10;2WkbdmSjcBryfH7FKA8q41JHQuU3BYithkJdFiDrSv4vUf8CAAD//wMAUEsBAi0AFAAGAAgAAAAh&#10;ALaDOJL+AAAA4QEAABMAAAAAAAAAAAAAAAAAAAAAAFtDb250ZW50X1R5cGVzXS54bWxQSwECLQAU&#10;AAYACAAAACEAOP0h/9YAAACUAQAACwAAAAAAAAAAAAAAAAAvAQAAX3JlbHMvLnJlbHNQSwECLQAU&#10;AAYACAAAACEAgT9Dro4CAAA4BQAADgAAAAAAAAAAAAAAAAAuAgAAZHJzL2Uyb0RvYy54bWxQSwEC&#10;LQAUAAYACAAAACEA5EDtPt8AAAAMAQAADwAAAAAAAAAAAAAAAADoBAAAZHJzL2Rvd25yZXYueG1s&#10;UEsFBgAAAAAEAAQA8wAAAPQFAAAAAA==&#10;" fillcolor="window" strokecolor="#385d8a" strokeweight="2pt">
                <v:path arrowok="t"/>
                <v:textbox>
                  <w:txbxContent>
                    <w:p w14:paraId="0A8E048E" w14:textId="77777777" w:rsidR="008255F4" w:rsidRDefault="008255F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w:t>
                      </w:r>
                      <w:r w:rsidRPr="00A101CA">
                        <w:rPr>
                          <w:rFonts w:ascii="Calibri" w:hAnsi="Calibri"/>
                          <w:color w:val="000000"/>
                          <w:kern w:val="24"/>
                          <w:sz w:val="22"/>
                          <w:szCs w:val="22"/>
                        </w:rPr>
                        <w:t xml:space="preserve"> </w:t>
                      </w:r>
                    </w:p>
                    <w:p w14:paraId="05517F8D" w14:textId="77777777" w:rsidR="008255F4" w:rsidRDefault="008255F4" w:rsidP="00534F76">
                      <w:pPr>
                        <w:pStyle w:val="NormalWeb"/>
                        <w:spacing w:before="0" w:beforeAutospacing="0" w:after="0" w:afterAutospacing="0"/>
                        <w:jc w:val="center"/>
                      </w:pPr>
                      <w:r>
                        <w:rPr>
                          <w:rFonts w:ascii="Calibri" w:hAnsi="Calibri"/>
                          <w:color w:val="000000"/>
                          <w:kern w:val="24"/>
                          <w:sz w:val="22"/>
                          <w:szCs w:val="22"/>
                        </w:rPr>
                        <w:t xml:space="preserve">And CRF </w:t>
                      </w:r>
                      <w:r w:rsidRPr="00A101CA">
                        <w:rPr>
                          <w:rFonts w:ascii="Calibri" w:hAnsi="Calibri"/>
                          <w:color w:val="000000"/>
                          <w:kern w:val="24"/>
                          <w:sz w:val="22"/>
                          <w:szCs w:val="22"/>
                        </w:rPr>
                        <w:t xml:space="preserve">in accordance with the protocol </w:t>
                      </w:r>
                    </w:p>
                    <w:p w14:paraId="2296EE09" w14:textId="77777777" w:rsidR="008255F4" w:rsidRDefault="008255F4" w:rsidP="00534F76">
                      <w:pPr>
                        <w:pStyle w:val="NormalWeb"/>
                        <w:spacing w:before="0" w:beforeAutospacing="0" w:after="0" w:afterAutospacing="0"/>
                        <w:jc w:val="center"/>
                      </w:pP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4384" behindDoc="0" locked="0" layoutInCell="1" allowOverlap="1" wp14:anchorId="4E0DC9A7" wp14:editId="01FDEAD5">
                <wp:simplePos x="0" y="0"/>
                <wp:positionH relativeFrom="column">
                  <wp:posOffset>5468109</wp:posOffset>
                </wp:positionH>
                <wp:positionV relativeFrom="paragraph">
                  <wp:posOffset>3060552</wp:posOffset>
                </wp:positionV>
                <wp:extent cx="0" cy="760020"/>
                <wp:effectExtent l="95250" t="0" r="57150" b="59690"/>
                <wp:wrapNone/>
                <wp:docPr id="4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3A348338" id="Straight Arrow Connector 42" o:spid="_x0000_s1026" type="#_x0000_t32" style="position:absolute;margin-left:430.55pt;margin-top:241pt;width:0;height:59.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1o9wEAAOADAAAOAAAAZHJzL2Uyb0RvYy54bWysU8GO0zAQvSPxD5bvNElpl92o6QpaymWB&#10;SoUPmDpOYuHY1tg07d8zdtKyCzfExRrPeF7evHlZPZ57zU4SvbKm4sUs50waYWtl2op//7Z7c8+Z&#10;D2Bq0NbIil+k54/r169Wgyvl3HZW1xIZgRhfDq7iXQiuzDIvOtmDn1knDRUbiz0EumKb1QgDofc6&#10;m+f5XTZYrB1aIb2n7HYs8nXCbxopwtem8TIwXXHiFtKJ6TzGM1uvoGwRXKfERAP+gUUPytBHb1Bb&#10;CMB+ovoLqlcCrbdNmAnbZ7ZplJBpBpqmyP+Y5tCBk2kWEse7m0z+/8GKL6c9MlVXfPGWMwM97egQ&#10;EFTbBfYe0Q5sY40hHS2yxTzqNThfUtvG7DFOLM7m4J6s+OGplr0oxot347Nzg318TiOzc9L/ctNf&#10;ngMTY1JQ9t1dns/TajIor30Offgkbc9iUHE/cbyRK5L8cHryIfKA8toQP2rsTmmddq0NGyr+sJwv&#10;ORNAjms0BAp7Rxp403IGuiUri4AJ0Vut6tgdcTy2x41GdgKy02J3X3zYjo86qOWYfVjm+WQrD+Gz&#10;rcd0kV/zRG2CSTRf4EfOW/Dd2JNKo0MDKP3R1CxcHC0I4l5igbC0icRksvo0+2/ZY3S09WWP192Q&#10;jVLbZPno0+d3ip//mOtfAAAA//8DAFBLAwQUAAYACAAAACEAdtvvU98AAAALAQAADwAAAGRycy9k&#10;b3ducmV2LnhtbEyPwUrDQBCG74LvsIzgzW42SAwxk1KEQg8KNhXscZodk9Tsbshu2/j2rnjQ48x8&#10;/PP95XI2gzjz5HtnEdQiAcG2cbq3LcLbbn2Xg/CBrKbBWUb4Yg/L6vqqpEK7i93yuQ6tiCHWF4TQ&#10;hTAWUvqmY0N+4Ua28fbhJkMhjlMr9USXGG4GmSZJJg31Nn7oaOSnjpvP+mQQ3jcqU/W+W3FYH1+e&#10;X9M9bY8bxNubefUIIvAc/mD40Y/qUEWngztZ7cWAkGdKRRThPk9jqUj8bg4IWaIeQFal/N+h+gYA&#10;AP//AwBQSwECLQAUAAYACAAAACEAtoM4kv4AAADhAQAAEwAAAAAAAAAAAAAAAAAAAAAAW0NvbnRl&#10;bnRfVHlwZXNdLnhtbFBLAQItABQABgAIAAAAIQA4/SH/1gAAAJQBAAALAAAAAAAAAAAAAAAAAC8B&#10;AABfcmVscy8ucmVsc1BLAQItABQABgAIAAAAIQBfyl1o9wEAAOADAAAOAAAAAAAAAAAAAAAAAC4C&#10;AABkcnMvZTJvRG9jLnhtbFBLAQItABQABgAIAAAAIQB22+9T3wAAAAsBAAAPAAAAAAAAAAAAAAAA&#10;AFEEAABkcnMvZG93bnJldi54bWxQSwUGAAAAAAQABADzAAAAX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5408" behindDoc="0" locked="0" layoutInCell="1" allowOverlap="1" wp14:anchorId="052694B8" wp14:editId="3424182F">
                <wp:simplePos x="0" y="0"/>
                <wp:positionH relativeFrom="column">
                  <wp:posOffset>1231265</wp:posOffset>
                </wp:positionH>
                <wp:positionV relativeFrom="paragraph">
                  <wp:posOffset>2124075</wp:posOffset>
                </wp:positionV>
                <wp:extent cx="1109980" cy="1270"/>
                <wp:effectExtent l="40005" t="0" r="73025" b="53975"/>
                <wp:wrapNone/>
                <wp:docPr id="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09980" cy="127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type w14:anchorId="7617FA9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2" o:spid="_x0000_s1026" type="#_x0000_t34" style="position:absolute;margin-left:96.95pt;margin-top:167.25pt;width:87.4pt;height:.1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edwIAAMcEAAAOAAAAZHJzL2Uyb0RvYy54bWysVMtu2zAQvBfoPxC8O7IU2bGFyEEi2e2h&#10;jwBJP4AmKYktXyAZy0bRf++SdtykvRRFdaBIcXd2Z3ZX1zd7JdGOOy+MrnF+McWIa2qY0H2Nvzxu&#10;JguMfCCaEWk0r/GBe3yzevvmerQVL8xgJOMOAYj21WhrPIRgqyzzdOCK+AtjuYbLzjhFAhxdnzFH&#10;RkBXMium03k2GsesM5R7D1/b4yVeJfyu4zR87jrPA5I1htxCWl1at3HNVtek6h2xg6CnNMg/ZKGI&#10;0BD0DNWSQNCTE39AKUGd8aYLF9SozHSdoDxxADb59Dc2DwOxPHEBcbw9y+T/Hyz9tLt3SLAaFxhp&#10;oqBED8ER0Q8B3TpnRtQYrUFG41BRRLlG6yvwavS9i4TpXj/YD4Z+80ibZiC65yntx4MFrDx6ZK9c&#10;4sFbCLodPxoGNuQpmKTdvnMKOQM1yudQW3gw6qSw7yNOjAVyoX2q3eFcO74PiMLHPJ8ulwvwoHCX&#10;F1eptBmpImj0tc6Hd9woFDc13nIdzswuEzrZffAh1ZCdlCDsaw4pKAktsSMSzVJOkRGpTtawe0aO&#10;rtpshJSpqaRGY42Xs2KGEZE9TAcNLgXyRgoW7aKHd/22kQ4Bfo3L26v13V3SDG5emikRYE6kUDVe&#10;HKVJQQZO2FqztA9ESNijkJQnsXg4pqA4w0hySCDujtlLHWODdifKUcXUrt+X0+V6sV6Uk7KYryfl&#10;tG0nt5umnMw3+dWsvWybps1/RBp5WQ2CMa4jk+fRycu/a83TEB+b/jw8Z/Wy1+hJcEjx+Z2STl0V&#10;G+nYklvDDvcusosNBtOSjE+THcfx5TlZ/fr/rH4CAAD//wMAUEsDBBQABgAIAAAAIQDkjqSt4QAA&#10;AAsBAAAPAAAAZHJzL2Rvd25yZXYueG1sTI9BT8MwDIXvSPsPkZG4sXRRYVVpOk1ICMQFbeMwbllj&#10;2rLGqZpsK/v1mNN2e/Z7ev5cLEbXiSMOofWkYTZNQCBV3rZUa/jcvNxnIEI0ZE3nCTX8YoBFObkp&#10;TG79iVZ4XMdacAmF3GhoYuxzKUPVoDNh6nsk9r794EzkcailHcyJy10nVZI8Smda4guN6fG5wWq/&#10;PjgNq/ef8Pr1ke23rp6fH1ry2/P4pvXd7bh8AhFxjJcw/OMzOpTMtPMHskF0GlQ2Uxxlkc5ZcII3&#10;KYidhlSpBGRZyOsfyj8AAAD//wMAUEsBAi0AFAAGAAgAAAAhALaDOJL+AAAA4QEAABMAAAAAAAAA&#10;AAAAAAAAAAAAAFtDb250ZW50X1R5cGVzXS54bWxQSwECLQAUAAYACAAAACEAOP0h/9YAAACUAQAA&#10;CwAAAAAAAAAAAAAAAAAvAQAAX3JlbHMvLnJlbHNQSwECLQAUAAYACAAAACEAsZHf3ncCAADHBAAA&#10;DgAAAAAAAAAAAAAAAAAuAgAAZHJzL2Uyb0RvYy54bWxQSwECLQAUAAYACAAAACEA5I6kreEAAAAL&#10;AQAADwAAAAAAAAAAAAAAAADRBAAAZHJzL2Rvd25yZXYueG1sUEsFBgAAAAAEAAQA8wAAAN8FAAAA&#10;AA==&#10;"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1312" behindDoc="0" locked="0" layoutInCell="1" allowOverlap="1" wp14:anchorId="67C09C87" wp14:editId="6341D35A">
                <wp:simplePos x="0" y="0"/>
                <wp:positionH relativeFrom="column">
                  <wp:posOffset>5456555</wp:posOffset>
                </wp:positionH>
                <wp:positionV relativeFrom="paragraph">
                  <wp:posOffset>1932305</wp:posOffset>
                </wp:positionV>
                <wp:extent cx="0" cy="748030"/>
                <wp:effectExtent l="95250" t="0" r="57150" b="52070"/>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80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432A8E85" id="Straight Arrow Connector 22" o:spid="_x0000_s1026" type="#_x0000_t32" style="position:absolute;margin-left:429.65pt;margin-top:152.15pt;width:0;height:58.9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Rj9wEAAOADAAAOAAAAZHJzL2Uyb0RvYy54bWysU8GO0zAQvSPxD5bvNGl2C92o6QpaymWB&#10;SoUPmDpOYuHYlsc07d8zdtKyCzfExRrPeF7evHlZPZ57zU7So7Km4vNZzpk0wtbKtBX//m33ZskZ&#10;BjA1aGtkxS8S+eP69avV4EpZ2M7qWnpGIAbLwVW8C8GVWYaikz3gzDppqNhY30Ogq2+z2sNA6L3O&#10;ijx/mw3W185bIREpux2LfJ3wm0aK8LVpUAamK07cQjp9Oo/xzNYrKFsPrlNiogH/wKIHZeijN6gt&#10;BGA/vfoLqlfCW7RNmAnbZ7ZplJBpBppmnv8xzaEDJ9MsJA66m0z4/2DFl9PeM1VXvLjjzEBPOzoE&#10;D6rtAnvvvR3YxhpDOlrPiiLqNTgsqW1j9j5OLM7m4J6s+IFUy14U4wXd+Ozc+D4+p5HZOel/uekv&#10;z4GJMSko++5+md+l1WRQXvucx/BJ2p7FoOI4cbyRmyf54fSEIfKA8toQP2rsTmmddq0NGyr+sCgW&#10;nAkgxzUaAoW9Iw3QtJyBbsnKIviEiFarOnZHHPTtcaM9OwHZ6X63nH/Yjo86qOWYfVjk+WQrhPDZ&#10;1mN6nl/zRG2CSTRf4EfOW8Bu7Eml0aEBlP5oahYujhYEcS+xQFjaRGIyWX2a/bfsMTra+rL3192Q&#10;jVLbZPno0+d3ip//mOtfAAAA//8DAFBLAwQUAAYACAAAACEASIEkJOAAAAALAQAADwAAAGRycy9k&#10;b3ducmV2LnhtbEyPTUvDQBCG74L/YRnBm90kraXGTEoRCj0o2CjY4zY7ZlOzsyG7beO/d6UHvc3H&#10;wzvPFMvRduJEg28dI6STBARx7XTLDcL72/puAcIHxVp1jgnhmzwsy+urQuXanXlLpyo0IoawzxWC&#10;CaHPpfS1Iav8xPXEcffpBqtCbIdG6kGdY7jtZJYkc2lVy/GCUT09Gaq/qqNF+Nik87TamRWF9eHl&#10;+TXbqe1hg3h7M64eQQQawx8Mv/pRHcrotHdH1l50CIv7h2lEEabJLBaRuEz2CLMsS0GWhfz/Q/kD&#10;AAD//wMAUEsBAi0AFAAGAAgAAAAhALaDOJL+AAAA4QEAABMAAAAAAAAAAAAAAAAAAAAAAFtDb250&#10;ZW50X1R5cGVzXS54bWxQSwECLQAUAAYACAAAACEAOP0h/9YAAACUAQAACwAAAAAAAAAAAAAAAAAv&#10;AQAAX3JlbHMvLnJlbHNQSwECLQAUAAYACAAAACEAexWEY/cBAADgAwAADgAAAAAAAAAAAAAAAAAu&#10;AgAAZHJzL2Uyb0RvYy54bWxQSwECLQAUAAYACAAAACEASIEkJOAAAAALAQAADwAAAAAAAAAAAAAA&#10;AABRBAAAZHJzL2Rvd25yZXYueG1sUEsFBgAAAAAEAAQA8wAAAF4FA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3600" behindDoc="0" locked="0" layoutInCell="1" allowOverlap="1" wp14:anchorId="6F55FFDB" wp14:editId="51455E6E">
                <wp:simplePos x="0" y="0"/>
                <wp:positionH relativeFrom="column">
                  <wp:posOffset>5243195</wp:posOffset>
                </wp:positionH>
                <wp:positionV relativeFrom="paragraph">
                  <wp:posOffset>2070925</wp:posOffset>
                </wp:positionV>
                <wp:extent cx="485775" cy="431800"/>
                <wp:effectExtent l="0" t="0" r="28575" b="25400"/>
                <wp:wrapNone/>
                <wp:docPr id="15"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2F4DD386"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F55FFDB" id="Rounded Rectangle 14" o:spid="_x0000_s1033" style="position:absolute;left:0;text-align:left;margin-left:412.85pt;margin-top:163.05pt;width:38.25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pcmgIAAEQFAAAOAAAAZHJzL2Uyb0RvYy54bWysVF9v2jAQf5+072D5fQ2wMFjUULEipkmo&#10;rdpOfT4ch0RzfJ5tCOzT9+wESts9TfODdef7/7s7X17tG8V20roadc6HFwPOpBZY1HqT85+Py09T&#10;zpwHXYBCLXN+kI5fzT5+uGxNJkdYoSqkZeREu6w1Oa+8N1mSOFHJBtwFGqlJWKJtwBNrN0lhoSXv&#10;jUpGg8GXpEVbGItCOkevi07IZ9F/WUrhb8vSSc9Uzik3H28b73W4k9klZBsLpqpFnwb8QxYN1JqC&#10;nlwtwAPb2vqdq6YWFh2W/kJgk2BZ1kLGGqia4eBNNQ8VGBlrIXCcOcHk/p9bcbO7s6wuqHdjzjQ0&#10;1KN73OpCFuye0AO9UZIN0wBUa1xG+g/mzoZSnVmh+OVIkLySBMb1OvvSNkGXCmX7iPrhhLrceybo&#10;MZ2OJxMKLkiUfh5OB7ErCWRHY2Od/y6xYYHIuQ3phdwi4LBbOR9ygOyoF5NDVRfLWqnIHNy1smwH&#10;NAQ0OwW2nClwnh5zvown1Ecu3LmZ0qzN+WicUkZMAE1nqcAT2RjCy+kNZ6A2NPbC25jLK2tnN+tT&#10;1HQ5HX5bdEoVFLLLZTygc4zcqb/PIlS1AFd1JjFEb6J0KE7GKe9BeME+UH6/3sfeTo7tW2NxoH5b&#10;7BbBGbGsyf+KwLgDS5NPldI2+1u6SoVUPvYUZxXaP397D/o0kCTlrKVNImh+b8FKwviHplH9OkzT&#10;sHqRSceTETH2XLI+l+htc43UpyH9G0ZEMuh7dSRLi80TLf08RCURaEGxuyb0zLXvNpy+DSHn86hG&#10;62bAr/SDEcF5QC4g+7h/Amv6yfI0kjd43DrI3sxWpxssNc63Hss6Dl5AusO13wRa1djG/lsJf8E5&#10;H7VePr/ZMwAAAP//AwBQSwMEFAAGAAgAAAAhAOq8GYnhAAAACwEAAA8AAABkcnMvZG93bnJldi54&#10;bWxMjz1PwzAQhnck/oN1SGzUidOWJsSpUNQMMEFhgM2Nr0mEP6LYbcO/55hgvLtH7z1vuZ2tYWec&#10;wuCdhHSRAEPXej24TsL7W3O3ARaicloZ71DCNwbYVtdXpSq0v7hXPO9jxyjEhUJJ6GMcC85D26NV&#10;YeFHdHQ7+smqSOPUcT2pC4Vbw0WSrLlVg6MPvRqx7rH92p+shM9jbZ53TRaXeWaaj5f6ydvdSsrb&#10;m/nxAVjEOf7B8KtP6lCR08GfnA7MSNiI1T2hEjKxToERkSdCADvQJl+mwKuS/+9Q/QAAAP//AwBQ&#10;SwECLQAUAAYACAAAACEAtoM4kv4AAADhAQAAEwAAAAAAAAAAAAAAAAAAAAAAW0NvbnRlbnRfVHlw&#10;ZXNdLnhtbFBLAQItABQABgAIAAAAIQA4/SH/1gAAAJQBAAALAAAAAAAAAAAAAAAAAC8BAABfcmVs&#10;cy8ucmVsc1BLAQItABQABgAIAAAAIQDttFpcmgIAAEQFAAAOAAAAAAAAAAAAAAAAAC4CAABkcnMv&#10;ZTJvRG9jLnhtbFBLAQItABQABgAIAAAAIQDqvBmJ4QAAAAsBAAAPAAAAAAAAAAAAAAAAAPQEAABk&#10;cnMvZG93bnJldi54bWxQSwUGAAAAAAQABADzAAAAAgYAAAAA&#10;" fillcolor="window" strokecolor="#385d8a" strokeweight="2pt">
                <v:path arrowok="t"/>
                <v:textbox>
                  <w:txbxContent>
                    <w:p w14:paraId="2F4DD386"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4624" behindDoc="0" locked="0" layoutInCell="1" allowOverlap="1" wp14:anchorId="6D449520" wp14:editId="7B19CD6E">
                <wp:simplePos x="0" y="0"/>
                <wp:positionH relativeFrom="column">
                  <wp:posOffset>1575435</wp:posOffset>
                </wp:positionH>
                <wp:positionV relativeFrom="paragraph">
                  <wp:posOffset>1930400</wp:posOffset>
                </wp:positionV>
                <wp:extent cx="485775" cy="431800"/>
                <wp:effectExtent l="0" t="0" r="28575" b="25400"/>
                <wp:wrapNone/>
                <wp:docPr id="22"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5C11063C"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D449520" id="Rounded Rectangle 21" o:spid="_x0000_s1034" style="position:absolute;left:0;text-align:left;margin-left:124.05pt;margin-top:152pt;width:38.25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7mgIAAEQFAAAOAAAAZHJzL2Uyb0RvYy54bWysVEtv2zAMvg/YfxB0X51kzpoZdYqsQYYB&#10;QVu0HXpmZPmByaImKXGyXz9KdtK022mYDgIpvj+Surret4rtpHUN6pyPL0acSS2waHSV8+9Pqw8z&#10;zpwHXYBCLXN+kI5fz9+/u+pMJidYoyqkZeREu6wzOa+9N1mSOFHLFtwFGqlJWKJtwRNrq6Sw0JH3&#10;ViWT0ehT0qEtjEUhnaPXZS/k8+i/LKXwd2XppGcq55Sbj7eN9ybcyfwKssqCqRsxpAH/kEULjaag&#10;J1dL8MC2tvnDVdsIiw5LfyGwTbAsGyFjDVTNePSmmscajIy1EDjOnGBy/8+tuN3dW9YUOZ9MONPQ&#10;Uo8ecKsLWbAHQg90pSSbjANQnXEZ6T+aextKdWaN4ocjQfJKEhg36OxL2wZdKpTtI+qHE+py75mg&#10;x3Q2vbycciZIlH4cz0axKwlkR2Njnf8qsWWByLkN6YXcIuCwWzsfcoDsqBeTQ9UUq0apyBzcjbJs&#10;BzQENDsFdpwpcJ4ec76KJ9RHLty5mdKsI1ymKWXEBNB0lgo8ka0hvJyuOANV0dgLb2Mur6ydrTan&#10;qOlqNv6y7JVqKGSfy3RE5xi5V/8zi1DVElzdm8QQg4nSoTgZp3wA4QX7QPn9Zh97Ozu2b4PFgfpt&#10;sV8EZ8SqIf9rAuMeLE0+VUrb7O/oKhVS+ThQnNVof/3tPejTQJKUs442iaD5uQUrCeNvmkb18zhN&#10;w+pFJp1eToix55LNuURv2xukPo3p3zAikkHfqyNZWmyfaekXISqJQAuK3TdhYG58v+H0bQi5WEQ1&#10;WjcDfq0fjQjOA3IB2af9M1gzTJankbzF49ZB9ma2et1gqXGx9Vg2cfAC0j2uwybQqsY2Dt9K+AvO&#10;+aj18vnNfwMAAP//AwBQSwMEFAAGAAgAAAAhAEhSkongAAAACwEAAA8AAABkcnMvZG93bnJldi54&#10;bWxMj8FOwzAMhu9IvENkJG4sWVvGKE0nVK0HOMHgALes9dqKxKmabCtvjznBzZY//f7+YjM7K044&#10;hcGThuVCgUBqfDtQp+H9rb5ZgwjRUGusJ9TwjQE25eVFYfLWn+kVT7vYCQ6hkBsNfYxjLmVoenQm&#10;LPyIxLeDn5yJvE6dbCdz5nBnZaLUSjozEH/ozYhVj83X7ug0fB4q+7yt05jdp7b+eKmevNvean19&#10;NT8+gIg4xz8YfvVZHUp22vsjtUFYDUm2XjKqIVUZl2IiTbIViD0Pd4kCWRbyf4fyBwAA//8DAFBL&#10;AQItABQABgAIAAAAIQC2gziS/gAAAOEBAAATAAAAAAAAAAAAAAAAAAAAAABbQ29udGVudF9UeXBl&#10;c10ueG1sUEsBAi0AFAAGAAgAAAAhADj9If/WAAAAlAEAAAsAAAAAAAAAAAAAAAAALwEAAF9yZWxz&#10;Ly5yZWxzUEsBAi0AFAAGAAgAAAAhAMov4juaAgAARAUAAA4AAAAAAAAAAAAAAAAALgIAAGRycy9l&#10;Mm9Eb2MueG1sUEsBAi0AFAAGAAgAAAAhAEhSkongAAAACwEAAA8AAAAAAAAAAAAAAAAA9AQAAGRy&#10;cy9kb3ducmV2LnhtbFBLBQYAAAAABAAEAPMAAAABBgAAAAA=&#10;" fillcolor="window" strokecolor="#385d8a" strokeweight="2pt">
                <v:path arrowok="t"/>
                <v:textbox>
                  <w:txbxContent>
                    <w:p w14:paraId="5C11063C"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Yes</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81792" behindDoc="0" locked="0" layoutInCell="1" allowOverlap="1" wp14:anchorId="27EAE8E0" wp14:editId="79F4B336">
                <wp:simplePos x="0" y="0"/>
                <wp:positionH relativeFrom="column">
                  <wp:posOffset>7404232</wp:posOffset>
                </wp:positionH>
                <wp:positionV relativeFrom="paragraph">
                  <wp:posOffset>1148624</wp:posOffset>
                </wp:positionV>
                <wp:extent cx="1686296" cy="455551"/>
                <wp:effectExtent l="0" t="0" r="28575" b="2095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6296" cy="455551"/>
                        </a:xfrm>
                        <a:prstGeom prst="rect">
                          <a:avLst/>
                        </a:prstGeom>
                        <a:solidFill>
                          <a:sysClr val="window" lastClr="FFFFFF"/>
                        </a:solidFill>
                        <a:ln w="25400" cap="flat" cmpd="sng" algn="ctr">
                          <a:solidFill>
                            <a:srgbClr val="4F81BD">
                              <a:shade val="50000"/>
                            </a:srgbClr>
                          </a:solidFill>
                          <a:prstDash val="solid"/>
                        </a:ln>
                        <a:effectLst/>
                      </wps:spPr>
                      <wps:txbx>
                        <w:txbxContent>
                          <w:p w14:paraId="045CD4CE" w14:textId="77777777" w:rsidR="008255F4" w:rsidRDefault="008255F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 (if applicable)</w:t>
                            </w:r>
                          </w:p>
                          <w:p w14:paraId="785C9902" w14:textId="77777777" w:rsidR="008255F4" w:rsidRDefault="008255F4" w:rsidP="00534F76">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EAE8E0" id="Rectangle 67" o:spid="_x0000_s1035" style="position:absolute;left:0;text-align:left;margin-left:583pt;margin-top:90.45pt;width:132.8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T+kAIAADgFAAAOAAAAZHJzL2Uyb0RvYy54bWysVEtv2zAMvg/YfxB0Xx0HSdoadYqsQYYB&#10;QVusHXpmZPmByaImKXGyXz9KdtK022mYDgIpvj+Surndt4rtpHUN6pynFyPOpBZYNLrK+ffn1acr&#10;zpwHXYBCLXN+kI7fzj9+uOlMJsdYoyqkZeREu6wzOa+9N1mSOFHLFtwFGqlJWKJtwRNrq6Sw0JH3&#10;ViXj0WiWdGgLY1FI5+h12Qv5PPovSyn8Q1k66ZnKOeXm423jvQl3Mr+BrLJg6kYMacA/ZNFCoyno&#10;ydUSPLCtbf5w1TbCosPSXwhsEyzLRshYA1WTjt5V81SDkbEWAseZE0zu/7kV97tHy5oi5zPqlIaW&#10;evSNUANdKclmlwGgzriM9J7Mow0lOrNG8cORIHkjCYwbdPalbYMuFcj2Ee3DCW2590zQYzq7mo2v&#10;Z5wJkk2mdNIQLYHsaG2s818ktiwQObeUVwQZdmvne9WjSkwMVVOsGqUic3B3yrIdUONpXgrsOFPg&#10;PD3mfBXPEM2dmynNupyPp5MRTYsAmshSgSeyNYSR0xVnoCoadeFtzOWNtbPV5hR1srpKPy97pRoK&#10;2ecyHdE5Ru7VY81v/ISqluDq3iSKBhOlQ3EyTvYAwivugfL7zT728zpYhJcNFgfqscV++J0Rq4b8&#10;rwmMR7A07VQpbbB/oKtUSOXjQHFWo/31t/egT0NIUs462h6C5ucWrCSMv2oaz+t0MgnrFpnJ9HJM&#10;jD2XbM4letveIfUppb/CiEgGfa+OZGmxfaFFX4SoJAItKHbfhIG58/1W01ch5GIR1WjFDPi1fjIi&#10;OA/IBWSf9y9gzTBUnsbxHo+bBtm72ep1g6XGxdZj2cTBe8V12AJaz9jG4SsJ+3/OR63XD2/+GwAA&#10;//8DAFBLAwQUAAYACAAAACEAsqn4zOAAAAANAQAADwAAAGRycy9kb3ducmV2LnhtbEyPwU7DMBBE&#10;70j8g7VI3KidEEwJcSrUAjcQtOXuxksSsNdR7Lbh73FPcNvRjmbeVIvJWXbAMfSeFGQzAQyp8aan&#10;VsF283Q1BxaiJqOtJ1TwgwEW9flZpUvjj/SOh3VsWQqhUGoFXYxDyXloOnQ6zPyAlH6ffnQ6Jjm2&#10;3Iz6mMKd5bkQkjvdU2ro9IDLDpvv9d4peH68XYq3Jr6+fBS0+ipWdmizTKnLi+nhHljEKf6Z4YSf&#10;0KFOTDu/JxOYTTqTMo2J6ZqLO2AnS3GdSWA7BflNLoHXFf+/ov4FAAD//wMAUEsBAi0AFAAGAAgA&#10;AAAhALaDOJL+AAAA4QEAABMAAAAAAAAAAAAAAAAAAAAAAFtDb250ZW50X1R5cGVzXS54bWxQSwEC&#10;LQAUAAYACAAAACEAOP0h/9YAAACUAQAACwAAAAAAAAAAAAAAAAAvAQAAX3JlbHMvLnJlbHNQSwEC&#10;LQAUAAYACAAAACEAn7eU/pACAAA4BQAADgAAAAAAAAAAAAAAAAAuAgAAZHJzL2Uyb0RvYy54bWxQ&#10;SwECLQAUAAYACAAAACEAsqn4zOAAAAANAQAADwAAAAAAAAAAAAAAAADqBAAAZHJzL2Rvd25yZXYu&#10;eG1sUEsFBgAAAAAEAAQA8wAAAPcFAAAAAA==&#10;" fillcolor="window" strokecolor="#385d8a" strokeweight="2pt">
                <v:path arrowok="t"/>
                <v:textbox>
                  <w:txbxContent>
                    <w:p w14:paraId="045CD4CE" w14:textId="77777777" w:rsidR="008255F4" w:rsidRDefault="008255F4" w:rsidP="00534F76">
                      <w:pPr>
                        <w:pStyle w:val="NormalWeb"/>
                        <w:spacing w:before="0" w:beforeAutospacing="0" w:after="0" w:afterAutospacing="0"/>
                        <w:jc w:val="center"/>
                      </w:pPr>
                      <w:r w:rsidRPr="00A101CA">
                        <w:rPr>
                          <w:rFonts w:ascii="Calibri" w:hAnsi="Calibri"/>
                          <w:color w:val="000000"/>
                          <w:kern w:val="24"/>
                          <w:sz w:val="22"/>
                          <w:szCs w:val="22"/>
                        </w:rPr>
                        <w:t>Record in medical records</w:t>
                      </w:r>
                      <w:r>
                        <w:rPr>
                          <w:rFonts w:ascii="Calibri" w:hAnsi="Calibri"/>
                          <w:color w:val="000000"/>
                          <w:kern w:val="24"/>
                          <w:sz w:val="22"/>
                          <w:szCs w:val="22"/>
                        </w:rPr>
                        <w:t xml:space="preserve"> and CRF (if applicable)</w:t>
                      </w:r>
                    </w:p>
                    <w:p w14:paraId="785C9902" w14:textId="77777777" w:rsidR="008255F4" w:rsidRDefault="008255F4" w:rsidP="00534F76">
                      <w:pPr>
                        <w:pStyle w:val="NormalWeb"/>
                        <w:spacing w:before="0" w:beforeAutospacing="0" w:after="0" w:afterAutospacing="0"/>
                        <w:jc w:val="center"/>
                      </w:pPr>
                    </w:p>
                  </w:txbxContent>
                </v:textbox>
              </v:rect>
            </w:pict>
          </mc:Fallback>
        </mc:AlternateContent>
      </w:r>
      <w:r w:rsidR="00534F76" w:rsidRPr="00811B46">
        <w:rPr>
          <w:rFonts w:ascii="Calibri" w:hAnsi="Calibri" w:cs="Calibri"/>
          <w:noProof/>
          <w:color w:val="0000FF"/>
        </w:rPr>
        <mc:AlternateContent>
          <mc:Choice Requires="wps">
            <w:drawing>
              <wp:anchor distT="4294967295" distB="4294967295" distL="114300" distR="114300" simplePos="0" relativeHeight="251663360" behindDoc="0" locked="0" layoutInCell="1" allowOverlap="1" wp14:anchorId="3B8C16A7" wp14:editId="084DDE36">
                <wp:simplePos x="0" y="0"/>
                <wp:positionH relativeFrom="column">
                  <wp:posOffset>6474460</wp:posOffset>
                </wp:positionH>
                <wp:positionV relativeFrom="paragraph">
                  <wp:posOffset>1372870</wp:posOffset>
                </wp:positionV>
                <wp:extent cx="925830" cy="8890"/>
                <wp:effectExtent l="0" t="76200" r="7620" b="105410"/>
                <wp:wrapNone/>
                <wp:docPr id="2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328C0D52" id="Straight Arrow Connector 26" o:spid="_x0000_s1026" type="#_x0000_t32" style="position:absolute;margin-left:509.8pt;margin-top:108.1pt;width:72.9pt;height:.7p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tF+wEAAOMDAAAOAAAAZHJzL2Uyb0RvYy54bWysU8GO0zAQvSPxD5bvNGmgSxs1XUHLclmW&#10;SoUPmDpOYuHYlsc07d8zdtKyCzfExRrPeN68mXle3597zU7So7Km4vNZzpk0wtbKtBX//u3hzZIz&#10;DGBq0NbIil8k8vvN61frwZWysJ3VtfSMQAyWg6t4F4IrswxFJ3vAmXXSULCxvodAV99mtYeB0Hud&#10;FXl+lw3W185bIRHJuxuDfJPwm0aK8LVpUAamK07cQjp9Oo/xzDZrKFsPrlNiogH/wKIHZajoDWoH&#10;AdhPr/6C6pXwFm0TZsL2mW0aJWTqgbqZ5390c+jAydQLDQfdbUz4/2DF02nvmaorXrznzEBPOzoE&#10;D6rtAvvgvR3Y1hpDc7SeFXdxXoPDktK2Zu9jx+JsDu7Rih9IsexFMF7Qjc/Oje/jc2qZndP8L7f5&#10;y3NggpyrYrF8S1sSFFouV2k7GZTXVOcxfJa2Z9GoOE40b/zmaQNwesQQqUB5TYh1jX1QWqd1a8MG&#10;KrYoFlQKSHSNhkBm72gMaFrOQLekZhF8QkSrVR2zIw769rjVnp2AFPXuYTn/uBsfdVDL0bta5Pmk&#10;LITwxdaje55f/URtgkk0X+BHzjvAbsxJoVGkAZT+ZGoWLo52BHE1MUBY2kRiMql96v335KN1tPVl&#10;76/rISWltEn1UarP72Q//5ubXwAAAP//AwBQSwMEFAAGAAgAAAAhACNaqZXhAAAADQEAAA8AAABk&#10;cnMvZG93bnJldi54bWxMj8FOwzAMhu9IvENkJG4sTQUBStNpQpq0A0isILGj15imo0mqJtvK25Oe&#10;4Pjbn35/LpeT7dmJxtB5p0AsMmDkGq871yr4eF/fPAALEZ3G3jtS8EMBltXlRYmF9me3pVMdW5ZK&#10;XChQgYlxKDgPjSGLYeEHcmn35UeLMcWx5XrEcyq3Pc+zTHKLnUsXDA70bKj5ro9WwedGSFHvzIri&#10;+vD68pbvcHvYKHV9Na2egEWa4h8Ms35Shyo57f3R6cD6lDPxKBOrIBcyBzYjQt7dAtvPo3sJvCr5&#10;/y+qXwAAAP//AwBQSwECLQAUAAYACAAAACEAtoM4kv4AAADhAQAAEwAAAAAAAAAAAAAAAAAAAAAA&#10;W0NvbnRlbnRfVHlwZXNdLnhtbFBLAQItABQABgAIAAAAIQA4/SH/1gAAAJQBAAALAAAAAAAAAAAA&#10;AAAAAC8BAABfcmVscy8ucmVsc1BLAQItABQABgAIAAAAIQD8tatF+wEAAOMDAAAOAAAAAAAAAAAA&#10;AAAAAC4CAABkcnMvZTJvRG9jLnhtbFBLAQItABQABgAIAAAAIQAjWqmV4QAAAA0BAAAPAAAAAAAA&#10;AAAAAAAAAFUEAABkcnMvZG93bnJldi54bWxQSwUGAAAAAAQABADzAAAAYw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2576" behindDoc="0" locked="0" layoutInCell="1" allowOverlap="1" wp14:anchorId="2E52736B" wp14:editId="2C229362">
                <wp:simplePos x="0" y="0"/>
                <wp:positionH relativeFrom="column">
                  <wp:posOffset>6704965</wp:posOffset>
                </wp:positionH>
                <wp:positionV relativeFrom="paragraph">
                  <wp:posOffset>1169035</wp:posOffset>
                </wp:positionV>
                <wp:extent cx="485775" cy="431800"/>
                <wp:effectExtent l="0" t="0" r="28575" b="25400"/>
                <wp:wrapNone/>
                <wp:docPr id="14"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91685E6"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E52736B" id="Rounded Rectangle 13" o:spid="_x0000_s1036" style="position:absolute;left:0;text-align:left;margin-left:527.95pt;margin-top:92.05pt;width:38.2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pGmQIAAEUFAAAOAAAAZHJzL2Uyb0RvYy54bWysVF9v2jAQf5+072D5fQ3QsLKooWJFTJNQ&#10;i9pOfT4ch0RzfJ5tCOzT7+wESts9TfODdef7/7s7X9/sG8V20roadc6HFwPOpBZY1HqT8x9Pi08T&#10;zpwHXYBCLXN+kI7fTD9+uG5NJkdYoSqkZeREu6w1Oa+8N1mSOFHJBtwFGqlJWKJtwBNrN0lhoSXv&#10;jUpGg8HnpEVbGItCOkev807Ip9F/WUrh78vSSc9Uzik3H28b73W4k+k1ZBsLpqpFnwb8QxYN1JqC&#10;nlzNwQPb2vqdq6YWFh2W/kJgk2BZ1kLGGqia4eBNNY8VGBlrIXCcOcHk/p9bcbdbWVYX1LuUMw0N&#10;9egBt7qQBXsg9EBvlGTDywBUa1xG+o9mZUOpzixR/HQkSF5JAuN6nX1pm6BLhbJ9RP1wQl3uPRP0&#10;mE7GV1djzgSJ0svhZBC7kkB2NDbW+W8SGxaInNuQXsgtAg67pfMhB8iOejE5VHWxqJWKzMHdKst2&#10;QENAs1Ngy5kC5+kx54t4Qn3kwp2bKc3anI/GKWXEBNB0lgo8kY0hvJzecAZqQ2MvvI25vLJ2drM+&#10;RU0Xk+HXeadUQSG7XMYDOsfInfr7LEJVc3BVZxJD9CZKh+JknPIehBfsA+X3633X2xglPK2xOFDD&#10;LXab4IxY1BRgSWiswNLoU6m0zv6erlIh1Y89xVmF9vff3oM+TSRJOWtplQibX1uwkkD+rmlWvwzT&#10;NOxeZNLx1YgYey5Zn0v0trlFatSQPg4jIhn0vTqSpcXmmbZ+FqKSCLSg2F0XeubWdytO/4aQs1lU&#10;o30z4Jf60YjgPEAXoH3aP4M1/Wh5msk7PK4dZG+Gq9MNlhpnW49lHSfvBdd+FWhXYx/7fyV8Bud8&#10;1Hr5/aZ/AAAA//8DAFBLAwQUAAYACAAAACEA+dQwtuEAAAANAQAADwAAAGRycy9kb3ducmV2Lnht&#10;bEyPPU/DMBCGdyT+g3VIbNT5RG0ap0JRM8BECwPd3NhNIuxzFLtt+PdcJ9ju1T1677lyM1vDLnry&#10;g0MB8SICprF1asBOwOdH87QE5oNEJY1DLeBHe9hU93elLJS74k5f9qFjVIK+kAL6EMaCc9/22kq/&#10;cKNG2p3cZGWgOHVcTfJK5dbwJIqeuZUD0oVejrrudfu9P1sBh1Nt3rZNGrJVapqv9/rV2W0uxOPD&#10;/LIGFvQc/mC46ZM6VOR0dGdUnhnKUZ6viKVpmcXAbkicJhmwo4AkT2LgVcn/f1H9AgAA//8DAFBL&#10;AQItABQABgAIAAAAIQC2gziS/gAAAOEBAAATAAAAAAAAAAAAAAAAAAAAAABbQ29udGVudF9UeXBl&#10;c10ueG1sUEsBAi0AFAAGAAgAAAAhADj9If/WAAAAlAEAAAsAAAAAAAAAAAAAAAAALwEAAF9yZWxz&#10;Ly5yZWxzUEsBAi0AFAAGAAgAAAAhACrfWkaZAgAARQUAAA4AAAAAAAAAAAAAAAAALgIAAGRycy9l&#10;Mm9Eb2MueG1sUEsBAi0AFAAGAAgAAAAhAPnUMLbhAAAADQEAAA8AAAAAAAAAAAAAAAAA8wQAAGRy&#10;cy9kb3ducmV2LnhtbFBLBQYAAAAABAAEAPMAAAABBgAAAAA=&#10;" fillcolor="window" strokecolor="#385d8a" strokeweight="2pt">
                <v:path arrowok="t"/>
                <v:textbox>
                  <w:txbxContent>
                    <w:p w14:paraId="691685E6"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6432" behindDoc="0" locked="0" layoutInCell="1" allowOverlap="1" wp14:anchorId="457CE354" wp14:editId="6329E75A">
                <wp:simplePos x="0" y="0"/>
                <wp:positionH relativeFrom="column">
                  <wp:posOffset>3467735</wp:posOffset>
                </wp:positionH>
                <wp:positionV relativeFrom="paragraph">
                  <wp:posOffset>1374140</wp:posOffset>
                </wp:positionV>
                <wp:extent cx="1050925" cy="45085"/>
                <wp:effectExtent l="19050" t="76200" r="15875" b="69215"/>
                <wp:wrapNone/>
                <wp:docPr id="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45085"/>
                        </a:xfrm>
                        <a:prstGeom prst="bentConnector3">
                          <a:avLst>
                            <a:gd name="adj1" fmla="val -88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02F8887C" id="Straight Arrow Connector 9" o:spid="_x0000_s1026" type="#_x0000_t34" style="position:absolute;margin-left:273.05pt;margin-top:108.2pt;width:82.75pt;height: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6awIAALcEAAAOAAAAZHJzL2Uyb0RvYy54bWysVF1v0zAUfUfiP1h+75J06UijpdOWtrwM&#10;mLTBu2s7icFfsr2mFeK/c+1lHYMXhMiDY8f3nnvO/cjl1UFJtOfOC6MbXJzlGHFNDRO6b/Dnh+2s&#10;wsgHohmRRvMGH7nHV6u3by5HW/O5GYxk3CEA0b4ebYOHEGydZZ4OXBF/ZizXcNkZp0iAo+sz5sgI&#10;6Epm8zy/yEbjmHWGcu/h6/rpEq8SftdxGj51necByQYDt5BWl9ZdXLPVJal7R+wg6ESD/AMLRYSG&#10;oCeoNQkEPTrxB5QS1BlvunBGjcpM1wnKkwZQU+S/qbkfiOVJCyTH21Oa/P+DpR/3dw4J1uASI00U&#10;lOg+OCL6IaBr58yIWqM1pNE4tIzZGq2vwanVdy7qpQd9b28N/eaRNu1AdM8T64ejBagiemSvXOLB&#10;W4i5Gz8YBjbkMZiUukPnFOqksF+iYwSH9KBDqtXxVCt+CIjCxyJf5Mv5AiMKd+UirxYpFqkjTHS2&#10;zof33CgUNw3ecR1OUs4TPNnf+pCKxibphH0tMOqUhB7YE4lmVTWfYCfj7AU4emqzFVKmJpIajQ1e&#10;LiInInuYBhpciuONFCzaRQ/v+l0rHQJ44H39bnNzM0V4ZaZEgLmQQjW4yuMTjUg9cMI2mqV9IELC&#10;HoWUahKLhSMFxRlGkgOBuIsFILXU0RtyNymOWUzt+X2ZLzfVpipn5fxiMyvz9Xp2vW3L2cW2eLdY&#10;n6/bdl38iDKKsh4EY1xHJc+jUpR/14rT0D41+WlYTtnLXqMnykDx+Z1IpzaKnfPUgzvDjncuqosd&#10;BdORjKdJjuP36zlZvfxvVj8BAAD//wMAUEsDBBQABgAIAAAAIQByHv6/4QAAAAsBAAAPAAAAZHJz&#10;L2Rvd25yZXYueG1sTI/BTsMwDIbvSLxDZCRuLE3ZuqprOiEESEjssI3d09a0hcYpTbYVnh5zgqPt&#10;T7+/P19PthcnHH3nSIOaRSCQKld31Gh43T/epCB8MFSb3hFq+EIP6+LyIjdZ7c60xdMuNIJDyGdG&#10;QxvCkEnpqxat8TM3IPHtzY3WBB7HRtajOXO47WUcRYm0piP+0JoB71usPnZHqwG3n9Hzg0ulPLw/&#10;mf1mmX6X9KL19dV0twIRcAp/MPzqszoU7FS6I9Ve9BoW80QxqiFWyRwEE0ulEhAlb+LbBcgil/87&#10;FD8AAAD//wMAUEsBAi0AFAAGAAgAAAAhALaDOJL+AAAA4QEAABMAAAAAAAAAAAAAAAAAAAAAAFtD&#10;b250ZW50X1R5cGVzXS54bWxQSwECLQAUAAYACAAAACEAOP0h/9YAAACUAQAACwAAAAAAAAAAAAAA&#10;AAAvAQAAX3JlbHMvLnJlbHNQSwECLQAUAAYACAAAACEA0wfqOmsCAAC3BAAADgAAAAAAAAAAAAAA&#10;AAAuAgAAZHJzL2Uyb0RvYy54bWxQSwECLQAUAAYACAAAACEAch7+v+EAAAALAQAADwAAAAAAAAAA&#10;AAAAAADFBAAAZHJzL2Rvd25yZXYueG1sUEsFBgAAAAAEAAQA8wAAANMFAAAAAA==&#10;" adj="-191" strokecolor="#4a7ebb">
                <v:stroke endarrow="open"/>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71552" behindDoc="0" locked="0" layoutInCell="1" allowOverlap="1" wp14:anchorId="599D5FBB" wp14:editId="056E6254">
                <wp:simplePos x="0" y="0"/>
                <wp:positionH relativeFrom="column">
                  <wp:posOffset>3735070</wp:posOffset>
                </wp:positionH>
                <wp:positionV relativeFrom="paragraph">
                  <wp:posOffset>1146175</wp:posOffset>
                </wp:positionV>
                <wp:extent cx="485775" cy="431800"/>
                <wp:effectExtent l="0" t="0" r="28575" b="25400"/>
                <wp:wrapNone/>
                <wp:docPr id="8"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1905313"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9D5FBB" id="Rounded Rectangle 7" o:spid="_x0000_s1037" style="position:absolute;left:0;text-align:left;margin-left:294.1pt;margin-top:90.25pt;width:38.2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A/mQIAAEMFAAAOAAAAZHJzL2Uyb0RvYy54bWysVF9v2jAQf5+072D5fQ1hMFjUULEipkmo&#10;rdpOfT4ch0RzfJ5tCOzT9+wESts9TfODdef7/7s7X17tG8V20roadc7TiwFnUgssar3J+c/H5acp&#10;Z86DLkChljk/SMevZh8/XLYmk0OsUBXSMnKiXdaanFfemyxJnKhkA+4CjdQkLNE24Im1m6Sw0JL3&#10;RiXDweBL0qItjEUhnaPXRSfks+i/LKXwt2XppGcq55Sbj7eN9zrcyewSso0FU9WiTwP+IYsGak1B&#10;T64W4IFtbf3OVVMLiw5LfyGwSbAsayFjDVRNOnhTzUMFRsZaCBxnTjC5/+dW3OzuLKuLnFOjNDTU&#10;onvc6kIW7J7AA71Rkk0CTK1xGWk/mDsbCnVmheKXI0HyShIY1+vsS9sEXSqT7SPmhxPmcu+ZoMfR&#10;dDyZjDkTJBp9TqeD2JMEsqOxsc5/l9iwQOTchuxCahFu2K2cDzlAdtSLyaGqi2WtVGQO7lpZtgMa&#10;AZqcAlvOFDhPjzlfxhPqIxfu3Exp1uZ8OB5RRkwAzWapwBPZGELL6Q1noDY09MLbmMsra2c361PU&#10;0XKaflt0ShUUsstlPKBzjNypv88iVLUAV3UmMURvonQoTsYZ70F4wT5Qfr/ex86m6bF/aywO1G6L&#10;3R44I5Y1BVgRGndgafCpVFpmf0tXqZDqx57irEL752/vQZ/mkaSctbRIhM3vLVhJIP/QNKlf09Eo&#10;bF5kRuPJkBh7LlmfS/S2uUZqVErfhhGRDPpeHcnSYvNEOz8PUUkEWlDsrgs9c+27BadfQ8j5PKrR&#10;thnwK/1gRHAeoAvQPu6fwJp+tDzN5A0elw6yN8PV6QZLjfOtx7KOkxeg7nDtV4E2Nfax/1XCV3DO&#10;R62Xv2/2DAAA//8DAFBLAwQUAAYACAAAACEAd9RMOuAAAAALAQAADwAAAGRycy9kb3ducmV2Lnht&#10;bEyPy07DMBBF90j8gzVI7KhDmgQT4lQoahawgsICdm48TSL8iGK3DX/PsILl6B7de6baLNawE85h&#10;9E7C7SoBhq7zenS9hPe39kYAC1E5rYx3KOEbA2zqy4tKldqf3SuedrFnVOJCqSQMMU4l56Eb0Kqw&#10;8hM6yg5+tirSOfdcz+pM5dbwNEkKbtXoaGFQEzYDdl+7o5XweWjM87Zdx+x+bdqPl+bJ220u5fXV&#10;8vgALOIS/2D41Sd1qMlp749OB2Yk5EKkhFIgkhwYEUWR3QHbS0gzkQOvK/7/h/oHAAD//wMAUEsB&#10;Ai0AFAAGAAgAAAAhALaDOJL+AAAA4QEAABMAAAAAAAAAAAAAAAAAAAAAAFtDb250ZW50X1R5cGVz&#10;XS54bWxQSwECLQAUAAYACAAAACEAOP0h/9YAAACUAQAACwAAAAAAAAAAAAAAAAAvAQAAX3JlbHMv&#10;LnJlbHNQSwECLQAUAAYACAAAACEAW3cQP5kCAABDBQAADgAAAAAAAAAAAAAAAAAuAgAAZHJzL2Uy&#10;b0RvYy54bWxQSwECLQAUAAYACAAAACEAd9RMOuAAAAALAQAADwAAAAAAAAAAAAAAAADzBAAAZHJz&#10;L2Rvd25yZXYueG1sUEsFBgAAAAAEAAQA8wAAAAAGAAAAAA==&#10;" fillcolor="window" strokecolor="#385d8a" strokeweight="2pt">
                <v:path arrowok="t"/>
                <v:textbox>
                  <w:txbxContent>
                    <w:p w14:paraId="61905313" w14:textId="77777777" w:rsidR="008255F4" w:rsidRDefault="008255F4" w:rsidP="00534F76">
                      <w:pPr>
                        <w:pStyle w:val="NormalWeb"/>
                        <w:spacing w:before="0" w:beforeAutospacing="0" w:after="0" w:afterAutospacing="0"/>
                        <w:jc w:val="center"/>
                      </w:pPr>
                      <w:r w:rsidRPr="00A101CA">
                        <w:rPr>
                          <w:rFonts w:ascii="Calibri" w:hAnsi="Calibri"/>
                          <w:color w:val="000000"/>
                          <w:kern w:val="24"/>
                        </w:rPr>
                        <w:t>No</w:t>
                      </w:r>
                    </w:p>
                  </w:txbxContent>
                </v:textbox>
              </v:round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9504" behindDoc="0" locked="0" layoutInCell="1" allowOverlap="1" wp14:anchorId="76BED860" wp14:editId="127FCCFE">
                <wp:simplePos x="0" y="0"/>
                <wp:positionH relativeFrom="column">
                  <wp:posOffset>-112849</wp:posOffset>
                </wp:positionH>
                <wp:positionV relativeFrom="paragraph">
                  <wp:posOffset>1208001</wp:posOffset>
                </wp:positionV>
                <wp:extent cx="3583940" cy="368135"/>
                <wp:effectExtent l="0" t="0" r="1651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3940" cy="368135"/>
                        </a:xfrm>
                        <a:prstGeom prst="rect">
                          <a:avLst/>
                        </a:prstGeom>
                        <a:solidFill>
                          <a:sysClr val="window" lastClr="FFFFFF"/>
                        </a:solidFill>
                        <a:ln w="25400" cap="flat" cmpd="sng" algn="ctr">
                          <a:solidFill>
                            <a:srgbClr val="4F81BD">
                              <a:shade val="50000"/>
                            </a:srgbClr>
                          </a:solidFill>
                          <a:prstDash val="solid"/>
                        </a:ln>
                        <a:effectLst/>
                      </wps:spPr>
                      <wps:txbx>
                        <w:txbxContent>
                          <w:p w14:paraId="5ABB6A5B"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Was the event Serious?</w:t>
                            </w:r>
                          </w:p>
                          <w:p w14:paraId="62EC0916" w14:textId="77777777" w:rsidR="008255F4" w:rsidRDefault="008255F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BED860" id="Rectangle 5" o:spid="_x0000_s1038" style="position:absolute;left:0;text-align:left;margin-left:-8.9pt;margin-top:95.1pt;width:282.2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qkgIAADcFAAAOAAAAZHJzL2Uyb0RvYy54bWysVEtv2zAMvg/YfxB0Xx3n0aVGnSJrkGFA&#10;0BZrh54ZWbKNyZImKbGzXz9KdtK03WmYDgIpvj+Sur7pGkn23Lpaq5ymFyNKuGK6qFWZ0x9P609z&#10;SpwHVYDUiuf0wB29WXz8cN2ajI91pWXBLUEnymWtyWnlvcmSxLGKN+AutOEKhULbBjyytkwKCy16&#10;b2QyHo0uk1bbwljNuHP4uuqFdBH9C8GZvxfCcU9kTjE3H28b7224k8U1ZKUFU9VsSAP+IYsGaoVB&#10;T65W4IHsbP3OVVMzq50W/oLpJtFC1IzHGrCadPSmmscKDI+1IDjOnGBy/88tu9s/WFIXOb2kREGD&#10;LfqOoIEqJSezAE9rXIZaj+bBhgKd2Wj206EgeSUJjBt0OmGboIvlkS5ifThhzTtPGD5OZvPJ1RRb&#10;wlA2uZynkxgtgexobazzX7luSCByajGtCDHsN86H+JAdVWJiWtbFupYyMgd3Ky3ZA7Ydp6XQLSUS&#10;nMfHnK7jCbWhC3duJhVpczqeTUchMcB5FBI8ko1BhJwqKQFZ4qAzb2Mur6ydLbenqNP1PP2y6pUq&#10;KHify2yE5xi5V3+fRahqBa7qTWKIwUSqUByPcz2A8IJ7oHy37WI30/Gxd1tdHLDFVvez7wxb1xhg&#10;g2g8gMVhx1Jxgf09XkJqrF8PFCWVtr//9h70cQZRSkmLy4PY/NqB5QjyN4XTeZVOQ2t9ZKazz2Nk&#10;7Llkey5Ru+ZWY6NS/CoMi2TQ9/JICqubZ9zzZYiKIlAMY/ddGJhb3y81/hSML5dRDTfMgN+oR8OC&#10;8wBdgPapewZrhqnyOI93+rhokL0Zrl43WCq93Hkt6jh5Aeoe12ENcDtjH4efJKz/OR+1Xv67xR8A&#10;AAD//wMAUEsDBBQABgAIAAAAIQADrdBO3wAAAAsBAAAPAAAAZHJzL2Rvd25yZXYueG1sTI/BTsMw&#10;EETvSPyDtUjcWidRSNsQp0ItcANBoXc3XpKAvY5itw1/z3KC42hGM2+q9eSsOOEYek8K0nkCAqnx&#10;pqdWwfvbw2wJIkRNRltPqOAbA6zry4tKl8af6RVPu9gKLqFQagVdjEMpZWg6dDrM/YDE3ocfnY4s&#10;x1aaUZ+53FmZJUkhne6JFzo94KbD5mt3dAoe7xeb5KWJz0/7nLaf+dYObZoqdX013d2CiDjFvzD8&#10;4jM61Mx08EcyQVgFs3TB6JGNVZKB4MRNXhQgDgqyfJmBrCv5/0P9AwAA//8DAFBLAQItABQABgAI&#10;AAAAIQC2gziS/gAAAOEBAAATAAAAAAAAAAAAAAAAAAAAAABbQ29udGVudF9UeXBlc10ueG1sUEsB&#10;Ai0AFAAGAAgAAAAhADj9If/WAAAAlAEAAAsAAAAAAAAAAAAAAAAALwEAAF9yZWxzLy5yZWxzUEsB&#10;Ai0AFAAGAAgAAAAhAEg3b6qSAgAANwUAAA4AAAAAAAAAAAAAAAAALgIAAGRycy9lMm9Eb2MueG1s&#10;UEsBAi0AFAAGAAgAAAAhAAOt0E7fAAAACwEAAA8AAAAAAAAAAAAAAAAA7AQAAGRycy9kb3ducmV2&#10;LnhtbFBLBQYAAAAABAAEAPMAAAD4BQAAAAA=&#10;" fillcolor="window" strokecolor="#385d8a" strokeweight="2pt">
                <v:path arrowok="t"/>
                <v:textbox>
                  <w:txbxContent>
                    <w:p w14:paraId="5ABB6A5B"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Was the event Serious?</w:t>
                      </w:r>
                    </w:p>
                    <w:p w14:paraId="62EC0916" w14:textId="77777777" w:rsidR="008255F4" w:rsidRDefault="008255F4" w:rsidP="00534F76">
                      <w:pPr>
                        <w:pStyle w:val="ColorfulList-Accent11"/>
                        <w:spacing w:after="0" w:line="240" w:lineRule="auto"/>
                        <w:ind w:left="0"/>
                        <w:contextualSpacing/>
                        <w:rPr>
                          <w:sz w:val="20"/>
                        </w:rPr>
                      </w:pPr>
                      <w:r w:rsidRPr="00A101CA">
                        <w:rPr>
                          <w:rFonts w:ascii="Calibri" w:hAnsi="Calibri"/>
                          <w:color w:val="000000"/>
                          <w:kern w:val="24"/>
                          <w:sz w:val="20"/>
                        </w:rPr>
                        <w:t xml:space="preserve"> </w:t>
                      </w:r>
                    </w:p>
                  </w:txbxContent>
                </v:textbox>
              </v:rect>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7456" behindDoc="0" locked="0" layoutInCell="1" allowOverlap="1" wp14:anchorId="4BE7F853" wp14:editId="1D2E7001">
                <wp:simplePos x="0" y="0"/>
                <wp:positionH relativeFrom="column">
                  <wp:posOffset>29210</wp:posOffset>
                </wp:positionH>
                <wp:positionV relativeFrom="paragraph">
                  <wp:posOffset>103505</wp:posOffset>
                </wp:positionV>
                <wp:extent cx="3528695" cy="273050"/>
                <wp:effectExtent l="0" t="0" r="1460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695" cy="273050"/>
                        </a:xfrm>
                        <a:prstGeom prst="rect">
                          <a:avLst/>
                        </a:prstGeom>
                        <a:solidFill>
                          <a:sysClr val="window" lastClr="FFFFFF"/>
                        </a:solidFill>
                        <a:ln w="25400" cap="flat" cmpd="sng" algn="ctr">
                          <a:solidFill>
                            <a:srgbClr val="4F81BD">
                              <a:shade val="50000"/>
                            </a:srgbClr>
                          </a:solidFill>
                          <a:prstDash val="solid"/>
                        </a:ln>
                        <a:effectLst/>
                      </wps:spPr>
                      <wps:txbx>
                        <w:txbxContent>
                          <w:p w14:paraId="7D51BE96"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AE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E7F853" id="Rectangle 3" o:spid="_x0000_s1039" style="position:absolute;left:0;text-align:left;margin-left:2.3pt;margin-top:8.15pt;width:277.8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xOkwIAADcFAAAOAAAAZHJzL2Uyb0RvYy54bWysVEtv2zAMvg/YfxB0X+2kSR9GnSJrkGFA&#10;0BZrh54ZWY6NyaImKbGzXz9KdrK03WmYDoIoUnx8/Kib265RbCetq1HnfHSWcia1wKLWm5x/f15+&#10;uuLMedAFKNQy53vp+O3s44eb1mRyjBWqQlpGTrTLWpPzynuTJYkTlWzAnaGRmpQl2gY8iXaTFBZa&#10;8t6oZJymF0mLtjAWhXSObhe9ks+i/7KUwj+UpZOeqZxTbj7uNu7rsCezG8g2FkxViyEN+IcsGqg1&#10;BT26WoAHtrX1O1dNLSw6LP2ZwCbBsqyFjDVQNaP0TTVPFRgZayFwnDnC5P6fW3G/e7SsLnJ+zZmG&#10;hlr0jUADvVGSnQd4WuMysnoyjzYU6MwKxQ9HiuSVJghusOlK2wRbKo91Eev9EWvZeSbo8nw6vrq4&#10;nnImSDe+PE+nsRkJZIfXxjr/RWLDwiHnltKKEMNu5XyID9nBJCaGqi6WtVJR2Ls7ZdkOqO3ElgJb&#10;zhQ4T5c5X8YVaiMX7vSZ0qylbKaTlLgigPhYKvB0bAwh5PSGM1AbIrrwNuby6rWzm/Ux6mR5Nfq8&#10;6I0qKGSfyzSldYjcm7/PIlS1AFf1T2KI4YnSoTgZeT2A8Af3cPLduovdHB17t8ZiTy222HPfGbGs&#10;KcCK0HgES2SnUmmA/QNtpUKqH4cTZxXaX3+7D/bEQdJy1tLwEDY/t2AlgfxVEzuvR5NJmLYoTKaX&#10;YxLsqWZ9qtHb5g6pUSP6KoyIx2Dv1eFYWmxeaM7nISqpQAuK3XdhEO58P9T0Uwg5n0czmjADfqWf&#10;jAjOA3QB2ufuBawZWOWJj/d4GDTI3pCrtw0vNc63Hss6Mi9A3eM6jAFNZ+zj8JOE8T+Vo9Wf/272&#10;GwAA//8DAFBLAwQUAAYACAAAACEAoczaYtoAAAAHAQAADwAAAGRycy9kb3ducmV2LnhtbEyOwU7D&#10;MBBE70j8g7VI3KgdGkIJcSrUAjcQtHB34yUJ2Osodtvw9ywnuM3sjGZftZy8EwccYx9IQzZTIJCa&#10;YHtqNbxtHy4WIGIyZI0LhBq+McKyPj2pTGnDkV7xsEmt4BGKpdHQpTSUUsamQ2/iLAxInH2E0ZvE&#10;dmylHc2Rx72Tl0oV0pue+ENnBlx12Hxt9l7D4/31Sr006fnpPaf1Z752Q5tlWp+fTXe3IBJO6a8M&#10;v/iMDjUz7cKebBROQ15wkc/FHATHV4VisWNxMwdZV/I/f/0DAAD//wMAUEsBAi0AFAAGAAgAAAAh&#10;ALaDOJL+AAAA4QEAABMAAAAAAAAAAAAAAAAAAAAAAFtDb250ZW50X1R5cGVzXS54bWxQSwECLQAU&#10;AAYACAAAACEAOP0h/9YAAACUAQAACwAAAAAAAAAAAAAAAAAvAQAAX3JlbHMvLnJlbHNQSwECLQAU&#10;AAYACAAAACEAdpPcTpMCAAA3BQAADgAAAAAAAAAAAAAAAAAuAgAAZHJzL2Uyb0RvYy54bWxQSwEC&#10;LQAUAAYACAAAACEAoczaYtoAAAAHAQAADwAAAAAAAAAAAAAAAADtBAAAZHJzL2Rvd25yZXYueG1s&#10;UEsFBgAAAAAEAAQA8wAAAPQFAAAAAA==&#10;" fillcolor="window" strokecolor="#385d8a" strokeweight="2pt">
                <v:path arrowok="t"/>
                <v:textbox>
                  <w:txbxContent>
                    <w:p w14:paraId="7D51BE96"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AE occurs</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59264" behindDoc="0" locked="0" layoutInCell="1" allowOverlap="1" wp14:anchorId="198BA6C4" wp14:editId="1D895CDC">
                <wp:simplePos x="0" y="0"/>
                <wp:positionH relativeFrom="column">
                  <wp:posOffset>1780222</wp:posOffset>
                </wp:positionH>
                <wp:positionV relativeFrom="paragraph">
                  <wp:posOffset>210474</wp:posOffset>
                </wp:positionV>
                <wp:extent cx="6981" cy="391885"/>
                <wp:effectExtent l="95250" t="0" r="107950" b="65405"/>
                <wp:wrapNone/>
                <wp:docPr id="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1" cy="391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09575182" id="Straight Arrow Connector 15" o:spid="_x0000_s1026" type="#_x0000_t32" style="position:absolute;margin-left:140.15pt;margin-top:16.55pt;width:.55pt;height:30.85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y9AQIAAOwDAAAOAAAAZHJzL2Uyb0RvYy54bWysU8GO0zAQvSPxD5bvNEmXrtqo6QpaCodl&#10;qbTwAVPHSSwc2xqbpv17xk62uws3xMWyZzJv3sx7Wd+de81OEr2ypuLFLOdMGmFrZdqK//i+f7fk&#10;zAcwNWhrZMUv0vO7zds368GVcm47q2uJjECMLwdX8S4EV2aZF53swc+sk4aSjcUeAj2xzWqEgdB7&#10;nc3z/DYbLNYOrZDeU3Q3Jvkm4TeNFOFb03gZmK44cQvpxHQe45lt1lC2CK5TYqIB/8CiB2Wo6RVq&#10;BwHYL1R/QfVKoPW2CTNh+8w2jRIyzUDTFPkf0zx24GSahZbj3XVN/v/BiofTAZmqK37DmYGeJHoM&#10;CKrtAvuAaAe2tcbQGi2yYhHXNThfUtXWHDAOLM7m0d1b8dNTLnuVjA/vxs/ODfas0cp9IZekTdHs&#10;7JyEuFyFkOfABAVvV8uCM0GJm1WxXKa+GZQRJPZ06MNnaXsWLxX3E+Er07EBnO59iKSeC2KxsXul&#10;ddJdGzZUfLWYL6gZkPsaDYGuvaN9eNNyBrolW4uAibK3WtWxOuJ4bI9bjewEZK33+2XxcTd+1EEt&#10;x+hqkeeTxTyEr7Yew0X+FCdqE0yi+Qo/zrYD3401KTW6NYDSn0zNwsWRWhBFignC0iYSk8n20+zP&#10;GsTb0daXAz4JRZZKZZP9o2dfvun+8ifd/AYAAP//AwBQSwMEFAAGAAgAAAAhAAu+TRzhAAAACQEA&#10;AA8AAABkcnMvZG93bnJldi54bWxMj8tOwzAQRfdI/IM1SOyo82hQCJlUgMSiCxaESBU7Nx6SqPE4&#10;it028PWYFV2O7tG9Z8rNYkZxotkNlhHiVQSCuLV64A6h+Xi9y0E4r1ir0TIhfJODTXV9VapC2zO/&#10;06n2nQgl7AqF0Hs/FVK6tiej3MpOxCH7srNRPpxzJ/WszqHcjDKJontp1MBhoVcTvfTUHuqjQbDb&#10;3cF+PjfRT9Zk6S5ZpvptmyHe3ixPjyA8Lf4fhj/9oA5VcNrbI2snRoQkj9KAIqRpDCIASR6vQewR&#10;HtY5yKqUlx9UvwAAAP//AwBQSwECLQAUAAYACAAAACEAtoM4kv4AAADhAQAAEwAAAAAAAAAAAAAA&#10;AAAAAAAAW0NvbnRlbnRfVHlwZXNdLnhtbFBLAQItABQABgAIAAAAIQA4/SH/1gAAAJQBAAALAAAA&#10;AAAAAAAAAAAAAC8BAABfcmVscy8ucmVsc1BLAQItABQABgAIAAAAIQCwuuy9AQIAAOwDAAAOAAAA&#10;AAAAAAAAAAAAAC4CAABkcnMvZTJvRG9jLnhtbFBLAQItABQABgAIAAAAIQALvk0c4QAAAAkBAAAP&#10;AAAAAAAAAAAAAAAAAFsEAABkcnMvZG93bnJldi54bWxQSwUGAAAAAAQABADzAAAAaQUAAAAA&#10;" strokecolor="#4a7ebb">
                <v:stroke endarrow="open"/>
                <o:lock v:ext="edit" shapetype="f"/>
              </v:shape>
            </w:pict>
          </mc:Fallback>
        </mc:AlternateContent>
      </w:r>
      <w:r w:rsidR="00534F76" w:rsidRPr="00811B46">
        <w:rPr>
          <w:rFonts w:ascii="Calibri" w:hAnsi="Calibri" w:cs="Calibri"/>
          <w:noProof/>
          <w:color w:val="0000FF"/>
        </w:rPr>
        <mc:AlternateContent>
          <mc:Choice Requires="wps">
            <w:drawing>
              <wp:anchor distT="0" distB="0" distL="114300" distR="114300" simplePos="0" relativeHeight="251668480" behindDoc="0" locked="0" layoutInCell="1" allowOverlap="1" wp14:anchorId="39BC2B7B" wp14:editId="02DCD312">
                <wp:simplePos x="0" y="0"/>
                <wp:positionH relativeFrom="column">
                  <wp:posOffset>741680</wp:posOffset>
                </wp:positionH>
                <wp:positionV relativeFrom="paragraph">
                  <wp:posOffset>601790</wp:posOffset>
                </wp:positionV>
                <wp:extent cx="2088515" cy="367665"/>
                <wp:effectExtent l="0" t="0" r="2603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67665"/>
                        </a:xfrm>
                        <a:prstGeom prst="rect">
                          <a:avLst/>
                        </a:prstGeom>
                        <a:solidFill>
                          <a:sysClr val="window" lastClr="FFFFFF"/>
                        </a:solidFill>
                        <a:ln w="25400" cap="flat" cmpd="sng" algn="ctr">
                          <a:solidFill>
                            <a:srgbClr val="4F81BD">
                              <a:shade val="50000"/>
                            </a:srgbClr>
                          </a:solidFill>
                          <a:prstDash val="solid"/>
                        </a:ln>
                        <a:effectLst/>
                      </wps:spPr>
                      <wps:txbx>
                        <w:txbxContent>
                          <w:p w14:paraId="3BC05CA8"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Assign Severity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BC2B7B" id="Rectangle 4" o:spid="_x0000_s1040" style="position:absolute;left:0;text-align:left;margin-left:58.4pt;margin-top:47.4pt;width:164.4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LLkgIAADcFAAAOAAAAZHJzL2Uyb0RvYy54bWysVEuP2jAQvlfqf7B87yahwNKIsKIgqkpo&#10;F3W32vPgOA/VsV3bkNBf37ETWHbbU1UfLI9nPI9vvvH8rmsEOXJjayUzmtzElHDJVF7LMqPfnzYf&#10;ZpRYBzIHoSTP6Ilberd4/27e6pSPVKVEzg1BJ9Kmrc5o5ZxOo8iyijdgb5TmEpWFMg04FE0Z5QZa&#10;9N6IaBTH06hVJtdGMW4t3q57JV0E/0XBmXsoCssdERnF3FzYTdj3fo8Wc0hLA7qq2ZAG/EMWDdQS&#10;g15crcEBOZj6D1dNzYyyqnA3TDWRKoqa8VADVpPEb6p5rEDzUAuCY/UFJvv/3LL7486QOs/ohBIJ&#10;DbboG4IGshScjD08rbYpWj3qnfEFWr1V7IdFRfRK4wU72HSFabwtlke6gPXpgjXvHGF4OYpns0mC&#10;QRnqPk5vp9OJjxZBen6tjXVfuGqIP2TUYFoBYjhuretNzyYhMSXqfFMLEYSTXQlDjoBtR7bkqqVE&#10;gHV4mdFNWEM0e/1MSNJiapNxjFxhgHwsBDg8NhoRsrKkBESJRGfOhFxevbam3F+ijjez5PO6N6og&#10;530ukxjXOXJvHmp+5cdXtQZb9U+CangipC+OB14PILzg7k+u23ehm8mld3uVn7DFRvXct5ptagyw&#10;RTR2YJDsWCoOsHvArRAK61fDiZJKmV9/u/f2yEHUUtLi8CA2Pw9gOIL8VSI7PyXjsZ+2IIwntyMU&#10;zLVmf62Rh2alsFEJfhWahaO3d+J8LIxqnnHOlz4qqkAyjN13YRBWrh9q/CkYXy6DGU6YBreVj5p5&#10;5x46D+1T9wxGD6xyyMd7dR40SN+Qq7f1L6VaHpwq6sA8D3WP6zAGOJ2hj8NP4sf/Wg5WL//d4jcA&#10;AAD//wMAUEsDBBQABgAIAAAAIQALWOMP3gAAAAoBAAAPAAAAZHJzL2Rvd25yZXYueG1sTI/BTsMw&#10;EETvSPyDtUjcqJPKbSDEqVAL3KigwN2NlyRgr6PYbcPfs5zgtBrNaPZNtZq8E0ccYx9IQz7LQCA1&#10;wfbUanh7fbi6BhGTIWtcINTwjRFW9flZZUobTvSCx11qBZdQLI2GLqWhlDI2HXoTZ2FAYu8jjN4k&#10;lmMr7WhOXO6dnGfZUnrTE3/ozIDrDpuv3cFreLwv1tlzk7ZP74o2n2rjhjbPtb68mO5uQSSc0l8Y&#10;fvEZHWpm2ocD2Sgc63zJ6EnDjeLLAaUWBYg9O4t5AbKu5P8J9Q8AAAD//wMAUEsBAi0AFAAGAAgA&#10;AAAhALaDOJL+AAAA4QEAABMAAAAAAAAAAAAAAAAAAAAAAFtDb250ZW50X1R5cGVzXS54bWxQSwEC&#10;LQAUAAYACAAAACEAOP0h/9YAAACUAQAACwAAAAAAAAAAAAAAAAAvAQAAX3JlbHMvLnJlbHNQSwEC&#10;LQAUAAYACAAAACEAOLaiy5ICAAA3BQAADgAAAAAAAAAAAAAAAAAuAgAAZHJzL2Uyb0RvYy54bWxQ&#10;SwECLQAUAAYACAAAACEAC1jjD94AAAAKAQAADwAAAAAAAAAAAAAAAADsBAAAZHJzL2Rvd25yZXYu&#10;eG1sUEsFBgAAAAAEAAQA8wAAAPcFAAAAAA==&#10;" fillcolor="window" strokecolor="#385d8a" strokeweight="2pt">
                <v:path arrowok="t"/>
                <v:textbox>
                  <w:txbxContent>
                    <w:p w14:paraId="3BC05CA8" w14:textId="77777777" w:rsidR="008255F4" w:rsidRDefault="008255F4" w:rsidP="00534F76">
                      <w:pPr>
                        <w:pStyle w:val="NormalWeb"/>
                        <w:spacing w:before="0" w:beforeAutospacing="0" w:after="0" w:afterAutospacing="0"/>
                        <w:jc w:val="center"/>
                      </w:pPr>
                      <w:r w:rsidRPr="00A101CA">
                        <w:rPr>
                          <w:rFonts w:ascii="Calibri" w:hAnsi="Calibri"/>
                          <w:b/>
                          <w:bCs/>
                          <w:color w:val="000000"/>
                          <w:kern w:val="24"/>
                        </w:rPr>
                        <w:t>Assign Severity Grade</w:t>
                      </w:r>
                    </w:p>
                  </w:txbxContent>
                </v:textbox>
              </v:rect>
            </w:pict>
          </mc:Fallback>
        </mc:AlternateContent>
      </w:r>
      <w:r w:rsidR="00534F76" w:rsidRPr="00811B46">
        <w:rPr>
          <w:rFonts w:ascii="Calibri" w:hAnsi="Calibri" w:cs="Calibri"/>
          <w:noProof/>
          <w:color w:val="0000FF"/>
        </w:rPr>
        <mc:AlternateContent>
          <mc:Choice Requires="wps">
            <w:drawing>
              <wp:anchor distT="0" distB="0" distL="114299" distR="114299" simplePos="0" relativeHeight="251660288" behindDoc="0" locked="0" layoutInCell="1" allowOverlap="1" wp14:anchorId="6C9A14A8" wp14:editId="6E1756EF">
                <wp:simplePos x="0" y="0"/>
                <wp:positionH relativeFrom="column">
                  <wp:posOffset>1791969</wp:posOffset>
                </wp:positionH>
                <wp:positionV relativeFrom="paragraph">
                  <wp:posOffset>851535</wp:posOffset>
                </wp:positionV>
                <wp:extent cx="0" cy="358775"/>
                <wp:effectExtent l="95250" t="0" r="95250" b="60325"/>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shape w14:anchorId="7F9293DA" id="Straight Arrow Connector 15" o:spid="_x0000_s1026" type="#_x0000_t32" style="position:absolute;margin-left:141.1pt;margin-top:67.05pt;width:0;height:28.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Gy9gEAAOADAAAOAAAAZHJzL2Uyb0RvYy54bWysU8GO0zAQvSPxD5bvNEmhu92o6QpaymWB&#10;SoUPmDpOYuHYlsc07d8zdtKyCzfExbJnPM9v3jyvHs+9ZifpUVlT8WKWcyaNsLUybcW/f9u9WXKG&#10;AUwN2hpZ8YtE/rh+/Wo1uFLObWd1LT0jEIPl4CreheDKLEPRyR5wZp00lGys7yHQ0bdZ7WEg9F5n&#10;8zy/ywbra+etkIgU3Y5Jvk74TSNF+No0KAPTFSduIa0+rce4ZusVlK0H1ykx0YB/YNGDMvToDWoL&#10;AdhPr/6C6pXwFm0TZsL2mW0aJWTqgbop8j+6OXTgZOqFxEF3kwn/H6z4ctp7pmqa3R1nBnqa0SF4&#10;UG0X2Hvv7cA21hjS0XpWLKJeg8OSyjZm72PH4mwO7smKH0i57EUyHtCN186N7+N1apmdk/6Xm/7y&#10;HJgYg4KibxfL+/v0VAbltc55DJ+k7VncVBwnjjdyRZIfTk8YIg8orwXxUWN3Sus0a23YUPGHxXzB&#10;mQByXKMh0LZ3pAGaljPQLVlZBJ8Q0WpVx+qIg749brRnJyA7vdstiw/b8VIHtRyjD4s8n2yFED7b&#10;egwX+TVO1CaYRPMFfuS8BezGmpQaHRpA6Y+mZuHiaEAQ5xIThKVNJCaT1afef8sed0dbX/b+Ohuy&#10;USqbLB99+vxM++cfc/0LAAD//wMAUEsDBBQABgAIAAAAIQCjeIEI3wAAAAsBAAAPAAAAZHJzL2Rv&#10;d25yZXYueG1sTI9BS8NAEIXvgv9hGcGb3WSVUGM2pQiFHhRsFOxxmh2T1OxuyG7b+O870oMe572P&#10;N+8Vi8n24khj6LzTkM4SEORqbzrXaPh4X93NQYSIzmDvHWn4oQCL8vqqwNz4k9vQsYqN4BAXctTQ&#10;xjjkUoa6JYth5gdy7H350WLkc2ykGfHE4baXKkkyabFz/KHFgZ5bqr+rg9XwuU6ztNq2S4qr/evL&#10;m9riZr/W+vZmWj6BiDTFPxh+63N1KLnTzh+cCaLXoOZKMcrG/UMKgomLsmPlMclAloX8v6E8AwAA&#10;//8DAFBLAQItABQABgAIAAAAIQC2gziS/gAAAOEBAAATAAAAAAAAAAAAAAAAAAAAAABbQ29udGVu&#10;dF9UeXBlc10ueG1sUEsBAi0AFAAGAAgAAAAhADj9If/WAAAAlAEAAAsAAAAAAAAAAAAAAAAALwEA&#10;AF9yZWxzLy5yZWxzUEsBAi0AFAAGAAgAAAAhAGRpAbL2AQAA4AMAAA4AAAAAAAAAAAAAAAAALgIA&#10;AGRycy9lMm9Eb2MueG1sUEsBAi0AFAAGAAgAAAAhAKN4gQjfAAAACwEAAA8AAAAAAAAAAAAAAAAA&#10;UAQAAGRycy9kb3ducmV2LnhtbFBLBQYAAAAABAAEAPMAAABcBQAAAAA=&#10;" strokecolor="#4a7ebb">
                <v:stroke endarrow="open"/>
                <o:lock v:ext="edit" shapetype="f"/>
              </v:shape>
            </w:pict>
          </mc:Fallback>
        </mc:AlternateContent>
      </w:r>
    </w:p>
    <w:p w14:paraId="74A53F30" w14:textId="2ABFA5F6" w:rsidR="00534F76" w:rsidRPr="0031472B" w:rsidRDefault="00523D62" w:rsidP="00875C18">
      <w:pPr>
        <w:pStyle w:val="Heading3"/>
        <w:numPr>
          <w:ilvl w:val="0"/>
          <w:numId w:val="0"/>
        </w:numPr>
        <w:spacing w:after="120" w:line="240" w:lineRule="auto"/>
        <w:jc w:val="both"/>
        <w:rPr>
          <w:rFonts w:ascii="Calibri" w:hAnsi="Calibri" w:cs="Calibri"/>
          <w:i/>
          <w:color w:val="365F91" w:themeColor="accent1" w:themeShade="BF"/>
          <w:sz w:val="26"/>
        </w:rPr>
      </w:pPr>
      <w:bookmarkStart w:id="56" w:name="_Toc495500404"/>
      <w:bookmarkStart w:id="57" w:name="_Toc405541288"/>
      <w:r>
        <w:rPr>
          <w:rFonts w:ascii="Calibri" w:hAnsi="Calibri" w:cs="Calibri"/>
          <w:color w:val="365F91" w:themeColor="accent1" w:themeShade="BF"/>
          <w:sz w:val="26"/>
        </w:rPr>
        <w:t>14</w:t>
      </w:r>
      <w:r w:rsidR="00111565" w:rsidRPr="0031472B">
        <w:rPr>
          <w:rFonts w:ascii="Calibri" w:hAnsi="Calibri" w:cs="Calibri"/>
          <w:color w:val="365F91" w:themeColor="accent1" w:themeShade="BF"/>
          <w:sz w:val="26"/>
        </w:rPr>
        <w:t>.5</w:t>
      </w:r>
      <w:r w:rsidR="00534F76" w:rsidRPr="0031472B">
        <w:rPr>
          <w:rFonts w:ascii="Calibri" w:hAnsi="Calibri" w:cs="Calibri"/>
          <w:color w:val="365F91" w:themeColor="accent1" w:themeShade="BF"/>
          <w:sz w:val="26"/>
        </w:rPr>
        <w:tab/>
        <w:t>Serious Adverse Events that do not require reporting</w:t>
      </w:r>
      <w:bookmarkEnd w:id="56"/>
      <w:r w:rsidR="00534F76" w:rsidRPr="0031472B">
        <w:rPr>
          <w:rFonts w:ascii="Calibri" w:hAnsi="Calibri" w:cs="Calibri"/>
          <w:color w:val="365F91" w:themeColor="accent1" w:themeShade="BF"/>
          <w:sz w:val="26"/>
        </w:rPr>
        <w:t xml:space="preserve"> </w:t>
      </w:r>
      <w:bookmarkEnd w:id="57"/>
    </w:p>
    <w:p w14:paraId="0275FF70" w14:textId="77777777" w:rsidR="00534F76" w:rsidRPr="006C1D3A" w:rsidRDefault="00BF06AE" w:rsidP="00875C18">
      <w:pPr>
        <w:spacing w:after="480" w:line="240" w:lineRule="auto"/>
        <w:jc w:val="both"/>
        <w:rPr>
          <w:rFonts w:ascii="Calibri" w:hAnsi="Calibri" w:cs="Calibri"/>
        </w:rPr>
      </w:pPr>
      <w:r w:rsidRPr="006C1D3A">
        <w:rPr>
          <w:rFonts w:ascii="Calibri" w:hAnsi="Calibri" w:cs="Calibri"/>
        </w:rPr>
        <w:t>All SAEs are to be reported.</w:t>
      </w:r>
    </w:p>
    <w:p w14:paraId="03D52DDA" w14:textId="77777777" w:rsidR="00534F76" w:rsidRPr="0031472B" w:rsidRDefault="00534F76" w:rsidP="00E2265A">
      <w:pPr>
        <w:pStyle w:val="Heading2"/>
        <w:numPr>
          <w:ilvl w:val="1"/>
          <w:numId w:val="17"/>
        </w:numPr>
        <w:spacing w:after="120" w:line="240" w:lineRule="auto"/>
        <w:ind w:left="709" w:hanging="709"/>
        <w:jc w:val="both"/>
        <w:rPr>
          <w:rFonts w:ascii="Calibri" w:hAnsi="Calibri" w:cs="Calibri"/>
          <w:bCs w:val="0"/>
          <w:color w:val="365F91" w:themeColor="accent1" w:themeShade="BF"/>
        </w:rPr>
      </w:pPr>
      <w:bookmarkStart w:id="58" w:name="_Toc355281462"/>
      <w:bookmarkStart w:id="59" w:name="_Toc355281777"/>
      <w:bookmarkStart w:id="60" w:name="_Toc355282092"/>
      <w:bookmarkStart w:id="61" w:name="_Toc355281465"/>
      <w:bookmarkStart w:id="62" w:name="_Toc355281780"/>
      <w:bookmarkStart w:id="63" w:name="_Toc355282095"/>
      <w:bookmarkStart w:id="64" w:name="_Toc355281466"/>
      <w:bookmarkStart w:id="65" w:name="_Toc355281781"/>
      <w:bookmarkStart w:id="66" w:name="_Toc355282096"/>
      <w:bookmarkStart w:id="67" w:name="_Toc355281468"/>
      <w:bookmarkStart w:id="68" w:name="_Toc355281783"/>
      <w:bookmarkStart w:id="69" w:name="_Toc355282098"/>
      <w:bookmarkStart w:id="70" w:name="_Toc365624858"/>
      <w:bookmarkStart w:id="71" w:name="_Toc365624860"/>
      <w:bookmarkStart w:id="72" w:name="_Toc365624861"/>
      <w:bookmarkStart w:id="73" w:name="_Toc365624862"/>
      <w:bookmarkStart w:id="74" w:name="_Toc365624863"/>
      <w:bookmarkStart w:id="75" w:name="_Toc365624864"/>
      <w:bookmarkStart w:id="76" w:name="_Toc355281471"/>
      <w:bookmarkStart w:id="77" w:name="_Toc355281786"/>
      <w:bookmarkStart w:id="78" w:name="_Toc355282101"/>
      <w:bookmarkStart w:id="79" w:name="_Toc355281472"/>
      <w:bookmarkStart w:id="80" w:name="_Toc355281787"/>
      <w:bookmarkStart w:id="81" w:name="_Toc355282102"/>
      <w:bookmarkStart w:id="82" w:name="_Toc355281473"/>
      <w:bookmarkStart w:id="83" w:name="_Toc355281788"/>
      <w:bookmarkStart w:id="84" w:name="_Toc355282103"/>
      <w:bookmarkStart w:id="85" w:name="_Ref249152839"/>
      <w:bookmarkStart w:id="86" w:name="_Toc495500405"/>
      <w:bookmarkStart w:id="87" w:name="_Toc40554129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1472B">
        <w:rPr>
          <w:rFonts w:ascii="Calibri" w:hAnsi="Calibri" w:cs="Calibri"/>
          <w:color w:val="365F91" w:themeColor="accent1" w:themeShade="BF"/>
        </w:rPr>
        <w:t>Reporting Urgent Safety Measures</w:t>
      </w:r>
      <w:bookmarkEnd w:id="85"/>
      <w:bookmarkEnd w:id="86"/>
      <w:r w:rsidRPr="0031472B">
        <w:rPr>
          <w:rFonts w:ascii="Calibri" w:hAnsi="Calibri" w:cs="Calibri"/>
          <w:color w:val="365F91" w:themeColor="accent1" w:themeShade="BF"/>
        </w:rPr>
        <w:t xml:space="preserve"> </w:t>
      </w:r>
      <w:bookmarkEnd w:id="87"/>
    </w:p>
    <w:p w14:paraId="244CC696" w14:textId="77777777" w:rsidR="00534F76" w:rsidRPr="00811B46" w:rsidRDefault="00534F76" w:rsidP="00875C18">
      <w:pPr>
        <w:spacing w:after="480" w:line="240" w:lineRule="auto"/>
        <w:jc w:val="both"/>
        <w:rPr>
          <w:rFonts w:ascii="Calibri" w:hAnsi="Calibri" w:cs="Calibri"/>
          <w:color w:val="000000" w:themeColor="text1"/>
        </w:rPr>
      </w:pPr>
      <w:r w:rsidRPr="00811B46">
        <w:rPr>
          <w:rFonts w:ascii="Calibri" w:hAnsi="Calibri" w:cs="Calibri"/>
          <w:color w:val="000000" w:themeColor="text1"/>
        </w:rPr>
        <w:t>If any urgent safety measures are taken the CI/ PI shall immediately and in any event no later than 3 days from the date the measures are taken, give written notice to the relevant REC and Sponsor of the measures taken and the circumstances giving rise to those measures.</w:t>
      </w:r>
    </w:p>
    <w:p w14:paraId="306B306A" w14:textId="77777777" w:rsidR="00534F76" w:rsidRPr="0031472B" w:rsidRDefault="00111565" w:rsidP="00E2265A">
      <w:pPr>
        <w:pStyle w:val="Heading2"/>
        <w:numPr>
          <w:ilvl w:val="1"/>
          <w:numId w:val="16"/>
        </w:numPr>
        <w:spacing w:after="120" w:line="240" w:lineRule="auto"/>
        <w:ind w:left="709" w:hanging="709"/>
        <w:jc w:val="both"/>
        <w:rPr>
          <w:rFonts w:ascii="Calibri" w:hAnsi="Calibri" w:cs="Calibri"/>
          <w:color w:val="365F91" w:themeColor="accent1" w:themeShade="BF"/>
        </w:rPr>
      </w:pPr>
      <w:bookmarkStart w:id="88" w:name="_Toc355281487"/>
      <w:bookmarkStart w:id="89" w:name="_Toc355281802"/>
      <w:bookmarkStart w:id="90" w:name="_Toc355282117"/>
      <w:bookmarkStart w:id="91" w:name="_Toc405541299"/>
      <w:bookmarkStart w:id="92" w:name="_Toc495500406"/>
      <w:bookmarkEnd w:id="88"/>
      <w:bookmarkEnd w:id="89"/>
      <w:bookmarkEnd w:id="90"/>
      <w:r w:rsidRPr="0031472B">
        <w:rPr>
          <w:rFonts w:ascii="Calibri" w:hAnsi="Calibri" w:cs="Calibri"/>
          <w:color w:val="365F91" w:themeColor="accent1" w:themeShade="BF"/>
        </w:rPr>
        <w:t>Protocol deviations and n</w:t>
      </w:r>
      <w:r w:rsidR="00534F76" w:rsidRPr="0031472B">
        <w:rPr>
          <w:rFonts w:ascii="Calibri" w:hAnsi="Calibri" w:cs="Calibri"/>
          <w:color w:val="365F91" w:themeColor="accent1" w:themeShade="BF"/>
        </w:rPr>
        <w:t xml:space="preserve">otification of </w:t>
      </w:r>
      <w:bookmarkEnd w:id="91"/>
      <w:r w:rsidR="00534F76" w:rsidRPr="0031472B">
        <w:rPr>
          <w:rFonts w:ascii="Calibri" w:hAnsi="Calibri" w:cs="Calibri"/>
          <w:color w:val="365F91" w:themeColor="accent1" w:themeShade="BF"/>
        </w:rPr>
        <w:t>protocol violations</w:t>
      </w:r>
      <w:bookmarkEnd w:id="92"/>
    </w:p>
    <w:p w14:paraId="1B2D2B7D" w14:textId="77777777" w:rsidR="00111565" w:rsidRDefault="00111565" w:rsidP="00875C18">
      <w:pPr>
        <w:spacing w:after="0" w:line="240" w:lineRule="auto"/>
        <w:jc w:val="both"/>
        <w:rPr>
          <w:rFonts w:asciiTheme="majorHAnsi" w:hAnsiTheme="majorHAnsi"/>
          <w:color w:val="FF0000"/>
        </w:rPr>
      </w:pPr>
      <w:r w:rsidRPr="00AB6910">
        <w:rPr>
          <w:rFonts w:asciiTheme="majorHAnsi" w:hAnsiTheme="majorHAnsi"/>
        </w:rPr>
        <w:t xml:space="preserve">A deviation is usually an unintended departure from the expected conduct of the study protocol/SOPs, which does not need to be reported to the </w:t>
      </w:r>
      <w:r>
        <w:rPr>
          <w:rFonts w:asciiTheme="majorHAnsi" w:hAnsiTheme="majorHAnsi"/>
        </w:rPr>
        <w:t>sponsor</w:t>
      </w:r>
      <w:r w:rsidRPr="00AB6910">
        <w:rPr>
          <w:rFonts w:asciiTheme="majorHAnsi" w:hAnsiTheme="majorHAnsi"/>
        </w:rPr>
        <w:t xml:space="preserve">.  </w:t>
      </w:r>
      <w:r w:rsidR="001729A1">
        <w:rPr>
          <w:rFonts w:asciiTheme="majorHAnsi" w:hAnsiTheme="majorHAnsi"/>
        </w:rPr>
        <w:t xml:space="preserve"> The CI will monitor protocol deviations.</w:t>
      </w:r>
    </w:p>
    <w:p w14:paraId="2EEA157E" w14:textId="77777777" w:rsidR="0031472B" w:rsidRDefault="0031472B" w:rsidP="00875C18">
      <w:pPr>
        <w:spacing w:after="0" w:line="240" w:lineRule="auto"/>
        <w:jc w:val="both"/>
        <w:rPr>
          <w:rFonts w:asciiTheme="majorHAnsi" w:hAnsiTheme="majorHAnsi"/>
          <w:color w:val="FF0000"/>
        </w:rPr>
      </w:pPr>
    </w:p>
    <w:p w14:paraId="65475202" w14:textId="77777777" w:rsidR="00534F76" w:rsidRPr="00811B46" w:rsidRDefault="00534F76" w:rsidP="00875C18">
      <w:pPr>
        <w:spacing w:after="0" w:line="240" w:lineRule="auto"/>
        <w:jc w:val="both"/>
        <w:rPr>
          <w:rFonts w:ascii="Calibri" w:hAnsi="Calibri" w:cs="Calibri"/>
          <w:color w:val="000000" w:themeColor="text1"/>
        </w:rPr>
      </w:pPr>
      <w:r w:rsidRPr="00811B46">
        <w:rPr>
          <w:rFonts w:ascii="Calibri" w:hAnsi="Calibri" w:cs="Calibri"/>
          <w:color w:val="000000" w:themeColor="text1"/>
        </w:rPr>
        <w:t xml:space="preserve"> A protocol violation is a breach which is likely to effect to a significant degree –</w:t>
      </w:r>
    </w:p>
    <w:p w14:paraId="7C220701" w14:textId="77777777" w:rsidR="00534F76" w:rsidRPr="00811B46" w:rsidRDefault="00534F76" w:rsidP="00C728E9">
      <w:pPr>
        <w:spacing w:after="0" w:line="240" w:lineRule="auto"/>
        <w:ind w:left="720"/>
        <w:jc w:val="both"/>
        <w:rPr>
          <w:rFonts w:ascii="Calibri" w:hAnsi="Calibri" w:cs="Calibri"/>
          <w:color w:val="000000" w:themeColor="text1"/>
        </w:rPr>
      </w:pPr>
      <w:r w:rsidRPr="00811B46">
        <w:rPr>
          <w:rFonts w:ascii="Calibri" w:hAnsi="Calibri" w:cs="Calibri"/>
          <w:color w:val="000000" w:themeColor="text1"/>
        </w:rPr>
        <w:t xml:space="preserve">(a) the safety or physical or mental integrity of the participants of the </w:t>
      </w:r>
      <w:r w:rsidR="00D43ADD">
        <w:rPr>
          <w:rFonts w:ascii="Calibri" w:hAnsi="Calibri" w:cs="Calibri"/>
          <w:color w:val="000000" w:themeColor="text1"/>
        </w:rPr>
        <w:t>study</w:t>
      </w:r>
      <w:r w:rsidRPr="00811B46">
        <w:rPr>
          <w:rFonts w:ascii="Calibri" w:hAnsi="Calibri" w:cs="Calibri"/>
          <w:color w:val="000000" w:themeColor="text1"/>
        </w:rPr>
        <w:t>; or</w:t>
      </w:r>
    </w:p>
    <w:p w14:paraId="4073A5A7" w14:textId="77777777" w:rsidR="00534F76" w:rsidRPr="00811B46" w:rsidRDefault="00534F76" w:rsidP="00C728E9">
      <w:pPr>
        <w:spacing w:after="240" w:line="240" w:lineRule="auto"/>
        <w:ind w:left="720"/>
        <w:jc w:val="both"/>
        <w:rPr>
          <w:rFonts w:ascii="Calibri" w:hAnsi="Calibri" w:cs="Calibri"/>
          <w:color w:val="000000" w:themeColor="text1"/>
        </w:rPr>
      </w:pPr>
      <w:r w:rsidRPr="00811B46">
        <w:rPr>
          <w:rFonts w:ascii="Calibri" w:hAnsi="Calibri" w:cs="Calibri"/>
          <w:color w:val="000000" w:themeColor="text1"/>
        </w:rPr>
        <w:t xml:space="preserve">(b) the scientific value of the </w:t>
      </w:r>
      <w:r w:rsidR="00D43ADD">
        <w:rPr>
          <w:rFonts w:ascii="Calibri" w:hAnsi="Calibri" w:cs="Calibri"/>
          <w:color w:val="000000" w:themeColor="text1"/>
        </w:rPr>
        <w:t>study</w:t>
      </w:r>
      <w:r w:rsidRPr="00811B46">
        <w:rPr>
          <w:rFonts w:ascii="Calibri" w:hAnsi="Calibri" w:cs="Calibri"/>
          <w:color w:val="000000" w:themeColor="text1"/>
        </w:rPr>
        <w:t>.</w:t>
      </w:r>
    </w:p>
    <w:p w14:paraId="2FA6CDE9" w14:textId="77777777" w:rsidR="00534F76" w:rsidRPr="00C728E9" w:rsidRDefault="00534F76" w:rsidP="00875C18">
      <w:pPr>
        <w:spacing w:after="480" w:line="240" w:lineRule="auto"/>
        <w:jc w:val="both"/>
        <w:rPr>
          <w:rFonts w:ascii="Calibri" w:hAnsi="Calibri" w:cs="Calibri"/>
          <w:color w:val="000000" w:themeColor="text1"/>
        </w:rPr>
      </w:pPr>
      <w:r w:rsidRPr="00C728E9">
        <w:rPr>
          <w:rFonts w:ascii="Calibri" w:hAnsi="Calibri" w:cs="Calibri"/>
          <w:color w:val="000000" w:themeColor="text1"/>
        </w:rPr>
        <w:t xml:space="preserve">The </w:t>
      </w:r>
      <w:r w:rsidR="0031472B" w:rsidRPr="00C728E9">
        <w:rPr>
          <w:rFonts w:ascii="Calibri" w:hAnsi="Calibri" w:cs="Calibri"/>
          <w:color w:val="000000" w:themeColor="text1"/>
        </w:rPr>
        <w:t xml:space="preserve">CI and </w:t>
      </w:r>
      <w:r w:rsidRPr="00C728E9">
        <w:rPr>
          <w:rFonts w:ascii="Calibri" w:hAnsi="Calibri" w:cs="Calibri"/>
          <w:color w:val="000000" w:themeColor="text1"/>
        </w:rPr>
        <w:t xml:space="preserve">sponsor will be notified immediately of any case where the above definition applies during the </w:t>
      </w:r>
      <w:r w:rsidR="00D43ADD" w:rsidRPr="00C728E9">
        <w:rPr>
          <w:rFonts w:ascii="Calibri" w:hAnsi="Calibri" w:cs="Calibri"/>
          <w:color w:val="000000" w:themeColor="text1"/>
        </w:rPr>
        <w:t>study</w:t>
      </w:r>
      <w:r w:rsidRPr="00C728E9">
        <w:rPr>
          <w:rFonts w:ascii="Calibri" w:hAnsi="Calibri" w:cs="Calibri"/>
          <w:color w:val="000000" w:themeColor="text1"/>
        </w:rPr>
        <w:t xml:space="preserve"> conduct phase.  </w:t>
      </w:r>
      <w:bookmarkStart w:id="93" w:name="sae18"/>
      <w:bookmarkEnd w:id="93"/>
    </w:p>
    <w:p w14:paraId="2D36401C" w14:textId="77777777" w:rsidR="00534F76" w:rsidRPr="0031472B" w:rsidRDefault="00111565" w:rsidP="00C728E9">
      <w:pPr>
        <w:pStyle w:val="Heading2"/>
        <w:numPr>
          <w:ilvl w:val="0"/>
          <w:numId w:val="0"/>
        </w:numPr>
        <w:spacing w:after="120" w:line="240" w:lineRule="auto"/>
        <w:jc w:val="both"/>
        <w:rPr>
          <w:rFonts w:ascii="Calibri" w:hAnsi="Calibri" w:cs="Calibri"/>
          <w:bCs w:val="0"/>
          <w:color w:val="365F91" w:themeColor="accent1" w:themeShade="BF"/>
        </w:rPr>
      </w:pPr>
      <w:bookmarkStart w:id="94" w:name="_Toc495500407"/>
      <w:r w:rsidRPr="0031472B">
        <w:rPr>
          <w:rFonts w:ascii="Calibri" w:hAnsi="Calibri" w:cs="Calibri"/>
          <w:color w:val="365F91" w:themeColor="accent1" w:themeShade="BF"/>
        </w:rPr>
        <w:t>16.8</w:t>
      </w:r>
      <w:bookmarkStart w:id="95" w:name="_Toc405541300"/>
      <w:r w:rsidRPr="0031472B">
        <w:rPr>
          <w:rFonts w:ascii="Calibri" w:hAnsi="Calibri" w:cs="Calibri"/>
          <w:color w:val="365F91" w:themeColor="accent1" w:themeShade="BF"/>
          <w:sz w:val="22"/>
          <w:szCs w:val="22"/>
        </w:rPr>
        <w:tab/>
      </w:r>
      <w:r w:rsidR="00534F76" w:rsidRPr="0031472B">
        <w:rPr>
          <w:rFonts w:ascii="Calibri" w:hAnsi="Calibri" w:cs="Calibri"/>
          <w:color w:val="365F91" w:themeColor="accent1" w:themeShade="BF"/>
        </w:rPr>
        <w:t>Reporting incidents involving a medical device(s) (if applicable)</w:t>
      </w:r>
      <w:bookmarkEnd w:id="94"/>
      <w:bookmarkEnd w:id="95"/>
    </w:p>
    <w:p w14:paraId="15462B32" w14:textId="77777777" w:rsidR="00534F76" w:rsidRPr="00B266B3" w:rsidRDefault="00534F76" w:rsidP="00875C18">
      <w:pPr>
        <w:spacing w:line="240" w:lineRule="auto"/>
        <w:jc w:val="both"/>
        <w:rPr>
          <w:rFonts w:ascii="Calibri" w:hAnsi="Calibri" w:cs="Calibri"/>
          <w:color w:val="000000"/>
        </w:rPr>
      </w:pPr>
      <w:r w:rsidRPr="00B266B3">
        <w:rPr>
          <w:rFonts w:ascii="Calibri" w:hAnsi="Calibri" w:cs="Calibri"/>
          <w:color w:val="000000"/>
        </w:rPr>
        <w:t xml:space="preserve">Any adverse incident involving a medical device should be reported to the manufacturer of the device. </w:t>
      </w:r>
    </w:p>
    <w:p w14:paraId="3FF3D968" w14:textId="77777777" w:rsidR="00534F76" w:rsidRPr="00B266B3" w:rsidRDefault="00534F76" w:rsidP="00875C18">
      <w:pPr>
        <w:spacing w:line="240" w:lineRule="auto"/>
        <w:jc w:val="both"/>
        <w:rPr>
          <w:rFonts w:ascii="Calibri" w:hAnsi="Calibri" w:cs="Calibri"/>
          <w:color w:val="000000"/>
        </w:rPr>
      </w:pPr>
      <w:r w:rsidRPr="00B266B3">
        <w:rPr>
          <w:rFonts w:ascii="Calibri" w:hAnsi="Calibri" w:cs="Calibri"/>
          <w:color w:val="000000"/>
        </w:rPr>
        <w:t xml:space="preserve">This is especially important where the incident has led to or, was it to occur again could lead to an event classified as serious (see section 9.1 for definition of SAE). Other minor safety or quality problems should be reported along with incidents that appear to be caused by human error. </w:t>
      </w:r>
    </w:p>
    <w:p w14:paraId="08E8461F" w14:textId="77777777" w:rsidR="00534F76" w:rsidRPr="00BB789D" w:rsidRDefault="00BF06AE" w:rsidP="00875C18">
      <w:pPr>
        <w:spacing w:line="240" w:lineRule="auto"/>
        <w:jc w:val="both"/>
        <w:rPr>
          <w:rFonts w:ascii="Calibri" w:hAnsi="Calibri" w:cs="Calibri"/>
        </w:rPr>
      </w:pPr>
      <w:r w:rsidRPr="00BB789D">
        <w:rPr>
          <w:rFonts w:ascii="Calibri" w:hAnsi="Calibri" w:cs="Calibri"/>
        </w:rPr>
        <w:t>Additional sites are to</w:t>
      </w:r>
      <w:r w:rsidR="00534F76" w:rsidRPr="00BB789D">
        <w:rPr>
          <w:rFonts w:ascii="Calibri" w:hAnsi="Calibri" w:cs="Calibri"/>
        </w:rPr>
        <w:t xml:space="preserve"> report to central </w:t>
      </w:r>
      <w:r w:rsidR="00111565" w:rsidRPr="00BB789D">
        <w:rPr>
          <w:rFonts w:ascii="Calibri" w:hAnsi="Calibri" w:cs="Calibri"/>
        </w:rPr>
        <w:t>study</w:t>
      </w:r>
      <w:r w:rsidR="00534F76" w:rsidRPr="00BB789D">
        <w:rPr>
          <w:rFonts w:ascii="Calibri" w:hAnsi="Calibri" w:cs="Calibri"/>
        </w:rPr>
        <w:t xml:space="preserve"> coordinator who </w:t>
      </w:r>
      <w:r w:rsidRPr="00BB789D">
        <w:rPr>
          <w:rFonts w:ascii="Calibri" w:hAnsi="Calibri" w:cs="Calibri"/>
        </w:rPr>
        <w:t xml:space="preserve">will </w:t>
      </w:r>
      <w:r w:rsidR="00534F76" w:rsidRPr="00BB789D">
        <w:rPr>
          <w:rFonts w:ascii="Calibri" w:hAnsi="Calibri" w:cs="Calibri"/>
        </w:rPr>
        <w:t>submit</w:t>
      </w:r>
      <w:r w:rsidRPr="00BB789D">
        <w:rPr>
          <w:rFonts w:ascii="Calibri" w:hAnsi="Calibri" w:cs="Calibri"/>
        </w:rPr>
        <w:t xml:space="preserve"> a</w:t>
      </w:r>
      <w:r w:rsidR="00534F76" w:rsidRPr="00BB789D">
        <w:rPr>
          <w:rFonts w:ascii="Calibri" w:hAnsi="Calibri" w:cs="Calibri"/>
        </w:rPr>
        <w:t xml:space="preserve"> report to</w:t>
      </w:r>
      <w:r w:rsidRPr="00BB789D">
        <w:rPr>
          <w:rFonts w:ascii="Calibri" w:hAnsi="Calibri" w:cs="Calibri"/>
        </w:rPr>
        <w:t xml:space="preserve"> the</w:t>
      </w:r>
      <w:r w:rsidR="00534F76" w:rsidRPr="00BB789D">
        <w:rPr>
          <w:rFonts w:ascii="Calibri" w:hAnsi="Calibri" w:cs="Calibri"/>
        </w:rPr>
        <w:t xml:space="preserve"> manufacturer).</w:t>
      </w:r>
    </w:p>
    <w:p w14:paraId="51D6D6D9" w14:textId="77777777" w:rsidR="00534F76" w:rsidRPr="00B266B3" w:rsidRDefault="00534F76" w:rsidP="00875C18">
      <w:pPr>
        <w:spacing w:line="240" w:lineRule="auto"/>
        <w:jc w:val="both"/>
        <w:rPr>
          <w:rFonts w:ascii="Calibri" w:hAnsi="Calibri" w:cs="Calibri"/>
          <w:color w:val="FF0000"/>
        </w:rPr>
      </w:pPr>
      <w:r w:rsidRPr="00B266B3">
        <w:rPr>
          <w:rFonts w:ascii="Calibri" w:hAnsi="Calibri" w:cs="Calibri"/>
          <w:color w:val="000000"/>
        </w:rPr>
        <w:t>Incidents should be reported as soon as possible (usually within 24 hours).</w:t>
      </w:r>
      <w:r w:rsidRPr="008125DB">
        <w:rPr>
          <w:rFonts w:ascii="Calibri" w:hAnsi="Calibri" w:cs="Calibri"/>
          <w:color w:val="FF0000"/>
        </w:rPr>
        <w:t xml:space="preserve"> </w:t>
      </w:r>
    </w:p>
    <w:p w14:paraId="39FD1687" w14:textId="77777777" w:rsidR="00534F76" w:rsidRPr="00B266B3" w:rsidRDefault="00534F76" w:rsidP="00875C18">
      <w:pPr>
        <w:spacing w:after="480" w:line="240" w:lineRule="auto"/>
        <w:jc w:val="both"/>
        <w:rPr>
          <w:rFonts w:ascii="Calibri" w:hAnsi="Calibri" w:cs="Calibri"/>
          <w:color w:val="000000"/>
        </w:rPr>
      </w:pPr>
      <w:r w:rsidRPr="00B266B3">
        <w:rPr>
          <w:rFonts w:ascii="Calibri" w:hAnsi="Calibri" w:cs="Calibri"/>
          <w:color w:val="000000"/>
        </w:rPr>
        <w:t xml:space="preserve">Local trust reporting procedures may also need to be followed. It is the responsibility of the PI and </w:t>
      </w:r>
      <w:r w:rsidR="00111565">
        <w:rPr>
          <w:rFonts w:ascii="Calibri" w:hAnsi="Calibri" w:cs="Calibri"/>
          <w:color w:val="000000"/>
        </w:rPr>
        <w:t>study</w:t>
      </w:r>
      <w:r w:rsidRPr="00B266B3">
        <w:rPr>
          <w:rFonts w:ascii="Calibri" w:hAnsi="Calibri" w:cs="Calibri"/>
          <w:color w:val="000000"/>
        </w:rPr>
        <w:t xml:space="preserve"> site team to ensure they are aware of any specific local requirements for reporting device incidents. </w:t>
      </w:r>
    </w:p>
    <w:p w14:paraId="3D560EC3" w14:textId="77777777" w:rsidR="00534F76" w:rsidRPr="001729A1" w:rsidRDefault="00534F76" w:rsidP="00E2265A">
      <w:pPr>
        <w:pStyle w:val="Heading2"/>
        <w:numPr>
          <w:ilvl w:val="1"/>
          <w:numId w:val="18"/>
        </w:numPr>
        <w:spacing w:after="120" w:line="240" w:lineRule="auto"/>
        <w:ind w:left="709" w:hanging="709"/>
        <w:jc w:val="both"/>
        <w:rPr>
          <w:rFonts w:ascii="Calibri" w:hAnsi="Calibri" w:cs="Calibri"/>
          <w:color w:val="365F91" w:themeColor="accent1" w:themeShade="BF"/>
        </w:rPr>
      </w:pPr>
      <w:bookmarkStart w:id="96" w:name="_Toc495500408"/>
      <w:r w:rsidRPr="001729A1">
        <w:rPr>
          <w:rFonts w:ascii="Calibri" w:hAnsi="Calibri" w:cs="Calibri"/>
          <w:color w:val="365F91" w:themeColor="accent1" w:themeShade="BF"/>
        </w:rPr>
        <w:t>Trust incidents and near misses</w:t>
      </w:r>
      <w:bookmarkEnd w:id="96"/>
    </w:p>
    <w:p w14:paraId="298120E3" w14:textId="77777777" w:rsidR="00534F76" w:rsidRPr="0089380A" w:rsidRDefault="00534F76" w:rsidP="00875C18">
      <w:pPr>
        <w:spacing w:line="240" w:lineRule="auto"/>
        <w:jc w:val="both"/>
        <w:rPr>
          <w:rFonts w:ascii="Calibri" w:hAnsi="Calibri" w:cs="Calibri"/>
          <w:color w:val="000000" w:themeColor="text1"/>
        </w:rPr>
      </w:pPr>
      <w:r>
        <w:rPr>
          <w:rFonts w:ascii="Calibri" w:hAnsi="Calibri" w:cs="Calibri"/>
          <w:color w:val="000000" w:themeColor="text1"/>
        </w:rPr>
        <w:t>An incident or near miss is any</w:t>
      </w:r>
      <w:r w:rsidRPr="0089380A">
        <w:rPr>
          <w:rFonts w:ascii="Calibri" w:hAnsi="Calibri" w:cs="Calibri"/>
          <w:color w:val="000000" w:themeColor="text1"/>
        </w:rPr>
        <w:t xml:space="preserve"> unintended or unexpected event that could have or did lead to harm, loss or damage that contains one or more of the following components:</w:t>
      </w:r>
    </w:p>
    <w:p w14:paraId="59D77A55"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a. It is an accident or other incident which results in injury or ill health.</w:t>
      </w:r>
    </w:p>
    <w:p w14:paraId="3A7CEEDD"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b. It is contrary to specified or expected standard of patient care or service.</w:t>
      </w:r>
    </w:p>
    <w:p w14:paraId="65E461E9"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c. It places patients, staff members, visitors, contractors or members of the public at unnecessary risk.</w:t>
      </w:r>
    </w:p>
    <w:p w14:paraId="058D0861" w14:textId="77777777" w:rsidR="00534F76" w:rsidRPr="0089380A" w:rsidRDefault="00534F76" w:rsidP="00875C18">
      <w:pPr>
        <w:spacing w:after="0" w:line="240" w:lineRule="auto"/>
        <w:ind w:left="720"/>
        <w:jc w:val="both"/>
        <w:rPr>
          <w:rFonts w:ascii="Calibri" w:hAnsi="Calibri" w:cs="Calibri"/>
          <w:color w:val="000000" w:themeColor="text1"/>
        </w:rPr>
      </w:pPr>
      <w:r w:rsidRPr="0089380A">
        <w:rPr>
          <w:rFonts w:ascii="Calibri" w:hAnsi="Calibri" w:cs="Calibri"/>
          <w:color w:val="000000" w:themeColor="text1"/>
        </w:rPr>
        <w:t>d. It puts the Trust in an adverse position with potential loss of reputation.</w:t>
      </w:r>
    </w:p>
    <w:p w14:paraId="0E8737D3" w14:textId="77777777" w:rsidR="00534F76" w:rsidRDefault="00534F76" w:rsidP="00875C18">
      <w:pPr>
        <w:spacing w:after="240" w:line="240" w:lineRule="auto"/>
        <w:ind w:left="720"/>
        <w:jc w:val="both"/>
        <w:rPr>
          <w:rFonts w:ascii="Calibri" w:hAnsi="Calibri" w:cs="Calibri"/>
          <w:color w:val="000000" w:themeColor="text1"/>
        </w:rPr>
      </w:pPr>
      <w:r w:rsidRPr="0089380A">
        <w:rPr>
          <w:rFonts w:ascii="Calibri" w:hAnsi="Calibri" w:cs="Calibri"/>
          <w:color w:val="000000" w:themeColor="text1"/>
        </w:rPr>
        <w:t>e. It puts Trust property or assets in an adverse position or at ris</w:t>
      </w:r>
      <w:r>
        <w:rPr>
          <w:rFonts w:ascii="Calibri" w:hAnsi="Calibri" w:cs="Calibri"/>
          <w:color w:val="000000" w:themeColor="text1"/>
        </w:rPr>
        <w:t>k.</w:t>
      </w:r>
    </w:p>
    <w:p w14:paraId="7475512C" w14:textId="77777777" w:rsidR="00534F76" w:rsidRPr="0089380A" w:rsidRDefault="00534F76" w:rsidP="00875C18">
      <w:pPr>
        <w:spacing w:after="0" w:line="240" w:lineRule="auto"/>
        <w:jc w:val="both"/>
        <w:rPr>
          <w:rFonts w:ascii="Calibri" w:hAnsi="Calibri" w:cs="Calibri"/>
          <w:color w:val="000000" w:themeColor="text1"/>
        </w:rPr>
      </w:pPr>
      <w:r>
        <w:rPr>
          <w:rFonts w:ascii="Calibri" w:hAnsi="Calibri" w:cs="Calibri"/>
          <w:color w:val="000000" w:themeColor="text1"/>
        </w:rPr>
        <w:t>Incidents and near misses must be reported to the Trust through DATIX as soon as the individual becomes aware of them.</w:t>
      </w:r>
    </w:p>
    <w:p w14:paraId="53B7F5AD" w14:textId="77777777" w:rsidR="004B008F" w:rsidRPr="00AB6910" w:rsidRDefault="004B008F" w:rsidP="00875C18">
      <w:pPr>
        <w:spacing w:after="0" w:line="240" w:lineRule="auto"/>
        <w:jc w:val="both"/>
        <w:rPr>
          <w:rFonts w:asciiTheme="majorHAnsi" w:hAnsiTheme="majorHAnsi"/>
        </w:rPr>
      </w:pPr>
      <w:r w:rsidRPr="00AB6910">
        <w:rPr>
          <w:rFonts w:asciiTheme="majorHAnsi" w:hAnsiTheme="majorHAnsi"/>
        </w:rPr>
        <w:t>A reportable incident is any unintended or unexpected event that could have or did lead to harm, loss or damage that contains one or more of the following components:</w:t>
      </w:r>
    </w:p>
    <w:p w14:paraId="5358CEE1" w14:textId="77777777" w:rsidR="00AE074F" w:rsidRPr="00AB6910" w:rsidRDefault="00AE074F" w:rsidP="00875C18">
      <w:pPr>
        <w:spacing w:after="0" w:line="240" w:lineRule="auto"/>
        <w:jc w:val="both"/>
        <w:rPr>
          <w:rFonts w:asciiTheme="majorHAnsi" w:hAnsiTheme="majorHAnsi"/>
        </w:rPr>
      </w:pPr>
    </w:p>
    <w:p w14:paraId="11057032" w14:textId="77777777" w:rsidR="004B008F" w:rsidRPr="00AB6910" w:rsidRDefault="004B008F" w:rsidP="00E2265A">
      <w:pPr>
        <w:pStyle w:val="ListParagraph"/>
        <w:numPr>
          <w:ilvl w:val="0"/>
          <w:numId w:val="4"/>
        </w:numPr>
        <w:spacing w:after="0" w:line="240" w:lineRule="auto"/>
        <w:jc w:val="both"/>
        <w:rPr>
          <w:rFonts w:asciiTheme="majorHAnsi" w:hAnsiTheme="majorHAnsi"/>
        </w:rPr>
      </w:pPr>
      <w:r w:rsidRPr="00AB6910">
        <w:rPr>
          <w:rFonts w:asciiTheme="majorHAnsi" w:hAnsiTheme="majorHAnsi"/>
        </w:rPr>
        <w:t>It is an accident or other incident which results in injury or ill health.</w:t>
      </w:r>
    </w:p>
    <w:p w14:paraId="18ADFB91" w14:textId="77777777" w:rsidR="004B008F" w:rsidRPr="00AB6910" w:rsidRDefault="004B008F" w:rsidP="00E2265A">
      <w:pPr>
        <w:pStyle w:val="ListParagraph"/>
        <w:numPr>
          <w:ilvl w:val="0"/>
          <w:numId w:val="4"/>
        </w:numPr>
        <w:spacing w:after="0" w:line="240" w:lineRule="auto"/>
        <w:jc w:val="both"/>
        <w:rPr>
          <w:rFonts w:asciiTheme="majorHAnsi" w:hAnsiTheme="majorHAnsi"/>
        </w:rPr>
      </w:pPr>
      <w:r w:rsidRPr="00AB6910">
        <w:rPr>
          <w:rFonts w:asciiTheme="majorHAnsi" w:hAnsiTheme="majorHAnsi"/>
        </w:rPr>
        <w:t>It is contrary to specified or expected standard of patient care or service.</w:t>
      </w:r>
    </w:p>
    <w:p w14:paraId="6598B580" w14:textId="77777777" w:rsidR="004B008F" w:rsidRPr="00AB6910" w:rsidRDefault="004B008F" w:rsidP="00E2265A">
      <w:pPr>
        <w:pStyle w:val="ListParagraph"/>
        <w:numPr>
          <w:ilvl w:val="0"/>
          <w:numId w:val="4"/>
        </w:numPr>
        <w:spacing w:after="0" w:line="240" w:lineRule="auto"/>
        <w:jc w:val="both"/>
        <w:rPr>
          <w:rFonts w:asciiTheme="majorHAnsi" w:hAnsiTheme="majorHAnsi"/>
        </w:rPr>
      </w:pPr>
      <w:r w:rsidRPr="00AB6910">
        <w:rPr>
          <w:rFonts w:asciiTheme="majorHAnsi" w:hAnsiTheme="majorHAnsi"/>
        </w:rPr>
        <w:t>It places patients, staff members, visitors, contractors or members of the public at unnecessary risk.</w:t>
      </w:r>
    </w:p>
    <w:p w14:paraId="2E77E8CF" w14:textId="77777777" w:rsidR="004B008F" w:rsidRPr="00AB6910" w:rsidRDefault="004B008F" w:rsidP="00E2265A">
      <w:pPr>
        <w:pStyle w:val="ListParagraph"/>
        <w:numPr>
          <w:ilvl w:val="0"/>
          <w:numId w:val="4"/>
        </w:numPr>
        <w:spacing w:after="0" w:line="240" w:lineRule="auto"/>
        <w:jc w:val="both"/>
        <w:rPr>
          <w:rFonts w:asciiTheme="majorHAnsi" w:hAnsiTheme="majorHAnsi"/>
        </w:rPr>
      </w:pPr>
      <w:r w:rsidRPr="00AB6910">
        <w:rPr>
          <w:rFonts w:asciiTheme="majorHAnsi" w:hAnsiTheme="majorHAnsi"/>
        </w:rPr>
        <w:t>It puts the Trust in an adverse position with potential loss of reputation.</w:t>
      </w:r>
    </w:p>
    <w:p w14:paraId="492B29F6" w14:textId="77777777" w:rsidR="00BF06AE" w:rsidRDefault="004B008F" w:rsidP="00BF06AE">
      <w:pPr>
        <w:pStyle w:val="ListParagraph"/>
        <w:numPr>
          <w:ilvl w:val="0"/>
          <w:numId w:val="4"/>
        </w:numPr>
        <w:spacing w:after="0" w:line="240" w:lineRule="auto"/>
        <w:jc w:val="both"/>
        <w:rPr>
          <w:rFonts w:asciiTheme="majorHAnsi" w:hAnsiTheme="majorHAnsi"/>
        </w:rPr>
      </w:pPr>
      <w:r w:rsidRPr="00AB6910">
        <w:rPr>
          <w:rFonts w:asciiTheme="majorHAnsi" w:hAnsiTheme="majorHAnsi"/>
        </w:rPr>
        <w:t>It puts Trust property or assets in an adverse position or at risk of loss or damage.</w:t>
      </w:r>
    </w:p>
    <w:p w14:paraId="17F59744" w14:textId="77777777" w:rsidR="00BF06AE" w:rsidRDefault="00BF06AE" w:rsidP="0054370D">
      <w:pPr>
        <w:spacing w:after="0" w:line="240" w:lineRule="auto"/>
        <w:jc w:val="both"/>
        <w:rPr>
          <w:rFonts w:asciiTheme="majorHAnsi" w:hAnsiTheme="majorHAnsi"/>
        </w:rPr>
      </w:pPr>
    </w:p>
    <w:p w14:paraId="43B8B776" w14:textId="77777777" w:rsidR="00BF06AE" w:rsidRPr="0054370D" w:rsidRDefault="00BF06AE" w:rsidP="0054370D">
      <w:pPr>
        <w:spacing w:after="0" w:line="240" w:lineRule="auto"/>
        <w:jc w:val="both"/>
        <w:rPr>
          <w:rFonts w:asciiTheme="majorHAnsi" w:hAnsiTheme="majorHAnsi"/>
        </w:rPr>
      </w:pPr>
      <w:r>
        <w:rPr>
          <w:rFonts w:asciiTheme="majorHAnsi" w:hAnsiTheme="majorHAnsi"/>
        </w:rPr>
        <w:t>Additional sites must adhere to the local policy and procedures concerning incidents and near misses.</w:t>
      </w:r>
    </w:p>
    <w:p w14:paraId="206306B5" w14:textId="77777777" w:rsidR="004D7C0C" w:rsidRDefault="00443379" w:rsidP="00C728E9">
      <w:pPr>
        <w:pStyle w:val="Heading1"/>
        <w:spacing w:after="120" w:line="240" w:lineRule="auto"/>
        <w:ind w:left="431" w:hanging="431"/>
        <w:jc w:val="both"/>
      </w:pPr>
      <w:bookmarkStart w:id="97" w:name="_Toc495500409"/>
      <w:r>
        <w:t>MONITORING AND AUDITING</w:t>
      </w:r>
      <w:bookmarkEnd w:id="97"/>
    </w:p>
    <w:p w14:paraId="12050341" w14:textId="77777777" w:rsidR="0083688F" w:rsidRPr="00AB6910" w:rsidRDefault="0083688F" w:rsidP="00875C18">
      <w:pPr>
        <w:spacing w:after="0" w:line="240" w:lineRule="auto"/>
        <w:jc w:val="both"/>
        <w:rPr>
          <w:rFonts w:asciiTheme="majorHAnsi" w:hAnsiTheme="majorHAnsi"/>
        </w:rPr>
      </w:pPr>
      <w:r w:rsidRPr="00AB6910">
        <w:rPr>
          <w:rFonts w:asciiTheme="majorHAnsi" w:hAnsiTheme="majorHAnsi"/>
        </w:rPr>
        <w:t xml:space="preserve">The Chief </w:t>
      </w:r>
      <w:r w:rsidR="00334FEA" w:rsidRPr="00AB6910">
        <w:rPr>
          <w:rFonts w:asciiTheme="majorHAnsi" w:hAnsiTheme="majorHAnsi"/>
        </w:rPr>
        <w:t>Investigator</w:t>
      </w:r>
      <w:r w:rsidRPr="00AB6910">
        <w:rPr>
          <w:rFonts w:asciiTheme="majorHAnsi" w:hAnsiTheme="majorHAnsi"/>
        </w:rPr>
        <w:t xml:space="preserve"> will ensure there are adequate quality and number of monitoring </w:t>
      </w:r>
      <w:r w:rsidR="007D0011" w:rsidRPr="00AB6910">
        <w:rPr>
          <w:rFonts w:asciiTheme="majorHAnsi" w:hAnsiTheme="majorHAnsi"/>
        </w:rPr>
        <w:t xml:space="preserve">activities conducted by </w:t>
      </w:r>
      <w:r w:rsidRPr="00AB6910">
        <w:rPr>
          <w:rFonts w:asciiTheme="majorHAnsi" w:hAnsiTheme="majorHAnsi"/>
        </w:rPr>
        <w:t xml:space="preserve">the study team. This will include </w:t>
      </w:r>
      <w:r w:rsidR="00334FEA" w:rsidRPr="00AB6910">
        <w:rPr>
          <w:rFonts w:asciiTheme="majorHAnsi" w:hAnsiTheme="majorHAnsi"/>
        </w:rPr>
        <w:t>adherence</w:t>
      </w:r>
      <w:r w:rsidRPr="00AB6910">
        <w:rPr>
          <w:rFonts w:asciiTheme="majorHAnsi" w:hAnsiTheme="majorHAnsi"/>
        </w:rPr>
        <w:t xml:space="preserve"> to the protocol, procedures for consenting and ensure adequate data quality. </w:t>
      </w:r>
    </w:p>
    <w:p w14:paraId="655AA29D" w14:textId="77777777" w:rsidR="007D0011" w:rsidRPr="00AB6910" w:rsidRDefault="007D0011" w:rsidP="00875C18">
      <w:pPr>
        <w:spacing w:after="0" w:line="240" w:lineRule="auto"/>
        <w:jc w:val="both"/>
        <w:rPr>
          <w:rFonts w:asciiTheme="majorHAnsi" w:hAnsiTheme="majorHAnsi"/>
        </w:rPr>
      </w:pPr>
    </w:p>
    <w:p w14:paraId="39E9CF3A" w14:textId="0835BC7E" w:rsidR="00F821F6" w:rsidRPr="00AB6910" w:rsidRDefault="007D0011" w:rsidP="00875C18">
      <w:pPr>
        <w:spacing w:after="0" w:line="240" w:lineRule="auto"/>
        <w:jc w:val="both"/>
        <w:rPr>
          <w:rFonts w:asciiTheme="majorHAnsi" w:hAnsiTheme="majorHAnsi"/>
        </w:rPr>
      </w:pPr>
      <w:r w:rsidRPr="00AB6910">
        <w:rPr>
          <w:rFonts w:asciiTheme="majorHAnsi" w:hAnsiTheme="majorHAnsi"/>
        </w:rPr>
        <w:t xml:space="preserve">The Chief </w:t>
      </w:r>
      <w:r w:rsidR="008125DB">
        <w:rPr>
          <w:rFonts w:asciiTheme="majorHAnsi" w:hAnsiTheme="majorHAnsi"/>
        </w:rPr>
        <w:t>I</w:t>
      </w:r>
      <w:r w:rsidRPr="00AB6910">
        <w:rPr>
          <w:rFonts w:asciiTheme="majorHAnsi" w:hAnsiTheme="majorHAnsi"/>
        </w:rPr>
        <w:t xml:space="preserve">nvestigator will inform the </w:t>
      </w:r>
      <w:r w:rsidR="008125DB">
        <w:rPr>
          <w:rFonts w:asciiTheme="majorHAnsi" w:hAnsiTheme="majorHAnsi"/>
        </w:rPr>
        <w:t>sponsor</w:t>
      </w:r>
      <w:r w:rsidRPr="00AB6910">
        <w:rPr>
          <w:rFonts w:asciiTheme="majorHAnsi" w:hAnsiTheme="majorHAnsi"/>
        </w:rPr>
        <w:t xml:space="preserve"> should he/she have concerns which have arisen from monitoring activities, and/or</w:t>
      </w:r>
      <w:r w:rsidR="003766A9">
        <w:rPr>
          <w:rFonts w:asciiTheme="majorHAnsi" w:hAnsiTheme="majorHAnsi"/>
        </w:rPr>
        <w:t xml:space="preserve"> if</w:t>
      </w:r>
      <w:r w:rsidRPr="00AB6910">
        <w:rPr>
          <w:rFonts w:asciiTheme="majorHAnsi" w:hAnsiTheme="majorHAnsi"/>
        </w:rPr>
        <w:t xml:space="preserve"> there are problems with oversight/monitoring procedures.</w:t>
      </w:r>
    </w:p>
    <w:p w14:paraId="59BFC3D4" w14:textId="77777777" w:rsidR="0083688F" w:rsidRDefault="0083688F" w:rsidP="00875C18">
      <w:pPr>
        <w:spacing w:after="0" w:line="240" w:lineRule="auto"/>
        <w:jc w:val="both"/>
        <w:rPr>
          <w:rFonts w:asciiTheme="majorHAnsi" w:hAnsiTheme="majorHAnsi"/>
          <w:color w:val="7030A0"/>
        </w:rPr>
      </w:pPr>
      <w:r w:rsidRPr="00AB6910">
        <w:rPr>
          <w:rFonts w:asciiTheme="majorHAnsi" w:hAnsiTheme="majorHAnsi"/>
          <w:color w:val="7030A0"/>
        </w:rPr>
        <w:t xml:space="preserve"> </w:t>
      </w:r>
    </w:p>
    <w:p w14:paraId="2CC87B1A" w14:textId="77777777" w:rsidR="00A36F30" w:rsidRPr="00AB6910" w:rsidRDefault="00A36F30" w:rsidP="00C728E9">
      <w:pPr>
        <w:pStyle w:val="Heading1"/>
        <w:spacing w:before="0" w:after="120" w:line="240" w:lineRule="auto"/>
        <w:ind w:left="431" w:hanging="431"/>
        <w:jc w:val="both"/>
      </w:pPr>
      <w:bookmarkStart w:id="98" w:name="_Toc495500410"/>
      <w:r>
        <w:t>TRAINING</w:t>
      </w:r>
      <w:bookmarkEnd w:id="98"/>
    </w:p>
    <w:p w14:paraId="5AE1B92B" w14:textId="592554DE" w:rsidR="0083688F" w:rsidRPr="00523D62" w:rsidRDefault="0083688F" w:rsidP="00875C18">
      <w:pPr>
        <w:spacing w:after="0" w:line="240" w:lineRule="auto"/>
        <w:jc w:val="both"/>
        <w:rPr>
          <w:rFonts w:asciiTheme="majorHAnsi" w:hAnsiTheme="majorHAnsi"/>
        </w:rPr>
      </w:pPr>
      <w:r w:rsidRPr="00AB6910">
        <w:rPr>
          <w:rFonts w:asciiTheme="majorHAnsi" w:hAnsiTheme="majorHAnsi"/>
        </w:rPr>
        <w:t xml:space="preserve">The Chief Investigator will review and provide assurances of the training and experience of all staff working </w:t>
      </w:r>
      <w:r w:rsidRPr="006C1D3A">
        <w:rPr>
          <w:rFonts w:asciiTheme="majorHAnsi" w:hAnsiTheme="majorHAnsi"/>
        </w:rPr>
        <w:t xml:space="preserve">on this study. </w:t>
      </w:r>
      <w:r w:rsidR="0017337B" w:rsidRPr="006C1D3A">
        <w:rPr>
          <w:rFonts w:asciiTheme="majorHAnsi" w:hAnsiTheme="majorHAnsi"/>
        </w:rPr>
        <w:t xml:space="preserve"> Appropriate training records will be maintained in the </w:t>
      </w:r>
      <w:r w:rsidR="00111565" w:rsidRPr="006C1D3A">
        <w:rPr>
          <w:rFonts w:asciiTheme="majorHAnsi" w:hAnsiTheme="majorHAnsi"/>
        </w:rPr>
        <w:t>study</w:t>
      </w:r>
      <w:r w:rsidR="0017337B" w:rsidRPr="006C1D3A">
        <w:rPr>
          <w:rFonts w:asciiTheme="majorHAnsi" w:hAnsiTheme="majorHAnsi"/>
        </w:rPr>
        <w:t xml:space="preserve"> files</w:t>
      </w:r>
      <w:r w:rsidR="00757619" w:rsidRPr="006C1D3A">
        <w:rPr>
          <w:rFonts w:asciiTheme="majorHAnsi" w:hAnsiTheme="majorHAnsi"/>
        </w:rPr>
        <w:t>.</w:t>
      </w:r>
      <w:r w:rsidR="00B26635" w:rsidRPr="006C1D3A">
        <w:rPr>
          <w:rFonts w:asciiTheme="majorHAnsi" w:hAnsiTheme="majorHAnsi"/>
        </w:rPr>
        <w:t xml:space="preserve"> Medical licences, GCP certificates and CV records will be kept in the site files with renewal dates monitored by the Chief Investigator. Only staff qualified an experienced in performing venepuncture</w:t>
      </w:r>
      <w:r w:rsidR="00FE354E" w:rsidRPr="006C1D3A">
        <w:rPr>
          <w:rFonts w:asciiTheme="majorHAnsi" w:hAnsiTheme="majorHAnsi"/>
        </w:rPr>
        <w:t xml:space="preserve"> and lumba</w:t>
      </w:r>
      <w:r w:rsidR="00B26635" w:rsidRPr="006C1D3A">
        <w:rPr>
          <w:rFonts w:asciiTheme="majorHAnsi" w:hAnsiTheme="majorHAnsi"/>
        </w:rPr>
        <w:t>r puncture procedures, as determined by the Chief Investigator, will be authorised to perform these procedures.</w:t>
      </w:r>
    </w:p>
    <w:p w14:paraId="20898F13" w14:textId="77777777" w:rsidR="00F53FE1" w:rsidRPr="00F828C3" w:rsidRDefault="00A36F30" w:rsidP="00C728E9">
      <w:pPr>
        <w:pStyle w:val="Heading1"/>
        <w:spacing w:after="120" w:line="240" w:lineRule="auto"/>
        <w:ind w:left="431" w:hanging="431"/>
        <w:jc w:val="both"/>
      </w:pPr>
      <w:bookmarkStart w:id="99" w:name="_Toc495500411"/>
      <w:r>
        <w:t>INTELLECTUAL PROPERTY</w:t>
      </w:r>
      <w:bookmarkEnd w:id="99"/>
    </w:p>
    <w:p w14:paraId="58428752" w14:textId="77777777" w:rsidR="00F53FE1" w:rsidRPr="00BB789D" w:rsidRDefault="00BB789D" w:rsidP="00875C18">
      <w:pPr>
        <w:spacing w:line="240" w:lineRule="auto"/>
        <w:jc w:val="both"/>
        <w:rPr>
          <w:rFonts w:asciiTheme="majorHAnsi" w:hAnsiTheme="majorHAnsi"/>
        </w:rPr>
      </w:pPr>
      <w:r w:rsidRPr="00BB789D">
        <w:rPr>
          <w:rFonts w:asciiTheme="majorHAnsi" w:hAnsiTheme="majorHAnsi"/>
        </w:rPr>
        <w:t>N/A</w:t>
      </w:r>
    </w:p>
    <w:p w14:paraId="0B4E3035" w14:textId="77777777" w:rsidR="001C7909" w:rsidRPr="00AB6910" w:rsidRDefault="00BB3EF8" w:rsidP="00C728E9">
      <w:pPr>
        <w:pStyle w:val="Heading1"/>
        <w:spacing w:after="120" w:line="240" w:lineRule="auto"/>
        <w:ind w:left="431" w:hanging="431"/>
        <w:jc w:val="both"/>
      </w:pPr>
      <w:bookmarkStart w:id="100" w:name="_Toc495500412"/>
      <w:r>
        <w:t>INDEMNITY ARRANGEMENTS</w:t>
      </w:r>
      <w:bookmarkEnd w:id="100"/>
    </w:p>
    <w:p w14:paraId="519C0572" w14:textId="77777777" w:rsidR="006C4366" w:rsidRDefault="006C4366" w:rsidP="00875C18">
      <w:pPr>
        <w:spacing w:after="0" w:line="240" w:lineRule="auto"/>
        <w:jc w:val="both"/>
        <w:rPr>
          <w:rFonts w:asciiTheme="majorHAnsi" w:hAnsiTheme="majorHAnsi"/>
        </w:rPr>
      </w:pPr>
    </w:p>
    <w:p w14:paraId="6989B5FC" w14:textId="77777777" w:rsidR="00C97AD7" w:rsidRDefault="009F0CDE" w:rsidP="00875C18">
      <w:pPr>
        <w:spacing w:after="0" w:line="240" w:lineRule="auto"/>
        <w:jc w:val="both"/>
        <w:rPr>
          <w:rFonts w:asciiTheme="majorHAnsi" w:hAnsiTheme="majorHAnsi"/>
        </w:rPr>
      </w:pPr>
      <w:r>
        <w:rPr>
          <w:rFonts w:asciiTheme="majorHAnsi" w:hAnsiTheme="majorHAnsi"/>
        </w:rPr>
        <w:t xml:space="preserve">KCH </w:t>
      </w:r>
      <w:r w:rsidR="00624FAC" w:rsidRPr="00624FAC">
        <w:rPr>
          <w:rFonts w:asciiTheme="majorHAnsi" w:hAnsiTheme="majorHAnsi"/>
        </w:rPr>
        <w:t xml:space="preserve">will provide NHS indemnity cover for negligent harm, </w:t>
      </w:r>
      <w:r w:rsidR="00F53FE1">
        <w:rPr>
          <w:rFonts w:asciiTheme="majorHAnsi" w:hAnsiTheme="majorHAnsi"/>
        </w:rPr>
        <w:t xml:space="preserve">as appropriate </w:t>
      </w:r>
      <w:r w:rsidR="00624FAC" w:rsidRPr="00624FAC">
        <w:rPr>
          <w:rFonts w:asciiTheme="majorHAnsi" w:hAnsiTheme="majorHAnsi"/>
        </w:rPr>
        <w:t>and is not in the position to indemnify</w:t>
      </w:r>
      <w:r w:rsidR="00F53FE1">
        <w:rPr>
          <w:rFonts w:asciiTheme="majorHAnsi" w:hAnsiTheme="majorHAnsi"/>
        </w:rPr>
        <w:t xml:space="preserve"> for</w:t>
      </w:r>
      <w:r w:rsidR="00624FAC" w:rsidRPr="00624FAC">
        <w:rPr>
          <w:rFonts w:asciiTheme="majorHAnsi" w:hAnsiTheme="majorHAnsi"/>
        </w:rPr>
        <w:t xml:space="preserve"> non-negligent harm.</w:t>
      </w:r>
      <w:r w:rsidR="004A1F47">
        <w:rPr>
          <w:rFonts w:asciiTheme="majorHAnsi" w:hAnsiTheme="majorHAnsi"/>
        </w:rPr>
        <w:t xml:space="preserve"> </w:t>
      </w:r>
      <w:r w:rsidR="00624FAC" w:rsidRPr="00624FAC">
        <w:rPr>
          <w:rFonts w:asciiTheme="majorHAnsi" w:hAnsiTheme="majorHAnsi"/>
        </w:rPr>
        <w:t>NHS indemnity arrangements do not extend to non-negligent harm and NHS bodies cannot purchase commercial insurance for this purpose; it cannot give advance undertaking to pay compensation when there is no negligence attributable to their vicarious liability.</w:t>
      </w:r>
      <w:r w:rsidR="00875C18">
        <w:rPr>
          <w:rFonts w:asciiTheme="majorHAnsi" w:hAnsiTheme="majorHAnsi"/>
        </w:rPr>
        <w:t xml:space="preserve"> </w:t>
      </w:r>
      <w:r w:rsidR="00624FAC" w:rsidRPr="00624FAC">
        <w:rPr>
          <w:rFonts w:asciiTheme="majorHAnsi" w:hAnsiTheme="majorHAnsi"/>
        </w:rPr>
        <w:t>The Trust will only exten</w:t>
      </w:r>
      <w:r w:rsidR="00F53FE1">
        <w:rPr>
          <w:rFonts w:asciiTheme="majorHAnsi" w:hAnsiTheme="majorHAnsi"/>
        </w:rPr>
        <w:t>d</w:t>
      </w:r>
      <w:r w:rsidR="00624FAC" w:rsidRPr="00624FAC">
        <w:rPr>
          <w:rFonts w:asciiTheme="majorHAnsi" w:hAnsiTheme="majorHAnsi"/>
        </w:rPr>
        <w:t xml:space="preserve"> NHS indemnity cover for negligent harm to its employees, both substantive and honorary, conducting research studies that have been approved by the R&amp;D Department. The Trust cannot accept liability for any activity that has not been properly registered and Trust approved.</w:t>
      </w:r>
      <w:r w:rsidR="004A1F47">
        <w:rPr>
          <w:rFonts w:asciiTheme="majorHAnsi" w:hAnsiTheme="majorHAnsi"/>
        </w:rPr>
        <w:t xml:space="preserve"> </w:t>
      </w:r>
      <w:r w:rsidR="00624FAC" w:rsidRPr="00624FAC">
        <w:rPr>
          <w:rFonts w:asciiTheme="majorHAnsi" w:hAnsiTheme="majorHAnsi"/>
        </w:rPr>
        <w:t xml:space="preserve">Potential claims </w:t>
      </w:r>
      <w:r w:rsidR="00F53FE1">
        <w:rPr>
          <w:rFonts w:asciiTheme="majorHAnsi" w:hAnsiTheme="majorHAnsi"/>
        </w:rPr>
        <w:t xml:space="preserve">should </w:t>
      </w:r>
      <w:r w:rsidR="00624FAC" w:rsidRPr="00624FAC">
        <w:rPr>
          <w:rFonts w:asciiTheme="majorHAnsi" w:hAnsiTheme="majorHAnsi"/>
        </w:rPr>
        <w:t xml:space="preserve">be reported immediately to the </w:t>
      </w:r>
      <w:r w:rsidR="001F180B">
        <w:rPr>
          <w:rFonts w:asciiTheme="majorHAnsi" w:hAnsiTheme="majorHAnsi"/>
        </w:rPr>
        <w:t>Joint Research</w:t>
      </w:r>
      <w:r w:rsidR="00624FAC" w:rsidRPr="00AB6910">
        <w:rPr>
          <w:rFonts w:asciiTheme="majorHAnsi" w:hAnsiTheme="majorHAnsi"/>
        </w:rPr>
        <w:t xml:space="preserve"> Office</w:t>
      </w:r>
      <w:r w:rsidR="004A1F47">
        <w:rPr>
          <w:rFonts w:asciiTheme="majorHAnsi" w:hAnsiTheme="majorHAnsi"/>
        </w:rPr>
        <w:t>.</w:t>
      </w:r>
    </w:p>
    <w:p w14:paraId="63178100" w14:textId="77777777" w:rsidR="006C4366" w:rsidRDefault="006C4366" w:rsidP="00875C18">
      <w:pPr>
        <w:spacing w:after="0" w:line="240" w:lineRule="auto"/>
        <w:jc w:val="both"/>
        <w:rPr>
          <w:rFonts w:asciiTheme="majorHAnsi" w:hAnsiTheme="majorHAnsi"/>
        </w:rPr>
      </w:pPr>
    </w:p>
    <w:p w14:paraId="17BCD1E4" w14:textId="77777777" w:rsidR="00BE7F2A" w:rsidRDefault="00BB3EF8" w:rsidP="00C728E9">
      <w:pPr>
        <w:pStyle w:val="Heading1"/>
        <w:spacing w:after="120" w:line="240" w:lineRule="auto"/>
        <w:ind w:left="431" w:hanging="431"/>
        <w:jc w:val="both"/>
      </w:pPr>
      <w:bookmarkStart w:id="101" w:name="_Toc495500413"/>
      <w:r>
        <w:t>ARCHIVING</w:t>
      </w:r>
      <w:bookmarkEnd w:id="101"/>
    </w:p>
    <w:p w14:paraId="41CCD917" w14:textId="6EB9B8D6" w:rsidR="00875C18" w:rsidRPr="00BB789D" w:rsidRDefault="00BF06AE" w:rsidP="00875C18">
      <w:pPr>
        <w:spacing w:line="240" w:lineRule="auto"/>
        <w:jc w:val="both"/>
        <w:rPr>
          <w:rFonts w:ascii="Calibri" w:hAnsi="Calibri"/>
        </w:rPr>
      </w:pPr>
      <w:r w:rsidRPr="00BB789D">
        <w:rPr>
          <w:rFonts w:asciiTheme="majorHAnsi" w:hAnsiTheme="majorHAnsi"/>
        </w:rPr>
        <w:t>A</w:t>
      </w:r>
      <w:r w:rsidR="00AE1B2B" w:rsidRPr="00BB789D">
        <w:rPr>
          <w:rFonts w:asciiTheme="majorHAnsi" w:hAnsiTheme="majorHAnsi"/>
        </w:rPr>
        <w:t>rchiving will take place locally at each site with essential d</w:t>
      </w:r>
      <w:r w:rsidR="002F4C8B">
        <w:rPr>
          <w:rFonts w:asciiTheme="majorHAnsi" w:hAnsiTheme="majorHAnsi"/>
        </w:rPr>
        <w:t>ocumentation held for twelve months</w:t>
      </w:r>
      <w:r w:rsidR="00AE1B2B" w:rsidRPr="00BB789D">
        <w:rPr>
          <w:rFonts w:asciiTheme="majorHAnsi" w:hAnsiTheme="majorHAnsi"/>
        </w:rPr>
        <w:t xml:space="preserve"> or the required local archiving time, whichever is longer. Any data held electronically will be transferred to CD-ROM and archived with the paper files.</w:t>
      </w:r>
    </w:p>
    <w:p w14:paraId="6AB12936" w14:textId="77777777" w:rsidR="00B85AFE" w:rsidRDefault="00BB3EF8" w:rsidP="00C728E9">
      <w:pPr>
        <w:pStyle w:val="Heading1"/>
        <w:spacing w:after="120" w:line="240" w:lineRule="auto"/>
        <w:ind w:left="431" w:hanging="431"/>
        <w:jc w:val="both"/>
      </w:pPr>
      <w:bookmarkStart w:id="102" w:name="_Toc495500414"/>
      <w:r>
        <w:t>PUBLICATION AND DISSEMINATION POLICY</w:t>
      </w:r>
      <w:bookmarkEnd w:id="102"/>
    </w:p>
    <w:p w14:paraId="62AD7745" w14:textId="108CDA36" w:rsidR="00434460" w:rsidRPr="00523D62" w:rsidRDefault="003565CF" w:rsidP="00523D62">
      <w:pPr>
        <w:spacing w:after="0" w:line="240" w:lineRule="auto"/>
        <w:jc w:val="both"/>
        <w:rPr>
          <w:rFonts w:asciiTheme="majorHAnsi" w:hAnsiTheme="majorHAnsi"/>
        </w:rPr>
      </w:pPr>
      <w:r w:rsidRPr="007E694D">
        <w:rPr>
          <w:rFonts w:asciiTheme="majorHAnsi" w:hAnsiTheme="majorHAnsi"/>
        </w:rPr>
        <w:t xml:space="preserve">The results of this study will be published in acclaimed international journals, relevant </w:t>
      </w:r>
      <w:r w:rsidRPr="0089385A">
        <w:rPr>
          <w:rFonts w:asciiTheme="majorHAnsi" w:hAnsiTheme="majorHAnsi"/>
        </w:rPr>
        <w:t>to</w:t>
      </w:r>
      <w:r w:rsidRPr="007E694D">
        <w:rPr>
          <w:rFonts w:asciiTheme="majorHAnsi" w:hAnsiTheme="majorHAnsi"/>
        </w:rPr>
        <w:t xml:space="preserve"> the field</w:t>
      </w:r>
      <w:r w:rsidRPr="0089385A">
        <w:rPr>
          <w:rFonts w:asciiTheme="majorHAnsi" w:hAnsiTheme="majorHAnsi"/>
        </w:rPr>
        <w:t xml:space="preserve"> of study</w:t>
      </w:r>
      <w:r w:rsidRPr="007E694D">
        <w:rPr>
          <w:rFonts w:asciiTheme="majorHAnsi" w:hAnsiTheme="majorHAnsi"/>
        </w:rPr>
        <w:t>.</w:t>
      </w:r>
    </w:p>
    <w:p w14:paraId="33C58B00" w14:textId="77777777" w:rsidR="001C7909" w:rsidRPr="00AB6910" w:rsidRDefault="00BB3EF8" w:rsidP="00C728E9">
      <w:pPr>
        <w:pStyle w:val="Heading1"/>
        <w:spacing w:after="120" w:line="240" w:lineRule="auto"/>
        <w:ind w:left="431" w:hanging="431"/>
        <w:jc w:val="both"/>
      </w:pPr>
      <w:bookmarkStart w:id="103" w:name="_Toc495500415"/>
      <w:r>
        <w:t>APPENDI</w:t>
      </w:r>
      <w:r w:rsidR="00875C18">
        <w:t>CES</w:t>
      </w:r>
      <w:bookmarkEnd w:id="103"/>
    </w:p>
    <w:p w14:paraId="3C725F49" w14:textId="77777777" w:rsidR="00A76012" w:rsidRPr="00F8499C" w:rsidRDefault="00A76012" w:rsidP="00A76012">
      <w:pPr>
        <w:spacing w:line="240" w:lineRule="auto"/>
        <w:jc w:val="both"/>
        <w:rPr>
          <w:rFonts w:asciiTheme="majorHAnsi" w:hAnsiTheme="majorHAnsi"/>
          <w:color w:val="365F91" w:themeColor="accent1" w:themeShade="BF"/>
          <w:sz w:val="28"/>
          <w:szCs w:val="28"/>
        </w:rPr>
      </w:pPr>
      <w:r w:rsidRPr="00A76012">
        <w:rPr>
          <w:rFonts w:asciiTheme="majorHAnsi" w:hAnsiTheme="majorHAnsi"/>
          <w:b/>
          <w:color w:val="365F91" w:themeColor="accent1" w:themeShade="BF"/>
          <w:sz w:val="28"/>
          <w:szCs w:val="28"/>
        </w:rPr>
        <w:t>Appendix 1:</w:t>
      </w:r>
      <w:r>
        <w:rPr>
          <w:rFonts w:asciiTheme="majorHAnsi" w:hAnsiTheme="majorHAnsi"/>
          <w:sz w:val="24"/>
          <w:szCs w:val="24"/>
        </w:rPr>
        <w:t xml:space="preserve"> </w:t>
      </w:r>
      <w:r w:rsidRPr="003C4FFA">
        <w:rPr>
          <w:rFonts w:asciiTheme="majorHAnsi" w:hAnsiTheme="majorHAnsi"/>
          <w:b/>
          <w:color w:val="365F91" w:themeColor="accent1" w:themeShade="BF"/>
          <w:sz w:val="28"/>
          <w:szCs w:val="28"/>
        </w:rPr>
        <w:t>PROTOCOL VERSIONS</w:t>
      </w:r>
    </w:p>
    <w:tbl>
      <w:tblPr>
        <w:tblStyle w:val="TableGrid"/>
        <w:tblW w:w="9467" w:type="dxa"/>
        <w:tblLook w:val="04A0" w:firstRow="1" w:lastRow="0" w:firstColumn="1" w:lastColumn="0" w:noHBand="0" w:noVBand="1"/>
      </w:tblPr>
      <w:tblGrid>
        <w:gridCol w:w="1418"/>
        <w:gridCol w:w="1742"/>
        <w:gridCol w:w="1597"/>
        <w:gridCol w:w="4710"/>
      </w:tblGrid>
      <w:tr w:rsidR="00593349" w:rsidRPr="00BB3EF8" w14:paraId="17F29201" w14:textId="77777777" w:rsidTr="002F4C8B">
        <w:trPr>
          <w:trHeight w:val="724"/>
        </w:trPr>
        <w:tc>
          <w:tcPr>
            <w:tcW w:w="1418" w:type="dxa"/>
          </w:tcPr>
          <w:p w14:paraId="0ABE36A9" w14:textId="77777777" w:rsidR="00593349" w:rsidRPr="00BB3EF8" w:rsidRDefault="00593349" w:rsidP="00A76012">
            <w:pPr>
              <w:jc w:val="both"/>
              <w:rPr>
                <w:rFonts w:asciiTheme="majorHAnsi" w:hAnsiTheme="majorHAnsi"/>
                <w:b/>
                <w:sz w:val="20"/>
                <w:szCs w:val="20"/>
              </w:rPr>
            </w:pPr>
            <w:r w:rsidRPr="00BB3EF8">
              <w:rPr>
                <w:rFonts w:asciiTheme="majorHAnsi" w:hAnsiTheme="majorHAnsi"/>
                <w:b/>
                <w:sz w:val="20"/>
                <w:szCs w:val="20"/>
              </w:rPr>
              <w:t>Version Stage</w:t>
            </w:r>
          </w:p>
        </w:tc>
        <w:tc>
          <w:tcPr>
            <w:tcW w:w="1742" w:type="dxa"/>
          </w:tcPr>
          <w:p w14:paraId="3E439B48" w14:textId="77777777" w:rsidR="00593349" w:rsidRPr="00BB3EF8" w:rsidRDefault="00593349" w:rsidP="00A76012">
            <w:pPr>
              <w:jc w:val="both"/>
              <w:rPr>
                <w:rFonts w:asciiTheme="majorHAnsi" w:hAnsiTheme="majorHAnsi"/>
                <w:b/>
                <w:sz w:val="20"/>
                <w:szCs w:val="20"/>
              </w:rPr>
            </w:pPr>
            <w:r w:rsidRPr="00BB3EF8">
              <w:rPr>
                <w:rFonts w:asciiTheme="majorHAnsi" w:hAnsiTheme="majorHAnsi"/>
                <w:b/>
                <w:sz w:val="20"/>
                <w:szCs w:val="20"/>
              </w:rPr>
              <w:t>Versions No</w:t>
            </w:r>
          </w:p>
        </w:tc>
        <w:tc>
          <w:tcPr>
            <w:tcW w:w="1597" w:type="dxa"/>
          </w:tcPr>
          <w:p w14:paraId="42A8E13D" w14:textId="77777777" w:rsidR="00593349" w:rsidRPr="00BB3EF8" w:rsidRDefault="00593349" w:rsidP="00A76012">
            <w:pPr>
              <w:jc w:val="both"/>
              <w:rPr>
                <w:rFonts w:asciiTheme="majorHAnsi" w:hAnsiTheme="majorHAnsi"/>
                <w:b/>
                <w:sz w:val="20"/>
                <w:szCs w:val="20"/>
              </w:rPr>
            </w:pPr>
            <w:r w:rsidRPr="00BB3EF8">
              <w:rPr>
                <w:rFonts w:asciiTheme="majorHAnsi" w:hAnsiTheme="majorHAnsi"/>
                <w:b/>
                <w:sz w:val="20"/>
                <w:szCs w:val="20"/>
              </w:rPr>
              <w:t>Version Date</w:t>
            </w:r>
          </w:p>
        </w:tc>
        <w:tc>
          <w:tcPr>
            <w:tcW w:w="4710" w:type="dxa"/>
          </w:tcPr>
          <w:p w14:paraId="63D5B0F5" w14:textId="77777777" w:rsidR="00593349" w:rsidRPr="00BB3EF8" w:rsidRDefault="00593349" w:rsidP="00A76012">
            <w:pPr>
              <w:jc w:val="both"/>
              <w:rPr>
                <w:rFonts w:asciiTheme="majorHAnsi" w:hAnsiTheme="majorHAnsi"/>
                <w:b/>
                <w:sz w:val="20"/>
                <w:szCs w:val="20"/>
              </w:rPr>
            </w:pPr>
            <w:r w:rsidRPr="00BB3EF8">
              <w:rPr>
                <w:rFonts w:asciiTheme="majorHAnsi" w:hAnsiTheme="majorHAnsi"/>
                <w:b/>
                <w:sz w:val="20"/>
                <w:szCs w:val="20"/>
              </w:rPr>
              <w:t>Appendix No detail the reason(s) for the protocol update</w:t>
            </w:r>
          </w:p>
        </w:tc>
      </w:tr>
      <w:tr w:rsidR="00C31307" w:rsidRPr="00BB3EF8" w14:paraId="797C3DF2" w14:textId="77777777" w:rsidTr="002F4C8B">
        <w:trPr>
          <w:trHeight w:val="724"/>
        </w:trPr>
        <w:tc>
          <w:tcPr>
            <w:tcW w:w="1418" w:type="dxa"/>
          </w:tcPr>
          <w:p w14:paraId="6CBB69DE" w14:textId="1BF18679" w:rsidR="00C31307" w:rsidRPr="00BB3EF8" w:rsidRDefault="00C31307" w:rsidP="00A76012">
            <w:pPr>
              <w:jc w:val="both"/>
              <w:rPr>
                <w:rFonts w:asciiTheme="majorHAnsi" w:hAnsiTheme="majorHAnsi"/>
                <w:b/>
                <w:sz w:val="20"/>
                <w:szCs w:val="20"/>
              </w:rPr>
            </w:pPr>
            <w:r w:rsidRPr="00E844B9">
              <w:rPr>
                <w:rFonts w:asciiTheme="majorHAnsi" w:hAnsiTheme="majorHAnsi"/>
                <w:sz w:val="20"/>
                <w:szCs w:val="20"/>
              </w:rPr>
              <w:t>Current</w:t>
            </w:r>
          </w:p>
        </w:tc>
        <w:tc>
          <w:tcPr>
            <w:tcW w:w="1742" w:type="dxa"/>
          </w:tcPr>
          <w:p w14:paraId="6CD968E0" w14:textId="147A8D49" w:rsidR="00C31307" w:rsidRPr="00BB3EF8" w:rsidRDefault="00C31307" w:rsidP="00A76012">
            <w:pPr>
              <w:jc w:val="both"/>
              <w:rPr>
                <w:rFonts w:asciiTheme="majorHAnsi" w:hAnsiTheme="majorHAnsi"/>
                <w:b/>
                <w:sz w:val="20"/>
                <w:szCs w:val="20"/>
              </w:rPr>
            </w:pPr>
            <w:r>
              <w:rPr>
                <w:rFonts w:asciiTheme="majorHAnsi" w:hAnsiTheme="majorHAnsi"/>
                <w:b/>
                <w:sz w:val="20"/>
                <w:szCs w:val="20"/>
              </w:rPr>
              <w:t>2.2</w:t>
            </w:r>
          </w:p>
        </w:tc>
        <w:tc>
          <w:tcPr>
            <w:tcW w:w="1597" w:type="dxa"/>
          </w:tcPr>
          <w:p w14:paraId="6B9943B2" w14:textId="2C55E32C" w:rsidR="00C31307" w:rsidRPr="00BB3EF8" w:rsidRDefault="00C31307" w:rsidP="00A76012">
            <w:pPr>
              <w:jc w:val="both"/>
              <w:rPr>
                <w:rFonts w:asciiTheme="majorHAnsi" w:hAnsiTheme="majorHAnsi"/>
                <w:b/>
                <w:sz w:val="20"/>
                <w:szCs w:val="20"/>
              </w:rPr>
            </w:pPr>
            <w:r>
              <w:rPr>
                <w:rFonts w:asciiTheme="majorHAnsi" w:hAnsiTheme="majorHAnsi"/>
                <w:b/>
                <w:sz w:val="20"/>
                <w:szCs w:val="20"/>
              </w:rPr>
              <w:t>28</w:t>
            </w:r>
            <w:r w:rsidRPr="00C31307">
              <w:rPr>
                <w:rFonts w:asciiTheme="majorHAnsi" w:hAnsiTheme="majorHAnsi"/>
                <w:b/>
                <w:sz w:val="20"/>
                <w:szCs w:val="20"/>
                <w:vertAlign w:val="superscript"/>
              </w:rPr>
              <w:t>th</w:t>
            </w:r>
            <w:r>
              <w:rPr>
                <w:rFonts w:asciiTheme="majorHAnsi" w:hAnsiTheme="majorHAnsi"/>
                <w:b/>
                <w:sz w:val="20"/>
                <w:szCs w:val="20"/>
              </w:rPr>
              <w:t xml:space="preserve"> January 2019</w:t>
            </w:r>
          </w:p>
        </w:tc>
        <w:tc>
          <w:tcPr>
            <w:tcW w:w="4710" w:type="dxa"/>
          </w:tcPr>
          <w:p w14:paraId="71C6FA46" w14:textId="531E8312" w:rsidR="00C31307" w:rsidRPr="00BB3EF8" w:rsidRDefault="00C31307" w:rsidP="00A76012">
            <w:pPr>
              <w:jc w:val="both"/>
              <w:rPr>
                <w:rFonts w:asciiTheme="majorHAnsi" w:hAnsiTheme="majorHAnsi"/>
                <w:b/>
                <w:sz w:val="20"/>
                <w:szCs w:val="20"/>
              </w:rPr>
            </w:pPr>
            <w:r w:rsidRPr="00E844B9">
              <w:rPr>
                <w:rFonts w:asciiTheme="majorHAnsi" w:hAnsiTheme="majorHAnsi"/>
                <w:sz w:val="20"/>
                <w:szCs w:val="20"/>
              </w:rPr>
              <w:t>Final version</w:t>
            </w:r>
          </w:p>
        </w:tc>
      </w:tr>
      <w:tr w:rsidR="002A3106" w:rsidRPr="00BB3EF8" w14:paraId="2E458290" w14:textId="77777777" w:rsidTr="002F4C8B">
        <w:trPr>
          <w:trHeight w:val="724"/>
        </w:trPr>
        <w:tc>
          <w:tcPr>
            <w:tcW w:w="1418" w:type="dxa"/>
          </w:tcPr>
          <w:p w14:paraId="49D3E0A5" w14:textId="48035120" w:rsidR="002A3106" w:rsidRPr="002A3106" w:rsidRDefault="002A3106" w:rsidP="002A3106">
            <w:pPr>
              <w:jc w:val="both"/>
              <w:rPr>
                <w:rFonts w:asciiTheme="majorHAnsi" w:hAnsiTheme="majorHAnsi"/>
                <w:sz w:val="20"/>
                <w:szCs w:val="20"/>
              </w:rPr>
            </w:pPr>
            <w:r w:rsidRPr="00E844B9">
              <w:rPr>
                <w:rFonts w:asciiTheme="majorHAnsi" w:hAnsiTheme="majorHAnsi"/>
                <w:sz w:val="20"/>
                <w:szCs w:val="20"/>
              </w:rPr>
              <w:t>Current</w:t>
            </w:r>
          </w:p>
        </w:tc>
        <w:tc>
          <w:tcPr>
            <w:tcW w:w="1742" w:type="dxa"/>
          </w:tcPr>
          <w:p w14:paraId="605DF547" w14:textId="3AC6806F" w:rsidR="002A3106" w:rsidRPr="002A3106" w:rsidRDefault="002A3106" w:rsidP="002A3106">
            <w:pPr>
              <w:jc w:val="both"/>
              <w:rPr>
                <w:rFonts w:asciiTheme="majorHAnsi" w:hAnsiTheme="majorHAnsi"/>
                <w:sz w:val="20"/>
                <w:szCs w:val="20"/>
              </w:rPr>
            </w:pPr>
            <w:r w:rsidRPr="00E844B9">
              <w:rPr>
                <w:rFonts w:asciiTheme="majorHAnsi" w:hAnsiTheme="majorHAnsi"/>
                <w:sz w:val="20"/>
                <w:szCs w:val="20"/>
              </w:rPr>
              <w:t>2.1</w:t>
            </w:r>
          </w:p>
        </w:tc>
        <w:tc>
          <w:tcPr>
            <w:tcW w:w="1597" w:type="dxa"/>
          </w:tcPr>
          <w:p w14:paraId="0F978EBF" w14:textId="5E4F81B8" w:rsidR="002A3106" w:rsidRPr="002A3106" w:rsidRDefault="002A3106" w:rsidP="002A3106">
            <w:pPr>
              <w:jc w:val="both"/>
              <w:rPr>
                <w:rFonts w:asciiTheme="majorHAnsi" w:hAnsiTheme="majorHAnsi"/>
                <w:sz w:val="20"/>
                <w:szCs w:val="20"/>
              </w:rPr>
            </w:pPr>
            <w:r w:rsidRPr="00E844B9">
              <w:rPr>
                <w:rFonts w:asciiTheme="majorHAnsi" w:hAnsiTheme="majorHAnsi"/>
                <w:sz w:val="20"/>
                <w:szCs w:val="20"/>
              </w:rPr>
              <w:t>22</w:t>
            </w:r>
            <w:r w:rsidRPr="00E844B9">
              <w:rPr>
                <w:rFonts w:asciiTheme="majorHAnsi" w:hAnsiTheme="majorHAnsi"/>
                <w:sz w:val="20"/>
                <w:szCs w:val="20"/>
                <w:vertAlign w:val="superscript"/>
              </w:rPr>
              <w:t>nd</w:t>
            </w:r>
            <w:r w:rsidRPr="00E844B9">
              <w:rPr>
                <w:rFonts w:asciiTheme="majorHAnsi" w:hAnsiTheme="majorHAnsi"/>
                <w:sz w:val="20"/>
                <w:szCs w:val="20"/>
              </w:rPr>
              <w:t xml:space="preserve"> Januar</w:t>
            </w:r>
            <w:r>
              <w:rPr>
                <w:rFonts w:asciiTheme="majorHAnsi" w:hAnsiTheme="majorHAnsi"/>
                <w:sz w:val="20"/>
                <w:szCs w:val="20"/>
              </w:rPr>
              <w:t>y</w:t>
            </w:r>
            <w:r w:rsidRPr="00E844B9">
              <w:rPr>
                <w:rFonts w:asciiTheme="majorHAnsi" w:hAnsiTheme="majorHAnsi"/>
                <w:sz w:val="20"/>
                <w:szCs w:val="20"/>
              </w:rPr>
              <w:t xml:space="preserve"> 2019</w:t>
            </w:r>
          </w:p>
        </w:tc>
        <w:tc>
          <w:tcPr>
            <w:tcW w:w="4710" w:type="dxa"/>
          </w:tcPr>
          <w:p w14:paraId="444BE2B8" w14:textId="49F237F6" w:rsidR="002A3106" w:rsidRPr="002A3106" w:rsidRDefault="00C31307" w:rsidP="002A3106">
            <w:pPr>
              <w:jc w:val="both"/>
              <w:rPr>
                <w:rFonts w:asciiTheme="majorHAnsi" w:hAnsiTheme="majorHAnsi"/>
                <w:sz w:val="20"/>
                <w:szCs w:val="20"/>
              </w:rPr>
            </w:pPr>
            <w:r>
              <w:rPr>
                <w:rFonts w:asciiTheme="majorHAnsi" w:hAnsiTheme="majorHAnsi"/>
                <w:sz w:val="20"/>
                <w:szCs w:val="20"/>
              </w:rPr>
              <w:t>Modified</w:t>
            </w:r>
            <w:r w:rsidRPr="0089385A">
              <w:rPr>
                <w:rFonts w:asciiTheme="majorHAnsi" w:hAnsiTheme="majorHAnsi"/>
                <w:sz w:val="20"/>
                <w:szCs w:val="20"/>
              </w:rPr>
              <w:t xml:space="preserve"> version</w:t>
            </w:r>
          </w:p>
        </w:tc>
      </w:tr>
      <w:tr w:rsidR="002A3106" w:rsidRPr="00BB3EF8" w14:paraId="2C632EC0" w14:textId="77777777" w:rsidTr="002F4C8B">
        <w:trPr>
          <w:trHeight w:val="724"/>
        </w:trPr>
        <w:tc>
          <w:tcPr>
            <w:tcW w:w="1418" w:type="dxa"/>
          </w:tcPr>
          <w:p w14:paraId="6621C9D5" w14:textId="69020DC1" w:rsidR="002A3106" w:rsidRPr="00BB3EF8" w:rsidRDefault="002A3106" w:rsidP="002A3106">
            <w:pPr>
              <w:jc w:val="both"/>
              <w:rPr>
                <w:rFonts w:asciiTheme="majorHAnsi" w:hAnsiTheme="majorHAnsi"/>
                <w:b/>
                <w:sz w:val="20"/>
                <w:szCs w:val="20"/>
              </w:rPr>
            </w:pPr>
            <w:r>
              <w:rPr>
                <w:rFonts w:asciiTheme="majorHAnsi" w:hAnsiTheme="majorHAnsi"/>
                <w:sz w:val="20"/>
                <w:szCs w:val="20"/>
              </w:rPr>
              <w:t>Previous</w:t>
            </w:r>
          </w:p>
        </w:tc>
        <w:tc>
          <w:tcPr>
            <w:tcW w:w="1742" w:type="dxa"/>
          </w:tcPr>
          <w:p w14:paraId="3948DBFA" w14:textId="52EBA4EF" w:rsidR="002A3106" w:rsidRPr="00BE6F7D" w:rsidRDefault="002A3106" w:rsidP="002A3106">
            <w:pPr>
              <w:jc w:val="both"/>
              <w:rPr>
                <w:rFonts w:asciiTheme="majorHAnsi" w:hAnsiTheme="majorHAnsi"/>
                <w:sz w:val="20"/>
                <w:szCs w:val="20"/>
              </w:rPr>
            </w:pPr>
            <w:r w:rsidRPr="00BE6F7D">
              <w:rPr>
                <w:rFonts w:asciiTheme="majorHAnsi" w:hAnsiTheme="majorHAnsi"/>
                <w:sz w:val="20"/>
                <w:szCs w:val="20"/>
              </w:rPr>
              <w:t>2.0</w:t>
            </w:r>
          </w:p>
        </w:tc>
        <w:tc>
          <w:tcPr>
            <w:tcW w:w="1597" w:type="dxa"/>
          </w:tcPr>
          <w:p w14:paraId="3B2BD95E" w14:textId="5A51C7A9" w:rsidR="002A3106" w:rsidRPr="00BE6F7D" w:rsidRDefault="002A3106" w:rsidP="002A3106">
            <w:pPr>
              <w:jc w:val="both"/>
              <w:rPr>
                <w:rFonts w:asciiTheme="majorHAnsi" w:hAnsiTheme="majorHAnsi"/>
                <w:sz w:val="20"/>
                <w:szCs w:val="20"/>
              </w:rPr>
            </w:pPr>
            <w:r w:rsidRPr="00BE6F7D">
              <w:rPr>
                <w:rFonts w:asciiTheme="majorHAnsi" w:hAnsiTheme="majorHAnsi"/>
                <w:sz w:val="20"/>
                <w:szCs w:val="20"/>
              </w:rPr>
              <w:t>15</w:t>
            </w:r>
            <w:r w:rsidRPr="00BE6F7D">
              <w:rPr>
                <w:rFonts w:asciiTheme="majorHAnsi" w:hAnsiTheme="majorHAnsi"/>
                <w:sz w:val="20"/>
                <w:szCs w:val="20"/>
                <w:vertAlign w:val="superscript"/>
              </w:rPr>
              <w:t>th</w:t>
            </w:r>
            <w:r w:rsidRPr="00BE6F7D">
              <w:rPr>
                <w:rFonts w:asciiTheme="majorHAnsi" w:hAnsiTheme="majorHAnsi"/>
                <w:sz w:val="20"/>
                <w:szCs w:val="20"/>
              </w:rPr>
              <w:t xml:space="preserve"> January 2019</w:t>
            </w:r>
          </w:p>
        </w:tc>
        <w:tc>
          <w:tcPr>
            <w:tcW w:w="4710" w:type="dxa"/>
          </w:tcPr>
          <w:p w14:paraId="1C3EB2EF" w14:textId="18F48AE8" w:rsidR="002A3106" w:rsidRPr="00BB3EF8" w:rsidRDefault="002A3106" w:rsidP="002A3106">
            <w:pPr>
              <w:jc w:val="both"/>
              <w:rPr>
                <w:rFonts w:asciiTheme="majorHAnsi" w:hAnsiTheme="majorHAnsi"/>
                <w:b/>
                <w:sz w:val="20"/>
                <w:szCs w:val="20"/>
              </w:rPr>
            </w:pPr>
            <w:r>
              <w:rPr>
                <w:rFonts w:asciiTheme="majorHAnsi" w:hAnsiTheme="majorHAnsi"/>
                <w:sz w:val="20"/>
                <w:szCs w:val="20"/>
              </w:rPr>
              <w:t>Modified</w:t>
            </w:r>
            <w:r w:rsidRPr="0089385A">
              <w:rPr>
                <w:rFonts w:asciiTheme="majorHAnsi" w:hAnsiTheme="majorHAnsi"/>
                <w:sz w:val="20"/>
                <w:szCs w:val="20"/>
              </w:rPr>
              <w:t xml:space="preserve"> version</w:t>
            </w:r>
          </w:p>
        </w:tc>
      </w:tr>
      <w:tr w:rsidR="002A3106" w:rsidRPr="00BB3EF8" w14:paraId="4DC5B68C" w14:textId="77777777" w:rsidTr="002F4C8B">
        <w:trPr>
          <w:trHeight w:val="980"/>
        </w:trPr>
        <w:tc>
          <w:tcPr>
            <w:tcW w:w="1418" w:type="dxa"/>
          </w:tcPr>
          <w:p w14:paraId="4FD7F286" w14:textId="41C0C3AD" w:rsidR="002A3106" w:rsidRPr="0089385A" w:rsidRDefault="002A3106" w:rsidP="002A3106">
            <w:pPr>
              <w:jc w:val="both"/>
              <w:rPr>
                <w:rFonts w:asciiTheme="majorHAnsi" w:hAnsiTheme="majorHAnsi"/>
                <w:sz w:val="20"/>
                <w:szCs w:val="20"/>
              </w:rPr>
            </w:pPr>
            <w:r>
              <w:rPr>
                <w:rFonts w:asciiTheme="majorHAnsi" w:hAnsiTheme="majorHAnsi"/>
                <w:sz w:val="20"/>
                <w:szCs w:val="20"/>
              </w:rPr>
              <w:t>Previous</w:t>
            </w:r>
          </w:p>
        </w:tc>
        <w:tc>
          <w:tcPr>
            <w:tcW w:w="1742" w:type="dxa"/>
          </w:tcPr>
          <w:p w14:paraId="2A7FE76E" w14:textId="4720A7B6" w:rsidR="002A3106" w:rsidRPr="0089385A" w:rsidRDefault="002A3106" w:rsidP="002A3106">
            <w:pPr>
              <w:jc w:val="both"/>
              <w:rPr>
                <w:rFonts w:asciiTheme="majorHAnsi" w:hAnsiTheme="majorHAnsi"/>
                <w:sz w:val="20"/>
                <w:szCs w:val="20"/>
              </w:rPr>
            </w:pPr>
            <w:r w:rsidRPr="0089385A">
              <w:rPr>
                <w:rFonts w:asciiTheme="majorHAnsi" w:hAnsiTheme="majorHAnsi"/>
                <w:sz w:val="20"/>
                <w:szCs w:val="20"/>
              </w:rPr>
              <w:t>1.</w:t>
            </w:r>
            <w:r>
              <w:rPr>
                <w:rFonts w:asciiTheme="majorHAnsi" w:hAnsiTheme="majorHAnsi"/>
                <w:sz w:val="20"/>
                <w:szCs w:val="20"/>
              </w:rPr>
              <w:t>2</w:t>
            </w:r>
          </w:p>
        </w:tc>
        <w:tc>
          <w:tcPr>
            <w:tcW w:w="1597" w:type="dxa"/>
          </w:tcPr>
          <w:p w14:paraId="07DE3E42" w14:textId="64C39F4A" w:rsidR="002A3106" w:rsidRPr="0089385A" w:rsidRDefault="002A3106" w:rsidP="002A3106">
            <w:pPr>
              <w:jc w:val="both"/>
              <w:rPr>
                <w:rFonts w:asciiTheme="majorHAnsi" w:hAnsiTheme="majorHAnsi"/>
                <w:sz w:val="20"/>
                <w:szCs w:val="20"/>
              </w:rPr>
            </w:pPr>
            <w:r>
              <w:rPr>
                <w:rFonts w:asciiTheme="majorHAnsi" w:hAnsiTheme="majorHAnsi"/>
                <w:sz w:val="20"/>
                <w:szCs w:val="20"/>
              </w:rPr>
              <w:t>18</w:t>
            </w:r>
            <w:r>
              <w:rPr>
                <w:rFonts w:asciiTheme="majorHAnsi" w:hAnsiTheme="majorHAnsi"/>
                <w:sz w:val="20"/>
                <w:szCs w:val="20"/>
                <w:vertAlign w:val="superscript"/>
              </w:rPr>
              <w:t>th</w:t>
            </w:r>
            <w:r>
              <w:rPr>
                <w:rFonts w:asciiTheme="majorHAnsi" w:hAnsiTheme="majorHAnsi"/>
                <w:sz w:val="20"/>
                <w:szCs w:val="20"/>
              </w:rPr>
              <w:t xml:space="preserve"> December</w:t>
            </w:r>
            <w:r w:rsidRPr="0089385A">
              <w:rPr>
                <w:rFonts w:asciiTheme="majorHAnsi" w:hAnsiTheme="majorHAnsi"/>
                <w:sz w:val="20"/>
                <w:szCs w:val="20"/>
              </w:rPr>
              <w:t xml:space="preserve"> 2018</w:t>
            </w:r>
          </w:p>
        </w:tc>
        <w:tc>
          <w:tcPr>
            <w:tcW w:w="4710" w:type="dxa"/>
          </w:tcPr>
          <w:p w14:paraId="74070E8A" w14:textId="49AAF70E" w:rsidR="002A3106" w:rsidRPr="0089385A" w:rsidRDefault="002A3106" w:rsidP="002A3106">
            <w:pPr>
              <w:jc w:val="both"/>
              <w:rPr>
                <w:rFonts w:asciiTheme="majorHAnsi" w:hAnsiTheme="majorHAnsi"/>
                <w:sz w:val="20"/>
                <w:szCs w:val="20"/>
              </w:rPr>
            </w:pPr>
            <w:r>
              <w:rPr>
                <w:rFonts w:asciiTheme="majorHAnsi" w:hAnsiTheme="majorHAnsi"/>
                <w:sz w:val="20"/>
                <w:szCs w:val="20"/>
              </w:rPr>
              <w:t>Modified</w:t>
            </w:r>
            <w:r w:rsidRPr="0089385A">
              <w:rPr>
                <w:rFonts w:asciiTheme="majorHAnsi" w:hAnsiTheme="majorHAnsi"/>
                <w:sz w:val="20"/>
                <w:szCs w:val="20"/>
              </w:rPr>
              <w:t xml:space="preserve"> version</w:t>
            </w:r>
          </w:p>
        </w:tc>
      </w:tr>
      <w:tr w:rsidR="002A3106" w:rsidRPr="00BB3EF8" w14:paraId="6E34B761" w14:textId="77777777" w:rsidTr="002F4C8B">
        <w:trPr>
          <w:trHeight w:val="980"/>
        </w:trPr>
        <w:tc>
          <w:tcPr>
            <w:tcW w:w="1418" w:type="dxa"/>
          </w:tcPr>
          <w:p w14:paraId="70870AAC" w14:textId="63410E35" w:rsidR="002A3106" w:rsidRPr="0089385A" w:rsidRDefault="002A3106" w:rsidP="002A3106">
            <w:pPr>
              <w:jc w:val="both"/>
              <w:rPr>
                <w:rFonts w:asciiTheme="majorHAnsi" w:hAnsiTheme="majorHAnsi"/>
                <w:sz w:val="20"/>
                <w:szCs w:val="20"/>
              </w:rPr>
            </w:pPr>
            <w:r>
              <w:rPr>
                <w:rFonts w:asciiTheme="majorHAnsi" w:hAnsiTheme="majorHAnsi"/>
                <w:sz w:val="20"/>
                <w:szCs w:val="20"/>
              </w:rPr>
              <w:t>Previous</w:t>
            </w:r>
          </w:p>
        </w:tc>
        <w:tc>
          <w:tcPr>
            <w:tcW w:w="1742" w:type="dxa"/>
          </w:tcPr>
          <w:p w14:paraId="07B15F40" w14:textId="5A963956" w:rsidR="002A3106" w:rsidRPr="0089385A" w:rsidRDefault="002A3106" w:rsidP="002A3106">
            <w:pPr>
              <w:jc w:val="both"/>
              <w:rPr>
                <w:rFonts w:asciiTheme="majorHAnsi" w:hAnsiTheme="majorHAnsi"/>
                <w:sz w:val="20"/>
                <w:szCs w:val="20"/>
              </w:rPr>
            </w:pPr>
            <w:r w:rsidRPr="0089385A">
              <w:rPr>
                <w:rFonts w:asciiTheme="majorHAnsi" w:hAnsiTheme="majorHAnsi"/>
                <w:sz w:val="20"/>
                <w:szCs w:val="20"/>
              </w:rPr>
              <w:t>1.</w:t>
            </w:r>
            <w:r>
              <w:rPr>
                <w:rFonts w:asciiTheme="majorHAnsi" w:hAnsiTheme="majorHAnsi"/>
                <w:sz w:val="20"/>
                <w:szCs w:val="20"/>
              </w:rPr>
              <w:t>1</w:t>
            </w:r>
          </w:p>
        </w:tc>
        <w:tc>
          <w:tcPr>
            <w:tcW w:w="1597" w:type="dxa"/>
          </w:tcPr>
          <w:p w14:paraId="3A9FC9FB" w14:textId="1B369753" w:rsidR="002A3106" w:rsidRDefault="002A3106" w:rsidP="002A3106">
            <w:pPr>
              <w:jc w:val="both"/>
              <w:rPr>
                <w:rFonts w:asciiTheme="majorHAnsi" w:hAnsiTheme="majorHAnsi"/>
                <w:sz w:val="20"/>
                <w:szCs w:val="20"/>
              </w:rPr>
            </w:pPr>
            <w:r>
              <w:rPr>
                <w:rFonts w:asciiTheme="majorHAnsi" w:hAnsiTheme="majorHAnsi"/>
                <w:sz w:val="20"/>
                <w:szCs w:val="20"/>
              </w:rPr>
              <w:t>8</w:t>
            </w:r>
            <w:r>
              <w:rPr>
                <w:rFonts w:asciiTheme="majorHAnsi" w:hAnsiTheme="majorHAnsi"/>
                <w:sz w:val="20"/>
                <w:szCs w:val="20"/>
                <w:vertAlign w:val="superscript"/>
              </w:rPr>
              <w:t>th</w:t>
            </w:r>
            <w:r>
              <w:rPr>
                <w:rFonts w:asciiTheme="majorHAnsi" w:hAnsiTheme="majorHAnsi"/>
                <w:sz w:val="20"/>
                <w:szCs w:val="20"/>
              </w:rPr>
              <w:t xml:space="preserve"> November</w:t>
            </w:r>
            <w:r w:rsidRPr="0089385A">
              <w:rPr>
                <w:rFonts w:asciiTheme="majorHAnsi" w:hAnsiTheme="majorHAnsi"/>
                <w:sz w:val="20"/>
                <w:szCs w:val="20"/>
              </w:rPr>
              <w:t xml:space="preserve"> 2018</w:t>
            </w:r>
          </w:p>
        </w:tc>
        <w:tc>
          <w:tcPr>
            <w:tcW w:w="4710" w:type="dxa"/>
          </w:tcPr>
          <w:p w14:paraId="1F1470B6" w14:textId="13682CA6" w:rsidR="002A3106" w:rsidRPr="0089385A" w:rsidRDefault="002A3106" w:rsidP="002A3106">
            <w:pPr>
              <w:jc w:val="both"/>
              <w:rPr>
                <w:rFonts w:asciiTheme="majorHAnsi" w:hAnsiTheme="majorHAnsi"/>
                <w:sz w:val="20"/>
                <w:szCs w:val="20"/>
              </w:rPr>
            </w:pPr>
            <w:r w:rsidRPr="0089385A">
              <w:rPr>
                <w:rFonts w:asciiTheme="majorHAnsi" w:hAnsiTheme="majorHAnsi"/>
                <w:sz w:val="20"/>
                <w:szCs w:val="20"/>
              </w:rPr>
              <w:t>Initial version</w:t>
            </w:r>
          </w:p>
        </w:tc>
      </w:tr>
      <w:tr w:rsidR="002A3106" w:rsidRPr="00BB3EF8" w14:paraId="0031B387" w14:textId="77777777" w:rsidTr="002F4C8B">
        <w:trPr>
          <w:trHeight w:val="980"/>
        </w:trPr>
        <w:tc>
          <w:tcPr>
            <w:tcW w:w="1418" w:type="dxa"/>
          </w:tcPr>
          <w:p w14:paraId="0D212A37" w14:textId="2B6F3CBB" w:rsidR="002A3106" w:rsidRPr="0089385A" w:rsidRDefault="002A3106" w:rsidP="002A3106">
            <w:pPr>
              <w:jc w:val="both"/>
              <w:rPr>
                <w:rFonts w:asciiTheme="majorHAnsi" w:hAnsiTheme="majorHAnsi"/>
                <w:sz w:val="20"/>
                <w:szCs w:val="20"/>
              </w:rPr>
            </w:pPr>
            <w:r>
              <w:rPr>
                <w:rFonts w:asciiTheme="majorHAnsi" w:hAnsiTheme="majorHAnsi"/>
                <w:sz w:val="20"/>
                <w:szCs w:val="20"/>
              </w:rPr>
              <w:t>Previous</w:t>
            </w:r>
          </w:p>
        </w:tc>
        <w:tc>
          <w:tcPr>
            <w:tcW w:w="1742" w:type="dxa"/>
          </w:tcPr>
          <w:p w14:paraId="4C5D44B0" w14:textId="6579AA59" w:rsidR="002A3106" w:rsidRPr="0089385A" w:rsidRDefault="002A3106" w:rsidP="002A3106">
            <w:pPr>
              <w:jc w:val="both"/>
              <w:rPr>
                <w:rFonts w:asciiTheme="majorHAnsi" w:hAnsiTheme="majorHAnsi"/>
                <w:sz w:val="20"/>
                <w:szCs w:val="20"/>
              </w:rPr>
            </w:pPr>
            <w:r w:rsidRPr="0089385A">
              <w:rPr>
                <w:rFonts w:asciiTheme="majorHAnsi" w:hAnsiTheme="majorHAnsi"/>
                <w:sz w:val="20"/>
                <w:szCs w:val="20"/>
              </w:rPr>
              <w:t>1.0</w:t>
            </w:r>
          </w:p>
        </w:tc>
        <w:tc>
          <w:tcPr>
            <w:tcW w:w="1597" w:type="dxa"/>
          </w:tcPr>
          <w:p w14:paraId="3121036F" w14:textId="0788FF10" w:rsidR="002A3106" w:rsidRDefault="002A3106" w:rsidP="002A3106">
            <w:pPr>
              <w:jc w:val="both"/>
              <w:rPr>
                <w:rFonts w:asciiTheme="majorHAnsi" w:hAnsiTheme="majorHAnsi"/>
                <w:sz w:val="20"/>
                <w:szCs w:val="20"/>
              </w:rPr>
            </w:pPr>
            <w:r>
              <w:rPr>
                <w:rFonts w:asciiTheme="majorHAnsi" w:hAnsiTheme="majorHAnsi"/>
                <w:sz w:val="20"/>
                <w:szCs w:val="20"/>
              </w:rPr>
              <w:t>12</w:t>
            </w:r>
            <w:r>
              <w:rPr>
                <w:rFonts w:asciiTheme="majorHAnsi" w:hAnsiTheme="majorHAnsi"/>
                <w:sz w:val="20"/>
                <w:szCs w:val="20"/>
                <w:vertAlign w:val="superscript"/>
              </w:rPr>
              <w:t>th</w:t>
            </w:r>
            <w:r>
              <w:rPr>
                <w:rFonts w:asciiTheme="majorHAnsi" w:hAnsiTheme="majorHAnsi"/>
                <w:sz w:val="20"/>
                <w:szCs w:val="20"/>
              </w:rPr>
              <w:t xml:space="preserve"> July</w:t>
            </w:r>
            <w:r w:rsidRPr="0089385A">
              <w:rPr>
                <w:rFonts w:asciiTheme="majorHAnsi" w:hAnsiTheme="majorHAnsi"/>
                <w:sz w:val="20"/>
                <w:szCs w:val="20"/>
              </w:rPr>
              <w:t xml:space="preserve"> 2018</w:t>
            </w:r>
          </w:p>
        </w:tc>
        <w:tc>
          <w:tcPr>
            <w:tcW w:w="4710" w:type="dxa"/>
          </w:tcPr>
          <w:p w14:paraId="5A8D7797" w14:textId="6C7A3F7F" w:rsidR="002A3106" w:rsidRPr="0089385A" w:rsidRDefault="002A3106" w:rsidP="002A3106">
            <w:pPr>
              <w:jc w:val="both"/>
              <w:rPr>
                <w:rFonts w:asciiTheme="majorHAnsi" w:hAnsiTheme="majorHAnsi"/>
                <w:sz w:val="20"/>
                <w:szCs w:val="20"/>
              </w:rPr>
            </w:pPr>
            <w:r>
              <w:rPr>
                <w:rFonts w:asciiTheme="majorHAnsi" w:hAnsiTheme="majorHAnsi"/>
                <w:sz w:val="20"/>
                <w:szCs w:val="20"/>
              </w:rPr>
              <w:t>Draft</w:t>
            </w:r>
            <w:r w:rsidRPr="0089385A">
              <w:rPr>
                <w:rFonts w:asciiTheme="majorHAnsi" w:hAnsiTheme="majorHAnsi"/>
                <w:sz w:val="20"/>
                <w:szCs w:val="20"/>
              </w:rPr>
              <w:t xml:space="preserve"> version</w:t>
            </w:r>
          </w:p>
        </w:tc>
      </w:tr>
    </w:tbl>
    <w:p w14:paraId="13D711AD" w14:textId="77777777" w:rsidR="006D44E1" w:rsidRDefault="006D44E1" w:rsidP="00A76012">
      <w:pPr>
        <w:spacing w:line="240" w:lineRule="auto"/>
        <w:jc w:val="both"/>
        <w:rPr>
          <w:rFonts w:asciiTheme="majorHAnsi" w:hAnsiTheme="majorHAnsi"/>
          <w:sz w:val="24"/>
          <w:szCs w:val="24"/>
        </w:rPr>
      </w:pPr>
    </w:p>
    <w:p w14:paraId="3CCDC47B" w14:textId="77777777" w:rsidR="006D44E1" w:rsidRDefault="006D44E1" w:rsidP="006D44E1">
      <w:pPr>
        <w:pStyle w:val="Heading1"/>
        <w:spacing w:line="240" w:lineRule="auto"/>
        <w:jc w:val="both"/>
      </w:pPr>
      <w:bookmarkStart w:id="104" w:name="_Toc495500416"/>
      <w:r>
        <w:t>REFERENCES</w:t>
      </w:r>
      <w:bookmarkEnd w:id="104"/>
    </w:p>
    <w:p w14:paraId="3CF78A16" w14:textId="77777777" w:rsidR="006D44E1" w:rsidRDefault="006D44E1" w:rsidP="00A76012">
      <w:pPr>
        <w:spacing w:line="240" w:lineRule="auto"/>
        <w:jc w:val="both"/>
        <w:rPr>
          <w:rFonts w:asciiTheme="majorHAnsi" w:hAnsiTheme="majorHAnsi"/>
          <w:sz w:val="24"/>
          <w:szCs w:val="24"/>
        </w:rPr>
      </w:pPr>
    </w:p>
    <w:p w14:paraId="0637FA2E"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hAnsiTheme="majorHAnsi"/>
          <w:sz w:val="22"/>
          <w:szCs w:val="22"/>
        </w:rPr>
        <w:fldChar w:fldCharType="begin"/>
      </w:r>
      <w:r w:rsidRPr="00BA5CE4">
        <w:rPr>
          <w:rFonts w:asciiTheme="majorHAnsi" w:hAnsiTheme="majorHAnsi"/>
          <w:sz w:val="22"/>
          <w:szCs w:val="22"/>
          <w:lang w:val="en-US"/>
        </w:rPr>
        <w:instrText xml:space="preserve"> ADDIN EN.REFLIST </w:instrText>
      </w:r>
      <w:r w:rsidRPr="00BA5CE4">
        <w:rPr>
          <w:rFonts w:asciiTheme="majorHAnsi" w:hAnsiTheme="majorHAnsi"/>
          <w:sz w:val="22"/>
          <w:szCs w:val="22"/>
        </w:rPr>
        <w:fldChar w:fldCharType="separate"/>
      </w:r>
      <w:r w:rsidRPr="00BA5CE4">
        <w:rPr>
          <w:rFonts w:asciiTheme="majorHAnsi" w:hAnsiTheme="majorHAnsi"/>
          <w:sz w:val="22"/>
          <w:szCs w:val="22"/>
          <w:lang w:val="en-US"/>
        </w:rPr>
        <w:t>1. Symonds C. Cough headache. Brain.1956; 79:557–568.</w:t>
      </w:r>
    </w:p>
    <w:p w14:paraId="2C856CD0" w14:textId="77777777" w:rsidR="006A1BC8" w:rsidRPr="00BA5CE4" w:rsidRDefault="006A1BC8" w:rsidP="006A1BC8">
      <w:pPr>
        <w:pStyle w:val="p1"/>
        <w:jc w:val="both"/>
        <w:rPr>
          <w:rFonts w:asciiTheme="majorHAnsi" w:hAnsiTheme="majorHAnsi"/>
          <w:sz w:val="22"/>
          <w:szCs w:val="22"/>
        </w:rPr>
      </w:pPr>
      <w:r w:rsidRPr="00BA5CE4">
        <w:rPr>
          <w:rFonts w:asciiTheme="majorHAnsi" w:hAnsiTheme="majorHAnsi"/>
          <w:sz w:val="22"/>
          <w:szCs w:val="22"/>
          <w:lang w:val="en-US"/>
        </w:rPr>
        <w:t xml:space="preserve">2. </w:t>
      </w:r>
      <w:r w:rsidRPr="005C4579">
        <w:rPr>
          <w:rFonts w:asciiTheme="majorHAnsi" w:hAnsiTheme="majorHAnsi"/>
          <w:sz w:val="22"/>
          <w:szCs w:val="22"/>
          <w:lang w:val="en-US"/>
        </w:rPr>
        <w:t>Ozge C, Atis S, Ozge A, Nass Duce M, Saracoglu M, Saritas E (2005) Cough</w:t>
      </w:r>
      <w:r w:rsidRPr="00BA5CE4">
        <w:rPr>
          <w:rFonts w:asciiTheme="majorHAnsi" w:hAnsiTheme="majorHAnsi"/>
          <w:sz w:val="22"/>
          <w:szCs w:val="22"/>
          <w:lang w:val="en-US"/>
        </w:rPr>
        <w:t xml:space="preserve"> headache: </w:t>
      </w:r>
      <w:r w:rsidRPr="005C4579">
        <w:rPr>
          <w:rFonts w:asciiTheme="majorHAnsi" w:hAnsiTheme="majorHAnsi"/>
          <w:sz w:val="22"/>
          <w:szCs w:val="22"/>
          <w:lang w:val="en-US"/>
        </w:rPr>
        <w:t>frequency, characteristics and the relationship with the</w:t>
      </w:r>
      <w:r w:rsidRPr="00BA5CE4">
        <w:rPr>
          <w:rFonts w:asciiTheme="majorHAnsi" w:hAnsiTheme="majorHAnsi"/>
          <w:sz w:val="22"/>
          <w:szCs w:val="22"/>
          <w:lang w:val="en-US"/>
        </w:rPr>
        <w:t xml:space="preserve"> characteristics of cough. </w:t>
      </w:r>
      <w:r w:rsidRPr="00BA5CE4">
        <w:rPr>
          <w:rFonts w:asciiTheme="majorHAnsi" w:hAnsiTheme="majorHAnsi"/>
          <w:sz w:val="22"/>
          <w:szCs w:val="22"/>
        </w:rPr>
        <w:t>Eur J Pain. 2005; 9</w:t>
      </w:r>
      <w:r w:rsidRPr="005C4579">
        <w:rPr>
          <w:rFonts w:asciiTheme="majorHAnsi" w:hAnsiTheme="majorHAnsi"/>
          <w:sz w:val="22"/>
          <w:szCs w:val="22"/>
        </w:rPr>
        <w:t>:</w:t>
      </w:r>
      <w:r w:rsidRPr="00BA5CE4">
        <w:rPr>
          <w:rFonts w:asciiTheme="majorHAnsi" w:hAnsiTheme="majorHAnsi"/>
          <w:sz w:val="22"/>
          <w:szCs w:val="22"/>
        </w:rPr>
        <w:t xml:space="preserve"> </w:t>
      </w:r>
      <w:r w:rsidRPr="005C4579">
        <w:rPr>
          <w:rFonts w:asciiTheme="majorHAnsi" w:hAnsiTheme="majorHAnsi"/>
          <w:sz w:val="22"/>
          <w:szCs w:val="22"/>
        </w:rPr>
        <w:t>383–388</w:t>
      </w:r>
    </w:p>
    <w:p w14:paraId="15AC2096"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hAnsiTheme="majorHAnsi"/>
          <w:sz w:val="22"/>
          <w:szCs w:val="22"/>
        </w:rPr>
        <w:t xml:space="preserve">3. Pascual J, Iglesias F, Oterino A, Vázquez-Barquero A, Berciano J. Cough, exertional, and </w:t>
      </w:r>
      <w:r w:rsidRPr="005C4579">
        <w:rPr>
          <w:rFonts w:asciiTheme="majorHAnsi" w:hAnsiTheme="majorHAnsi"/>
          <w:sz w:val="22"/>
          <w:szCs w:val="22"/>
        </w:rPr>
        <w:t xml:space="preserve">sexual headaches. </w:t>
      </w:r>
      <w:r w:rsidRPr="005C4579">
        <w:rPr>
          <w:rFonts w:asciiTheme="majorHAnsi" w:hAnsiTheme="majorHAnsi"/>
          <w:sz w:val="22"/>
          <w:szCs w:val="22"/>
          <w:lang w:val="en-US"/>
        </w:rPr>
        <w:t>An analysis of 72 benign</w:t>
      </w:r>
      <w:r w:rsidRPr="00BA5CE4">
        <w:rPr>
          <w:rFonts w:asciiTheme="majorHAnsi" w:hAnsiTheme="majorHAnsi"/>
          <w:sz w:val="22"/>
          <w:szCs w:val="22"/>
          <w:lang w:val="en-US"/>
        </w:rPr>
        <w:t xml:space="preserve"> </w:t>
      </w:r>
      <w:r w:rsidRPr="005C4579">
        <w:rPr>
          <w:rFonts w:asciiTheme="majorHAnsi" w:hAnsiTheme="majorHAnsi"/>
          <w:sz w:val="22"/>
          <w:szCs w:val="22"/>
          <w:lang w:val="en-US"/>
        </w:rPr>
        <w:t>an</w:t>
      </w:r>
      <w:r w:rsidRPr="00BA5CE4">
        <w:rPr>
          <w:rFonts w:asciiTheme="majorHAnsi" w:hAnsiTheme="majorHAnsi"/>
          <w:sz w:val="22"/>
          <w:szCs w:val="22"/>
          <w:lang w:val="en-US"/>
        </w:rPr>
        <w:t xml:space="preserve">d symptomatic cases. Neurology. </w:t>
      </w:r>
      <w:r w:rsidRPr="005C4579">
        <w:rPr>
          <w:rFonts w:asciiTheme="majorHAnsi" w:hAnsiTheme="majorHAnsi"/>
          <w:sz w:val="22"/>
          <w:szCs w:val="22"/>
          <w:lang w:val="en-US"/>
        </w:rPr>
        <w:t>1996;46:</w:t>
      </w:r>
      <w:r w:rsidRPr="00BA5CE4">
        <w:rPr>
          <w:rFonts w:asciiTheme="majorHAnsi" w:hAnsiTheme="majorHAnsi"/>
          <w:sz w:val="22"/>
          <w:szCs w:val="22"/>
          <w:lang w:val="en-US"/>
        </w:rPr>
        <w:t xml:space="preserve"> </w:t>
      </w:r>
      <w:r w:rsidRPr="005C4579">
        <w:rPr>
          <w:rFonts w:asciiTheme="majorHAnsi" w:hAnsiTheme="majorHAnsi"/>
          <w:sz w:val="22"/>
          <w:szCs w:val="22"/>
          <w:lang w:val="en-US"/>
        </w:rPr>
        <w:t>1520-1524.</w:t>
      </w:r>
    </w:p>
    <w:p w14:paraId="076AD6BD"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hAnsiTheme="majorHAnsi"/>
          <w:sz w:val="22"/>
          <w:szCs w:val="22"/>
          <w:lang w:val="en-US"/>
        </w:rPr>
        <w:t xml:space="preserve">4. Pascual J, González-Mandly A, Martín R, Oterino A. Headaches </w:t>
      </w:r>
      <w:r w:rsidRPr="005C4579">
        <w:rPr>
          <w:rFonts w:asciiTheme="majorHAnsi" w:hAnsiTheme="majorHAnsi"/>
          <w:sz w:val="22"/>
          <w:szCs w:val="22"/>
          <w:lang w:val="en-US"/>
        </w:rPr>
        <w:t>p</w:t>
      </w:r>
      <w:r w:rsidRPr="00BA5CE4">
        <w:rPr>
          <w:rFonts w:asciiTheme="majorHAnsi" w:hAnsiTheme="majorHAnsi"/>
          <w:sz w:val="22"/>
          <w:szCs w:val="22"/>
          <w:lang w:val="en-US"/>
        </w:rPr>
        <w:t xml:space="preserve">recipitated by cough, prolonged </w:t>
      </w:r>
      <w:r w:rsidRPr="005C4579">
        <w:rPr>
          <w:rFonts w:asciiTheme="majorHAnsi" w:hAnsiTheme="majorHAnsi"/>
          <w:sz w:val="22"/>
          <w:szCs w:val="22"/>
          <w:lang w:val="en-US"/>
        </w:rPr>
        <w:t>exercise or sexual activity: A prospective</w:t>
      </w:r>
      <w:r w:rsidRPr="00BA5CE4">
        <w:rPr>
          <w:rFonts w:asciiTheme="majorHAnsi" w:hAnsiTheme="majorHAnsi"/>
          <w:sz w:val="22"/>
          <w:szCs w:val="22"/>
          <w:lang w:val="en-US"/>
        </w:rPr>
        <w:t xml:space="preserve"> </w:t>
      </w:r>
      <w:r w:rsidRPr="005C4579">
        <w:rPr>
          <w:rFonts w:asciiTheme="majorHAnsi" w:hAnsiTheme="majorHAnsi"/>
          <w:sz w:val="22"/>
          <w:szCs w:val="22"/>
          <w:lang w:val="en-US"/>
        </w:rPr>
        <w:t>etiological</w:t>
      </w:r>
      <w:r w:rsidRPr="00BA5CE4">
        <w:rPr>
          <w:rFonts w:asciiTheme="majorHAnsi" w:hAnsiTheme="majorHAnsi"/>
          <w:sz w:val="22"/>
          <w:szCs w:val="22"/>
          <w:lang w:val="en-US"/>
        </w:rPr>
        <w:t xml:space="preserve"> and clinical study. J Headache </w:t>
      </w:r>
      <w:r w:rsidRPr="005C4579">
        <w:rPr>
          <w:rFonts w:asciiTheme="majorHAnsi" w:hAnsiTheme="majorHAnsi"/>
          <w:sz w:val="22"/>
          <w:szCs w:val="22"/>
          <w:lang w:val="en-US"/>
        </w:rPr>
        <w:t>Pain. 2008;</w:t>
      </w:r>
      <w:r w:rsidRPr="00BA5CE4">
        <w:rPr>
          <w:rFonts w:asciiTheme="majorHAnsi" w:hAnsiTheme="majorHAnsi"/>
          <w:sz w:val="22"/>
          <w:szCs w:val="22"/>
          <w:lang w:val="en-US"/>
        </w:rPr>
        <w:t xml:space="preserve"> </w:t>
      </w:r>
      <w:r w:rsidRPr="005C4579">
        <w:rPr>
          <w:rFonts w:asciiTheme="majorHAnsi" w:hAnsiTheme="majorHAnsi"/>
          <w:sz w:val="22"/>
          <w:szCs w:val="22"/>
          <w:lang w:val="en-US"/>
        </w:rPr>
        <w:t>9:</w:t>
      </w:r>
      <w:r w:rsidRPr="00BA5CE4">
        <w:rPr>
          <w:rFonts w:asciiTheme="majorHAnsi" w:hAnsiTheme="majorHAnsi"/>
          <w:sz w:val="22"/>
          <w:szCs w:val="22"/>
          <w:lang w:val="en-US"/>
        </w:rPr>
        <w:t xml:space="preserve"> </w:t>
      </w:r>
      <w:r w:rsidRPr="005C4579">
        <w:rPr>
          <w:rFonts w:asciiTheme="majorHAnsi" w:hAnsiTheme="majorHAnsi"/>
          <w:sz w:val="22"/>
          <w:szCs w:val="22"/>
          <w:lang w:val="en-US"/>
        </w:rPr>
        <w:t>259-266.</w:t>
      </w:r>
    </w:p>
    <w:p w14:paraId="28BCC5A3" w14:textId="06400200" w:rsidR="006A1BC8" w:rsidRPr="00BA5CE4" w:rsidRDefault="006A1BC8" w:rsidP="006A1BC8">
      <w:pPr>
        <w:spacing w:line="240" w:lineRule="auto"/>
        <w:jc w:val="both"/>
        <w:rPr>
          <w:rFonts w:asciiTheme="majorHAnsi" w:eastAsia="Times New Roman" w:hAnsiTheme="majorHAnsi" w:cs="Arial"/>
          <w:color w:val="000000"/>
          <w:shd w:val="clear" w:color="auto" w:fill="FFFFFF"/>
          <w:lang w:val="en-US" w:eastAsia="es-ES_tradnl"/>
        </w:rPr>
      </w:pPr>
      <w:r w:rsidRPr="00BA5CE4">
        <w:rPr>
          <w:rFonts w:asciiTheme="majorHAnsi" w:hAnsiTheme="majorHAnsi"/>
          <w:lang w:val="en-US"/>
        </w:rPr>
        <w:t xml:space="preserve">5. Álvarez R, Ramón C, Pascual J. Clues in the </w:t>
      </w:r>
      <w:r w:rsidR="00B43A0C">
        <w:rPr>
          <w:rFonts w:asciiTheme="majorHAnsi" w:hAnsiTheme="majorHAnsi"/>
          <w:lang w:val="en-US"/>
        </w:rPr>
        <w:t>Differential Diagnosis of Primar</w:t>
      </w:r>
      <w:r w:rsidRPr="00BA5CE4">
        <w:rPr>
          <w:rFonts w:asciiTheme="majorHAnsi" w:hAnsiTheme="majorHAnsi"/>
          <w:lang w:val="en-US"/>
        </w:rPr>
        <w:t xml:space="preserve">y vs Secondary Cough, Exercise, and Sexual Headaches. Headache. 2014; </w:t>
      </w:r>
      <w:r w:rsidRPr="00BA5CE4">
        <w:rPr>
          <w:rFonts w:asciiTheme="majorHAnsi" w:eastAsia="Times New Roman" w:hAnsiTheme="majorHAnsi" w:cs="Arial"/>
          <w:color w:val="000000"/>
          <w:shd w:val="clear" w:color="auto" w:fill="FFFFFF"/>
          <w:lang w:val="en-US" w:eastAsia="es-ES_tradnl"/>
        </w:rPr>
        <w:t>54:1560-1562.</w:t>
      </w:r>
    </w:p>
    <w:p w14:paraId="6CF6C1CC"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eastAsia="Times New Roman" w:hAnsiTheme="majorHAnsi" w:cs="Arial"/>
          <w:color w:val="000000"/>
          <w:sz w:val="22"/>
          <w:szCs w:val="22"/>
          <w:shd w:val="clear" w:color="auto" w:fill="FFFFFF"/>
          <w:lang w:val="en-US"/>
        </w:rPr>
        <w:t xml:space="preserve">6. </w:t>
      </w:r>
      <w:r w:rsidRPr="00BA5CE4">
        <w:rPr>
          <w:rFonts w:asciiTheme="majorHAnsi" w:hAnsiTheme="majorHAnsi"/>
          <w:sz w:val="22"/>
          <w:szCs w:val="22"/>
          <w:lang w:val="en-US"/>
        </w:rPr>
        <w:t xml:space="preserve">Chen PK, Fuh JL, Wang SJ. Cough headache: a study of 83 </w:t>
      </w:r>
      <w:r w:rsidRPr="007136A1">
        <w:rPr>
          <w:rFonts w:asciiTheme="majorHAnsi" w:hAnsiTheme="majorHAnsi"/>
          <w:sz w:val="22"/>
          <w:szCs w:val="22"/>
          <w:lang w:val="en-US"/>
        </w:rPr>
        <w:t>co</w:t>
      </w:r>
      <w:r w:rsidRPr="00BA5CE4">
        <w:rPr>
          <w:rFonts w:asciiTheme="majorHAnsi" w:hAnsiTheme="majorHAnsi"/>
          <w:sz w:val="22"/>
          <w:szCs w:val="22"/>
          <w:lang w:val="en-US"/>
        </w:rPr>
        <w:t>nsecutive patients. Cephalalgia. 2013; 29</w:t>
      </w:r>
      <w:r w:rsidRPr="007136A1">
        <w:rPr>
          <w:rFonts w:asciiTheme="majorHAnsi" w:hAnsiTheme="majorHAnsi"/>
          <w:sz w:val="22"/>
          <w:szCs w:val="22"/>
          <w:lang w:val="en-US"/>
        </w:rPr>
        <w:t>:1079–1085</w:t>
      </w:r>
    </w:p>
    <w:p w14:paraId="5175A92B" w14:textId="77777777" w:rsidR="006A1BC8" w:rsidRPr="001F365D" w:rsidRDefault="006A1BC8" w:rsidP="006A1BC8">
      <w:pPr>
        <w:spacing w:line="240" w:lineRule="auto"/>
        <w:jc w:val="both"/>
        <w:rPr>
          <w:rFonts w:asciiTheme="majorHAnsi" w:eastAsia="Times New Roman" w:hAnsiTheme="majorHAnsi" w:cs="Times New Roman"/>
          <w:color w:val="1C1D1E"/>
          <w:shd w:val="clear" w:color="auto" w:fill="FFFFFF"/>
          <w:lang w:val="en-US" w:eastAsia="es-ES_tradnl"/>
        </w:rPr>
      </w:pPr>
      <w:r w:rsidRPr="00BA5CE4">
        <w:rPr>
          <w:rFonts w:asciiTheme="majorHAnsi" w:hAnsiTheme="majorHAnsi"/>
          <w:lang w:val="en-US"/>
        </w:rPr>
        <w:t xml:space="preserve">7. </w:t>
      </w:r>
      <w:r w:rsidRPr="00BA5CE4">
        <w:rPr>
          <w:rFonts w:asciiTheme="majorHAnsi" w:eastAsia="Times New Roman" w:hAnsiTheme="majorHAnsi" w:cs="Times New Roman"/>
          <w:color w:val="1C1D1E"/>
          <w:shd w:val="clear" w:color="auto" w:fill="FFFFFF"/>
          <w:lang w:val="en-US" w:eastAsia="es-ES_tradnl"/>
        </w:rPr>
        <w:t>Headache Classification Committee of the International Headache Society (IHS). </w:t>
      </w:r>
      <w:r w:rsidRPr="001F365D">
        <w:rPr>
          <w:rFonts w:asciiTheme="majorHAnsi" w:eastAsia="Times New Roman" w:hAnsiTheme="majorHAnsi" w:cs="Times New Roman"/>
          <w:i/>
          <w:iCs/>
          <w:color w:val="1C1D1E"/>
          <w:lang w:val="en-US" w:eastAsia="es-ES_tradnl"/>
        </w:rPr>
        <w:t>The International Classification of Headache Disorders</w:t>
      </w:r>
      <w:r w:rsidRPr="001F365D">
        <w:rPr>
          <w:rFonts w:asciiTheme="majorHAnsi" w:eastAsia="Times New Roman" w:hAnsiTheme="majorHAnsi" w:cs="Times New Roman"/>
          <w:color w:val="1C1D1E"/>
          <w:shd w:val="clear" w:color="auto" w:fill="FFFFFF"/>
          <w:lang w:val="en-US" w:eastAsia="es-ES_tradnl"/>
        </w:rPr>
        <w:t>, </w:t>
      </w:r>
      <w:r w:rsidRPr="001F365D">
        <w:rPr>
          <w:rFonts w:asciiTheme="majorHAnsi" w:eastAsia="Times New Roman" w:hAnsiTheme="majorHAnsi" w:cs="Times New Roman"/>
          <w:color w:val="1C1D1E"/>
          <w:lang w:val="en-US" w:eastAsia="es-ES_tradnl"/>
        </w:rPr>
        <w:t>3rd edition</w:t>
      </w:r>
      <w:r w:rsidRPr="001F365D">
        <w:rPr>
          <w:rFonts w:asciiTheme="majorHAnsi" w:eastAsia="Times New Roman" w:hAnsiTheme="majorHAnsi" w:cs="Times New Roman"/>
          <w:color w:val="1C1D1E"/>
          <w:shd w:val="clear" w:color="auto" w:fill="FFFFFF"/>
          <w:lang w:val="en-US" w:eastAsia="es-ES_tradnl"/>
        </w:rPr>
        <w:t>. </w:t>
      </w:r>
      <w:r w:rsidRPr="001F365D">
        <w:rPr>
          <w:rFonts w:asciiTheme="majorHAnsi" w:eastAsia="Times New Roman" w:hAnsiTheme="majorHAnsi" w:cs="Times New Roman"/>
          <w:i/>
          <w:iCs/>
          <w:color w:val="1C1D1E"/>
          <w:lang w:val="en-US" w:eastAsia="es-ES_tradnl"/>
        </w:rPr>
        <w:t>Cephalalgia</w:t>
      </w:r>
      <w:r w:rsidRPr="001F365D">
        <w:rPr>
          <w:rFonts w:asciiTheme="majorHAnsi" w:eastAsia="Times New Roman" w:hAnsiTheme="majorHAnsi" w:cs="Times New Roman"/>
          <w:color w:val="1C1D1E"/>
          <w:shd w:val="clear" w:color="auto" w:fill="FFFFFF"/>
          <w:lang w:val="en-US" w:eastAsia="es-ES_tradnl"/>
        </w:rPr>
        <w:t> </w:t>
      </w:r>
      <w:r w:rsidRPr="001F365D">
        <w:rPr>
          <w:rFonts w:asciiTheme="majorHAnsi" w:eastAsia="Times New Roman" w:hAnsiTheme="majorHAnsi" w:cs="Times New Roman"/>
          <w:color w:val="1C1D1E"/>
          <w:lang w:val="en-US" w:eastAsia="es-ES_tradnl"/>
        </w:rPr>
        <w:t>2018</w:t>
      </w:r>
      <w:r w:rsidRPr="001F365D">
        <w:rPr>
          <w:rFonts w:asciiTheme="majorHAnsi" w:eastAsia="Times New Roman" w:hAnsiTheme="majorHAnsi" w:cs="Times New Roman"/>
          <w:color w:val="1C1D1E"/>
          <w:shd w:val="clear" w:color="auto" w:fill="FFFFFF"/>
          <w:lang w:val="en-US" w:eastAsia="es-ES_tradnl"/>
        </w:rPr>
        <w:t xml:space="preserve">; </w:t>
      </w:r>
      <w:r w:rsidRPr="001F365D">
        <w:rPr>
          <w:rFonts w:asciiTheme="majorHAnsi" w:eastAsia="Times New Roman" w:hAnsiTheme="majorHAnsi" w:cs="Times New Roman"/>
          <w:bCs/>
          <w:color w:val="1C1D1E"/>
          <w:lang w:val="en-US" w:eastAsia="es-ES_tradnl"/>
        </w:rPr>
        <w:t>38</w:t>
      </w:r>
      <w:r w:rsidRPr="001F365D">
        <w:rPr>
          <w:rFonts w:asciiTheme="majorHAnsi" w:eastAsia="Times New Roman" w:hAnsiTheme="majorHAnsi" w:cs="Times New Roman"/>
          <w:color w:val="1C1D1E"/>
          <w:shd w:val="clear" w:color="auto" w:fill="FFFFFF"/>
          <w:lang w:val="en-US" w:eastAsia="es-ES_tradnl"/>
        </w:rPr>
        <w:t>:1‐211.</w:t>
      </w:r>
    </w:p>
    <w:p w14:paraId="29E7AC6A"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eastAsia="Times New Roman" w:hAnsiTheme="majorHAnsi"/>
          <w:color w:val="1C1D1E"/>
          <w:sz w:val="22"/>
          <w:szCs w:val="22"/>
          <w:shd w:val="clear" w:color="auto" w:fill="FFFFFF"/>
          <w:lang w:val="en-US"/>
        </w:rPr>
        <w:t xml:space="preserve">8. </w:t>
      </w:r>
      <w:r w:rsidRPr="00BA5CE4">
        <w:rPr>
          <w:rFonts w:asciiTheme="majorHAnsi" w:hAnsiTheme="majorHAnsi"/>
          <w:sz w:val="22"/>
          <w:szCs w:val="22"/>
          <w:lang w:val="en-US"/>
        </w:rPr>
        <w:t xml:space="preserve">Gupta VK. Ocular compression maneuvre aborts benign cough induced </w:t>
      </w:r>
      <w:r w:rsidRPr="00A04A69">
        <w:rPr>
          <w:rFonts w:asciiTheme="majorHAnsi" w:hAnsiTheme="majorHAnsi"/>
          <w:sz w:val="22"/>
          <w:szCs w:val="22"/>
          <w:lang w:val="en-US"/>
        </w:rPr>
        <w:t>headache. Headache</w:t>
      </w:r>
      <w:r w:rsidRPr="00BA5CE4">
        <w:rPr>
          <w:rFonts w:asciiTheme="majorHAnsi" w:hAnsiTheme="majorHAnsi"/>
          <w:sz w:val="22"/>
          <w:szCs w:val="22"/>
          <w:lang w:val="en-US"/>
        </w:rPr>
        <w:t>. 2005;</w:t>
      </w:r>
      <w:r w:rsidRPr="00A04A69">
        <w:rPr>
          <w:rFonts w:asciiTheme="majorHAnsi" w:hAnsiTheme="majorHAnsi"/>
          <w:sz w:val="22"/>
          <w:szCs w:val="22"/>
          <w:lang w:val="en-US"/>
        </w:rPr>
        <w:t xml:space="preserve"> 45:612–614</w:t>
      </w:r>
      <w:r w:rsidRPr="00BA5CE4">
        <w:rPr>
          <w:rFonts w:asciiTheme="majorHAnsi" w:hAnsiTheme="majorHAnsi"/>
          <w:sz w:val="22"/>
          <w:szCs w:val="22"/>
          <w:lang w:val="en-US"/>
        </w:rPr>
        <w:t>.</w:t>
      </w:r>
    </w:p>
    <w:p w14:paraId="37CE3786" w14:textId="77777777" w:rsidR="006A1BC8" w:rsidRPr="00BA5CE4" w:rsidRDefault="006A1BC8" w:rsidP="006A1BC8">
      <w:pPr>
        <w:pStyle w:val="p1"/>
        <w:jc w:val="both"/>
        <w:rPr>
          <w:rFonts w:asciiTheme="majorHAnsi" w:hAnsiTheme="majorHAnsi"/>
          <w:sz w:val="22"/>
          <w:szCs w:val="22"/>
          <w:lang w:val="en-US"/>
        </w:rPr>
      </w:pPr>
      <w:r w:rsidRPr="00BA5CE4">
        <w:rPr>
          <w:rFonts w:asciiTheme="majorHAnsi" w:hAnsiTheme="majorHAnsi"/>
          <w:sz w:val="22"/>
          <w:szCs w:val="22"/>
          <w:lang w:val="en-US"/>
        </w:rPr>
        <w:t xml:space="preserve">9. Lane RJ, Davies PT: Modified Valsalva test differentiates primary from </w:t>
      </w:r>
      <w:r w:rsidRPr="00D27BAB">
        <w:rPr>
          <w:rFonts w:asciiTheme="majorHAnsi" w:hAnsiTheme="majorHAnsi"/>
          <w:sz w:val="22"/>
          <w:szCs w:val="22"/>
          <w:lang w:val="en-US"/>
        </w:rPr>
        <w:t>secondary cough headache. J Headache Pain 2013, 14:31–40.</w:t>
      </w:r>
    </w:p>
    <w:p w14:paraId="7D34E16C" w14:textId="77777777" w:rsidR="006A1BC8" w:rsidRPr="00BA5CE4" w:rsidRDefault="006A1BC8" w:rsidP="006A1BC8">
      <w:pPr>
        <w:jc w:val="both"/>
        <w:rPr>
          <w:rFonts w:asciiTheme="majorHAnsi" w:eastAsia="Times New Roman" w:hAnsiTheme="majorHAnsi" w:cs="Arial"/>
          <w:color w:val="000000"/>
          <w:shd w:val="clear" w:color="auto" w:fill="FFFFFF"/>
        </w:rPr>
      </w:pPr>
      <w:r w:rsidRPr="00BA5CE4">
        <w:rPr>
          <w:rFonts w:asciiTheme="majorHAnsi" w:hAnsiTheme="majorHAnsi"/>
          <w:lang w:val="en-US"/>
        </w:rPr>
        <w:t>10. Cordenier A, De Hertogh W, De Keyser J, Versijpt J. Headache associeted with cough: a review. J Headache Pain</w:t>
      </w:r>
      <w:r w:rsidRPr="00BA5CE4">
        <w:rPr>
          <w:rFonts w:asciiTheme="majorHAnsi" w:eastAsia="Times New Roman" w:hAnsiTheme="majorHAnsi" w:cs="Arial"/>
          <w:color w:val="000000"/>
        </w:rPr>
        <w:t>.</w:t>
      </w:r>
      <w:r w:rsidRPr="00BA5CE4">
        <w:rPr>
          <w:rStyle w:val="apple-converted-space"/>
          <w:rFonts w:asciiTheme="majorHAnsi" w:eastAsia="Times New Roman" w:hAnsiTheme="majorHAnsi" w:cs="Arial"/>
          <w:color w:val="000000"/>
          <w:shd w:val="clear" w:color="auto" w:fill="FFFFFF"/>
        </w:rPr>
        <w:t> </w:t>
      </w:r>
      <w:r w:rsidRPr="00BA5CE4">
        <w:rPr>
          <w:rFonts w:asciiTheme="majorHAnsi" w:eastAsia="Times New Roman" w:hAnsiTheme="majorHAnsi" w:cs="Arial"/>
          <w:color w:val="000000"/>
          <w:shd w:val="clear" w:color="auto" w:fill="FFFFFF"/>
        </w:rPr>
        <w:t>2013; 14: 42.</w:t>
      </w:r>
    </w:p>
    <w:p w14:paraId="70B8F2F4" w14:textId="77777777" w:rsidR="006A1BC8" w:rsidRPr="00D27BAB" w:rsidRDefault="006A1BC8" w:rsidP="006A1BC8">
      <w:pPr>
        <w:pStyle w:val="p1"/>
        <w:jc w:val="both"/>
        <w:rPr>
          <w:rFonts w:asciiTheme="majorHAnsi" w:hAnsiTheme="majorHAnsi"/>
          <w:sz w:val="22"/>
          <w:szCs w:val="22"/>
          <w:lang w:val="en-US"/>
        </w:rPr>
      </w:pPr>
      <w:r w:rsidRPr="00BA5CE4">
        <w:rPr>
          <w:rFonts w:asciiTheme="majorHAnsi" w:hAnsiTheme="majorHAnsi"/>
          <w:sz w:val="22"/>
          <w:szCs w:val="22"/>
          <w:lang w:val="en-US"/>
        </w:rPr>
        <w:t xml:space="preserve">11. Chen Y-Y, Linrng J-F, Fuh J-L, et al: Primary cough headache is associated </w:t>
      </w:r>
      <w:r w:rsidRPr="00D27BAB">
        <w:rPr>
          <w:rFonts w:asciiTheme="majorHAnsi" w:hAnsiTheme="majorHAnsi"/>
          <w:sz w:val="22"/>
          <w:szCs w:val="22"/>
          <w:lang w:val="en-US"/>
        </w:rPr>
        <w:t>with posterior fossa crowdedness: a morphometric MRI study.</w:t>
      </w:r>
      <w:r w:rsidRPr="00BA5CE4">
        <w:rPr>
          <w:rFonts w:asciiTheme="majorHAnsi" w:hAnsiTheme="majorHAnsi"/>
          <w:sz w:val="22"/>
          <w:szCs w:val="22"/>
          <w:lang w:val="en-US"/>
        </w:rPr>
        <w:t xml:space="preserve"> </w:t>
      </w:r>
      <w:r w:rsidRPr="00D27BAB">
        <w:rPr>
          <w:rFonts w:asciiTheme="majorHAnsi" w:hAnsiTheme="majorHAnsi"/>
          <w:sz w:val="22"/>
          <w:szCs w:val="22"/>
          <w:lang w:val="en-US"/>
        </w:rPr>
        <w:t>Cephalalgia</w:t>
      </w:r>
      <w:r w:rsidRPr="00BA5CE4">
        <w:rPr>
          <w:rFonts w:asciiTheme="majorHAnsi" w:hAnsiTheme="majorHAnsi"/>
          <w:sz w:val="22"/>
          <w:szCs w:val="22"/>
          <w:lang w:val="en-US"/>
        </w:rPr>
        <w:t>.</w:t>
      </w:r>
      <w:r w:rsidRPr="00D27BAB">
        <w:rPr>
          <w:rFonts w:asciiTheme="majorHAnsi" w:hAnsiTheme="majorHAnsi"/>
          <w:sz w:val="22"/>
          <w:szCs w:val="22"/>
          <w:lang w:val="en-US"/>
        </w:rPr>
        <w:t xml:space="preserve"> 2004, 24:694–699.</w:t>
      </w:r>
    </w:p>
    <w:p w14:paraId="024D6B43" w14:textId="77777777" w:rsidR="006A1BC8" w:rsidRPr="00D27BAB" w:rsidRDefault="006A1BC8" w:rsidP="006A1BC8">
      <w:pPr>
        <w:pStyle w:val="p1"/>
        <w:jc w:val="both"/>
        <w:rPr>
          <w:rFonts w:asciiTheme="majorHAnsi" w:hAnsiTheme="majorHAnsi"/>
          <w:sz w:val="22"/>
          <w:szCs w:val="22"/>
          <w:lang w:val="en-US"/>
        </w:rPr>
      </w:pPr>
    </w:p>
    <w:p w14:paraId="6F189D1D" w14:textId="77777777" w:rsidR="006A1BC8" w:rsidRPr="00A04A69" w:rsidRDefault="006A1BC8" w:rsidP="006A1BC8">
      <w:pPr>
        <w:pStyle w:val="p1"/>
        <w:jc w:val="both"/>
        <w:rPr>
          <w:rFonts w:asciiTheme="majorHAnsi" w:hAnsiTheme="majorHAnsi"/>
          <w:sz w:val="22"/>
          <w:szCs w:val="22"/>
          <w:lang w:val="en-US"/>
        </w:rPr>
      </w:pPr>
    </w:p>
    <w:p w14:paraId="1E504F16" w14:textId="77777777" w:rsidR="006A1BC8" w:rsidRPr="00BA5CE4" w:rsidRDefault="006A1BC8" w:rsidP="006A1BC8">
      <w:pPr>
        <w:jc w:val="both"/>
        <w:rPr>
          <w:rFonts w:asciiTheme="majorHAnsi" w:eastAsia="Times New Roman" w:hAnsiTheme="majorHAnsi" w:cs="Times New Roman"/>
          <w:color w:val="1C1D1E"/>
          <w:shd w:val="clear" w:color="auto" w:fill="FFFFFF"/>
          <w:lang w:val="en-US" w:eastAsia="es-ES_tradnl"/>
        </w:rPr>
      </w:pPr>
    </w:p>
    <w:p w14:paraId="09F6B89E" w14:textId="77777777" w:rsidR="006A1BC8" w:rsidRPr="00BA5CE4" w:rsidRDefault="006A1BC8" w:rsidP="006A1BC8">
      <w:pPr>
        <w:jc w:val="both"/>
        <w:rPr>
          <w:rFonts w:asciiTheme="majorHAnsi" w:eastAsia="Times New Roman" w:hAnsiTheme="majorHAnsi" w:cs="Times New Roman"/>
          <w:color w:val="1C1D1E"/>
          <w:shd w:val="clear" w:color="auto" w:fill="FFFFFF"/>
          <w:lang w:val="en-US" w:eastAsia="es-ES_tradnl"/>
        </w:rPr>
      </w:pPr>
    </w:p>
    <w:p w14:paraId="59152CA9" w14:textId="77777777" w:rsidR="006A1BC8" w:rsidRPr="00BA5CE4" w:rsidRDefault="006A1BC8" w:rsidP="006A1BC8">
      <w:pPr>
        <w:jc w:val="both"/>
        <w:rPr>
          <w:rFonts w:asciiTheme="majorHAnsi" w:eastAsia="Times New Roman" w:hAnsiTheme="majorHAnsi" w:cs="Times New Roman"/>
          <w:lang w:val="en-US" w:eastAsia="es-ES_tradnl"/>
        </w:rPr>
      </w:pPr>
    </w:p>
    <w:p w14:paraId="1C5F3021" w14:textId="77777777" w:rsidR="006A1BC8" w:rsidRPr="007136A1" w:rsidRDefault="006A1BC8" w:rsidP="006A1BC8">
      <w:pPr>
        <w:pStyle w:val="p1"/>
        <w:jc w:val="both"/>
        <w:rPr>
          <w:rFonts w:asciiTheme="majorHAnsi" w:hAnsiTheme="majorHAnsi"/>
          <w:sz w:val="22"/>
          <w:szCs w:val="22"/>
          <w:lang w:val="en-US"/>
        </w:rPr>
      </w:pPr>
    </w:p>
    <w:p w14:paraId="0AC62893" w14:textId="77777777" w:rsidR="006A1BC8" w:rsidRPr="00BA5CE4" w:rsidRDefault="006A1BC8" w:rsidP="006A1BC8">
      <w:pPr>
        <w:jc w:val="both"/>
        <w:rPr>
          <w:rFonts w:asciiTheme="majorHAnsi" w:eastAsia="Times New Roman" w:hAnsiTheme="majorHAnsi" w:cs="Arial"/>
          <w:color w:val="000000"/>
          <w:shd w:val="clear" w:color="auto" w:fill="FFFFFF"/>
          <w:lang w:val="en-US" w:eastAsia="es-ES_tradnl"/>
        </w:rPr>
      </w:pPr>
    </w:p>
    <w:p w14:paraId="6F0F46EC" w14:textId="77777777" w:rsidR="006A1BC8" w:rsidRPr="00BA5CE4" w:rsidRDefault="006A1BC8" w:rsidP="006A1BC8">
      <w:pPr>
        <w:jc w:val="both"/>
        <w:rPr>
          <w:rFonts w:asciiTheme="majorHAnsi" w:eastAsia="Times New Roman" w:hAnsiTheme="majorHAnsi" w:cs="Arial"/>
          <w:color w:val="000000"/>
          <w:shd w:val="clear" w:color="auto" w:fill="FFFFFF"/>
          <w:lang w:val="en-US" w:eastAsia="es-ES_tradnl"/>
        </w:rPr>
      </w:pPr>
    </w:p>
    <w:p w14:paraId="3820BC6D" w14:textId="77777777" w:rsidR="006A1BC8" w:rsidRPr="005C4579" w:rsidRDefault="006A1BC8" w:rsidP="006A1BC8">
      <w:pPr>
        <w:pStyle w:val="p1"/>
        <w:jc w:val="both"/>
        <w:rPr>
          <w:rFonts w:asciiTheme="majorHAnsi" w:hAnsiTheme="majorHAnsi"/>
          <w:sz w:val="22"/>
          <w:szCs w:val="22"/>
          <w:lang w:val="en-US"/>
        </w:rPr>
      </w:pPr>
    </w:p>
    <w:p w14:paraId="5AE982A1" w14:textId="77777777" w:rsidR="006A1BC8" w:rsidRPr="005C4579" w:rsidRDefault="006A1BC8" w:rsidP="006A1BC8">
      <w:pPr>
        <w:pStyle w:val="p1"/>
        <w:jc w:val="both"/>
        <w:rPr>
          <w:rFonts w:asciiTheme="majorHAnsi" w:hAnsiTheme="majorHAnsi"/>
          <w:sz w:val="22"/>
          <w:szCs w:val="22"/>
          <w:lang w:val="en-US"/>
        </w:rPr>
      </w:pPr>
    </w:p>
    <w:p w14:paraId="4B453CF2" w14:textId="77777777" w:rsidR="006A1BC8" w:rsidRPr="00BA5CE4" w:rsidRDefault="006A1BC8" w:rsidP="006A1BC8">
      <w:pPr>
        <w:pStyle w:val="p1"/>
        <w:jc w:val="both"/>
        <w:rPr>
          <w:rFonts w:asciiTheme="majorHAnsi" w:hAnsiTheme="majorHAnsi"/>
          <w:sz w:val="22"/>
          <w:szCs w:val="22"/>
          <w:lang w:val="en-US"/>
        </w:rPr>
      </w:pPr>
    </w:p>
    <w:p w14:paraId="3A3FDD51" w14:textId="77777777" w:rsidR="006A1BC8" w:rsidRPr="00BA5CE4" w:rsidRDefault="006A1BC8" w:rsidP="006A1BC8">
      <w:pPr>
        <w:pStyle w:val="EndNoteBibliography"/>
        <w:spacing w:after="0"/>
        <w:rPr>
          <w:rFonts w:asciiTheme="majorHAnsi" w:hAnsiTheme="majorHAnsi"/>
          <w:lang w:val="en-US"/>
        </w:rPr>
      </w:pPr>
    </w:p>
    <w:p w14:paraId="3F1A3841" w14:textId="77777777" w:rsidR="006A1BC8" w:rsidRPr="00BA5CE4" w:rsidRDefault="006A1BC8" w:rsidP="006A1BC8">
      <w:pPr>
        <w:pStyle w:val="EndNoteBibliography"/>
        <w:spacing w:after="0"/>
        <w:rPr>
          <w:rFonts w:asciiTheme="majorHAnsi" w:hAnsiTheme="majorHAnsi"/>
        </w:rPr>
      </w:pPr>
    </w:p>
    <w:p w14:paraId="6BECE88E" w14:textId="77777777" w:rsidR="006A1BC8" w:rsidRPr="00BA5CE4" w:rsidRDefault="006A1BC8" w:rsidP="006A1BC8">
      <w:pPr>
        <w:pStyle w:val="EndNoteBibliography"/>
        <w:spacing w:after="0"/>
        <w:rPr>
          <w:rFonts w:asciiTheme="majorHAnsi" w:hAnsiTheme="majorHAnsi"/>
        </w:rPr>
      </w:pPr>
    </w:p>
    <w:p w14:paraId="7AA292B5" w14:textId="77777777" w:rsidR="006A1BC8" w:rsidRPr="00BA5CE4" w:rsidRDefault="006A1BC8" w:rsidP="006A1BC8">
      <w:pPr>
        <w:pStyle w:val="EndNoteBibliography"/>
        <w:spacing w:after="0"/>
        <w:rPr>
          <w:rFonts w:asciiTheme="majorHAnsi" w:hAnsiTheme="majorHAnsi"/>
        </w:rPr>
      </w:pPr>
    </w:p>
    <w:p w14:paraId="43DAC6E8" w14:textId="48A1ABB7" w:rsidR="00A76012" w:rsidRDefault="006A1BC8" w:rsidP="00BA5CE4">
      <w:pPr>
        <w:jc w:val="both"/>
        <w:rPr>
          <w:rFonts w:asciiTheme="majorHAnsi" w:hAnsiTheme="majorHAnsi"/>
          <w:sz w:val="24"/>
          <w:szCs w:val="24"/>
        </w:rPr>
      </w:pPr>
      <w:r w:rsidRPr="00BA5CE4">
        <w:rPr>
          <w:rFonts w:asciiTheme="majorHAnsi" w:hAnsiTheme="majorHAnsi"/>
        </w:rPr>
        <w:fldChar w:fldCharType="end"/>
      </w:r>
      <w:r w:rsidR="00B7619B">
        <w:rPr>
          <w:rFonts w:asciiTheme="majorHAnsi" w:hAnsiTheme="majorHAnsi"/>
          <w:sz w:val="24"/>
          <w:szCs w:val="24"/>
        </w:rPr>
        <w:fldChar w:fldCharType="begin"/>
      </w:r>
      <w:r w:rsidR="00B7619B">
        <w:rPr>
          <w:rFonts w:asciiTheme="majorHAnsi" w:hAnsiTheme="majorHAnsi"/>
          <w:sz w:val="24"/>
          <w:szCs w:val="24"/>
        </w:rPr>
        <w:instrText xml:space="preserve"> ADDIN </w:instrText>
      </w:r>
      <w:r w:rsidR="00B7619B">
        <w:rPr>
          <w:rFonts w:asciiTheme="majorHAnsi" w:hAnsiTheme="majorHAnsi"/>
          <w:sz w:val="24"/>
          <w:szCs w:val="24"/>
        </w:rPr>
        <w:fldChar w:fldCharType="end"/>
      </w:r>
      <w:r w:rsidR="00842A0D">
        <w:rPr>
          <w:rFonts w:asciiTheme="majorHAnsi" w:hAnsiTheme="majorHAnsi"/>
          <w:sz w:val="24"/>
          <w:szCs w:val="24"/>
        </w:rPr>
        <w:fldChar w:fldCharType="begin"/>
      </w:r>
      <w:r w:rsidR="00842A0D">
        <w:rPr>
          <w:rFonts w:asciiTheme="majorHAnsi" w:hAnsiTheme="majorHAnsi"/>
          <w:sz w:val="24"/>
          <w:szCs w:val="24"/>
        </w:rPr>
        <w:instrText xml:space="preserve"> ADDIN </w:instrText>
      </w:r>
      <w:r w:rsidR="00842A0D">
        <w:rPr>
          <w:rFonts w:asciiTheme="majorHAnsi" w:hAnsiTheme="majorHAnsi"/>
          <w:sz w:val="24"/>
          <w:szCs w:val="24"/>
        </w:rPr>
        <w:fldChar w:fldCharType="end"/>
      </w:r>
      <w:r w:rsidR="00C61F84">
        <w:rPr>
          <w:rFonts w:asciiTheme="majorHAnsi" w:hAnsiTheme="majorHAnsi"/>
          <w:sz w:val="24"/>
          <w:szCs w:val="24"/>
        </w:rPr>
        <w:fldChar w:fldCharType="begin"/>
      </w:r>
      <w:r w:rsidR="00C61F84">
        <w:rPr>
          <w:rFonts w:asciiTheme="majorHAnsi" w:hAnsiTheme="majorHAnsi"/>
          <w:sz w:val="24"/>
          <w:szCs w:val="24"/>
        </w:rPr>
        <w:instrText xml:space="preserve"> ADDIN </w:instrText>
      </w:r>
      <w:r w:rsidR="00C61F84">
        <w:rPr>
          <w:rFonts w:asciiTheme="majorHAnsi" w:hAnsiTheme="majorHAnsi"/>
          <w:sz w:val="24"/>
          <w:szCs w:val="24"/>
        </w:rPr>
        <w:fldChar w:fldCharType="end"/>
      </w:r>
    </w:p>
    <w:sectPr w:rsidR="00A76012" w:rsidSect="00C9740D">
      <w:headerReference w:type="default" r:id="rId17"/>
      <w:footerReference w:type="first" r:id="rId18"/>
      <w:pgSz w:w="11906" w:h="16838"/>
      <w:pgMar w:top="1440" w:right="1440" w:bottom="1440"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840A2" w14:textId="77777777" w:rsidR="008255F4" w:rsidRDefault="008255F4" w:rsidP="0092491C">
      <w:pPr>
        <w:spacing w:after="0" w:line="240" w:lineRule="auto"/>
      </w:pPr>
      <w:r>
        <w:separator/>
      </w:r>
    </w:p>
  </w:endnote>
  <w:endnote w:type="continuationSeparator" w:id="0">
    <w:p w14:paraId="62FB7D76" w14:textId="77777777" w:rsidR="008255F4" w:rsidRDefault="008255F4" w:rsidP="009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Syntax"/>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rPr>
      <w:id w:val="928006220"/>
      <w:docPartObj>
        <w:docPartGallery w:val="Page Numbers (Bottom of Page)"/>
        <w:docPartUnique/>
      </w:docPartObj>
    </w:sdtPr>
    <w:sdtEndPr/>
    <w:sdtContent>
      <w:sdt>
        <w:sdtPr>
          <w:rPr>
            <w:i/>
            <w:sz w:val="20"/>
          </w:rPr>
          <w:id w:val="60760480"/>
          <w:docPartObj>
            <w:docPartGallery w:val="Page Numbers (Top of Page)"/>
            <w:docPartUnique/>
          </w:docPartObj>
        </w:sdtPr>
        <w:sdtEndPr/>
        <w:sdtContent>
          <w:p w14:paraId="65CEF1E4" w14:textId="76C750DD" w:rsidR="008255F4" w:rsidRPr="002078AE" w:rsidRDefault="008255F4" w:rsidP="002078AE">
            <w:pPr>
              <w:pStyle w:val="Footer"/>
              <w:rPr>
                <w:i/>
                <w:color w:val="BFBFBF" w:themeColor="background1" w:themeShade="BF"/>
                <w:sz w:val="14"/>
              </w:rPr>
            </w:pPr>
            <w:r w:rsidRPr="005D7614">
              <w:rPr>
                <w:rFonts w:asciiTheme="majorHAnsi" w:hAnsiTheme="majorHAnsi" w:cstheme="majorHAnsi"/>
                <w:i/>
                <w:color w:val="0000FF"/>
                <w:sz w:val="20"/>
                <w:szCs w:val="20"/>
              </w:rPr>
              <w:t xml:space="preserve">IRAS </w:t>
            </w:r>
            <w:r w:rsidRPr="002078AE">
              <w:rPr>
                <w:rFonts w:asciiTheme="majorHAnsi" w:hAnsiTheme="majorHAnsi" w:cstheme="majorHAnsi"/>
                <w:i/>
                <w:color w:val="BFBFBF" w:themeColor="background1" w:themeShade="BF"/>
                <w:sz w:val="20"/>
                <w:szCs w:val="20"/>
              </w:rPr>
              <w:t>Project ID: 256341</w:t>
            </w:r>
            <w:r>
              <w:rPr>
                <w:rFonts w:asciiTheme="majorHAnsi" w:hAnsiTheme="majorHAnsi"/>
                <w:i/>
                <w:color w:val="0000FF"/>
                <w:sz w:val="20"/>
              </w:rPr>
              <w:t xml:space="preserve"> </w:t>
            </w:r>
            <w:r w:rsidRPr="004901D9">
              <w:rPr>
                <w:rFonts w:asciiTheme="majorHAnsi" w:hAnsiTheme="majorHAnsi"/>
                <w:i/>
                <w:color w:val="0000FF"/>
                <w:sz w:val="20"/>
              </w:rPr>
              <w:t>,</w:t>
            </w:r>
            <w:r>
              <w:rPr>
                <w:rFonts w:asciiTheme="majorHAnsi" w:hAnsiTheme="majorHAnsi"/>
                <w:i/>
                <w:color w:val="0000FF"/>
                <w:sz w:val="20"/>
              </w:rPr>
              <w:t xml:space="preserve"> Primary Cough Headache study (PCH-CU)</w:t>
            </w:r>
            <w:r w:rsidRPr="004901D9">
              <w:rPr>
                <w:rFonts w:asciiTheme="majorHAnsi" w:hAnsiTheme="majorHAnsi"/>
                <w:i/>
                <w:color w:val="0000FF"/>
                <w:sz w:val="20"/>
              </w:rPr>
              <w:t xml:space="preserve">, Version </w:t>
            </w:r>
            <w:r>
              <w:rPr>
                <w:rFonts w:asciiTheme="majorHAnsi" w:hAnsiTheme="majorHAnsi"/>
                <w:i/>
                <w:color w:val="0000FF"/>
                <w:sz w:val="20"/>
              </w:rPr>
              <w:t>2.</w:t>
            </w:r>
            <w:r w:rsidR="00C31307">
              <w:rPr>
                <w:rFonts w:asciiTheme="majorHAnsi" w:hAnsiTheme="majorHAnsi"/>
                <w:i/>
                <w:color w:val="0000FF"/>
                <w:sz w:val="20"/>
              </w:rPr>
              <w:t>2</w:t>
            </w:r>
            <w:r>
              <w:rPr>
                <w:rFonts w:asciiTheme="majorHAnsi" w:hAnsiTheme="majorHAnsi"/>
                <w:i/>
                <w:color w:val="0000FF"/>
                <w:sz w:val="20"/>
              </w:rPr>
              <w:t xml:space="preserve">, </w:t>
            </w:r>
            <w:r w:rsidR="002A3106">
              <w:rPr>
                <w:rFonts w:asciiTheme="majorHAnsi" w:hAnsiTheme="majorHAnsi"/>
                <w:i/>
                <w:color w:val="0000FF"/>
                <w:sz w:val="20"/>
              </w:rPr>
              <w:t>2</w:t>
            </w:r>
            <w:r w:rsidR="00C31307">
              <w:rPr>
                <w:rFonts w:asciiTheme="majorHAnsi" w:hAnsiTheme="majorHAnsi"/>
                <w:i/>
                <w:color w:val="0000FF"/>
                <w:sz w:val="20"/>
              </w:rPr>
              <w:t>8</w:t>
            </w:r>
            <w:r w:rsidR="00C31307">
              <w:rPr>
                <w:rFonts w:asciiTheme="majorHAnsi" w:hAnsiTheme="majorHAnsi"/>
                <w:i/>
                <w:color w:val="0000FF"/>
                <w:sz w:val="20"/>
                <w:vertAlign w:val="superscript"/>
              </w:rPr>
              <w:t>th</w:t>
            </w:r>
            <w:r>
              <w:rPr>
                <w:rFonts w:asciiTheme="majorHAnsi" w:hAnsiTheme="majorHAnsi"/>
                <w:i/>
                <w:color w:val="0000FF"/>
                <w:sz w:val="20"/>
              </w:rPr>
              <w:t xml:space="preserve"> Jan.</w:t>
            </w:r>
            <w:r w:rsidRPr="004901D9">
              <w:rPr>
                <w:rFonts w:asciiTheme="majorHAnsi" w:hAnsiTheme="majorHAnsi"/>
                <w:i/>
                <w:color w:val="0000FF"/>
                <w:sz w:val="20"/>
              </w:rPr>
              <w:t xml:space="preserve"> 201</w:t>
            </w:r>
            <w:r>
              <w:rPr>
                <w:rFonts w:asciiTheme="majorHAnsi" w:hAnsiTheme="majorHAnsi"/>
                <w:i/>
                <w:color w:val="0000FF"/>
                <w:sz w:val="20"/>
              </w:rPr>
              <w:t>9</w:t>
            </w:r>
            <w:r w:rsidRPr="004901D9">
              <w:rPr>
                <w:rFonts w:asciiTheme="majorHAnsi" w:hAnsiTheme="majorHAnsi"/>
                <w:i/>
                <w:sz w:val="20"/>
              </w:rPr>
              <w:tab/>
              <w:t xml:space="preserve">Page </w:t>
            </w:r>
            <w:r w:rsidRPr="004901D9">
              <w:rPr>
                <w:rFonts w:asciiTheme="majorHAnsi" w:hAnsiTheme="majorHAnsi"/>
                <w:b/>
                <w:bCs/>
                <w:i/>
                <w:sz w:val="20"/>
              </w:rPr>
              <w:fldChar w:fldCharType="begin"/>
            </w:r>
            <w:r w:rsidRPr="004901D9">
              <w:rPr>
                <w:rFonts w:asciiTheme="majorHAnsi" w:hAnsiTheme="majorHAnsi"/>
                <w:b/>
                <w:bCs/>
                <w:i/>
                <w:sz w:val="20"/>
              </w:rPr>
              <w:instrText xml:space="preserve"> PAGE </w:instrText>
            </w:r>
            <w:r w:rsidRPr="004901D9">
              <w:rPr>
                <w:rFonts w:asciiTheme="majorHAnsi" w:hAnsiTheme="majorHAnsi"/>
                <w:b/>
                <w:bCs/>
                <w:i/>
                <w:sz w:val="20"/>
              </w:rPr>
              <w:fldChar w:fldCharType="separate"/>
            </w:r>
            <w:r w:rsidR="00E2326E">
              <w:rPr>
                <w:rFonts w:asciiTheme="majorHAnsi" w:hAnsiTheme="majorHAnsi"/>
                <w:b/>
                <w:bCs/>
                <w:i/>
                <w:noProof/>
                <w:sz w:val="20"/>
              </w:rPr>
              <w:t>14</w:t>
            </w:r>
            <w:r w:rsidRPr="004901D9">
              <w:rPr>
                <w:rFonts w:asciiTheme="majorHAnsi" w:hAnsiTheme="majorHAnsi"/>
                <w:b/>
                <w:bCs/>
                <w:i/>
                <w:sz w:val="20"/>
              </w:rPr>
              <w:fldChar w:fldCharType="end"/>
            </w:r>
            <w:r w:rsidRPr="004901D9">
              <w:rPr>
                <w:rFonts w:asciiTheme="majorHAnsi" w:hAnsiTheme="majorHAnsi"/>
                <w:i/>
                <w:sz w:val="20"/>
              </w:rPr>
              <w:t xml:space="preserve"> of </w:t>
            </w:r>
            <w:r w:rsidRPr="004901D9">
              <w:rPr>
                <w:rFonts w:asciiTheme="majorHAnsi" w:hAnsiTheme="majorHAnsi"/>
                <w:b/>
                <w:bCs/>
                <w:i/>
                <w:sz w:val="20"/>
              </w:rPr>
              <w:fldChar w:fldCharType="begin"/>
            </w:r>
            <w:r w:rsidRPr="004901D9">
              <w:rPr>
                <w:rFonts w:asciiTheme="majorHAnsi" w:hAnsiTheme="majorHAnsi"/>
                <w:b/>
                <w:bCs/>
                <w:i/>
                <w:sz w:val="20"/>
              </w:rPr>
              <w:instrText xml:space="preserve"> NUMPAGES  </w:instrText>
            </w:r>
            <w:r w:rsidRPr="004901D9">
              <w:rPr>
                <w:rFonts w:asciiTheme="majorHAnsi" w:hAnsiTheme="majorHAnsi"/>
                <w:b/>
                <w:bCs/>
                <w:i/>
                <w:sz w:val="20"/>
              </w:rPr>
              <w:fldChar w:fldCharType="separate"/>
            </w:r>
            <w:r w:rsidR="00E2326E">
              <w:rPr>
                <w:rFonts w:asciiTheme="majorHAnsi" w:hAnsiTheme="majorHAnsi"/>
                <w:b/>
                <w:bCs/>
                <w:i/>
                <w:noProof/>
                <w:sz w:val="20"/>
              </w:rPr>
              <w:t>21</w:t>
            </w:r>
            <w:r w:rsidRPr="004901D9">
              <w:rPr>
                <w:rFonts w:asciiTheme="majorHAnsi" w:hAnsiTheme="majorHAnsi"/>
                <w:b/>
                <w:bCs/>
                <w:i/>
                <w:sz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066234"/>
      <w:docPartObj>
        <w:docPartGallery w:val="Page Numbers (Bottom of Page)"/>
        <w:docPartUnique/>
      </w:docPartObj>
    </w:sdtPr>
    <w:sdtEndPr>
      <w:rPr>
        <w:rFonts w:asciiTheme="majorHAnsi" w:hAnsiTheme="majorHAnsi"/>
        <w:noProof/>
        <w:sz w:val="20"/>
        <w:szCs w:val="20"/>
      </w:rPr>
    </w:sdtEndPr>
    <w:sdtContent>
      <w:p w14:paraId="555CAF40" w14:textId="2C2EEF7D" w:rsidR="008255F4" w:rsidRPr="00BE30DA" w:rsidRDefault="008255F4">
        <w:pPr>
          <w:pStyle w:val="Footer"/>
          <w:jc w:val="center"/>
          <w:rPr>
            <w:rFonts w:asciiTheme="majorHAnsi" w:hAnsiTheme="majorHAnsi"/>
            <w:sz w:val="20"/>
            <w:szCs w:val="20"/>
          </w:rPr>
        </w:pPr>
        <w:r w:rsidRPr="00BE30DA">
          <w:rPr>
            <w:rFonts w:asciiTheme="majorHAnsi" w:hAnsiTheme="majorHAnsi"/>
            <w:sz w:val="20"/>
            <w:szCs w:val="20"/>
          </w:rPr>
          <w:fldChar w:fldCharType="begin"/>
        </w:r>
        <w:r w:rsidRPr="00BE30DA">
          <w:rPr>
            <w:rFonts w:asciiTheme="majorHAnsi" w:hAnsiTheme="majorHAnsi"/>
            <w:sz w:val="20"/>
            <w:szCs w:val="20"/>
          </w:rPr>
          <w:instrText xml:space="preserve"> PAGE   \* MERGEFORMAT </w:instrText>
        </w:r>
        <w:r w:rsidRPr="00BE30DA">
          <w:rPr>
            <w:rFonts w:asciiTheme="majorHAnsi" w:hAnsiTheme="majorHAnsi"/>
            <w:sz w:val="20"/>
            <w:szCs w:val="20"/>
          </w:rPr>
          <w:fldChar w:fldCharType="separate"/>
        </w:r>
        <w:r w:rsidR="00E2326E">
          <w:rPr>
            <w:rFonts w:asciiTheme="majorHAnsi" w:hAnsiTheme="majorHAnsi"/>
            <w:noProof/>
            <w:sz w:val="20"/>
            <w:szCs w:val="20"/>
          </w:rPr>
          <w:t>18</w:t>
        </w:r>
        <w:r w:rsidRPr="00BE30DA">
          <w:rPr>
            <w:rFonts w:asciiTheme="majorHAnsi" w:hAnsiTheme="majorHAnsi"/>
            <w:noProof/>
            <w:sz w:val="20"/>
            <w:szCs w:val="20"/>
          </w:rPr>
          <w:fldChar w:fldCharType="end"/>
        </w:r>
      </w:p>
    </w:sdtContent>
  </w:sdt>
  <w:p w14:paraId="5FBBFA7F" w14:textId="77777777" w:rsidR="008255F4" w:rsidRPr="00E06AC9" w:rsidRDefault="008255F4">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7496" w14:textId="77777777" w:rsidR="008255F4" w:rsidRDefault="008255F4" w:rsidP="0092491C">
      <w:pPr>
        <w:spacing w:after="0" w:line="240" w:lineRule="auto"/>
      </w:pPr>
      <w:r>
        <w:separator/>
      </w:r>
    </w:p>
  </w:footnote>
  <w:footnote w:type="continuationSeparator" w:id="0">
    <w:p w14:paraId="2B69BCF7" w14:textId="77777777" w:rsidR="008255F4" w:rsidRDefault="008255F4" w:rsidP="0092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49C2" w14:textId="77777777" w:rsidR="008255F4" w:rsidRPr="005C0059" w:rsidRDefault="008255F4" w:rsidP="00051814">
    <w:pPr>
      <w:pStyle w:val="Header"/>
      <w:tabs>
        <w:tab w:val="center" w:pos="4419"/>
        <w:tab w:val="right" w:pos="8838"/>
      </w:tabs>
      <w:rPr>
        <w:b/>
        <w:color w:val="31849B" w:themeColor="accent5" w:themeShade="BF"/>
        <w:sz w:val="16"/>
      </w:rPr>
    </w:pPr>
    <w:r w:rsidRPr="002B7843">
      <w:rPr>
        <w:rFonts w:asciiTheme="majorHAnsi" w:hAnsiTheme="majorHAnsi"/>
        <w:noProof/>
        <w:color w:val="FF0000"/>
      </w:rPr>
      <w:drawing>
        <wp:anchor distT="0" distB="0" distL="114300" distR="114300" simplePos="0" relativeHeight="251659264" behindDoc="0" locked="0" layoutInCell="1" allowOverlap="1" wp14:anchorId="64D82E18" wp14:editId="546D373E">
          <wp:simplePos x="0" y="0"/>
          <wp:positionH relativeFrom="column">
            <wp:posOffset>2760345</wp:posOffset>
          </wp:positionH>
          <wp:positionV relativeFrom="paragraph">
            <wp:posOffset>-250825</wp:posOffset>
          </wp:positionV>
          <wp:extent cx="3253740" cy="490220"/>
          <wp:effectExtent l="0" t="0" r="3810" b="5080"/>
          <wp:wrapNone/>
          <wp:docPr id="17" name="Picture 17" descr="Description: 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ch_ft_colour"/>
                  <pic:cNvPicPr>
                    <a:picLocks noChangeAspect="1" noChangeArrowheads="1"/>
                  </pic:cNvPicPr>
                </pic:nvPicPr>
                <pic:blipFill>
                  <a:blip r:embed="rId1">
                    <a:extLst>
                      <a:ext uri="{28A0092B-C50C-407E-A947-70E740481C1C}">
                        <a14:useLocalDpi xmlns:a14="http://schemas.microsoft.com/office/drawing/2010/main" val="0"/>
                      </a:ext>
                    </a:extLst>
                  </a:blip>
                  <a:srcRect b="-7117"/>
                  <a:stretch>
                    <a:fillRect/>
                  </a:stretch>
                </pic:blipFill>
                <pic:spPr bwMode="auto">
                  <a:xfrm>
                    <a:off x="0" y="0"/>
                    <a:ext cx="325374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57057" w14:textId="77777777" w:rsidR="008255F4" w:rsidRPr="004901D9" w:rsidRDefault="008255F4" w:rsidP="002B7843">
    <w:pPr>
      <w:pStyle w:val="Header"/>
      <w:rPr>
        <w:i/>
        <w:sz w:val="20"/>
      </w:rPr>
    </w:pPr>
    <w:r w:rsidRPr="004901D9">
      <w:rPr>
        <w: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7907" w14:textId="77777777" w:rsidR="008255F4" w:rsidRPr="001729A1" w:rsidRDefault="008255F4" w:rsidP="001729A1">
    <w:pPr>
      <w:tabs>
        <w:tab w:val="center" w:pos="4513"/>
        <w:tab w:val="right" w:pos="9026"/>
      </w:tabs>
      <w:spacing w:after="0" w:line="240" w:lineRule="auto"/>
      <w:rPr>
        <w:rFonts w:ascii="Calibri" w:eastAsia="Times New Roman" w:hAnsi="Calibri" w:cs="Times New Roman"/>
        <w:b/>
        <w:sz w:val="20"/>
        <w:szCs w:val="20"/>
      </w:rPr>
    </w:pPr>
    <w:r w:rsidRPr="008C2DED">
      <w:rPr>
        <w:rFonts w:ascii="Calibri" w:eastAsia="Times New Roman" w:hAnsi="Calibri" w:cs="Times New Roman"/>
        <w:b/>
        <w:sz w:val="20"/>
        <w:szCs w:val="20"/>
      </w:rPr>
      <w:t>Short Title</w:t>
    </w:r>
    <w:r>
      <w:rPr>
        <w:rFonts w:ascii="Calibri" w:eastAsia="Times New Roman" w:hAnsi="Calibri" w:cs="Times New Roman"/>
        <w:sz w:val="20"/>
        <w:szCs w:val="20"/>
      </w:rPr>
      <w:t xml:space="preserve">, </w:t>
    </w:r>
    <w:r w:rsidRPr="008C2DED">
      <w:rPr>
        <w:rFonts w:ascii="Calibri" w:eastAsia="Times New Roman" w:hAnsi="Calibri" w:cs="Times New Roman"/>
        <w:b/>
        <w:sz w:val="20"/>
        <w:szCs w:val="20"/>
      </w:rPr>
      <w:t>Sponsor Ref</w:t>
    </w:r>
    <w:r>
      <w:rPr>
        <w:rFonts w:ascii="Calibri" w:eastAsia="Times New Roman" w:hAnsi="Calibri" w:cs="Times New Roman"/>
        <w:b/>
        <w:sz w:val="20"/>
        <w:szCs w:val="20"/>
      </w:rPr>
      <w:t>, Protocol Version and Date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2739" w14:textId="77777777" w:rsidR="008255F4" w:rsidRPr="001A498E" w:rsidRDefault="008255F4" w:rsidP="008C2DED">
    <w:pPr>
      <w:tabs>
        <w:tab w:val="center" w:pos="4513"/>
        <w:tab w:val="right" w:pos="9026"/>
      </w:tabs>
      <w:spacing w:after="0" w:line="240" w:lineRule="auto"/>
      <w:rPr>
        <w:rFonts w:ascii="Calibri" w:eastAsia="Times New Roman" w:hAnsi="Calibri" w:cs="Times New Roman"/>
        <w:b/>
        <w:sz w:val="20"/>
        <w:szCs w:val="20"/>
      </w:rPr>
    </w:pPr>
    <w:r w:rsidRPr="008C2DED">
      <w:rPr>
        <w:rFonts w:ascii="Calibri" w:eastAsia="Times New Roman" w:hAnsi="Calibri" w:cs="Times New Roman"/>
        <w:b/>
        <w:sz w:val="20"/>
        <w:szCs w:val="20"/>
      </w:rPr>
      <w:t>Short Title</w:t>
    </w:r>
    <w:r>
      <w:rPr>
        <w:rFonts w:ascii="Calibri" w:eastAsia="Times New Roman" w:hAnsi="Calibri" w:cs="Times New Roman"/>
        <w:sz w:val="20"/>
        <w:szCs w:val="20"/>
      </w:rPr>
      <w:t xml:space="preserve">, </w:t>
    </w:r>
    <w:r w:rsidRPr="008C2DED">
      <w:rPr>
        <w:rFonts w:ascii="Calibri" w:eastAsia="Times New Roman" w:hAnsi="Calibri" w:cs="Times New Roman"/>
        <w:b/>
        <w:sz w:val="20"/>
        <w:szCs w:val="20"/>
      </w:rPr>
      <w:t>Sponsor Ref</w:t>
    </w:r>
    <w:r>
      <w:rPr>
        <w:rFonts w:ascii="Calibri" w:eastAsia="Times New Roman" w:hAnsi="Calibri" w:cs="Times New Roman"/>
        <w:b/>
        <w:sz w:val="20"/>
        <w:szCs w:val="20"/>
      </w:rPr>
      <w:t>, Protocol Version and Date</w:t>
    </w:r>
  </w:p>
  <w:p w14:paraId="46818FEC" w14:textId="77777777" w:rsidR="008255F4" w:rsidRDefault="008255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E05"/>
    <w:multiLevelType w:val="multilevel"/>
    <w:tmpl w:val="C214EF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32F75"/>
    <w:multiLevelType w:val="hybridMultilevel"/>
    <w:tmpl w:val="938A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F13C0"/>
    <w:multiLevelType w:val="hybridMultilevel"/>
    <w:tmpl w:val="C0F4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80D3B"/>
    <w:multiLevelType w:val="hybridMultilevel"/>
    <w:tmpl w:val="36864292"/>
    <w:lvl w:ilvl="0" w:tplc="E558DE4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6985"/>
    <w:multiLevelType w:val="hybridMultilevel"/>
    <w:tmpl w:val="D196E1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E2378"/>
    <w:multiLevelType w:val="hybridMultilevel"/>
    <w:tmpl w:val="B8B4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A59FD"/>
    <w:multiLevelType w:val="hybridMultilevel"/>
    <w:tmpl w:val="AC54B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611C6"/>
    <w:multiLevelType w:val="multilevel"/>
    <w:tmpl w:val="101C46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71964"/>
    <w:multiLevelType w:val="hybridMultilevel"/>
    <w:tmpl w:val="8552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E2D3D"/>
    <w:multiLevelType w:val="hybridMultilevel"/>
    <w:tmpl w:val="7DCE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52557"/>
    <w:multiLevelType w:val="hybridMultilevel"/>
    <w:tmpl w:val="5B72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A1D82"/>
    <w:multiLevelType w:val="hybridMultilevel"/>
    <w:tmpl w:val="514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04138"/>
    <w:multiLevelType w:val="hybridMultilevel"/>
    <w:tmpl w:val="6A2448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A477F3D"/>
    <w:multiLevelType w:val="hybridMultilevel"/>
    <w:tmpl w:val="59A6B6EE"/>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4" w15:restartNumberingAfterBreak="0">
    <w:nsid w:val="3E4A59B1"/>
    <w:multiLevelType w:val="hybridMultilevel"/>
    <w:tmpl w:val="2E049F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E00B29"/>
    <w:multiLevelType w:val="hybridMultilevel"/>
    <w:tmpl w:val="32D2F0E0"/>
    <w:lvl w:ilvl="0" w:tplc="08090001">
      <w:start w:val="1"/>
      <w:numFmt w:val="bullet"/>
      <w:lvlText w:val=""/>
      <w:lvlJc w:val="left"/>
      <w:pPr>
        <w:ind w:left="720" w:hanging="360"/>
      </w:pPr>
      <w:rPr>
        <w:rFonts w:ascii="Symbol" w:hAnsi="Symbol" w:hint="default"/>
      </w:rPr>
    </w:lvl>
    <w:lvl w:ilvl="1" w:tplc="5E929EE6">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10511"/>
    <w:multiLevelType w:val="hybridMultilevel"/>
    <w:tmpl w:val="166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B555E"/>
    <w:multiLevelType w:val="multilevel"/>
    <w:tmpl w:val="14486F94"/>
    <w:lvl w:ilvl="0">
      <w:start w:val="1"/>
      <w:numFmt w:val="decimal"/>
      <w:pStyle w:val="Heading1"/>
      <w:lvlText w:val="%1"/>
      <w:lvlJc w:val="left"/>
      <w:pPr>
        <w:ind w:left="3126" w:hanging="432"/>
      </w:pPr>
    </w:lvl>
    <w:lvl w:ilvl="1">
      <w:start w:val="1"/>
      <w:numFmt w:val="decimal"/>
      <w:pStyle w:val="Heading2"/>
      <w:lvlText w:val="%1.%2"/>
      <w:lvlJc w:val="left"/>
      <w:pPr>
        <w:ind w:left="576" w:hanging="576"/>
      </w:pPr>
      <w:rPr>
        <w:color w:val="365F91" w:themeColor="accent1"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5290665"/>
    <w:multiLevelType w:val="hybridMultilevel"/>
    <w:tmpl w:val="DD22193E"/>
    <w:lvl w:ilvl="0" w:tplc="48C04BE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11782"/>
    <w:multiLevelType w:val="hybridMultilevel"/>
    <w:tmpl w:val="344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B14A6"/>
    <w:multiLevelType w:val="hybridMultilevel"/>
    <w:tmpl w:val="55BA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015CD"/>
    <w:multiLevelType w:val="hybridMultilevel"/>
    <w:tmpl w:val="D68EC4EE"/>
    <w:lvl w:ilvl="0" w:tplc="75DE214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82C4E"/>
    <w:multiLevelType w:val="hybridMultilevel"/>
    <w:tmpl w:val="D9D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40B0E"/>
    <w:multiLevelType w:val="hybridMultilevel"/>
    <w:tmpl w:val="9844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A6A0B"/>
    <w:multiLevelType w:val="hybridMultilevel"/>
    <w:tmpl w:val="495CB4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FB4297C"/>
    <w:multiLevelType w:val="hybridMultilevel"/>
    <w:tmpl w:val="732A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D4538"/>
    <w:multiLevelType w:val="hybridMultilevel"/>
    <w:tmpl w:val="CA1ADB5C"/>
    <w:lvl w:ilvl="0" w:tplc="75DE214C">
      <w:numFmt w:val="bullet"/>
      <w:lvlText w:val="•"/>
      <w:lvlJc w:val="left"/>
      <w:pPr>
        <w:ind w:left="643" w:hanging="360"/>
      </w:pPr>
      <w:rPr>
        <w:rFonts w:ascii="Calibri" w:eastAsiaTheme="minorEastAsia" w:hAnsi="Calibri" w:cs="Calibr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7" w15:restartNumberingAfterBreak="0">
    <w:nsid w:val="79ED4328"/>
    <w:multiLevelType w:val="hybridMultilevel"/>
    <w:tmpl w:val="3F9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53D2B"/>
    <w:multiLevelType w:val="hybridMultilevel"/>
    <w:tmpl w:val="A25E7A6A"/>
    <w:lvl w:ilvl="0" w:tplc="E19E0596">
      <w:start w:val="16"/>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E4F656B"/>
    <w:multiLevelType w:val="hybridMultilevel"/>
    <w:tmpl w:val="155C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85F05"/>
    <w:multiLevelType w:val="hybridMultilevel"/>
    <w:tmpl w:val="3E94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52418"/>
    <w:multiLevelType w:val="hybridMultilevel"/>
    <w:tmpl w:val="D59438E6"/>
    <w:lvl w:ilvl="0" w:tplc="40F8DB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17"/>
  </w:num>
  <w:num w:numId="3">
    <w:abstractNumId w:val="22"/>
  </w:num>
  <w:num w:numId="4">
    <w:abstractNumId w:val="18"/>
  </w:num>
  <w:num w:numId="5">
    <w:abstractNumId w:val="12"/>
  </w:num>
  <w:num w:numId="6">
    <w:abstractNumId w:val="19"/>
  </w:num>
  <w:num w:numId="7">
    <w:abstractNumId w:val="15"/>
  </w:num>
  <w:num w:numId="8">
    <w:abstractNumId w:val="2"/>
  </w:num>
  <w:num w:numId="9">
    <w:abstractNumId w:val="11"/>
  </w:num>
  <w:num w:numId="10">
    <w:abstractNumId w:val="9"/>
  </w:num>
  <w:num w:numId="11">
    <w:abstractNumId w:val="30"/>
  </w:num>
  <w:num w:numId="12">
    <w:abstractNumId w:val="8"/>
  </w:num>
  <w:num w:numId="13">
    <w:abstractNumId w:val="5"/>
  </w:num>
  <w:num w:numId="14">
    <w:abstractNumId w:val="0"/>
  </w:num>
  <w:num w:numId="15">
    <w:abstractNumId w:val="7"/>
  </w:num>
  <w:num w:numId="16">
    <w:abstractNumId w:val="17"/>
    <w:lvlOverride w:ilvl="0">
      <w:startOverride w:val="16"/>
    </w:lvlOverride>
    <w:lvlOverride w:ilvl="1">
      <w:startOverride w:val="2"/>
    </w:lvlOverride>
  </w:num>
  <w:num w:numId="17">
    <w:abstractNumId w:val="17"/>
    <w:lvlOverride w:ilvl="0">
      <w:startOverride w:val="16"/>
    </w:lvlOverride>
    <w:lvlOverride w:ilvl="1">
      <w:startOverride w:val="6"/>
    </w:lvlOverride>
  </w:num>
  <w:num w:numId="18">
    <w:abstractNumId w:val="17"/>
    <w:lvlOverride w:ilvl="0">
      <w:startOverride w:val="46"/>
    </w:lvlOverride>
    <w:lvlOverride w:ilvl="1">
      <w:startOverride w:val="9"/>
    </w:lvlOverride>
  </w:num>
  <w:num w:numId="19">
    <w:abstractNumId w:val="10"/>
  </w:num>
  <w:num w:numId="20">
    <w:abstractNumId w:val="20"/>
  </w:num>
  <w:num w:numId="21">
    <w:abstractNumId w:val="4"/>
  </w:num>
  <w:num w:numId="22">
    <w:abstractNumId w:val="13"/>
  </w:num>
  <w:num w:numId="23">
    <w:abstractNumId w:val="14"/>
  </w:num>
  <w:num w:numId="24">
    <w:abstractNumId w:val="16"/>
  </w:num>
  <w:num w:numId="25">
    <w:abstractNumId w:val="29"/>
  </w:num>
  <w:num w:numId="26">
    <w:abstractNumId w:val="25"/>
  </w:num>
  <w:num w:numId="27">
    <w:abstractNumId w:val="23"/>
  </w:num>
  <w:num w:numId="28">
    <w:abstractNumId w:val="21"/>
  </w:num>
  <w:num w:numId="29">
    <w:abstractNumId w:val="1"/>
  </w:num>
  <w:num w:numId="30">
    <w:abstractNumId w:val="24"/>
  </w:num>
  <w:num w:numId="31">
    <w:abstractNumId w:val="28"/>
  </w:num>
  <w:num w:numId="32">
    <w:abstractNumId w:val="3"/>
  </w:num>
  <w:num w:numId="33">
    <w:abstractNumId w:val="26"/>
  </w:num>
  <w:num w:numId="34">
    <w:abstractNumId w:val="6"/>
  </w:num>
  <w:num w:numId="3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F3384"/>
    <w:rsid w:val="00000CB1"/>
    <w:rsid w:val="0000230C"/>
    <w:rsid w:val="000027B0"/>
    <w:rsid w:val="00002E88"/>
    <w:rsid w:val="00003B60"/>
    <w:rsid w:val="00010053"/>
    <w:rsid w:val="00010814"/>
    <w:rsid w:val="00012E88"/>
    <w:rsid w:val="0001373D"/>
    <w:rsid w:val="00013E49"/>
    <w:rsid w:val="000174E6"/>
    <w:rsid w:val="00022960"/>
    <w:rsid w:val="00030E31"/>
    <w:rsid w:val="00036206"/>
    <w:rsid w:val="00036FF4"/>
    <w:rsid w:val="00037399"/>
    <w:rsid w:val="00040F0F"/>
    <w:rsid w:val="00041290"/>
    <w:rsid w:val="00042687"/>
    <w:rsid w:val="000429B6"/>
    <w:rsid w:val="00042A8E"/>
    <w:rsid w:val="000446FF"/>
    <w:rsid w:val="000462CC"/>
    <w:rsid w:val="00051814"/>
    <w:rsid w:val="00053D13"/>
    <w:rsid w:val="00060926"/>
    <w:rsid w:val="0006255F"/>
    <w:rsid w:val="00062A2A"/>
    <w:rsid w:val="00063181"/>
    <w:rsid w:val="000662BB"/>
    <w:rsid w:val="0007072C"/>
    <w:rsid w:val="00070D59"/>
    <w:rsid w:val="00071447"/>
    <w:rsid w:val="0007194E"/>
    <w:rsid w:val="00072949"/>
    <w:rsid w:val="00073311"/>
    <w:rsid w:val="00073C5E"/>
    <w:rsid w:val="000741A3"/>
    <w:rsid w:val="00075278"/>
    <w:rsid w:val="00075E32"/>
    <w:rsid w:val="0008007E"/>
    <w:rsid w:val="00080E85"/>
    <w:rsid w:val="000855A3"/>
    <w:rsid w:val="00086D93"/>
    <w:rsid w:val="0008769C"/>
    <w:rsid w:val="00097578"/>
    <w:rsid w:val="00097EC1"/>
    <w:rsid w:val="00097EEA"/>
    <w:rsid w:val="000A27DA"/>
    <w:rsid w:val="000A323E"/>
    <w:rsid w:val="000A4F18"/>
    <w:rsid w:val="000B0A41"/>
    <w:rsid w:val="000B0A73"/>
    <w:rsid w:val="000B780F"/>
    <w:rsid w:val="000C420B"/>
    <w:rsid w:val="000C504F"/>
    <w:rsid w:val="000C5485"/>
    <w:rsid w:val="000C5700"/>
    <w:rsid w:val="000D5D82"/>
    <w:rsid w:val="000E07E4"/>
    <w:rsid w:val="000E0B03"/>
    <w:rsid w:val="000E3850"/>
    <w:rsid w:val="000E4C7E"/>
    <w:rsid w:val="000E5DDF"/>
    <w:rsid w:val="000E5E50"/>
    <w:rsid w:val="000E629A"/>
    <w:rsid w:val="000F1612"/>
    <w:rsid w:val="000F2A27"/>
    <w:rsid w:val="000F2E23"/>
    <w:rsid w:val="000F3754"/>
    <w:rsid w:val="000F6408"/>
    <w:rsid w:val="00101744"/>
    <w:rsid w:val="00105A86"/>
    <w:rsid w:val="00106336"/>
    <w:rsid w:val="00111565"/>
    <w:rsid w:val="00112474"/>
    <w:rsid w:val="00113241"/>
    <w:rsid w:val="00116A81"/>
    <w:rsid w:val="0011765A"/>
    <w:rsid w:val="001216B6"/>
    <w:rsid w:val="00122724"/>
    <w:rsid w:val="00124865"/>
    <w:rsid w:val="00125C66"/>
    <w:rsid w:val="0012611F"/>
    <w:rsid w:val="0012677A"/>
    <w:rsid w:val="00131C20"/>
    <w:rsid w:val="00133ADE"/>
    <w:rsid w:val="00134928"/>
    <w:rsid w:val="0013720B"/>
    <w:rsid w:val="00147313"/>
    <w:rsid w:val="00151ABF"/>
    <w:rsid w:val="00155952"/>
    <w:rsid w:val="00156D0C"/>
    <w:rsid w:val="00157D78"/>
    <w:rsid w:val="00162791"/>
    <w:rsid w:val="001628FC"/>
    <w:rsid w:val="001720C5"/>
    <w:rsid w:val="001729A1"/>
    <w:rsid w:val="0017337B"/>
    <w:rsid w:val="00173A53"/>
    <w:rsid w:val="00176F6B"/>
    <w:rsid w:val="0017770A"/>
    <w:rsid w:val="00181F1F"/>
    <w:rsid w:val="00187867"/>
    <w:rsid w:val="00192B11"/>
    <w:rsid w:val="00195C64"/>
    <w:rsid w:val="00196BD1"/>
    <w:rsid w:val="001A1181"/>
    <w:rsid w:val="001A4751"/>
    <w:rsid w:val="001A498E"/>
    <w:rsid w:val="001A6793"/>
    <w:rsid w:val="001A6AB3"/>
    <w:rsid w:val="001A758C"/>
    <w:rsid w:val="001B1B76"/>
    <w:rsid w:val="001B254D"/>
    <w:rsid w:val="001B2B2D"/>
    <w:rsid w:val="001B5BB9"/>
    <w:rsid w:val="001B6C67"/>
    <w:rsid w:val="001B6F2A"/>
    <w:rsid w:val="001C5D70"/>
    <w:rsid w:val="001C6D7A"/>
    <w:rsid w:val="001C6FDD"/>
    <w:rsid w:val="001C7909"/>
    <w:rsid w:val="001D2FFF"/>
    <w:rsid w:val="001D3A0E"/>
    <w:rsid w:val="001D46CD"/>
    <w:rsid w:val="001D4CC8"/>
    <w:rsid w:val="001E715F"/>
    <w:rsid w:val="001F180B"/>
    <w:rsid w:val="001F1FED"/>
    <w:rsid w:val="001F365D"/>
    <w:rsid w:val="001F61F1"/>
    <w:rsid w:val="001F6695"/>
    <w:rsid w:val="00201502"/>
    <w:rsid w:val="002023AF"/>
    <w:rsid w:val="0020411A"/>
    <w:rsid w:val="00205E97"/>
    <w:rsid w:val="0020614B"/>
    <w:rsid w:val="002078AE"/>
    <w:rsid w:val="002078C5"/>
    <w:rsid w:val="00210670"/>
    <w:rsid w:val="00210B86"/>
    <w:rsid w:val="0021294A"/>
    <w:rsid w:val="00212BE4"/>
    <w:rsid w:val="00213F1A"/>
    <w:rsid w:val="00220027"/>
    <w:rsid w:val="00220128"/>
    <w:rsid w:val="00220D17"/>
    <w:rsid w:val="0022101F"/>
    <w:rsid w:val="002212F3"/>
    <w:rsid w:val="002251D8"/>
    <w:rsid w:val="00230294"/>
    <w:rsid w:val="0023040B"/>
    <w:rsid w:val="00230BEE"/>
    <w:rsid w:val="00233D40"/>
    <w:rsid w:val="00234A2B"/>
    <w:rsid w:val="0024078C"/>
    <w:rsid w:val="00241075"/>
    <w:rsid w:val="0024373D"/>
    <w:rsid w:val="0024543C"/>
    <w:rsid w:val="0024631C"/>
    <w:rsid w:val="00247334"/>
    <w:rsid w:val="0025027A"/>
    <w:rsid w:val="00254A5E"/>
    <w:rsid w:val="002567A0"/>
    <w:rsid w:val="00261661"/>
    <w:rsid w:val="00261FC1"/>
    <w:rsid w:val="002631AA"/>
    <w:rsid w:val="00263B99"/>
    <w:rsid w:val="00263BC5"/>
    <w:rsid w:val="002642AC"/>
    <w:rsid w:val="00265950"/>
    <w:rsid w:val="00270134"/>
    <w:rsid w:val="002724A5"/>
    <w:rsid w:val="002767B5"/>
    <w:rsid w:val="00276AB0"/>
    <w:rsid w:val="00276E71"/>
    <w:rsid w:val="002771FE"/>
    <w:rsid w:val="00281AEE"/>
    <w:rsid w:val="00282272"/>
    <w:rsid w:val="00284693"/>
    <w:rsid w:val="00284A25"/>
    <w:rsid w:val="002857A6"/>
    <w:rsid w:val="002865E7"/>
    <w:rsid w:val="00286AB8"/>
    <w:rsid w:val="00287E62"/>
    <w:rsid w:val="0029438E"/>
    <w:rsid w:val="002951C2"/>
    <w:rsid w:val="002958C6"/>
    <w:rsid w:val="00296013"/>
    <w:rsid w:val="0029752A"/>
    <w:rsid w:val="00297AD8"/>
    <w:rsid w:val="002A0D17"/>
    <w:rsid w:val="002A3106"/>
    <w:rsid w:val="002A53E1"/>
    <w:rsid w:val="002A5F5F"/>
    <w:rsid w:val="002B35C0"/>
    <w:rsid w:val="002B7843"/>
    <w:rsid w:val="002C0E8C"/>
    <w:rsid w:val="002D11F6"/>
    <w:rsid w:val="002D5341"/>
    <w:rsid w:val="002E0948"/>
    <w:rsid w:val="002F0449"/>
    <w:rsid w:val="002F1117"/>
    <w:rsid w:val="002F1AE9"/>
    <w:rsid w:val="002F2096"/>
    <w:rsid w:val="002F43C1"/>
    <w:rsid w:val="002F4C8B"/>
    <w:rsid w:val="002F5C81"/>
    <w:rsid w:val="002F61C9"/>
    <w:rsid w:val="002F7F87"/>
    <w:rsid w:val="00301E13"/>
    <w:rsid w:val="00307805"/>
    <w:rsid w:val="00307A38"/>
    <w:rsid w:val="00311773"/>
    <w:rsid w:val="00314449"/>
    <w:rsid w:val="0031472B"/>
    <w:rsid w:val="00320564"/>
    <w:rsid w:val="00321E18"/>
    <w:rsid w:val="00321F37"/>
    <w:rsid w:val="00326D96"/>
    <w:rsid w:val="00327688"/>
    <w:rsid w:val="0032776B"/>
    <w:rsid w:val="00333AA6"/>
    <w:rsid w:val="003340B2"/>
    <w:rsid w:val="003345B0"/>
    <w:rsid w:val="00334FEA"/>
    <w:rsid w:val="00335AAB"/>
    <w:rsid w:val="00337829"/>
    <w:rsid w:val="00337F3F"/>
    <w:rsid w:val="0034042C"/>
    <w:rsid w:val="00345B47"/>
    <w:rsid w:val="00345C07"/>
    <w:rsid w:val="00346856"/>
    <w:rsid w:val="0035006A"/>
    <w:rsid w:val="00351867"/>
    <w:rsid w:val="003565CF"/>
    <w:rsid w:val="00356B3B"/>
    <w:rsid w:val="00361318"/>
    <w:rsid w:val="00361EF8"/>
    <w:rsid w:val="00362CF5"/>
    <w:rsid w:val="0036422F"/>
    <w:rsid w:val="003664BE"/>
    <w:rsid w:val="003766A9"/>
    <w:rsid w:val="00380D75"/>
    <w:rsid w:val="00383139"/>
    <w:rsid w:val="00387E38"/>
    <w:rsid w:val="00393946"/>
    <w:rsid w:val="00394F7F"/>
    <w:rsid w:val="003A02FD"/>
    <w:rsid w:val="003A2615"/>
    <w:rsid w:val="003A3169"/>
    <w:rsid w:val="003B0FBF"/>
    <w:rsid w:val="003B5C5B"/>
    <w:rsid w:val="003B6623"/>
    <w:rsid w:val="003B71B5"/>
    <w:rsid w:val="003C0268"/>
    <w:rsid w:val="003C4FFA"/>
    <w:rsid w:val="003C5624"/>
    <w:rsid w:val="003C621D"/>
    <w:rsid w:val="003C631B"/>
    <w:rsid w:val="003D1301"/>
    <w:rsid w:val="003D25F4"/>
    <w:rsid w:val="003D2CE5"/>
    <w:rsid w:val="003D3BBF"/>
    <w:rsid w:val="003D77CB"/>
    <w:rsid w:val="003D7D16"/>
    <w:rsid w:val="003D7FB1"/>
    <w:rsid w:val="003E3BB8"/>
    <w:rsid w:val="003E4C2C"/>
    <w:rsid w:val="003E5B4A"/>
    <w:rsid w:val="003E703F"/>
    <w:rsid w:val="003F21AF"/>
    <w:rsid w:val="003F7826"/>
    <w:rsid w:val="00400017"/>
    <w:rsid w:val="00401CE2"/>
    <w:rsid w:val="0040249B"/>
    <w:rsid w:val="004035F7"/>
    <w:rsid w:val="00405D10"/>
    <w:rsid w:val="00406AB6"/>
    <w:rsid w:val="004070DB"/>
    <w:rsid w:val="0041091E"/>
    <w:rsid w:val="00411D33"/>
    <w:rsid w:val="004139AA"/>
    <w:rsid w:val="00413C87"/>
    <w:rsid w:val="00416A8A"/>
    <w:rsid w:val="0042376E"/>
    <w:rsid w:val="00424D39"/>
    <w:rsid w:val="00427A15"/>
    <w:rsid w:val="00427D84"/>
    <w:rsid w:val="00431BA4"/>
    <w:rsid w:val="00434460"/>
    <w:rsid w:val="00435515"/>
    <w:rsid w:val="00436153"/>
    <w:rsid w:val="00436EF5"/>
    <w:rsid w:val="00440CBD"/>
    <w:rsid w:val="00441AE9"/>
    <w:rsid w:val="00443379"/>
    <w:rsid w:val="00444EAA"/>
    <w:rsid w:val="00445327"/>
    <w:rsid w:val="00447DBD"/>
    <w:rsid w:val="00454624"/>
    <w:rsid w:val="00454654"/>
    <w:rsid w:val="0045499E"/>
    <w:rsid w:val="0045640B"/>
    <w:rsid w:val="004575AC"/>
    <w:rsid w:val="0046071B"/>
    <w:rsid w:val="0046146B"/>
    <w:rsid w:val="00462600"/>
    <w:rsid w:val="00465DBA"/>
    <w:rsid w:val="00471772"/>
    <w:rsid w:val="004718F3"/>
    <w:rsid w:val="00481F1C"/>
    <w:rsid w:val="00485EB4"/>
    <w:rsid w:val="004901D9"/>
    <w:rsid w:val="004A0182"/>
    <w:rsid w:val="004A03E6"/>
    <w:rsid w:val="004A1256"/>
    <w:rsid w:val="004A1F47"/>
    <w:rsid w:val="004A53DB"/>
    <w:rsid w:val="004A5874"/>
    <w:rsid w:val="004A7DB3"/>
    <w:rsid w:val="004B008F"/>
    <w:rsid w:val="004B14F7"/>
    <w:rsid w:val="004B6341"/>
    <w:rsid w:val="004C11C6"/>
    <w:rsid w:val="004C3845"/>
    <w:rsid w:val="004C70BF"/>
    <w:rsid w:val="004C71AC"/>
    <w:rsid w:val="004C7B73"/>
    <w:rsid w:val="004D26D2"/>
    <w:rsid w:val="004D34EB"/>
    <w:rsid w:val="004D51EF"/>
    <w:rsid w:val="004D7763"/>
    <w:rsid w:val="004D7C0C"/>
    <w:rsid w:val="004E17CF"/>
    <w:rsid w:val="004E2926"/>
    <w:rsid w:val="004E30C1"/>
    <w:rsid w:val="004E3B65"/>
    <w:rsid w:val="004E4BCC"/>
    <w:rsid w:val="004E5317"/>
    <w:rsid w:val="004F1CDB"/>
    <w:rsid w:val="004F47E5"/>
    <w:rsid w:val="004F4C77"/>
    <w:rsid w:val="004F5F05"/>
    <w:rsid w:val="004F611E"/>
    <w:rsid w:val="004F6FC2"/>
    <w:rsid w:val="004F7009"/>
    <w:rsid w:val="00502911"/>
    <w:rsid w:val="00512973"/>
    <w:rsid w:val="00523D62"/>
    <w:rsid w:val="005240B7"/>
    <w:rsid w:val="00526A05"/>
    <w:rsid w:val="00532971"/>
    <w:rsid w:val="00534F76"/>
    <w:rsid w:val="005351C7"/>
    <w:rsid w:val="005368F2"/>
    <w:rsid w:val="00537726"/>
    <w:rsid w:val="00540A29"/>
    <w:rsid w:val="00541B43"/>
    <w:rsid w:val="0054370D"/>
    <w:rsid w:val="005479A6"/>
    <w:rsid w:val="005501FE"/>
    <w:rsid w:val="005538C8"/>
    <w:rsid w:val="00555129"/>
    <w:rsid w:val="00556511"/>
    <w:rsid w:val="00562B23"/>
    <w:rsid w:val="00563453"/>
    <w:rsid w:val="00565BE5"/>
    <w:rsid w:val="00567DF5"/>
    <w:rsid w:val="00570CFA"/>
    <w:rsid w:val="00574966"/>
    <w:rsid w:val="00575B24"/>
    <w:rsid w:val="00576831"/>
    <w:rsid w:val="00576C39"/>
    <w:rsid w:val="00577221"/>
    <w:rsid w:val="00577EC6"/>
    <w:rsid w:val="00580B05"/>
    <w:rsid w:val="00580B7B"/>
    <w:rsid w:val="00580DEA"/>
    <w:rsid w:val="00583767"/>
    <w:rsid w:val="00593349"/>
    <w:rsid w:val="00594ADB"/>
    <w:rsid w:val="005A0C70"/>
    <w:rsid w:val="005A30A9"/>
    <w:rsid w:val="005A3958"/>
    <w:rsid w:val="005A64C1"/>
    <w:rsid w:val="005B152D"/>
    <w:rsid w:val="005B4205"/>
    <w:rsid w:val="005B4D3C"/>
    <w:rsid w:val="005B5B60"/>
    <w:rsid w:val="005B5E32"/>
    <w:rsid w:val="005B78C7"/>
    <w:rsid w:val="005B7D46"/>
    <w:rsid w:val="005C15B4"/>
    <w:rsid w:val="005C1943"/>
    <w:rsid w:val="005C247C"/>
    <w:rsid w:val="005C2ACF"/>
    <w:rsid w:val="005C4579"/>
    <w:rsid w:val="005C6354"/>
    <w:rsid w:val="005C6A34"/>
    <w:rsid w:val="005C7437"/>
    <w:rsid w:val="005D4861"/>
    <w:rsid w:val="005D4989"/>
    <w:rsid w:val="005D4A53"/>
    <w:rsid w:val="005D6352"/>
    <w:rsid w:val="005D6EE7"/>
    <w:rsid w:val="005D7614"/>
    <w:rsid w:val="005E11A6"/>
    <w:rsid w:val="005E2E94"/>
    <w:rsid w:val="005E6C84"/>
    <w:rsid w:val="005F2CD8"/>
    <w:rsid w:val="005F3D43"/>
    <w:rsid w:val="005F710F"/>
    <w:rsid w:val="005F7227"/>
    <w:rsid w:val="0060175A"/>
    <w:rsid w:val="006021D7"/>
    <w:rsid w:val="00612BBA"/>
    <w:rsid w:val="00613664"/>
    <w:rsid w:val="006151CC"/>
    <w:rsid w:val="00615F4C"/>
    <w:rsid w:val="0062096F"/>
    <w:rsid w:val="00620AC6"/>
    <w:rsid w:val="00620D10"/>
    <w:rsid w:val="0062382E"/>
    <w:rsid w:val="0062486A"/>
    <w:rsid w:val="00624FAC"/>
    <w:rsid w:val="006266FD"/>
    <w:rsid w:val="0062779A"/>
    <w:rsid w:val="006277DD"/>
    <w:rsid w:val="00633E4F"/>
    <w:rsid w:val="00636999"/>
    <w:rsid w:val="00636B2C"/>
    <w:rsid w:val="0063755F"/>
    <w:rsid w:val="006377BB"/>
    <w:rsid w:val="00637804"/>
    <w:rsid w:val="006451FF"/>
    <w:rsid w:val="00650910"/>
    <w:rsid w:val="00650B47"/>
    <w:rsid w:val="00650D3E"/>
    <w:rsid w:val="00653D18"/>
    <w:rsid w:val="00653E98"/>
    <w:rsid w:val="00655D82"/>
    <w:rsid w:val="00656501"/>
    <w:rsid w:val="00656EF7"/>
    <w:rsid w:val="00661215"/>
    <w:rsid w:val="00662224"/>
    <w:rsid w:val="006624EF"/>
    <w:rsid w:val="00666977"/>
    <w:rsid w:val="00673099"/>
    <w:rsid w:val="00674C37"/>
    <w:rsid w:val="00676761"/>
    <w:rsid w:val="0067733C"/>
    <w:rsid w:val="00682FD4"/>
    <w:rsid w:val="00693982"/>
    <w:rsid w:val="006A0FEA"/>
    <w:rsid w:val="006A1BC8"/>
    <w:rsid w:val="006A2714"/>
    <w:rsid w:val="006A6AA4"/>
    <w:rsid w:val="006B5CC5"/>
    <w:rsid w:val="006C1D3A"/>
    <w:rsid w:val="006C347A"/>
    <w:rsid w:val="006C4366"/>
    <w:rsid w:val="006C50CD"/>
    <w:rsid w:val="006C6025"/>
    <w:rsid w:val="006C6629"/>
    <w:rsid w:val="006D15BE"/>
    <w:rsid w:val="006D3363"/>
    <w:rsid w:val="006D44E1"/>
    <w:rsid w:val="006D5DE3"/>
    <w:rsid w:val="006E04E2"/>
    <w:rsid w:val="006E480E"/>
    <w:rsid w:val="006E5C94"/>
    <w:rsid w:val="006F3357"/>
    <w:rsid w:val="006F3820"/>
    <w:rsid w:val="006F3B46"/>
    <w:rsid w:val="006F3FD2"/>
    <w:rsid w:val="006F7F3B"/>
    <w:rsid w:val="00700033"/>
    <w:rsid w:val="007002A3"/>
    <w:rsid w:val="0070224C"/>
    <w:rsid w:val="0070306B"/>
    <w:rsid w:val="00704134"/>
    <w:rsid w:val="007050E5"/>
    <w:rsid w:val="00707A8A"/>
    <w:rsid w:val="00707CC6"/>
    <w:rsid w:val="007106CB"/>
    <w:rsid w:val="00712D77"/>
    <w:rsid w:val="007136A1"/>
    <w:rsid w:val="0071390E"/>
    <w:rsid w:val="007141DE"/>
    <w:rsid w:val="00714625"/>
    <w:rsid w:val="007215C4"/>
    <w:rsid w:val="00722313"/>
    <w:rsid w:val="00724DBA"/>
    <w:rsid w:val="0072591E"/>
    <w:rsid w:val="00726390"/>
    <w:rsid w:val="00726BD3"/>
    <w:rsid w:val="007279AD"/>
    <w:rsid w:val="00727DA9"/>
    <w:rsid w:val="00735A7E"/>
    <w:rsid w:val="00736197"/>
    <w:rsid w:val="00740FFF"/>
    <w:rsid w:val="00743161"/>
    <w:rsid w:val="00745AB1"/>
    <w:rsid w:val="00747969"/>
    <w:rsid w:val="00747B6F"/>
    <w:rsid w:val="007513BA"/>
    <w:rsid w:val="00751DC7"/>
    <w:rsid w:val="00757619"/>
    <w:rsid w:val="007637A4"/>
    <w:rsid w:val="00765AF3"/>
    <w:rsid w:val="00767619"/>
    <w:rsid w:val="00770DC2"/>
    <w:rsid w:val="00770E41"/>
    <w:rsid w:val="007734DE"/>
    <w:rsid w:val="0077532A"/>
    <w:rsid w:val="00780F65"/>
    <w:rsid w:val="00790F2B"/>
    <w:rsid w:val="0079277F"/>
    <w:rsid w:val="00795253"/>
    <w:rsid w:val="00795761"/>
    <w:rsid w:val="007A01A7"/>
    <w:rsid w:val="007A5691"/>
    <w:rsid w:val="007A5AA9"/>
    <w:rsid w:val="007A6351"/>
    <w:rsid w:val="007A7276"/>
    <w:rsid w:val="007B42F8"/>
    <w:rsid w:val="007B683E"/>
    <w:rsid w:val="007B6BCB"/>
    <w:rsid w:val="007C0E82"/>
    <w:rsid w:val="007D0011"/>
    <w:rsid w:val="007D1000"/>
    <w:rsid w:val="007D1FB3"/>
    <w:rsid w:val="007D4DB8"/>
    <w:rsid w:val="007D7292"/>
    <w:rsid w:val="007E1F94"/>
    <w:rsid w:val="007E694D"/>
    <w:rsid w:val="007F018F"/>
    <w:rsid w:val="007F1D21"/>
    <w:rsid w:val="007F225C"/>
    <w:rsid w:val="008125DB"/>
    <w:rsid w:val="00813F8C"/>
    <w:rsid w:val="008157F9"/>
    <w:rsid w:val="00824177"/>
    <w:rsid w:val="008255F4"/>
    <w:rsid w:val="0082638F"/>
    <w:rsid w:val="0083688F"/>
    <w:rsid w:val="00837109"/>
    <w:rsid w:val="00840940"/>
    <w:rsid w:val="00842A0D"/>
    <w:rsid w:val="008430B6"/>
    <w:rsid w:val="00850D74"/>
    <w:rsid w:val="00850EE7"/>
    <w:rsid w:val="00851702"/>
    <w:rsid w:val="00851C22"/>
    <w:rsid w:val="00851F6D"/>
    <w:rsid w:val="0085409A"/>
    <w:rsid w:val="00854DEB"/>
    <w:rsid w:val="0086055B"/>
    <w:rsid w:val="00862D61"/>
    <w:rsid w:val="008637A2"/>
    <w:rsid w:val="008700E6"/>
    <w:rsid w:val="00872054"/>
    <w:rsid w:val="008726DF"/>
    <w:rsid w:val="00872A02"/>
    <w:rsid w:val="00873BE5"/>
    <w:rsid w:val="00874D25"/>
    <w:rsid w:val="00875C18"/>
    <w:rsid w:val="00877121"/>
    <w:rsid w:val="00877851"/>
    <w:rsid w:val="00880BE5"/>
    <w:rsid w:val="0088285D"/>
    <w:rsid w:val="00882869"/>
    <w:rsid w:val="008859F2"/>
    <w:rsid w:val="00887377"/>
    <w:rsid w:val="0089053E"/>
    <w:rsid w:val="0089385A"/>
    <w:rsid w:val="0089420B"/>
    <w:rsid w:val="0089512A"/>
    <w:rsid w:val="0089530A"/>
    <w:rsid w:val="008A2C59"/>
    <w:rsid w:val="008A5935"/>
    <w:rsid w:val="008A72E7"/>
    <w:rsid w:val="008B2C09"/>
    <w:rsid w:val="008B4E1F"/>
    <w:rsid w:val="008B6681"/>
    <w:rsid w:val="008B7751"/>
    <w:rsid w:val="008C02A4"/>
    <w:rsid w:val="008C02FC"/>
    <w:rsid w:val="008C2DED"/>
    <w:rsid w:val="008C3530"/>
    <w:rsid w:val="008C6147"/>
    <w:rsid w:val="008C6338"/>
    <w:rsid w:val="008C63FD"/>
    <w:rsid w:val="008C6892"/>
    <w:rsid w:val="008C7372"/>
    <w:rsid w:val="008D1251"/>
    <w:rsid w:val="008D3446"/>
    <w:rsid w:val="008D5AFD"/>
    <w:rsid w:val="008E116E"/>
    <w:rsid w:val="008E223A"/>
    <w:rsid w:val="008E4EA0"/>
    <w:rsid w:val="008E5CE6"/>
    <w:rsid w:val="008F04E8"/>
    <w:rsid w:val="008F0B4A"/>
    <w:rsid w:val="008F0C56"/>
    <w:rsid w:val="008F4AD1"/>
    <w:rsid w:val="008F6EEB"/>
    <w:rsid w:val="00902935"/>
    <w:rsid w:val="00904F04"/>
    <w:rsid w:val="0091057A"/>
    <w:rsid w:val="009122CB"/>
    <w:rsid w:val="009125D2"/>
    <w:rsid w:val="0091576F"/>
    <w:rsid w:val="009172B7"/>
    <w:rsid w:val="00920079"/>
    <w:rsid w:val="00923A44"/>
    <w:rsid w:val="00924608"/>
    <w:rsid w:val="0092491C"/>
    <w:rsid w:val="00925FC4"/>
    <w:rsid w:val="00931193"/>
    <w:rsid w:val="00934F7A"/>
    <w:rsid w:val="00944C51"/>
    <w:rsid w:val="009509EB"/>
    <w:rsid w:val="00951CF7"/>
    <w:rsid w:val="00953D06"/>
    <w:rsid w:val="009550B7"/>
    <w:rsid w:val="00955A42"/>
    <w:rsid w:val="00956B2C"/>
    <w:rsid w:val="009658B0"/>
    <w:rsid w:val="009660B9"/>
    <w:rsid w:val="00966D1F"/>
    <w:rsid w:val="00967C95"/>
    <w:rsid w:val="009713B1"/>
    <w:rsid w:val="009747D2"/>
    <w:rsid w:val="00974A72"/>
    <w:rsid w:val="00976AA7"/>
    <w:rsid w:val="00977084"/>
    <w:rsid w:val="0098029F"/>
    <w:rsid w:val="0099264A"/>
    <w:rsid w:val="009944DD"/>
    <w:rsid w:val="00996CF6"/>
    <w:rsid w:val="00997A9D"/>
    <w:rsid w:val="009A443E"/>
    <w:rsid w:val="009A49C3"/>
    <w:rsid w:val="009A60F1"/>
    <w:rsid w:val="009A64B7"/>
    <w:rsid w:val="009A6F49"/>
    <w:rsid w:val="009B40BA"/>
    <w:rsid w:val="009B58CD"/>
    <w:rsid w:val="009B6043"/>
    <w:rsid w:val="009C00A3"/>
    <w:rsid w:val="009C0B3A"/>
    <w:rsid w:val="009C6B31"/>
    <w:rsid w:val="009C6DA5"/>
    <w:rsid w:val="009C7263"/>
    <w:rsid w:val="009C7290"/>
    <w:rsid w:val="009D03AD"/>
    <w:rsid w:val="009D03D4"/>
    <w:rsid w:val="009D35C6"/>
    <w:rsid w:val="009E05C8"/>
    <w:rsid w:val="009E24AA"/>
    <w:rsid w:val="009E42DD"/>
    <w:rsid w:val="009E48FF"/>
    <w:rsid w:val="009F0CDE"/>
    <w:rsid w:val="009F165D"/>
    <w:rsid w:val="009F1BD2"/>
    <w:rsid w:val="009F5532"/>
    <w:rsid w:val="00A004BC"/>
    <w:rsid w:val="00A013F4"/>
    <w:rsid w:val="00A03FB2"/>
    <w:rsid w:val="00A04A69"/>
    <w:rsid w:val="00A06AC8"/>
    <w:rsid w:val="00A07605"/>
    <w:rsid w:val="00A105B9"/>
    <w:rsid w:val="00A12559"/>
    <w:rsid w:val="00A14EFE"/>
    <w:rsid w:val="00A15C12"/>
    <w:rsid w:val="00A15F27"/>
    <w:rsid w:val="00A17567"/>
    <w:rsid w:val="00A22AA4"/>
    <w:rsid w:val="00A241BB"/>
    <w:rsid w:val="00A248DD"/>
    <w:rsid w:val="00A24F57"/>
    <w:rsid w:val="00A251EC"/>
    <w:rsid w:val="00A25970"/>
    <w:rsid w:val="00A2663E"/>
    <w:rsid w:val="00A274AA"/>
    <w:rsid w:val="00A304E2"/>
    <w:rsid w:val="00A310C5"/>
    <w:rsid w:val="00A32587"/>
    <w:rsid w:val="00A32BB0"/>
    <w:rsid w:val="00A33106"/>
    <w:rsid w:val="00A333C4"/>
    <w:rsid w:val="00A35F7F"/>
    <w:rsid w:val="00A36F30"/>
    <w:rsid w:val="00A40453"/>
    <w:rsid w:val="00A40559"/>
    <w:rsid w:val="00A40994"/>
    <w:rsid w:val="00A41ACC"/>
    <w:rsid w:val="00A423F6"/>
    <w:rsid w:val="00A43282"/>
    <w:rsid w:val="00A44132"/>
    <w:rsid w:val="00A44A6A"/>
    <w:rsid w:val="00A476E7"/>
    <w:rsid w:val="00A50C8C"/>
    <w:rsid w:val="00A51851"/>
    <w:rsid w:val="00A530CE"/>
    <w:rsid w:val="00A556D7"/>
    <w:rsid w:val="00A60A89"/>
    <w:rsid w:val="00A614DD"/>
    <w:rsid w:val="00A61836"/>
    <w:rsid w:val="00A63240"/>
    <w:rsid w:val="00A63C08"/>
    <w:rsid w:val="00A64085"/>
    <w:rsid w:val="00A668C3"/>
    <w:rsid w:val="00A707A1"/>
    <w:rsid w:val="00A71196"/>
    <w:rsid w:val="00A75BD4"/>
    <w:rsid w:val="00A76012"/>
    <w:rsid w:val="00A76BE7"/>
    <w:rsid w:val="00A77240"/>
    <w:rsid w:val="00A81C99"/>
    <w:rsid w:val="00A81CEA"/>
    <w:rsid w:val="00A8320A"/>
    <w:rsid w:val="00A841BD"/>
    <w:rsid w:val="00A84379"/>
    <w:rsid w:val="00A90CC2"/>
    <w:rsid w:val="00A912D4"/>
    <w:rsid w:val="00A935EF"/>
    <w:rsid w:val="00AA0DF8"/>
    <w:rsid w:val="00AA48A3"/>
    <w:rsid w:val="00AA4DA0"/>
    <w:rsid w:val="00AB1EF5"/>
    <w:rsid w:val="00AB6910"/>
    <w:rsid w:val="00AC527C"/>
    <w:rsid w:val="00AC59E2"/>
    <w:rsid w:val="00AC60C7"/>
    <w:rsid w:val="00AC765B"/>
    <w:rsid w:val="00AD04A1"/>
    <w:rsid w:val="00AD27B7"/>
    <w:rsid w:val="00AD3914"/>
    <w:rsid w:val="00AD3925"/>
    <w:rsid w:val="00AD6590"/>
    <w:rsid w:val="00AD6EBD"/>
    <w:rsid w:val="00AD7164"/>
    <w:rsid w:val="00AE0495"/>
    <w:rsid w:val="00AE074F"/>
    <w:rsid w:val="00AE0B3B"/>
    <w:rsid w:val="00AE1B2B"/>
    <w:rsid w:val="00AE356A"/>
    <w:rsid w:val="00AE74F5"/>
    <w:rsid w:val="00AF5718"/>
    <w:rsid w:val="00AF60DA"/>
    <w:rsid w:val="00B02045"/>
    <w:rsid w:val="00B04E16"/>
    <w:rsid w:val="00B0650D"/>
    <w:rsid w:val="00B10299"/>
    <w:rsid w:val="00B1186A"/>
    <w:rsid w:val="00B1210D"/>
    <w:rsid w:val="00B1417C"/>
    <w:rsid w:val="00B1530F"/>
    <w:rsid w:val="00B15D6D"/>
    <w:rsid w:val="00B16B51"/>
    <w:rsid w:val="00B17C9A"/>
    <w:rsid w:val="00B22707"/>
    <w:rsid w:val="00B26635"/>
    <w:rsid w:val="00B30C95"/>
    <w:rsid w:val="00B33C9E"/>
    <w:rsid w:val="00B34832"/>
    <w:rsid w:val="00B35C6B"/>
    <w:rsid w:val="00B3623C"/>
    <w:rsid w:val="00B4189C"/>
    <w:rsid w:val="00B42209"/>
    <w:rsid w:val="00B43A0C"/>
    <w:rsid w:val="00B43F5A"/>
    <w:rsid w:val="00B44454"/>
    <w:rsid w:val="00B46121"/>
    <w:rsid w:val="00B50DEE"/>
    <w:rsid w:val="00B54CC4"/>
    <w:rsid w:val="00B55726"/>
    <w:rsid w:val="00B564D5"/>
    <w:rsid w:val="00B57829"/>
    <w:rsid w:val="00B57AAD"/>
    <w:rsid w:val="00B57ADF"/>
    <w:rsid w:val="00B601B6"/>
    <w:rsid w:val="00B605D1"/>
    <w:rsid w:val="00B62073"/>
    <w:rsid w:val="00B623D1"/>
    <w:rsid w:val="00B6351F"/>
    <w:rsid w:val="00B63DEE"/>
    <w:rsid w:val="00B659E2"/>
    <w:rsid w:val="00B708B4"/>
    <w:rsid w:val="00B749EF"/>
    <w:rsid w:val="00B751EE"/>
    <w:rsid w:val="00B7619B"/>
    <w:rsid w:val="00B83F39"/>
    <w:rsid w:val="00B85AFE"/>
    <w:rsid w:val="00B9049F"/>
    <w:rsid w:val="00B91A04"/>
    <w:rsid w:val="00B95933"/>
    <w:rsid w:val="00BA2C0D"/>
    <w:rsid w:val="00BA2C19"/>
    <w:rsid w:val="00BA3AED"/>
    <w:rsid w:val="00BA4470"/>
    <w:rsid w:val="00BA55A5"/>
    <w:rsid w:val="00BA5CE4"/>
    <w:rsid w:val="00BA7CCA"/>
    <w:rsid w:val="00BB1278"/>
    <w:rsid w:val="00BB2513"/>
    <w:rsid w:val="00BB3EF8"/>
    <w:rsid w:val="00BB4302"/>
    <w:rsid w:val="00BB789D"/>
    <w:rsid w:val="00BC1FFB"/>
    <w:rsid w:val="00BC42AC"/>
    <w:rsid w:val="00BC521B"/>
    <w:rsid w:val="00BC6022"/>
    <w:rsid w:val="00BC6034"/>
    <w:rsid w:val="00BD2457"/>
    <w:rsid w:val="00BD2989"/>
    <w:rsid w:val="00BD4008"/>
    <w:rsid w:val="00BE30DA"/>
    <w:rsid w:val="00BE317B"/>
    <w:rsid w:val="00BE3E59"/>
    <w:rsid w:val="00BE52D8"/>
    <w:rsid w:val="00BE6F7D"/>
    <w:rsid w:val="00BE74FF"/>
    <w:rsid w:val="00BE7F2A"/>
    <w:rsid w:val="00BF06AE"/>
    <w:rsid w:val="00BF3859"/>
    <w:rsid w:val="00BF4B6A"/>
    <w:rsid w:val="00BF671B"/>
    <w:rsid w:val="00BF7650"/>
    <w:rsid w:val="00BF7742"/>
    <w:rsid w:val="00C0374D"/>
    <w:rsid w:val="00C0539A"/>
    <w:rsid w:val="00C06D7D"/>
    <w:rsid w:val="00C07B55"/>
    <w:rsid w:val="00C12067"/>
    <w:rsid w:val="00C12D82"/>
    <w:rsid w:val="00C1335C"/>
    <w:rsid w:val="00C14438"/>
    <w:rsid w:val="00C149C3"/>
    <w:rsid w:val="00C1630E"/>
    <w:rsid w:val="00C22538"/>
    <w:rsid w:val="00C2385D"/>
    <w:rsid w:val="00C24C83"/>
    <w:rsid w:val="00C2502D"/>
    <w:rsid w:val="00C272DB"/>
    <w:rsid w:val="00C31307"/>
    <w:rsid w:val="00C32EE9"/>
    <w:rsid w:val="00C33148"/>
    <w:rsid w:val="00C34134"/>
    <w:rsid w:val="00C40AA4"/>
    <w:rsid w:val="00C4143D"/>
    <w:rsid w:val="00C4159A"/>
    <w:rsid w:val="00C421E4"/>
    <w:rsid w:val="00C427F5"/>
    <w:rsid w:val="00C46233"/>
    <w:rsid w:val="00C53519"/>
    <w:rsid w:val="00C5529D"/>
    <w:rsid w:val="00C5596A"/>
    <w:rsid w:val="00C5758A"/>
    <w:rsid w:val="00C61F84"/>
    <w:rsid w:val="00C64FC5"/>
    <w:rsid w:val="00C705D5"/>
    <w:rsid w:val="00C728E9"/>
    <w:rsid w:val="00C734DD"/>
    <w:rsid w:val="00C738D1"/>
    <w:rsid w:val="00C74BCF"/>
    <w:rsid w:val="00C74C41"/>
    <w:rsid w:val="00C7763C"/>
    <w:rsid w:val="00C77CC5"/>
    <w:rsid w:val="00C82442"/>
    <w:rsid w:val="00C84FC3"/>
    <w:rsid w:val="00C92884"/>
    <w:rsid w:val="00C93586"/>
    <w:rsid w:val="00C9740D"/>
    <w:rsid w:val="00C97AD7"/>
    <w:rsid w:val="00CA1649"/>
    <w:rsid w:val="00CA1FC4"/>
    <w:rsid w:val="00CB5C78"/>
    <w:rsid w:val="00CB5E00"/>
    <w:rsid w:val="00CB6095"/>
    <w:rsid w:val="00CB6D4E"/>
    <w:rsid w:val="00CC238E"/>
    <w:rsid w:val="00CC5CBE"/>
    <w:rsid w:val="00CC6CD8"/>
    <w:rsid w:val="00CD415C"/>
    <w:rsid w:val="00CE2F84"/>
    <w:rsid w:val="00CE5FBE"/>
    <w:rsid w:val="00CE6F15"/>
    <w:rsid w:val="00CE748B"/>
    <w:rsid w:val="00D02FB7"/>
    <w:rsid w:val="00D0359A"/>
    <w:rsid w:val="00D04BF4"/>
    <w:rsid w:val="00D04C6D"/>
    <w:rsid w:val="00D05B0E"/>
    <w:rsid w:val="00D05BDD"/>
    <w:rsid w:val="00D0675E"/>
    <w:rsid w:val="00D06C50"/>
    <w:rsid w:val="00D0708B"/>
    <w:rsid w:val="00D13C1C"/>
    <w:rsid w:val="00D174D9"/>
    <w:rsid w:val="00D217D1"/>
    <w:rsid w:val="00D23157"/>
    <w:rsid w:val="00D23736"/>
    <w:rsid w:val="00D24EE4"/>
    <w:rsid w:val="00D26FAB"/>
    <w:rsid w:val="00D27BAB"/>
    <w:rsid w:val="00D36EF3"/>
    <w:rsid w:val="00D37F69"/>
    <w:rsid w:val="00D41D29"/>
    <w:rsid w:val="00D42F3D"/>
    <w:rsid w:val="00D42FB8"/>
    <w:rsid w:val="00D43ADD"/>
    <w:rsid w:val="00D4463C"/>
    <w:rsid w:val="00D448B0"/>
    <w:rsid w:val="00D46950"/>
    <w:rsid w:val="00D47C68"/>
    <w:rsid w:val="00D51DD1"/>
    <w:rsid w:val="00D5285B"/>
    <w:rsid w:val="00D5561D"/>
    <w:rsid w:val="00D55B2B"/>
    <w:rsid w:val="00D606B1"/>
    <w:rsid w:val="00D61A25"/>
    <w:rsid w:val="00D6230F"/>
    <w:rsid w:val="00D62601"/>
    <w:rsid w:val="00D62E28"/>
    <w:rsid w:val="00D6460A"/>
    <w:rsid w:val="00D64A6A"/>
    <w:rsid w:val="00D70BD4"/>
    <w:rsid w:val="00D70DDA"/>
    <w:rsid w:val="00D71B5F"/>
    <w:rsid w:val="00D72963"/>
    <w:rsid w:val="00D73C05"/>
    <w:rsid w:val="00D76A81"/>
    <w:rsid w:val="00D773BA"/>
    <w:rsid w:val="00D80D3A"/>
    <w:rsid w:val="00D854D6"/>
    <w:rsid w:val="00D90193"/>
    <w:rsid w:val="00D96385"/>
    <w:rsid w:val="00D9787F"/>
    <w:rsid w:val="00DA2CDD"/>
    <w:rsid w:val="00DA3693"/>
    <w:rsid w:val="00DA413F"/>
    <w:rsid w:val="00DA59B1"/>
    <w:rsid w:val="00DA5B5B"/>
    <w:rsid w:val="00DB0284"/>
    <w:rsid w:val="00DB5602"/>
    <w:rsid w:val="00DC6A83"/>
    <w:rsid w:val="00DD1300"/>
    <w:rsid w:val="00DD1E66"/>
    <w:rsid w:val="00DD2E9B"/>
    <w:rsid w:val="00DD48DB"/>
    <w:rsid w:val="00DD56A7"/>
    <w:rsid w:val="00DE1130"/>
    <w:rsid w:val="00DE2A98"/>
    <w:rsid w:val="00DE2CBF"/>
    <w:rsid w:val="00DE4977"/>
    <w:rsid w:val="00DE51FE"/>
    <w:rsid w:val="00DF26BA"/>
    <w:rsid w:val="00DF361E"/>
    <w:rsid w:val="00DF45EC"/>
    <w:rsid w:val="00DF4F83"/>
    <w:rsid w:val="00E0088A"/>
    <w:rsid w:val="00E02E16"/>
    <w:rsid w:val="00E04BDD"/>
    <w:rsid w:val="00E06AC9"/>
    <w:rsid w:val="00E06CC4"/>
    <w:rsid w:val="00E14464"/>
    <w:rsid w:val="00E17DEC"/>
    <w:rsid w:val="00E20E65"/>
    <w:rsid w:val="00E216C8"/>
    <w:rsid w:val="00E21AC9"/>
    <w:rsid w:val="00E2265A"/>
    <w:rsid w:val="00E2326E"/>
    <w:rsid w:val="00E335A7"/>
    <w:rsid w:val="00E33666"/>
    <w:rsid w:val="00E42540"/>
    <w:rsid w:val="00E453AF"/>
    <w:rsid w:val="00E45CC5"/>
    <w:rsid w:val="00E45F52"/>
    <w:rsid w:val="00E51B0F"/>
    <w:rsid w:val="00E539E0"/>
    <w:rsid w:val="00E54D06"/>
    <w:rsid w:val="00E558AF"/>
    <w:rsid w:val="00E560A3"/>
    <w:rsid w:val="00E571B9"/>
    <w:rsid w:val="00E623A3"/>
    <w:rsid w:val="00E6388F"/>
    <w:rsid w:val="00E639BA"/>
    <w:rsid w:val="00E6412B"/>
    <w:rsid w:val="00E64B4F"/>
    <w:rsid w:val="00E72001"/>
    <w:rsid w:val="00E73D35"/>
    <w:rsid w:val="00E75AAB"/>
    <w:rsid w:val="00E83526"/>
    <w:rsid w:val="00E83A06"/>
    <w:rsid w:val="00E84952"/>
    <w:rsid w:val="00E85B1F"/>
    <w:rsid w:val="00E87A1B"/>
    <w:rsid w:val="00E900B4"/>
    <w:rsid w:val="00E90102"/>
    <w:rsid w:val="00E9584C"/>
    <w:rsid w:val="00E96BC0"/>
    <w:rsid w:val="00E9738A"/>
    <w:rsid w:val="00EA0FF4"/>
    <w:rsid w:val="00EA125C"/>
    <w:rsid w:val="00EA3305"/>
    <w:rsid w:val="00EA7177"/>
    <w:rsid w:val="00EA7343"/>
    <w:rsid w:val="00EA7D57"/>
    <w:rsid w:val="00EB054F"/>
    <w:rsid w:val="00EB07EE"/>
    <w:rsid w:val="00EB0A90"/>
    <w:rsid w:val="00EB124C"/>
    <w:rsid w:val="00EB2375"/>
    <w:rsid w:val="00EB4872"/>
    <w:rsid w:val="00EB67E9"/>
    <w:rsid w:val="00EC28DE"/>
    <w:rsid w:val="00EC5BF7"/>
    <w:rsid w:val="00EC5D03"/>
    <w:rsid w:val="00ED2461"/>
    <w:rsid w:val="00ED5103"/>
    <w:rsid w:val="00ED7B14"/>
    <w:rsid w:val="00EE2FD3"/>
    <w:rsid w:val="00EE37E5"/>
    <w:rsid w:val="00EE4A9F"/>
    <w:rsid w:val="00EE50BD"/>
    <w:rsid w:val="00EE755F"/>
    <w:rsid w:val="00EF208C"/>
    <w:rsid w:val="00EF3792"/>
    <w:rsid w:val="00EF3D93"/>
    <w:rsid w:val="00F011E5"/>
    <w:rsid w:val="00F0140F"/>
    <w:rsid w:val="00F029A9"/>
    <w:rsid w:val="00F0769A"/>
    <w:rsid w:val="00F115DE"/>
    <w:rsid w:val="00F13AEC"/>
    <w:rsid w:val="00F14072"/>
    <w:rsid w:val="00F14246"/>
    <w:rsid w:val="00F145A0"/>
    <w:rsid w:val="00F15882"/>
    <w:rsid w:val="00F21177"/>
    <w:rsid w:val="00F304BB"/>
    <w:rsid w:val="00F3112B"/>
    <w:rsid w:val="00F32364"/>
    <w:rsid w:val="00F33C33"/>
    <w:rsid w:val="00F34739"/>
    <w:rsid w:val="00F43128"/>
    <w:rsid w:val="00F47EE8"/>
    <w:rsid w:val="00F50451"/>
    <w:rsid w:val="00F50BAD"/>
    <w:rsid w:val="00F51F8F"/>
    <w:rsid w:val="00F53FE1"/>
    <w:rsid w:val="00F562B9"/>
    <w:rsid w:val="00F57708"/>
    <w:rsid w:val="00F57F31"/>
    <w:rsid w:val="00F61334"/>
    <w:rsid w:val="00F61DC2"/>
    <w:rsid w:val="00F61F15"/>
    <w:rsid w:val="00F62476"/>
    <w:rsid w:val="00F6272A"/>
    <w:rsid w:val="00F629E1"/>
    <w:rsid w:val="00F649BD"/>
    <w:rsid w:val="00F72001"/>
    <w:rsid w:val="00F7303A"/>
    <w:rsid w:val="00F77D7B"/>
    <w:rsid w:val="00F80FBF"/>
    <w:rsid w:val="00F821F6"/>
    <w:rsid w:val="00F828C3"/>
    <w:rsid w:val="00F8499C"/>
    <w:rsid w:val="00F9027D"/>
    <w:rsid w:val="00F908F7"/>
    <w:rsid w:val="00F94BBE"/>
    <w:rsid w:val="00FA63D6"/>
    <w:rsid w:val="00FB5701"/>
    <w:rsid w:val="00FB6FC8"/>
    <w:rsid w:val="00FB793F"/>
    <w:rsid w:val="00FC0259"/>
    <w:rsid w:val="00FC2395"/>
    <w:rsid w:val="00FC2B7E"/>
    <w:rsid w:val="00FC46A9"/>
    <w:rsid w:val="00FC49D1"/>
    <w:rsid w:val="00FC527A"/>
    <w:rsid w:val="00FD031D"/>
    <w:rsid w:val="00FD18C8"/>
    <w:rsid w:val="00FD2591"/>
    <w:rsid w:val="00FD25D5"/>
    <w:rsid w:val="00FD2ABF"/>
    <w:rsid w:val="00FD5E0D"/>
    <w:rsid w:val="00FD5EC2"/>
    <w:rsid w:val="00FD7406"/>
    <w:rsid w:val="00FE0FF5"/>
    <w:rsid w:val="00FE34A4"/>
    <w:rsid w:val="00FE354E"/>
    <w:rsid w:val="00FE39C9"/>
    <w:rsid w:val="00FE5FCB"/>
    <w:rsid w:val="00FE658E"/>
    <w:rsid w:val="00FE7CD5"/>
    <w:rsid w:val="00FF0161"/>
    <w:rsid w:val="00FF0E04"/>
    <w:rsid w:val="00FF3384"/>
    <w:rsid w:val="00FF763C"/>
    <w:rsid w:val="00FF7E2C"/>
    <w:rsid w:val="00F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83794"/>
  <w15:docId w15:val="{B741AE66-6900-400A-90D5-8C9287DE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629"/>
    <w:pPr>
      <w:keepNext/>
      <w:keepLines/>
      <w:numPr>
        <w:numId w:val="2"/>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62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62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662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C662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C662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C662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C662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C662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856"/>
    <w:pPr>
      <w:ind w:left="720"/>
      <w:contextualSpacing/>
    </w:pPr>
  </w:style>
  <w:style w:type="paragraph" w:styleId="Header">
    <w:name w:val="header"/>
    <w:basedOn w:val="Normal"/>
    <w:link w:val="HeaderChar"/>
    <w:unhideWhenUsed/>
    <w:rsid w:val="0092491C"/>
    <w:pPr>
      <w:tabs>
        <w:tab w:val="center" w:pos="4513"/>
        <w:tab w:val="right" w:pos="9026"/>
      </w:tabs>
      <w:spacing w:after="0" w:line="240" w:lineRule="auto"/>
    </w:pPr>
  </w:style>
  <w:style w:type="character" w:customStyle="1" w:styleId="HeaderChar">
    <w:name w:val="Header Char"/>
    <w:basedOn w:val="DefaultParagraphFont"/>
    <w:link w:val="Header"/>
    <w:rsid w:val="0092491C"/>
  </w:style>
  <w:style w:type="paragraph" w:styleId="Footer">
    <w:name w:val="footer"/>
    <w:basedOn w:val="Normal"/>
    <w:link w:val="FooterChar"/>
    <w:uiPriority w:val="99"/>
    <w:unhideWhenUsed/>
    <w:rsid w:val="0092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1C"/>
  </w:style>
  <w:style w:type="paragraph" w:styleId="BalloonText">
    <w:name w:val="Balloon Text"/>
    <w:basedOn w:val="Normal"/>
    <w:link w:val="BalloonTextChar"/>
    <w:uiPriority w:val="99"/>
    <w:semiHidden/>
    <w:unhideWhenUsed/>
    <w:rsid w:val="0092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1C"/>
    <w:rPr>
      <w:rFonts w:ascii="Tahoma" w:hAnsi="Tahoma" w:cs="Tahoma"/>
      <w:sz w:val="16"/>
      <w:szCs w:val="16"/>
    </w:rPr>
  </w:style>
  <w:style w:type="paragraph" w:styleId="NoSpacing">
    <w:name w:val="No Spacing"/>
    <w:link w:val="NoSpacingChar"/>
    <w:uiPriority w:val="1"/>
    <w:qFormat/>
    <w:rsid w:val="008700E6"/>
    <w:pPr>
      <w:spacing w:after="0" w:line="240" w:lineRule="auto"/>
    </w:pPr>
    <w:rPr>
      <w:lang w:val="en-US"/>
    </w:rPr>
  </w:style>
  <w:style w:type="character" w:customStyle="1" w:styleId="NoSpacingChar">
    <w:name w:val="No Spacing Char"/>
    <w:basedOn w:val="DefaultParagraphFont"/>
    <w:link w:val="NoSpacing"/>
    <w:uiPriority w:val="1"/>
    <w:rsid w:val="008700E6"/>
    <w:rPr>
      <w:rFonts w:eastAsiaTheme="minorEastAsia"/>
      <w:lang w:val="en-US"/>
    </w:rPr>
  </w:style>
  <w:style w:type="table" w:styleId="TableGrid">
    <w:name w:val="Table Grid"/>
    <w:basedOn w:val="TableNormal"/>
    <w:uiPriority w:val="59"/>
    <w:rsid w:val="00FF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66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66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66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C66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C66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C66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C66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C66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C6629"/>
    <w:rPr>
      <w:rFonts w:asciiTheme="majorHAnsi" w:eastAsiaTheme="majorEastAsia" w:hAnsiTheme="majorHAnsi" w:cstheme="majorBidi"/>
      <w:i/>
      <w:iCs/>
      <w:color w:val="404040" w:themeColor="text1" w:themeTint="BF"/>
      <w:sz w:val="20"/>
      <w:szCs w:val="20"/>
    </w:rPr>
  </w:style>
  <w:style w:type="character" w:styleId="Emphasis">
    <w:name w:val="Emphasis"/>
    <w:uiPriority w:val="20"/>
    <w:qFormat/>
    <w:rsid w:val="00714625"/>
    <w:rPr>
      <w:i/>
      <w:iCs/>
    </w:rPr>
  </w:style>
  <w:style w:type="character" w:styleId="Hyperlink">
    <w:name w:val="Hyperlink"/>
    <w:basedOn w:val="DefaultParagraphFont"/>
    <w:uiPriority w:val="99"/>
    <w:unhideWhenUsed/>
    <w:rsid w:val="00C64FC5"/>
    <w:rPr>
      <w:color w:val="0000FF" w:themeColor="hyperlink"/>
      <w:u w:val="single"/>
    </w:rPr>
  </w:style>
  <w:style w:type="character" w:styleId="CommentReference">
    <w:name w:val="annotation reference"/>
    <w:basedOn w:val="DefaultParagraphFont"/>
    <w:uiPriority w:val="99"/>
    <w:unhideWhenUsed/>
    <w:rsid w:val="00413C87"/>
    <w:rPr>
      <w:sz w:val="16"/>
      <w:szCs w:val="16"/>
    </w:rPr>
  </w:style>
  <w:style w:type="paragraph" w:styleId="CommentText">
    <w:name w:val="annotation text"/>
    <w:basedOn w:val="Normal"/>
    <w:link w:val="CommentTextChar"/>
    <w:unhideWhenUsed/>
    <w:rsid w:val="00413C87"/>
    <w:pPr>
      <w:spacing w:line="240" w:lineRule="auto"/>
    </w:pPr>
    <w:rPr>
      <w:sz w:val="20"/>
      <w:szCs w:val="20"/>
    </w:rPr>
  </w:style>
  <w:style w:type="character" w:customStyle="1" w:styleId="CommentTextChar">
    <w:name w:val="Comment Text Char"/>
    <w:basedOn w:val="DefaultParagraphFont"/>
    <w:link w:val="CommentText"/>
    <w:uiPriority w:val="99"/>
    <w:rsid w:val="00413C87"/>
    <w:rPr>
      <w:sz w:val="20"/>
      <w:szCs w:val="20"/>
    </w:rPr>
  </w:style>
  <w:style w:type="paragraph" w:styleId="CommentSubject">
    <w:name w:val="annotation subject"/>
    <w:basedOn w:val="CommentText"/>
    <w:next w:val="CommentText"/>
    <w:link w:val="CommentSubjectChar"/>
    <w:uiPriority w:val="99"/>
    <w:semiHidden/>
    <w:unhideWhenUsed/>
    <w:rsid w:val="00413C87"/>
    <w:rPr>
      <w:b/>
      <w:bCs/>
    </w:rPr>
  </w:style>
  <w:style w:type="character" w:customStyle="1" w:styleId="CommentSubjectChar">
    <w:name w:val="Comment Subject Char"/>
    <w:basedOn w:val="CommentTextChar"/>
    <w:link w:val="CommentSubject"/>
    <w:uiPriority w:val="99"/>
    <w:semiHidden/>
    <w:rsid w:val="00413C87"/>
    <w:rPr>
      <w:b/>
      <w:bCs/>
      <w:sz w:val="20"/>
      <w:szCs w:val="20"/>
    </w:rPr>
  </w:style>
  <w:style w:type="paragraph" w:customStyle="1" w:styleId="p">
    <w:name w:val="p"/>
    <w:basedOn w:val="Normal"/>
    <w:rsid w:val="004D51E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B69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691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D4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98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D4989"/>
    <w:rPr>
      <w:i/>
      <w:iCs/>
      <w:color w:val="808080" w:themeColor="text1" w:themeTint="7F"/>
    </w:rPr>
  </w:style>
  <w:style w:type="paragraph" w:styleId="TOCHeading">
    <w:name w:val="TOC Heading"/>
    <w:basedOn w:val="Heading1"/>
    <w:next w:val="Normal"/>
    <w:uiPriority w:val="39"/>
    <w:unhideWhenUsed/>
    <w:qFormat/>
    <w:rsid w:val="00902935"/>
    <w:pPr>
      <w:numPr>
        <w:numId w:val="0"/>
      </w:numPr>
      <w:outlineLvl w:val="9"/>
    </w:pPr>
    <w:rPr>
      <w:lang w:val="en-US" w:eastAsia="ja-JP"/>
    </w:rPr>
  </w:style>
  <w:style w:type="paragraph" w:styleId="TOC1">
    <w:name w:val="toc 1"/>
    <w:basedOn w:val="Normal"/>
    <w:next w:val="Normal"/>
    <w:autoRedefine/>
    <w:uiPriority w:val="39"/>
    <w:unhideWhenUsed/>
    <w:qFormat/>
    <w:rsid w:val="00902935"/>
    <w:pPr>
      <w:tabs>
        <w:tab w:val="left" w:pos="660"/>
        <w:tab w:val="right" w:leader="dot" w:pos="9016"/>
      </w:tabs>
      <w:spacing w:after="0" w:line="360" w:lineRule="auto"/>
    </w:pPr>
  </w:style>
  <w:style w:type="paragraph" w:styleId="TOC3">
    <w:name w:val="toc 3"/>
    <w:basedOn w:val="Normal"/>
    <w:next w:val="Normal"/>
    <w:autoRedefine/>
    <w:uiPriority w:val="39"/>
    <w:unhideWhenUsed/>
    <w:qFormat/>
    <w:rsid w:val="00902935"/>
    <w:pPr>
      <w:spacing w:after="100"/>
      <w:ind w:left="440"/>
    </w:pPr>
  </w:style>
  <w:style w:type="paragraph" w:styleId="TOC2">
    <w:name w:val="toc 2"/>
    <w:basedOn w:val="Normal"/>
    <w:next w:val="Normal"/>
    <w:autoRedefine/>
    <w:uiPriority w:val="39"/>
    <w:unhideWhenUsed/>
    <w:qFormat/>
    <w:rsid w:val="00967C95"/>
    <w:pPr>
      <w:tabs>
        <w:tab w:val="right" w:leader="dot" w:pos="9016"/>
      </w:tabs>
      <w:spacing w:after="100"/>
      <w:ind w:left="220" w:firstLine="206"/>
    </w:pPr>
    <w:rPr>
      <w:lang w:val="en-US" w:eastAsia="ja-JP"/>
    </w:rPr>
  </w:style>
  <w:style w:type="paragraph" w:customStyle="1" w:styleId="Default">
    <w:name w:val="Default"/>
    <w:rsid w:val="009F165D"/>
    <w:pPr>
      <w:autoSpaceDE w:val="0"/>
      <w:autoSpaceDN w:val="0"/>
      <w:adjustRightInd w:val="0"/>
      <w:spacing w:after="0" w:line="240" w:lineRule="auto"/>
    </w:pPr>
    <w:rPr>
      <w:rFonts w:ascii="Syntax" w:hAnsi="Syntax" w:cs="Syntax"/>
      <w:color w:val="000000"/>
      <w:sz w:val="24"/>
      <w:szCs w:val="24"/>
    </w:rPr>
  </w:style>
  <w:style w:type="paragraph" w:styleId="NormalWeb">
    <w:name w:val="Normal (Web)"/>
    <w:basedOn w:val="Normal"/>
    <w:uiPriority w:val="99"/>
    <w:rsid w:val="00534F7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lorfulList-Accent11">
    <w:name w:val="Colorful List - Accent 11"/>
    <w:basedOn w:val="Normal"/>
    <w:uiPriority w:val="34"/>
    <w:qFormat/>
    <w:rsid w:val="00534F76"/>
    <w:pPr>
      <w:spacing w:after="120" w:line="320" w:lineRule="exact"/>
      <w:ind w:left="720"/>
    </w:pPr>
    <w:rPr>
      <w:rFonts w:ascii="Times New Roman" w:eastAsia="Times New Roman" w:hAnsi="Times New Roman" w:cs="Times New Roman"/>
      <w:sz w:val="24"/>
      <w:szCs w:val="20"/>
      <w:lang w:eastAsia="en-US"/>
    </w:rPr>
  </w:style>
  <w:style w:type="paragraph" w:styleId="Caption">
    <w:name w:val="caption"/>
    <w:basedOn w:val="Normal"/>
    <w:next w:val="Normal"/>
    <w:uiPriority w:val="35"/>
    <w:qFormat/>
    <w:rsid w:val="002B7843"/>
    <w:pPr>
      <w:tabs>
        <w:tab w:val="left" w:pos="1418"/>
        <w:tab w:val="left" w:pos="1985"/>
      </w:tabs>
      <w:overflowPunct w:val="0"/>
      <w:autoSpaceDE w:val="0"/>
      <w:autoSpaceDN w:val="0"/>
      <w:adjustRightInd w:val="0"/>
      <w:spacing w:before="120" w:after="120" w:line="240" w:lineRule="auto"/>
      <w:ind w:left="709"/>
      <w:jc w:val="both"/>
    </w:pPr>
    <w:rPr>
      <w:rFonts w:ascii="Arial" w:eastAsia="Times New Roman" w:hAnsi="Arial" w:cs="Times New Roman"/>
      <w:color w:val="000000"/>
      <w:sz w:val="20"/>
      <w:szCs w:val="20"/>
      <w:lang w:val="en-US" w:eastAsia="de-DE"/>
    </w:rPr>
  </w:style>
  <w:style w:type="paragraph" w:customStyle="1" w:styleId="EndNoteBibliographyTitle">
    <w:name w:val="EndNote Bibliography Title"/>
    <w:basedOn w:val="Normal"/>
    <w:link w:val="EndNoteBibliographyTitleChar"/>
    <w:rsid w:val="006D44E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D44E1"/>
    <w:rPr>
      <w:rFonts w:ascii="Calibri" w:hAnsi="Calibri" w:cs="Calibri"/>
      <w:noProof/>
    </w:rPr>
  </w:style>
  <w:style w:type="paragraph" w:customStyle="1" w:styleId="EndNoteBibliography">
    <w:name w:val="EndNote Bibliography"/>
    <w:basedOn w:val="Normal"/>
    <w:link w:val="EndNoteBibliographyChar"/>
    <w:rsid w:val="006D44E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D44E1"/>
    <w:rPr>
      <w:rFonts w:ascii="Calibri" w:hAnsi="Calibri" w:cs="Calibri"/>
      <w:noProof/>
    </w:rPr>
  </w:style>
  <w:style w:type="table" w:styleId="MediumShading2-Accent6">
    <w:name w:val="Medium Shading 2 Accent 6"/>
    <w:basedOn w:val="TableNormal"/>
    <w:uiPriority w:val="64"/>
    <w:rsid w:val="00A50C8C"/>
    <w:pPr>
      <w:spacing w:after="0" w:line="240" w:lineRule="auto"/>
    </w:pPr>
    <w:rPr>
      <w:rFonts w:eastAsiaTheme="minorHAnsi"/>
      <w:lang w:val="de-DE"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9E48FF"/>
    <w:pPr>
      <w:spacing w:after="0" w:line="240" w:lineRule="auto"/>
    </w:pPr>
  </w:style>
  <w:style w:type="paragraph" w:customStyle="1" w:styleId="p1">
    <w:name w:val="p1"/>
    <w:basedOn w:val="Normal"/>
    <w:rsid w:val="008C02A4"/>
    <w:pPr>
      <w:spacing w:after="0" w:line="240" w:lineRule="auto"/>
    </w:pPr>
    <w:rPr>
      <w:rFonts w:ascii="Helvetica" w:hAnsi="Helvetica" w:cs="Times New Roman"/>
      <w:sz w:val="15"/>
      <w:szCs w:val="15"/>
      <w:lang w:val="es-ES_tradnl" w:eastAsia="es-ES_tradnl"/>
    </w:rPr>
  </w:style>
  <w:style w:type="character" w:customStyle="1" w:styleId="s1">
    <w:name w:val="s1"/>
    <w:basedOn w:val="DefaultParagraphFont"/>
    <w:rsid w:val="008C02A4"/>
    <w:rPr>
      <w:rFonts w:ascii="Helvetica" w:hAnsi="Helvetica" w:hint="default"/>
      <w:sz w:val="10"/>
      <w:szCs w:val="10"/>
    </w:rPr>
  </w:style>
  <w:style w:type="character" w:customStyle="1" w:styleId="apple-converted-space">
    <w:name w:val="apple-converted-space"/>
    <w:basedOn w:val="DefaultParagraphFont"/>
    <w:rsid w:val="008C02A4"/>
  </w:style>
  <w:style w:type="paragraph" w:customStyle="1" w:styleId="p2">
    <w:name w:val="p2"/>
    <w:basedOn w:val="Normal"/>
    <w:rsid w:val="00795761"/>
    <w:pPr>
      <w:spacing w:after="0" w:line="240" w:lineRule="auto"/>
    </w:pPr>
    <w:rPr>
      <w:rFonts w:ascii="Helvetica" w:hAnsi="Helvetica" w:cs="Times New Roman"/>
      <w:sz w:val="14"/>
      <w:szCs w:val="14"/>
      <w:lang w:val="es-ES_tradnl" w:eastAsia="es-ES_tradnl"/>
    </w:rPr>
  </w:style>
  <w:style w:type="character" w:customStyle="1" w:styleId="s2">
    <w:name w:val="s2"/>
    <w:basedOn w:val="DefaultParagraphFont"/>
    <w:rsid w:val="00633E4F"/>
    <w:rPr>
      <w:color w:val="0433FF"/>
    </w:rPr>
  </w:style>
  <w:style w:type="paragraph" w:customStyle="1" w:styleId="p3">
    <w:name w:val="p3"/>
    <w:basedOn w:val="Normal"/>
    <w:rsid w:val="00D854D6"/>
    <w:pPr>
      <w:spacing w:after="0" w:line="240" w:lineRule="auto"/>
    </w:pPr>
    <w:rPr>
      <w:rFonts w:ascii="Times" w:hAnsi="Times" w:cs="Times New Roman"/>
      <w:sz w:val="17"/>
      <w:szCs w:val="17"/>
      <w:lang w:val="es-ES_tradnl" w:eastAsia="es-ES_tradnl"/>
    </w:rPr>
  </w:style>
  <w:style w:type="character" w:customStyle="1" w:styleId="booktitle">
    <w:name w:val="booktitle"/>
    <w:basedOn w:val="DefaultParagraphFont"/>
    <w:rsid w:val="00EB67E9"/>
  </w:style>
  <w:style w:type="character" w:customStyle="1" w:styleId="edition">
    <w:name w:val="edition"/>
    <w:basedOn w:val="DefaultParagraphFont"/>
    <w:rsid w:val="00EB67E9"/>
  </w:style>
  <w:style w:type="character" w:customStyle="1" w:styleId="pubyear">
    <w:name w:val="pubyear"/>
    <w:basedOn w:val="DefaultParagraphFont"/>
    <w:rsid w:val="00EB67E9"/>
  </w:style>
  <w:style w:type="character" w:customStyle="1" w:styleId="vol">
    <w:name w:val="vol"/>
    <w:basedOn w:val="DefaultParagraphFont"/>
    <w:rsid w:val="00EB67E9"/>
  </w:style>
  <w:style w:type="character" w:customStyle="1" w:styleId="highlight">
    <w:name w:val="highlight"/>
    <w:basedOn w:val="DefaultParagraphFont"/>
    <w:rsid w:val="00BA5CE4"/>
  </w:style>
  <w:style w:type="character" w:customStyle="1" w:styleId="ListParagraphChar">
    <w:name w:val="List Paragraph Char"/>
    <w:basedOn w:val="DefaultParagraphFont"/>
    <w:link w:val="ListParagraph"/>
    <w:uiPriority w:val="34"/>
    <w:rsid w:val="002A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7924">
      <w:bodyDiv w:val="1"/>
      <w:marLeft w:val="0"/>
      <w:marRight w:val="0"/>
      <w:marTop w:val="0"/>
      <w:marBottom w:val="0"/>
      <w:divBdr>
        <w:top w:val="none" w:sz="0" w:space="0" w:color="auto"/>
        <w:left w:val="none" w:sz="0" w:space="0" w:color="auto"/>
        <w:bottom w:val="none" w:sz="0" w:space="0" w:color="auto"/>
        <w:right w:val="none" w:sz="0" w:space="0" w:color="auto"/>
      </w:divBdr>
    </w:div>
    <w:div w:id="145513823">
      <w:bodyDiv w:val="1"/>
      <w:marLeft w:val="0"/>
      <w:marRight w:val="0"/>
      <w:marTop w:val="0"/>
      <w:marBottom w:val="0"/>
      <w:divBdr>
        <w:top w:val="none" w:sz="0" w:space="0" w:color="auto"/>
        <w:left w:val="none" w:sz="0" w:space="0" w:color="auto"/>
        <w:bottom w:val="none" w:sz="0" w:space="0" w:color="auto"/>
        <w:right w:val="none" w:sz="0" w:space="0" w:color="auto"/>
      </w:divBdr>
    </w:div>
    <w:div w:id="206187173">
      <w:bodyDiv w:val="1"/>
      <w:marLeft w:val="0"/>
      <w:marRight w:val="0"/>
      <w:marTop w:val="0"/>
      <w:marBottom w:val="0"/>
      <w:divBdr>
        <w:top w:val="none" w:sz="0" w:space="0" w:color="auto"/>
        <w:left w:val="none" w:sz="0" w:space="0" w:color="auto"/>
        <w:bottom w:val="none" w:sz="0" w:space="0" w:color="auto"/>
        <w:right w:val="none" w:sz="0" w:space="0" w:color="auto"/>
      </w:divBdr>
    </w:div>
    <w:div w:id="254945758">
      <w:bodyDiv w:val="1"/>
      <w:marLeft w:val="0"/>
      <w:marRight w:val="0"/>
      <w:marTop w:val="0"/>
      <w:marBottom w:val="0"/>
      <w:divBdr>
        <w:top w:val="none" w:sz="0" w:space="0" w:color="auto"/>
        <w:left w:val="none" w:sz="0" w:space="0" w:color="auto"/>
        <w:bottom w:val="none" w:sz="0" w:space="0" w:color="auto"/>
        <w:right w:val="none" w:sz="0" w:space="0" w:color="auto"/>
      </w:divBdr>
    </w:div>
    <w:div w:id="262230074">
      <w:bodyDiv w:val="1"/>
      <w:marLeft w:val="0"/>
      <w:marRight w:val="0"/>
      <w:marTop w:val="0"/>
      <w:marBottom w:val="0"/>
      <w:divBdr>
        <w:top w:val="none" w:sz="0" w:space="0" w:color="auto"/>
        <w:left w:val="none" w:sz="0" w:space="0" w:color="auto"/>
        <w:bottom w:val="none" w:sz="0" w:space="0" w:color="auto"/>
        <w:right w:val="none" w:sz="0" w:space="0" w:color="auto"/>
      </w:divBdr>
    </w:div>
    <w:div w:id="283316740">
      <w:bodyDiv w:val="1"/>
      <w:marLeft w:val="0"/>
      <w:marRight w:val="0"/>
      <w:marTop w:val="0"/>
      <w:marBottom w:val="0"/>
      <w:divBdr>
        <w:top w:val="none" w:sz="0" w:space="0" w:color="auto"/>
        <w:left w:val="none" w:sz="0" w:space="0" w:color="auto"/>
        <w:bottom w:val="none" w:sz="0" w:space="0" w:color="auto"/>
        <w:right w:val="none" w:sz="0" w:space="0" w:color="auto"/>
      </w:divBdr>
    </w:div>
    <w:div w:id="307636855">
      <w:bodyDiv w:val="1"/>
      <w:marLeft w:val="0"/>
      <w:marRight w:val="0"/>
      <w:marTop w:val="0"/>
      <w:marBottom w:val="0"/>
      <w:divBdr>
        <w:top w:val="none" w:sz="0" w:space="0" w:color="auto"/>
        <w:left w:val="none" w:sz="0" w:space="0" w:color="auto"/>
        <w:bottom w:val="none" w:sz="0" w:space="0" w:color="auto"/>
        <w:right w:val="none" w:sz="0" w:space="0" w:color="auto"/>
      </w:divBdr>
    </w:div>
    <w:div w:id="546377109">
      <w:bodyDiv w:val="1"/>
      <w:marLeft w:val="0"/>
      <w:marRight w:val="0"/>
      <w:marTop w:val="0"/>
      <w:marBottom w:val="0"/>
      <w:divBdr>
        <w:top w:val="none" w:sz="0" w:space="0" w:color="auto"/>
        <w:left w:val="none" w:sz="0" w:space="0" w:color="auto"/>
        <w:bottom w:val="none" w:sz="0" w:space="0" w:color="auto"/>
        <w:right w:val="none" w:sz="0" w:space="0" w:color="auto"/>
      </w:divBdr>
    </w:div>
    <w:div w:id="597953127">
      <w:bodyDiv w:val="1"/>
      <w:marLeft w:val="0"/>
      <w:marRight w:val="0"/>
      <w:marTop w:val="0"/>
      <w:marBottom w:val="0"/>
      <w:divBdr>
        <w:top w:val="none" w:sz="0" w:space="0" w:color="auto"/>
        <w:left w:val="none" w:sz="0" w:space="0" w:color="auto"/>
        <w:bottom w:val="none" w:sz="0" w:space="0" w:color="auto"/>
        <w:right w:val="none" w:sz="0" w:space="0" w:color="auto"/>
      </w:divBdr>
    </w:div>
    <w:div w:id="617879763">
      <w:bodyDiv w:val="1"/>
      <w:marLeft w:val="0"/>
      <w:marRight w:val="0"/>
      <w:marTop w:val="0"/>
      <w:marBottom w:val="0"/>
      <w:divBdr>
        <w:top w:val="none" w:sz="0" w:space="0" w:color="auto"/>
        <w:left w:val="none" w:sz="0" w:space="0" w:color="auto"/>
        <w:bottom w:val="none" w:sz="0" w:space="0" w:color="auto"/>
        <w:right w:val="none" w:sz="0" w:space="0" w:color="auto"/>
      </w:divBdr>
    </w:div>
    <w:div w:id="672148766">
      <w:bodyDiv w:val="1"/>
      <w:marLeft w:val="0"/>
      <w:marRight w:val="0"/>
      <w:marTop w:val="0"/>
      <w:marBottom w:val="0"/>
      <w:divBdr>
        <w:top w:val="none" w:sz="0" w:space="0" w:color="auto"/>
        <w:left w:val="none" w:sz="0" w:space="0" w:color="auto"/>
        <w:bottom w:val="none" w:sz="0" w:space="0" w:color="auto"/>
        <w:right w:val="none" w:sz="0" w:space="0" w:color="auto"/>
      </w:divBdr>
    </w:div>
    <w:div w:id="694117591">
      <w:bodyDiv w:val="1"/>
      <w:marLeft w:val="0"/>
      <w:marRight w:val="0"/>
      <w:marTop w:val="0"/>
      <w:marBottom w:val="0"/>
      <w:divBdr>
        <w:top w:val="none" w:sz="0" w:space="0" w:color="auto"/>
        <w:left w:val="none" w:sz="0" w:space="0" w:color="auto"/>
        <w:bottom w:val="none" w:sz="0" w:space="0" w:color="auto"/>
        <w:right w:val="none" w:sz="0" w:space="0" w:color="auto"/>
      </w:divBdr>
    </w:div>
    <w:div w:id="710500005">
      <w:bodyDiv w:val="1"/>
      <w:marLeft w:val="0"/>
      <w:marRight w:val="0"/>
      <w:marTop w:val="0"/>
      <w:marBottom w:val="0"/>
      <w:divBdr>
        <w:top w:val="none" w:sz="0" w:space="0" w:color="auto"/>
        <w:left w:val="none" w:sz="0" w:space="0" w:color="auto"/>
        <w:bottom w:val="none" w:sz="0" w:space="0" w:color="auto"/>
        <w:right w:val="none" w:sz="0" w:space="0" w:color="auto"/>
      </w:divBdr>
    </w:div>
    <w:div w:id="728453312">
      <w:bodyDiv w:val="1"/>
      <w:marLeft w:val="0"/>
      <w:marRight w:val="0"/>
      <w:marTop w:val="0"/>
      <w:marBottom w:val="0"/>
      <w:divBdr>
        <w:top w:val="none" w:sz="0" w:space="0" w:color="auto"/>
        <w:left w:val="none" w:sz="0" w:space="0" w:color="auto"/>
        <w:bottom w:val="none" w:sz="0" w:space="0" w:color="auto"/>
        <w:right w:val="none" w:sz="0" w:space="0" w:color="auto"/>
      </w:divBdr>
    </w:div>
    <w:div w:id="921639828">
      <w:bodyDiv w:val="1"/>
      <w:marLeft w:val="0"/>
      <w:marRight w:val="0"/>
      <w:marTop w:val="0"/>
      <w:marBottom w:val="0"/>
      <w:divBdr>
        <w:top w:val="none" w:sz="0" w:space="0" w:color="auto"/>
        <w:left w:val="none" w:sz="0" w:space="0" w:color="auto"/>
        <w:bottom w:val="none" w:sz="0" w:space="0" w:color="auto"/>
        <w:right w:val="none" w:sz="0" w:space="0" w:color="auto"/>
      </w:divBdr>
    </w:div>
    <w:div w:id="1057557669">
      <w:bodyDiv w:val="1"/>
      <w:marLeft w:val="0"/>
      <w:marRight w:val="0"/>
      <w:marTop w:val="0"/>
      <w:marBottom w:val="0"/>
      <w:divBdr>
        <w:top w:val="none" w:sz="0" w:space="0" w:color="auto"/>
        <w:left w:val="none" w:sz="0" w:space="0" w:color="auto"/>
        <w:bottom w:val="none" w:sz="0" w:space="0" w:color="auto"/>
        <w:right w:val="none" w:sz="0" w:space="0" w:color="auto"/>
      </w:divBdr>
    </w:div>
    <w:div w:id="1112896180">
      <w:bodyDiv w:val="1"/>
      <w:marLeft w:val="0"/>
      <w:marRight w:val="0"/>
      <w:marTop w:val="0"/>
      <w:marBottom w:val="0"/>
      <w:divBdr>
        <w:top w:val="none" w:sz="0" w:space="0" w:color="auto"/>
        <w:left w:val="none" w:sz="0" w:space="0" w:color="auto"/>
        <w:bottom w:val="none" w:sz="0" w:space="0" w:color="auto"/>
        <w:right w:val="none" w:sz="0" w:space="0" w:color="auto"/>
      </w:divBdr>
    </w:div>
    <w:div w:id="1153715892">
      <w:bodyDiv w:val="1"/>
      <w:marLeft w:val="0"/>
      <w:marRight w:val="0"/>
      <w:marTop w:val="0"/>
      <w:marBottom w:val="0"/>
      <w:divBdr>
        <w:top w:val="none" w:sz="0" w:space="0" w:color="auto"/>
        <w:left w:val="none" w:sz="0" w:space="0" w:color="auto"/>
        <w:bottom w:val="none" w:sz="0" w:space="0" w:color="auto"/>
        <w:right w:val="none" w:sz="0" w:space="0" w:color="auto"/>
      </w:divBdr>
    </w:div>
    <w:div w:id="1254433101">
      <w:bodyDiv w:val="1"/>
      <w:marLeft w:val="0"/>
      <w:marRight w:val="0"/>
      <w:marTop w:val="0"/>
      <w:marBottom w:val="0"/>
      <w:divBdr>
        <w:top w:val="none" w:sz="0" w:space="0" w:color="auto"/>
        <w:left w:val="none" w:sz="0" w:space="0" w:color="auto"/>
        <w:bottom w:val="none" w:sz="0" w:space="0" w:color="auto"/>
        <w:right w:val="none" w:sz="0" w:space="0" w:color="auto"/>
      </w:divBdr>
    </w:div>
    <w:div w:id="1269392756">
      <w:bodyDiv w:val="1"/>
      <w:marLeft w:val="0"/>
      <w:marRight w:val="0"/>
      <w:marTop w:val="0"/>
      <w:marBottom w:val="0"/>
      <w:divBdr>
        <w:top w:val="none" w:sz="0" w:space="0" w:color="auto"/>
        <w:left w:val="none" w:sz="0" w:space="0" w:color="auto"/>
        <w:bottom w:val="none" w:sz="0" w:space="0" w:color="auto"/>
        <w:right w:val="none" w:sz="0" w:space="0" w:color="auto"/>
      </w:divBdr>
    </w:div>
    <w:div w:id="1370766425">
      <w:bodyDiv w:val="1"/>
      <w:marLeft w:val="0"/>
      <w:marRight w:val="0"/>
      <w:marTop w:val="0"/>
      <w:marBottom w:val="0"/>
      <w:divBdr>
        <w:top w:val="none" w:sz="0" w:space="0" w:color="auto"/>
        <w:left w:val="none" w:sz="0" w:space="0" w:color="auto"/>
        <w:bottom w:val="none" w:sz="0" w:space="0" w:color="auto"/>
        <w:right w:val="none" w:sz="0" w:space="0" w:color="auto"/>
      </w:divBdr>
    </w:div>
    <w:div w:id="1379011135">
      <w:bodyDiv w:val="1"/>
      <w:marLeft w:val="0"/>
      <w:marRight w:val="0"/>
      <w:marTop w:val="0"/>
      <w:marBottom w:val="0"/>
      <w:divBdr>
        <w:top w:val="none" w:sz="0" w:space="0" w:color="auto"/>
        <w:left w:val="none" w:sz="0" w:space="0" w:color="auto"/>
        <w:bottom w:val="none" w:sz="0" w:space="0" w:color="auto"/>
        <w:right w:val="none" w:sz="0" w:space="0" w:color="auto"/>
      </w:divBdr>
    </w:div>
    <w:div w:id="1380976284">
      <w:bodyDiv w:val="1"/>
      <w:marLeft w:val="0"/>
      <w:marRight w:val="0"/>
      <w:marTop w:val="0"/>
      <w:marBottom w:val="0"/>
      <w:divBdr>
        <w:top w:val="none" w:sz="0" w:space="0" w:color="auto"/>
        <w:left w:val="none" w:sz="0" w:space="0" w:color="auto"/>
        <w:bottom w:val="none" w:sz="0" w:space="0" w:color="auto"/>
        <w:right w:val="none" w:sz="0" w:space="0" w:color="auto"/>
      </w:divBdr>
    </w:div>
    <w:div w:id="1393888345">
      <w:bodyDiv w:val="1"/>
      <w:marLeft w:val="0"/>
      <w:marRight w:val="0"/>
      <w:marTop w:val="0"/>
      <w:marBottom w:val="0"/>
      <w:divBdr>
        <w:top w:val="none" w:sz="0" w:space="0" w:color="auto"/>
        <w:left w:val="none" w:sz="0" w:space="0" w:color="auto"/>
        <w:bottom w:val="none" w:sz="0" w:space="0" w:color="auto"/>
        <w:right w:val="none" w:sz="0" w:space="0" w:color="auto"/>
      </w:divBdr>
    </w:div>
    <w:div w:id="1399742926">
      <w:bodyDiv w:val="1"/>
      <w:marLeft w:val="0"/>
      <w:marRight w:val="0"/>
      <w:marTop w:val="0"/>
      <w:marBottom w:val="0"/>
      <w:divBdr>
        <w:top w:val="none" w:sz="0" w:space="0" w:color="auto"/>
        <w:left w:val="none" w:sz="0" w:space="0" w:color="auto"/>
        <w:bottom w:val="none" w:sz="0" w:space="0" w:color="auto"/>
        <w:right w:val="none" w:sz="0" w:space="0" w:color="auto"/>
      </w:divBdr>
    </w:div>
    <w:div w:id="1409381987">
      <w:bodyDiv w:val="1"/>
      <w:marLeft w:val="0"/>
      <w:marRight w:val="0"/>
      <w:marTop w:val="0"/>
      <w:marBottom w:val="0"/>
      <w:divBdr>
        <w:top w:val="none" w:sz="0" w:space="0" w:color="auto"/>
        <w:left w:val="none" w:sz="0" w:space="0" w:color="auto"/>
        <w:bottom w:val="none" w:sz="0" w:space="0" w:color="auto"/>
        <w:right w:val="none" w:sz="0" w:space="0" w:color="auto"/>
      </w:divBdr>
    </w:div>
    <w:div w:id="1434550042">
      <w:bodyDiv w:val="1"/>
      <w:marLeft w:val="0"/>
      <w:marRight w:val="0"/>
      <w:marTop w:val="0"/>
      <w:marBottom w:val="0"/>
      <w:divBdr>
        <w:top w:val="none" w:sz="0" w:space="0" w:color="auto"/>
        <w:left w:val="none" w:sz="0" w:space="0" w:color="auto"/>
        <w:bottom w:val="none" w:sz="0" w:space="0" w:color="auto"/>
        <w:right w:val="none" w:sz="0" w:space="0" w:color="auto"/>
      </w:divBdr>
    </w:div>
    <w:div w:id="1450588084">
      <w:bodyDiv w:val="1"/>
      <w:marLeft w:val="0"/>
      <w:marRight w:val="0"/>
      <w:marTop w:val="0"/>
      <w:marBottom w:val="0"/>
      <w:divBdr>
        <w:top w:val="none" w:sz="0" w:space="0" w:color="auto"/>
        <w:left w:val="none" w:sz="0" w:space="0" w:color="auto"/>
        <w:bottom w:val="none" w:sz="0" w:space="0" w:color="auto"/>
        <w:right w:val="none" w:sz="0" w:space="0" w:color="auto"/>
      </w:divBdr>
    </w:div>
    <w:div w:id="1603370425">
      <w:bodyDiv w:val="1"/>
      <w:marLeft w:val="0"/>
      <w:marRight w:val="0"/>
      <w:marTop w:val="0"/>
      <w:marBottom w:val="0"/>
      <w:divBdr>
        <w:top w:val="none" w:sz="0" w:space="0" w:color="auto"/>
        <w:left w:val="none" w:sz="0" w:space="0" w:color="auto"/>
        <w:bottom w:val="none" w:sz="0" w:space="0" w:color="auto"/>
        <w:right w:val="none" w:sz="0" w:space="0" w:color="auto"/>
      </w:divBdr>
    </w:div>
    <w:div w:id="1759592231">
      <w:bodyDiv w:val="1"/>
      <w:marLeft w:val="0"/>
      <w:marRight w:val="0"/>
      <w:marTop w:val="0"/>
      <w:marBottom w:val="0"/>
      <w:divBdr>
        <w:top w:val="none" w:sz="0" w:space="0" w:color="auto"/>
        <w:left w:val="none" w:sz="0" w:space="0" w:color="auto"/>
        <w:bottom w:val="none" w:sz="0" w:space="0" w:color="auto"/>
        <w:right w:val="none" w:sz="0" w:space="0" w:color="auto"/>
      </w:divBdr>
    </w:div>
    <w:div w:id="1775705985">
      <w:bodyDiv w:val="1"/>
      <w:marLeft w:val="0"/>
      <w:marRight w:val="0"/>
      <w:marTop w:val="0"/>
      <w:marBottom w:val="0"/>
      <w:divBdr>
        <w:top w:val="none" w:sz="0" w:space="0" w:color="auto"/>
        <w:left w:val="none" w:sz="0" w:space="0" w:color="auto"/>
        <w:bottom w:val="none" w:sz="0" w:space="0" w:color="auto"/>
        <w:right w:val="none" w:sz="0" w:space="0" w:color="auto"/>
      </w:divBdr>
    </w:div>
    <w:div w:id="1806045574">
      <w:bodyDiv w:val="1"/>
      <w:marLeft w:val="0"/>
      <w:marRight w:val="0"/>
      <w:marTop w:val="0"/>
      <w:marBottom w:val="0"/>
      <w:divBdr>
        <w:top w:val="none" w:sz="0" w:space="0" w:color="auto"/>
        <w:left w:val="none" w:sz="0" w:space="0" w:color="auto"/>
        <w:bottom w:val="none" w:sz="0" w:space="0" w:color="auto"/>
        <w:right w:val="none" w:sz="0" w:space="0" w:color="auto"/>
      </w:divBdr>
    </w:div>
    <w:div w:id="1828085520">
      <w:bodyDiv w:val="1"/>
      <w:marLeft w:val="0"/>
      <w:marRight w:val="0"/>
      <w:marTop w:val="0"/>
      <w:marBottom w:val="0"/>
      <w:divBdr>
        <w:top w:val="none" w:sz="0" w:space="0" w:color="auto"/>
        <w:left w:val="none" w:sz="0" w:space="0" w:color="auto"/>
        <w:bottom w:val="none" w:sz="0" w:space="0" w:color="auto"/>
        <w:right w:val="none" w:sz="0" w:space="0" w:color="auto"/>
      </w:divBdr>
    </w:div>
    <w:div w:id="1831291180">
      <w:bodyDiv w:val="1"/>
      <w:marLeft w:val="0"/>
      <w:marRight w:val="0"/>
      <w:marTop w:val="0"/>
      <w:marBottom w:val="0"/>
      <w:divBdr>
        <w:top w:val="none" w:sz="0" w:space="0" w:color="auto"/>
        <w:left w:val="none" w:sz="0" w:space="0" w:color="auto"/>
        <w:bottom w:val="none" w:sz="0" w:space="0" w:color="auto"/>
        <w:right w:val="none" w:sz="0" w:space="0" w:color="auto"/>
      </w:divBdr>
    </w:div>
    <w:div w:id="1881744678">
      <w:bodyDiv w:val="1"/>
      <w:marLeft w:val="0"/>
      <w:marRight w:val="0"/>
      <w:marTop w:val="0"/>
      <w:marBottom w:val="0"/>
      <w:divBdr>
        <w:top w:val="none" w:sz="0" w:space="0" w:color="auto"/>
        <w:left w:val="none" w:sz="0" w:space="0" w:color="auto"/>
        <w:bottom w:val="none" w:sz="0" w:space="0" w:color="auto"/>
        <w:right w:val="none" w:sz="0" w:space="0" w:color="auto"/>
      </w:divBdr>
    </w:div>
    <w:div w:id="1904290815">
      <w:bodyDiv w:val="1"/>
      <w:marLeft w:val="0"/>
      <w:marRight w:val="0"/>
      <w:marTop w:val="0"/>
      <w:marBottom w:val="0"/>
      <w:divBdr>
        <w:top w:val="none" w:sz="0" w:space="0" w:color="auto"/>
        <w:left w:val="none" w:sz="0" w:space="0" w:color="auto"/>
        <w:bottom w:val="none" w:sz="0" w:space="0" w:color="auto"/>
        <w:right w:val="none" w:sz="0" w:space="0" w:color="auto"/>
      </w:divBdr>
    </w:div>
    <w:div w:id="1909336753">
      <w:bodyDiv w:val="1"/>
      <w:marLeft w:val="0"/>
      <w:marRight w:val="0"/>
      <w:marTop w:val="0"/>
      <w:marBottom w:val="0"/>
      <w:divBdr>
        <w:top w:val="none" w:sz="0" w:space="0" w:color="auto"/>
        <w:left w:val="none" w:sz="0" w:space="0" w:color="auto"/>
        <w:bottom w:val="none" w:sz="0" w:space="0" w:color="auto"/>
        <w:right w:val="none" w:sz="0" w:space="0" w:color="auto"/>
      </w:divBdr>
    </w:div>
    <w:div w:id="1921136545">
      <w:bodyDiv w:val="1"/>
      <w:marLeft w:val="0"/>
      <w:marRight w:val="0"/>
      <w:marTop w:val="0"/>
      <w:marBottom w:val="0"/>
      <w:divBdr>
        <w:top w:val="none" w:sz="0" w:space="0" w:color="auto"/>
        <w:left w:val="none" w:sz="0" w:space="0" w:color="auto"/>
        <w:bottom w:val="none" w:sz="0" w:space="0" w:color="auto"/>
        <w:right w:val="none" w:sz="0" w:space="0" w:color="auto"/>
      </w:divBdr>
    </w:div>
    <w:div w:id="1926262699">
      <w:bodyDiv w:val="1"/>
      <w:marLeft w:val="0"/>
      <w:marRight w:val="0"/>
      <w:marTop w:val="0"/>
      <w:marBottom w:val="0"/>
      <w:divBdr>
        <w:top w:val="none" w:sz="0" w:space="0" w:color="auto"/>
        <w:left w:val="none" w:sz="0" w:space="0" w:color="auto"/>
        <w:bottom w:val="none" w:sz="0" w:space="0" w:color="auto"/>
        <w:right w:val="none" w:sz="0" w:space="0" w:color="auto"/>
      </w:divBdr>
    </w:div>
    <w:div w:id="2010407977">
      <w:bodyDiv w:val="1"/>
      <w:marLeft w:val="0"/>
      <w:marRight w:val="0"/>
      <w:marTop w:val="0"/>
      <w:marBottom w:val="0"/>
      <w:divBdr>
        <w:top w:val="none" w:sz="0" w:space="0" w:color="auto"/>
        <w:left w:val="none" w:sz="0" w:space="0" w:color="auto"/>
        <w:bottom w:val="none" w:sz="0" w:space="0" w:color="auto"/>
        <w:right w:val="none" w:sz="0" w:space="0" w:color="auto"/>
      </w:divBdr>
      <w:divsChild>
        <w:div w:id="118691925">
          <w:marLeft w:val="0"/>
          <w:marRight w:val="0"/>
          <w:marTop w:val="0"/>
          <w:marBottom w:val="0"/>
          <w:divBdr>
            <w:top w:val="none" w:sz="0" w:space="0" w:color="auto"/>
            <w:left w:val="none" w:sz="0" w:space="0" w:color="auto"/>
            <w:bottom w:val="none" w:sz="0" w:space="0" w:color="auto"/>
            <w:right w:val="none" w:sz="0" w:space="0" w:color="auto"/>
          </w:divBdr>
        </w:div>
        <w:div w:id="284166970">
          <w:marLeft w:val="0"/>
          <w:marRight w:val="0"/>
          <w:marTop w:val="0"/>
          <w:marBottom w:val="0"/>
          <w:divBdr>
            <w:top w:val="none" w:sz="0" w:space="0" w:color="auto"/>
            <w:left w:val="none" w:sz="0" w:space="0" w:color="auto"/>
            <w:bottom w:val="none" w:sz="0" w:space="0" w:color="auto"/>
            <w:right w:val="none" w:sz="0" w:space="0" w:color="auto"/>
          </w:divBdr>
        </w:div>
        <w:div w:id="346447312">
          <w:marLeft w:val="0"/>
          <w:marRight w:val="0"/>
          <w:marTop w:val="0"/>
          <w:marBottom w:val="0"/>
          <w:divBdr>
            <w:top w:val="none" w:sz="0" w:space="0" w:color="auto"/>
            <w:left w:val="none" w:sz="0" w:space="0" w:color="auto"/>
            <w:bottom w:val="none" w:sz="0" w:space="0" w:color="auto"/>
            <w:right w:val="none" w:sz="0" w:space="0" w:color="auto"/>
          </w:divBdr>
        </w:div>
        <w:div w:id="462041705">
          <w:marLeft w:val="0"/>
          <w:marRight w:val="0"/>
          <w:marTop w:val="0"/>
          <w:marBottom w:val="0"/>
          <w:divBdr>
            <w:top w:val="none" w:sz="0" w:space="0" w:color="auto"/>
            <w:left w:val="none" w:sz="0" w:space="0" w:color="auto"/>
            <w:bottom w:val="none" w:sz="0" w:space="0" w:color="auto"/>
            <w:right w:val="none" w:sz="0" w:space="0" w:color="auto"/>
          </w:divBdr>
        </w:div>
        <w:div w:id="733045551">
          <w:marLeft w:val="0"/>
          <w:marRight w:val="0"/>
          <w:marTop w:val="0"/>
          <w:marBottom w:val="0"/>
          <w:divBdr>
            <w:top w:val="none" w:sz="0" w:space="0" w:color="auto"/>
            <w:left w:val="none" w:sz="0" w:space="0" w:color="auto"/>
            <w:bottom w:val="none" w:sz="0" w:space="0" w:color="auto"/>
            <w:right w:val="none" w:sz="0" w:space="0" w:color="auto"/>
          </w:divBdr>
        </w:div>
        <w:div w:id="751397004">
          <w:marLeft w:val="0"/>
          <w:marRight w:val="0"/>
          <w:marTop w:val="0"/>
          <w:marBottom w:val="0"/>
          <w:divBdr>
            <w:top w:val="none" w:sz="0" w:space="0" w:color="auto"/>
            <w:left w:val="none" w:sz="0" w:space="0" w:color="auto"/>
            <w:bottom w:val="none" w:sz="0" w:space="0" w:color="auto"/>
            <w:right w:val="none" w:sz="0" w:space="0" w:color="auto"/>
          </w:divBdr>
        </w:div>
        <w:div w:id="1246919242">
          <w:marLeft w:val="0"/>
          <w:marRight w:val="0"/>
          <w:marTop w:val="0"/>
          <w:marBottom w:val="0"/>
          <w:divBdr>
            <w:top w:val="none" w:sz="0" w:space="0" w:color="auto"/>
            <w:left w:val="none" w:sz="0" w:space="0" w:color="auto"/>
            <w:bottom w:val="none" w:sz="0" w:space="0" w:color="auto"/>
            <w:right w:val="none" w:sz="0" w:space="0" w:color="auto"/>
          </w:divBdr>
        </w:div>
        <w:div w:id="1647785342">
          <w:marLeft w:val="0"/>
          <w:marRight w:val="0"/>
          <w:marTop w:val="0"/>
          <w:marBottom w:val="0"/>
          <w:divBdr>
            <w:top w:val="none" w:sz="0" w:space="0" w:color="auto"/>
            <w:left w:val="none" w:sz="0" w:space="0" w:color="auto"/>
            <w:bottom w:val="none" w:sz="0" w:space="0" w:color="auto"/>
            <w:right w:val="none" w:sz="0" w:space="0" w:color="auto"/>
          </w:divBdr>
        </w:div>
        <w:div w:id="1860389236">
          <w:marLeft w:val="0"/>
          <w:marRight w:val="0"/>
          <w:marTop w:val="0"/>
          <w:marBottom w:val="0"/>
          <w:divBdr>
            <w:top w:val="none" w:sz="0" w:space="0" w:color="auto"/>
            <w:left w:val="none" w:sz="0" w:space="0" w:color="auto"/>
            <w:bottom w:val="none" w:sz="0" w:space="0" w:color="auto"/>
            <w:right w:val="none" w:sz="0" w:space="0" w:color="auto"/>
          </w:divBdr>
        </w:div>
        <w:div w:id="2114133916">
          <w:marLeft w:val="0"/>
          <w:marRight w:val="0"/>
          <w:marTop w:val="0"/>
          <w:marBottom w:val="0"/>
          <w:divBdr>
            <w:top w:val="none" w:sz="0" w:space="0" w:color="auto"/>
            <w:left w:val="none" w:sz="0" w:space="0" w:color="auto"/>
            <w:bottom w:val="none" w:sz="0" w:space="0" w:color="auto"/>
            <w:right w:val="none" w:sz="0" w:space="0" w:color="auto"/>
          </w:divBdr>
        </w:div>
      </w:divsChild>
    </w:div>
    <w:div w:id="2013877194">
      <w:bodyDiv w:val="1"/>
      <w:marLeft w:val="0"/>
      <w:marRight w:val="0"/>
      <w:marTop w:val="0"/>
      <w:marBottom w:val="0"/>
      <w:divBdr>
        <w:top w:val="none" w:sz="0" w:space="0" w:color="auto"/>
        <w:left w:val="none" w:sz="0" w:space="0" w:color="auto"/>
        <w:bottom w:val="none" w:sz="0" w:space="0" w:color="auto"/>
        <w:right w:val="none" w:sz="0" w:space="0" w:color="auto"/>
      </w:divBdr>
    </w:div>
    <w:div w:id="2031177335">
      <w:bodyDiv w:val="1"/>
      <w:marLeft w:val="0"/>
      <w:marRight w:val="0"/>
      <w:marTop w:val="0"/>
      <w:marBottom w:val="0"/>
      <w:divBdr>
        <w:top w:val="none" w:sz="0" w:space="0" w:color="auto"/>
        <w:left w:val="none" w:sz="0" w:space="0" w:color="auto"/>
        <w:bottom w:val="none" w:sz="0" w:space="0" w:color="auto"/>
        <w:right w:val="none" w:sz="0" w:space="0" w:color="auto"/>
      </w:divBdr>
    </w:div>
    <w:div w:id="2059165156">
      <w:bodyDiv w:val="1"/>
      <w:marLeft w:val="0"/>
      <w:marRight w:val="0"/>
      <w:marTop w:val="0"/>
      <w:marBottom w:val="0"/>
      <w:divBdr>
        <w:top w:val="none" w:sz="0" w:space="0" w:color="auto"/>
        <w:left w:val="none" w:sz="0" w:space="0" w:color="auto"/>
        <w:bottom w:val="none" w:sz="0" w:space="0" w:color="auto"/>
        <w:right w:val="none" w:sz="0" w:space="0" w:color="auto"/>
      </w:divBdr>
    </w:div>
    <w:div w:id="2095859751">
      <w:bodyDiv w:val="1"/>
      <w:marLeft w:val="0"/>
      <w:marRight w:val="0"/>
      <w:marTop w:val="0"/>
      <w:marBottom w:val="0"/>
      <w:divBdr>
        <w:top w:val="none" w:sz="0" w:space="0" w:color="auto"/>
        <w:left w:val="none" w:sz="0" w:space="0" w:color="auto"/>
        <w:bottom w:val="none" w:sz="0" w:space="0" w:color="auto"/>
        <w:right w:val="none" w:sz="0" w:space="0" w:color="auto"/>
      </w:divBdr>
    </w:div>
    <w:div w:id="20992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407416-5DB7-4102-8931-A102AB669165}" type="doc">
      <dgm:prSet loTypeId="urn:microsoft.com/office/officeart/2005/8/layout/process1" loCatId="process" qsTypeId="urn:microsoft.com/office/officeart/2005/8/quickstyle/simple3" qsCatId="simple" csTypeId="urn:microsoft.com/office/officeart/2005/8/colors/accent1_2" csCatId="accent1" phldr="1"/>
      <dgm:spPr/>
    </dgm:pt>
    <dgm:pt modelId="{950E8763-A08F-48B9-B3B5-B016E64FBF68}">
      <dgm:prSet phldrT="[Text]" custT="1"/>
      <dgm:spPr/>
      <dgm:t>
        <a:bodyPr/>
        <a:lstStyle/>
        <a:p>
          <a:r>
            <a:rPr lang="en-US" sz="1100" dirty="0" smtClean="0">
              <a:latin typeface="+mj-lt"/>
            </a:rPr>
            <a:t>Pre-screening </a:t>
          </a:r>
          <a:endParaRPr lang="en-US" sz="1100" dirty="0">
            <a:latin typeface="+mj-lt"/>
          </a:endParaRPr>
        </a:p>
      </dgm:t>
    </dgm:pt>
    <dgm:pt modelId="{781F0D83-64D2-42CB-9A51-3E0F3FC413A2}" type="parTrans" cxnId="{C6E1651F-98A3-437B-BAFB-964D5A4404C2}">
      <dgm:prSet/>
      <dgm:spPr/>
      <dgm:t>
        <a:bodyPr/>
        <a:lstStyle/>
        <a:p>
          <a:endParaRPr lang="en-US" sz="1100">
            <a:latin typeface="+mj-lt"/>
          </a:endParaRPr>
        </a:p>
      </dgm:t>
    </dgm:pt>
    <dgm:pt modelId="{954C317E-A3C1-4210-8F35-182751D4A480}" type="sibTrans" cxnId="{C6E1651F-98A3-437B-BAFB-964D5A4404C2}">
      <dgm:prSet custT="1"/>
      <dgm:spPr/>
      <dgm:t>
        <a:bodyPr/>
        <a:lstStyle/>
        <a:p>
          <a:endParaRPr lang="en-US" sz="1000">
            <a:latin typeface="+mj-lt"/>
          </a:endParaRPr>
        </a:p>
      </dgm:t>
    </dgm:pt>
    <dgm:pt modelId="{893AA6E2-F9A9-4AB5-8E64-DAC70FC289D3}">
      <dgm:prSet phldrT="[Text]" custT="1"/>
      <dgm:spPr/>
      <dgm:t>
        <a:bodyPr/>
        <a:lstStyle/>
        <a:p>
          <a:r>
            <a:rPr lang="en-US" sz="1100" dirty="0" smtClean="0">
              <a:latin typeface="+mj-lt"/>
            </a:rPr>
            <a:t>Patient contacts Research Team</a:t>
          </a:r>
          <a:endParaRPr lang="en-US" sz="1100" dirty="0">
            <a:latin typeface="+mj-lt"/>
          </a:endParaRPr>
        </a:p>
      </dgm:t>
    </dgm:pt>
    <dgm:pt modelId="{DE650D39-2558-4DD9-8DED-9F9D6E6EA68A}" type="parTrans" cxnId="{2A3C6C2A-7FB8-4034-966B-3544147F389F}">
      <dgm:prSet/>
      <dgm:spPr/>
      <dgm:t>
        <a:bodyPr/>
        <a:lstStyle/>
        <a:p>
          <a:endParaRPr lang="en-US" sz="1100">
            <a:latin typeface="+mj-lt"/>
          </a:endParaRPr>
        </a:p>
      </dgm:t>
    </dgm:pt>
    <dgm:pt modelId="{75E7E705-D49C-4F7E-A93F-5E6BEAEE9F6A}" type="sibTrans" cxnId="{2A3C6C2A-7FB8-4034-966B-3544147F389F}">
      <dgm:prSet custT="1"/>
      <dgm:spPr/>
      <dgm:t>
        <a:bodyPr/>
        <a:lstStyle/>
        <a:p>
          <a:endParaRPr lang="en-US" sz="1000">
            <a:latin typeface="+mj-lt"/>
          </a:endParaRPr>
        </a:p>
      </dgm:t>
    </dgm:pt>
    <dgm:pt modelId="{A7C8BD8D-FF58-4A91-953F-B61EEB695CC9}">
      <dgm:prSet phldrT="[Text]" custT="1"/>
      <dgm:spPr/>
      <dgm:t>
        <a:bodyPr/>
        <a:lstStyle/>
        <a:p>
          <a:r>
            <a:rPr lang="en-US" sz="1100" dirty="0" smtClean="0">
              <a:latin typeface="+mj-lt"/>
            </a:rPr>
            <a:t>Full eligibility screening </a:t>
          </a:r>
        </a:p>
        <a:p>
          <a:r>
            <a:rPr lang="en-US" sz="1100" dirty="0" smtClean="0">
              <a:latin typeface="+mj-lt"/>
            </a:rPr>
            <a:t>(Study visit)</a:t>
          </a:r>
          <a:endParaRPr lang="en-US" sz="1100" dirty="0">
            <a:latin typeface="+mj-lt"/>
          </a:endParaRPr>
        </a:p>
      </dgm:t>
    </dgm:pt>
    <dgm:pt modelId="{91915E75-8414-4BAF-B505-0BB5BC3FF208}" type="parTrans" cxnId="{4B596823-6CC8-4273-8B9B-13AD8878F553}">
      <dgm:prSet/>
      <dgm:spPr/>
      <dgm:t>
        <a:bodyPr/>
        <a:lstStyle/>
        <a:p>
          <a:endParaRPr lang="en-US" sz="1100">
            <a:latin typeface="+mj-lt"/>
          </a:endParaRPr>
        </a:p>
      </dgm:t>
    </dgm:pt>
    <dgm:pt modelId="{7EB3D2B3-8317-4389-8C01-18788E611968}" type="sibTrans" cxnId="{4B596823-6CC8-4273-8B9B-13AD8878F553}">
      <dgm:prSet/>
      <dgm:spPr/>
      <dgm:t>
        <a:bodyPr/>
        <a:lstStyle/>
        <a:p>
          <a:endParaRPr lang="en-US" sz="1100">
            <a:latin typeface="+mj-lt"/>
          </a:endParaRPr>
        </a:p>
      </dgm:t>
    </dgm:pt>
    <dgm:pt modelId="{F4B8C87B-9026-4718-8758-FAB83D8F108F}">
      <dgm:prSet phldrT="[Text]" custT="1"/>
      <dgm:spPr/>
      <dgm:t>
        <a:bodyPr/>
        <a:lstStyle/>
        <a:p>
          <a:r>
            <a:rPr lang="en-US" sz="1100" dirty="0">
              <a:latin typeface="+mj-lt"/>
            </a:rPr>
            <a:t>Interview/ exam </a:t>
          </a:r>
        </a:p>
        <a:p>
          <a:r>
            <a:rPr lang="en-US" sz="1100" dirty="0">
              <a:latin typeface="+mj-lt"/>
            </a:rPr>
            <a:t>(Study visit)</a:t>
          </a:r>
        </a:p>
      </dgm:t>
    </dgm:pt>
    <dgm:pt modelId="{B3A885AD-4D32-4CE8-9FA7-87545672B2A0}" type="parTrans" cxnId="{FC4A796C-D390-4C42-A4C2-F2261BBCF5A1}">
      <dgm:prSet/>
      <dgm:spPr/>
      <dgm:t>
        <a:bodyPr/>
        <a:lstStyle/>
        <a:p>
          <a:endParaRPr lang="en-US"/>
        </a:p>
      </dgm:t>
    </dgm:pt>
    <dgm:pt modelId="{8B948AD9-849A-407D-89C9-B532468DAD68}" type="sibTrans" cxnId="{FC4A796C-D390-4C42-A4C2-F2261BBCF5A1}">
      <dgm:prSet/>
      <dgm:spPr/>
      <dgm:t>
        <a:bodyPr/>
        <a:lstStyle/>
        <a:p>
          <a:endParaRPr lang="en-US"/>
        </a:p>
      </dgm:t>
    </dgm:pt>
    <dgm:pt modelId="{AEB4CEB9-220E-42AB-AABE-E7FEC748D870}" type="pres">
      <dgm:prSet presAssocID="{AC407416-5DB7-4102-8931-A102AB669165}" presName="Name0" presStyleCnt="0">
        <dgm:presLayoutVars>
          <dgm:dir/>
          <dgm:resizeHandles val="exact"/>
        </dgm:presLayoutVars>
      </dgm:prSet>
      <dgm:spPr/>
    </dgm:pt>
    <dgm:pt modelId="{4327A018-02E2-4480-B62F-DE5E45550925}" type="pres">
      <dgm:prSet presAssocID="{950E8763-A08F-48B9-B3B5-B016E64FBF68}" presName="node" presStyleLbl="node1" presStyleIdx="0" presStyleCnt="4">
        <dgm:presLayoutVars>
          <dgm:bulletEnabled val="1"/>
        </dgm:presLayoutVars>
      </dgm:prSet>
      <dgm:spPr/>
      <dgm:t>
        <a:bodyPr/>
        <a:lstStyle/>
        <a:p>
          <a:endParaRPr lang="en-US"/>
        </a:p>
      </dgm:t>
    </dgm:pt>
    <dgm:pt modelId="{BAD9E958-FCDE-403A-BDA0-4F1DECA8A331}" type="pres">
      <dgm:prSet presAssocID="{954C317E-A3C1-4210-8F35-182751D4A480}" presName="sibTrans" presStyleLbl="sibTrans2D1" presStyleIdx="0" presStyleCnt="3"/>
      <dgm:spPr/>
      <dgm:t>
        <a:bodyPr/>
        <a:lstStyle/>
        <a:p>
          <a:endParaRPr lang="en-US"/>
        </a:p>
      </dgm:t>
    </dgm:pt>
    <dgm:pt modelId="{378489D5-6CF1-4A2B-A9FC-98B1E278FFE4}" type="pres">
      <dgm:prSet presAssocID="{954C317E-A3C1-4210-8F35-182751D4A480}" presName="connectorText" presStyleLbl="sibTrans2D1" presStyleIdx="0" presStyleCnt="3"/>
      <dgm:spPr/>
      <dgm:t>
        <a:bodyPr/>
        <a:lstStyle/>
        <a:p>
          <a:endParaRPr lang="en-US"/>
        </a:p>
      </dgm:t>
    </dgm:pt>
    <dgm:pt modelId="{85223546-45BD-4A76-91DB-BDB504296010}" type="pres">
      <dgm:prSet presAssocID="{893AA6E2-F9A9-4AB5-8E64-DAC70FC289D3}" presName="node" presStyleLbl="node1" presStyleIdx="1" presStyleCnt="4">
        <dgm:presLayoutVars>
          <dgm:bulletEnabled val="1"/>
        </dgm:presLayoutVars>
      </dgm:prSet>
      <dgm:spPr/>
      <dgm:t>
        <a:bodyPr/>
        <a:lstStyle/>
        <a:p>
          <a:endParaRPr lang="en-US"/>
        </a:p>
      </dgm:t>
    </dgm:pt>
    <dgm:pt modelId="{70031D84-2369-4458-B4FB-B05E09822825}" type="pres">
      <dgm:prSet presAssocID="{75E7E705-D49C-4F7E-A93F-5E6BEAEE9F6A}" presName="sibTrans" presStyleLbl="sibTrans2D1" presStyleIdx="1" presStyleCnt="3"/>
      <dgm:spPr/>
      <dgm:t>
        <a:bodyPr/>
        <a:lstStyle/>
        <a:p>
          <a:endParaRPr lang="en-US"/>
        </a:p>
      </dgm:t>
    </dgm:pt>
    <dgm:pt modelId="{380FDC19-E66B-4436-A67A-B56DD2124303}" type="pres">
      <dgm:prSet presAssocID="{75E7E705-D49C-4F7E-A93F-5E6BEAEE9F6A}" presName="connectorText" presStyleLbl="sibTrans2D1" presStyleIdx="1" presStyleCnt="3"/>
      <dgm:spPr/>
      <dgm:t>
        <a:bodyPr/>
        <a:lstStyle/>
        <a:p>
          <a:endParaRPr lang="en-US"/>
        </a:p>
      </dgm:t>
    </dgm:pt>
    <dgm:pt modelId="{3A6A47CD-5DEB-4593-9997-E51E4D943AF9}" type="pres">
      <dgm:prSet presAssocID="{A7C8BD8D-FF58-4A91-953F-B61EEB695CC9}" presName="node" presStyleLbl="node1" presStyleIdx="2" presStyleCnt="4">
        <dgm:presLayoutVars>
          <dgm:bulletEnabled val="1"/>
        </dgm:presLayoutVars>
      </dgm:prSet>
      <dgm:spPr/>
      <dgm:t>
        <a:bodyPr/>
        <a:lstStyle/>
        <a:p>
          <a:endParaRPr lang="en-US"/>
        </a:p>
      </dgm:t>
    </dgm:pt>
    <dgm:pt modelId="{62F3139F-550A-4349-8891-4C46047D9843}" type="pres">
      <dgm:prSet presAssocID="{7EB3D2B3-8317-4389-8C01-18788E611968}" presName="sibTrans" presStyleLbl="sibTrans2D1" presStyleIdx="2" presStyleCnt="3"/>
      <dgm:spPr/>
      <dgm:t>
        <a:bodyPr/>
        <a:lstStyle/>
        <a:p>
          <a:endParaRPr lang="en-US"/>
        </a:p>
      </dgm:t>
    </dgm:pt>
    <dgm:pt modelId="{E5F06A58-3404-4F1D-B4F7-4E8C71BE9E2A}" type="pres">
      <dgm:prSet presAssocID="{7EB3D2B3-8317-4389-8C01-18788E611968}" presName="connectorText" presStyleLbl="sibTrans2D1" presStyleIdx="2" presStyleCnt="3"/>
      <dgm:spPr/>
      <dgm:t>
        <a:bodyPr/>
        <a:lstStyle/>
        <a:p>
          <a:endParaRPr lang="en-US"/>
        </a:p>
      </dgm:t>
    </dgm:pt>
    <dgm:pt modelId="{84485929-F005-4057-BAD3-54A2C49A9D43}" type="pres">
      <dgm:prSet presAssocID="{F4B8C87B-9026-4718-8758-FAB83D8F108F}" presName="node" presStyleLbl="node1" presStyleIdx="3" presStyleCnt="4">
        <dgm:presLayoutVars>
          <dgm:bulletEnabled val="1"/>
        </dgm:presLayoutVars>
      </dgm:prSet>
      <dgm:spPr/>
      <dgm:t>
        <a:bodyPr/>
        <a:lstStyle/>
        <a:p>
          <a:endParaRPr lang="en-US"/>
        </a:p>
      </dgm:t>
    </dgm:pt>
  </dgm:ptLst>
  <dgm:cxnLst>
    <dgm:cxn modelId="{C6E1651F-98A3-437B-BAFB-964D5A4404C2}" srcId="{AC407416-5DB7-4102-8931-A102AB669165}" destId="{950E8763-A08F-48B9-B3B5-B016E64FBF68}" srcOrd="0" destOrd="0" parTransId="{781F0D83-64D2-42CB-9A51-3E0F3FC413A2}" sibTransId="{954C317E-A3C1-4210-8F35-182751D4A480}"/>
    <dgm:cxn modelId="{DD29E280-4F65-43CE-A093-2EA906962240}" type="presOf" srcId="{A7C8BD8D-FF58-4A91-953F-B61EEB695CC9}" destId="{3A6A47CD-5DEB-4593-9997-E51E4D943AF9}" srcOrd="0" destOrd="0" presId="urn:microsoft.com/office/officeart/2005/8/layout/process1"/>
    <dgm:cxn modelId="{6F7B15E6-5A63-486F-B505-223FC06CD2F0}" type="presOf" srcId="{7EB3D2B3-8317-4389-8C01-18788E611968}" destId="{E5F06A58-3404-4F1D-B4F7-4E8C71BE9E2A}" srcOrd="1" destOrd="0" presId="urn:microsoft.com/office/officeart/2005/8/layout/process1"/>
    <dgm:cxn modelId="{4615B4C8-D6E1-4EAD-90EF-16B4DF56FE7C}" type="presOf" srcId="{75E7E705-D49C-4F7E-A93F-5E6BEAEE9F6A}" destId="{380FDC19-E66B-4436-A67A-B56DD2124303}" srcOrd="1" destOrd="0" presId="urn:microsoft.com/office/officeart/2005/8/layout/process1"/>
    <dgm:cxn modelId="{AF1F8DEE-62D3-4F0C-A712-EF228F7DEC65}" type="presOf" srcId="{F4B8C87B-9026-4718-8758-FAB83D8F108F}" destId="{84485929-F005-4057-BAD3-54A2C49A9D43}" srcOrd="0" destOrd="0" presId="urn:microsoft.com/office/officeart/2005/8/layout/process1"/>
    <dgm:cxn modelId="{4B596823-6CC8-4273-8B9B-13AD8878F553}" srcId="{AC407416-5DB7-4102-8931-A102AB669165}" destId="{A7C8BD8D-FF58-4A91-953F-B61EEB695CC9}" srcOrd="2" destOrd="0" parTransId="{91915E75-8414-4BAF-B505-0BB5BC3FF208}" sibTransId="{7EB3D2B3-8317-4389-8C01-18788E611968}"/>
    <dgm:cxn modelId="{90FED00A-43C5-4C95-B841-7BDB9A8F348C}" type="presOf" srcId="{954C317E-A3C1-4210-8F35-182751D4A480}" destId="{BAD9E958-FCDE-403A-BDA0-4F1DECA8A331}" srcOrd="0" destOrd="0" presId="urn:microsoft.com/office/officeart/2005/8/layout/process1"/>
    <dgm:cxn modelId="{AF59F78A-E1D8-4F34-A4FC-F2619BBF7373}" type="presOf" srcId="{893AA6E2-F9A9-4AB5-8E64-DAC70FC289D3}" destId="{85223546-45BD-4A76-91DB-BDB504296010}" srcOrd="0" destOrd="0" presId="urn:microsoft.com/office/officeart/2005/8/layout/process1"/>
    <dgm:cxn modelId="{1082FD8E-322C-4E09-9EF8-D8F709D2A53C}" type="presOf" srcId="{950E8763-A08F-48B9-B3B5-B016E64FBF68}" destId="{4327A018-02E2-4480-B62F-DE5E45550925}" srcOrd="0" destOrd="0" presId="urn:microsoft.com/office/officeart/2005/8/layout/process1"/>
    <dgm:cxn modelId="{656A4478-6AC8-496F-BBA6-3E4C9F09AC8B}" type="presOf" srcId="{75E7E705-D49C-4F7E-A93F-5E6BEAEE9F6A}" destId="{70031D84-2369-4458-B4FB-B05E09822825}" srcOrd="0" destOrd="0" presId="urn:microsoft.com/office/officeart/2005/8/layout/process1"/>
    <dgm:cxn modelId="{2A3C6C2A-7FB8-4034-966B-3544147F389F}" srcId="{AC407416-5DB7-4102-8931-A102AB669165}" destId="{893AA6E2-F9A9-4AB5-8E64-DAC70FC289D3}" srcOrd="1" destOrd="0" parTransId="{DE650D39-2558-4DD9-8DED-9F9D6E6EA68A}" sibTransId="{75E7E705-D49C-4F7E-A93F-5E6BEAEE9F6A}"/>
    <dgm:cxn modelId="{6FFBC230-83F9-4287-9814-F6D4C3043382}" type="presOf" srcId="{7EB3D2B3-8317-4389-8C01-18788E611968}" destId="{62F3139F-550A-4349-8891-4C46047D9843}" srcOrd="0" destOrd="0" presId="urn:microsoft.com/office/officeart/2005/8/layout/process1"/>
    <dgm:cxn modelId="{17F5344A-0B2D-4FA6-AA39-7BA447822AAF}" type="presOf" srcId="{AC407416-5DB7-4102-8931-A102AB669165}" destId="{AEB4CEB9-220E-42AB-AABE-E7FEC748D870}" srcOrd="0" destOrd="0" presId="urn:microsoft.com/office/officeart/2005/8/layout/process1"/>
    <dgm:cxn modelId="{FC4A796C-D390-4C42-A4C2-F2261BBCF5A1}" srcId="{AC407416-5DB7-4102-8931-A102AB669165}" destId="{F4B8C87B-9026-4718-8758-FAB83D8F108F}" srcOrd="3" destOrd="0" parTransId="{B3A885AD-4D32-4CE8-9FA7-87545672B2A0}" sibTransId="{8B948AD9-849A-407D-89C9-B532468DAD68}"/>
    <dgm:cxn modelId="{DF35464A-0464-40C2-A09C-AA2F03892CCF}" type="presOf" srcId="{954C317E-A3C1-4210-8F35-182751D4A480}" destId="{378489D5-6CF1-4A2B-A9FC-98B1E278FFE4}" srcOrd="1" destOrd="0" presId="urn:microsoft.com/office/officeart/2005/8/layout/process1"/>
    <dgm:cxn modelId="{F2D93079-5ABE-40E4-859C-112DEA783A1D}" type="presParOf" srcId="{AEB4CEB9-220E-42AB-AABE-E7FEC748D870}" destId="{4327A018-02E2-4480-B62F-DE5E45550925}" srcOrd="0" destOrd="0" presId="urn:microsoft.com/office/officeart/2005/8/layout/process1"/>
    <dgm:cxn modelId="{175F1A63-E67D-499C-9727-94BA0CB6E894}" type="presParOf" srcId="{AEB4CEB9-220E-42AB-AABE-E7FEC748D870}" destId="{BAD9E958-FCDE-403A-BDA0-4F1DECA8A331}" srcOrd="1" destOrd="0" presId="urn:microsoft.com/office/officeart/2005/8/layout/process1"/>
    <dgm:cxn modelId="{7A7A1AF2-00BF-4303-8915-9356DC74E4DD}" type="presParOf" srcId="{BAD9E958-FCDE-403A-BDA0-4F1DECA8A331}" destId="{378489D5-6CF1-4A2B-A9FC-98B1E278FFE4}" srcOrd="0" destOrd="0" presId="urn:microsoft.com/office/officeart/2005/8/layout/process1"/>
    <dgm:cxn modelId="{8695C579-4A57-49A9-9603-624403A20BB6}" type="presParOf" srcId="{AEB4CEB9-220E-42AB-AABE-E7FEC748D870}" destId="{85223546-45BD-4A76-91DB-BDB504296010}" srcOrd="2" destOrd="0" presId="urn:microsoft.com/office/officeart/2005/8/layout/process1"/>
    <dgm:cxn modelId="{83CE952D-44D9-4963-91E0-A014071D52CC}" type="presParOf" srcId="{AEB4CEB9-220E-42AB-AABE-E7FEC748D870}" destId="{70031D84-2369-4458-B4FB-B05E09822825}" srcOrd="3" destOrd="0" presId="urn:microsoft.com/office/officeart/2005/8/layout/process1"/>
    <dgm:cxn modelId="{3AD06531-1655-4781-AD63-9E7CA292B0F4}" type="presParOf" srcId="{70031D84-2369-4458-B4FB-B05E09822825}" destId="{380FDC19-E66B-4436-A67A-B56DD2124303}" srcOrd="0" destOrd="0" presId="urn:microsoft.com/office/officeart/2005/8/layout/process1"/>
    <dgm:cxn modelId="{BD17D6B1-79EB-4BEC-B52D-B61C3277B7FE}" type="presParOf" srcId="{AEB4CEB9-220E-42AB-AABE-E7FEC748D870}" destId="{3A6A47CD-5DEB-4593-9997-E51E4D943AF9}" srcOrd="4" destOrd="0" presId="urn:microsoft.com/office/officeart/2005/8/layout/process1"/>
    <dgm:cxn modelId="{EB8056EB-D183-4A5D-A964-D98F0E429BA5}" type="presParOf" srcId="{AEB4CEB9-220E-42AB-AABE-E7FEC748D870}" destId="{62F3139F-550A-4349-8891-4C46047D9843}" srcOrd="5" destOrd="0" presId="urn:microsoft.com/office/officeart/2005/8/layout/process1"/>
    <dgm:cxn modelId="{526C8643-9294-42AF-8047-D45D60DD663B}" type="presParOf" srcId="{62F3139F-550A-4349-8891-4C46047D9843}" destId="{E5F06A58-3404-4F1D-B4F7-4E8C71BE9E2A}" srcOrd="0" destOrd="0" presId="urn:microsoft.com/office/officeart/2005/8/layout/process1"/>
    <dgm:cxn modelId="{6C316CAD-E780-49F0-A321-508CDDD87446}" type="presParOf" srcId="{AEB4CEB9-220E-42AB-AABE-E7FEC748D870}" destId="{84485929-F005-4057-BAD3-54A2C49A9D43}"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27A018-02E2-4480-B62F-DE5E45550925}">
      <dsp:nvSpPr>
        <dsp:cNvPr id="0" name=""/>
        <dsp:cNvSpPr/>
      </dsp:nvSpPr>
      <dsp:spPr>
        <a:xfrm>
          <a:off x="2475" y="367191"/>
          <a:ext cx="1082135" cy="64928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latin typeface="+mj-lt"/>
            </a:rPr>
            <a:t>Pre-screening </a:t>
          </a:r>
          <a:endParaRPr lang="en-US" sz="1100" kern="1200" dirty="0">
            <a:latin typeface="+mj-lt"/>
          </a:endParaRPr>
        </a:p>
      </dsp:txBody>
      <dsp:txXfrm>
        <a:off x="21492" y="386208"/>
        <a:ext cx="1044101" cy="611247"/>
      </dsp:txXfrm>
    </dsp:sp>
    <dsp:sp modelId="{BAD9E958-FCDE-403A-BDA0-4F1DECA8A331}">
      <dsp:nvSpPr>
        <dsp:cNvPr id="0" name=""/>
        <dsp:cNvSpPr/>
      </dsp:nvSpPr>
      <dsp:spPr>
        <a:xfrm>
          <a:off x="1192824" y="557647"/>
          <a:ext cx="229412" cy="268369"/>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mj-lt"/>
          </a:endParaRPr>
        </a:p>
      </dsp:txBody>
      <dsp:txXfrm>
        <a:off x="1192824" y="611321"/>
        <a:ext cx="160588" cy="161021"/>
      </dsp:txXfrm>
    </dsp:sp>
    <dsp:sp modelId="{85223546-45BD-4A76-91DB-BDB504296010}">
      <dsp:nvSpPr>
        <dsp:cNvPr id="0" name=""/>
        <dsp:cNvSpPr/>
      </dsp:nvSpPr>
      <dsp:spPr>
        <a:xfrm>
          <a:off x="1517465" y="367191"/>
          <a:ext cx="1082135" cy="64928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latin typeface="+mj-lt"/>
            </a:rPr>
            <a:t>Patient contacts Research Team</a:t>
          </a:r>
          <a:endParaRPr lang="en-US" sz="1100" kern="1200" dirty="0">
            <a:latin typeface="+mj-lt"/>
          </a:endParaRPr>
        </a:p>
      </dsp:txBody>
      <dsp:txXfrm>
        <a:off x="1536482" y="386208"/>
        <a:ext cx="1044101" cy="611247"/>
      </dsp:txXfrm>
    </dsp:sp>
    <dsp:sp modelId="{70031D84-2369-4458-B4FB-B05E09822825}">
      <dsp:nvSpPr>
        <dsp:cNvPr id="0" name=""/>
        <dsp:cNvSpPr/>
      </dsp:nvSpPr>
      <dsp:spPr>
        <a:xfrm>
          <a:off x="2707814" y="557647"/>
          <a:ext cx="229412" cy="268369"/>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mj-lt"/>
          </a:endParaRPr>
        </a:p>
      </dsp:txBody>
      <dsp:txXfrm>
        <a:off x="2707814" y="611321"/>
        <a:ext cx="160588" cy="161021"/>
      </dsp:txXfrm>
    </dsp:sp>
    <dsp:sp modelId="{3A6A47CD-5DEB-4593-9997-E51E4D943AF9}">
      <dsp:nvSpPr>
        <dsp:cNvPr id="0" name=""/>
        <dsp:cNvSpPr/>
      </dsp:nvSpPr>
      <dsp:spPr>
        <a:xfrm>
          <a:off x="3032455" y="367191"/>
          <a:ext cx="1082135" cy="64928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latin typeface="+mj-lt"/>
            </a:rPr>
            <a:t>Full eligibility screening </a:t>
          </a:r>
        </a:p>
        <a:p>
          <a:pPr lvl="0" algn="ctr" defTabSz="488950">
            <a:lnSpc>
              <a:spcPct val="90000"/>
            </a:lnSpc>
            <a:spcBef>
              <a:spcPct val="0"/>
            </a:spcBef>
            <a:spcAft>
              <a:spcPct val="35000"/>
            </a:spcAft>
          </a:pPr>
          <a:r>
            <a:rPr lang="en-US" sz="1100" kern="1200" dirty="0" smtClean="0">
              <a:latin typeface="+mj-lt"/>
            </a:rPr>
            <a:t>(Study visit)</a:t>
          </a:r>
          <a:endParaRPr lang="en-US" sz="1100" kern="1200" dirty="0">
            <a:latin typeface="+mj-lt"/>
          </a:endParaRPr>
        </a:p>
      </dsp:txBody>
      <dsp:txXfrm>
        <a:off x="3051472" y="386208"/>
        <a:ext cx="1044101" cy="611247"/>
      </dsp:txXfrm>
    </dsp:sp>
    <dsp:sp modelId="{62F3139F-550A-4349-8891-4C46047D9843}">
      <dsp:nvSpPr>
        <dsp:cNvPr id="0" name=""/>
        <dsp:cNvSpPr/>
      </dsp:nvSpPr>
      <dsp:spPr>
        <a:xfrm>
          <a:off x="4222805" y="557647"/>
          <a:ext cx="229412" cy="268369"/>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mj-lt"/>
          </a:endParaRPr>
        </a:p>
      </dsp:txBody>
      <dsp:txXfrm>
        <a:off x="4222805" y="611321"/>
        <a:ext cx="160588" cy="161021"/>
      </dsp:txXfrm>
    </dsp:sp>
    <dsp:sp modelId="{84485929-F005-4057-BAD3-54A2C49A9D43}">
      <dsp:nvSpPr>
        <dsp:cNvPr id="0" name=""/>
        <dsp:cNvSpPr/>
      </dsp:nvSpPr>
      <dsp:spPr>
        <a:xfrm>
          <a:off x="4547446" y="367191"/>
          <a:ext cx="1082135" cy="64928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a:latin typeface="+mj-lt"/>
            </a:rPr>
            <a:t>Interview/ exam </a:t>
          </a:r>
        </a:p>
        <a:p>
          <a:pPr lvl="0" algn="ctr" defTabSz="488950">
            <a:lnSpc>
              <a:spcPct val="90000"/>
            </a:lnSpc>
            <a:spcBef>
              <a:spcPct val="0"/>
            </a:spcBef>
            <a:spcAft>
              <a:spcPct val="35000"/>
            </a:spcAft>
          </a:pPr>
          <a:r>
            <a:rPr lang="en-US" sz="1100" kern="1200" dirty="0">
              <a:latin typeface="+mj-lt"/>
            </a:rPr>
            <a:t>(Study visit)</a:t>
          </a:r>
        </a:p>
      </dsp:txBody>
      <dsp:txXfrm>
        <a:off x="4566463" y="386208"/>
        <a:ext cx="1044101" cy="61124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67D56-D302-493F-8B9B-395C9B9D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6311</Words>
  <Characters>35973</Characters>
  <Application>Microsoft Office Word</Application>
  <DocSecurity>0</DocSecurity>
  <Lines>299</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Rsearch Protocol Template</vt:lpstr>
      <vt:lpstr>Rsearch Protocol Template</vt:lpstr>
    </vt:vector>
  </TitlesOfParts>
  <Company>University College London NHS Foundation Trust</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Rsearch Protocol Template</dc:title>
  <dc:subject>UCLH Sponsored studies</dc:subject>
  <dc:creator>Shahina Begum</dc:creator>
  <cp:keywords/>
  <dc:description/>
  <cp:lastModifiedBy>david moreno ajona</cp:lastModifiedBy>
  <cp:revision>2</cp:revision>
  <cp:lastPrinted>2018-10-02T10:57:00Z</cp:lastPrinted>
  <dcterms:created xsi:type="dcterms:W3CDTF">2019-01-28T15:05:00Z</dcterms:created>
  <dcterms:modified xsi:type="dcterms:W3CDTF">2019-01-28T15:05:00Z</dcterms:modified>
</cp:coreProperties>
</file>