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A5" w:rsidRPr="00A8034E" w:rsidRDefault="00F65ABC">
      <w:pPr>
        <w:rPr>
          <w:rFonts w:asciiTheme="minorHAnsi" w:hAnsiTheme="minorHAnsi"/>
          <w:color w:val="000000" w:themeColor="text1"/>
        </w:rPr>
      </w:pPr>
      <w:r w:rsidRPr="00A8034E">
        <w:rPr>
          <w:rFonts w:asciiTheme="minorHAnsi" w:hAnsiTheme="minorHAnsi"/>
          <w:noProof/>
          <w:color w:val="000000" w:themeColor="text1"/>
          <w:lang w:eastAsia="en-GB"/>
        </w:rPr>
        <mc:AlternateContent>
          <mc:Choice Requires="wps">
            <w:drawing>
              <wp:anchor distT="0" distB="0" distL="114300" distR="114300" simplePos="0" relativeHeight="251679744" behindDoc="0" locked="0" layoutInCell="1" allowOverlap="1" wp14:anchorId="4748BAFF" wp14:editId="4C3AA27A">
                <wp:simplePos x="0" y="0"/>
                <wp:positionH relativeFrom="column">
                  <wp:posOffset>-838200</wp:posOffset>
                </wp:positionH>
                <wp:positionV relativeFrom="paragraph">
                  <wp:posOffset>-114300</wp:posOffset>
                </wp:positionV>
                <wp:extent cx="7139940" cy="3905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390525"/>
                        </a:xfrm>
                        <a:prstGeom prst="rect">
                          <a:avLst/>
                        </a:prstGeom>
                        <a:noFill/>
                        <a:ln w="9525">
                          <a:noFill/>
                          <a:miter lim="800000"/>
                          <a:headEnd/>
                          <a:tailEnd/>
                        </a:ln>
                      </wps:spPr>
                      <wps:txbx>
                        <w:txbxContent>
                          <w:p w:rsidR="009125B4" w:rsidRPr="006B4663" w:rsidRDefault="009125B4" w:rsidP="006B4663">
                            <w:pPr>
                              <w:rPr>
                                <w:rFonts w:ascii="Arial Rounded MT Bold" w:hAnsi="Arial Rounded MT Bold"/>
                                <w:b/>
                                <w:sz w:val="44"/>
                                <w:szCs w:val="44"/>
                              </w:rPr>
                            </w:pPr>
                            <w:r w:rsidRPr="006B4663">
                              <w:rPr>
                                <w:rFonts w:ascii="Arial Rounded MT Bold" w:hAnsi="Arial Rounded MT Bold"/>
                                <w:b/>
                                <w:sz w:val="44"/>
                                <w:szCs w:val="44"/>
                              </w:rPr>
                              <w:t xml:space="preserve">Parental </w:t>
                            </w:r>
                            <w:r>
                              <w:rPr>
                                <w:rFonts w:ascii="Arial Rounded MT Bold" w:hAnsi="Arial Rounded MT Bold"/>
                                <w:b/>
                                <w:sz w:val="44"/>
                                <w:szCs w:val="44"/>
                              </w:rPr>
                              <w:t>I</w:t>
                            </w:r>
                            <w:r w:rsidRPr="006B4663">
                              <w:rPr>
                                <w:rFonts w:ascii="Arial Rounded MT Bold" w:hAnsi="Arial Rounded MT Bold"/>
                                <w:b/>
                                <w:sz w:val="44"/>
                                <w:szCs w:val="44"/>
                              </w:rPr>
                              <w:t>nformation Sheet: Evaluation of DARE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pt;margin-top:-9pt;width:562.2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" filled="f" stroked="f">
                <v:textbox>
                  <w:txbxContent>
                    <w:p w:rsidR="009125B4" w:rsidRPr="006B4663" w:rsidRDefault="009125B4" w:rsidP="006B4663">
                      <w:pPr>
                        <w:rPr>
                          <w:rFonts w:ascii="Arial Rounded MT Bold" w:hAnsi="Arial Rounded MT Bold"/>
                          <w:b/>
                          <w:sz w:val="44"/>
                          <w:szCs w:val="44"/>
                        </w:rPr>
                      </w:pPr>
                      <w:r w:rsidRPr="006B4663">
                        <w:rPr>
                          <w:rFonts w:ascii="Arial Rounded MT Bold" w:hAnsi="Arial Rounded MT Bold"/>
                          <w:b/>
                          <w:sz w:val="44"/>
                          <w:szCs w:val="44"/>
                        </w:rPr>
                        <w:t xml:space="preserve">Parental </w:t>
                      </w:r>
                      <w:r>
                        <w:rPr>
                          <w:rFonts w:ascii="Arial Rounded MT Bold" w:hAnsi="Arial Rounded MT Bold"/>
                          <w:b/>
                          <w:sz w:val="44"/>
                          <w:szCs w:val="44"/>
                        </w:rPr>
                        <w:t>I</w:t>
                      </w:r>
                      <w:r w:rsidRPr="006B4663">
                        <w:rPr>
                          <w:rFonts w:ascii="Arial Rounded MT Bold" w:hAnsi="Arial Rounded MT Bold"/>
                          <w:b/>
                          <w:sz w:val="44"/>
                          <w:szCs w:val="44"/>
                        </w:rPr>
                        <w:t>nformation Sheet: Evaluation of DARE 25</w:t>
                      </w:r>
                    </w:p>
                  </w:txbxContent>
                </v:textbox>
              </v:shape>
            </w:pict>
          </mc:Fallback>
        </mc:AlternateContent>
      </w:r>
    </w:p>
    <w:p w:rsidR="00A8034E" w:rsidRPr="00A8034E" w:rsidRDefault="00A8034E" w:rsidP="00A8034E">
      <w:pPr>
        <w:spacing w:after="0" w:line="240" w:lineRule="auto"/>
        <w:rPr>
          <w:rFonts w:asciiTheme="minorHAnsi" w:hAnsiTheme="minorHAnsi"/>
          <w:b/>
          <w:bCs/>
          <w:color w:val="000000" w:themeColor="text1"/>
        </w:rPr>
      </w:pPr>
    </w:p>
    <w:p w:rsidR="00A8034E" w:rsidRDefault="00A8034E" w:rsidP="0019046F">
      <w:pPr>
        <w:spacing w:after="0"/>
        <w:rPr>
          <w:rFonts w:asciiTheme="minorHAnsi" w:hAnsiTheme="minorHAnsi"/>
          <w:color w:val="000000" w:themeColor="text1"/>
          <w:lang w:eastAsia="en-GB"/>
        </w:rPr>
      </w:pPr>
      <w:r w:rsidRPr="00A8034E">
        <w:rPr>
          <w:rFonts w:asciiTheme="minorHAnsi" w:hAnsiTheme="minorHAnsi"/>
          <w:b/>
          <w:bCs/>
          <w:color w:val="000000" w:themeColor="text1"/>
          <w:lang w:eastAsia="en-GB"/>
        </w:rPr>
        <w:t>The Youth Endowment Fund</w:t>
      </w:r>
      <w:r w:rsidRPr="00A8034E">
        <w:rPr>
          <w:rFonts w:asciiTheme="minorHAnsi" w:hAnsiTheme="minorHAnsi"/>
          <w:bCs/>
          <w:color w:val="000000" w:themeColor="text1"/>
          <w:lang w:eastAsia="en-GB"/>
        </w:rPr>
        <w:t xml:space="preserve"> (YEF)</w:t>
      </w:r>
      <w:r w:rsidRPr="00A8034E">
        <w:rPr>
          <w:rFonts w:asciiTheme="minorHAnsi" w:hAnsiTheme="minorHAnsi"/>
          <w:color w:val="000000" w:themeColor="text1"/>
          <w:lang w:eastAsia="en-GB"/>
        </w:rPr>
        <w:t xml:space="preserve"> has funded </w:t>
      </w:r>
      <w:r w:rsidRPr="00A8034E">
        <w:rPr>
          <w:rFonts w:asciiTheme="minorHAnsi" w:hAnsiTheme="minorHAnsi"/>
          <w:b/>
          <w:bCs/>
          <w:color w:val="000000" w:themeColor="text1"/>
          <w:lang w:eastAsia="en-GB"/>
        </w:rPr>
        <w:t>Life Skills Education</w:t>
      </w:r>
      <w:r w:rsidRPr="00A8034E">
        <w:rPr>
          <w:rFonts w:asciiTheme="minorHAnsi" w:hAnsiTheme="minorHAnsi"/>
          <w:color w:val="000000" w:themeColor="text1"/>
          <w:lang w:eastAsia="en-GB"/>
        </w:rPr>
        <w:t xml:space="preserve"> (LSE) to deliver the </w:t>
      </w:r>
      <w:r w:rsidRPr="00A8034E">
        <w:rPr>
          <w:rFonts w:asciiTheme="minorHAnsi" w:hAnsiTheme="minorHAnsi"/>
          <w:b/>
          <w:bCs/>
          <w:color w:val="000000" w:themeColor="text1"/>
          <w:lang w:eastAsia="en-GB"/>
        </w:rPr>
        <w:t xml:space="preserve">DARE25 </w:t>
      </w:r>
      <w:r w:rsidRPr="00A8034E">
        <w:rPr>
          <w:rFonts w:asciiTheme="minorHAnsi" w:hAnsiTheme="minorHAnsi"/>
          <w:color w:val="000000" w:themeColor="text1"/>
          <w:lang w:eastAsia="en-GB"/>
        </w:rPr>
        <w:t xml:space="preserve">programme to 80 schools in </w:t>
      </w:r>
      <w:proofErr w:type="gramStart"/>
      <w:r w:rsidR="001A328D" w:rsidRPr="00A8034E">
        <w:rPr>
          <w:rFonts w:asciiTheme="minorHAnsi" w:hAnsiTheme="minorHAnsi"/>
          <w:color w:val="000000" w:themeColor="text1"/>
          <w:lang w:eastAsia="en-GB"/>
        </w:rPr>
        <w:t>S</w:t>
      </w:r>
      <w:r w:rsidR="001A328D">
        <w:rPr>
          <w:rFonts w:asciiTheme="minorHAnsi" w:hAnsiTheme="minorHAnsi"/>
          <w:color w:val="000000" w:themeColor="text1"/>
          <w:lang w:eastAsia="en-GB"/>
        </w:rPr>
        <w:t>ummer</w:t>
      </w:r>
      <w:proofErr w:type="gramEnd"/>
      <w:r w:rsidR="001A328D" w:rsidRPr="00A8034E">
        <w:rPr>
          <w:rFonts w:asciiTheme="minorHAnsi" w:hAnsiTheme="minorHAnsi"/>
          <w:color w:val="000000" w:themeColor="text1"/>
          <w:lang w:eastAsia="en-GB"/>
        </w:rPr>
        <w:t xml:space="preserve"> </w:t>
      </w:r>
      <w:r w:rsidRPr="00A8034E">
        <w:rPr>
          <w:rFonts w:asciiTheme="minorHAnsi" w:hAnsiTheme="minorHAnsi"/>
          <w:color w:val="000000" w:themeColor="text1"/>
          <w:lang w:eastAsia="en-GB"/>
        </w:rPr>
        <w:t xml:space="preserve">term 2020/1. The programme is being evaluated by </w:t>
      </w:r>
      <w:r w:rsidRPr="00A8034E">
        <w:rPr>
          <w:rFonts w:asciiTheme="minorHAnsi" w:hAnsiTheme="minorHAnsi"/>
          <w:b/>
          <w:color w:val="000000" w:themeColor="text1"/>
          <w:lang w:eastAsia="en-GB"/>
        </w:rPr>
        <w:t>Sheffield Hallam University</w:t>
      </w:r>
      <w:r w:rsidRPr="00A8034E">
        <w:rPr>
          <w:rFonts w:asciiTheme="minorHAnsi" w:hAnsiTheme="minorHAnsi"/>
          <w:color w:val="000000" w:themeColor="text1"/>
          <w:lang w:eastAsia="en-GB"/>
        </w:rPr>
        <w:t xml:space="preserve"> (SHU)</w:t>
      </w:r>
      <w:r w:rsidRPr="00A8034E">
        <w:rPr>
          <w:rFonts w:asciiTheme="minorHAnsi" w:hAnsiTheme="minorHAnsi"/>
          <w:b/>
          <w:color w:val="000000" w:themeColor="text1"/>
          <w:lang w:eastAsia="en-GB"/>
        </w:rPr>
        <w:t>.</w:t>
      </w:r>
      <w:r w:rsidRPr="00A8034E">
        <w:rPr>
          <w:rFonts w:asciiTheme="minorHAnsi" w:hAnsiTheme="minorHAnsi"/>
          <w:color w:val="000000" w:themeColor="text1"/>
          <w:lang w:eastAsia="en-GB"/>
        </w:rPr>
        <w:t xml:space="preserve">  This sheet explains what this means for your child</w:t>
      </w:r>
      <w:r w:rsidR="00AA3F0A">
        <w:rPr>
          <w:rFonts w:asciiTheme="minorHAnsi" w:hAnsiTheme="minorHAnsi"/>
          <w:color w:val="000000" w:themeColor="text1"/>
          <w:lang w:eastAsia="en-GB"/>
        </w:rPr>
        <w:t>, and how you can withdraw your child from the evaluation.</w:t>
      </w:r>
      <w:r w:rsidRPr="00A8034E">
        <w:rPr>
          <w:rFonts w:asciiTheme="minorHAnsi" w:hAnsiTheme="minorHAnsi"/>
          <w:color w:val="000000" w:themeColor="text1"/>
          <w:lang w:eastAsia="en-GB"/>
        </w:rPr>
        <w:t xml:space="preserve"> </w:t>
      </w:r>
    </w:p>
    <w:p w:rsidR="00A8034E" w:rsidRDefault="00A8034E" w:rsidP="00A8034E">
      <w:pPr>
        <w:spacing w:after="0" w:line="240" w:lineRule="auto"/>
        <w:rPr>
          <w:rFonts w:asciiTheme="minorHAnsi" w:hAnsiTheme="minorHAnsi"/>
          <w:color w:val="000000" w:themeColor="text1"/>
          <w:lang w:eastAsia="en-GB"/>
        </w:rPr>
      </w:pPr>
    </w:p>
    <w:p w:rsidR="00A8034E" w:rsidRPr="00C16291" w:rsidRDefault="00A8034E" w:rsidP="00A8034E">
      <w:pPr>
        <w:spacing w:after="0" w:line="240" w:lineRule="auto"/>
        <w:rPr>
          <w:rFonts w:asciiTheme="majorHAnsi" w:eastAsiaTheme="majorEastAsia" w:hAnsiTheme="majorHAnsi" w:cstheme="majorBidi"/>
          <w:b/>
          <w:bCs/>
          <w:color w:val="000000" w:themeColor="text1"/>
          <w:sz w:val="26"/>
          <w:szCs w:val="26"/>
        </w:rPr>
      </w:pPr>
      <w:r w:rsidRPr="00C16291">
        <w:rPr>
          <w:rFonts w:asciiTheme="majorHAnsi" w:eastAsiaTheme="majorEastAsia" w:hAnsiTheme="majorHAnsi" w:cstheme="majorBidi"/>
          <w:b/>
          <w:bCs/>
          <w:color w:val="000000" w:themeColor="text1"/>
          <w:sz w:val="26"/>
          <w:szCs w:val="26"/>
        </w:rPr>
        <w:t>What is DARE25?</w:t>
      </w:r>
    </w:p>
    <w:p w:rsidR="00A8034E" w:rsidRPr="00A8034E" w:rsidRDefault="00A8034E" w:rsidP="00C16291">
      <w:pPr>
        <w:pStyle w:val="ListParagraph"/>
        <w:numPr>
          <w:ilvl w:val="3"/>
          <w:numId w:val="17"/>
        </w:numPr>
        <w:spacing w:after="0"/>
        <w:ind w:left="357"/>
        <w:rPr>
          <w:rFonts w:asciiTheme="minorHAnsi" w:hAnsiTheme="minorHAnsi"/>
          <w:color w:val="000000" w:themeColor="text1"/>
        </w:rPr>
      </w:pPr>
      <w:r w:rsidRPr="00A8034E">
        <w:rPr>
          <w:rFonts w:asciiTheme="minorHAnsi" w:hAnsiTheme="minorHAnsi"/>
          <w:color w:val="000000" w:themeColor="text1"/>
        </w:rPr>
        <w:t>DARE 25 is a programme designed to help young people take safer and healthier choices</w:t>
      </w:r>
      <w:r w:rsidR="00DB6B76">
        <w:rPr>
          <w:rFonts w:asciiTheme="minorHAnsi" w:hAnsiTheme="minorHAnsi"/>
          <w:color w:val="000000" w:themeColor="text1"/>
        </w:rPr>
        <w:t xml:space="preserve"> and</w:t>
      </w:r>
      <w:r w:rsidRPr="00A8034E">
        <w:rPr>
          <w:rFonts w:asciiTheme="minorHAnsi" w:hAnsiTheme="minorHAnsi"/>
          <w:color w:val="000000" w:themeColor="text1"/>
        </w:rPr>
        <w:t xml:space="preserve"> reduce offending behaviours including hate, knife, drug and alcohol related crime</w:t>
      </w:r>
    </w:p>
    <w:p w:rsidR="00A8034E" w:rsidRPr="00A8034E" w:rsidRDefault="00A8034E" w:rsidP="00C16291">
      <w:pPr>
        <w:pStyle w:val="ListParagraph"/>
        <w:numPr>
          <w:ilvl w:val="3"/>
          <w:numId w:val="17"/>
        </w:numPr>
        <w:spacing w:after="0"/>
        <w:ind w:left="357"/>
        <w:rPr>
          <w:rFonts w:asciiTheme="minorHAnsi" w:hAnsiTheme="minorHAnsi"/>
          <w:color w:val="000000" w:themeColor="text1"/>
        </w:rPr>
      </w:pPr>
      <w:r w:rsidRPr="00A8034E">
        <w:rPr>
          <w:rFonts w:asciiTheme="minorHAnsi" w:hAnsiTheme="minorHAnsi"/>
          <w:color w:val="000000" w:themeColor="text1"/>
        </w:rPr>
        <w:t>Year 6 pupils will participate in ten one-hour lessons delivered by a trained DARE officer</w:t>
      </w:r>
    </w:p>
    <w:p w:rsidR="00A8034E" w:rsidRPr="00A8034E" w:rsidRDefault="00A8034E" w:rsidP="00C16291">
      <w:pPr>
        <w:pStyle w:val="ListParagraph"/>
        <w:numPr>
          <w:ilvl w:val="3"/>
          <w:numId w:val="17"/>
        </w:numPr>
        <w:spacing w:after="0"/>
        <w:ind w:left="357"/>
        <w:rPr>
          <w:rFonts w:asciiTheme="minorHAnsi" w:hAnsiTheme="minorHAnsi"/>
          <w:color w:val="000000" w:themeColor="text1"/>
        </w:rPr>
      </w:pPr>
      <w:r w:rsidRPr="00A8034E">
        <w:rPr>
          <w:rFonts w:asciiTheme="minorHAnsi" w:hAnsiTheme="minorHAnsi"/>
          <w:color w:val="000000" w:themeColor="text1"/>
        </w:rPr>
        <w:t>The lessons will take place in the child’s regular classroom. The class teacher and classroom assistants will be present, although the session is led by the DARE officer</w:t>
      </w:r>
    </w:p>
    <w:p w:rsidR="00A8034E" w:rsidRPr="00A8034E" w:rsidRDefault="00A8034E" w:rsidP="00C16291">
      <w:pPr>
        <w:pStyle w:val="ListParagraph"/>
        <w:numPr>
          <w:ilvl w:val="3"/>
          <w:numId w:val="17"/>
        </w:numPr>
        <w:spacing w:after="0"/>
        <w:ind w:left="357"/>
        <w:rPr>
          <w:rFonts w:asciiTheme="minorHAnsi" w:hAnsiTheme="minorHAnsi"/>
          <w:color w:val="000000" w:themeColor="text1"/>
        </w:rPr>
      </w:pPr>
      <w:r w:rsidRPr="00A8034E">
        <w:rPr>
          <w:rFonts w:asciiTheme="minorHAnsi" w:hAnsiTheme="minorHAnsi"/>
          <w:color w:val="000000" w:themeColor="text1"/>
        </w:rPr>
        <w:t>The lessons will involve role play, age-related scenarios, group skills sessions, discussion groups, reading and writing exercises and other interactive methods</w:t>
      </w:r>
    </w:p>
    <w:p w:rsidR="00A8034E" w:rsidRPr="00A8034E" w:rsidRDefault="00DB6B76" w:rsidP="00C16291">
      <w:pPr>
        <w:pStyle w:val="ListParagraph"/>
        <w:numPr>
          <w:ilvl w:val="3"/>
          <w:numId w:val="17"/>
        </w:numPr>
        <w:spacing w:after="0"/>
        <w:ind w:left="357"/>
        <w:rPr>
          <w:rFonts w:asciiTheme="minorHAnsi" w:hAnsiTheme="minorHAnsi"/>
          <w:color w:val="000000" w:themeColor="text1"/>
        </w:rPr>
      </w:pPr>
      <w:r>
        <w:rPr>
          <w:rFonts w:asciiTheme="minorHAnsi" w:hAnsiTheme="minorHAnsi"/>
          <w:color w:val="000000" w:themeColor="text1"/>
        </w:rPr>
        <w:t>A</w:t>
      </w:r>
      <w:r w:rsidR="00A8034E" w:rsidRPr="00A8034E">
        <w:rPr>
          <w:rFonts w:asciiTheme="minorHAnsi" w:hAnsiTheme="minorHAnsi"/>
          <w:color w:val="000000" w:themeColor="text1"/>
        </w:rPr>
        <w:t xml:space="preserve"> more detailed outline of the programme </w:t>
      </w:r>
      <w:r>
        <w:rPr>
          <w:rFonts w:asciiTheme="minorHAnsi" w:hAnsiTheme="minorHAnsi"/>
          <w:color w:val="000000" w:themeColor="text1"/>
        </w:rPr>
        <w:t>can be found here:</w:t>
      </w:r>
    </w:p>
    <w:p w:rsidR="00A8034E" w:rsidRPr="00A8034E" w:rsidRDefault="00EF6FAE" w:rsidP="00C16291">
      <w:pPr>
        <w:pStyle w:val="ListParagraph"/>
        <w:spacing w:after="0"/>
        <w:ind w:left="357"/>
        <w:rPr>
          <w:rFonts w:asciiTheme="minorHAnsi" w:hAnsiTheme="minorHAnsi"/>
          <w:color w:val="000000" w:themeColor="text1"/>
        </w:rPr>
      </w:pPr>
      <w:hyperlink r:id="rId12" w:history="1">
        <w:r w:rsidR="00A8034E" w:rsidRPr="00A8034E">
          <w:rPr>
            <w:rStyle w:val="Hyperlink"/>
            <w:rFonts w:asciiTheme="minorHAnsi" w:hAnsiTheme="minorHAnsi"/>
            <w:color w:val="000000" w:themeColor="text1"/>
          </w:rPr>
          <w:t>https://lifeskills-education.co.uk/resources/the-dare-primary-programme/</w:t>
        </w:r>
      </w:hyperlink>
      <w:r w:rsidR="00A8034E" w:rsidRPr="00A8034E">
        <w:rPr>
          <w:rFonts w:asciiTheme="minorHAnsi" w:hAnsiTheme="minorHAnsi"/>
          <w:color w:val="000000" w:themeColor="text1"/>
        </w:rPr>
        <w:t xml:space="preserve"> </w:t>
      </w:r>
    </w:p>
    <w:p w:rsidR="00A8034E" w:rsidRPr="00A8034E" w:rsidRDefault="00A8034E" w:rsidP="00C16291">
      <w:pPr>
        <w:pStyle w:val="ListParagraph"/>
        <w:numPr>
          <w:ilvl w:val="3"/>
          <w:numId w:val="17"/>
        </w:numPr>
        <w:spacing w:after="0"/>
        <w:ind w:left="357"/>
        <w:rPr>
          <w:rFonts w:asciiTheme="minorHAnsi" w:hAnsiTheme="minorHAnsi"/>
          <w:b/>
          <w:i/>
          <w:color w:val="000000" w:themeColor="text1"/>
        </w:rPr>
      </w:pPr>
      <w:r w:rsidRPr="00A8034E">
        <w:rPr>
          <w:rFonts w:asciiTheme="minorHAnsi" w:hAnsiTheme="minorHAnsi"/>
          <w:b/>
          <w:bCs/>
          <w:i/>
          <w:color w:val="000000" w:themeColor="text1"/>
        </w:rPr>
        <w:t>DARE25 is part of your school's Year 6 curriculum, if you have any questions or concerns about this please contact your child's school directly:</w:t>
      </w:r>
    </w:p>
    <w:p w:rsidR="00A8034E" w:rsidRPr="00A8034E" w:rsidRDefault="00A8034E" w:rsidP="00A8034E">
      <w:pPr>
        <w:pStyle w:val="ListParagraph"/>
        <w:spacing w:after="0" w:line="240" w:lineRule="auto"/>
        <w:ind w:left="6480"/>
        <w:rPr>
          <w:rFonts w:asciiTheme="minorHAnsi" w:hAnsiTheme="minorHAnsi"/>
          <w:color w:val="000000" w:themeColor="text1"/>
        </w:rPr>
      </w:pPr>
    </w:p>
    <w:p w:rsidR="00002F6E" w:rsidRPr="00A8034E" w:rsidRDefault="00A8034E" w:rsidP="006625E5">
      <w:pPr>
        <w:rPr>
          <w:rFonts w:asciiTheme="minorHAnsi" w:hAnsiTheme="minorHAnsi"/>
          <w:color w:val="000000" w:themeColor="text1"/>
        </w:rPr>
      </w:pPr>
      <w:r w:rsidRPr="00A8034E">
        <w:rPr>
          <w:rFonts w:asciiTheme="minorHAnsi" w:hAnsiTheme="minorHAnsi"/>
          <w:b/>
          <w:color w:val="000000" w:themeColor="text1"/>
        </w:rPr>
        <w:t xml:space="preserve">Please contact LSE for any further information on DARE25 delivery: </w:t>
      </w:r>
      <w:r w:rsidRPr="00A8034E">
        <w:rPr>
          <w:rFonts w:asciiTheme="minorHAnsi" w:hAnsiTheme="minorHAnsi"/>
          <w:b/>
          <w:color w:val="000000" w:themeColor="text1"/>
        </w:rPr>
        <w:br/>
      </w:r>
      <w:hyperlink r:id="rId13" w:history="1">
        <w:r w:rsidRPr="00A8034E">
          <w:rPr>
            <w:rStyle w:val="Hyperlink"/>
            <w:rFonts w:asciiTheme="minorHAnsi" w:hAnsiTheme="minorHAnsi"/>
            <w:color w:val="000000" w:themeColor="text1"/>
          </w:rPr>
          <w:t>enquiries@lifeskills-education.co.uk</w:t>
        </w:r>
      </w:hyperlink>
      <w:r w:rsidRPr="00A8034E">
        <w:rPr>
          <w:rFonts w:asciiTheme="minorHAnsi" w:hAnsiTheme="minorHAnsi"/>
          <w:color w:val="000000" w:themeColor="text1"/>
        </w:rPr>
        <w:t xml:space="preserve">  / </w:t>
      </w:r>
      <w:hyperlink r:id="rId14" w:history="1">
        <w:r w:rsidRPr="00A8034E">
          <w:rPr>
            <w:rFonts w:asciiTheme="minorHAnsi" w:hAnsiTheme="minorHAnsi"/>
            <w:color w:val="000000" w:themeColor="text1"/>
          </w:rPr>
          <w:t>0300 111 3273</w:t>
        </w:r>
      </w:hyperlink>
    </w:p>
    <w:p w:rsidR="00A8034E" w:rsidRPr="00A8034E" w:rsidRDefault="00A8034E" w:rsidP="00A8034E">
      <w:pPr>
        <w:pStyle w:val="Heading2"/>
        <w:rPr>
          <w:color w:val="000000" w:themeColor="text1"/>
        </w:rPr>
      </w:pPr>
      <w:r w:rsidRPr="00A8034E">
        <w:rPr>
          <w:color w:val="000000" w:themeColor="text1"/>
        </w:rPr>
        <w:t xml:space="preserve">The DARE 25 evaluation </w:t>
      </w:r>
    </w:p>
    <w:p w:rsidR="00A8034E" w:rsidRPr="00A8034E" w:rsidRDefault="00A8034E" w:rsidP="00A8034E">
      <w:pPr>
        <w:rPr>
          <w:rFonts w:asciiTheme="minorHAnsi" w:hAnsiTheme="minorHAnsi"/>
          <w:color w:val="000000" w:themeColor="text1"/>
        </w:rPr>
      </w:pPr>
      <w:r w:rsidRPr="00A8034E">
        <w:rPr>
          <w:rFonts w:asciiTheme="minorHAnsi" w:hAnsiTheme="minorHAnsi"/>
          <w:color w:val="000000" w:themeColor="text1"/>
        </w:rPr>
        <w:t xml:space="preserve">The Youth Endowment Foundation (YEF) have commissioned a team at SHU led by Eleanor Formby (principal investigator) and Ben Willis (co-principal investigator and project manager) to independently evaluate the DARE 25 programme. The evaluation uses an approach known as a randomised controlled trial. Schools will be randomly entered into either the treatment group, which will receive the DARE 25 programme during </w:t>
      </w:r>
      <w:r w:rsidR="001A328D">
        <w:rPr>
          <w:rFonts w:asciiTheme="minorHAnsi" w:hAnsiTheme="minorHAnsi"/>
          <w:color w:val="000000" w:themeColor="text1"/>
        </w:rPr>
        <w:t>Summer</w:t>
      </w:r>
      <w:r w:rsidRPr="00A8034E">
        <w:rPr>
          <w:rFonts w:asciiTheme="minorHAnsi" w:hAnsiTheme="minorHAnsi"/>
          <w:color w:val="000000" w:themeColor="text1"/>
        </w:rPr>
        <w:t xml:space="preserve"> 2020/21, or the control group, which will not receive DARE 25 during 2020/21 and will operate on a 'business-as-usual' basis during that time. Schools in the control group will receive the DARE 25 programme during 2021/22.  </w:t>
      </w:r>
    </w:p>
    <w:p w:rsidR="009073B6" w:rsidRDefault="00DB6B76" w:rsidP="009073B6">
      <w:pPr>
        <w:rPr>
          <w:rFonts w:asciiTheme="minorHAnsi" w:hAnsiTheme="minorHAnsi"/>
          <w:color w:val="000000" w:themeColor="text1"/>
        </w:rPr>
      </w:pPr>
      <w:r>
        <w:rPr>
          <w:rFonts w:asciiTheme="minorHAnsi" w:hAnsiTheme="minorHAnsi"/>
          <w:color w:val="000000" w:themeColor="text1"/>
        </w:rPr>
        <w:t xml:space="preserve">The evaluation has two parts: </w:t>
      </w:r>
      <w:r w:rsidR="009073B6">
        <w:rPr>
          <w:rFonts w:asciiTheme="minorHAnsi" w:hAnsiTheme="minorHAnsi"/>
          <w:color w:val="000000" w:themeColor="text1"/>
        </w:rPr>
        <w:t xml:space="preserve">a </w:t>
      </w:r>
      <w:r>
        <w:rPr>
          <w:rFonts w:asciiTheme="minorHAnsi" w:hAnsiTheme="minorHAnsi"/>
          <w:color w:val="000000" w:themeColor="text1"/>
        </w:rPr>
        <w:t>process evaluation</w:t>
      </w:r>
      <w:r w:rsidR="009073B6">
        <w:rPr>
          <w:rFonts w:asciiTheme="minorHAnsi" w:hAnsiTheme="minorHAnsi"/>
          <w:color w:val="000000" w:themeColor="text1"/>
        </w:rPr>
        <w:t xml:space="preserve"> and an impact evaluation</w:t>
      </w:r>
      <w:r>
        <w:rPr>
          <w:rFonts w:asciiTheme="minorHAnsi" w:hAnsiTheme="minorHAnsi"/>
          <w:color w:val="000000" w:themeColor="text1"/>
        </w:rPr>
        <w:t xml:space="preserve">. </w:t>
      </w:r>
    </w:p>
    <w:p w:rsidR="009073B6" w:rsidRPr="00A8034E" w:rsidRDefault="009073B6" w:rsidP="00353E6B">
      <w:pPr>
        <w:rPr>
          <w:rFonts w:asciiTheme="minorHAnsi" w:hAnsiTheme="minorHAnsi"/>
          <w:bCs/>
          <w:iCs/>
          <w:color w:val="000000" w:themeColor="text1"/>
        </w:rPr>
      </w:pPr>
      <w:r w:rsidRPr="00A8034E">
        <w:rPr>
          <w:rFonts w:asciiTheme="minorHAnsi" w:hAnsiTheme="minorHAnsi"/>
          <w:iCs/>
          <w:color w:val="000000" w:themeColor="text1"/>
        </w:rPr>
        <w:t xml:space="preserve">The </w:t>
      </w:r>
      <w:r w:rsidRPr="00A8034E">
        <w:rPr>
          <w:rFonts w:asciiTheme="minorHAnsi" w:hAnsiTheme="minorHAnsi"/>
          <w:b/>
          <w:iCs/>
          <w:color w:val="000000" w:themeColor="text1"/>
        </w:rPr>
        <w:t>process evaluation</w:t>
      </w:r>
      <w:r w:rsidRPr="00A8034E">
        <w:rPr>
          <w:rFonts w:asciiTheme="minorHAnsi" w:hAnsiTheme="minorHAnsi"/>
          <w:iCs/>
          <w:color w:val="000000" w:themeColor="text1"/>
        </w:rPr>
        <w:t xml:space="preserve"> is </w:t>
      </w:r>
      <w:r w:rsidRPr="00A8034E">
        <w:rPr>
          <w:rFonts w:asciiTheme="minorHAnsi" w:hAnsiTheme="minorHAnsi"/>
          <w:bCs/>
          <w:iCs/>
          <w:color w:val="000000" w:themeColor="text1"/>
        </w:rPr>
        <w:t xml:space="preserve">focussed on understanding how the DARE 25 programme is delivered within schools and analysing programme data collected by LSE. </w:t>
      </w:r>
      <w:r w:rsidR="004C33A0">
        <w:rPr>
          <w:rFonts w:asciiTheme="minorHAnsi" w:hAnsiTheme="minorHAnsi"/>
          <w:bCs/>
          <w:iCs/>
          <w:color w:val="000000" w:themeColor="text1"/>
        </w:rPr>
        <w:t xml:space="preserve"> </w:t>
      </w:r>
      <w:r w:rsidR="00353E6B">
        <w:rPr>
          <w:rFonts w:asciiTheme="minorHAnsi" w:hAnsiTheme="minorHAnsi"/>
          <w:bCs/>
          <w:iCs/>
          <w:color w:val="000000" w:themeColor="text1"/>
        </w:rPr>
        <w:t xml:space="preserve">LSE will share anonymised pupil/teacher DARE25 feedback forms (designed and administered by LSE) along with attendance data for </w:t>
      </w:r>
      <w:r w:rsidR="00911C19" w:rsidRPr="00911C19">
        <w:rPr>
          <w:rFonts w:asciiTheme="minorHAnsi" w:hAnsiTheme="minorHAnsi"/>
          <w:iCs/>
          <w:color w:val="000000" w:themeColor="text1"/>
        </w:rPr>
        <w:t>all</w:t>
      </w:r>
      <w:r w:rsidR="00911C19">
        <w:rPr>
          <w:rFonts w:asciiTheme="minorHAnsi" w:hAnsiTheme="minorHAnsi"/>
          <w:bCs/>
          <w:iCs/>
          <w:color w:val="000000" w:themeColor="text1"/>
        </w:rPr>
        <w:t xml:space="preserve"> </w:t>
      </w:r>
      <w:r w:rsidR="004C33A0">
        <w:rPr>
          <w:rFonts w:asciiTheme="minorHAnsi" w:hAnsiTheme="minorHAnsi"/>
          <w:bCs/>
          <w:iCs/>
          <w:color w:val="000000" w:themeColor="text1"/>
        </w:rPr>
        <w:t xml:space="preserve">treatment group </w:t>
      </w:r>
      <w:r w:rsidR="00710D0F">
        <w:rPr>
          <w:rFonts w:asciiTheme="minorHAnsi" w:hAnsiTheme="minorHAnsi"/>
          <w:bCs/>
          <w:iCs/>
          <w:color w:val="000000" w:themeColor="text1"/>
        </w:rPr>
        <w:t>school</w:t>
      </w:r>
      <w:r w:rsidR="00353E6B">
        <w:rPr>
          <w:rFonts w:asciiTheme="minorHAnsi" w:hAnsiTheme="minorHAnsi"/>
          <w:bCs/>
          <w:iCs/>
          <w:color w:val="000000" w:themeColor="text1"/>
        </w:rPr>
        <w:t>s but not control group schools. In addition, u</w:t>
      </w:r>
      <w:r w:rsidRPr="00A8034E">
        <w:rPr>
          <w:rFonts w:asciiTheme="minorHAnsi" w:hAnsiTheme="minorHAnsi"/>
          <w:bCs/>
          <w:iCs/>
          <w:color w:val="000000" w:themeColor="text1"/>
        </w:rPr>
        <w:t xml:space="preserve">p to 10 </w:t>
      </w:r>
      <w:r w:rsidR="00353E6B">
        <w:rPr>
          <w:rFonts w:asciiTheme="minorHAnsi" w:hAnsiTheme="minorHAnsi"/>
          <w:bCs/>
          <w:iCs/>
          <w:color w:val="000000" w:themeColor="text1"/>
        </w:rPr>
        <w:t xml:space="preserve">treatment </w:t>
      </w:r>
      <w:r w:rsidRPr="00A8034E">
        <w:rPr>
          <w:rFonts w:asciiTheme="minorHAnsi" w:hAnsiTheme="minorHAnsi"/>
          <w:bCs/>
          <w:iCs/>
          <w:color w:val="000000" w:themeColor="text1"/>
        </w:rPr>
        <w:t xml:space="preserve">schools taking part in the programme during </w:t>
      </w:r>
      <w:r w:rsidR="001A328D">
        <w:rPr>
          <w:rFonts w:asciiTheme="minorHAnsi" w:hAnsiTheme="minorHAnsi"/>
          <w:bCs/>
          <w:iCs/>
          <w:color w:val="000000" w:themeColor="text1"/>
        </w:rPr>
        <w:t>Summer</w:t>
      </w:r>
      <w:r w:rsidRPr="00A8034E">
        <w:rPr>
          <w:rFonts w:asciiTheme="minorHAnsi" w:hAnsiTheme="minorHAnsi"/>
          <w:bCs/>
          <w:iCs/>
          <w:color w:val="000000" w:themeColor="text1"/>
        </w:rPr>
        <w:t xml:space="preserve"> 2020/21 will be selected for remote 'school visits' involving:</w:t>
      </w:r>
    </w:p>
    <w:p w:rsidR="009073B6" w:rsidRPr="00A8034E" w:rsidRDefault="009073B6" w:rsidP="009073B6">
      <w:pPr>
        <w:numPr>
          <w:ilvl w:val="0"/>
          <w:numId w:val="49"/>
        </w:numPr>
        <w:spacing w:after="0" w:line="288" w:lineRule="atLeast"/>
        <w:rPr>
          <w:rFonts w:asciiTheme="minorHAnsi" w:hAnsiTheme="minorHAnsi"/>
          <w:bCs/>
          <w:iCs/>
          <w:color w:val="000000" w:themeColor="text1"/>
        </w:rPr>
      </w:pPr>
      <w:r w:rsidRPr="00A8034E">
        <w:rPr>
          <w:rFonts w:asciiTheme="minorHAnsi" w:hAnsiTheme="minorHAnsi"/>
          <w:bCs/>
          <w:iCs/>
          <w:color w:val="000000" w:themeColor="text1"/>
        </w:rPr>
        <w:lastRenderedPageBreak/>
        <w:t>a telephone interview with a Y6 class teacher</w:t>
      </w:r>
    </w:p>
    <w:p w:rsidR="009073B6" w:rsidRPr="00A8034E" w:rsidRDefault="009073B6" w:rsidP="009073B6">
      <w:pPr>
        <w:numPr>
          <w:ilvl w:val="0"/>
          <w:numId w:val="49"/>
        </w:numPr>
        <w:spacing w:after="0" w:line="288" w:lineRule="atLeast"/>
        <w:rPr>
          <w:rFonts w:asciiTheme="minorHAnsi" w:hAnsiTheme="minorHAnsi"/>
          <w:bCs/>
          <w:iCs/>
          <w:color w:val="000000" w:themeColor="text1"/>
        </w:rPr>
      </w:pPr>
      <w:r w:rsidRPr="00A8034E">
        <w:rPr>
          <w:rFonts w:asciiTheme="minorHAnsi" w:hAnsiTheme="minorHAnsi"/>
          <w:bCs/>
          <w:iCs/>
          <w:color w:val="000000" w:themeColor="text1"/>
        </w:rPr>
        <w:t>a</w:t>
      </w:r>
      <w:r w:rsidR="005A199A">
        <w:rPr>
          <w:rFonts w:asciiTheme="minorHAnsi" w:hAnsiTheme="minorHAnsi"/>
          <w:bCs/>
          <w:iCs/>
          <w:color w:val="000000" w:themeColor="text1"/>
        </w:rPr>
        <w:t xml:space="preserve"> </w:t>
      </w:r>
      <w:r w:rsidR="008E1E67">
        <w:rPr>
          <w:rFonts w:asciiTheme="minorHAnsi" w:hAnsiTheme="minorHAnsi"/>
          <w:bCs/>
          <w:iCs/>
          <w:color w:val="000000" w:themeColor="text1"/>
        </w:rPr>
        <w:t>telephone</w:t>
      </w:r>
      <w:r w:rsidR="008E1E67" w:rsidRPr="00A8034E">
        <w:rPr>
          <w:rFonts w:asciiTheme="minorHAnsi" w:hAnsiTheme="minorHAnsi"/>
          <w:bCs/>
          <w:iCs/>
          <w:color w:val="000000" w:themeColor="text1"/>
        </w:rPr>
        <w:t xml:space="preserve"> interview</w:t>
      </w:r>
      <w:r w:rsidRPr="00A8034E">
        <w:rPr>
          <w:rFonts w:asciiTheme="minorHAnsi" w:hAnsiTheme="minorHAnsi"/>
          <w:bCs/>
          <w:iCs/>
          <w:color w:val="000000" w:themeColor="text1"/>
        </w:rPr>
        <w:t xml:space="preserve"> or </w:t>
      </w:r>
      <w:r w:rsidR="005A199A">
        <w:rPr>
          <w:rFonts w:asciiTheme="minorHAnsi" w:hAnsiTheme="minorHAnsi"/>
          <w:bCs/>
          <w:iCs/>
          <w:color w:val="000000" w:themeColor="text1"/>
        </w:rPr>
        <w:t xml:space="preserve">online </w:t>
      </w:r>
      <w:r w:rsidRPr="00A8034E">
        <w:rPr>
          <w:rFonts w:asciiTheme="minorHAnsi" w:hAnsiTheme="minorHAnsi"/>
          <w:bCs/>
          <w:iCs/>
          <w:color w:val="000000" w:themeColor="text1"/>
        </w:rPr>
        <w:t>focus group with a senior leader and/or</w:t>
      </w:r>
      <w:r w:rsidR="005A199A">
        <w:rPr>
          <w:rFonts w:asciiTheme="minorHAnsi" w:hAnsiTheme="minorHAnsi"/>
          <w:bCs/>
          <w:iCs/>
          <w:color w:val="000000" w:themeColor="text1"/>
        </w:rPr>
        <w:t xml:space="preserve"> other</w:t>
      </w:r>
      <w:r w:rsidRPr="00A8034E">
        <w:rPr>
          <w:rFonts w:asciiTheme="minorHAnsi" w:hAnsiTheme="minorHAnsi"/>
          <w:bCs/>
          <w:iCs/>
          <w:color w:val="000000" w:themeColor="text1"/>
        </w:rPr>
        <w:t xml:space="preserve"> key staff member within school</w:t>
      </w:r>
    </w:p>
    <w:p w:rsidR="009073B6" w:rsidRDefault="009073B6" w:rsidP="009073B6">
      <w:pPr>
        <w:numPr>
          <w:ilvl w:val="0"/>
          <w:numId w:val="49"/>
        </w:numPr>
        <w:spacing w:after="0" w:line="288" w:lineRule="atLeast"/>
        <w:rPr>
          <w:rFonts w:asciiTheme="minorHAnsi" w:hAnsiTheme="minorHAnsi"/>
          <w:bCs/>
          <w:iCs/>
          <w:color w:val="000000" w:themeColor="text1"/>
        </w:rPr>
      </w:pPr>
      <w:r w:rsidRPr="00A8034E">
        <w:rPr>
          <w:rFonts w:asciiTheme="minorHAnsi" w:hAnsiTheme="minorHAnsi"/>
          <w:bCs/>
          <w:iCs/>
          <w:color w:val="000000" w:themeColor="text1"/>
        </w:rPr>
        <w:t>a</w:t>
      </w:r>
      <w:r w:rsidR="005A199A">
        <w:rPr>
          <w:rFonts w:asciiTheme="minorHAnsi" w:hAnsiTheme="minorHAnsi"/>
          <w:bCs/>
          <w:iCs/>
          <w:color w:val="000000" w:themeColor="text1"/>
        </w:rPr>
        <w:t>n online</w:t>
      </w:r>
      <w:r w:rsidRPr="00A8034E">
        <w:rPr>
          <w:rFonts w:asciiTheme="minorHAnsi" w:hAnsiTheme="minorHAnsi"/>
          <w:bCs/>
          <w:iCs/>
          <w:color w:val="000000" w:themeColor="text1"/>
        </w:rPr>
        <w:t xml:space="preserve"> focus group with Y6 pupils </w:t>
      </w:r>
    </w:p>
    <w:p w:rsidR="009073B6" w:rsidRDefault="009073B6" w:rsidP="009073B6">
      <w:pPr>
        <w:spacing w:after="0" w:line="288" w:lineRule="atLeast"/>
        <w:ind w:left="720"/>
        <w:rPr>
          <w:rFonts w:asciiTheme="minorHAnsi" w:hAnsiTheme="minorHAnsi"/>
          <w:bCs/>
          <w:iCs/>
          <w:color w:val="000000" w:themeColor="text1"/>
        </w:rPr>
      </w:pPr>
    </w:p>
    <w:p w:rsidR="009073B6" w:rsidRDefault="009073B6" w:rsidP="00813E81">
      <w:pPr>
        <w:rPr>
          <w:rFonts w:asciiTheme="minorHAnsi" w:hAnsiTheme="minorHAnsi"/>
          <w:bCs/>
          <w:iCs/>
          <w:color w:val="000000" w:themeColor="text1"/>
        </w:rPr>
      </w:pPr>
      <w:r>
        <w:rPr>
          <w:rFonts w:asciiTheme="minorHAnsi" w:hAnsiTheme="minorHAnsi"/>
          <w:bCs/>
          <w:iCs/>
          <w:color w:val="000000" w:themeColor="text1"/>
        </w:rPr>
        <w:t>Should your child's school be</w:t>
      </w:r>
      <w:r w:rsidR="00867D41">
        <w:rPr>
          <w:rFonts w:asciiTheme="minorHAnsi" w:hAnsiTheme="minorHAnsi"/>
          <w:bCs/>
          <w:iCs/>
          <w:color w:val="000000" w:themeColor="text1"/>
        </w:rPr>
        <w:t xml:space="preserve"> selected as a case study</w:t>
      </w:r>
      <w:r>
        <w:rPr>
          <w:rFonts w:asciiTheme="minorHAnsi" w:hAnsiTheme="minorHAnsi"/>
          <w:bCs/>
          <w:iCs/>
          <w:color w:val="000000" w:themeColor="text1"/>
        </w:rPr>
        <w:t xml:space="preserve">, you will receive a further information sheet and be provided with the opportunity to </w:t>
      </w:r>
      <w:r w:rsidR="008E1E67">
        <w:rPr>
          <w:rFonts w:asciiTheme="minorHAnsi" w:hAnsiTheme="minorHAnsi"/>
          <w:bCs/>
          <w:iCs/>
          <w:color w:val="000000" w:themeColor="text1"/>
        </w:rPr>
        <w:t xml:space="preserve">withdraw </w:t>
      </w:r>
      <w:r>
        <w:rPr>
          <w:rFonts w:asciiTheme="minorHAnsi" w:hAnsiTheme="minorHAnsi"/>
          <w:bCs/>
          <w:iCs/>
          <w:color w:val="000000" w:themeColor="text1"/>
        </w:rPr>
        <w:t>your child of any the activities taking place</w:t>
      </w:r>
      <w:r w:rsidR="00813E81">
        <w:rPr>
          <w:rFonts w:asciiTheme="minorHAnsi" w:hAnsiTheme="minorHAnsi"/>
          <w:bCs/>
          <w:iCs/>
          <w:color w:val="000000" w:themeColor="text1"/>
        </w:rPr>
        <w:t xml:space="preserve">. This will not </w:t>
      </w:r>
      <w:r>
        <w:rPr>
          <w:rFonts w:asciiTheme="minorHAnsi" w:hAnsiTheme="minorHAnsi"/>
          <w:bCs/>
          <w:iCs/>
          <w:color w:val="000000" w:themeColor="text1"/>
        </w:rPr>
        <w:t>affect th</w:t>
      </w:r>
      <w:r w:rsidR="00813E81">
        <w:rPr>
          <w:rFonts w:asciiTheme="minorHAnsi" w:hAnsiTheme="minorHAnsi"/>
          <w:bCs/>
          <w:iCs/>
          <w:color w:val="000000" w:themeColor="text1"/>
        </w:rPr>
        <w:t>eir involvement in receiving any</w:t>
      </w:r>
      <w:r>
        <w:rPr>
          <w:rFonts w:asciiTheme="minorHAnsi" w:hAnsiTheme="minorHAnsi"/>
          <w:bCs/>
          <w:iCs/>
          <w:color w:val="000000" w:themeColor="text1"/>
        </w:rPr>
        <w:t xml:space="preserve"> DARE25 inputs. </w:t>
      </w:r>
    </w:p>
    <w:p w:rsidR="00A8034E" w:rsidRPr="00A8034E" w:rsidRDefault="00A8034E" w:rsidP="00A8034E">
      <w:pPr>
        <w:rPr>
          <w:rFonts w:asciiTheme="minorHAnsi" w:hAnsiTheme="minorHAnsi"/>
          <w:iCs/>
          <w:color w:val="000000" w:themeColor="text1"/>
        </w:rPr>
      </w:pPr>
      <w:r w:rsidRPr="00A8034E">
        <w:rPr>
          <w:rFonts w:asciiTheme="minorHAnsi" w:hAnsiTheme="minorHAnsi"/>
          <w:iCs/>
          <w:color w:val="000000" w:themeColor="text1"/>
        </w:rPr>
        <w:t>The</w:t>
      </w:r>
      <w:r w:rsidRPr="00A8034E">
        <w:rPr>
          <w:rFonts w:asciiTheme="minorHAnsi" w:hAnsiTheme="minorHAnsi"/>
          <w:b/>
          <w:iCs/>
          <w:color w:val="000000" w:themeColor="text1"/>
        </w:rPr>
        <w:t xml:space="preserve"> impact evaluation</w:t>
      </w:r>
      <w:r w:rsidRPr="00A8034E">
        <w:rPr>
          <w:rFonts w:asciiTheme="minorHAnsi" w:hAnsiTheme="minorHAnsi"/>
          <w:iCs/>
          <w:color w:val="000000" w:themeColor="text1"/>
        </w:rPr>
        <w:t xml:space="preserve"> will involve participating pupils undertaking a quick in-class assessment at both the start and end of the programme.  This will take the form of an online test for pupils which should take around 20 minutes to complete. Pupils must complete the assessment again in class at the end of the ten week delivery period. Our aim is to </w:t>
      </w:r>
      <w:r w:rsidR="000A37E0">
        <w:rPr>
          <w:rFonts w:asciiTheme="minorHAnsi" w:hAnsiTheme="minorHAnsi"/>
          <w:iCs/>
          <w:color w:val="000000" w:themeColor="text1"/>
        </w:rPr>
        <w:t>learn</w:t>
      </w:r>
      <w:r w:rsidR="000A37E0" w:rsidRPr="00A8034E">
        <w:rPr>
          <w:rFonts w:asciiTheme="minorHAnsi" w:hAnsiTheme="minorHAnsi"/>
          <w:iCs/>
          <w:color w:val="000000" w:themeColor="text1"/>
        </w:rPr>
        <w:t xml:space="preserve"> </w:t>
      </w:r>
      <w:r w:rsidRPr="00A8034E">
        <w:rPr>
          <w:rFonts w:asciiTheme="minorHAnsi" w:hAnsiTheme="minorHAnsi"/>
          <w:iCs/>
          <w:color w:val="000000" w:themeColor="text1"/>
        </w:rPr>
        <w:t xml:space="preserve">whether participation in DARE 25 is associated with improved scores on the assessment. </w:t>
      </w:r>
    </w:p>
    <w:p w:rsidR="00A8034E" w:rsidRPr="00A8034E" w:rsidRDefault="00A8034E" w:rsidP="00A8034E">
      <w:pPr>
        <w:rPr>
          <w:rFonts w:asciiTheme="minorHAnsi" w:hAnsiTheme="minorHAnsi"/>
          <w:iCs/>
          <w:color w:val="000000" w:themeColor="text1"/>
        </w:rPr>
      </w:pPr>
      <w:r w:rsidRPr="00A8034E">
        <w:rPr>
          <w:rFonts w:asciiTheme="minorHAnsi" w:hAnsiTheme="minorHAnsi"/>
          <w:iCs/>
          <w:color w:val="000000" w:themeColor="text1"/>
        </w:rPr>
        <w:t xml:space="preserve">All schools (treatment and control) must complete the pupil assessments during </w:t>
      </w:r>
      <w:r w:rsidR="001A328D">
        <w:rPr>
          <w:rFonts w:asciiTheme="minorHAnsi" w:hAnsiTheme="minorHAnsi"/>
          <w:iCs/>
          <w:color w:val="000000" w:themeColor="text1"/>
        </w:rPr>
        <w:t>February</w:t>
      </w:r>
      <w:r w:rsidR="001A328D" w:rsidRPr="00A8034E">
        <w:rPr>
          <w:rFonts w:asciiTheme="minorHAnsi" w:hAnsiTheme="minorHAnsi"/>
          <w:iCs/>
          <w:color w:val="000000" w:themeColor="text1"/>
        </w:rPr>
        <w:t xml:space="preserve"> 202</w:t>
      </w:r>
      <w:r w:rsidR="001A328D">
        <w:rPr>
          <w:rFonts w:asciiTheme="minorHAnsi" w:hAnsiTheme="minorHAnsi"/>
          <w:iCs/>
          <w:color w:val="000000" w:themeColor="text1"/>
        </w:rPr>
        <w:t>1</w:t>
      </w:r>
      <w:r w:rsidR="001A328D" w:rsidRPr="00A8034E">
        <w:rPr>
          <w:rFonts w:asciiTheme="minorHAnsi" w:hAnsiTheme="minorHAnsi"/>
          <w:iCs/>
          <w:color w:val="000000" w:themeColor="text1"/>
        </w:rPr>
        <w:t xml:space="preserve"> </w:t>
      </w:r>
      <w:r w:rsidRPr="00A8034E">
        <w:rPr>
          <w:rFonts w:asciiTheme="minorHAnsi" w:hAnsiTheme="minorHAnsi"/>
          <w:iCs/>
          <w:color w:val="000000" w:themeColor="text1"/>
        </w:rPr>
        <w:t xml:space="preserve">and </w:t>
      </w:r>
      <w:r w:rsidR="001A328D">
        <w:rPr>
          <w:rFonts w:asciiTheme="minorHAnsi" w:hAnsiTheme="minorHAnsi"/>
          <w:iCs/>
          <w:color w:val="000000" w:themeColor="text1"/>
        </w:rPr>
        <w:t>July</w:t>
      </w:r>
      <w:r w:rsidR="001A328D" w:rsidRPr="00A8034E">
        <w:rPr>
          <w:rFonts w:asciiTheme="minorHAnsi" w:hAnsiTheme="minorHAnsi"/>
          <w:iCs/>
          <w:color w:val="000000" w:themeColor="text1"/>
        </w:rPr>
        <w:t xml:space="preserve"> </w:t>
      </w:r>
      <w:r w:rsidRPr="00A8034E">
        <w:rPr>
          <w:rFonts w:asciiTheme="minorHAnsi" w:hAnsiTheme="minorHAnsi"/>
          <w:iCs/>
          <w:color w:val="000000" w:themeColor="text1"/>
        </w:rPr>
        <w:t xml:space="preserve">2021. The purpose of this is comparing the scores of pupils who took part in the DARE 25 provision and those who did not. Schools in the control group receive the DARE programme in 2021/22, but do not repeat the pupil assessment. </w:t>
      </w:r>
    </w:p>
    <w:p w:rsidR="00A8034E" w:rsidRPr="00DB6B76" w:rsidRDefault="00A8034E" w:rsidP="00DB6B76">
      <w:pPr>
        <w:rPr>
          <w:rFonts w:asciiTheme="minorHAnsi" w:hAnsiTheme="minorHAnsi"/>
          <w:iCs/>
          <w:color w:val="000000" w:themeColor="text1"/>
        </w:rPr>
      </w:pPr>
      <w:r w:rsidRPr="00A8034E">
        <w:rPr>
          <w:rFonts w:asciiTheme="minorHAnsi" w:hAnsiTheme="minorHAnsi"/>
          <w:iCs/>
          <w:color w:val="000000" w:themeColor="text1"/>
        </w:rPr>
        <w:t xml:space="preserve">Schools must provide the name, UPN, and date of birth for each participating pupil. This data will be used to match responses from the first and second pupil assessments to facilitate the necessary comparisons.  YEF are also interested in the long-term effects of the DARE 25 programme. After the evaluation is finished, the pupil data will be sent to the Department for Education, where </w:t>
      </w:r>
      <w:r w:rsidR="004131B6">
        <w:rPr>
          <w:rFonts w:asciiTheme="minorHAnsi" w:hAnsiTheme="minorHAnsi"/>
          <w:iCs/>
          <w:color w:val="000000" w:themeColor="text1"/>
        </w:rPr>
        <w:t>all personal details will be deleted. It will then be stored in pseudonymised form in the YEF data archive</w:t>
      </w:r>
      <w:r w:rsidRPr="00A8034E">
        <w:rPr>
          <w:rFonts w:asciiTheme="minorHAnsi" w:hAnsiTheme="minorHAnsi"/>
          <w:iCs/>
          <w:color w:val="000000" w:themeColor="text1"/>
        </w:rPr>
        <w:t xml:space="preserve"> to support future research into the relationship between participating in DARE 25, educational attainment and criminal records. No pupils will be identifiable in the data retained; all personal data will be deleted.    </w:t>
      </w:r>
    </w:p>
    <w:p w:rsidR="00A8034E" w:rsidRDefault="00A8034E" w:rsidP="009073B6">
      <w:pPr>
        <w:spacing w:after="0"/>
        <w:rPr>
          <w:rFonts w:asciiTheme="minorHAnsi" w:hAnsiTheme="minorHAnsi"/>
          <w:color w:val="000000" w:themeColor="text1"/>
        </w:rPr>
      </w:pPr>
      <w:r w:rsidRPr="00A8034E">
        <w:rPr>
          <w:rFonts w:asciiTheme="minorHAnsi" w:hAnsiTheme="minorHAnsi"/>
          <w:iCs/>
          <w:color w:val="000000" w:themeColor="text1"/>
        </w:rPr>
        <w:t>The evaluation is not an assessment of individual pupils, staff or schools but is about understanding how the DARE 25 programme works overall.</w:t>
      </w:r>
      <w:r w:rsidRPr="00A8034E">
        <w:rPr>
          <w:rFonts w:asciiTheme="minorHAnsi" w:hAnsiTheme="minorHAnsi"/>
          <w:bCs/>
          <w:iCs/>
          <w:color w:val="000000" w:themeColor="text1"/>
        </w:rPr>
        <w:t xml:space="preserve"> </w:t>
      </w:r>
      <w:r w:rsidR="00C61AA1" w:rsidRPr="00A8034E">
        <w:rPr>
          <w:rFonts w:asciiTheme="minorHAnsi" w:hAnsiTheme="minorHAnsi"/>
          <w:color w:val="000000" w:themeColor="text1"/>
        </w:rPr>
        <w:t>The evaluation report will be published on the YEF website and the findings may also be disseminated at educational research conferences and in acad</w:t>
      </w:r>
      <w:r w:rsidR="00C61AA1">
        <w:rPr>
          <w:rFonts w:asciiTheme="minorHAnsi" w:hAnsiTheme="minorHAnsi"/>
          <w:color w:val="000000" w:themeColor="text1"/>
        </w:rPr>
        <w:t xml:space="preserve">emic or professional journals. </w:t>
      </w:r>
      <w:r w:rsidR="00C61AA1" w:rsidRPr="00A8034E">
        <w:rPr>
          <w:rFonts w:asciiTheme="minorHAnsi" w:hAnsiTheme="minorHAnsi"/>
          <w:color w:val="000000" w:themeColor="text1"/>
        </w:rPr>
        <w:t>No individual pupils, staff or schools will be named in reporting.</w:t>
      </w:r>
      <w:r w:rsidR="009073B6">
        <w:rPr>
          <w:rFonts w:asciiTheme="minorHAnsi" w:hAnsiTheme="minorHAnsi"/>
          <w:color w:val="000000" w:themeColor="text1"/>
        </w:rPr>
        <w:br/>
      </w:r>
    </w:p>
    <w:p w:rsidR="003A5933" w:rsidRDefault="003A5933" w:rsidP="009073B6">
      <w:pPr>
        <w:spacing w:after="0"/>
        <w:rPr>
          <w:rFonts w:asciiTheme="minorHAnsi" w:hAnsiTheme="minorHAnsi"/>
          <w:color w:val="000000" w:themeColor="text1"/>
        </w:rPr>
      </w:pPr>
    </w:p>
    <w:p w:rsidR="000A37E0" w:rsidRPr="001A328D" w:rsidRDefault="001A328D" w:rsidP="009073B6">
      <w:pPr>
        <w:spacing w:after="0"/>
        <w:rPr>
          <w:rFonts w:asciiTheme="minorHAnsi" w:hAnsiTheme="minorHAnsi"/>
          <w:b/>
          <w:color w:val="000000" w:themeColor="text1"/>
        </w:rPr>
      </w:pPr>
      <w:r w:rsidRPr="001A328D">
        <w:rPr>
          <w:rFonts w:asciiTheme="minorHAnsi" w:hAnsiTheme="minorHAnsi"/>
          <w:b/>
          <w:color w:val="000000" w:themeColor="text1"/>
        </w:rPr>
        <w:t>If you have any questions about the evaluation please email: DARE25@shu.ac.uk</w:t>
      </w:r>
    </w:p>
    <w:p w:rsidR="000A37E0" w:rsidRDefault="000A37E0" w:rsidP="009073B6">
      <w:pPr>
        <w:spacing w:after="0"/>
        <w:rPr>
          <w:rFonts w:asciiTheme="minorHAnsi" w:hAnsiTheme="minorHAnsi"/>
          <w:color w:val="000000" w:themeColor="text1"/>
        </w:rPr>
      </w:pPr>
    </w:p>
    <w:p w:rsidR="003A5933" w:rsidRPr="009073B6" w:rsidRDefault="003A5933" w:rsidP="009073B6">
      <w:pPr>
        <w:spacing w:after="0"/>
        <w:rPr>
          <w:rFonts w:asciiTheme="minorHAnsi" w:hAnsiTheme="minorHAnsi"/>
          <w:color w:val="000000" w:themeColor="text1"/>
        </w:rPr>
      </w:pPr>
    </w:p>
    <w:p w:rsidR="00AA3F0A" w:rsidRDefault="00AA3F0A" w:rsidP="00A8034E">
      <w:pPr>
        <w:spacing w:after="0" w:line="240" w:lineRule="auto"/>
        <w:rPr>
          <w:rFonts w:asciiTheme="minorHAnsi" w:hAnsiTheme="minorHAnsi"/>
          <w:b/>
          <w:bCs/>
          <w:color w:val="000000" w:themeColor="text1"/>
          <w:sz w:val="28"/>
          <w:szCs w:val="28"/>
        </w:rPr>
      </w:pPr>
    </w:p>
    <w:p w:rsidR="00AA3F0A" w:rsidRDefault="00AA3F0A" w:rsidP="00A8034E">
      <w:pPr>
        <w:spacing w:after="0" w:line="240" w:lineRule="auto"/>
        <w:rPr>
          <w:rFonts w:asciiTheme="minorHAnsi" w:hAnsiTheme="minorHAnsi"/>
          <w:b/>
          <w:bCs/>
          <w:color w:val="000000" w:themeColor="text1"/>
          <w:sz w:val="28"/>
          <w:szCs w:val="28"/>
        </w:rPr>
      </w:pPr>
    </w:p>
    <w:p w:rsidR="00AA3F0A" w:rsidRDefault="00AA3F0A" w:rsidP="00A8034E">
      <w:pPr>
        <w:spacing w:after="0" w:line="240" w:lineRule="auto"/>
        <w:rPr>
          <w:rFonts w:asciiTheme="minorHAnsi" w:hAnsiTheme="minorHAnsi"/>
          <w:b/>
          <w:bCs/>
          <w:color w:val="000000" w:themeColor="text1"/>
          <w:sz w:val="28"/>
          <w:szCs w:val="28"/>
        </w:rPr>
      </w:pPr>
    </w:p>
    <w:p w:rsidR="00AA3F0A" w:rsidRDefault="00AA3F0A" w:rsidP="00A8034E">
      <w:pPr>
        <w:spacing w:after="0" w:line="240" w:lineRule="auto"/>
        <w:rPr>
          <w:rFonts w:asciiTheme="minorHAnsi" w:hAnsiTheme="minorHAnsi"/>
          <w:b/>
          <w:bCs/>
          <w:color w:val="000000" w:themeColor="text1"/>
          <w:sz w:val="28"/>
          <w:szCs w:val="28"/>
        </w:rPr>
      </w:pPr>
    </w:p>
    <w:p w:rsidR="00A8034E" w:rsidRPr="00E1147E" w:rsidRDefault="00A8034E" w:rsidP="00A8034E">
      <w:pPr>
        <w:spacing w:after="0" w:line="240" w:lineRule="auto"/>
        <w:rPr>
          <w:rFonts w:asciiTheme="majorHAnsi" w:eastAsiaTheme="majorEastAsia" w:hAnsiTheme="majorHAnsi" w:cstheme="majorBidi"/>
          <w:b/>
          <w:bCs/>
          <w:color w:val="000000" w:themeColor="text1"/>
          <w:sz w:val="26"/>
          <w:szCs w:val="26"/>
        </w:rPr>
      </w:pPr>
      <w:r w:rsidRPr="00E1147E">
        <w:rPr>
          <w:rFonts w:asciiTheme="majorHAnsi" w:eastAsiaTheme="majorEastAsia" w:hAnsiTheme="majorHAnsi" w:cstheme="majorBidi"/>
          <w:b/>
          <w:bCs/>
          <w:color w:val="000000" w:themeColor="text1"/>
          <w:sz w:val="26"/>
          <w:szCs w:val="26"/>
        </w:rPr>
        <w:lastRenderedPageBreak/>
        <w:t>Data protection: Confidentiality and right to withdraw</w:t>
      </w:r>
    </w:p>
    <w:p w:rsidR="00A8034E" w:rsidRPr="00A8034E" w:rsidRDefault="00A8034E" w:rsidP="00C61AA1">
      <w:pPr>
        <w:spacing w:after="0"/>
        <w:rPr>
          <w:rFonts w:asciiTheme="minorHAnsi" w:hAnsiTheme="minorHAnsi"/>
          <w:bCs/>
          <w:color w:val="000000" w:themeColor="text1"/>
        </w:rPr>
      </w:pPr>
      <w:r w:rsidRPr="00C61AA1">
        <w:rPr>
          <w:rFonts w:asciiTheme="minorHAnsi" w:hAnsiTheme="minorHAnsi"/>
          <w:color w:val="000000" w:themeColor="text1"/>
        </w:rPr>
        <w:t xml:space="preserve">Personal data will be kept securely </w:t>
      </w:r>
      <w:r w:rsidR="00EF6FAE">
        <w:rPr>
          <w:rFonts w:asciiTheme="minorHAnsi" w:hAnsiTheme="minorHAnsi"/>
          <w:color w:val="000000" w:themeColor="text1"/>
        </w:rPr>
        <w:t>i</w:t>
      </w:r>
      <w:r w:rsidR="00EF6FAE" w:rsidRPr="00C61AA1">
        <w:rPr>
          <w:rFonts w:asciiTheme="minorHAnsi" w:hAnsiTheme="minorHAnsi"/>
          <w:color w:val="000000" w:themeColor="text1"/>
        </w:rPr>
        <w:t xml:space="preserve">n </w:t>
      </w:r>
      <w:r w:rsidRPr="00C61AA1">
        <w:rPr>
          <w:rFonts w:asciiTheme="minorHAnsi" w:hAnsiTheme="minorHAnsi"/>
          <w:color w:val="000000" w:themeColor="text1"/>
        </w:rPr>
        <w:t xml:space="preserve">a password protected </w:t>
      </w:r>
      <w:bookmarkStart w:id="0" w:name="_GoBack"/>
      <w:bookmarkEnd w:id="0"/>
      <w:r w:rsidRPr="00C61AA1">
        <w:rPr>
          <w:rFonts w:asciiTheme="minorHAnsi" w:hAnsiTheme="minorHAnsi"/>
          <w:color w:val="000000" w:themeColor="text1"/>
        </w:rPr>
        <w:t>folder accessible only to members of the evaluation team.   The SHU evaluation team will comply with General Data Protection Regulation (GDPR</w:t>
      </w:r>
      <w:r w:rsidR="00887E7E">
        <w:rPr>
          <w:rFonts w:asciiTheme="minorHAnsi" w:hAnsiTheme="minorHAnsi"/>
          <w:color w:val="000000" w:themeColor="text1"/>
        </w:rPr>
        <w:t xml:space="preserve"> legal basis: public task </w:t>
      </w:r>
      <w:r w:rsidR="00887E7E">
        <w:rPr>
          <w:rFonts w:asciiTheme="minorHAnsi" w:eastAsia="Times New Roman" w:hAnsiTheme="minorHAnsi"/>
          <w:bCs/>
          <w:sz w:val="22"/>
          <w:szCs w:val="22"/>
        </w:rPr>
        <w:t>Article 6 (1</w:t>
      </w:r>
      <w:r w:rsidR="00887E7E" w:rsidRPr="00793D4D">
        <w:rPr>
          <w:rFonts w:asciiTheme="minorHAnsi" w:eastAsia="Times New Roman" w:hAnsiTheme="minorHAnsi"/>
          <w:bCs/>
          <w:sz w:val="22"/>
          <w:szCs w:val="22"/>
        </w:rPr>
        <w:t>e)</w:t>
      </w:r>
      <w:r w:rsidRPr="00C61AA1">
        <w:rPr>
          <w:rFonts w:asciiTheme="minorHAnsi" w:hAnsiTheme="minorHAnsi"/>
          <w:color w:val="000000" w:themeColor="text1"/>
        </w:rPr>
        <w:t xml:space="preserve">) and </w:t>
      </w:r>
      <w:r w:rsidR="00C61AA1" w:rsidRPr="00C61AA1">
        <w:rPr>
          <w:rFonts w:asciiTheme="minorHAnsi" w:hAnsiTheme="minorHAnsi"/>
          <w:color w:val="000000" w:themeColor="text1"/>
        </w:rPr>
        <w:t>the</w:t>
      </w:r>
      <w:r w:rsidRPr="00C61AA1">
        <w:rPr>
          <w:rFonts w:asciiTheme="minorHAnsi" w:hAnsiTheme="minorHAnsi"/>
          <w:color w:val="000000" w:themeColor="text1"/>
        </w:rPr>
        <w:t xml:space="preserve"> </w:t>
      </w:r>
      <w:r w:rsidR="008E1E67">
        <w:rPr>
          <w:rFonts w:asciiTheme="minorHAnsi" w:hAnsiTheme="minorHAnsi"/>
          <w:color w:val="000000" w:themeColor="text1"/>
        </w:rPr>
        <w:t>SHU</w:t>
      </w:r>
      <w:r w:rsidR="008E1E67" w:rsidRPr="00C61AA1">
        <w:rPr>
          <w:rFonts w:asciiTheme="minorHAnsi" w:hAnsiTheme="minorHAnsi"/>
          <w:color w:val="000000" w:themeColor="text1"/>
        </w:rPr>
        <w:t xml:space="preserve"> </w:t>
      </w:r>
      <w:r w:rsidRPr="00C61AA1">
        <w:rPr>
          <w:rFonts w:asciiTheme="minorHAnsi" w:hAnsiTheme="minorHAnsi"/>
          <w:color w:val="000000" w:themeColor="text1"/>
        </w:rPr>
        <w:t xml:space="preserve">Data Protection Policy Statement.  Please refer to the link for more information: </w:t>
      </w:r>
      <w:hyperlink r:id="rId15" w:history="1">
        <w:r w:rsidRPr="00A8034E">
          <w:rPr>
            <w:rStyle w:val="Hyperlink"/>
            <w:rFonts w:asciiTheme="minorHAnsi" w:hAnsiTheme="minorHAnsi"/>
            <w:bCs/>
            <w:color w:val="000000" w:themeColor="text1"/>
          </w:rPr>
          <w:t>https://www.shu.ac.uk/about-this-website/privacy-policy/privacy-notices/privacy-notice-for-research</w:t>
        </w:r>
      </w:hyperlink>
    </w:p>
    <w:p w:rsidR="00A8034E" w:rsidRPr="00A8034E" w:rsidRDefault="00A8034E" w:rsidP="00A8034E">
      <w:pPr>
        <w:spacing w:after="0" w:line="240" w:lineRule="auto"/>
        <w:rPr>
          <w:rFonts w:asciiTheme="minorHAnsi" w:hAnsiTheme="minorHAnsi"/>
          <w:b/>
          <w:bCs/>
          <w:color w:val="000000" w:themeColor="text1"/>
          <w:sz w:val="28"/>
          <w:szCs w:val="28"/>
          <w:lang w:val="en"/>
        </w:rPr>
      </w:pPr>
    </w:p>
    <w:p w:rsidR="00E1147E" w:rsidRPr="00E1147E" w:rsidRDefault="00A8034E" w:rsidP="00E1147E">
      <w:r w:rsidRPr="002B13AD">
        <w:rPr>
          <w:rFonts w:asciiTheme="minorHAnsi" w:hAnsiTheme="minorHAnsi"/>
          <w:iCs/>
          <w:color w:val="000000" w:themeColor="text1"/>
        </w:rPr>
        <w:t>After the evaluation is finished</w:t>
      </w:r>
      <w:r w:rsidR="002B13AD" w:rsidRPr="002B13AD">
        <w:rPr>
          <w:rFonts w:asciiTheme="minorHAnsi" w:hAnsiTheme="minorHAnsi"/>
          <w:iCs/>
          <w:color w:val="000000" w:themeColor="text1"/>
        </w:rPr>
        <w:t xml:space="preserve"> (in 2022</w:t>
      </w:r>
      <w:r w:rsidRPr="002B13AD">
        <w:rPr>
          <w:rFonts w:asciiTheme="minorHAnsi" w:hAnsiTheme="minorHAnsi"/>
          <w:iCs/>
          <w:color w:val="000000" w:themeColor="text1"/>
        </w:rPr>
        <w:t xml:space="preserve">), the pupil data collected (name, UPN, DOB) will be sent to the Department for Education (at which point </w:t>
      </w:r>
      <w:r w:rsidR="001A328D" w:rsidRPr="002B13AD">
        <w:rPr>
          <w:rFonts w:asciiTheme="minorHAnsi" w:hAnsiTheme="minorHAnsi"/>
          <w:iCs/>
          <w:color w:val="000000" w:themeColor="text1"/>
        </w:rPr>
        <w:t>S</w:t>
      </w:r>
      <w:r w:rsidR="001A328D">
        <w:rPr>
          <w:rFonts w:asciiTheme="minorHAnsi" w:hAnsiTheme="minorHAnsi"/>
          <w:iCs/>
          <w:color w:val="000000" w:themeColor="text1"/>
        </w:rPr>
        <w:t>HU</w:t>
      </w:r>
      <w:r w:rsidR="001A328D" w:rsidRPr="002B13AD">
        <w:rPr>
          <w:rFonts w:asciiTheme="minorHAnsi" w:hAnsiTheme="minorHAnsi"/>
          <w:iCs/>
          <w:color w:val="000000" w:themeColor="text1"/>
        </w:rPr>
        <w:t xml:space="preserve"> </w:t>
      </w:r>
      <w:r w:rsidRPr="002B13AD">
        <w:rPr>
          <w:rFonts w:asciiTheme="minorHAnsi" w:hAnsiTheme="minorHAnsi"/>
          <w:iCs/>
          <w:color w:val="000000" w:themeColor="text1"/>
        </w:rPr>
        <w:t>cease to be responsible for the data</w:t>
      </w:r>
      <w:r w:rsidR="004131B6">
        <w:rPr>
          <w:rFonts w:asciiTheme="minorHAnsi" w:hAnsiTheme="minorHAnsi"/>
          <w:iCs/>
          <w:color w:val="000000" w:themeColor="text1"/>
        </w:rPr>
        <w:t>)</w:t>
      </w:r>
      <w:r w:rsidRPr="002B13AD">
        <w:rPr>
          <w:rFonts w:asciiTheme="minorHAnsi" w:hAnsiTheme="minorHAnsi"/>
          <w:iCs/>
          <w:color w:val="000000" w:themeColor="text1"/>
        </w:rPr>
        <w:t xml:space="preserve">, where it will be stored in pseudonymised form to allow future research into the relationship between participating in DARE 25, educational attainment and criminal records. </w:t>
      </w:r>
      <w:r w:rsidR="00E1147E">
        <w:rPr>
          <w:rFonts w:asciiTheme="minorHAnsi" w:hAnsiTheme="minorHAnsi"/>
          <w:iCs/>
          <w:color w:val="000000" w:themeColor="text1"/>
        </w:rPr>
        <w:t>A</w:t>
      </w:r>
      <w:r w:rsidRPr="002B13AD">
        <w:rPr>
          <w:rFonts w:asciiTheme="minorHAnsi" w:hAnsiTheme="minorHAnsi"/>
          <w:iCs/>
          <w:color w:val="000000" w:themeColor="text1"/>
        </w:rPr>
        <w:t xml:space="preserve">ll personal data will be deleted at this stage. No pupils will be individually identifiable in the data archived. For more detail please see: </w:t>
      </w:r>
      <w:hyperlink r:id="rId16" w:history="1">
        <w:r w:rsidR="00E1147E" w:rsidRPr="006A155B">
          <w:rPr>
            <w:rStyle w:val="Hyperlink"/>
            <w:rFonts w:asciiTheme="minorHAnsi" w:hAnsiTheme="minorHAnsi"/>
            <w:bCs/>
            <w:color w:val="000000" w:themeColor="text1"/>
          </w:rPr>
          <w:t>https://youthendowmentfund.org.uk/wp-content/uploads/2020/10/YEF_Data_Guidance_Participants_Nov2020.pdf</w:t>
        </w:r>
      </w:hyperlink>
      <w:r w:rsidR="00E1147E" w:rsidRPr="006A155B">
        <w:rPr>
          <w:rStyle w:val="Hyperlink"/>
          <w:rFonts w:asciiTheme="minorHAnsi" w:hAnsiTheme="minorHAnsi"/>
          <w:bCs/>
          <w:color w:val="000000" w:themeColor="text1"/>
        </w:rPr>
        <w:t xml:space="preserve">  </w:t>
      </w:r>
      <w:r w:rsidR="00E1147E" w:rsidRPr="00557D65">
        <w:rPr>
          <w:rFonts w:asciiTheme="minorHAnsi" w:hAnsiTheme="minorHAnsi"/>
          <w:iCs/>
        </w:rPr>
        <w:t xml:space="preserve"> </w:t>
      </w:r>
    </w:p>
    <w:p w:rsidR="00A8034E" w:rsidRPr="00A8034E" w:rsidRDefault="00A8034E" w:rsidP="00E1147E">
      <w:pPr>
        <w:spacing w:after="0"/>
        <w:rPr>
          <w:rFonts w:asciiTheme="minorHAnsi" w:hAnsiTheme="minorHAnsi"/>
          <w:color w:val="000000" w:themeColor="text1"/>
          <w:lang w:eastAsia="en-GB"/>
        </w:rPr>
      </w:pPr>
    </w:p>
    <w:tbl>
      <w:tblPr>
        <w:tblW w:w="10012" w:type="dxa"/>
        <w:tblInd w:w="-176" w:type="dxa"/>
        <w:tblCellMar>
          <w:left w:w="0" w:type="dxa"/>
          <w:right w:w="0" w:type="dxa"/>
        </w:tblCellMar>
        <w:tblLook w:val="04A0" w:firstRow="1" w:lastRow="0" w:firstColumn="1" w:lastColumn="0" w:noHBand="0" w:noVBand="1"/>
      </w:tblPr>
      <w:tblGrid>
        <w:gridCol w:w="4865"/>
        <w:gridCol w:w="4553"/>
        <w:gridCol w:w="594"/>
      </w:tblGrid>
      <w:tr w:rsidR="00A8034E" w:rsidRPr="00A8034E" w:rsidTr="00A8034E">
        <w:trPr>
          <w:gridAfter w:val="1"/>
          <w:wAfter w:w="594" w:type="dxa"/>
          <w:trHeight w:val="2148"/>
        </w:trPr>
        <w:tc>
          <w:tcPr>
            <w:tcW w:w="4865" w:type="dxa"/>
            <w:tcBorders>
              <w:bottom w:val="nil"/>
            </w:tcBorders>
            <w:tcMar>
              <w:top w:w="0" w:type="dxa"/>
              <w:left w:w="108" w:type="dxa"/>
              <w:bottom w:w="0" w:type="dxa"/>
              <w:right w:w="108" w:type="dxa"/>
            </w:tcMar>
          </w:tcPr>
          <w:p w:rsidR="00A8034E" w:rsidRPr="00A8034E" w:rsidRDefault="00A8034E" w:rsidP="00DD6304">
            <w:pPr>
              <w:rPr>
                <w:rFonts w:asciiTheme="minorHAnsi" w:hAnsiTheme="minorHAnsi"/>
                <w:b/>
                <w:bCs/>
                <w:color w:val="000000" w:themeColor="text1"/>
                <w:lang w:eastAsia="zh-CN"/>
              </w:rPr>
            </w:pPr>
            <w:r w:rsidRPr="00A8034E">
              <w:rPr>
                <w:rFonts w:asciiTheme="minorHAnsi" w:hAnsiTheme="minorHAnsi"/>
                <w:b/>
                <w:bCs/>
                <w:color w:val="000000" w:themeColor="text1"/>
                <w:lang w:eastAsia="zh-CN"/>
              </w:rPr>
              <w:t>You should contact the Data Protection Officer if:</w:t>
            </w:r>
          </w:p>
          <w:p w:rsidR="00A8034E" w:rsidRPr="00A8034E" w:rsidRDefault="00A8034E" w:rsidP="00DD6304">
            <w:pPr>
              <w:pStyle w:val="ListParagraph"/>
              <w:numPr>
                <w:ilvl w:val="0"/>
                <w:numId w:val="43"/>
              </w:numPr>
              <w:spacing w:after="0" w:line="240" w:lineRule="auto"/>
              <w:rPr>
                <w:rFonts w:asciiTheme="minorHAnsi" w:hAnsiTheme="minorHAnsi"/>
                <w:color w:val="000000" w:themeColor="text1"/>
                <w:lang w:eastAsia="en-GB"/>
              </w:rPr>
            </w:pPr>
            <w:r w:rsidRPr="00A8034E">
              <w:rPr>
                <w:rFonts w:asciiTheme="minorHAnsi" w:hAnsiTheme="minorHAnsi"/>
                <w:color w:val="000000" w:themeColor="text1"/>
              </w:rPr>
              <w:t>you have a query about how your data is used by the University</w:t>
            </w:r>
          </w:p>
          <w:p w:rsidR="00A8034E" w:rsidRPr="00A8034E" w:rsidRDefault="00A8034E" w:rsidP="00DD6304">
            <w:pPr>
              <w:pStyle w:val="ListParagraph"/>
              <w:numPr>
                <w:ilvl w:val="0"/>
                <w:numId w:val="43"/>
              </w:numPr>
              <w:spacing w:after="0" w:line="240" w:lineRule="auto"/>
              <w:rPr>
                <w:rFonts w:asciiTheme="minorHAnsi" w:hAnsiTheme="minorHAnsi"/>
                <w:color w:val="000000" w:themeColor="text1"/>
              </w:rPr>
            </w:pPr>
            <w:r w:rsidRPr="00A8034E">
              <w:rPr>
                <w:rFonts w:asciiTheme="minorHAnsi" w:hAnsiTheme="minorHAnsi"/>
                <w:color w:val="000000" w:themeColor="text1"/>
              </w:rPr>
              <w:t>you would like to report a data security breach (e.g. if you think your personal data has been lost or disclosed inappropriately)</w:t>
            </w:r>
          </w:p>
          <w:p w:rsidR="00A8034E" w:rsidRPr="00A8034E" w:rsidRDefault="00A8034E" w:rsidP="00DD6304">
            <w:pPr>
              <w:pStyle w:val="ListParagraph"/>
              <w:numPr>
                <w:ilvl w:val="0"/>
                <w:numId w:val="43"/>
              </w:numPr>
              <w:spacing w:after="0" w:line="240" w:lineRule="auto"/>
              <w:rPr>
                <w:rStyle w:val="Hyperlink"/>
                <w:rFonts w:asciiTheme="minorHAnsi" w:hAnsiTheme="minorHAnsi"/>
                <w:color w:val="000000" w:themeColor="text1"/>
                <w:u w:val="none"/>
              </w:rPr>
            </w:pPr>
            <w:r w:rsidRPr="00A8034E">
              <w:rPr>
                <w:rFonts w:asciiTheme="minorHAnsi" w:hAnsiTheme="minorHAnsi"/>
                <w:color w:val="000000" w:themeColor="text1"/>
              </w:rPr>
              <w:t xml:space="preserve">you would like to complain about how the University has used your personal data  </w:t>
            </w:r>
            <w:hyperlink r:id="rId17" w:history="1">
              <w:r w:rsidRPr="00A8034E">
                <w:rPr>
                  <w:rStyle w:val="Hyperlink"/>
                  <w:rFonts w:asciiTheme="minorHAnsi" w:hAnsiTheme="minorHAnsi"/>
                  <w:color w:val="000000" w:themeColor="text1"/>
                </w:rPr>
                <w:t>DPO@shu.ac.uk</w:t>
              </w:r>
            </w:hyperlink>
          </w:p>
          <w:p w:rsidR="00A8034E" w:rsidRPr="00A8034E" w:rsidRDefault="00A8034E" w:rsidP="00DD6304">
            <w:pPr>
              <w:pStyle w:val="ListParagraph"/>
              <w:spacing w:after="0" w:line="240" w:lineRule="auto"/>
              <w:ind w:left="360"/>
              <w:rPr>
                <w:rFonts w:asciiTheme="minorHAnsi" w:hAnsiTheme="minorHAnsi"/>
                <w:color w:val="000000" w:themeColor="text1"/>
              </w:rPr>
            </w:pPr>
          </w:p>
        </w:tc>
        <w:tc>
          <w:tcPr>
            <w:tcW w:w="4553" w:type="dxa"/>
            <w:tcBorders>
              <w:bottom w:val="nil"/>
            </w:tcBorders>
            <w:tcMar>
              <w:top w:w="0" w:type="dxa"/>
              <w:left w:w="108" w:type="dxa"/>
              <w:bottom w:w="0" w:type="dxa"/>
              <w:right w:w="108" w:type="dxa"/>
            </w:tcMar>
          </w:tcPr>
          <w:p w:rsidR="00A8034E" w:rsidRPr="00A8034E" w:rsidRDefault="00A8034E" w:rsidP="00DD6304">
            <w:pPr>
              <w:rPr>
                <w:rFonts w:asciiTheme="minorHAnsi" w:hAnsiTheme="minorHAnsi"/>
                <w:b/>
                <w:bCs/>
                <w:color w:val="000000" w:themeColor="text1"/>
                <w:lang w:eastAsia="zh-CN"/>
              </w:rPr>
            </w:pPr>
            <w:r w:rsidRPr="00A8034E">
              <w:rPr>
                <w:rFonts w:asciiTheme="minorHAnsi" w:hAnsiTheme="minorHAnsi"/>
                <w:b/>
                <w:bCs/>
                <w:color w:val="000000" w:themeColor="text1"/>
                <w:lang w:eastAsia="zh-CN"/>
              </w:rPr>
              <w:t>You should contact the Head of Research Ethics (Professor Ann Macaskill) if:</w:t>
            </w:r>
          </w:p>
          <w:p w:rsidR="00A8034E" w:rsidRPr="00A8034E" w:rsidRDefault="00A8034E" w:rsidP="00DD6304">
            <w:pPr>
              <w:pStyle w:val="ListParagraph"/>
              <w:numPr>
                <w:ilvl w:val="0"/>
                <w:numId w:val="44"/>
              </w:numPr>
              <w:spacing w:after="0" w:line="240" w:lineRule="auto"/>
              <w:rPr>
                <w:rFonts w:asciiTheme="minorHAnsi" w:hAnsiTheme="minorHAnsi"/>
                <w:color w:val="000000" w:themeColor="text1"/>
                <w:lang w:eastAsia="en-GB"/>
              </w:rPr>
            </w:pPr>
            <w:r w:rsidRPr="00A8034E">
              <w:rPr>
                <w:rFonts w:asciiTheme="minorHAnsi" w:hAnsiTheme="minorHAnsi"/>
                <w:color w:val="000000" w:themeColor="text1"/>
              </w:rPr>
              <w:t xml:space="preserve">you have concerns with how the research was undertaken or how you were treated </w:t>
            </w:r>
            <w:hyperlink r:id="rId18" w:history="1">
              <w:r w:rsidRPr="00A8034E">
                <w:rPr>
                  <w:rStyle w:val="Hyperlink"/>
                  <w:rFonts w:asciiTheme="minorHAnsi" w:hAnsiTheme="minorHAnsi"/>
                  <w:color w:val="000000" w:themeColor="text1"/>
                  <w:lang w:eastAsia="zh-CN"/>
                </w:rPr>
                <w:t>a.macaskill@shu.ac.uk</w:t>
              </w:r>
            </w:hyperlink>
          </w:p>
        </w:tc>
      </w:tr>
      <w:tr w:rsidR="00A8034E" w:rsidRPr="00A8034E" w:rsidTr="00A8034E">
        <w:trPr>
          <w:trHeight w:val="80"/>
        </w:trPr>
        <w:tc>
          <w:tcPr>
            <w:tcW w:w="10012" w:type="dxa"/>
            <w:gridSpan w:val="3"/>
            <w:tcBorders>
              <w:top w:val="nil"/>
              <w:left w:val="single" w:sz="8" w:space="0" w:color="auto"/>
              <w:bottom w:val="nil"/>
            </w:tcBorders>
            <w:tcMar>
              <w:top w:w="0" w:type="dxa"/>
              <w:left w:w="108" w:type="dxa"/>
              <w:bottom w:w="0" w:type="dxa"/>
              <w:right w:w="108" w:type="dxa"/>
            </w:tcMar>
          </w:tcPr>
          <w:p w:rsidR="00A8034E" w:rsidRPr="00A8034E" w:rsidRDefault="00A8034E" w:rsidP="001A328D">
            <w:pPr>
              <w:jc w:val="center"/>
              <w:rPr>
                <w:rFonts w:asciiTheme="minorHAnsi" w:hAnsiTheme="minorHAnsi"/>
                <w:b/>
                <w:bCs/>
                <w:color w:val="000000" w:themeColor="text1"/>
                <w:lang w:eastAsia="zh-CN"/>
              </w:rPr>
            </w:pPr>
            <w:r w:rsidRPr="00A8034E">
              <w:rPr>
                <w:rFonts w:asciiTheme="minorHAnsi" w:hAnsiTheme="minorHAnsi"/>
                <w:b/>
                <w:bCs/>
                <w:color w:val="000000" w:themeColor="text1"/>
                <w:lang w:eastAsia="zh-CN"/>
              </w:rPr>
              <w:t>Postal address:  Sheffield Hallam University, Howard Street, Sheffield S1 1WB/ 0114 225 5555</w:t>
            </w:r>
          </w:p>
        </w:tc>
      </w:tr>
    </w:tbl>
    <w:p w:rsidR="00813E81" w:rsidRPr="008E1E67" w:rsidRDefault="00813E81" w:rsidP="00DB6B76">
      <w:pPr>
        <w:rPr>
          <w:rFonts w:asciiTheme="minorHAnsi" w:hAnsiTheme="minorHAnsi"/>
          <w:b/>
          <w:bCs/>
          <w:color w:val="000000" w:themeColor="text1"/>
          <w:sz w:val="26"/>
          <w:szCs w:val="26"/>
          <w:lang w:eastAsia="en-GB"/>
        </w:rPr>
      </w:pPr>
      <w:r w:rsidRPr="008E1E67">
        <w:rPr>
          <w:rFonts w:asciiTheme="minorHAnsi" w:hAnsiTheme="minorHAnsi"/>
          <w:b/>
          <w:bCs/>
          <w:color w:val="000000" w:themeColor="text1"/>
          <w:sz w:val="26"/>
          <w:szCs w:val="26"/>
          <w:lang w:eastAsia="en-GB"/>
        </w:rPr>
        <w:sym w:font="Wingdings" w:char="F022"/>
      </w:r>
      <w:r w:rsidR="00F01F8F" w:rsidRPr="008E1E67">
        <w:rPr>
          <w:rFonts w:asciiTheme="minorHAnsi" w:hAnsiTheme="minorHAnsi"/>
          <w:b/>
          <w:bCs/>
          <w:color w:val="000000" w:themeColor="text1"/>
          <w:sz w:val="26"/>
          <w:szCs w:val="26"/>
          <w:lang w:eastAsia="en-GB"/>
        </w:rPr>
        <w:t xml:space="preserve"> - - - - - - - - - - - - - - - - - - - - - - - - - - - - - - - - - - - - - - - - - - - - - - - - - - - - - - - - - - - - - - -</w:t>
      </w:r>
    </w:p>
    <w:p w:rsidR="00DB6B76" w:rsidRPr="00DB6B76" w:rsidRDefault="00DB6B76" w:rsidP="003A5933">
      <w:pPr>
        <w:rPr>
          <w:rFonts w:asciiTheme="minorHAnsi" w:hAnsiTheme="minorHAnsi"/>
          <w:color w:val="000000" w:themeColor="text1"/>
          <w:sz w:val="26"/>
          <w:szCs w:val="26"/>
          <w:lang w:eastAsia="en-GB"/>
        </w:rPr>
      </w:pPr>
      <w:r w:rsidRPr="00DB6B76">
        <w:rPr>
          <w:rFonts w:asciiTheme="minorHAnsi" w:hAnsiTheme="minorHAnsi"/>
          <w:color w:val="000000" w:themeColor="text1"/>
          <w:sz w:val="26"/>
          <w:szCs w:val="26"/>
          <w:lang w:eastAsia="en-GB"/>
        </w:rPr>
        <w:t xml:space="preserve">If you DO NOT want your child to take part in the impact evaluation, please return this slip to the school and </w:t>
      </w:r>
      <w:r w:rsidR="003A5933">
        <w:rPr>
          <w:rFonts w:asciiTheme="minorHAnsi" w:hAnsiTheme="minorHAnsi"/>
          <w:color w:val="000000" w:themeColor="text1"/>
          <w:sz w:val="26"/>
          <w:szCs w:val="26"/>
          <w:lang w:eastAsia="en-GB"/>
        </w:rPr>
        <w:t xml:space="preserve">none of </w:t>
      </w:r>
      <w:r w:rsidRPr="00DB6B76">
        <w:rPr>
          <w:rFonts w:asciiTheme="minorHAnsi" w:hAnsiTheme="minorHAnsi"/>
          <w:color w:val="000000" w:themeColor="text1"/>
          <w:sz w:val="26"/>
          <w:szCs w:val="26"/>
          <w:lang w:eastAsia="en-GB"/>
        </w:rPr>
        <w:t>their details will be shared with the evaluation team</w:t>
      </w:r>
      <w:r w:rsidR="003A5933">
        <w:rPr>
          <w:rFonts w:asciiTheme="minorHAnsi" w:hAnsiTheme="minorHAnsi"/>
          <w:color w:val="000000" w:themeColor="text1"/>
          <w:sz w:val="26"/>
          <w:szCs w:val="26"/>
          <w:lang w:eastAsia="en-GB"/>
        </w:rPr>
        <w:t xml:space="preserve"> and they will not be asked to complete</w:t>
      </w:r>
      <w:r w:rsidR="00A4200F">
        <w:rPr>
          <w:rFonts w:asciiTheme="minorHAnsi" w:hAnsiTheme="minorHAnsi"/>
          <w:color w:val="000000" w:themeColor="text1"/>
          <w:sz w:val="26"/>
          <w:szCs w:val="26"/>
          <w:lang w:eastAsia="en-GB"/>
        </w:rPr>
        <w:t xml:space="preserve"> the</w:t>
      </w:r>
      <w:r w:rsidR="003A5933">
        <w:rPr>
          <w:rFonts w:asciiTheme="minorHAnsi" w:hAnsiTheme="minorHAnsi"/>
          <w:color w:val="000000" w:themeColor="text1"/>
          <w:sz w:val="26"/>
          <w:szCs w:val="26"/>
          <w:lang w:eastAsia="en-GB"/>
        </w:rPr>
        <w:t xml:space="preserve"> baseline or follow up </w:t>
      </w:r>
      <w:r w:rsidR="008E1E67">
        <w:rPr>
          <w:rFonts w:asciiTheme="minorHAnsi" w:hAnsiTheme="minorHAnsi"/>
          <w:color w:val="000000" w:themeColor="text1"/>
          <w:sz w:val="26"/>
          <w:szCs w:val="26"/>
          <w:lang w:eastAsia="en-GB"/>
        </w:rPr>
        <w:t>assessment</w:t>
      </w:r>
      <w:r w:rsidRPr="00DB6B76">
        <w:rPr>
          <w:rFonts w:asciiTheme="minorHAnsi" w:hAnsiTheme="minorHAnsi"/>
          <w:color w:val="000000" w:themeColor="text1"/>
          <w:sz w:val="26"/>
          <w:szCs w:val="26"/>
          <w:lang w:eastAsia="en-GB"/>
        </w:rPr>
        <w:t>.</w:t>
      </w:r>
    </w:p>
    <w:p w:rsidR="00DB6B76" w:rsidRPr="00DB6B76" w:rsidRDefault="00DB6B76" w:rsidP="00DB6B76">
      <w:pPr>
        <w:rPr>
          <w:rFonts w:asciiTheme="minorHAnsi" w:hAnsiTheme="minorHAnsi"/>
          <w:color w:val="000000" w:themeColor="text1"/>
          <w:sz w:val="26"/>
          <w:szCs w:val="26"/>
          <w:lang w:eastAsia="en-GB"/>
        </w:rPr>
      </w:pPr>
      <w:r w:rsidRPr="00DB6B76">
        <w:rPr>
          <w:rFonts w:asciiTheme="minorHAnsi" w:hAnsiTheme="minorHAnsi"/>
          <w:color w:val="000000" w:themeColor="text1"/>
          <w:sz w:val="26"/>
          <w:szCs w:val="26"/>
          <w:lang w:eastAsia="en-GB"/>
        </w:rPr>
        <w:t>PUPIL NAME___________________________________________________________</w:t>
      </w:r>
    </w:p>
    <w:p w:rsidR="00DB6B76" w:rsidRPr="00DB6B76" w:rsidRDefault="00DB6B76" w:rsidP="00DB6B76">
      <w:pPr>
        <w:rPr>
          <w:rFonts w:asciiTheme="minorHAnsi" w:hAnsiTheme="minorHAnsi"/>
          <w:color w:val="000000" w:themeColor="text1"/>
          <w:sz w:val="26"/>
          <w:szCs w:val="26"/>
          <w:lang w:eastAsia="en-GB"/>
        </w:rPr>
      </w:pPr>
      <w:r w:rsidRPr="00DB6B76">
        <w:rPr>
          <w:rFonts w:asciiTheme="minorHAnsi" w:hAnsiTheme="minorHAnsi"/>
          <w:color w:val="000000" w:themeColor="text1"/>
          <w:sz w:val="26"/>
          <w:szCs w:val="26"/>
          <w:lang w:eastAsia="en-GB"/>
        </w:rPr>
        <w:t>SCHOOL</w:t>
      </w:r>
      <w:r>
        <w:rPr>
          <w:rFonts w:asciiTheme="minorHAnsi" w:hAnsiTheme="minorHAnsi"/>
          <w:color w:val="000000" w:themeColor="text1"/>
          <w:sz w:val="26"/>
          <w:szCs w:val="26"/>
          <w:lang w:eastAsia="en-GB"/>
        </w:rPr>
        <w:t xml:space="preserve"> </w:t>
      </w:r>
      <w:r w:rsidRPr="00DB6B76">
        <w:rPr>
          <w:rFonts w:asciiTheme="minorHAnsi" w:hAnsiTheme="minorHAnsi"/>
          <w:color w:val="000000" w:themeColor="text1"/>
          <w:sz w:val="26"/>
          <w:szCs w:val="26"/>
          <w:lang w:eastAsia="en-GB"/>
        </w:rPr>
        <w:t>______________________________________________________________</w:t>
      </w:r>
    </w:p>
    <w:p w:rsidR="003A5933" w:rsidRPr="00DB6B76" w:rsidRDefault="00DB6B76" w:rsidP="00813E81">
      <w:pPr>
        <w:rPr>
          <w:rFonts w:asciiTheme="minorHAnsi" w:hAnsiTheme="minorHAnsi"/>
          <w:color w:val="000000" w:themeColor="text1"/>
          <w:sz w:val="26"/>
          <w:szCs w:val="26"/>
          <w:lang w:eastAsia="en-GB"/>
        </w:rPr>
      </w:pPr>
      <w:r w:rsidRPr="00DB6B76">
        <w:rPr>
          <w:rFonts w:asciiTheme="minorHAnsi" w:hAnsiTheme="minorHAnsi"/>
          <w:color w:val="000000" w:themeColor="text1"/>
          <w:sz w:val="26"/>
          <w:szCs w:val="26"/>
          <w:lang w:eastAsia="en-GB"/>
        </w:rPr>
        <w:t>DATE_________________________________________________________________</w:t>
      </w:r>
      <w:r w:rsidR="003A5933">
        <w:rPr>
          <w:rFonts w:asciiTheme="minorHAnsi" w:hAnsiTheme="minorHAnsi"/>
          <w:color w:val="000000" w:themeColor="text1"/>
          <w:sz w:val="26"/>
          <w:szCs w:val="26"/>
          <w:lang w:eastAsia="en-GB"/>
        </w:rPr>
        <w:t>* In the event it is not possible to physically return this slip to school plea</w:t>
      </w:r>
      <w:r w:rsidR="00813E81">
        <w:rPr>
          <w:rFonts w:asciiTheme="minorHAnsi" w:hAnsiTheme="minorHAnsi"/>
          <w:color w:val="000000" w:themeColor="text1"/>
          <w:sz w:val="26"/>
          <w:szCs w:val="26"/>
          <w:lang w:eastAsia="en-GB"/>
        </w:rPr>
        <w:t xml:space="preserve">se email or call your child's teacher notifying them that you wish to </w:t>
      </w:r>
      <w:r w:rsidR="00BC4CC5">
        <w:rPr>
          <w:rFonts w:asciiTheme="minorHAnsi" w:hAnsiTheme="minorHAnsi"/>
          <w:color w:val="000000" w:themeColor="text1"/>
          <w:sz w:val="26"/>
          <w:szCs w:val="26"/>
          <w:lang w:eastAsia="en-GB"/>
        </w:rPr>
        <w:t>withdraw</w:t>
      </w:r>
      <w:r w:rsidR="00813E81">
        <w:rPr>
          <w:rFonts w:asciiTheme="minorHAnsi" w:hAnsiTheme="minorHAnsi"/>
          <w:color w:val="000000" w:themeColor="text1"/>
          <w:sz w:val="26"/>
          <w:szCs w:val="26"/>
          <w:lang w:eastAsia="en-GB"/>
        </w:rPr>
        <w:t xml:space="preserve"> your child. </w:t>
      </w:r>
    </w:p>
    <w:sectPr w:rsidR="003A5933" w:rsidRPr="00DB6B76" w:rsidSect="00B10268">
      <w:headerReference w:type="default" r:id="rId19"/>
      <w:footerReference w:type="default" r:id="rId20"/>
      <w:pgSz w:w="11906" w:h="16838"/>
      <w:pgMar w:top="1440" w:right="1440" w:bottom="1440" w:left="144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B4" w:rsidRDefault="009125B4" w:rsidP="00ED4D5B">
      <w:pPr>
        <w:spacing w:after="0" w:line="240" w:lineRule="auto"/>
      </w:pPr>
      <w:r>
        <w:separator/>
      </w:r>
    </w:p>
  </w:endnote>
  <w:endnote w:type="continuationSeparator" w:id="0">
    <w:p w:rsidR="009125B4" w:rsidRDefault="009125B4" w:rsidP="00ED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390264"/>
      <w:docPartObj>
        <w:docPartGallery w:val="Page Numbers (Bottom of Page)"/>
        <w:docPartUnique/>
      </w:docPartObj>
    </w:sdtPr>
    <w:sdtEndPr>
      <w:rPr>
        <w:noProof/>
      </w:rPr>
    </w:sdtEndPr>
    <w:sdtContent>
      <w:p w:rsidR="00DB6B76" w:rsidRDefault="00DB6B76">
        <w:pPr>
          <w:pStyle w:val="Footer"/>
        </w:pPr>
        <w:r>
          <w:fldChar w:fldCharType="begin"/>
        </w:r>
        <w:r>
          <w:instrText xml:space="preserve"> PAGE   \* MERGEFORMAT </w:instrText>
        </w:r>
        <w:r>
          <w:fldChar w:fldCharType="separate"/>
        </w:r>
        <w:r w:rsidR="00EF6FAE">
          <w:rPr>
            <w:noProof/>
          </w:rPr>
          <w:t>1</w:t>
        </w:r>
        <w:r>
          <w:rPr>
            <w:noProof/>
          </w:rPr>
          <w:fldChar w:fldCharType="end"/>
        </w:r>
      </w:p>
    </w:sdtContent>
  </w:sdt>
  <w:p w:rsidR="00DB6B76" w:rsidRDefault="00DB6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B4" w:rsidRDefault="009125B4" w:rsidP="00ED4D5B">
      <w:pPr>
        <w:spacing w:after="0" w:line="240" w:lineRule="auto"/>
      </w:pPr>
      <w:r>
        <w:separator/>
      </w:r>
    </w:p>
  </w:footnote>
  <w:footnote w:type="continuationSeparator" w:id="0">
    <w:p w:rsidR="009125B4" w:rsidRDefault="009125B4" w:rsidP="00ED4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33" w:rsidRDefault="001E4D33" w:rsidP="001E4D33">
    <w:pPr>
      <w:pStyle w:val="Header"/>
    </w:pPr>
    <w:r w:rsidRPr="00F65ABC">
      <w:rPr>
        <w:rFonts w:asciiTheme="minorHAnsi" w:hAnsiTheme="minorHAnsi"/>
        <w:noProof/>
        <w:lang w:eastAsia="en-GB"/>
      </w:rPr>
      <w:drawing>
        <wp:anchor distT="0" distB="0" distL="114300" distR="114300" simplePos="0" relativeHeight="251662336" behindDoc="0" locked="0" layoutInCell="1" allowOverlap="1" wp14:anchorId="6736E9E4" wp14:editId="40B7CC5C">
          <wp:simplePos x="0" y="0"/>
          <wp:positionH relativeFrom="column">
            <wp:posOffset>-542925</wp:posOffset>
          </wp:positionH>
          <wp:positionV relativeFrom="paragraph">
            <wp:posOffset>-59056</wp:posOffset>
          </wp:positionV>
          <wp:extent cx="2543175" cy="8286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E_hi_re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828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6627BAEA" wp14:editId="1D3A8684">
              <wp:simplePos x="0" y="0"/>
              <wp:positionH relativeFrom="column">
                <wp:posOffset>5543550</wp:posOffset>
              </wp:positionH>
              <wp:positionV relativeFrom="paragraph">
                <wp:posOffset>1617345</wp:posOffset>
              </wp:positionV>
              <wp:extent cx="2374265" cy="7810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81050"/>
                      </a:xfrm>
                      <a:prstGeom prst="rect">
                        <a:avLst/>
                      </a:prstGeom>
                      <a:solidFill>
                        <a:srgbClr val="FFFFFF"/>
                      </a:solidFill>
                      <a:ln w="9525">
                        <a:noFill/>
                        <a:miter lim="800000"/>
                        <a:headEnd/>
                        <a:tailEnd/>
                      </a:ln>
                    </wps:spPr>
                    <wps:txbx>
                      <w:txbxContent>
                        <w:p w:rsidR="001E4D33" w:rsidRDefault="001E4D33" w:rsidP="001E4D3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6.5pt;margin-top:127.35pt;width:186.95pt;height:61.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" stroked="f">
              <v:textbox>
                <w:txbxContent>
                  <w:p w:rsidR="001E4D33" w:rsidRDefault="001E4D33" w:rsidP="001E4D33"/>
                </w:txbxContent>
              </v:textbox>
            </v:shape>
          </w:pict>
        </mc:Fallback>
      </mc:AlternateContent>
    </w:r>
    <w:r>
      <w:tab/>
    </w:r>
    <w:r>
      <w:rPr>
        <w:noProof/>
        <w:lang w:eastAsia="en-GB"/>
      </w:rPr>
      <w:drawing>
        <wp:inline distT="0" distB="0" distL="0" distR="0" wp14:anchorId="694731D2" wp14:editId="6B4F2425">
          <wp:extent cx="1581150" cy="716459"/>
          <wp:effectExtent l="0" t="0" r="0" b="7620"/>
          <wp:docPr id="5" name="Picture 5" descr="Q:\Research\CDARE\Youth_Endowment_Fund\YEF_Logo_170x170_Faceboo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earch\CDARE\Youth_Endowment_Fund\YEF_Logo_170x170_Facebook-0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8472" t="17085" r="16113" b="18227"/>
                  <a:stretch/>
                </pic:blipFill>
                <pic:spPr bwMode="auto">
                  <a:xfrm>
                    <a:off x="0" y="0"/>
                    <a:ext cx="1580450" cy="716142"/>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en-GB"/>
      </w:rPr>
      <w:drawing>
        <wp:inline distT="0" distB="0" distL="0" distR="0" wp14:anchorId="562A9DFF" wp14:editId="3BFC1189">
          <wp:extent cx="1857375" cy="695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5751" cy="694717"/>
                  </a:xfrm>
                  <a:prstGeom prst="rect">
                    <a:avLst/>
                  </a:prstGeom>
                  <a:noFill/>
                </pic:spPr>
              </pic:pic>
            </a:graphicData>
          </a:graphic>
        </wp:inline>
      </w:drawing>
    </w:r>
  </w:p>
  <w:p w:rsidR="009125B4" w:rsidRDefault="009125B4" w:rsidP="001E4D33">
    <w:pPr>
      <w:pStyle w:val="Header"/>
      <w:ind w:left="2160"/>
    </w:pPr>
    <w:r>
      <w:rPr>
        <w:noProof/>
        <w:lang w:eastAsia="en-GB"/>
      </w:rPr>
      <mc:AlternateContent>
        <mc:Choice Requires="wps">
          <w:drawing>
            <wp:anchor distT="0" distB="0" distL="114300" distR="114300" simplePos="0" relativeHeight="251659264" behindDoc="0" locked="0" layoutInCell="1" allowOverlap="1" wp14:anchorId="50397CB3" wp14:editId="4871C741">
              <wp:simplePos x="0" y="0"/>
              <wp:positionH relativeFrom="column">
                <wp:posOffset>5543550</wp:posOffset>
              </wp:positionH>
              <wp:positionV relativeFrom="paragraph">
                <wp:posOffset>1617345</wp:posOffset>
              </wp:positionV>
              <wp:extent cx="2374265" cy="78105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81050"/>
                      </a:xfrm>
                      <a:prstGeom prst="rect">
                        <a:avLst/>
                      </a:prstGeom>
                      <a:solidFill>
                        <a:srgbClr val="FFFFFF"/>
                      </a:solidFill>
                      <a:ln w="9525">
                        <a:noFill/>
                        <a:miter lim="800000"/>
                        <a:headEnd/>
                        <a:tailEnd/>
                      </a:ln>
                    </wps:spPr>
                    <wps:txbx>
                      <w:txbxContent>
                        <w:p w:rsidR="009125B4" w:rsidRDefault="009125B4" w:rsidP="006E06C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436.5pt;margin-top:127.35pt;width:186.95pt;height:6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cIwIAACQ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" stroked="f">
              <v:textbox>
                <w:txbxContent>
                  <w:p w:rsidR="009125B4" w:rsidRDefault="009125B4" w:rsidP="006E06C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9CA"/>
    <w:multiLevelType w:val="hybridMultilevel"/>
    <w:tmpl w:val="857C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A101B"/>
    <w:multiLevelType w:val="hybridMultilevel"/>
    <w:tmpl w:val="184C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A1EF8"/>
    <w:multiLevelType w:val="hybridMultilevel"/>
    <w:tmpl w:val="7A9E8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56377"/>
    <w:multiLevelType w:val="hybridMultilevel"/>
    <w:tmpl w:val="409C1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4962D8"/>
    <w:multiLevelType w:val="hybridMultilevel"/>
    <w:tmpl w:val="BC6C28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BB006A9"/>
    <w:multiLevelType w:val="hybridMultilevel"/>
    <w:tmpl w:val="5DA048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9F0A4C"/>
    <w:multiLevelType w:val="hybridMultilevel"/>
    <w:tmpl w:val="5C746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AF5B50"/>
    <w:multiLevelType w:val="hybridMultilevel"/>
    <w:tmpl w:val="1558232C"/>
    <w:lvl w:ilvl="0" w:tplc="9FF27C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8CF616D"/>
    <w:multiLevelType w:val="hybridMultilevel"/>
    <w:tmpl w:val="D0D63F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092346"/>
    <w:multiLevelType w:val="hybridMultilevel"/>
    <w:tmpl w:val="421A4B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AA73A6"/>
    <w:multiLevelType w:val="hybridMultilevel"/>
    <w:tmpl w:val="30AA76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426454"/>
    <w:multiLevelType w:val="hybridMultilevel"/>
    <w:tmpl w:val="5ED2F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2C32A6"/>
    <w:multiLevelType w:val="hybridMultilevel"/>
    <w:tmpl w:val="74CE832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5A86563"/>
    <w:multiLevelType w:val="hybridMultilevel"/>
    <w:tmpl w:val="BA5CEE80"/>
    <w:lvl w:ilvl="0" w:tplc="08090003">
      <w:start w:val="1"/>
      <w:numFmt w:val="bullet"/>
      <w:lvlText w:val="o"/>
      <w:lvlJc w:val="left"/>
      <w:pPr>
        <w:ind w:left="888" w:hanging="360"/>
      </w:pPr>
      <w:rPr>
        <w:rFonts w:ascii="Courier New" w:hAnsi="Courier New" w:cs="Courier New"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4">
    <w:nsid w:val="27757F4A"/>
    <w:multiLevelType w:val="hybridMultilevel"/>
    <w:tmpl w:val="FA3A4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362244"/>
    <w:multiLevelType w:val="hybridMultilevel"/>
    <w:tmpl w:val="711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52440A"/>
    <w:multiLevelType w:val="hybridMultilevel"/>
    <w:tmpl w:val="D624B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41C4A8F"/>
    <w:multiLevelType w:val="hybridMultilevel"/>
    <w:tmpl w:val="31DC470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4DB6DA0"/>
    <w:multiLevelType w:val="hybridMultilevel"/>
    <w:tmpl w:val="DE9E0E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732519"/>
    <w:multiLevelType w:val="hybridMultilevel"/>
    <w:tmpl w:val="B5C4A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97C1BED"/>
    <w:multiLevelType w:val="hybridMultilevel"/>
    <w:tmpl w:val="398ABB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DD3959"/>
    <w:multiLevelType w:val="hybridMultilevel"/>
    <w:tmpl w:val="94DE94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F1F3911"/>
    <w:multiLevelType w:val="hybridMultilevel"/>
    <w:tmpl w:val="04EC3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1DF3EC3"/>
    <w:multiLevelType w:val="hybridMultilevel"/>
    <w:tmpl w:val="1650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A65EE7"/>
    <w:multiLevelType w:val="hybridMultilevel"/>
    <w:tmpl w:val="2702F8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DA658D"/>
    <w:multiLevelType w:val="hybridMultilevel"/>
    <w:tmpl w:val="96A48DC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A6D046F"/>
    <w:multiLevelType w:val="hybridMultilevel"/>
    <w:tmpl w:val="967CBD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47702"/>
    <w:multiLevelType w:val="hybridMultilevel"/>
    <w:tmpl w:val="EC8A09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001DF2"/>
    <w:multiLevelType w:val="hybridMultilevel"/>
    <w:tmpl w:val="E2B60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A413DA"/>
    <w:multiLevelType w:val="hybridMultilevel"/>
    <w:tmpl w:val="C4B60FC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088498C"/>
    <w:multiLevelType w:val="hybridMultilevel"/>
    <w:tmpl w:val="47C83F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C32E5D"/>
    <w:multiLevelType w:val="hybridMultilevel"/>
    <w:tmpl w:val="FC6A16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B371F67"/>
    <w:multiLevelType w:val="hybridMultilevel"/>
    <w:tmpl w:val="03622300"/>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9">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E1D47D0"/>
    <w:multiLevelType w:val="hybridMultilevel"/>
    <w:tmpl w:val="8A30D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AB0B5B"/>
    <w:multiLevelType w:val="hybridMultilevel"/>
    <w:tmpl w:val="4282F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09453E2"/>
    <w:multiLevelType w:val="hybridMultilevel"/>
    <w:tmpl w:val="8B1E9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1A845EA"/>
    <w:multiLevelType w:val="hybridMultilevel"/>
    <w:tmpl w:val="E89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180E46"/>
    <w:multiLevelType w:val="hybridMultilevel"/>
    <w:tmpl w:val="6B26FB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163CF3"/>
    <w:multiLevelType w:val="hybridMultilevel"/>
    <w:tmpl w:val="F3521A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5936EA"/>
    <w:multiLevelType w:val="hybridMultilevel"/>
    <w:tmpl w:val="CD2A7C9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ADE0DA8"/>
    <w:multiLevelType w:val="hybridMultilevel"/>
    <w:tmpl w:val="0D0C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315533"/>
    <w:multiLevelType w:val="hybridMultilevel"/>
    <w:tmpl w:val="99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136F7E"/>
    <w:multiLevelType w:val="hybridMultilevel"/>
    <w:tmpl w:val="20B63F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14017F"/>
    <w:multiLevelType w:val="hybridMultilevel"/>
    <w:tmpl w:val="6E764818"/>
    <w:lvl w:ilvl="0" w:tplc="1C068A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0732A70"/>
    <w:multiLevelType w:val="hybridMultilevel"/>
    <w:tmpl w:val="F46218AE"/>
    <w:lvl w:ilvl="0" w:tplc="BA1669EC">
      <w:start w:val="2"/>
      <w:numFmt w:val="bullet"/>
      <w:lvlText w:val="-"/>
      <w:lvlJc w:val="left"/>
      <w:pPr>
        <w:ind w:left="1080" w:hanging="360"/>
      </w:pPr>
      <w:rPr>
        <w:rFonts w:ascii="Cambria" w:eastAsiaTheme="minorEastAsia"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3C649B1"/>
    <w:multiLevelType w:val="hybridMultilevel"/>
    <w:tmpl w:val="A0A8D2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9A576C"/>
    <w:multiLevelType w:val="hybridMultilevel"/>
    <w:tmpl w:val="27FE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B0270E"/>
    <w:multiLevelType w:val="hybridMultilevel"/>
    <w:tmpl w:val="D45EB2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40"/>
  </w:num>
  <w:num w:numId="4">
    <w:abstractNumId w:val="18"/>
  </w:num>
  <w:num w:numId="5">
    <w:abstractNumId w:val="33"/>
  </w:num>
  <w:num w:numId="6">
    <w:abstractNumId w:val="47"/>
  </w:num>
  <w:num w:numId="7">
    <w:abstractNumId w:val="42"/>
  </w:num>
  <w:num w:numId="8">
    <w:abstractNumId w:val="2"/>
  </w:num>
  <w:num w:numId="9">
    <w:abstractNumId w:val="8"/>
  </w:num>
  <w:num w:numId="10">
    <w:abstractNumId w:val="37"/>
  </w:num>
  <w:num w:numId="11">
    <w:abstractNumId w:val="24"/>
  </w:num>
  <w:num w:numId="12">
    <w:abstractNumId w:val="36"/>
  </w:num>
  <w:num w:numId="13">
    <w:abstractNumId w:val="45"/>
  </w:num>
  <w:num w:numId="14">
    <w:abstractNumId w:val="20"/>
  </w:num>
  <w:num w:numId="15">
    <w:abstractNumId w:val="15"/>
  </w:num>
  <w:num w:numId="16">
    <w:abstractNumId w:val="9"/>
  </w:num>
  <w:num w:numId="17">
    <w:abstractNumId w:val="34"/>
  </w:num>
  <w:num w:numId="18">
    <w:abstractNumId w:val="4"/>
  </w:num>
  <w:num w:numId="19">
    <w:abstractNumId w:val="7"/>
  </w:num>
  <w:num w:numId="20">
    <w:abstractNumId w:val="44"/>
  </w:num>
  <w:num w:numId="21">
    <w:abstractNumId w:val="35"/>
  </w:num>
  <w:num w:numId="22">
    <w:abstractNumId w:val="3"/>
  </w:num>
  <w:num w:numId="23">
    <w:abstractNumId w:val="28"/>
  </w:num>
  <w:num w:numId="24">
    <w:abstractNumId w:val="30"/>
  </w:num>
  <w:num w:numId="25">
    <w:abstractNumId w:val="16"/>
  </w:num>
  <w:num w:numId="26">
    <w:abstractNumId w:val="0"/>
  </w:num>
  <w:num w:numId="27">
    <w:abstractNumId w:val="43"/>
  </w:num>
  <w:num w:numId="28">
    <w:abstractNumId w:val="21"/>
  </w:num>
  <w:num w:numId="29">
    <w:abstractNumId w:val="11"/>
  </w:num>
  <w:num w:numId="30">
    <w:abstractNumId w:val="27"/>
  </w:num>
  <w:num w:numId="31">
    <w:abstractNumId w:val="17"/>
  </w:num>
  <w:num w:numId="32">
    <w:abstractNumId w:val="38"/>
  </w:num>
  <w:num w:numId="33">
    <w:abstractNumId w:val="13"/>
  </w:num>
  <w:num w:numId="34">
    <w:abstractNumId w:val="46"/>
  </w:num>
  <w:num w:numId="35">
    <w:abstractNumId w:val="6"/>
  </w:num>
  <w:num w:numId="36">
    <w:abstractNumId w:val="39"/>
  </w:num>
  <w:num w:numId="37">
    <w:abstractNumId w:val="12"/>
  </w:num>
  <w:num w:numId="38">
    <w:abstractNumId w:val="29"/>
  </w:num>
  <w:num w:numId="39">
    <w:abstractNumId w:val="32"/>
  </w:num>
  <w:num w:numId="40">
    <w:abstractNumId w:val="10"/>
  </w:num>
  <w:num w:numId="41">
    <w:abstractNumId w:val="14"/>
  </w:num>
  <w:num w:numId="42">
    <w:abstractNumId w:val="22"/>
  </w:num>
  <w:num w:numId="43">
    <w:abstractNumId w:val="14"/>
  </w:num>
  <w:num w:numId="44">
    <w:abstractNumId w:val="22"/>
  </w:num>
  <w:num w:numId="45">
    <w:abstractNumId w:val="31"/>
  </w:num>
  <w:num w:numId="46">
    <w:abstractNumId w:val="25"/>
  </w:num>
  <w:num w:numId="47">
    <w:abstractNumId w:val="41"/>
  </w:num>
  <w:num w:numId="48">
    <w:abstractNumId w:val="19"/>
  </w:num>
  <w:num w:numId="49">
    <w:abstractNumId w:val="1"/>
  </w:num>
  <w:num w:numId="5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Marie Lawrence">
    <w15:presenceInfo w15:providerId="AD" w15:userId="S-1-5-21-2662748965-2367216732-1581008115-1002"/>
  </w15:person>
  <w15:person w15:author="Stuart Longcroft">
    <w15:presenceInfo w15:providerId="Windows Live" w15:userId="804b2da1203a2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57"/>
    <w:rsid w:val="00002F6E"/>
    <w:rsid w:val="0001350D"/>
    <w:rsid w:val="00014CE2"/>
    <w:rsid w:val="00014EB8"/>
    <w:rsid w:val="00026344"/>
    <w:rsid w:val="00033C89"/>
    <w:rsid w:val="00053640"/>
    <w:rsid w:val="00056A9E"/>
    <w:rsid w:val="00061E09"/>
    <w:rsid w:val="00075B2E"/>
    <w:rsid w:val="00081240"/>
    <w:rsid w:val="00084417"/>
    <w:rsid w:val="000857AD"/>
    <w:rsid w:val="000A2885"/>
    <w:rsid w:val="000A33BC"/>
    <w:rsid w:val="000A37E0"/>
    <w:rsid w:val="000B25BF"/>
    <w:rsid w:val="000B634A"/>
    <w:rsid w:val="000B64FA"/>
    <w:rsid w:val="000B663D"/>
    <w:rsid w:val="000C0788"/>
    <w:rsid w:val="000C1B14"/>
    <w:rsid w:val="000E11B2"/>
    <w:rsid w:val="000E479B"/>
    <w:rsid w:val="000E4D08"/>
    <w:rsid w:val="000F3E81"/>
    <w:rsid w:val="00104A32"/>
    <w:rsid w:val="00105214"/>
    <w:rsid w:val="00114B90"/>
    <w:rsid w:val="001373A7"/>
    <w:rsid w:val="00141A7C"/>
    <w:rsid w:val="001442BB"/>
    <w:rsid w:val="0014459F"/>
    <w:rsid w:val="00153956"/>
    <w:rsid w:val="00160990"/>
    <w:rsid w:val="00162E7F"/>
    <w:rsid w:val="00173937"/>
    <w:rsid w:val="00175A00"/>
    <w:rsid w:val="001822F5"/>
    <w:rsid w:val="0018437F"/>
    <w:rsid w:val="00185FB0"/>
    <w:rsid w:val="0019046F"/>
    <w:rsid w:val="00191B97"/>
    <w:rsid w:val="0019241D"/>
    <w:rsid w:val="00192B41"/>
    <w:rsid w:val="001950C4"/>
    <w:rsid w:val="00197DFF"/>
    <w:rsid w:val="001A0BC4"/>
    <w:rsid w:val="001A328D"/>
    <w:rsid w:val="001A6334"/>
    <w:rsid w:val="001A6979"/>
    <w:rsid w:val="001B1DD2"/>
    <w:rsid w:val="001C21F3"/>
    <w:rsid w:val="001C45B2"/>
    <w:rsid w:val="001C793B"/>
    <w:rsid w:val="001E4D33"/>
    <w:rsid w:val="001F265E"/>
    <w:rsid w:val="0020366B"/>
    <w:rsid w:val="0021169B"/>
    <w:rsid w:val="00211CCE"/>
    <w:rsid w:val="00213C41"/>
    <w:rsid w:val="00231436"/>
    <w:rsid w:val="00240CEF"/>
    <w:rsid w:val="0025491D"/>
    <w:rsid w:val="0026209D"/>
    <w:rsid w:val="002812A0"/>
    <w:rsid w:val="002871D8"/>
    <w:rsid w:val="002B07DA"/>
    <w:rsid w:val="002B13AD"/>
    <w:rsid w:val="002B31C5"/>
    <w:rsid w:val="002B5061"/>
    <w:rsid w:val="002B5A5B"/>
    <w:rsid w:val="002C10E7"/>
    <w:rsid w:val="002D0505"/>
    <w:rsid w:val="002F6BBB"/>
    <w:rsid w:val="002F783B"/>
    <w:rsid w:val="00301D4F"/>
    <w:rsid w:val="00302148"/>
    <w:rsid w:val="00302B40"/>
    <w:rsid w:val="00324043"/>
    <w:rsid w:val="00324B5F"/>
    <w:rsid w:val="00340675"/>
    <w:rsid w:val="00353E6B"/>
    <w:rsid w:val="00367FA5"/>
    <w:rsid w:val="0037383D"/>
    <w:rsid w:val="00374FEE"/>
    <w:rsid w:val="00394A55"/>
    <w:rsid w:val="003A26B7"/>
    <w:rsid w:val="003A5933"/>
    <w:rsid w:val="003B09CF"/>
    <w:rsid w:val="003B1216"/>
    <w:rsid w:val="003B7096"/>
    <w:rsid w:val="003C1F5C"/>
    <w:rsid w:val="003C2E9F"/>
    <w:rsid w:val="003C30B0"/>
    <w:rsid w:val="003E06A4"/>
    <w:rsid w:val="003E0C54"/>
    <w:rsid w:val="00402852"/>
    <w:rsid w:val="0040464F"/>
    <w:rsid w:val="004131B6"/>
    <w:rsid w:val="00417E50"/>
    <w:rsid w:val="004200FC"/>
    <w:rsid w:val="00420A4A"/>
    <w:rsid w:val="0042202F"/>
    <w:rsid w:val="00425D87"/>
    <w:rsid w:val="0042758D"/>
    <w:rsid w:val="00434460"/>
    <w:rsid w:val="00434B1D"/>
    <w:rsid w:val="00436035"/>
    <w:rsid w:val="00492C7E"/>
    <w:rsid w:val="004B2955"/>
    <w:rsid w:val="004B5675"/>
    <w:rsid w:val="004B6E81"/>
    <w:rsid w:val="004C1D3B"/>
    <w:rsid w:val="004C33A0"/>
    <w:rsid w:val="004C5C16"/>
    <w:rsid w:val="004C7BA8"/>
    <w:rsid w:val="004D6904"/>
    <w:rsid w:val="004E2E70"/>
    <w:rsid w:val="004F02C5"/>
    <w:rsid w:val="004F07F7"/>
    <w:rsid w:val="004F255A"/>
    <w:rsid w:val="004F7342"/>
    <w:rsid w:val="00505708"/>
    <w:rsid w:val="005059B9"/>
    <w:rsid w:val="00524B34"/>
    <w:rsid w:val="00526343"/>
    <w:rsid w:val="0056460B"/>
    <w:rsid w:val="005722A3"/>
    <w:rsid w:val="00573709"/>
    <w:rsid w:val="00594036"/>
    <w:rsid w:val="00594FC6"/>
    <w:rsid w:val="005A14A3"/>
    <w:rsid w:val="005A199A"/>
    <w:rsid w:val="005A2E1A"/>
    <w:rsid w:val="005B0DE3"/>
    <w:rsid w:val="005B4F58"/>
    <w:rsid w:val="005C0CC8"/>
    <w:rsid w:val="005C4A1D"/>
    <w:rsid w:val="005C53D7"/>
    <w:rsid w:val="005C5950"/>
    <w:rsid w:val="005D13F5"/>
    <w:rsid w:val="005D2CB2"/>
    <w:rsid w:val="005E4BB2"/>
    <w:rsid w:val="005F4631"/>
    <w:rsid w:val="005F5729"/>
    <w:rsid w:val="00600DFD"/>
    <w:rsid w:val="00602A6E"/>
    <w:rsid w:val="006168FE"/>
    <w:rsid w:val="00617D78"/>
    <w:rsid w:val="00650FDD"/>
    <w:rsid w:val="00652142"/>
    <w:rsid w:val="0065599F"/>
    <w:rsid w:val="006625E5"/>
    <w:rsid w:val="006779B0"/>
    <w:rsid w:val="00684A7E"/>
    <w:rsid w:val="006913D0"/>
    <w:rsid w:val="00691CD4"/>
    <w:rsid w:val="00696F92"/>
    <w:rsid w:val="006A155B"/>
    <w:rsid w:val="006A277C"/>
    <w:rsid w:val="006A33B3"/>
    <w:rsid w:val="006A4949"/>
    <w:rsid w:val="006B4663"/>
    <w:rsid w:val="006B78E4"/>
    <w:rsid w:val="006D2F1A"/>
    <w:rsid w:val="006D440C"/>
    <w:rsid w:val="006D4E72"/>
    <w:rsid w:val="006D54A5"/>
    <w:rsid w:val="006E06C0"/>
    <w:rsid w:val="006E33BB"/>
    <w:rsid w:val="006E4474"/>
    <w:rsid w:val="006E44CA"/>
    <w:rsid w:val="00710D0F"/>
    <w:rsid w:val="0071354B"/>
    <w:rsid w:val="00723B17"/>
    <w:rsid w:val="00733736"/>
    <w:rsid w:val="00736523"/>
    <w:rsid w:val="00744A4C"/>
    <w:rsid w:val="0076012C"/>
    <w:rsid w:val="007674FC"/>
    <w:rsid w:val="00775C69"/>
    <w:rsid w:val="00776276"/>
    <w:rsid w:val="0077681D"/>
    <w:rsid w:val="0078334F"/>
    <w:rsid w:val="00786EE2"/>
    <w:rsid w:val="00797D12"/>
    <w:rsid w:val="007A2404"/>
    <w:rsid w:val="007A2908"/>
    <w:rsid w:val="007B198C"/>
    <w:rsid w:val="007D00F8"/>
    <w:rsid w:val="007D3E17"/>
    <w:rsid w:val="007E2C55"/>
    <w:rsid w:val="007E59E3"/>
    <w:rsid w:val="007E7765"/>
    <w:rsid w:val="00800BDD"/>
    <w:rsid w:val="00813E81"/>
    <w:rsid w:val="00821371"/>
    <w:rsid w:val="00830FED"/>
    <w:rsid w:val="00835F36"/>
    <w:rsid w:val="0085272C"/>
    <w:rsid w:val="008529BA"/>
    <w:rsid w:val="008541B3"/>
    <w:rsid w:val="00856E69"/>
    <w:rsid w:val="00864D2F"/>
    <w:rsid w:val="00864D88"/>
    <w:rsid w:val="00867D41"/>
    <w:rsid w:val="00870C1C"/>
    <w:rsid w:val="008767B6"/>
    <w:rsid w:val="00887E7E"/>
    <w:rsid w:val="00894C93"/>
    <w:rsid w:val="008A2F1C"/>
    <w:rsid w:val="008B0400"/>
    <w:rsid w:val="008C7E06"/>
    <w:rsid w:val="008D1B4F"/>
    <w:rsid w:val="008E1E67"/>
    <w:rsid w:val="008E5C90"/>
    <w:rsid w:val="008F0A07"/>
    <w:rsid w:val="008F5A98"/>
    <w:rsid w:val="009073B6"/>
    <w:rsid w:val="00910B7D"/>
    <w:rsid w:val="00911C19"/>
    <w:rsid w:val="00912250"/>
    <w:rsid w:val="009125B4"/>
    <w:rsid w:val="00924F1E"/>
    <w:rsid w:val="0093008E"/>
    <w:rsid w:val="009304F8"/>
    <w:rsid w:val="009313D5"/>
    <w:rsid w:val="00931972"/>
    <w:rsid w:val="00932BB7"/>
    <w:rsid w:val="009454AC"/>
    <w:rsid w:val="0094655F"/>
    <w:rsid w:val="00953D4B"/>
    <w:rsid w:val="009544E8"/>
    <w:rsid w:val="009546B4"/>
    <w:rsid w:val="009570AF"/>
    <w:rsid w:val="009675CD"/>
    <w:rsid w:val="00967D1C"/>
    <w:rsid w:val="009837E4"/>
    <w:rsid w:val="00996023"/>
    <w:rsid w:val="009977EA"/>
    <w:rsid w:val="009A7DC3"/>
    <w:rsid w:val="009B1206"/>
    <w:rsid w:val="009B50F5"/>
    <w:rsid w:val="009C42CB"/>
    <w:rsid w:val="009E034F"/>
    <w:rsid w:val="009E5222"/>
    <w:rsid w:val="009E59DA"/>
    <w:rsid w:val="009E5A2D"/>
    <w:rsid w:val="009F0119"/>
    <w:rsid w:val="009F09C0"/>
    <w:rsid w:val="009F0F11"/>
    <w:rsid w:val="009F157F"/>
    <w:rsid w:val="009F3794"/>
    <w:rsid w:val="009F4023"/>
    <w:rsid w:val="009F4E87"/>
    <w:rsid w:val="009F6C68"/>
    <w:rsid w:val="00A0114C"/>
    <w:rsid w:val="00A02640"/>
    <w:rsid w:val="00A04206"/>
    <w:rsid w:val="00A0624F"/>
    <w:rsid w:val="00A4200F"/>
    <w:rsid w:val="00A4325D"/>
    <w:rsid w:val="00A52110"/>
    <w:rsid w:val="00A61848"/>
    <w:rsid w:val="00A66131"/>
    <w:rsid w:val="00A720EF"/>
    <w:rsid w:val="00A8034E"/>
    <w:rsid w:val="00A95875"/>
    <w:rsid w:val="00AA338A"/>
    <w:rsid w:val="00AA3F0A"/>
    <w:rsid w:val="00AB689A"/>
    <w:rsid w:val="00AD7D62"/>
    <w:rsid w:val="00AF1015"/>
    <w:rsid w:val="00B00D2A"/>
    <w:rsid w:val="00B029F0"/>
    <w:rsid w:val="00B058FB"/>
    <w:rsid w:val="00B062FC"/>
    <w:rsid w:val="00B06B76"/>
    <w:rsid w:val="00B078E9"/>
    <w:rsid w:val="00B10268"/>
    <w:rsid w:val="00B12930"/>
    <w:rsid w:val="00B17F11"/>
    <w:rsid w:val="00B273A5"/>
    <w:rsid w:val="00B3320E"/>
    <w:rsid w:val="00B333E5"/>
    <w:rsid w:val="00B342D5"/>
    <w:rsid w:val="00B34EBB"/>
    <w:rsid w:val="00B41D2D"/>
    <w:rsid w:val="00B43226"/>
    <w:rsid w:val="00B5225B"/>
    <w:rsid w:val="00B67456"/>
    <w:rsid w:val="00B724D9"/>
    <w:rsid w:val="00B74013"/>
    <w:rsid w:val="00B81CC2"/>
    <w:rsid w:val="00B85CF7"/>
    <w:rsid w:val="00B92254"/>
    <w:rsid w:val="00BA51A5"/>
    <w:rsid w:val="00BA5FD4"/>
    <w:rsid w:val="00BB5257"/>
    <w:rsid w:val="00BB5748"/>
    <w:rsid w:val="00BC4CC5"/>
    <w:rsid w:val="00BC5D11"/>
    <w:rsid w:val="00BE2784"/>
    <w:rsid w:val="00BE6B9D"/>
    <w:rsid w:val="00BF012B"/>
    <w:rsid w:val="00BF6647"/>
    <w:rsid w:val="00BF69F1"/>
    <w:rsid w:val="00C0013B"/>
    <w:rsid w:val="00C00BCD"/>
    <w:rsid w:val="00C0144E"/>
    <w:rsid w:val="00C02F87"/>
    <w:rsid w:val="00C1041E"/>
    <w:rsid w:val="00C12C77"/>
    <w:rsid w:val="00C1408C"/>
    <w:rsid w:val="00C16291"/>
    <w:rsid w:val="00C23E40"/>
    <w:rsid w:val="00C26E0D"/>
    <w:rsid w:val="00C3483D"/>
    <w:rsid w:val="00C47CF7"/>
    <w:rsid w:val="00C50ABE"/>
    <w:rsid w:val="00C51364"/>
    <w:rsid w:val="00C5360D"/>
    <w:rsid w:val="00C61AA1"/>
    <w:rsid w:val="00C64922"/>
    <w:rsid w:val="00C70DD5"/>
    <w:rsid w:val="00C7121C"/>
    <w:rsid w:val="00C858D4"/>
    <w:rsid w:val="00C86366"/>
    <w:rsid w:val="00C91690"/>
    <w:rsid w:val="00C93133"/>
    <w:rsid w:val="00CA0BD0"/>
    <w:rsid w:val="00CA6294"/>
    <w:rsid w:val="00CB0BC1"/>
    <w:rsid w:val="00CD03A9"/>
    <w:rsid w:val="00CD30E1"/>
    <w:rsid w:val="00CE0F66"/>
    <w:rsid w:val="00CF58E3"/>
    <w:rsid w:val="00CF7762"/>
    <w:rsid w:val="00D05D17"/>
    <w:rsid w:val="00D05D3F"/>
    <w:rsid w:val="00D06C32"/>
    <w:rsid w:val="00D10F2C"/>
    <w:rsid w:val="00D47941"/>
    <w:rsid w:val="00D61C46"/>
    <w:rsid w:val="00D81F05"/>
    <w:rsid w:val="00D84EF8"/>
    <w:rsid w:val="00D8575B"/>
    <w:rsid w:val="00D873B9"/>
    <w:rsid w:val="00D9349D"/>
    <w:rsid w:val="00D97A14"/>
    <w:rsid w:val="00DB6B76"/>
    <w:rsid w:val="00DC2C12"/>
    <w:rsid w:val="00DD0EB7"/>
    <w:rsid w:val="00DD7E8E"/>
    <w:rsid w:val="00DE02DA"/>
    <w:rsid w:val="00DE6C9F"/>
    <w:rsid w:val="00DF15E7"/>
    <w:rsid w:val="00DF16DE"/>
    <w:rsid w:val="00E03885"/>
    <w:rsid w:val="00E1147E"/>
    <w:rsid w:val="00E12E62"/>
    <w:rsid w:val="00E3080D"/>
    <w:rsid w:val="00E4163B"/>
    <w:rsid w:val="00E47EFC"/>
    <w:rsid w:val="00E54206"/>
    <w:rsid w:val="00E54C08"/>
    <w:rsid w:val="00E555DD"/>
    <w:rsid w:val="00E56324"/>
    <w:rsid w:val="00E60EE2"/>
    <w:rsid w:val="00E924DC"/>
    <w:rsid w:val="00EB0081"/>
    <w:rsid w:val="00EB138E"/>
    <w:rsid w:val="00EB6272"/>
    <w:rsid w:val="00EC193C"/>
    <w:rsid w:val="00EC42B4"/>
    <w:rsid w:val="00ED4D5B"/>
    <w:rsid w:val="00EE6E64"/>
    <w:rsid w:val="00EF6FAE"/>
    <w:rsid w:val="00F01F8F"/>
    <w:rsid w:val="00F06A19"/>
    <w:rsid w:val="00F07D5E"/>
    <w:rsid w:val="00F146D5"/>
    <w:rsid w:val="00F169E6"/>
    <w:rsid w:val="00F17B6B"/>
    <w:rsid w:val="00F41522"/>
    <w:rsid w:val="00F418E7"/>
    <w:rsid w:val="00F42CC6"/>
    <w:rsid w:val="00F548CC"/>
    <w:rsid w:val="00F6398F"/>
    <w:rsid w:val="00F65ABC"/>
    <w:rsid w:val="00F7495D"/>
    <w:rsid w:val="00F75A0E"/>
    <w:rsid w:val="00F76E66"/>
    <w:rsid w:val="00F77AA7"/>
    <w:rsid w:val="00F8159B"/>
    <w:rsid w:val="00F92651"/>
    <w:rsid w:val="00FB121C"/>
    <w:rsid w:val="00FB424C"/>
    <w:rsid w:val="00FC447E"/>
    <w:rsid w:val="00FC4F21"/>
    <w:rsid w:val="00FD66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57"/>
  </w:style>
  <w:style w:type="paragraph" w:styleId="Heading2">
    <w:name w:val="heading 2"/>
    <w:basedOn w:val="Normal"/>
    <w:next w:val="Normal"/>
    <w:link w:val="Heading2Char"/>
    <w:uiPriority w:val="9"/>
    <w:unhideWhenUsed/>
    <w:qFormat/>
    <w:rsid w:val="00BB52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57"/>
    <w:rPr>
      <w:rFonts w:ascii="Tahoma" w:hAnsi="Tahoma" w:cs="Tahoma"/>
      <w:sz w:val="16"/>
      <w:szCs w:val="16"/>
    </w:rPr>
  </w:style>
  <w:style w:type="character" w:customStyle="1" w:styleId="Heading2Char">
    <w:name w:val="Heading 2 Char"/>
    <w:basedOn w:val="DefaultParagraphFont"/>
    <w:link w:val="Heading2"/>
    <w:uiPriority w:val="9"/>
    <w:rsid w:val="00BB52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10E7"/>
    <w:pPr>
      <w:ind w:left="720"/>
      <w:contextualSpacing/>
    </w:pPr>
  </w:style>
  <w:style w:type="character" w:styleId="Hyperlink">
    <w:name w:val="Hyperlink"/>
    <w:basedOn w:val="DefaultParagraphFont"/>
    <w:uiPriority w:val="99"/>
    <w:unhideWhenUsed/>
    <w:rsid w:val="005B4F58"/>
    <w:rPr>
      <w:color w:val="0000FF" w:themeColor="hyperlink"/>
      <w:u w:val="single"/>
    </w:rPr>
  </w:style>
  <w:style w:type="paragraph" w:styleId="NoSpacing">
    <w:name w:val="No Spacing"/>
    <w:link w:val="NoSpacingChar"/>
    <w:uiPriority w:val="1"/>
    <w:qFormat/>
    <w:rsid w:val="005C53D7"/>
    <w:pPr>
      <w:spacing w:after="0" w:line="240" w:lineRule="auto"/>
    </w:pPr>
  </w:style>
  <w:style w:type="table" w:styleId="TableGrid">
    <w:name w:val="Table Grid"/>
    <w:basedOn w:val="TableNormal"/>
    <w:uiPriority w:val="59"/>
    <w:rsid w:val="006E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D5B"/>
  </w:style>
  <w:style w:type="paragraph" w:styleId="Footer">
    <w:name w:val="footer"/>
    <w:basedOn w:val="Normal"/>
    <w:link w:val="FooterChar"/>
    <w:uiPriority w:val="99"/>
    <w:unhideWhenUsed/>
    <w:rsid w:val="00ED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D5B"/>
  </w:style>
  <w:style w:type="character" w:styleId="FollowedHyperlink">
    <w:name w:val="FollowedHyperlink"/>
    <w:basedOn w:val="DefaultParagraphFont"/>
    <w:uiPriority w:val="99"/>
    <w:semiHidden/>
    <w:unhideWhenUsed/>
    <w:rsid w:val="00EB0081"/>
    <w:rPr>
      <w:color w:val="800080" w:themeColor="followedHyperlink"/>
      <w:u w:val="single"/>
    </w:rPr>
  </w:style>
  <w:style w:type="character" w:styleId="CommentReference">
    <w:name w:val="annotation reference"/>
    <w:basedOn w:val="DefaultParagraphFont"/>
    <w:uiPriority w:val="99"/>
    <w:unhideWhenUsed/>
    <w:rsid w:val="005C4A1D"/>
    <w:rPr>
      <w:sz w:val="16"/>
      <w:szCs w:val="16"/>
    </w:rPr>
  </w:style>
  <w:style w:type="paragraph" w:styleId="CommentText">
    <w:name w:val="annotation text"/>
    <w:basedOn w:val="Normal"/>
    <w:link w:val="CommentTextChar"/>
    <w:uiPriority w:val="99"/>
    <w:semiHidden/>
    <w:unhideWhenUsed/>
    <w:rsid w:val="005C4A1D"/>
    <w:pPr>
      <w:spacing w:line="240" w:lineRule="auto"/>
    </w:pPr>
    <w:rPr>
      <w:sz w:val="20"/>
      <w:szCs w:val="20"/>
    </w:rPr>
  </w:style>
  <w:style w:type="character" w:customStyle="1" w:styleId="CommentTextChar">
    <w:name w:val="Comment Text Char"/>
    <w:basedOn w:val="DefaultParagraphFont"/>
    <w:link w:val="CommentText"/>
    <w:uiPriority w:val="99"/>
    <w:semiHidden/>
    <w:rsid w:val="005C4A1D"/>
    <w:rPr>
      <w:sz w:val="20"/>
      <w:szCs w:val="20"/>
    </w:rPr>
  </w:style>
  <w:style w:type="paragraph" w:styleId="CommentSubject">
    <w:name w:val="annotation subject"/>
    <w:basedOn w:val="CommentText"/>
    <w:next w:val="CommentText"/>
    <w:link w:val="CommentSubjectChar"/>
    <w:uiPriority w:val="99"/>
    <w:semiHidden/>
    <w:unhideWhenUsed/>
    <w:rsid w:val="005C4A1D"/>
    <w:rPr>
      <w:b/>
      <w:bCs/>
    </w:rPr>
  </w:style>
  <w:style w:type="character" w:customStyle="1" w:styleId="CommentSubjectChar">
    <w:name w:val="Comment Subject Char"/>
    <w:basedOn w:val="CommentTextChar"/>
    <w:link w:val="CommentSubject"/>
    <w:uiPriority w:val="99"/>
    <w:semiHidden/>
    <w:rsid w:val="005C4A1D"/>
    <w:rPr>
      <w:b/>
      <w:bCs/>
      <w:sz w:val="20"/>
      <w:szCs w:val="20"/>
    </w:rPr>
  </w:style>
  <w:style w:type="table" w:customStyle="1" w:styleId="TableGrid1">
    <w:name w:val="Table Grid1"/>
    <w:basedOn w:val="TableNormal"/>
    <w:next w:val="TableGrid"/>
    <w:uiPriority w:val="59"/>
    <w:rsid w:val="0021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24B5F"/>
  </w:style>
  <w:style w:type="character" w:styleId="Strong">
    <w:name w:val="Strong"/>
    <w:basedOn w:val="DefaultParagraphFont"/>
    <w:uiPriority w:val="22"/>
    <w:qFormat/>
    <w:rsid w:val="00EB6272"/>
    <w:rPr>
      <w:b/>
      <w:bCs/>
    </w:rPr>
  </w:style>
  <w:style w:type="paragraph" w:styleId="Revision">
    <w:name w:val="Revision"/>
    <w:hidden/>
    <w:uiPriority w:val="99"/>
    <w:semiHidden/>
    <w:rsid w:val="00736523"/>
    <w:pPr>
      <w:spacing w:after="0" w:line="240" w:lineRule="auto"/>
    </w:pPr>
  </w:style>
  <w:style w:type="character" w:customStyle="1" w:styleId="UnresolvedMention">
    <w:name w:val="Unresolved Mention"/>
    <w:basedOn w:val="DefaultParagraphFont"/>
    <w:uiPriority w:val="99"/>
    <w:semiHidden/>
    <w:unhideWhenUsed/>
    <w:rsid w:val="00650F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57"/>
  </w:style>
  <w:style w:type="paragraph" w:styleId="Heading2">
    <w:name w:val="heading 2"/>
    <w:basedOn w:val="Normal"/>
    <w:next w:val="Normal"/>
    <w:link w:val="Heading2Char"/>
    <w:uiPriority w:val="9"/>
    <w:unhideWhenUsed/>
    <w:qFormat/>
    <w:rsid w:val="00BB52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57"/>
    <w:rPr>
      <w:rFonts w:ascii="Tahoma" w:hAnsi="Tahoma" w:cs="Tahoma"/>
      <w:sz w:val="16"/>
      <w:szCs w:val="16"/>
    </w:rPr>
  </w:style>
  <w:style w:type="character" w:customStyle="1" w:styleId="Heading2Char">
    <w:name w:val="Heading 2 Char"/>
    <w:basedOn w:val="DefaultParagraphFont"/>
    <w:link w:val="Heading2"/>
    <w:uiPriority w:val="9"/>
    <w:rsid w:val="00BB52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10E7"/>
    <w:pPr>
      <w:ind w:left="720"/>
      <w:contextualSpacing/>
    </w:pPr>
  </w:style>
  <w:style w:type="character" w:styleId="Hyperlink">
    <w:name w:val="Hyperlink"/>
    <w:basedOn w:val="DefaultParagraphFont"/>
    <w:uiPriority w:val="99"/>
    <w:unhideWhenUsed/>
    <w:rsid w:val="005B4F58"/>
    <w:rPr>
      <w:color w:val="0000FF" w:themeColor="hyperlink"/>
      <w:u w:val="single"/>
    </w:rPr>
  </w:style>
  <w:style w:type="paragraph" w:styleId="NoSpacing">
    <w:name w:val="No Spacing"/>
    <w:link w:val="NoSpacingChar"/>
    <w:uiPriority w:val="1"/>
    <w:qFormat/>
    <w:rsid w:val="005C53D7"/>
    <w:pPr>
      <w:spacing w:after="0" w:line="240" w:lineRule="auto"/>
    </w:pPr>
  </w:style>
  <w:style w:type="table" w:styleId="TableGrid">
    <w:name w:val="Table Grid"/>
    <w:basedOn w:val="TableNormal"/>
    <w:uiPriority w:val="59"/>
    <w:rsid w:val="006E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D5B"/>
  </w:style>
  <w:style w:type="paragraph" w:styleId="Footer">
    <w:name w:val="footer"/>
    <w:basedOn w:val="Normal"/>
    <w:link w:val="FooterChar"/>
    <w:uiPriority w:val="99"/>
    <w:unhideWhenUsed/>
    <w:rsid w:val="00ED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D5B"/>
  </w:style>
  <w:style w:type="character" w:styleId="FollowedHyperlink">
    <w:name w:val="FollowedHyperlink"/>
    <w:basedOn w:val="DefaultParagraphFont"/>
    <w:uiPriority w:val="99"/>
    <w:semiHidden/>
    <w:unhideWhenUsed/>
    <w:rsid w:val="00EB0081"/>
    <w:rPr>
      <w:color w:val="800080" w:themeColor="followedHyperlink"/>
      <w:u w:val="single"/>
    </w:rPr>
  </w:style>
  <w:style w:type="character" w:styleId="CommentReference">
    <w:name w:val="annotation reference"/>
    <w:basedOn w:val="DefaultParagraphFont"/>
    <w:uiPriority w:val="99"/>
    <w:unhideWhenUsed/>
    <w:rsid w:val="005C4A1D"/>
    <w:rPr>
      <w:sz w:val="16"/>
      <w:szCs w:val="16"/>
    </w:rPr>
  </w:style>
  <w:style w:type="paragraph" w:styleId="CommentText">
    <w:name w:val="annotation text"/>
    <w:basedOn w:val="Normal"/>
    <w:link w:val="CommentTextChar"/>
    <w:uiPriority w:val="99"/>
    <w:semiHidden/>
    <w:unhideWhenUsed/>
    <w:rsid w:val="005C4A1D"/>
    <w:pPr>
      <w:spacing w:line="240" w:lineRule="auto"/>
    </w:pPr>
    <w:rPr>
      <w:sz w:val="20"/>
      <w:szCs w:val="20"/>
    </w:rPr>
  </w:style>
  <w:style w:type="character" w:customStyle="1" w:styleId="CommentTextChar">
    <w:name w:val="Comment Text Char"/>
    <w:basedOn w:val="DefaultParagraphFont"/>
    <w:link w:val="CommentText"/>
    <w:uiPriority w:val="99"/>
    <w:semiHidden/>
    <w:rsid w:val="005C4A1D"/>
    <w:rPr>
      <w:sz w:val="20"/>
      <w:szCs w:val="20"/>
    </w:rPr>
  </w:style>
  <w:style w:type="paragraph" w:styleId="CommentSubject">
    <w:name w:val="annotation subject"/>
    <w:basedOn w:val="CommentText"/>
    <w:next w:val="CommentText"/>
    <w:link w:val="CommentSubjectChar"/>
    <w:uiPriority w:val="99"/>
    <w:semiHidden/>
    <w:unhideWhenUsed/>
    <w:rsid w:val="005C4A1D"/>
    <w:rPr>
      <w:b/>
      <w:bCs/>
    </w:rPr>
  </w:style>
  <w:style w:type="character" w:customStyle="1" w:styleId="CommentSubjectChar">
    <w:name w:val="Comment Subject Char"/>
    <w:basedOn w:val="CommentTextChar"/>
    <w:link w:val="CommentSubject"/>
    <w:uiPriority w:val="99"/>
    <w:semiHidden/>
    <w:rsid w:val="005C4A1D"/>
    <w:rPr>
      <w:b/>
      <w:bCs/>
      <w:sz w:val="20"/>
      <w:szCs w:val="20"/>
    </w:rPr>
  </w:style>
  <w:style w:type="table" w:customStyle="1" w:styleId="TableGrid1">
    <w:name w:val="Table Grid1"/>
    <w:basedOn w:val="TableNormal"/>
    <w:next w:val="TableGrid"/>
    <w:uiPriority w:val="59"/>
    <w:rsid w:val="0021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24B5F"/>
  </w:style>
  <w:style w:type="character" w:styleId="Strong">
    <w:name w:val="Strong"/>
    <w:basedOn w:val="DefaultParagraphFont"/>
    <w:uiPriority w:val="22"/>
    <w:qFormat/>
    <w:rsid w:val="00EB6272"/>
    <w:rPr>
      <w:b/>
      <w:bCs/>
    </w:rPr>
  </w:style>
  <w:style w:type="paragraph" w:styleId="Revision">
    <w:name w:val="Revision"/>
    <w:hidden/>
    <w:uiPriority w:val="99"/>
    <w:semiHidden/>
    <w:rsid w:val="00736523"/>
    <w:pPr>
      <w:spacing w:after="0" w:line="240" w:lineRule="auto"/>
    </w:pPr>
  </w:style>
  <w:style w:type="character" w:customStyle="1" w:styleId="UnresolvedMention">
    <w:name w:val="Unresolved Mention"/>
    <w:basedOn w:val="DefaultParagraphFont"/>
    <w:uiPriority w:val="99"/>
    <w:semiHidden/>
    <w:unhideWhenUsed/>
    <w:rsid w:val="0065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5104">
      <w:bodyDiv w:val="1"/>
      <w:marLeft w:val="0"/>
      <w:marRight w:val="0"/>
      <w:marTop w:val="0"/>
      <w:marBottom w:val="0"/>
      <w:divBdr>
        <w:top w:val="none" w:sz="0" w:space="0" w:color="auto"/>
        <w:left w:val="none" w:sz="0" w:space="0" w:color="auto"/>
        <w:bottom w:val="none" w:sz="0" w:space="0" w:color="auto"/>
        <w:right w:val="none" w:sz="0" w:space="0" w:color="auto"/>
      </w:divBdr>
    </w:div>
    <w:div w:id="562983304">
      <w:bodyDiv w:val="1"/>
      <w:marLeft w:val="0"/>
      <w:marRight w:val="0"/>
      <w:marTop w:val="0"/>
      <w:marBottom w:val="0"/>
      <w:divBdr>
        <w:top w:val="none" w:sz="0" w:space="0" w:color="auto"/>
        <w:left w:val="none" w:sz="0" w:space="0" w:color="auto"/>
        <w:bottom w:val="none" w:sz="0" w:space="0" w:color="auto"/>
        <w:right w:val="none" w:sz="0" w:space="0" w:color="auto"/>
      </w:divBdr>
    </w:div>
    <w:div w:id="836532550">
      <w:bodyDiv w:val="1"/>
      <w:marLeft w:val="0"/>
      <w:marRight w:val="0"/>
      <w:marTop w:val="0"/>
      <w:marBottom w:val="0"/>
      <w:divBdr>
        <w:top w:val="none" w:sz="0" w:space="0" w:color="auto"/>
        <w:left w:val="none" w:sz="0" w:space="0" w:color="auto"/>
        <w:bottom w:val="none" w:sz="0" w:space="0" w:color="auto"/>
        <w:right w:val="none" w:sz="0" w:space="0" w:color="auto"/>
      </w:divBdr>
    </w:div>
    <w:div w:id="940911338">
      <w:bodyDiv w:val="1"/>
      <w:marLeft w:val="0"/>
      <w:marRight w:val="0"/>
      <w:marTop w:val="0"/>
      <w:marBottom w:val="0"/>
      <w:divBdr>
        <w:top w:val="none" w:sz="0" w:space="0" w:color="auto"/>
        <w:left w:val="none" w:sz="0" w:space="0" w:color="auto"/>
        <w:bottom w:val="none" w:sz="0" w:space="0" w:color="auto"/>
        <w:right w:val="none" w:sz="0" w:space="0" w:color="auto"/>
      </w:divBdr>
    </w:div>
    <w:div w:id="1039663600">
      <w:bodyDiv w:val="1"/>
      <w:marLeft w:val="0"/>
      <w:marRight w:val="0"/>
      <w:marTop w:val="0"/>
      <w:marBottom w:val="0"/>
      <w:divBdr>
        <w:top w:val="none" w:sz="0" w:space="0" w:color="auto"/>
        <w:left w:val="none" w:sz="0" w:space="0" w:color="auto"/>
        <w:bottom w:val="none" w:sz="0" w:space="0" w:color="auto"/>
        <w:right w:val="none" w:sz="0" w:space="0" w:color="auto"/>
      </w:divBdr>
    </w:div>
    <w:div w:id="1262420698">
      <w:bodyDiv w:val="1"/>
      <w:marLeft w:val="0"/>
      <w:marRight w:val="0"/>
      <w:marTop w:val="0"/>
      <w:marBottom w:val="0"/>
      <w:divBdr>
        <w:top w:val="none" w:sz="0" w:space="0" w:color="auto"/>
        <w:left w:val="none" w:sz="0" w:space="0" w:color="auto"/>
        <w:bottom w:val="none" w:sz="0" w:space="0" w:color="auto"/>
        <w:right w:val="none" w:sz="0" w:space="0" w:color="auto"/>
      </w:divBdr>
    </w:div>
    <w:div w:id="1467964769">
      <w:bodyDiv w:val="1"/>
      <w:marLeft w:val="0"/>
      <w:marRight w:val="0"/>
      <w:marTop w:val="0"/>
      <w:marBottom w:val="0"/>
      <w:divBdr>
        <w:top w:val="none" w:sz="0" w:space="0" w:color="auto"/>
        <w:left w:val="none" w:sz="0" w:space="0" w:color="auto"/>
        <w:bottom w:val="none" w:sz="0" w:space="0" w:color="auto"/>
        <w:right w:val="none" w:sz="0" w:space="0" w:color="auto"/>
      </w:divBdr>
      <w:divsChild>
        <w:div w:id="1566986471">
          <w:marLeft w:val="0"/>
          <w:marRight w:val="0"/>
          <w:marTop w:val="0"/>
          <w:marBottom w:val="0"/>
          <w:divBdr>
            <w:top w:val="none" w:sz="0" w:space="0" w:color="auto"/>
            <w:left w:val="none" w:sz="0" w:space="0" w:color="auto"/>
            <w:bottom w:val="none" w:sz="0" w:space="0" w:color="auto"/>
            <w:right w:val="none" w:sz="0" w:space="0" w:color="auto"/>
          </w:divBdr>
          <w:divsChild>
            <w:div w:id="769087353">
              <w:marLeft w:val="0"/>
              <w:marRight w:val="0"/>
              <w:marTop w:val="0"/>
              <w:marBottom w:val="0"/>
              <w:divBdr>
                <w:top w:val="none" w:sz="0" w:space="0" w:color="auto"/>
                <w:left w:val="none" w:sz="0" w:space="0" w:color="auto"/>
                <w:bottom w:val="none" w:sz="0" w:space="0" w:color="auto"/>
                <w:right w:val="none" w:sz="0" w:space="0" w:color="auto"/>
              </w:divBdr>
              <w:divsChild>
                <w:div w:id="797070613">
                  <w:marLeft w:val="0"/>
                  <w:marRight w:val="0"/>
                  <w:marTop w:val="0"/>
                  <w:marBottom w:val="0"/>
                  <w:divBdr>
                    <w:top w:val="none" w:sz="0" w:space="0" w:color="auto"/>
                    <w:left w:val="none" w:sz="0" w:space="0" w:color="auto"/>
                    <w:bottom w:val="none" w:sz="0" w:space="0" w:color="auto"/>
                    <w:right w:val="none" w:sz="0" w:space="0" w:color="auto"/>
                  </w:divBdr>
                  <w:divsChild>
                    <w:div w:id="1953323606">
                      <w:marLeft w:val="0"/>
                      <w:marRight w:val="0"/>
                      <w:marTop w:val="0"/>
                      <w:marBottom w:val="0"/>
                      <w:divBdr>
                        <w:top w:val="none" w:sz="0" w:space="0" w:color="auto"/>
                        <w:left w:val="none" w:sz="0" w:space="0" w:color="auto"/>
                        <w:bottom w:val="none" w:sz="0" w:space="0" w:color="auto"/>
                        <w:right w:val="none" w:sz="0" w:space="0" w:color="auto"/>
                      </w:divBdr>
                      <w:divsChild>
                        <w:div w:id="1267083103">
                          <w:marLeft w:val="0"/>
                          <w:marRight w:val="0"/>
                          <w:marTop w:val="0"/>
                          <w:marBottom w:val="150"/>
                          <w:divBdr>
                            <w:top w:val="none" w:sz="0" w:space="0" w:color="auto"/>
                            <w:left w:val="none" w:sz="0" w:space="0" w:color="auto"/>
                            <w:bottom w:val="none" w:sz="0" w:space="0" w:color="auto"/>
                            <w:right w:val="none" w:sz="0" w:space="0" w:color="auto"/>
                          </w:divBdr>
                          <w:divsChild>
                            <w:div w:id="808667073">
                              <w:marLeft w:val="0"/>
                              <w:marRight w:val="0"/>
                              <w:marTop w:val="0"/>
                              <w:marBottom w:val="0"/>
                              <w:divBdr>
                                <w:top w:val="none" w:sz="0" w:space="0" w:color="auto"/>
                                <w:left w:val="none" w:sz="0" w:space="0" w:color="auto"/>
                                <w:bottom w:val="none" w:sz="0" w:space="0" w:color="auto"/>
                                <w:right w:val="none" w:sz="0" w:space="0" w:color="auto"/>
                              </w:divBdr>
                              <w:divsChild>
                                <w:div w:id="880242650">
                                  <w:marLeft w:val="0"/>
                                  <w:marRight w:val="0"/>
                                  <w:marTop w:val="0"/>
                                  <w:marBottom w:val="300"/>
                                  <w:divBdr>
                                    <w:top w:val="none" w:sz="0" w:space="0" w:color="auto"/>
                                    <w:left w:val="none" w:sz="0" w:space="0" w:color="auto"/>
                                    <w:bottom w:val="none" w:sz="0" w:space="0" w:color="auto"/>
                                    <w:right w:val="none" w:sz="0" w:space="0" w:color="auto"/>
                                  </w:divBdr>
                                  <w:divsChild>
                                    <w:div w:id="1417046542">
                                      <w:marLeft w:val="0"/>
                                      <w:marRight w:val="0"/>
                                      <w:marTop w:val="0"/>
                                      <w:marBottom w:val="0"/>
                                      <w:divBdr>
                                        <w:top w:val="none" w:sz="0" w:space="0" w:color="auto"/>
                                        <w:left w:val="none" w:sz="0" w:space="0" w:color="auto"/>
                                        <w:bottom w:val="none" w:sz="0" w:space="0" w:color="auto"/>
                                        <w:right w:val="none" w:sz="0" w:space="0" w:color="auto"/>
                                      </w:divBdr>
                                      <w:divsChild>
                                        <w:div w:id="263613089">
                                          <w:marLeft w:val="0"/>
                                          <w:marRight w:val="0"/>
                                          <w:marTop w:val="0"/>
                                          <w:marBottom w:val="0"/>
                                          <w:divBdr>
                                            <w:top w:val="none" w:sz="0" w:space="0" w:color="auto"/>
                                            <w:left w:val="none" w:sz="0" w:space="0" w:color="auto"/>
                                            <w:bottom w:val="none" w:sz="0" w:space="0" w:color="auto"/>
                                            <w:right w:val="none" w:sz="0" w:space="0" w:color="auto"/>
                                          </w:divBdr>
                                          <w:divsChild>
                                            <w:div w:id="625936949">
                                              <w:marLeft w:val="0"/>
                                              <w:marRight w:val="0"/>
                                              <w:marTop w:val="0"/>
                                              <w:marBottom w:val="0"/>
                                              <w:divBdr>
                                                <w:top w:val="none" w:sz="0" w:space="0" w:color="auto"/>
                                                <w:left w:val="none" w:sz="0" w:space="0" w:color="auto"/>
                                                <w:bottom w:val="none" w:sz="0" w:space="0" w:color="auto"/>
                                                <w:right w:val="none" w:sz="0" w:space="0" w:color="auto"/>
                                              </w:divBdr>
                                              <w:divsChild>
                                                <w:div w:id="5758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164155">
      <w:bodyDiv w:val="1"/>
      <w:marLeft w:val="0"/>
      <w:marRight w:val="0"/>
      <w:marTop w:val="0"/>
      <w:marBottom w:val="0"/>
      <w:divBdr>
        <w:top w:val="none" w:sz="0" w:space="0" w:color="auto"/>
        <w:left w:val="none" w:sz="0" w:space="0" w:color="auto"/>
        <w:bottom w:val="none" w:sz="0" w:space="0" w:color="auto"/>
        <w:right w:val="none" w:sz="0" w:space="0" w:color="auto"/>
      </w:divBdr>
    </w:div>
    <w:div w:id="1716615628">
      <w:bodyDiv w:val="1"/>
      <w:marLeft w:val="0"/>
      <w:marRight w:val="0"/>
      <w:marTop w:val="0"/>
      <w:marBottom w:val="0"/>
      <w:divBdr>
        <w:top w:val="none" w:sz="0" w:space="0" w:color="auto"/>
        <w:left w:val="none" w:sz="0" w:space="0" w:color="auto"/>
        <w:bottom w:val="none" w:sz="0" w:space="0" w:color="auto"/>
        <w:right w:val="none" w:sz="0" w:space="0" w:color="auto"/>
      </w:divBdr>
    </w:div>
    <w:div w:id="1788353734">
      <w:bodyDiv w:val="1"/>
      <w:marLeft w:val="0"/>
      <w:marRight w:val="0"/>
      <w:marTop w:val="0"/>
      <w:marBottom w:val="0"/>
      <w:divBdr>
        <w:top w:val="none" w:sz="0" w:space="0" w:color="auto"/>
        <w:left w:val="none" w:sz="0" w:space="0" w:color="auto"/>
        <w:bottom w:val="none" w:sz="0" w:space="0" w:color="auto"/>
        <w:right w:val="none" w:sz="0" w:space="0" w:color="auto"/>
      </w:divBdr>
    </w:div>
    <w:div w:id="19674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lifeskills-education.co.uk" TargetMode="External"/><Relationship Id="rId18" Type="http://schemas.openxmlformats.org/officeDocument/2006/relationships/hyperlink" Target="mailto:a.macaskill@shu.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lifeskills-education.co.uk/resources/the-dare-primary-programme/" TargetMode="External"/><Relationship Id="rId17" Type="http://schemas.openxmlformats.org/officeDocument/2006/relationships/hyperlink" Target="mailto:DPO@shu.ac.uk"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youthendowmentfund.org.uk/wp-content/uploads/2020/10/YEF_Data_Guidance_Participants_Nov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hu.ac.uk/about-this-website/privacy-policy/privacy-notices/privacy-notice-for-research"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300%20111%20327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 xmlns="44e2dac0-6563-43c9-bfa9-13af359dbb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9" ma:contentTypeDescription="Create a new document." ma:contentTypeScope="" ma:versionID="7b13b943107bb05942a407002e71d395">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727e3f8dfb08590fda0343e6e2b71c0c"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BA37-B29F-4278-B9C9-0A9CB8F64576}">
  <ds:schemaRefs>
    <ds:schemaRef ds:uri="http://schemas.microsoft.com/sharepoint/v3/contenttype/forms"/>
  </ds:schemaRefs>
</ds:datastoreItem>
</file>

<file path=customXml/itemProps2.xml><?xml version="1.0" encoding="utf-8"?>
<ds:datastoreItem xmlns:ds="http://schemas.openxmlformats.org/officeDocument/2006/customXml" ds:itemID="{B1B1BA4C-CCE1-46AD-9612-EC27C47A3DDB}">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e290ece0-f41c-4f28-8817-55b6db6848e0"/>
    <ds:schemaRef ds:uri="44e2dac0-6563-43c9-bfa9-13af359dbbd7"/>
    <ds:schemaRef ds:uri="http://purl.org/dc/dcmitype/"/>
  </ds:schemaRefs>
</ds:datastoreItem>
</file>

<file path=customXml/itemProps3.xml><?xml version="1.0" encoding="utf-8"?>
<ds:datastoreItem xmlns:ds="http://schemas.openxmlformats.org/officeDocument/2006/customXml" ds:itemID="{1A5AB761-94AA-4A42-924D-E62B06778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F0AD9-000D-4D04-8749-221F78A4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Reaney</dc:creator>
  <cp:lastModifiedBy>Martin Culliney</cp:lastModifiedBy>
  <cp:revision>5</cp:revision>
  <cp:lastPrinted>2019-01-29T08:39:00Z</cp:lastPrinted>
  <dcterms:created xsi:type="dcterms:W3CDTF">2020-12-23T10:22:00Z</dcterms:created>
  <dcterms:modified xsi:type="dcterms:W3CDTF">2020-12-23T10:59:00Z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ies>
</file>