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7F7F6" w14:textId="77777777" w:rsidR="00C95ABD" w:rsidRDefault="00C91A0C" w:rsidP="002F11D3">
      <w:r>
        <w:rPr>
          <w:noProof/>
          <w:lang w:eastAsia="en-GB"/>
        </w:rPr>
        <w:drawing>
          <wp:inline distT="0" distB="0" distL="0" distR="0" wp14:anchorId="7ED80715" wp14:editId="4094B806">
            <wp:extent cx="1558290" cy="156591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1062" t="37288" r="22865" b="16131"/>
                    <a:stretch/>
                  </pic:blipFill>
                  <pic:spPr bwMode="auto">
                    <a:xfrm>
                      <a:off x="0" y="0"/>
                      <a:ext cx="1558290" cy="1565910"/>
                    </a:xfrm>
                    <a:prstGeom prst="rect">
                      <a:avLst/>
                    </a:prstGeom>
                    <a:ln>
                      <a:noFill/>
                    </a:ln>
                    <a:extLst>
                      <a:ext uri="{53640926-AAD7-44D8-BBD7-CCE9431645EC}">
                        <a14:shadowObscured xmlns:a14="http://schemas.microsoft.com/office/drawing/2010/main"/>
                      </a:ext>
                    </a:extLst>
                  </pic:spPr>
                </pic:pic>
              </a:graphicData>
            </a:graphic>
          </wp:inline>
        </w:drawing>
      </w:r>
    </w:p>
    <w:p w14:paraId="74906F5B" w14:textId="77777777" w:rsidR="00C95ABD" w:rsidRDefault="00C95ABD" w:rsidP="00C95ABD">
      <w:pPr>
        <w:ind w:left="1440" w:hanging="1440"/>
        <w:jc w:val="both"/>
        <w:rPr>
          <w:b/>
        </w:rPr>
      </w:pPr>
    </w:p>
    <w:p w14:paraId="640CF1D7" w14:textId="56718E30" w:rsidR="00C91A0C" w:rsidRDefault="00C91A0C" w:rsidP="00C95ABD">
      <w:pPr>
        <w:ind w:left="1440" w:hanging="1440"/>
        <w:jc w:val="both"/>
      </w:pPr>
      <w:r w:rsidRPr="00C95ABD">
        <w:rPr>
          <w:b/>
        </w:rPr>
        <w:t>Study title:</w:t>
      </w:r>
      <w:r w:rsidR="00C95ABD">
        <w:rPr>
          <w:b/>
        </w:rPr>
        <w:t xml:space="preserve"> </w:t>
      </w:r>
      <w:r w:rsidR="00C95ABD">
        <w:rPr>
          <w:b/>
        </w:rPr>
        <w:tab/>
      </w:r>
      <w:r>
        <w:t xml:space="preserve">A single-blind, randomised, phase </w:t>
      </w:r>
      <w:r w:rsidR="00A75D40">
        <w:t>II</w:t>
      </w:r>
      <w:r>
        <w:t xml:space="preserve"> study to determine</w:t>
      </w:r>
      <w:r w:rsidR="00C95ABD">
        <w:t xml:space="preserve"> </w:t>
      </w:r>
      <w:r>
        <w:t>safety</w:t>
      </w:r>
      <w:r w:rsidR="00434C76">
        <w:t xml:space="preserve"> and</w:t>
      </w:r>
      <w:r w:rsidR="00251960">
        <w:t xml:space="preserve"> </w:t>
      </w:r>
      <w:r w:rsidR="00C95ABD">
        <w:t xml:space="preserve">immunogenicity of the Coronavirus Disease (COVID-19) vaccine </w:t>
      </w:r>
      <w:r>
        <w:t>ChAdOx</w:t>
      </w:r>
      <w:r w:rsidR="00C95ABD">
        <w:t>1</w:t>
      </w:r>
      <w:r>
        <w:t xml:space="preserve"> in </w:t>
      </w:r>
      <w:r w:rsidR="00C95ABD">
        <w:t xml:space="preserve">UK healthy </w:t>
      </w:r>
      <w:r>
        <w:t>children</w:t>
      </w:r>
      <w:r w:rsidR="00985271">
        <w:t xml:space="preserve"> and adolescents</w:t>
      </w:r>
      <w:r>
        <w:t xml:space="preserve"> </w:t>
      </w:r>
      <w:r w:rsidR="00C95ABD">
        <w:t>(</w:t>
      </w:r>
      <w:r w:rsidR="00985271">
        <w:t xml:space="preserve">aged </w:t>
      </w:r>
      <w:r>
        <w:t>6-1</w:t>
      </w:r>
      <w:r w:rsidR="00D84BFC">
        <w:t>7</w:t>
      </w:r>
      <w:r w:rsidR="00C95ABD">
        <w:t>)</w:t>
      </w:r>
      <w:r>
        <w:t xml:space="preserve"> </w:t>
      </w:r>
    </w:p>
    <w:p w14:paraId="1693F6EF" w14:textId="256325FF" w:rsidR="00C91A0C" w:rsidRDefault="00C91A0C" w:rsidP="00C95ABD">
      <w:pPr>
        <w:ind w:left="2160" w:hanging="2160"/>
      </w:pPr>
      <w:r>
        <w:t>Short title:</w:t>
      </w:r>
      <w:r w:rsidR="00C95ABD">
        <w:t xml:space="preserve">        </w:t>
      </w:r>
      <w:r w:rsidR="00114CC0">
        <w:t xml:space="preserve">   </w:t>
      </w:r>
      <w:r w:rsidR="00C95ABD">
        <w:t xml:space="preserve"> </w:t>
      </w:r>
      <w:r w:rsidR="00114CC0">
        <w:tab/>
      </w:r>
      <w:r w:rsidR="00C95ABD">
        <w:t>A phase II study of a candidate COVID-19 vaccine in children (COV006)</w:t>
      </w:r>
    </w:p>
    <w:p w14:paraId="4574E6F2" w14:textId="2084F92A" w:rsidR="00C95ABD" w:rsidRDefault="00C95ABD" w:rsidP="00C95ABD">
      <w:r>
        <w:t>Study reference:</w:t>
      </w:r>
      <w:r w:rsidR="00114CC0">
        <w:tab/>
      </w:r>
      <w:r>
        <w:t>COV006</w:t>
      </w:r>
    </w:p>
    <w:p w14:paraId="30CCADA1" w14:textId="77777777" w:rsidR="00C95ABD" w:rsidRDefault="00C95ABD" w:rsidP="00C95ABD"/>
    <w:p w14:paraId="372DB98E" w14:textId="2A25FCFB" w:rsidR="00C95ABD" w:rsidRDefault="00C95ABD" w:rsidP="00C95ABD">
      <w:r>
        <w:t xml:space="preserve">Protocol Version:  </w:t>
      </w:r>
      <w:r>
        <w:tab/>
      </w:r>
      <w:r w:rsidR="00F830BD">
        <w:t>3</w:t>
      </w:r>
      <w:r>
        <w:t>.0</w:t>
      </w:r>
    </w:p>
    <w:p w14:paraId="70343BAC" w14:textId="1FC69C0C" w:rsidR="00C95ABD" w:rsidRDefault="00C95ABD" w:rsidP="00C95ABD">
      <w:r>
        <w:t>Date:</w:t>
      </w:r>
      <w:r>
        <w:tab/>
      </w:r>
      <w:r>
        <w:tab/>
      </w:r>
      <w:r w:rsidR="00120A13">
        <w:tab/>
      </w:r>
      <w:r w:rsidR="004719F0">
        <w:t>0</w:t>
      </w:r>
      <w:r w:rsidR="00F830BD">
        <w:t xml:space="preserve">1 </w:t>
      </w:r>
      <w:r w:rsidR="00F830BD" w:rsidRPr="00F830BD">
        <w:t xml:space="preserve">Mar </w:t>
      </w:r>
      <w:r>
        <w:t>202</w:t>
      </w:r>
      <w:r w:rsidR="00A33E9C">
        <w:t>1</w:t>
      </w:r>
    </w:p>
    <w:p w14:paraId="1EE23371" w14:textId="1A54D32D" w:rsidR="00C95ABD" w:rsidRDefault="00C95ABD" w:rsidP="00C95ABD">
      <w:r>
        <w:t xml:space="preserve">EudraCT number: </w:t>
      </w:r>
      <w:r w:rsidR="006E1E1C">
        <w:tab/>
      </w:r>
      <w:r w:rsidR="00EE2377" w:rsidRPr="00EE2377">
        <w:t>2020-005765-13</w:t>
      </w:r>
    </w:p>
    <w:p w14:paraId="66DC3690" w14:textId="1AB4A596" w:rsidR="00C95ABD" w:rsidRDefault="00C95ABD" w:rsidP="00C95ABD">
      <w:r>
        <w:t>REC Reference:</w:t>
      </w:r>
      <w:r w:rsidR="006E1E1C">
        <w:tab/>
      </w:r>
      <w:r w:rsidR="006E1E1C">
        <w:tab/>
      </w:r>
      <w:r w:rsidR="004544D4" w:rsidRPr="005824A0">
        <w:t>2</w:t>
      </w:r>
      <w:r w:rsidR="004719F0" w:rsidRPr="005824A0">
        <w:t>1</w:t>
      </w:r>
      <w:r w:rsidR="004544D4" w:rsidRPr="005824A0">
        <w:t>/SC/</w:t>
      </w:r>
      <w:r w:rsidR="004719F0" w:rsidRPr="005824A0">
        <w:t>0054</w:t>
      </w:r>
    </w:p>
    <w:p w14:paraId="29261B37" w14:textId="558CEC5F" w:rsidR="00C95ABD" w:rsidRDefault="00C95ABD" w:rsidP="00C95ABD">
      <w:r>
        <w:t>IRAS Reference:</w:t>
      </w:r>
      <w:r w:rsidR="006E1E1C">
        <w:tab/>
      </w:r>
      <w:r w:rsidR="006E1E1C">
        <w:tab/>
      </w:r>
      <w:r w:rsidR="004544D4" w:rsidRPr="004544D4">
        <w:t>293182</w:t>
      </w:r>
    </w:p>
    <w:p w14:paraId="35EECBD9" w14:textId="77777777" w:rsidR="00C91A0C" w:rsidRDefault="00C91A0C" w:rsidP="00C91A0C"/>
    <w:p w14:paraId="1B41D23F" w14:textId="7F6A309F" w:rsidR="00FA4B3F" w:rsidRDefault="00C91A0C" w:rsidP="00FA4B3F">
      <w:pPr>
        <w:spacing w:after="0"/>
      </w:pPr>
      <w:r>
        <w:t>Chief Investigator:</w:t>
      </w:r>
      <w:r w:rsidR="00C95ABD">
        <w:tab/>
      </w:r>
      <w:r w:rsidR="00EB4246">
        <w:t>P</w:t>
      </w:r>
      <w:r w:rsidR="00E43C00">
        <w:t>r</w:t>
      </w:r>
      <w:r w:rsidR="00EB4246">
        <w:t>of</w:t>
      </w:r>
      <w:r w:rsidR="0044421D">
        <w:t>essor</w:t>
      </w:r>
      <w:r w:rsidR="00EB4246">
        <w:t xml:space="preserve"> Andrew Pollard</w:t>
      </w:r>
    </w:p>
    <w:p w14:paraId="7BF104B4" w14:textId="6D84D08E" w:rsidR="00C91A0C" w:rsidRDefault="00E43C00" w:rsidP="00FA4B3F">
      <w:pPr>
        <w:spacing w:after="0"/>
        <w:ind w:left="1440" w:firstLine="720"/>
      </w:pPr>
      <w:r>
        <w:t>C</w:t>
      </w:r>
      <w:r w:rsidR="00C91A0C">
        <w:t>entre for Clinical Vaccinology and Tropical Medicine</w:t>
      </w:r>
    </w:p>
    <w:p w14:paraId="684E614D" w14:textId="77777777" w:rsidR="00C91A0C" w:rsidRDefault="00C91A0C">
      <w:pPr>
        <w:spacing w:after="0"/>
        <w:ind w:left="2160"/>
      </w:pPr>
      <w:r>
        <w:t>University of Oxford,</w:t>
      </w:r>
    </w:p>
    <w:p w14:paraId="21F7C72D" w14:textId="77777777" w:rsidR="00C91A0C" w:rsidRDefault="00C91A0C">
      <w:pPr>
        <w:spacing w:after="0"/>
        <w:ind w:left="2160"/>
      </w:pPr>
      <w:r>
        <w:t>Churchill Hospital, Old Road, Headington</w:t>
      </w:r>
    </w:p>
    <w:p w14:paraId="39A0DB05" w14:textId="4487FD88" w:rsidR="00C91A0C" w:rsidRPr="00F53485" w:rsidRDefault="00C91A0C">
      <w:pPr>
        <w:spacing w:after="0"/>
        <w:ind w:left="2160"/>
        <w:rPr>
          <w:lang w:val="fr-FR"/>
        </w:rPr>
      </w:pPr>
      <w:r w:rsidRPr="00F53485">
        <w:rPr>
          <w:lang w:val="fr-FR"/>
        </w:rPr>
        <w:t>Oxford, OX3 7LE</w:t>
      </w:r>
    </w:p>
    <w:p w14:paraId="5A516F63" w14:textId="77777777" w:rsidR="003E317A" w:rsidRPr="00F53485" w:rsidRDefault="003E317A" w:rsidP="00B459D8">
      <w:pPr>
        <w:spacing w:after="0" w:line="240" w:lineRule="auto"/>
        <w:ind w:left="1440" w:firstLine="720"/>
        <w:rPr>
          <w:rFonts w:cstheme="minorHAnsi"/>
          <w:i/>
          <w:lang w:val="fr-FR"/>
        </w:rPr>
      </w:pPr>
      <w:proofErr w:type="gramStart"/>
      <w:r w:rsidRPr="00F53485">
        <w:rPr>
          <w:rFonts w:cstheme="minorHAnsi"/>
          <w:lang w:val="fr-FR"/>
        </w:rPr>
        <w:t>Email:</w:t>
      </w:r>
      <w:proofErr w:type="gramEnd"/>
      <w:r w:rsidRPr="00F53485">
        <w:rPr>
          <w:rFonts w:cstheme="minorHAnsi"/>
          <w:lang w:val="fr-FR"/>
        </w:rPr>
        <w:t xml:space="preserve"> </w:t>
      </w:r>
      <w:hyperlink r:id="rId9" w:history="1">
        <w:r w:rsidRPr="00F53485">
          <w:rPr>
            <w:rStyle w:val="Hyperlink"/>
            <w:rFonts w:cstheme="minorHAnsi"/>
            <w:lang w:val="fr-FR"/>
          </w:rPr>
          <w:t>andrew.pollard@paediatrics.ox.ac.uk</w:t>
        </w:r>
      </w:hyperlink>
      <w:r w:rsidRPr="00F53485">
        <w:rPr>
          <w:rFonts w:cstheme="minorHAnsi"/>
          <w:lang w:val="fr-FR"/>
        </w:rPr>
        <w:t xml:space="preserve"> </w:t>
      </w:r>
      <w:r w:rsidRPr="00F53485">
        <w:rPr>
          <w:rFonts w:cstheme="minorHAnsi"/>
          <w:i/>
          <w:highlight w:val="yellow"/>
          <w:lang w:val="fr-FR"/>
        </w:rPr>
        <w:t xml:space="preserve"> </w:t>
      </w:r>
    </w:p>
    <w:p w14:paraId="301615DC" w14:textId="77777777" w:rsidR="003E317A" w:rsidRPr="00F53485" w:rsidRDefault="003E317A" w:rsidP="00B459D8">
      <w:pPr>
        <w:spacing w:after="0"/>
        <w:ind w:left="2160"/>
        <w:rPr>
          <w:lang w:val="fr-FR"/>
        </w:rPr>
      </w:pPr>
    </w:p>
    <w:p w14:paraId="3216A7CA" w14:textId="1C3C7703" w:rsidR="00EB4246" w:rsidRPr="00007529" w:rsidRDefault="00C91A0C" w:rsidP="00EB4246">
      <w:pPr>
        <w:spacing w:after="0" w:line="240" w:lineRule="auto"/>
        <w:rPr>
          <w:rFonts w:cstheme="minorHAnsi"/>
        </w:rPr>
      </w:pPr>
      <w:r>
        <w:t>Investigators:</w:t>
      </w:r>
      <w:r w:rsidR="006E1E1C">
        <w:tab/>
      </w:r>
      <w:r w:rsidR="006E1E1C">
        <w:tab/>
      </w:r>
      <w:r w:rsidR="00EB4246" w:rsidRPr="00007529">
        <w:rPr>
          <w:rFonts w:cstheme="minorHAnsi"/>
        </w:rPr>
        <w:t>Prof</w:t>
      </w:r>
      <w:r w:rsidR="0044421D">
        <w:rPr>
          <w:rFonts w:cstheme="minorHAnsi"/>
        </w:rPr>
        <w:t>essor</w:t>
      </w:r>
      <w:r w:rsidR="00EB4246" w:rsidRPr="00007529">
        <w:rPr>
          <w:rFonts w:cstheme="minorHAnsi"/>
        </w:rPr>
        <w:t xml:space="preserve"> Matthew Snape</w:t>
      </w:r>
    </w:p>
    <w:p w14:paraId="2A2FB3BF" w14:textId="671CDBF7" w:rsidR="00EB4246" w:rsidRPr="00007529" w:rsidRDefault="00EB4246" w:rsidP="00B459D8">
      <w:pPr>
        <w:spacing w:after="0" w:line="240" w:lineRule="auto"/>
        <w:ind w:left="1440" w:firstLine="720"/>
        <w:rPr>
          <w:rFonts w:cstheme="minorHAnsi"/>
        </w:rPr>
      </w:pPr>
      <w:r w:rsidRPr="00007529">
        <w:rPr>
          <w:rFonts w:cstheme="minorHAnsi"/>
        </w:rPr>
        <w:t xml:space="preserve">Oxford Vaccine Group </w:t>
      </w:r>
    </w:p>
    <w:p w14:paraId="030F652E" w14:textId="77777777" w:rsidR="00EB4246" w:rsidRPr="00007529" w:rsidRDefault="00EB4246" w:rsidP="00B459D8">
      <w:pPr>
        <w:spacing w:after="0" w:line="240" w:lineRule="auto"/>
        <w:ind w:left="1440" w:firstLine="720"/>
        <w:rPr>
          <w:rFonts w:cstheme="minorHAnsi"/>
        </w:rPr>
      </w:pPr>
      <w:r w:rsidRPr="00007529">
        <w:rPr>
          <w:rFonts w:cstheme="minorHAnsi"/>
        </w:rPr>
        <w:t>Centre for Clinical Vaccinology and Tropical Medicine</w:t>
      </w:r>
    </w:p>
    <w:p w14:paraId="00A9516F" w14:textId="77777777" w:rsidR="00EB4246" w:rsidRPr="00007529" w:rsidRDefault="00EB4246" w:rsidP="00B459D8">
      <w:pPr>
        <w:spacing w:after="0" w:line="240" w:lineRule="auto"/>
        <w:ind w:left="1440" w:firstLine="720"/>
        <w:rPr>
          <w:rFonts w:cstheme="minorHAnsi"/>
        </w:rPr>
      </w:pPr>
      <w:r w:rsidRPr="00007529">
        <w:rPr>
          <w:rFonts w:cstheme="minorHAnsi"/>
        </w:rPr>
        <w:t xml:space="preserve">University of Oxford, </w:t>
      </w:r>
    </w:p>
    <w:p w14:paraId="7AA5B9E2" w14:textId="77777777" w:rsidR="00EB4246" w:rsidRPr="00007529" w:rsidRDefault="00EB4246" w:rsidP="00B459D8">
      <w:pPr>
        <w:spacing w:after="0" w:line="240" w:lineRule="auto"/>
        <w:ind w:left="1440" w:firstLine="720"/>
        <w:rPr>
          <w:rFonts w:cstheme="minorHAnsi"/>
        </w:rPr>
      </w:pPr>
      <w:r w:rsidRPr="00007529">
        <w:rPr>
          <w:rFonts w:cstheme="minorHAnsi"/>
        </w:rPr>
        <w:t>Churchill Hospital, Old Road, Headington</w:t>
      </w:r>
    </w:p>
    <w:p w14:paraId="42D90A88" w14:textId="77777777" w:rsidR="00EB4246" w:rsidRPr="00F53485" w:rsidRDefault="00EB4246" w:rsidP="00B459D8">
      <w:pPr>
        <w:spacing w:after="0" w:line="240" w:lineRule="auto"/>
        <w:ind w:left="1440" w:firstLine="720"/>
        <w:rPr>
          <w:rFonts w:cstheme="minorHAnsi"/>
          <w:lang w:val="fr-FR"/>
        </w:rPr>
      </w:pPr>
      <w:r w:rsidRPr="00F53485">
        <w:rPr>
          <w:rFonts w:cstheme="minorHAnsi"/>
          <w:lang w:val="fr-FR"/>
        </w:rPr>
        <w:t>Oxford, OX3 7LE</w:t>
      </w:r>
    </w:p>
    <w:p w14:paraId="1B75DEBF" w14:textId="103EB011" w:rsidR="00EB4246" w:rsidRPr="00F53485" w:rsidRDefault="00EB4246" w:rsidP="00B459D8">
      <w:pPr>
        <w:spacing w:after="0" w:line="240" w:lineRule="auto"/>
        <w:ind w:left="1440" w:firstLine="720"/>
        <w:rPr>
          <w:rFonts w:cstheme="minorHAnsi"/>
          <w:lang w:val="fr-FR"/>
        </w:rPr>
      </w:pPr>
      <w:proofErr w:type="gramStart"/>
      <w:r w:rsidRPr="00F53485">
        <w:rPr>
          <w:rFonts w:cstheme="minorHAnsi"/>
          <w:lang w:val="fr-FR"/>
        </w:rPr>
        <w:t>Email:</w:t>
      </w:r>
      <w:proofErr w:type="gramEnd"/>
      <w:r w:rsidRPr="00F53485">
        <w:rPr>
          <w:rFonts w:cstheme="minorHAnsi"/>
          <w:lang w:val="fr-FR"/>
        </w:rPr>
        <w:t xml:space="preserve"> </w:t>
      </w:r>
      <w:hyperlink r:id="rId10" w:history="1">
        <w:r w:rsidRPr="00F53485">
          <w:rPr>
            <w:rStyle w:val="Hyperlink"/>
            <w:rFonts w:cstheme="minorHAnsi"/>
            <w:lang w:val="fr-FR"/>
          </w:rPr>
          <w:t>matthew.snape@paediatrics.ox.ac.uk</w:t>
        </w:r>
      </w:hyperlink>
    </w:p>
    <w:p w14:paraId="707F1138" w14:textId="4F5B43C9" w:rsidR="00EB4246" w:rsidRPr="00F53485" w:rsidRDefault="00EB4246" w:rsidP="00EB4246">
      <w:pPr>
        <w:spacing w:after="0"/>
        <w:rPr>
          <w:lang w:val="fr-FR"/>
        </w:rPr>
      </w:pPr>
    </w:p>
    <w:p w14:paraId="59B6477A" w14:textId="3F90309F" w:rsidR="00C91A0C" w:rsidRDefault="003E317A" w:rsidP="00B459D8">
      <w:pPr>
        <w:spacing w:after="0"/>
        <w:ind w:left="1440" w:firstLine="720"/>
      </w:pPr>
      <w:r>
        <w:t xml:space="preserve">Dr </w:t>
      </w:r>
      <w:r w:rsidR="00EB4246">
        <w:t>Rinn Song</w:t>
      </w:r>
    </w:p>
    <w:p w14:paraId="116C156B" w14:textId="77777777" w:rsidR="003E317A" w:rsidRPr="00007529" w:rsidRDefault="003E317A" w:rsidP="003E317A">
      <w:pPr>
        <w:spacing w:after="0" w:line="240" w:lineRule="auto"/>
        <w:ind w:left="1440" w:firstLine="720"/>
        <w:rPr>
          <w:rFonts w:cstheme="minorHAnsi"/>
        </w:rPr>
      </w:pPr>
      <w:r w:rsidRPr="00007529">
        <w:rPr>
          <w:rFonts w:cstheme="minorHAnsi"/>
        </w:rPr>
        <w:t xml:space="preserve">Oxford Vaccine Group </w:t>
      </w:r>
    </w:p>
    <w:p w14:paraId="7A7E6596" w14:textId="77777777" w:rsidR="003E317A" w:rsidRPr="00007529" w:rsidRDefault="003E317A" w:rsidP="00861931">
      <w:pPr>
        <w:spacing w:after="0" w:line="240" w:lineRule="auto"/>
        <w:ind w:left="1440" w:firstLine="720"/>
        <w:rPr>
          <w:rFonts w:cstheme="minorHAnsi"/>
        </w:rPr>
      </w:pPr>
      <w:r w:rsidRPr="00007529">
        <w:rPr>
          <w:rFonts w:cstheme="minorHAnsi"/>
        </w:rPr>
        <w:t>Centre for Clinical Vaccinology and Tropical Medicine</w:t>
      </w:r>
    </w:p>
    <w:p w14:paraId="5E0C22C7" w14:textId="77777777" w:rsidR="003E317A" w:rsidRPr="00007529" w:rsidRDefault="003E317A" w:rsidP="00861931">
      <w:pPr>
        <w:spacing w:after="0" w:line="240" w:lineRule="auto"/>
        <w:ind w:left="1440" w:firstLine="720"/>
        <w:rPr>
          <w:rFonts w:cstheme="minorHAnsi"/>
        </w:rPr>
      </w:pPr>
      <w:r w:rsidRPr="00007529">
        <w:rPr>
          <w:rFonts w:cstheme="minorHAnsi"/>
        </w:rPr>
        <w:t xml:space="preserve">University of Oxford, </w:t>
      </w:r>
    </w:p>
    <w:p w14:paraId="129F0CBB" w14:textId="77777777" w:rsidR="003E317A" w:rsidRPr="00007529" w:rsidRDefault="003E317A">
      <w:pPr>
        <w:spacing w:after="0" w:line="240" w:lineRule="auto"/>
        <w:ind w:left="1440" w:firstLine="720"/>
        <w:rPr>
          <w:rFonts w:cstheme="minorHAnsi"/>
        </w:rPr>
      </w:pPr>
      <w:r w:rsidRPr="00007529">
        <w:rPr>
          <w:rFonts w:cstheme="minorHAnsi"/>
        </w:rPr>
        <w:t>Churchill Hospital, Old Road, Headington</w:t>
      </w:r>
    </w:p>
    <w:p w14:paraId="7AB80CA4" w14:textId="01C9DDF4" w:rsidR="003E317A" w:rsidRPr="00F53485" w:rsidRDefault="003E317A">
      <w:pPr>
        <w:spacing w:after="0" w:line="240" w:lineRule="auto"/>
        <w:ind w:left="1440" w:firstLine="720"/>
        <w:rPr>
          <w:rFonts w:cstheme="minorHAnsi"/>
          <w:lang w:val="fr-FR"/>
        </w:rPr>
      </w:pPr>
      <w:r w:rsidRPr="00F53485">
        <w:rPr>
          <w:rFonts w:cstheme="minorHAnsi"/>
          <w:lang w:val="fr-FR"/>
        </w:rPr>
        <w:lastRenderedPageBreak/>
        <w:t>Oxford, OX3 7LE</w:t>
      </w:r>
    </w:p>
    <w:p w14:paraId="38547C2F" w14:textId="4DD85C06" w:rsidR="003E317A" w:rsidRPr="00F53485" w:rsidRDefault="003E317A">
      <w:pPr>
        <w:spacing w:after="0" w:line="240" w:lineRule="auto"/>
        <w:ind w:left="1440" w:firstLine="720"/>
        <w:rPr>
          <w:rFonts w:cstheme="minorHAnsi"/>
          <w:lang w:val="fr-FR"/>
        </w:rPr>
      </w:pPr>
      <w:proofErr w:type="gramStart"/>
      <w:r w:rsidRPr="00F53485">
        <w:rPr>
          <w:rFonts w:cstheme="minorHAnsi"/>
          <w:lang w:val="fr-FR"/>
        </w:rPr>
        <w:t>Email:</w:t>
      </w:r>
      <w:proofErr w:type="gramEnd"/>
      <w:r w:rsidRPr="00F53485">
        <w:rPr>
          <w:rFonts w:cstheme="minorHAnsi"/>
          <w:lang w:val="fr-FR"/>
        </w:rPr>
        <w:t xml:space="preserve"> </w:t>
      </w:r>
      <w:hyperlink r:id="rId11" w:history="1">
        <w:r w:rsidR="00491624" w:rsidRPr="000C633F">
          <w:rPr>
            <w:rStyle w:val="Hyperlink"/>
            <w:rFonts w:cstheme="minorHAnsi"/>
            <w:lang w:val="fr-FR"/>
          </w:rPr>
          <w:t>rinn.song@paediatrics.ox.ac.uk</w:t>
        </w:r>
      </w:hyperlink>
      <w:r w:rsidR="00491624">
        <w:rPr>
          <w:rFonts w:cstheme="minorHAnsi"/>
          <w:lang w:val="fr-FR"/>
        </w:rPr>
        <w:t xml:space="preserve"> </w:t>
      </w:r>
    </w:p>
    <w:p w14:paraId="5860030C" w14:textId="15C373ED" w:rsidR="00A5591E" w:rsidRDefault="00A5591E" w:rsidP="002F11D3">
      <w:pPr>
        <w:spacing w:after="0" w:line="240" w:lineRule="auto"/>
        <w:ind w:left="1440" w:firstLine="720"/>
        <w:rPr>
          <w:lang w:val="fr-FR"/>
        </w:rPr>
      </w:pPr>
    </w:p>
    <w:p w14:paraId="0643028C" w14:textId="43078A17" w:rsidR="007F4C87" w:rsidRDefault="007F4C87" w:rsidP="002F11D3">
      <w:pPr>
        <w:spacing w:after="0" w:line="240" w:lineRule="auto"/>
        <w:ind w:left="1440" w:firstLine="720"/>
        <w:rPr>
          <w:lang w:val="fr-FR"/>
        </w:rPr>
      </w:pPr>
      <w:r>
        <w:rPr>
          <w:lang w:val="fr-FR"/>
        </w:rPr>
        <w:t>Professor Katie Ewer</w:t>
      </w:r>
    </w:p>
    <w:p w14:paraId="63C1A925" w14:textId="77777777" w:rsidR="007F4C87" w:rsidRDefault="007F4C87" w:rsidP="002F11D3">
      <w:pPr>
        <w:spacing w:after="0" w:line="240" w:lineRule="auto"/>
        <w:ind w:left="1440" w:firstLine="720"/>
        <w:rPr>
          <w:lang w:val="fr-FR"/>
        </w:rPr>
      </w:pPr>
      <w:r w:rsidRPr="007F4C87">
        <w:rPr>
          <w:lang w:val="fr-FR"/>
        </w:rPr>
        <w:t>The Jenner Institute</w:t>
      </w:r>
      <w:r>
        <w:rPr>
          <w:lang w:val="fr-FR"/>
        </w:rPr>
        <w:t xml:space="preserve">, </w:t>
      </w:r>
      <w:proofErr w:type="spellStart"/>
      <w:r w:rsidRPr="007F4C87">
        <w:rPr>
          <w:lang w:val="fr-FR"/>
        </w:rPr>
        <w:t>University</w:t>
      </w:r>
      <w:proofErr w:type="spellEnd"/>
      <w:r w:rsidRPr="007F4C87">
        <w:rPr>
          <w:lang w:val="fr-FR"/>
        </w:rPr>
        <w:t xml:space="preserve"> of Oxford </w:t>
      </w:r>
    </w:p>
    <w:p w14:paraId="1051D56D" w14:textId="77777777" w:rsidR="007F4C87" w:rsidRDefault="007F4C87" w:rsidP="002F11D3">
      <w:pPr>
        <w:spacing w:after="0" w:line="240" w:lineRule="auto"/>
        <w:ind w:left="1440" w:firstLine="720"/>
        <w:rPr>
          <w:lang w:val="fr-FR"/>
        </w:rPr>
      </w:pPr>
      <w:r w:rsidRPr="007F4C87">
        <w:rPr>
          <w:lang w:val="fr-FR"/>
        </w:rPr>
        <w:t xml:space="preserve">Old Road Campus Research Building (ORCRB) </w:t>
      </w:r>
    </w:p>
    <w:p w14:paraId="697BCC2F" w14:textId="77777777" w:rsidR="007F4C87" w:rsidRDefault="007F4C87" w:rsidP="002F11D3">
      <w:pPr>
        <w:spacing w:after="0" w:line="240" w:lineRule="auto"/>
        <w:ind w:left="1440" w:firstLine="720"/>
        <w:rPr>
          <w:lang w:val="fr-FR"/>
        </w:rPr>
      </w:pPr>
      <w:r w:rsidRPr="007F4C87">
        <w:rPr>
          <w:lang w:val="fr-FR"/>
        </w:rPr>
        <w:t xml:space="preserve">Roosevelt Drive Oxford OX3 7DQ </w:t>
      </w:r>
    </w:p>
    <w:p w14:paraId="134962F5" w14:textId="762242AB" w:rsidR="007F4C87" w:rsidRDefault="007F4C87" w:rsidP="002F11D3">
      <w:pPr>
        <w:spacing w:after="0" w:line="240" w:lineRule="auto"/>
        <w:ind w:left="1440" w:firstLine="720"/>
        <w:rPr>
          <w:lang w:val="fr-FR"/>
        </w:rPr>
      </w:pPr>
      <w:proofErr w:type="gramStart"/>
      <w:r w:rsidRPr="007F4C87">
        <w:rPr>
          <w:lang w:val="fr-FR"/>
        </w:rPr>
        <w:t>Email:</w:t>
      </w:r>
      <w:proofErr w:type="gramEnd"/>
      <w:r w:rsidRPr="007F4C87">
        <w:rPr>
          <w:lang w:val="fr-FR"/>
        </w:rPr>
        <w:t xml:space="preserve"> </w:t>
      </w:r>
      <w:hyperlink r:id="rId12" w:history="1">
        <w:r w:rsidRPr="00860C1B">
          <w:rPr>
            <w:rStyle w:val="Hyperlink"/>
            <w:lang w:val="fr-FR"/>
          </w:rPr>
          <w:t>katie.ewer@ndm.ox.ac.uk</w:t>
        </w:r>
      </w:hyperlink>
    </w:p>
    <w:p w14:paraId="0640D4D4" w14:textId="1B649036" w:rsidR="007F4C87" w:rsidRDefault="007F4C87" w:rsidP="002F11D3">
      <w:pPr>
        <w:spacing w:after="0" w:line="240" w:lineRule="auto"/>
        <w:ind w:left="1440" w:firstLine="720"/>
        <w:rPr>
          <w:lang w:val="fr-FR"/>
        </w:rPr>
      </w:pPr>
    </w:p>
    <w:p w14:paraId="1495F09F" w14:textId="4D551A77" w:rsidR="007F4C87" w:rsidRDefault="007F4C87" w:rsidP="002F11D3">
      <w:pPr>
        <w:spacing w:after="0" w:line="240" w:lineRule="auto"/>
        <w:ind w:left="1440" w:firstLine="720"/>
        <w:rPr>
          <w:lang w:val="fr-FR"/>
        </w:rPr>
      </w:pPr>
      <w:r>
        <w:rPr>
          <w:lang w:val="fr-FR"/>
        </w:rPr>
        <w:t>Professor Teresa Lambe</w:t>
      </w:r>
    </w:p>
    <w:p w14:paraId="08ACF149" w14:textId="77777777" w:rsidR="007F4C87" w:rsidRDefault="007F4C87" w:rsidP="002F11D3">
      <w:pPr>
        <w:spacing w:after="0" w:line="240" w:lineRule="auto"/>
        <w:ind w:left="1440" w:firstLine="720"/>
        <w:rPr>
          <w:lang w:val="fr-FR"/>
        </w:rPr>
      </w:pPr>
      <w:r w:rsidRPr="007F4C87">
        <w:rPr>
          <w:lang w:val="fr-FR"/>
        </w:rPr>
        <w:t xml:space="preserve">The Jenner Institute, </w:t>
      </w:r>
      <w:proofErr w:type="spellStart"/>
      <w:r w:rsidRPr="007F4C87">
        <w:rPr>
          <w:lang w:val="fr-FR"/>
        </w:rPr>
        <w:t>University</w:t>
      </w:r>
      <w:proofErr w:type="spellEnd"/>
      <w:r w:rsidRPr="007F4C87">
        <w:rPr>
          <w:lang w:val="fr-FR"/>
        </w:rPr>
        <w:t xml:space="preserve"> of Oxford </w:t>
      </w:r>
    </w:p>
    <w:p w14:paraId="43B1214A" w14:textId="77777777" w:rsidR="007F4C87" w:rsidRDefault="007F4C87" w:rsidP="002F11D3">
      <w:pPr>
        <w:spacing w:after="0" w:line="240" w:lineRule="auto"/>
        <w:ind w:left="1440" w:firstLine="720"/>
        <w:rPr>
          <w:lang w:val="fr-FR"/>
        </w:rPr>
      </w:pPr>
      <w:r w:rsidRPr="007F4C87">
        <w:rPr>
          <w:lang w:val="fr-FR"/>
        </w:rPr>
        <w:t xml:space="preserve">Old Road Campus Research Building (ORCRB) </w:t>
      </w:r>
    </w:p>
    <w:p w14:paraId="0A272CAD" w14:textId="77777777" w:rsidR="007F4C87" w:rsidRDefault="007F4C87" w:rsidP="002F11D3">
      <w:pPr>
        <w:spacing w:after="0" w:line="240" w:lineRule="auto"/>
        <w:ind w:left="1440" w:firstLine="720"/>
        <w:rPr>
          <w:lang w:val="fr-FR"/>
        </w:rPr>
      </w:pPr>
      <w:r w:rsidRPr="007F4C87">
        <w:rPr>
          <w:lang w:val="fr-FR"/>
        </w:rPr>
        <w:t>Roosevelt Drive Oxford OX3 7DQ</w:t>
      </w:r>
    </w:p>
    <w:p w14:paraId="54E51694" w14:textId="1BE9A7B7" w:rsidR="007F4C87" w:rsidRDefault="007F4C87" w:rsidP="002F11D3">
      <w:pPr>
        <w:spacing w:after="0" w:line="240" w:lineRule="auto"/>
        <w:ind w:left="1440" w:firstLine="720"/>
        <w:rPr>
          <w:lang w:val="fr-FR"/>
        </w:rPr>
      </w:pPr>
      <w:proofErr w:type="gramStart"/>
      <w:r w:rsidRPr="007F4C87">
        <w:rPr>
          <w:lang w:val="fr-FR"/>
        </w:rPr>
        <w:t>Email:</w:t>
      </w:r>
      <w:proofErr w:type="gramEnd"/>
      <w:r w:rsidRPr="007F4C87">
        <w:rPr>
          <w:lang w:val="fr-FR"/>
        </w:rPr>
        <w:t xml:space="preserve"> teresa.lambe@ndm.ox.ac.uk</w:t>
      </w:r>
    </w:p>
    <w:p w14:paraId="59A1E17F" w14:textId="3CD3A946" w:rsidR="007F4C87" w:rsidRDefault="007F4C87" w:rsidP="002F11D3">
      <w:pPr>
        <w:spacing w:after="0" w:line="240" w:lineRule="auto"/>
        <w:ind w:left="1440" w:firstLine="720"/>
        <w:rPr>
          <w:lang w:val="fr-FR"/>
        </w:rPr>
      </w:pPr>
    </w:p>
    <w:p w14:paraId="21B0EFBC" w14:textId="77777777" w:rsidR="007F4C87" w:rsidRDefault="007F4C87" w:rsidP="007F4C87">
      <w:pPr>
        <w:spacing w:after="0" w:line="240" w:lineRule="auto"/>
        <w:ind w:left="1440" w:firstLine="720"/>
        <w:rPr>
          <w:lang w:val="fr-FR"/>
        </w:rPr>
      </w:pPr>
      <w:r>
        <w:rPr>
          <w:lang w:val="fr-FR"/>
        </w:rPr>
        <w:t xml:space="preserve">Professor Saul Faust </w:t>
      </w:r>
    </w:p>
    <w:p w14:paraId="1BE9B9D2" w14:textId="77777777" w:rsidR="007F4C87" w:rsidRDefault="007F4C87" w:rsidP="007F4C87">
      <w:pPr>
        <w:spacing w:after="0" w:line="240" w:lineRule="auto"/>
        <w:ind w:left="1440" w:firstLine="720"/>
        <w:rPr>
          <w:lang w:val="fr-FR"/>
        </w:rPr>
      </w:pPr>
      <w:proofErr w:type="spellStart"/>
      <w:r>
        <w:rPr>
          <w:lang w:val="fr-FR"/>
        </w:rPr>
        <w:t>Faculty</w:t>
      </w:r>
      <w:proofErr w:type="spellEnd"/>
      <w:r>
        <w:rPr>
          <w:lang w:val="fr-FR"/>
        </w:rPr>
        <w:t xml:space="preserve"> of Medicine</w:t>
      </w:r>
    </w:p>
    <w:p w14:paraId="708A5B71" w14:textId="77777777" w:rsidR="007F4C87" w:rsidRDefault="007F4C87" w:rsidP="007F4C87">
      <w:pPr>
        <w:spacing w:after="0" w:line="240" w:lineRule="auto"/>
        <w:ind w:left="1440" w:firstLine="720"/>
        <w:rPr>
          <w:lang w:val="fr-FR"/>
        </w:rPr>
      </w:pPr>
      <w:proofErr w:type="spellStart"/>
      <w:r>
        <w:rPr>
          <w:lang w:val="fr-FR"/>
        </w:rPr>
        <w:t>University</w:t>
      </w:r>
      <w:proofErr w:type="spellEnd"/>
      <w:r>
        <w:rPr>
          <w:lang w:val="fr-FR"/>
        </w:rPr>
        <w:t xml:space="preserve"> of Southampton</w:t>
      </w:r>
    </w:p>
    <w:p w14:paraId="06E2FA10" w14:textId="77777777" w:rsidR="007F4C87" w:rsidRDefault="007F4C87" w:rsidP="007F4C87">
      <w:pPr>
        <w:spacing w:after="0" w:line="240" w:lineRule="auto"/>
        <w:ind w:left="1440" w:firstLine="720"/>
        <w:rPr>
          <w:lang w:val="fr-FR"/>
        </w:rPr>
      </w:pPr>
      <w:proofErr w:type="spellStart"/>
      <w:r>
        <w:rPr>
          <w:lang w:val="fr-FR"/>
        </w:rPr>
        <w:t>University</w:t>
      </w:r>
      <w:proofErr w:type="spellEnd"/>
      <w:r>
        <w:rPr>
          <w:lang w:val="fr-FR"/>
        </w:rPr>
        <w:t xml:space="preserve"> Hospital Southampton NHS </w:t>
      </w:r>
      <w:proofErr w:type="spellStart"/>
      <w:r>
        <w:rPr>
          <w:lang w:val="fr-FR"/>
        </w:rPr>
        <w:t>Foundation</w:t>
      </w:r>
      <w:proofErr w:type="spellEnd"/>
      <w:r>
        <w:rPr>
          <w:lang w:val="fr-FR"/>
        </w:rPr>
        <w:t xml:space="preserve"> Trust</w:t>
      </w:r>
    </w:p>
    <w:p w14:paraId="4C9FDC9A" w14:textId="77777777" w:rsidR="007F4C87" w:rsidRDefault="007F4C87" w:rsidP="007F4C87">
      <w:pPr>
        <w:spacing w:after="0" w:line="240" w:lineRule="auto"/>
        <w:ind w:left="1440" w:firstLine="720"/>
        <w:rPr>
          <w:lang w:val="fr-FR"/>
        </w:rPr>
      </w:pPr>
      <w:proofErr w:type="spellStart"/>
      <w:r>
        <w:rPr>
          <w:lang w:val="fr-FR"/>
        </w:rPr>
        <w:t>Mailpoint</w:t>
      </w:r>
      <w:proofErr w:type="spellEnd"/>
      <w:r>
        <w:rPr>
          <w:lang w:val="fr-FR"/>
        </w:rPr>
        <w:t xml:space="preserve"> 218, C </w:t>
      </w:r>
      <w:proofErr w:type="spellStart"/>
      <w:r>
        <w:rPr>
          <w:lang w:val="fr-FR"/>
        </w:rPr>
        <w:t>Level</w:t>
      </w:r>
      <w:proofErr w:type="spellEnd"/>
      <w:r>
        <w:rPr>
          <w:lang w:val="fr-FR"/>
        </w:rPr>
        <w:t xml:space="preserve"> West Wing, </w:t>
      </w:r>
    </w:p>
    <w:p w14:paraId="2BDEE0E7" w14:textId="77777777" w:rsidR="007F4C87" w:rsidRDefault="007F4C87" w:rsidP="007F4C87">
      <w:pPr>
        <w:spacing w:after="0" w:line="240" w:lineRule="auto"/>
        <w:ind w:left="1440" w:firstLine="720"/>
        <w:rPr>
          <w:lang w:val="fr-FR"/>
        </w:rPr>
      </w:pPr>
      <w:proofErr w:type="spellStart"/>
      <w:r>
        <w:rPr>
          <w:lang w:val="fr-FR"/>
        </w:rPr>
        <w:t>Tremona</w:t>
      </w:r>
      <w:proofErr w:type="spellEnd"/>
      <w:r>
        <w:rPr>
          <w:lang w:val="fr-FR"/>
        </w:rPr>
        <w:t xml:space="preserve"> Road</w:t>
      </w:r>
    </w:p>
    <w:p w14:paraId="2066D968" w14:textId="77777777" w:rsidR="007F4C87" w:rsidRDefault="007F4C87" w:rsidP="007F4C87">
      <w:pPr>
        <w:spacing w:after="0" w:line="240" w:lineRule="auto"/>
        <w:ind w:left="1440" w:firstLine="720"/>
        <w:rPr>
          <w:lang w:val="fr-FR"/>
        </w:rPr>
      </w:pPr>
      <w:r>
        <w:rPr>
          <w:lang w:val="fr-FR"/>
        </w:rPr>
        <w:t>Southampton, SO16 6YD</w:t>
      </w:r>
    </w:p>
    <w:p w14:paraId="24AF3C4E" w14:textId="77777777" w:rsidR="007F4C87" w:rsidRDefault="00262089" w:rsidP="007F4C87">
      <w:pPr>
        <w:spacing w:after="0" w:line="240" w:lineRule="auto"/>
        <w:ind w:left="1440" w:firstLine="720"/>
        <w:rPr>
          <w:lang w:val="fr-FR"/>
        </w:rPr>
      </w:pPr>
      <w:hyperlink r:id="rId13" w:history="1">
        <w:r w:rsidR="007F4C87" w:rsidRPr="000C633F">
          <w:rPr>
            <w:rStyle w:val="Hyperlink"/>
            <w:lang w:val="fr-FR"/>
          </w:rPr>
          <w:t>s.faust@soton.ac.uk</w:t>
        </w:r>
      </w:hyperlink>
      <w:r w:rsidR="007F4C87">
        <w:rPr>
          <w:lang w:val="fr-FR"/>
        </w:rPr>
        <w:t xml:space="preserve"> </w:t>
      </w:r>
    </w:p>
    <w:p w14:paraId="1F11BBD2" w14:textId="065F3585" w:rsidR="007F4C87" w:rsidRDefault="007F4C87" w:rsidP="002F11D3">
      <w:pPr>
        <w:spacing w:after="0" w:line="240" w:lineRule="auto"/>
        <w:ind w:left="1440" w:firstLine="720"/>
        <w:rPr>
          <w:lang w:val="fr-FR"/>
        </w:rPr>
      </w:pPr>
    </w:p>
    <w:p w14:paraId="448017C0" w14:textId="2105D97E" w:rsidR="007F4C87" w:rsidRDefault="004719F0" w:rsidP="007F4C87">
      <w:pPr>
        <w:spacing w:after="0" w:line="240" w:lineRule="auto"/>
        <w:ind w:left="1440" w:firstLine="720"/>
        <w:rPr>
          <w:lang w:val="fr-FR"/>
        </w:rPr>
      </w:pPr>
      <w:r>
        <w:rPr>
          <w:lang w:val="fr-FR"/>
        </w:rPr>
        <w:t xml:space="preserve">Dr Marion </w:t>
      </w:r>
      <w:proofErr w:type="spellStart"/>
      <w:r>
        <w:rPr>
          <w:lang w:val="fr-FR"/>
        </w:rPr>
        <w:t>Roderick</w:t>
      </w:r>
      <w:proofErr w:type="spellEnd"/>
    </w:p>
    <w:p w14:paraId="011BF101" w14:textId="77777777" w:rsidR="007F4C87" w:rsidRDefault="007F4C87" w:rsidP="007F4C87">
      <w:pPr>
        <w:spacing w:after="0" w:line="240" w:lineRule="auto"/>
        <w:ind w:left="1440" w:firstLine="720"/>
        <w:rPr>
          <w:lang w:val="fr-FR"/>
        </w:rPr>
      </w:pPr>
      <w:r>
        <w:rPr>
          <w:lang w:val="fr-FR"/>
        </w:rPr>
        <w:t>Bristol Childrens Vaccine Centre</w:t>
      </w:r>
    </w:p>
    <w:p w14:paraId="27F96378" w14:textId="77777777" w:rsidR="007F4C87" w:rsidRDefault="007F4C87" w:rsidP="007F4C87">
      <w:pPr>
        <w:spacing w:after="0" w:line="240" w:lineRule="auto"/>
        <w:ind w:left="1440" w:firstLine="720"/>
        <w:rPr>
          <w:lang w:val="fr-FR"/>
        </w:rPr>
      </w:pPr>
      <w:proofErr w:type="spellStart"/>
      <w:r>
        <w:rPr>
          <w:lang w:val="fr-FR"/>
        </w:rPr>
        <w:t>University</w:t>
      </w:r>
      <w:proofErr w:type="spellEnd"/>
      <w:r>
        <w:rPr>
          <w:lang w:val="fr-FR"/>
        </w:rPr>
        <w:t xml:space="preserve"> of Bristol</w:t>
      </w:r>
    </w:p>
    <w:p w14:paraId="2569BD9A" w14:textId="77777777" w:rsidR="007F4C87" w:rsidRDefault="007F4C87" w:rsidP="007F4C87">
      <w:pPr>
        <w:spacing w:after="0" w:line="240" w:lineRule="auto"/>
        <w:ind w:left="1440" w:firstLine="720"/>
        <w:rPr>
          <w:lang w:val="fr-FR"/>
        </w:rPr>
      </w:pPr>
      <w:proofErr w:type="spellStart"/>
      <w:r>
        <w:rPr>
          <w:lang w:val="fr-FR"/>
        </w:rPr>
        <w:t>Level</w:t>
      </w:r>
      <w:proofErr w:type="spellEnd"/>
      <w:r>
        <w:rPr>
          <w:lang w:val="fr-FR"/>
        </w:rPr>
        <w:t xml:space="preserve"> 6, UH Bristol Education and Research Centre</w:t>
      </w:r>
    </w:p>
    <w:p w14:paraId="649B751A" w14:textId="77777777" w:rsidR="007F4C87" w:rsidRDefault="007F4C87" w:rsidP="007F4C87">
      <w:pPr>
        <w:spacing w:after="0" w:line="240" w:lineRule="auto"/>
        <w:ind w:left="1440" w:firstLine="720"/>
        <w:rPr>
          <w:lang w:val="fr-FR"/>
        </w:rPr>
      </w:pPr>
      <w:r>
        <w:rPr>
          <w:lang w:val="fr-FR"/>
        </w:rPr>
        <w:t>Bristol, BS2 8AE</w:t>
      </w:r>
    </w:p>
    <w:p w14:paraId="3AE858D3" w14:textId="78756E98" w:rsidR="007F4C87" w:rsidRDefault="007F4C87" w:rsidP="007F4C87">
      <w:pPr>
        <w:spacing w:after="0" w:line="240" w:lineRule="auto"/>
        <w:ind w:left="1440" w:firstLine="720"/>
        <w:rPr>
          <w:lang w:val="fr-FR"/>
        </w:rPr>
      </w:pPr>
      <w:proofErr w:type="gramStart"/>
      <w:r>
        <w:rPr>
          <w:lang w:val="fr-FR"/>
        </w:rPr>
        <w:t>Email:</w:t>
      </w:r>
      <w:proofErr w:type="gramEnd"/>
      <w:r>
        <w:rPr>
          <w:lang w:val="fr-FR"/>
        </w:rPr>
        <w:t xml:space="preserve"> </w:t>
      </w:r>
      <w:hyperlink r:id="rId14" w:history="1">
        <w:r w:rsidR="004719F0">
          <w:rPr>
            <w:rStyle w:val="Hyperlink"/>
            <w:lang w:val="fr-FR"/>
          </w:rPr>
          <w:t>Marion.roderick@uhbw.nhs.uk</w:t>
        </w:r>
      </w:hyperlink>
    </w:p>
    <w:p w14:paraId="6AD85EA2" w14:textId="405B0F58" w:rsidR="00301306" w:rsidRDefault="00301306" w:rsidP="00301306">
      <w:pPr>
        <w:spacing w:after="0" w:line="240" w:lineRule="auto"/>
        <w:ind w:left="1440" w:firstLine="720"/>
        <w:rPr>
          <w:lang w:val="fr-FR"/>
        </w:rPr>
      </w:pPr>
    </w:p>
    <w:p w14:paraId="772C4C18" w14:textId="210DAE8A" w:rsidR="00491624" w:rsidRDefault="00491624" w:rsidP="00301306">
      <w:pPr>
        <w:spacing w:after="0" w:line="240" w:lineRule="auto"/>
        <w:ind w:left="1440" w:firstLine="720"/>
        <w:rPr>
          <w:lang w:val="fr-FR"/>
        </w:rPr>
      </w:pPr>
      <w:r>
        <w:rPr>
          <w:lang w:val="fr-FR"/>
        </w:rPr>
        <w:t>Professor Paul Heath</w:t>
      </w:r>
    </w:p>
    <w:p w14:paraId="24EDB2F6" w14:textId="2F77C5A9" w:rsidR="00491624" w:rsidRDefault="00491624" w:rsidP="00301306">
      <w:pPr>
        <w:spacing w:after="0" w:line="240" w:lineRule="auto"/>
        <w:ind w:left="1440" w:firstLine="720"/>
        <w:rPr>
          <w:lang w:val="fr-FR"/>
        </w:rPr>
      </w:pPr>
      <w:r>
        <w:rPr>
          <w:lang w:val="fr-FR"/>
        </w:rPr>
        <w:t xml:space="preserve">St </w:t>
      </w:r>
      <w:proofErr w:type="spellStart"/>
      <w:r>
        <w:rPr>
          <w:lang w:val="fr-FR"/>
        </w:rPr>
        <w:t>George’s</w:t>
      </w:r>
      <w:proofErr w:type="spellEnd"/>
      <w:r>
        <w:rPr>
          <w:lang w:val="fr-FR"/>
        </w:rPr>
        <w:t xml:space="preserve"> </w:t>
      </w:r>
      <w:proofErr w:type="spellStart"/>
      <w:r>
        <w:rPr>
          <w:lang w:val="fr-FR"/>
        </w:rPr>
        <w:t>University</w:t>
      </w:r>
      <w:proofErr w:type="spellEnd"/>
      <w:r>
        <w:rPr>
          <w:lang w:val="fr-FR"/>
        </w:rPr>
        <w:t xml:space="preserve"> of London</w:t>
      </w:r>
    </w:p>
    <w:p w14:paraId="20E6A5E2" w14:textId="5D74A10C" w:rsidR="00491624" w:rsidRDefault="00491624" w:rsidP="00301306">
      <w:pPr>
        <w:spacing w:after="0" w:line="240" w:lineRule="auto"/>
        <w:ind w:left="1440" w:firstLine="720"/>
        <w:rPr>
          <w:lang w:val="fr-FR"/>
        </w:rPr>
      </w:pPr>
      <w:proofErr w:type="spellStart"/>
      <w:r>
        <w:rPr>
          <w:lang w:val="fr-FR"/>
        </w:rPr>
        <w:t>Paediatric</w:t>
      </w:r>
      <w:proofErr w:type="spellEnd"/>
      <w:r>
        <w:rPr>
          <w:lang w:val="fr-FR"/>
        </w:rPr>
        <w:t xml:space="preserve"> </w:t>
      </w:r>
      <w:proofErr w:type="spellStart"/>
      <w:r>
        <w:rPr>
          <w:lang w:val="fr-FR"/>
        </w:rPr>
        <w:t>Infectious</w:t>
      </w:r>
      <w:proofErr w:type="spellEnd"/>
      <w:r>
        <w:rPr>
          <w:lang w:val="fr-FR"/>
        </w:rPr>
        <w:t xml:space="preserve"> </w:t>
      </w:r>
      <w:proofErr w:type="spellStart"/>
      <w:r>
        <w:rPr>
          <w:lang w:val="fr-FR"/>
        </w:rPr>
        <w:t>Diseases</w:t>
      </w:r>
      <w:proofErr w:type="spellEnd"/>
      <w:r>
        <w:rPr>
          <w:lang w:val="fr-FR"/>
        </w:rPr>
        <w:t xml:space="preserve"> Research Group</w:t>
      </w:r>
    </w:p>
    <w:p w14:paraId="1808C78D" w14:textId="77777777" w:rsidR="00491624" w:rsidRDefault="00491624" w:rsidP="00301306">
      <w:pPr>
        <w:spacing w:after="0" w:line="240" w:lineRule="auto"/>
        <w:ind w:left="1440" w:firstLine="720"/>
        <w:rPr>
          <w:lang w:val="fr-FR"/>
        </w:rPr>
      </w:pPr>
      <w:r>
        <w:rPr>
          <w:lang w:val="fr-FR"/>
        </w:rPr>
        <w:t xml:space="preserve">Jenner Wing, </w:t>
      </w:r>
      <w:proofErr w:type="spellStart"/>
      <w:r>
        <w:rPr>
          <w:lang w:val="fr-FR"/>
        </w:rPr>
        <w:t>Level</w:t>
      </w:r>
      <w:proofErr w:type="spellEnd"/>
      <w:r>
        <w:rPr>
          <w:lang w:val="fr-FR"/>
        </w:rPr>
        <w:t xml:space="preserve"> 2</w:t>
      </w:r>
    </w:p>
    <w:p w14:paraId="06B7F80C" w14:textId="16EA027B" w:rsidR="00491624" w:rsidRDefault="00491624" w:rsidP="00301306">
      <w:pPr>
        <w:spacing w:after="0" w:line="240" w:lineRule="auto"/>
        <w:ind w:left="1440" w:firstLine="720"/>
        <w:rPr>
          <w:lang w:val="fr-FR"/>
        </w:rPr>
      </w:pPr>
      <w:r>
        <w:rPr>
          <w:lang w:val="fr-FR"/>
        </w:rPr>
        <w:t xml:space="preserve">St </w:t>
      </w:r>
      <w:proofErr w:type="spellStart"/>
      <w:r>
        <w:rPr>
          <w:lang w:val="fr-FR"/>
        </w:rPr>
        <w:t>George’s</w:t>
      </w:r>
      <w:proofErr w:type="spellEnd"/>
      <w:r>
        <w:rPr>
          <w:lang w:val="fr-FR"/>
        </w:rPr>
        <w:t xml:space="preserve"> Hospital, </w:t>
      </w:r>
      <w:proofErr w:type="spellStart"/>
      <w:r>
        <w:rPr>
          <w:lang w:val="fr-FR"/>
        </w:rPr>
        <w:t>Blackshaw</w:t>
      </w:r>
      <w:proofErr w:type="spellEnd"/>
      <w:r>
        <w:rPr>
          <w:lang w:val="fr-FR"/>
        </w:rPr>
        <w:t xml:space="preserve"> Road</w:t>
      </w:r>
    </w:p>
    <w:p w14:paraId="1A4DF141" w14:textId="76E49C69" w:rsidR="00491624" w:rsidRDefault="00491624" w:rsidP="00301306">
      <w:pPr>
        <w:spacing w:after="0" w:line="240" w:lineRule="auto"/>
        <w:ind w:left="1440" w:firstLine="720"/>
        <w:rPr>
          <w:lang w:val="fr-FR"/>
        </w:rPr>
      </w:pPr>
      <w:r>
        <w:rPr>
          <w:lang w:val="fr-FR"/>
        </w:rPr>
        <w:t>London SW17 0QT</w:t>
      </w:r>
    </w:p>
    <w:p w14:paraId="788D0898" w14:textId="38D8B0EC" w:rsidR="00491624" w:rsidRDefault="00491624" w:rsidP="00301306">
      <w:pPr>
        <w:spacing w:after="0" w:line="240" w:lineRule="auto"/>
        <w:ind w:left="1440" w:firstLine="720"/>
        <w:rPr>
          <w:lang w:val="fr-FR"/>
        </w:rPr>
      </w:pPr>
      <w:proofErr w:type="gramStart"/>
      <w:r>
        <w:rPr>
          <w:lang w:val="fr-FR"/>
        </w:rPr>
        <w:t>Email:</w:t>
      </w:r>
      <w:proofErr w:type="gramEnd"/>
      <w:r>
        <w:rPr>
          <w:lang w:val="fr-FR"/>
        </w:rPr>
        <w:t xml:space="preserve"> </w:t>
      </w:r>
      <w:hyperlink r:id="rId15" w:history="1">
        <w:r w:rsidRPr="000C633F">
          <w:rPr>
            <w:rStyle w:val="Hyperlink"/>
            <w:lang w:val="fr-FR"/>
          </w:rPr>
          <w:t>pheath@sgul.ac.uk</w:t>
        </w:r>
      </w:hyperlink>
      <w:r>
        <w:rPr>
          <w:lang w:val="fr-FR"/>
        </w:rPr>
        <w:t xml:space="preserve"> </w:t>
      </w:r>
    </w:p>
    <w:p w14:paraId="19D849DD" w14:textId="19965E7B" w:rsidR="00E375D4" w:rsidRDefault="00E375D4" w:rsidP="00E375D4">
      <w:pPr>
        <w:spacing w:after="0" w:line="240" w:lineRule="auto"/>
        <w:rPr>
          <w:lang w:val="fr-FR"/>
        </w:rPr>
      </w:pPr>
    </w:p>
    <w:p w14:paraId="280B1C30" w14:textId="2EC3DB2F" w:rsidR="00E375D4" w:rsidRDefault="00E375D4" w:rsidP="002F11D3">
      <w:pPr>
        <w:spacing w:after="0" w:line="240" w:lineRule="auto"/>
        <w:rPr>
          <w:lang w:val="fr-FR"/>
        </w:rPr>
      </w:pPr>
      <w:r>
        <w:rPr>
          <w:lang w:val="fr-FR"/>
        </w:rPr>
        <w:t>Co-</w:t>
      </w:r>
      <w:proofErr w:type="spellStart"/>
      <w:r>
        <w:rPr>
          <w:lang w:val="fr-FR"/>
        </w:rPr>
        <w:t>investigators</w:t>
      </w:r>
      <w:proofErr w:type="spellEnd"/>
      <w:r>
        <w:rPr>
          <w:lang w:val="fr-FR"/>
        </w:rPr>
        <w:t xml:space="preserve"> : </w:t>
      </w:r>
      <w:r>
        <w:rPr>
          <w:lang w:val="fr-FR"/>
        </w:rPr>
        <w:tab/>
        <w:t>Dr Grace Li</w:t>
      </w:r>
    </w:p>
    <w:p w14:paraId="4D4523F2" w14:textId="77777777" w:rsidR="00E375D4" w:rsidRPr="00007529" w:rsidRDefault="00E375D4" w:rsidP="00E375D4">
      <w:pPr>
        <w:spacing w:after="0" w:line="240" w:lineRule="auto"/>
        <w:ind w:left="1440" w:firstLine="720"/>
        <w:rPr>
          <w:rFonts w:cstheme="minorHAnsi"/>
        </w:rPr>
      </w:pPr>
      <w:r w:rsidRPr="00007529">
        <w:rPr>
          <w:rFonts w:cstheme="minorHAnsi"/>
        </w:rPr>
        <w:t xml:space="preserve">Oxford Vaccine Group </w:t>
      </w:r>
    </w:p>
    <w:p w14:paraId="7080D1D4" w14:textId="77777777" w:rsidR="00E375D4" w:rsidRPr="00007529" w:rsidRDefault="00E375D4" w:rsidP="00E375D4">
      <w:pPr>
        <w:spacing w:after="0" w:line="240" w:lineRule="auto"/>
        <w:ind w:left="1440" w:firstLine="720"/>
        <w:rPr>
          <w:rFonts w:cstheme="minorHAnsi"/>
        </w:rPr>
      </w:pPr>
      <w:r w:rsidRPr="00007529">
        <w:rPr>
          <w:rFonts w:cstheme="minorHAnsi"/>
        </w:rPr>
        <w:t>Centre for Clinical Vaccinology and Tropical Medicine</w:t>
      </w:r>
    </w:p>
    <w:p w14:paraId="18FEA6D5" w14:textId="77777777" w:rsidR="00E375D4" w:rsidRPr="00007529" w:rsidRDefault="00E375D4" w:rsidP="00E375D4">
      <w:pPr>
        <w:spacing w:after="0" w:line="240" w:lineRule="auto"/>
        <w:ind w:left="1440" w:firstLine="720"/>
        <w:rPr>
          <w:rFonts w:cstheme="minorHAnsi"/>
        </w:rPr>
      </w:pPr>
      <w:r w:rsidRPr="00007529">
        <w:rPr>
          <w:rFonts w:cstheme="minorHAnsi"/>
        </w:rPr>
        <w:t xml:space="preserve">University of Oxford, </w:t>
      </w:r>
    </w:p>
    <w:p w14:paraId="7C52F3BF" w14:textId="77777777" w:rsidR="00E375D4" w:rsidRPr="00007529" w:rsidRDefault="00E375D4" w:rsidP="00E375D4">
      <w:pPr>
        <w:spacing w:after="0" w:line="240" w:lineRule="auto"/>
        <w:ind w:left="1440" w:firstLine="720"/>
        <w:rPr>
          <w:rFonts w:cstheme="minorHAnsi"/>
        </w:rPr>
      </w:pPr>
      <w:r w:rsidRPr="00007529">
        <w:rPr>
          <w:rFonts w:cstheme="minorHAnsi"/>
        </w:rPr>
        <w:t>Churchill Hospital, Old Road, Headington</w:t>
      </w:r>
    </w:p>
    <w:p w14:paraId="155DD356" w14:textId="77777777" w:rsidR="00E375D4" w:rsidRDefault="00E375D4" w:rsidP="00E375D4">
      <w:pPr>
        <w:spacing w:after="0" w:line="240" w:lineRule="auto"/>
        <w:ind w:left="1440" w:firstLine="720"/>
        <w:rPr>
          <w:rFonts w:cstheme="minorHAnsi"/>
          <w:lang w:val="fr-FR"/>
        </w:rPr>
      </w:pPr>
      <w:r w:rsidRPr="00F53485">
        <w:rPr>
          <w:rFonts w:cstheme="minorHAnsi"/>
          <w:lang w:val="fr-FR"/>
        </w:rPr>
        <w:t>Oxford, OX3 7LE</w:t>
      </w:r>
    </w:p>
    <w:p w14:paraId="4B8141EA" w14:textId="77777777" w:rsidR="00E375D4" w:rsidRDefault="00E375D4" w:rsidP="00E375D4">
      <w:pPr>
        <w:spacing w:after="0" w:line="240" w:lineRule="auto"/>
        <w:ind w:left="1440" w:firstLine="720"/>
        <w:rPr>
          <w:rFonts w:cstheme="minorHAnsi"/>
          <w:lang w:val="fr-FR"/>
        </w:rPr>
      </w:pPr>
      <w:r>
        <w:rPr>
          <w:rFonts w:cstheme="minorHAnsi"/>
          <w:lang w:val="fr-FR"/>
        </w:rPr>
        <w:t xml:space="preserve">Email : </w:t>
      </w:r>
      <w:hyperlink r:id="rId16" w:history="1">
        <w:r w:rsidRPr="00150F0C">
          <w:rPr>
            <w:rStyle w:val="Hyperlink"/>
            <w:rFonts w:cstheme="minorHAnsi"/>
            <w:lang w:val="fr-FR"/>
          </w:rPr>
          <w:t>grace.li@paediatrics.ox.ac.uk</w:t>
        </w:r>
      </w:hyperlink>
    </w:p>
    <w:p w14:paraId="45D3E8D9" w14:textId="226C1916" w:rsidR="00E375D4" w:rsidRDefault="00E375D4" w:rsidP="002F11D3">
      <w:pPr>
        <w:spacing w:after="0" w:line="240" w:lineRule="auto"/>
        <w:rPr>
          <w:lang w:val="fr-FR"/>
        </w:rPr>
      </w:pPr>
    </w:p>
    <w:p w14:paraId="639DD902" w14:textId="77777777" w:rsidR="003E317A" w:rsidRDefault="003E317A" w:rsidP="00B459D8">
      <w:pPr>
        <w:spacing w:after="0"/>
      </w:pPr>
      <w:r>
        <w:t xml:space="preserve">Statistician: </w:t>
      </w:r>
      <w:r>
        <w:tab/>
      </w:r>
      <w:r>
        <w:tab/>
        <w:t>Dr Xinxue Liu</w:t>
      </w:r>
    </w:p>
    <w:p w14:paraId="3F02FA27" w14:textId="03CCD1EB" w:rsidR="003E317A" w:rsidRPr="003E317A" w:rsidRDefault="003E317A" w:rsidP="00B459D8">
      <w:pPr>
        <w:spacing w:after="0"/>
        <w:ind w:left="1440" w:firstLine="720"/>
      </w:pPr>
      <w:r w:rsidRPr="00007529">
        <w:rPr>
          <w:rFonts w:cstheme="minorHAnsi"/>
        </w:rPr>
        <w:t xml:space="preserve">Oxford Vaccine Group </w:t>
      </w:r>
    </w:p>
    <w:p w14:paraId="70438D12" w14:textId="77777777" w:rsidR="003E317A" w:rsidRPr="00007529" w:rsidRDefault="003E317A" w:rsidP="003E317A">
      <w:pPr>
        <w:spacing w:after="0" w:line="240" w:lineRule="auto"/>
        <w:ind w:left="1440" w:firstLine="720"/>
        <w:rPr>
          <w:rFonts w:cstheme="minorHAnsi"/>
        </w:rPr>
      </w:pPr>
      <w:r w:rsidRPr="00007529">
        <w:rPr>
          <w:rFonts w:cstheme="minorHAnsi"/>
        </w:rPr>
        <w:t>Centre for Clinical Vaccinology and Tropical Medicine</w:t>
      </w:r>
    </w:p>
    <w:p w14:paraId="6A87E2BF" w14:textId="77777777" w:rsidR="003E317A" w:rsidRPr="00007529" w:rsidRDefault="003E317A" w:rsidP="00861931">
      <w:pPr>
        <w:spacing w:after="0" w:line="240" w:lineRule="auto"/>
        <w:ind w:left="1440" w:firstLine="720"/>
        <w:rPr>
          <w:rFonts w:cstheme="minorHAnsi"/>
        </w:rPr>
      </w:pPr>
      <w:r w:rsidRPr="00007529">
        <w:rPr>
          <w:rFonts w:cstheme="minorHAnsi"/>
        </w:rPr>
        <w:t xml:space="preserve">University of Oxford, </w:t>
      </w:r>
    </w:p>
    <w:p w14:paraId="7A12B949" w14:textId="77777777" w:rsidR="003E317A" w:rsidRPr="00007529" w:rsidRDefault="003E317A" w:rsidP="00861931">
      <w:pPr>
        <w:spacing w:after="0" w:line="240" w:lineRule="auto"/>
        <w:ind w:left="1440" w:firstLine="720"/>
        <w:rPr>
          <w:rFonts w:cstheme="minorHAnsi"/>
        </w:rPr>
      </w:pPr>
      <w:r w:rsidRPr="00007529">
        <w:rPr>
          <w:rFonts w:cstheme="minorHAnsi"/>
        </w:rPr>
        <w:lastRenderedPageBreak/>
        <w:t>Churchill Hospital, Old Road, Headington</w:t>
      </w:r>
    </w:p>
    <w:p w14:paraId="3B5B280C" w14:textId="700909D8" w:rsidR="003E317A" w:rsidRPr="00F53485" w:rsidRDefault="003E317A" w:rsidP="003E317A">
      <w:pPr>
        <w:spacing w:after="0" w:line="240" w:lineRule="auto"/>
        <w:ind w:left="1440" w:firstLine="720"/>
        <w:rPr>
          <w:rFonts w:cstheme="minorHAnsi"/>
          <w:lang w:val="fr-FR"/>
        </w:rPr>
      </w:pPr>
      <w:r w:rsidRPr="00F53485">
        <w:rPr>
          <w:rFonts w:cstheme="minorHAnsi"/>
          <w:lang w:val="fr-FR"/>
        </w:rPr>
        <w:t>Oxford, OX3 7LE</w:t>
      </w:r>
    </w:p>
    <w:p w14:paraId="25CBA326" w14:textId="35C5BEE7" w:rsidR="003E317A" w:rsidRPr="00F53485" w:rsidRDefault="003E317A" w:rsidP="003E317A">
      <w:pPr>
        <w:spacing w:after="0" w:line="240" w:lineRule="auto"/>
        <w:ind w:left="1440" w:firstLine="720"/>
        <w:rPr>
          <w:rFonts w:cstheme="minorHAnsi"/>
          <w:lang w:val="fr-FR"/>
        </w:rPr>
      </w:pPr>
      <w:proofErr w:type="gramStart"/>
      <w:r w:rsidRPr="00F53485">
        <w:rPr>
          <w:rFonts w:cstheme="minorHAnsi"/>
          <w:lang w:val="fr-FR"/>
        </w:rPr>
        <w:t>Email:</w:t>
      </w:r>
      <w:proofErr w:type="gramEnd"/>
      <w:r w:rsidRPr="00F53485">
        <w:rPr>
          <w:rFonts w:cstheme="minorHAnsi"/>
          <w:lang w:val="fr-FR"/>
        </w:rPr>
        <w:t xml:space="preserve"> </w:t>
      </w:r>
      <w:hyperlink r:id="rId17" w:history="1">
        <w:r w:rsidR="00796814" w:rsidRPr="00FE24FE">
          <w:rPr>
            <w:rStyle w:val="Hyperlink"/>
            <w:rFonts w:cstheme="minorHAnsi"/>
            <w:lang w:val="fr-FR"/>
          </w:rPr>
          <w:t>xinxue.liu@paediatrics.ox.ac.uk</w:t>
        </w:r>
      </w:hyperlink>
      <w:r w:rsidR="00796814">
        <w:rPr>
          <w:rFonts w:cstheme="minorHAnsi"/>
          <w:lang w:val="fr-FR"/>
        </w:rPr>
        <w:t xml:space="preserve"> </w:t>
      </w:r>
    </w:p>
    <w:p w14:paraId="3553D262" w14:textId="331C1805" w:rsidR="003E317A" w:rsidRPr="00F53485" w:rsidRDefault="003E317A" w:rsidP="00C91A0C">
      <w:pPr>
        <w:rPr>
          <w:lang w:val="fr-FR"/>
        </w:rPr>
      </w:pPr>
    </w:p>
    <w:p w14:paraId="139A65AB" w14:textId="77777777" w:rsidR="00C91A0C" w:rsidRDefault="00C91A0C" w:rsidP="00C91A0C">
      <w:r>
        <w:t xml:space="preserve">Sponsor: </w:t>
      </w:r>
      <w:r>
        <w:tab/>
      </w:r>
      <w:r>
        <w:tab/>
        <w:t>University of Oxford</w:t>
      </w:r>
    </w:p>
    <w:p w14:paraId="253B0BA4" w14:textId="77777777" w:rsidR="00C91A0C" w:rsidRDefault="00C91A0C" w:rsidP="00C91A0C"/>
    <w:p w14:paraId="0C91FFBB" w14:textId="215D29BD" w:rsidR="00C91A0C" w:rsidRDefault="00C91A0C" w:rsidP="00C91A0C">
      <w:r>
        <w:t>Funder:</w:t>
      </w:r>
      <w:r w:rsidR="006E1E1C">
        <w:tab/>
      </w:r>
      <w:r w:rsidR="006E1E1C">
        <w:tab/>
      </w:r>
      <w:r w:rsidR="006E1E1C">
        <w:tab/>
      </w:r>
      <w:r w:rsidR="001F3862" w:rsidRPr="001F3862">
        <w:t>NIHR</w:t>
      </w:r>
      <w:r w:rsidR="00796814">
        <w:t xml:space="preserve"> and AstraZeneca</w:t>
      </w:r>
    </w:p>
    <w:p w14:paraId="6B0BB34B" w14:textId="77777777" w:rsidR="00C91A0C" w:rsidRDefault="00C91A0C" w:rsidP="00C91A0C"/>
    <w:p w14:paraId="3AEA23DB" w14:textId="474B6EDB" w:rsidR="00C91A0C" w:rsidRDefault="00C91A0C" w:rsidP="00C91A0C">
      <w:r>
        <w:t xml:space="preserve">Statistician Signature: </w:t>
      </w:r>
      <w:r w:rsidR="006E1E1C">
        <w:tab/>
      </w:r>
      <w:r w:rsidR="008B1E02">
        <w:tab/>
      </w:r>
      <w:r w:rsidR="008B1E02">
        <w:rPr>
          <w:noProof/>
          <w:lang w:eastAsia="en-GB"/>
        </w:rPr>
        <w:drawing>
          <wp:inline distT="0" distB="0" distL="0" distR="0" wp14:anchorId="112F27F5" wp14:editId="6603EFEC">
            <wp:extent cx="1508400" cy="370800"/>
            <wp:effectExtent l="0" t="0" r="0" b="0"/>
            <wp:docPr id="1" name="Picture 1" descr="Xinxue 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inxue E signa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8400" cy="370800"/>
                    </a:xfrm>
                    <a:prstGeom prst="rect">
                      <a:avLst/>
                    </a:prstGeom>
                    <a:noFill/>
                    <a:ln>
                      <a:noFill/>
                    </a:ln>
                  </pic:spPr>
                </pic:pic>
              </a:graphicData>
            </a:graphic>
          </wp:inline>
        </w:drawing>
      </w:r>
    </w:p>
    <w:p w14:paraId="436E59B5" w14:textId="77777777" w:rsidR="00C91A0C" w:rsidRDefault="00C91A0C" w:rsidP="00C91A0C"/>
    <w:p w14:paraId="47B28025" w14:textId="77777777" w:rsidR="00C91A0C" w:rsidRDefault="00C91A0C" w:rsidP="00C91A0C">
      <w:pPr>
        <w:rPr>
          <w:b/>
          <w:bCs/>
        </w:rPr>
      </w:pPr>
      <w:r w:rsidRPr="00743E6D">
        <w:rPr>
          <w:b/>
          <w:bCs/>
        </w:rPr>
        <w:t>Confidentiality Statement</w:t>
      </w:r>
    </w:p>
    <w:p w14:paraId="25EAF70A" w14:textId="632A5987" w:rsidR="00C91A0C" w:rsidRDefault="00C91A0C" w:rsidP="00C91A0C">
      <w:r w:rsidRPr="00383FCC">
        <w:t xml:space="preserve">This document contains confidential information that must not be disclosed to anyone other than the Sponsor, the Investigator Team, </w:t>
      </w:r>
      <w:r>
        <w:t xml:space="preserve">HRA, </w:t>
      </w:r>
      <w:r w:rsidRPr="00383FCC">
        <w:t>host organisation, and members of the Research Ethics Committee</w:t>
      </w:r>
      <w:r>
        <w:t xml:space="preserve"> and Regulatory Authorities </w:t>
      </w:r>
      <w:r w:rsidRPr="00383FCC">
        <w:t>unless authorised to do so.</w:t>
      </w:r>
    </w:p>
    <w:p w14:paraId="6AB97DE3" w14:textId="77777777" w:rsidR="00F830BD" w:rsidRDefault="00F830BD" w:rsidP="00C91A0C"/>
    <w:p w14:paraId="56D141EB" w14:textId="70F28B77" w:rsidR="008B1E02" w:rsidRDefault="008B1E02" w:rsidP="00C91A0C">
      <w:pPr>
        <w:rPr>
          <w:b/>
          <w:bCs/>
        </w:rPr>
      </w:pPr>
      <w:r>
        <w:rPr>
          <w:b/>
          <w:bCs/>
        </w:rPr>
        <w:t>Investigator Agreement and Notification of Conflict of Interest:</w:t>
      </w:r>
    </w:p>
    <w:p w14:paraId="41724101" w14:textId="79A45E9B" w:rsidR="008B1E02" w:rsidRPr="008B1E02" w:rsidRDefault="008B1E02" w:rsidP="00C91A0C">
      <w:pPr>
        <w:rPr>
          <w:bCs/>
        </w:rPr>
      </w:pPr>
      <w:r w:rsidRPr="008B1E02">
        <w:rPr>
          <w:bCs/>
        </w:rPr>
        <w:t xml:space="preserve">Details can be found in Appendix </w:t>
      </w:r>
      <w:r>
        <w:rPr>
          <w:bCs/>
        </w:rPr>
        <w:t>B</w:t>
      </w:r>
    </w:p>
    <w:p w14:paraId="2CFC1D71" w14:textId="6355F495" w:rsidR="00804BBB" w:rsidRDefault="00804BBB">
      <w:r>
        <w:br w:type="page"/>
      </w:r>
    </w:p>
    <w:p w14:paraId="7394EDA7" w14:textId="77777777" w:rsidR="00C95ABD" w:rsidRDefault="00C95ABD" w:rsidP="00C91A0C"/>
    <w:sdt>
      <w:sdtPr>
        <w:rPr>
          <w:rFonts w:eastAsia="Times New Roman" w:cs="Times New Roman"/>
          <w:b w:val="0"/>
          <w:bCs w:val="0"/>
          <w:sz w:val="22"/>
          <w:szCs w:val="24"/>
          <w:lang w:bidi="ar-SA"/>
        </w:rPr>
        <w:id w:val="-482160090"/>
        <w:docPartObj>
          <w:docPartGallery w:val="Table of Contents"/>
          <w:docPartUnique/>
        </w:docPartObj>
      </w:sdtPr>
      <w:sdtEndPr>
        <w:rPr>
          <w:rFonts w:eastAsiaTheme="minorHAnsi" w:cstheme="minorBidi"/>
          <w:noProof/>
          <w:szCs w:val="22"/>
        </w:rPr>
      </w:sdtEndPr>
      <w:sdtContent>
        <w:p w14:paraId="41F1A221" w14:textId="77777777" w:rsidR="00D762AA" w:rsidRPr="008B4EBE" w:rsidRDefault="00D762AA" w:rsidP="00D762AA">
          <w:pPr>
            <w:pStyle w:val="TOCHeading"/>
            <w:numPr>
              <w:ilvl w:val="0"/>
              <w:numId w:val="0"/>
            </w:numPr>
            <w:ind w:left="432" w:hanging="432"/>
          </w:pPr>
          <w:r w:rsidRPr="008B4EBE">
            <w:t>Table of Contents</w:t>
          </w:r>
        </w:p>
        <w:p w14:paraId="7237ADE3" w14:textId="06F5BB90" w:rsidR="00794D07" w:rsidRDefault="00D762AA">
          <w:pPr>
            <w:pStyle w:val="TOC1"/>
            <w:tabs>
              <w:tab w:val="left" w:pos="440"/>
              <w:tab w:val="right" w:leader="dot" w:pos="9749"/>
            </w:tabs>
            <w:rPr>
              <w:noProof/>
              <w:lang w:eastAsia="en-GB" w:bidi="ar-SA"/>
            </w:rPr>
          </w:pPr>
          <w:r w:rsidRPr="00C952D7">
            <w:rPr>
              <w:rFonts w:cs="Times New Roman"/>
              <w:sz w:val="24"/>
            </w:rPr>
            <w:fldChar w:fldCharType="begin"/>
          </w:r>
          <w:r w:rsidRPr="00C952D7">
            <w:rPr>
              <w:sz w:val="24"/>
            </w:rPr>
            <w:instrText xml:space="preserve"> TOC \o "1-4" \h \z \u </w:instrText>
          </w:r>
          <w:r w:rsidRPr="00C952D7">
            <w:rPr>
              <w:rFonts w:cs="Times New Roman"/>
              <w:sz w:val="24"/>
            </w:rPr>
            <w:fldChar w:fldCharType="separate"/>
          </w:r>
          <w:hyperlink w:anchor="_Toc63335383" w:history="1">
            <w:r w:rsidR="00794D07" w:rsidRPr="00B31674">
              <w:rPr>
                <w:rStyle w:val="Hyperlink"/>
                <w:noProof/>
              </w:rPr>
              <w:t>1.</w:t>
            </w:r>
            <w:r w:rsidR="00794D07">
              <w:rPr>
                <w:noProof/>
                <w:lang w:eastAsia="en-GB" w:bidi="ar-SA"/>
              </w:rPr>
              <w:tab/>
            </w:r>
            <w:r w:rsidR="00794D07" w:rsidRPr="00B31674">
              <w:rPr>
                <w:rStyle w:val="Hyperlink"/>
                <w:noProof/>
              </w:rPr>
              <w:t>SYNOPSIS</w:t>
            </w:r>
            <w:r w:rsidR="00794D07">
              <w:rPr>
                <w:noProof/>
                <w:webHidden/>
              </w:rPr>
              <w:tab/>
            </w:r>
            <w:r w:rsidR="00794D07">
              <w:rPr>
                <w:noProof/>
                <w:webHidden/>
              </w:rPr>
              <w:fldChar w:fldCharType="begin"/>
            </w:r>
            <w:r w:rsidR="00794D07">
              <w:rPr>
                <w:noProof/>
                <w:webHidden/>
              </w:rPr>
              <w:instrText xml:space="preserve"> PAGEREF _Toc63335383 \h </w:instrText>
            </w:r>
            <w:r w:rsidR="00794D07">
              <w:rPr>
                <w:noProof/>
                <w:webHidden/>
              </w:rPr>
            </w:r>
            <w:r w:rsidR="00794D07">
              <w:rPr>
                <w:noProof/>
                <w:webHidden/>
              </w:rPr>
              <w:fldChar w:fldCharType="separate"/>
            </w:r>
            <w:r w:rsidR="00794D07">
              <w:rPr>
                <w:noProof/>
                <w:webHidden/>
              </w:rPr>
              <w:t>8</w:t>
            </w:r>
            <w:r w:rsidR="00794D07">
              <w:rPr>
                <w:noProof/>
                <w:webHidden/>
              </w:rPr>
              <w:fldChar w:fldCharType="end"/>
            </w:r>
          </w:hyperlink>
        </w:p>
        <w:p w14:paraId="5D16C22B" w14:textId="54774C25" w:rsidR="00794D07" w:rsidRDefault="00262089">
          <w:pPr>
            <w:pStyle w:val="TOC1"/>
            <w:tabs>
              <w:tab w:val="left" w:pos="440"/>
              <w:tab w:val="right" w:leader="dot" w:pos="9749"/>
            </w:tabs>
            <w:rPr>
              <w:noProof/>
              <w:lang w:eastAsia="en-GB" w:bidi="ar-SA"/>
            </w:rPr>
          </w:pPr>
          <w:hyperlink w:anchor="_Toc63335384" w:history="1">
            <w:r w:rsidR="00794D07" w:rsidRPr="00B31674">
              <w:rPr>
                <w:rStyle w:val="Hyperlink"/>
                <w:noProof/>
              </w:rPr>
              <w:t>2.</w:t>
            </w:r>
            <w:r w:rsidR="00794D07">
              <w:rPr>
                <w:noProof/>
                <w:lang w:eastAsia="en-GB" w:bidi="ar-SA"/>
              </w:rPr>
              <w:tab/>
            </w:r>
            <w:r w:rsidR="00794D07" w:rsidRPr="00B31674">
              <w:rPr>
                <w:rStyle w:val="Hyperlink"/>
                <w:noProof/>
              </w:rPr>
              <w:t>ABBREVIATIONS</w:t>
            </w:r>
            <w:r w:rsidR="00794D07">
              <w:rPr>
                <w:noProof/>
                <w:webHidden/>
              </w:rPr>
              <w:tab/>
            </w:r>
            <w:r w:rsidR="00794D07">
              <w:rPr>
                <w:noProof/>
                <w:webHidden/>
              </w:rPr>
              <w:fldChar w:fldCharType="begin"/>
            </w:r>
            <w:r w:rsidR="00794D07">
              <w:rPr>
                <w:noProof/>
                <w:webHidden/>
              </w:rPr>
              <w:instrText xml:space="preserve"> PAGEREF _Toc63335384 \h </w:instrText>
            </w:r>
            <w:r w:rsidR="00794D07">
              <w:rPr>
                <w:noProof/>
                <w:webHidden/>
              </w:rPr>
            </w:r>
            <w:r w:rsidR="00794D07">
              <w:rPr>
                <w:noProof/>
                <w:webHidden/>
              </w:rPr>
              <w:fldChar w:fldCharType="separate"/>
            </w:r>
            <w:r w:rsidR="00794D07">
              <w:rPr>
                <w:noProof/>
                <w:webHidden/>
              </w:rPr>
              <w:t>11</w:t>
            </w:r>
            <w:r w:rsidR="00794D07">
              <w:rPr>
                <w:noProof/>
                <w:webHidden/>
              </w:rPr>
              <w:fldChar w:fldCharType="end"/>
            </w:r>
          </w:hyperlink>
        </w:p>
        <w:p w14:paraId="4D23CA41" w14:textId="02AA53DF" w:rsidR="00794D07" w:rsidRDefault="00262089">
          <w:pPr>
            <w:pStyle w:val="TOC1"/>
            <w:tabs>
              <w:tab w:val="left" w:pos="440"/>
              <w:tab w:val="right" w:leader="dot" w:pos="9749"/>
            </w:tabs>
            <w:rPr>
              <w:noProof/>
              <w:lang w:eastAsia="en-GB" w:bidi="ar-SA"/>
            </w:rPr>
          </w:pPr>
          <w:hyperlink w:anchor="_Toc63335385" w:history="1">
            <w:r w:rsidR="00794D07" w:rsidRPr="00B31674">
              <w:rPr>
                <w:rStyle w:val="Hyperlink"/>
                <w:noProof/>
              </w:rPr>
              <w:t>3.</w:t>
            </w:r>
            <w:r w:rsidR="00794D07">
              <w:rPr>
                <w:noProof/>
                <w:lang w:eastAsia="en-GB" w:bidi="ar-SA"/>
              </w:rPr>
              <w:tab/>
            </w:r>
            <w:r w:rsidR="00794D07" w:rsidRPr="00B31674">
              <w:rPr>
                <w:rStyle w:val="Hyperlink"/>
                <w:noProof/>
              </w:rPr>
              <w:t>BACKGROUND AND RATIONALE</w:t>
            </w:r>
            <w:r w:rsidR="00794D07">
              <w:rPr>
                <w:noProof/>
                <w:webHidden/>
              </w:rPr>
              <w:tab/>
            </w:r>
            <w:r w:rsidR="00794D07">
              <w:rPr>
                <w:noProof/>
                <w:webHidden/>
              </w:rPr>
              <w:fldChar w:fldCharType="begin"/>
            </w:r>
            <w:r w:rsidR="00794D07">
              <w:rPr>
                <w:noProof/>
                <w:webHidden/>
              </w:rPr>
              <w:instrText xml:space="preserve"> PAGEREF _Toc63335385 \h </w:instrText>
            </w:r>
            <w:r w:rsidR="00794D07">
              <w:rPr>
                <w:noProof/>
                <w:webHidden/>
              </w:rPr>
            </w:r>
            <w:r w:rsidR="00794D07">
              <w:rPr>
                <w:noProof/>
                <w:webHidden/>
              </w:rPr>
              <w:fldChar w:fldCharType="separate"/>
            </w:r>
            <w:r w:rsidR="00794D07">
              <w:rPr>
                <w:noProof/>
                <w:webHidden/>
              </w:rPr>
              <w:t>12</w:t>
            </w:r>
            <w:r w:rsidR="00794D07">
              <w:rPr>
                <w:noProof/>
                <w:webHidden/>
              </w:rPr>
              <w:fldChar w:fldCharType="end"/>
            </w:r>
          </w:hyperlink>
        </w:p>
        <w:p w14:paraId="71130942" w14:textId="00285969" w:rsidR="00794D07" w:rsidRDefault="00262089">
          <w:pPr>
            <w:pStyle w:val="TOC2"/>
            <w:tabs>
              <w:tab w:val="left" w:pos="880"/>
              <w:tab w:val="right" w:leader="dot" w:pos="9749"/>
            </w:tabs>
            <w:rPr>
              <w:noProof/>
              <w:lang w:eastAsia="en-GB" w:bidi="ar-SA"/>
            </w:rPr>
          </w:pPr>
          <w:hyperlink w:anchor="_Toc63335386" w:history="1">
            <w:r w:rsidR="00794D07" w:rsidRPr="00B31674">
              <w:rPr>
                <w:rStyle w:val="Hyperlink"/>
                <w:noProof/>
              </w:rPr>
              <w:t>3.1.</w:t>
            </w:r>
            <w:r w:rsidR="00794D07">
              <w:rPr>
                <w:noProof/>
                <w:lang w:eastAsia="en-GB" w:bidi="ar-SA"/>
              </w:rPr>
              <w:tab/>
            </w:r>
            <w:r w:rsidR="00794D07" w:rsidRPr="00B31674">
              <w:rPr>
                <w:rStyle w:val="Hyperlink"/>
                <w:noProof/>
              </w:rPr>
              <w:t>Background</w:t>
            </w:r>
            <w:r w:rsidR="00794D07">
              <w:rPr>
                <w:noProof/>
                <w:webHidden/>
              </w:rPr>
              <w:tab/>
            </w:r>
            <w:r w:rsidR="00794D07">
              <w:rPr>
                <w:noProof/>
                <w:webHidden/>
              </w:rPr>
              <w:fldChar w:fldCharType="begin"/>
            </w:r>
            <w:r w:rsidR="00794D07">
              <w:rPr>
                <w:noProof/>
                <w:webHidden/>
              </w:rPr>
              <w:instrText xml:space="preserve"> PAGEREF _Toc63335386 \h </w:instrText>
            </w:r>
            <w:r w:rsidR="00794D07">
              <w:rPr>
                <w:noProof/>
                <w:webHidden/>
              </w:rPr>
            </w:r>
            <w:r w:rsidR="00794D07">
              <w:rPr>
                <w:noProof/>
                <w:webHidden/>
              </w:rPr>
              <w:fldChar w:fldCharType="separate"/>
            </w:r>
            <w:r w:rsidR="00794D07">
              <w:rPr>
                <w:noProof/>
                <w:webHidden/>
              </w:rPr>
              <w:t>12</w:t>
            </w:r>
            <w:r w:rsidR="00794D07">
              <w:rPr>
                <w:noProof/>
                <w:webHidden/>
              </w:rPr>
              <w:fldChar w:fldCharType="end"/>
            </w:r>
          </w:hyperlink>
        </w:p>
        <w:p w14:paraId="02572D87" w14:textId="1D943D13" w:rsidR="00794D07" w:rsidRDefault="00262089">
          <w:pPr>
            <w:pStyle w:val="TOC2"/>
            <w:tabs>
              <w:tab w:val="left" w:pos="880"/>
              <w:tab w:val="right" w:leader="dot" w:pos="9749"/>
            </w:tabs>
            <w:rPr>
              <w:noProof/>
              <w:lang w:eastAsia="en-GB" w:bidi="ar-SA"/>
            </w:rPr>
          </w:pPr>
          <w:hyperlink w:anchor="_Toc63335387" w:history="1">
            <w:r w:rsidR="00794D07" w:rsidRPr="00B31674">
              <w:rPr>
                <w:rStyle w:val="Hyperlink"/>
                <w:noProof/>
              </w:rPr>
              <w:t>3.2.</w:t>
            </w:r>
            <w:r w:rsidR="00794D07">
              <w:rPr>
                <w:noProof/>
                <w:lang w:eastAsia="en-GB" w:bidi="ar-SA"/>
              </w:rPr>
              <w:tab/>
            </w:r>
            <w:r w:rsidR="00794D07" w:rsidRPr="00B31674">
              <w:rPr>
                <w:rStyle w:val="Hyperlink"/>
                <w:noProof/>
              </w:rPr>
              <w:t>Rationale for study in this population</w:t>
            </w:r>
            <w:r w:rsidR="00794D07">
              <w:rPr>
                <w:noProof/>
                <w:webHidden/>
              </w:rPr>
              <w:tab/>
            </w:r>
            <w:r w:rsidR="00794D07">
              <w:rPr>
                <w:noProof/>
                <w:webHidden/>
              </w:rPr>
              <w:fldChar w:fldCharType="begin"/>
            </w:r>
            <w:r w:rsidR="00794D07">
              <w:rPr>
                <w:noProof/>
                <w:webHidden/>
              </w:rPr>
              <w:instrText xml:space="preserve"> PAGEREF _Toc63335387 \h </w:instrText>
            </w:r>
            <w:r w:rsidR="00794D07">
              <w:rPr>
                <w:noProof/>
                <w:webHidden/>
              </w:rPr>
            </w:r>
            <w:r w:rsidR="00794D07">
              <w:rPr>
                <w:noProof/>
                <w:webHidden/>
              </w:rPr>
              <w:fldChar w:fldCharType="separate"/>
            </w:r>
            <w:r w:rsidR="00794D07">
              <w:rPr>
                <w:noProof/>
                <w:webHidden/>
              </w:rPr>
              <w:t>12</w:t>
            </w:r>
            <w:r w:rsidR="00794D07">
              <w:rPr>
                <w:noProof/>
                <w:webHidden/>
              </w:rPr>
              <w:fldChar w:fldCharType="end"/>
            </w:r>
          </w:hyperlink>
        </w:p>
        <w:p w14:paraId="657A53F4" w14:textId="7D6A2952" w:rsidR="00794D07" w:rsidRDefault="00262089">
          <w:pPr>
            <w:pStyle w:val="TOC1"/>
            <w:tabs>
              <w:tab w:val="left" w:pos="440"/>
              <w:tab w:val="right" w:leader="dot" w:pos="9749"/>
            </w:tabs>
            <w:rPr>
              <w:noProof/>
              <w:lang w:eastAsia="en-GB" w:bidi="ar-SA"/>
            </w:rPr>
          </w:pPr>
          <w:hyperlink w:anchor="_Toc63335388" w:history="1">
            <w:r w:rsidR="00794D07" w:rsidRPr="00B31674">
              <w:rPr>
                <w:rStyle w:val="Hyperlink"/>
                <w:noProof/>
              </w:rPr>
              <w:t>4.</w:t>
            </w:r>
            <w:r w:rsidR="00794D07">
              <w:rPr>
                <w:noProof/>
                <w:lang w:eastAsia="en-GB" w:bidi="ar-SA"/>
              </w:rPr>
              <w:tab/>
            </w:r>
            <w:r w:rsidR="00794D07" w:rsidRPr="00B31674">
              <w:rPr>
                <w:rStyle w:val="Hyperlink"/>
                <w:noProof/>
              </w:rPr>
              <w:t>OBJECTIVES AND ENDPOINTS</w:t>
            </w:r>
            <w:r w:rsidR="00794D07">
              <w:rPr>
                <w:noProof/>
                <w:webHidden/>
              </w:rPr>
              <w:tab/>
            </w:r>
            <w:r w:rsidR="00794D07">
              <w:rPr>
                <w:noProof/>
                <w:webHidden/>
              </w:rPr>
              <w:fldChar w:fldCharType="begin"/>
            </w:r>
            <w:r w:rsidR="00794D07">
              <w:rPr>
                <w:noProof/>
                <w:webHidden/>
              </w:rPr>
              <w:instrText xml:space="preserve"> PAGEREF _Toc63335388 \h </w:instrText>
            </w:r>
            <w:r w:rsidR="00794D07">
              <w:rPr>
                <w:noProof/>
                <w:webHidden/>
              </w:rPr>
            </w:r>
            <w:r w:rsidR="00794D07">
              <w:rPr>
                <w:noProof/>
                <w:webHidden/>
              </w:rPr>
              <w:fldChar w:fldCharType="separate"/>
            </w:r>
            <w:r w:rsidR="00794D07">
              <w:rPr>
                <w:noProof/>
                <w:webHidden/>
              </w:rPr>
              <w:t>18</w:t>
            </w:r>
            <w:r w:rsidR="00794D07">
              <w:rPr>
                <w:noProof/>
                <w:webHidden/>
              </w:rPr>
              <w:fldChar w:fldCharType="end"/>
            </w:r>
          </w:hyperlink>
        </w:p>
        <w:p w14:paraId="20F3B586" w14:textId="26FE11CE" w:rsidR="00794D07" w:rsidRDefault="00262089">
          <w:pPr>
            <w:pStyle w:val="TOC1"/>
            <w:tabs>
              <w:tab w:val="left" w:pos="440"/>
              <w:tab w:val="right" w:leader="dot" w:pos="9749"/>
            </w:tabs>
            <w:rPr>
              <w:noProof/>
              <w:lang w:eastAsia="en-GB" w:bidi="ar-SA"/>
            </w:rPr>
          </w:pPr>
          <w:hyperlink w:anchor="_Toc63335389" w:history="1">
            <w:r w:rsidR="00794D07" w:rsidRPr="00B31674">
              <w:rPr>
                <w:rStyle w:val="Hyperlink"/>
                <w:noProof/>
              </w:rPr>
              <w:t>5.</w:t>
            </w:r>
            <w:r w:rsidR="00794D07">
              <w:rPr>
                <w:noProof/>
                <w:lang w:eastAsia="en-GB" w:bidi="ar-SA"/>
              </w:rPr>
              <w:tab/>
            </w:r>
            <w:r w:rsidR="00794D07" w:rsidRPr="00B31674">
              <w:rPr>
                <w:rStyle w:val="Hyperlink"/>
                <w:noProof/>
              </w:rPr>
              <w:t>TRIAL DESIGN</w:t>
            </w:r>
            <w:r w:rsidR="00794D07">
              <w:rPr>
                <w:noProof/>
                <w:webHidden/>
              </w:rPr>
              <w:tab/>
            </w:r>
            <w:r w:rsidR="00794D07">
              <w:rPr>
                <w:noProof/>
                <w:webHidden/>
              </w:rPr>
              <w:fldChar w:fldCharType="begin"/>
            </w:r>
            <w:r w:rsidR="00794D07">
              <w:rPr>
                <w:noProof/>
                <w:webHidden/>
              </w:rPr>
              <w:instrText xml:space="preserve"> PAGEREF _Toc63335389 \h </w:instrText>
            </w:r>
            <w:r w:rsidR="00794D07">
              <w:rPr>
                <w:noProof/>
                <w:webHidden/>
              </w:rPr>
            </w:r>
            <w:r w:rsidR="00794D07">
              <w:rPr>
                <w:noProof/>
                <w:webHidden/>
              </w:rPr>
              <w:fldChar w:fldCharType="separate"/>
            </w:r>
            <w:r w:rsidR="00794D07">
              <w:rPr>
                <w:noProof/>
                <w:webHidden/>
              </w:rPr>
              <w:t>19</w:t>
            </w:r>
            <w:r w:rsidR="00794D07">
              <w:rPr>
                <w:noProof/>
                <w:webHidden/>
              </w:rPr>
              <w:fldChar w:fldCharType="end"/>
            </w:r>
          </w:hyperlink>
        </w:p>
        <w:p w14:paraId="4087A627" w14:textId="484E5BEF" w:rsidR="00794D07" w:rsidRDefault="00262089">
          <w:pPr>
            <w:pStyle w:val="TOC2"/>
            <w:tabs>
              <w:tab w:val="left" w:pos="880"/>
              <w:tab w:val="right" w:leader="dot" w:pos="9749"/>
            </w:tabs>
            <w:rPr>
              <w:noProof/>
              <w:lang w:eastAsia="en-GB" w:bidi="ar-SA"/>
            </w:rPr>
          </w:pPr>
          <w:hyperlink w:anchor="_Toc63335390" w:history="1">
            <w:r w:rsidR="00794D07" w:rsidRPr="00B31674">
              <w:rPr>
                <w:rStyle w:val="Hyperlink"/>
                <w:noProof/>
              </w:rPr>
              <w:t>5.1.</w:t>
            </w:r>
            <w:r w:rsidR="00794D07">
              <w:rPr>
                <w:noProof/>
                <w:lang w:eastAsia="en-GB" w:bidi="ar-SA"/>
              </w:rPr>
              <w:tab/>
            </w:r>
            <w:r w:rsidR="00794D07" w:rsidRPr="00B31674">
              <w:rPr>
                <w:rStyle w:val="Hyperlink"/>
                <w:noProof/>
              </w:rPr>
              <w:t>Study groups</w:t>
            </w:r>
            <w:r w:rsidR="00794D07">
              <w:rPr>
                <w:noProof/>
                <w:webHidden/>
              </w:rPr>
              <w:tab/>
            </w:r>
            <w:r w:rsidR="00794D07">
              <w:rPr>
                <w:noProof/>
                <w:webHidden/>
              </w:rPr>
              <w:fldChar w:fldCharType="begin"/>
            </w:r>
            <w:r w:rsidR="00794D07">
              <w:rPr>
                <w:noProof/>
                <w:webHidden/>
              </w:rPr>
              <w:instrText xml:space="preserve"> PAGEREF _Toc63335390 \h </w:instrText>
            </w:r>
            <w:r w:rsidR="00794D07">
              <w:rPr>
                <w:noProof/>
                <w:webHidden/>
              </w:rPr>
            </w:r>
            <w:r w:rsidR="00794D07">
              <w:rPr>
                <w:noProof/>
                <w:webHidden/>
              </w:rPr>
              <w:fldChar w:fldCharType="separate"/>
            </w:r>
            <w:r w:rsidR="00794D07">
              <w:rPr>
                <w:noProof/>
                <w:webHidden/>
              </w:rPr>
              <w:t>21</w:t>
            </w:r>
            <w:r w:rsidR="00794D07">
              <w:rPr>
                <w:noProof/>
                <w:webHidden/>
              </w:rPr>
              <w:fldChar w:fldCharType="end"/>
            </w:r>
          </w:hyperlink>
        </w:p>
        <w:p w14:paraId="2EFE0328" w14:textId="570010B6" w:rsidR="00794D07" w:rsidRDefault="00262089">
          <w:pPr>
            <w:pStyle w:val="TOC2"/>
            <w:tabs>
              <w:tab w:val="left" w:pos="880"/>
              <w:tab w:val="right" w:leader="dot" w:pos="9749"/>
            </w:tabs>
            <w:rPr>
              <w:noProof/>
              <w:lang w:eastAsia="en-GB" w:bidi="ar-SA"/>
            </w:rPr>
          </w:pPr>
          <w:hyperlink w:anchor="_Toc63335391" w:history="1">
            <w:r w:rsidR="00794D07" w:rsidRPr="00B31674">
              <w:rPr>
                <w:rStyle w:val="Hyperlink"/>
                <w:noProof/>
              </w:rPr>
              <w:t>5.2.</w:t>
            </w:r>
            <w:r w:rsidR="00794D07">
              <w:rPr>
                <w:noProof/>
                <w:lang w:eastAsia="en-GB" w:bidi="ar-SA"/>
              </w:rPr>
              <w:tab/>
            </w:r>
            <w:r w:rsidR="00794D07" w:rsidRPr="00B31674">
              <w:rPr>
                <w:rStyle w:val="Hyperlink"/>
                <w:noProof/>
              </w:rPr>
              <w:t>Trial participants</w:t>
            </w:r>
            <w:r w:rsidR="00794D07">
              <w:rPr>
                <w:noProof/>
                <w:webHidden/>
              </w:rPr>
              <w:tab/>
            </w:r>
            <w:r w:rsidR="00794D07">
              <w:rPr>
                <w:noProof/>
                <w:webHidden/>
              </w:rPr>
              <w:fldChar w:fldCharType="begin"/>
            </w:r>
            <w:r w:rsidR="00794D07">
              <w:rPr>
                <w:noProof/>
                <w:webHidden/>
              </w:rPr>
              <w:instrText xml:space="preserve"> PAGEREF _Toc63335391 \h </w:instrText>
            </w:r>
            <w:r w:rsidR="00794D07">
              <w:rPr>
                <w:noProof/>
                <w:webHidden/>
              </w:rPr>
            </w:r>
            <w:r w:rsidR="00794D07">
              <w:rPr>
                <w:noProof/>
                <w:webHidden/>
              </w:rPr>
              <w:fldChar w:fldCharType="separate"/>
            </w:r>
            <w:r w:rsidR="00794D07">
              <w:rPr>
                <w:noProof/>
                <w:webHidden/>
              </w:rPr>
              <w:t>22</w:t>
            </w:r>
            <w:r w:rsidR="00794D07">
              <w:rPr>
                <w:noProof/>
                <w:webHidden/>
              </w:rPr>
              <w:fldChar w:fldCharType="end"/>
            </w:r>
          </w:hyperlink>
        </w:p>
        <w:p w14:paraId="61CBD8F7" w14:textId="523FF159" w:rsidR="00794D07" w:rsidRDefault="00262089">
          <w:pPr>
            <w:pStyle w:val="TOC2"/>
            <w:tabs>
              <w:tab w:val="left" w:pos="880"/>
              <w:tab w:val="right" w:leader="dot" w:pos="9749"/>
            </w:tabs>
            <w:rPr>
              <w:noProof/>
              <w:lang w:eastAsia="en-GB" w:bidi="ar-SA"/>
            </w:rPr>
          </w:pPr>
          <w:hyperlink w:anchor="_Toc63335392" w:history="1">
            <w:r w:rsidR="00794D07" w:rsidRPr="00B31674">
              <w:rPr>
                <w:rStyle w:val="Hyperlink"/>
                <w:noProof/>
              </w:rPr>
              <w:t>5.3.</w:t>
            </w:r>
            <w:r w:rsidR="00794D07">
              <w:rPr>
                <w:noProof/>
                <w:lang w:eastAsia="en-GB" w:bidi="ar-SA"/>
              </w:rPr>
              <w:tab/>
            </w:r>
            <w:r w:rsidR="00794D07" w:rsidRPr="00B31674">
              <w:rPr>
                <w:rStyle w:val="Hyperlink"/>
                <w:noProof/>
              </w:rPr>
              <w:t>Definition of End of Trial</w:t>
            </w:r>
            <w:r w:rsidR="00794D07">
              <w:rPr>
                <w:noProof/>
                <w:webHidden/>
              </w:rPr>
              <w:tab/>
            </w:r>
            <w:r w:rsidR="00794D07">
              <w:rPr>
                <w:noProof/>
                <w:webHidden/>
              </w:rPr>
              <w:fldChar w:fldCharType="begin"/>
            </w:r>
            <w:r w:rsidR="00794D07">
              <w:rPr>
                <w:noProof/>
                <w:webHidden/>
              </w:rPr>
              <w:instrText xml:space="preserve"> PAGEREF _Toc63335392 \h </w:instrText>
            </w:r>
            <w:r w:rsidR="00794D07">
              <w:rPr>
                <w:noProof/>
                <w:webHidden/>
              </w:rPr>
            </w:r>
            <w:r w:rsidR="00794D07">
              <w:rPr>
                <w:noProof/>
                <w:webHidden/>
              </w:rPr>
              <w:fldChar w:fldCharType="separate"/>
            </w:r>
            <w:r w:rsidR="00794D07">
              <w:rPr>
                <w:noProof/>
                <w:webHidden/>
              </w:rPr>
              <w:t>22</w:t>
            </w:r>
            <w:r w:rsidR="00794D07">
              <w:rPr>
                <w:noProof/>
                <w:webHidden/>
              </w:rPr>
              <w:fldChar w:fldCharType="end"/>
            </w:r>
          </w:hyperlink>
        </w:p>
        <w:p w14:paraId="644F67DA" w14:textId="42540AB3" w:rsidR="00794D07" w:rsidRDefault="00262089">
          <w:pPr>
            <w:pStyle w:val="TOC2"/>
            <w:tabs>
              <w:tab w:val="left" w:pos="880"/>
              <w:tab w:val="right" w:leader="dot" w:pos="9749"/>
            </w:tabs>
            <w:rPr>
              <w:noProof/>
              <w:lang w:eastAsia="en-GB" w:bidi="ar-SA"/>
            </w:rPr>
          </w:pPr>
          <w:hyperlink w:anchor="_Toc63335393" w:history="1">
            <w:r w:rsidR="00794D07" w:rsidRPr="00B31674">
              <w:rPr>
                <w:rStyle w:val="Hyperlink"/>
                <w:noProof/>
              </w:rPr>
              <w:t>5.4.</w:t>
            </w:r>
            <w:r w:rsidR="00794D07">
              <w:rPr>
                <w:noProof/>
                <w:lang w:eastAsia="en-GB" w:bidi="ar-SA"/>
              </w:rPr>
              <w:tab/>
            </w:r>
            <w:r w:rsidR="00794D07" w:rsidRPr="00B31674">
              <w:rPr>
                <w:rStyle w:val="Hyperlink"/>
                <w:noProof/>
              </w:rPr>
              <w:t>Duration of study</w:t>
            </w:r>
            <w:r w:rsidR="00794D07">
              <w:rPr>
                <w:noProof/>
                <w:webHidden/>
              </w:rPr>
              <w:tab/>
            </w:r>
            <w:r w:rsidR="00794D07">
              <w:rPr>
                <w:noProof/>
                <w:webHidden/>
              </w:rPr>
              <w:fldChar w:fldCharType="begin"/>
            </w:r>
            <w:r w:rsidR="00794D07">
              <w:rPr>
                <w:noProof/>
                <w:webHidden/>
              </w:rPr>
              <w:instrText xml:space="preserve"> PAGEREF _Toc63335393 \h </w:instrText>
            </w:r>
            <w:r w:rsidR="00794D07">
              <w:rPr>
                <w:noProof/>
                <w:webHidden/>
              </w:rPr>
            </w:r>
            <w:r w:rsidR="00794D07">
              <w:rPr>
                <w:noProof/>
                <w:webHidden/>
              </w:rPr>
              <w:fldChar w:fldCharType="separate"/>
            </w:r>
            <w:r w:rsidR="00794D07">
              <w:rPr>
                <w:noProof/>
                <w:webHidden/>
              </w:rPr>
              <w:t>22</w:t>
            </w:r>
            <w:r w:rsidR="00794D07">
              <w:rPr>
                <w:noProof/>
                <w:webHidden/>
              </w:rPr>
              <w:fldChar w:fldCharType="end"/>
            </w:r>
          </w:hyperlink>
        </w:p>
        <w:p w14:paraId="554FF428" w14:textId="11C055FA" w:rsidR="00794D07" w:rsidRDefault="00262089">
          <w:pPr>
            <w:pStyle w:val="TOC2"/>
            <w:tabs>
              <w:tab w:val="left" w:pos="880"/>
              <w:tab w:val="right" w:leader="dot" w:pos="9749"/>
            </w:tabs>
            <w:rPr>
              <w:noProof/>
              <w:lang w:eastAsia="en-GB" w:bidi="ar-SA"/>
            </w:rPr>
          </w:pPr>
          <w:hyperlink w:anchor="_Toc63335394" w:history="1">
            <w:r w:rsidR="00794D07" w:rsidRPr="00B31674">
              <w:rPr>
                <w:rStyle w:val="Hyperlink"/>
                <w:noProof/>
              </w:rPr>
              <w:t>5.5.</w:t>
            </w:r>
            <w:r w:rsidR="00794D07">
              <w:rPr>
                <w:noProof/>
                <w:lang w:eastAsia="en-GB" w:bidi="ar-SA"/>
              </w:rPr>
              <w:tab/>
            </w:r>
            <w:r w:rsidR="00794D07" w:rsidRPr="00B31674">
              <w:rPr>
                <w:rStyle w:val="Hyperlink"/>
                <w:noProof/>
                <w:spacing w:val="-3"/>
              </w:rPr>
              <w:t>P</w:t>
            </w:r>
            <w:r w:rsidR="00794D07" w:rsidRPr="00B31674">
              <w:rPr>
                <w:rStyle w:val="Hyperlink"/>
                <w:noProof/>
              </w:rPr>
              <w:t>ote</w:t>
            </w:r>
            <w:r w:rsidR="00794D07" w:rsidRPr="00B31674">
              <w:rPr>
                <w:rStyle w:val="Hyperlink"/>
                <w:noProof/>
                <w:spacing w:val="-4"/>
              </w:rPr>
              <w:t>n</w:t>
            </w:r>
            <w:r w:rsidR="00794D07" w:rsidRPr="00B31674">
              <w:rPr>
                <w:rStyle w:val="Hyperlink"/>
                <w:noProof/>
              </w:rPr>
              <w:t xml:space="preserve">tial </w:t>
            </w:r>
            <w:r w:rsidR="00794D07" w:rsidRPr="00B31674">
              <w:rPr>
                <w:rStyle w:val="Hyperlink"/>
                <w:noProof/>
                <w:spacing w:val="-2"/>
              </w:rPr>
              <w:t>R</w:t>
            </w:r>
            <w:r w:rsidR="00794D07" w:rsidRPr="00B31674">
              <w:rPr>
                <w:rStyle w:val="Hyperlink"/>
                <w:noProof/>
              </w:rPr>
              <w:t>is</w:t>
            </w:r>
            <w:r w:rsidR="00794D07" w:rsidRPr="00B31674">
              <w:rPr>
                <w:rStyle w:val="Hyperlink"/>
                <w:noProof/>
                <w:spacing w:val="-5"/>
              </w:rPr>
              <w:t>k</w:t>
            </w:r>
            <w:r w:rsidR="00794D07" w:rsidRPr="00B31674">
              <w:rPr>
                <w:rStyle w:val="Hyperlink"/>
                <w:noProof/>
              </w:rPr>
              <w:t>s for participants</w:t>
            </w:r>
            <w:r w:rsidR="00794D07">
              <w:rPr>
                <w:noProof/>
                <w:webHidden/>
              </w:rPr>
              <w:tab/>
            </w:r>
            <w:r w:rsidR="00794D07">
              <w:rPr>
                <w:noProof/>
                <w:webHidden/>
              </w:rPr>
              <w:fldChar w:fldCharType="begin"/>
            </w:r>
            <w:r w:rsidR="00794D07">
              <w:rPr>
                <w:noProof/>
                <w:webHidden/>
              </w:rPr>
              <w:instrText xml:space="preserve"> PAGEREF _Toc63335394 \h </w:instrText>
            </w:r>
            <w:r w:rsidR="00794D07">
              <w:rPr>
                <w:noProof/>
                <w:webHidden/>
              </w:rPr>
            </w:r>
            <w:r w:rsidR="00794D07">
              <w:rPr>
                <w:noProof/>
                <w:webHidden/>
              </w:rPr>
              <w:fldChar w:fldCharType="separate"/>
            </w:r>
            <w:r w:rsidR="00794D07">
              <w:rPr>
                <w:noProof/>
                <w:webHidden/>
              </w:rPr>
              <w:t>22</w:t>
            </w:r>
            <w:r w:rsidR="00794D07">
              <w:rPr>
                <w:noProof/>
                <w:webHidden/>
              </w:rPr>
              <w:fldChar w:fldCharType="end"/>
            </w:r>
          </w:hyperlink>
        </w:p>
        <w:p w14:paraId="775673D3" w14:textId="205AADD2" w:rsidR="00794D07" w:rsidRDefault="00262089">
          <w:pPr>
            <w:pStyle w:val="TOC2"/>
            <w:tabs>
              <w:tab w:val="left" w:pos="880"/>
              <w:tab w:val="right" w:leader="dot" w:pos="9749"/>
            </w:tabs>
            <w:rPr>
              <w:noProof/>
              <w:lang w:eastAsia="en-GB" w:bidi="ar-SA"/>
            </w:rPr>
          </w:pPr>
          <w:hyperlink w:anchor="_Toc63335395" w:history="1">
            <w:r w:rsidR="00794D07" w:rsidRPr="00B31674">
              <w:rPr>
                <w:rStyle w:val="Hyperlink"/>
                <w:noProof/>
              </w:rPr>
              <w:t>5.6.</w:t>
            </w:r>
            <w:r w:rsidR="00794D07">
              <w:rPr>
                <w:noProof/>
                <w:lang w:eastAsia="en-GB" w:bidi="ar-SA"/>
              </w:rPr>
              <w:tab/>
            </w:r>
            <w:r w:rsidR="00794D07" w:rsidRPr="00B31674">
              <w:rPr>
                <w:rStyle w:val="Hyperlink"/>
                <w:noProof/>
              </w:rPr>
              <w:t>Known Potential Benefits</w:t>
            </w:r>
            <w:r w:rsidR="00794D07">
              <w:rPr>
                <w:noProof/>
                <w:webHidden/>
              </w:rPr>
              <w:tab/>
            </w:r>
            <w:r w:rsidR="00794D07">
              <w:rPr>
                <w:noProof/>
                <w:webHidden/>
              </w:rPr>
              <w:fldChar w:fldCharType="begin"/>
            </w:r>
            <w:r w:rsidR="00794D07">
              <w:rPr>
                <w:noProof/>
                <w:webHidden/>
              </w:rPr>
              <w:instrText xml:space="preserve"> PAGEREF _Toc63335395 \h </w:instrText>
            </w:r>
            <w:r w:rsidR="00794D07">
              <w:rPr>
                <w:noProof/>
                <w:webHidden/>
              </w:rPr>
            </w:r>
            <w:r w:rsidR="00794D07">
              <w:rPr>
                <w:noProof/>
                <w:webHidden/>
              </w:rPr>
              <w:fldChar w:fldCharType="separate"/>
            </w:r>
            <w:r w:rsidR="00794D07">
              <w:rPr>
                <w:noProof/>
                <w:webHidden/>
              </w:rPr>
              <w:t>23</w:t>
            </w:r>
            <w:r w:rsidR="00794D07">
              <w:rPr>
                <w:noProof/>
                <w:webHidden/>
              </w:rPr>
              <w:fldChar w:fldCharType="end"/>
            </w:r>
          </w:hyperlink>
        </w:p>
        <w:p w14:paraId="4AA668ED" w14:textId="753896DA" w:rsidR="00794D07" w:rsidRDefault="00262089">
          <w:pPr>
            <w:pStyle w:val="TOC1"/>
            <w:tabs>
              <w:tab w:val="left" w:pos="440"/>
              <w:tab w:val="right" w:leader="dot" w:pos="9749"/>
            </w:tabs>
            <w:rPr>
              <w:noProof/>
              <w:lang w:eastAsia="en-GB" w:bidi="ar-SA"/>
            </w:rPr>
          </w:pPr>
          <w:hyperlink w:anchor="_Toc63335396" w:history="1">
            <w:r w:rsidR="00794D07" w:rsidRPr="00B31674">
              <w:rPr>
                <w:rStyle w:val="Hyperlink"/>
                <w:noProof/>
              </w:rPr>
              <w:t>6.</w:t>
            </w:r>
            <w:r w:rsidR="00794D07">
              <w:rPr>
                <w:noProof/>
                <w:lang w:eastAsia="en-GB" w:bidi="ar-SA"/>
              </w:rPr>
              <w:tab/>
            </w:r>
            <w:r w:rsidR="00794D07" w:rsidRPr="00B31674">
              <w:rPr>
                <w:rStyle w:val="Hyperlink"/>
                <w:noProof/>
              </w:rPr>
              <w:t>RECRUITMENT AND WITHDRAWAL OF TRIAL PARTICIPANTS</w:t>
            </w:r>
            <w:r w:rsidR="00794D07">
              <w:rPr>
                <w:noProof/>
                <w:webHidden/>
              </w:rPr>
              <w:tab/>
            </w:r>
            <w:r w:rsidR="00794D07">
              <w:rPr>
                <w:noProof/>
                <w:webHidden/>
              </w:rPr>
              <w:fldChar w:fldCharType="begin"/>
            </w:r>
            <w:r w:rsidR="00794D07">
              <w:rPr>
                <w:noProof/>
                <w:webHidden/>
              </w:rPr>
              <w:instrText xml:space="preserve"> PAGEREF _Toc63335396 \h </w:instrText>
            </w:r>
            <w:r w:rsidR="00794D07">
              <w:rPr>
                <w:noProof/>
                <w:webHidden/>
              </w:rPr>
            </w:r>
            <w:r w:rsidR="00794D07">
              <w:rPr>
                <w:noProof/>
                <w:webHidden/>
              </w:rPr>
              <w:fldChar w:fldCharType="separate"/>
            </w:r>
            <w:r w:rsidR="00794D07">
              <w:rPr>
                <w:noProof/>
                <w:webHidden/>
              </w:rPr>
              <w:t>24</w:t>
            </w:r>
            <w:r w:rsidR="00794D07">
              <w:rPr>
                <w:noProof/>
                <w:webHidden/>
              </w:rPr>
              <w:fldChar w:fldCharType="end"/>
            </w:r>
          </w:hyperlink>
        </w:p>
        <w:p w14:paraId="6D142EED" w14:textId="236FA14E" w:rsidR="00794D07" w:rsidRDefault="00262089">
          <w:pPr>
            <w:pStyle w:val="TOC2"/>
            <w:tabs>
              <w:tab w:val="left" w:pos="880"/>
              <w:tab w:val="right" w:leader="dot" w:pos="9749"/>
            </w:tabs>
            <w:rPr>
              <w:noProof/>
              <w:lang w:eastAsia="en-GB" w:bidi="ar-SA"/>
            </w:rPr>
          </w:pPr>
          <w:hyperlink w:anchor="_Toc63335397" w:history="1">
            <w:r w:rsidR="00794D07" w:rsidRPr="00B31674">
              <w:rPr>
                <w:rStyle w:val="Hyperlink"/>
                <w:noProof/>
              </w:rPr>
              <w:t>6.1.</w:t>
            </w:r>
            <w:r w:rsidR="00794D07">
              <w:rPr>
                <w:noProof/>
                <w:lang w:eastAsia="en-GB" w:bidi="ar-SA"/>
              </w:rPr>
              <w:tab/>
            </w:r>
            <w:r w:rsidR="00794D07" w:rsidRPr="00B31674">
              <w:rPr>
                <w:rStyle w:val="Hyperlink"/>
                <w:noProof/>
              </w:rPr>
              <w:t>Identification of Trial Participants</w:t>
            </w:r>
            <w:r w:rsidR="00794D07">
              <w:rPr>
                <w:noProof/>
                <w:webHidden/>
              </w:rPr>
              <w:tab/>
            </w:r>
            <w:r w:rsidR="00794D07">
              <w:rPr>
                <w:noProof/>
                <w:webHidden/>
              </w:rPr>
              <w:fldChar w:fldCharType="begin"/>
            </w:r>
            <w:r w:rsidR="00794D07">
              <w:rPr>
                <w:noProof/>
                <w:webHidden/>
              </w:rPr>
              <w:instrText xml:space="preserve"> PAGEREF _Toc63335397 \h </w:instrText>
            </w:r>
            <w:r w:rsidR="00794D07">
              <w:rPr>
                <w:noProof/>
                <w:webHidden/>
              </w:rPr>
            </w:r>
            <w:r w:rsidR="00794D07">
              <w:rPr>
                <w:noProof/>
                <w:webHidden/>
              </w:rPr>
              <w:fldChar w:fldCharType="separate"/>
            </w:r>
            <w:r w:rsidR="00794D07">
              <w:rPr>
                <w:noProof/>
                <w:webHidden/>
              </w:rPr>
              <w:t>24</w:t>
            </w:r>
            <w:r w:rsidR="00794D07">
              <w:rPr>
                <w:noProof/>
                <w:webHidden/>
              </w:rPr>
              <w:fldChar w:fldCharType="end"/>
            </w:r>
          </w:hyperlink>
        </w:p>
        <w:p w14:paraId="3A592A57" w14:textId="26CC1B54" w:rsidR="00794D07" w:rsidRDefault="00262089">
          <w:pPr>
            <w:pStyle w:val="TOC2"/>
            <w:tabs>
              <w:tab w:val="left" w:pos="880"/>
              <w:tab w:val="right" w:leader="dot" w:pos="9749"/>
            </w:tabs>
            <w:rPr>
              <w:noProof/>
              <w:lang w:eastAsia="en-GB" w:bidi="ar-SA"/>
            </w:rPr>
          </w:pPr>
          <w:hyperlink w:anchor="_Toc63335398" w:history="1">
            <w:r w:rsidR="00794D07" w:rsidRPr="00B31674">
              <w:rPr>
                <w:rStyle w:val="Hyperlink"/>
                <w:noProof/>
              </w:rPr>
              <w:t>6.2.</w:t>
            </w:r>
            <w:r w:rsidR="00794D07">
              <w:rPr>
                <w:noProof/>
                <w:lang w:eastAsia="en-GB" w:bidi="ar-SA"/>
              </w:rPr>
              <w:tab/>
            </w:r>
            <w:r w:rsidR="00794D07" w:rsidRPr="00B31674">
              <w:rPr>
                <w:rStyle w:val="Hyperlink"/>
                <w:noProof/>
              </w:rPr>
              <w:t>Informed consent</w:t>
            </w:r>
            <w:r w:rsidR="00794D07">
              <w:rPr>
                <w:noProof/>
                <w:webHidden/>
              </w:rPr>
              <w:tab/>
            </w:r>
            <w:r w:rsidR="00794D07">
              <w:rPr>
                <w:noProof/>
                <w:webHidden/>
              </w:rPr>
              <w:fldChar w:fldCharType="begin"/>
            </w:r>
            <w:r w:rsidR="00794D07">
              <w:rPr>
                <w:noProof/>
                <w:webHidden/>
              </w:rPr>
              <w:instrText xml:space="preserve"> PAGEREF _Toc63335398 \h </w:instrText>
            </w:r>
            <w:r w:rsidR="00794D07">
              <w:rPr>
                <w:noProof/>
                <w:webHidden/>
              </w:rPr>
            </w:r>
            <w:r w:rsidR="00794D07">
              <w:rPr>
                <w:noProof/>
                <w:webHidden/>
              </w:rPr>
              <w:fldChar w:fldCharType="separate"/>
            </w:r>
            <w:r w:rsidR="00794D07">
              <w:rPr>
                <w:noProof/>
                <w:webHidden/>
              </w:rPr>
              <w:t>24</w:t>
            </w:r>
            <w:r w:rsidR="00794D07">
              <w:rPr>
                <w:noProof/>
                <w:webHidden/>
              </w:rPr>
              <w:fldChar w:fldCharType="end"/>
            </w:r>
          </w:hyperlink>
        </w:p>
        <w:p w14:paraId="09BA2958" w14:textId="59BF7CCE" w:rsidR="00794D07" w:rsidRDefault="00262089">
          <w:pPr>
            <w:pStyle w:val="TOC2"/>
            <w:tabs>
              <w:tab w:val="left" w:pos="880"/>
              <w:tab w:val="right" w:leader="dot" w:pos="9749"/>
            </w:tabs>
            <w:rPr>
              <w:noProof/>
              <w:lang w:eastAsia="en-GB" w:bidi="ar-SA"/>
            </w:rPr>
          </w:pPr>
          <w:hyperlink w:anchor="_Toc63335399" w:history="1">
            <w:r w:rsidR="00794D07" w:rsidRPr="00B31674">
              <w:rPr>
                <w:rStyle w:val="Hyperlink"/>
                <w:noProof/>
              </w:rPr>
              <w:t>6.3.</w:t>
            </w:r>
            <w:r w:rsidR="00794D07">
              <w:rPr>
                <w:noProof/>
                <w:lang w:eastAsia="en-GB" w:bidi="ar-SA"/>
              </w:rPr>
              <w:tab/>
            </w:r>
            <w:r w:rsidR="00794D07" w:rsidRPr="00B31674">
              <w:rPr>
                <w:rStyle w:val="Hyperlink"/>
                <w:noProof/>
              </w:rPr>
              <w:t>Inclusion and exclusion criteria</w:t>
            </w:r>
            <w:r w:rsidR="00794D07">
              <w:rPr>
                <w:noProof/>
                <w:webHidden/>
              </w:rPr>
              <w:tab/>
            </w:r>
            <w:r w:rsidR="00794D07">
              <w:rPr>
                <w:noProof/>
                <w:webHidden/>
              </w:rPr>
              <w:fldChar w:fldCharType="begin"/>
            </w:r>
            <w:r w:rsidR="00794D07">
              <w:rPr>
                <w:noProof/>
                <w:webHidden/>
              </w:rPr>
              <w:instrText xml:space="preserve"> PAGEREF _Toc63335399 \h </w:instrText>
            </w:r>
            <w:r w:rsidR="00794D07">
              <w:rPr>
                <w:noProof/>
                <w:webHidden/>
              </w:rPr>
            </w:r>
            <w:r w:rsidR="00794D07">
              <w:rPr>
                <w:noProof/>
                <w:webHidden/>
              </w:rPr>
              <w:fldChar w:fldCharType="separate"/>
            </w:r>
            <w:r w:rsidR="00794D07">
              <w:rPr>
                <w:noProof/>
                <w:webHidden/>
              </w:rPr>
              <w:t>26</w:t>
            </w:r>
            <w:r w:rsidR="00794D07">
              <w:rPr>
                <w:noProof/>
                <w:webHidden/>
              </w:rPr>
              <w:fldChar w:fldCharType="end"/>
            </w:r>
          </w:hyperlink>
        </w:p>
        <w:p w14:paraId="45D0D15C" w14:textId="62853E1C" w:rsidR="00794D07" w:rsidRDefault="00262089">
          <w:pPr>
            <w:pStyle w:val="TOC3"/>
            <w:tabs>
              <w:tab w:val="left" w:pos="1320"/>
            </w:tabs>
            <w:rPr>
              <w:noProof/>
              <w:lang w:eastAsia="en-GB" w:bidi="ar-SA"/>
            </w:rPr>
          </w:pPr>
          <w:hyperlink w:anchor="_Toc63335400" w:history="1">
            <w:r w:rsidR="00794D07" w:rsidRPr="00B31674">
              <w:rPr>
                <w:rStyle w:val="Hyperlink"/>
                <w:noProof/>
              </w:rPr>
              <w:t>6.3.1.</w:t>
            </w:r>
            <w:r w:rsidR="00794D07">
              <w:rPr>
                <w:noProof/>
                <w:lang w:eastAsia="en-GB" w:bidi="ar-SA"/>
              </w:rPr>
              <w:tab/>
            </w:r>
            <w:r w:rsidR="00794D07" w:rsidRPr="00B31674">
              <w:rPr>
                <w:rStyle w:val="Hyperlink"/>
                <w:noProof/>
              </w:rPr>
              <w:t>Inclusion Criteria</w:t>
            </w:r>
            <w:r w:rsidR="00794D07">
              <w:rPr>
                <w:noProof/>
                <w:webHidden/>
              </w:rPr>
              <w:tab/>
            </w:r>
            <w:r w:rsidR="00794D07">
              <w:rPr>
                <w:noProof/>
                <w:webHidden/>
              </w:rPr>
              <w:fldChar w:fldCharType="begin"/>
            </w:r>
            <w:r w:rsidR="00794D07">
              <w:rPr>
                <w:noProof/>
                <w:webHidden/>
              </w:rPr>
              <w:instrText xml:space="preserve"> PAGEREF _Toc63335400 \h </w:instrText>
            </w:r>
            <w:r w:rsidR="00794D07">
              <w:rPr>
                <w:noProof/>
                <w:webHidden/>
              </w:rPr>
            </w:r>
            <w:r w:rsidR="00794D07">
              <w:rPr>
                <w:noProof/>
                <w:webHidden/>
              </w:rPr>
              <w:fldChar w:fldCharType="separate"/>
            </w:r>
            <w:r w:rsidR="00794D07">
              <w:rPr>
                <w:noProof/>
                <w:webHidden/>
              </w:rPr>
              <w:t>26</w:t>
            </w:r>
            <w:r w:rsidR="00794D07">
              <w:rPr>
                <w:noProof/>
                <w:webHidden/>
              </w:rPr>
              <w:fldChar w:fldCharType="end"/>
            </w:r>
          </w:hyperlink>
        </w:p>
        <w:p w14:paraId="76FC9FB1" w14:textId="2FE350B6" w:rsidR="00794D07" w:rsidRDefault="00262089">
          <w:pPr>
            <w:pStyle w:val="TOC3"/>
            <w:tabs>
              <w:tab w:val="left" w:pos="1320"/>
            </w:tabs>
            <w:rPr>
              <w:noProof/>
              <w:lang w:eastAsia="en-GB" w:bidi="ar-SA"/>
            </w:rPr>
          </w:pPr>
          <w:hyperlink w:anchor="_Toc63335401" w:history="1">
            <w:r w:rsidR="00794D07" w:rsidRPr="00B31674">
              <w:rPr>
                <w:rStyle w:val="Hyperlink"/>
                <w:noProof/>
              </w:rPr>
              <w:t>6.3.2.</w:t>
            </w:r>
            <w:r w:rsidR="00794D07">
              <w:rPr>
                <w:noProof/>
                <w:lang w:eastAsia="en-GB" w:bidi="ar-SA"/>
              </w:rPr>
              <w:tab/>
            </w:r>
            <w:r w:rsidR="00794D07" w:rsidRPr="00B31674">
              <w:rPr>
                <w:rStyle w:val="Hyperlink"/>
                <w:noProof/>
              </w:rPr>
              <w:t>Exclusion Criteria</w:t>
            </w:r>
            <w:r w:rsidR="00794D07">
              <w:rPr>
                <w:noProof/>
                <w:webHidden/>
              </w:rPr>
              <w:tab/>
            </w:r>
            <w:r w:rsidR="00794D07">
              <w:rPr>
                <w:noProof/>
                <w:webHidden/>
              </w:rPr>
              <w:fldChar w:fldCharType="begin"/>
            </w:r>
            <w:r w:rsidR="00794D07">
              <w:rPr>
                <w:noProof/>
                <w:webHidden/>
              </w:rPr>
              <w:instrText xml:space="preserve"> PAGEREF _Toc63335401 \h </w:instrText>
            </w:r>
            <w:r w:rsidR="00794D07">
              <w:rPr>
                <w:noProof/>
                <w:webHidden/>
              </w:rPr>
            </w:r>
            <w:r w:rsidR="00794D07">
              <w:rPr>
                <w:noProof/>
                <w:webHidden/>
              </w:rPr>
              <w:fldChar w:fldCharType="separate"/>
            </w:r>
            <w:r w:rsidR="00794D07">
              <w:rPr>
                <w:noProof/>
                <w:webHidden/>
              </w:rPr>
              <w:t>26</w:t>
            </w:r>
            <w:r w:rsidR="00794D07">
              <w:rPr>
                <w:noProof/>
                <w:webHidden/>
              </w:rPr>
              <w:fldChar w:fldCharType="end"/>
            </w:r>
          </w:hyperlink>
        </w:p>
        <w:p w14:paraId="5487515F" w14:textId="715AF6C9" w:rsidR="00794D07" w:rsidRDefault="00262089">
          <w:pPr>
            <w:pStyle w:val="TOC3"/>
            <w:tabs>
              <w:tab w:val="left" w:pos="1320"/>
            </w:tabs>
            <w:rPr>
              <w:noProof/>
              <w:lang w:eastAsia="en-GB" w:bidi="ar-SA"/>
            </w:rPr>
          </w:pPr>
          <w:hyperlink w:anchor="_Toc63335402" w:history="1">
            <w:r w:rsidR="00794D07" w:rsidRPr="00B31674">
              <w:rPr>
                <w:rStyle w:val="Hyperlink"/>
                <w:noProof/>
              </w:rPr>
              <w:t>6.3.3.</w:t>
            </w:r>
            <w:r w:rsidR="00794D07">
              <w:rPr>
                <w:noProof/>
                <w:lang w:eastAsia="en-GB" w:bidi="ar-SA"/>
              </w:rPr>
              <w:tab/>
            </w:r>
            <w:r w:rsidR="00794D07" w:rsidRPr="00B31674">
              <w:rPr>
                <w:rStyle w:val="Hyperlink"/>
                <w:noProof/>
              </w:rPr>
              <w:t>Re-vaccination exclusion criteria</w:t>
            </w:r>
            <w:r w:rsidR="00794D07">
              <w:rPr>
                <w:noProof/>
                <w:webHidden/>
              </w:rPr>
              <w:tab/>
            </w:r>
            <w:r w:rsidR="00794D07">
              <w:rPr>
                <w:noProof/>
                <w:webHidden/>
              </w:rPr>
              <w:fldChar w:fldCharType="begin"/>
            </w:r>
            <w:r w:rsidR="00794D07">
              <w:rPr>
                <w:noProof/>
                <w:webHidden/>
              </w:rPr>
              <w:instrText xml:space="preserve"> PAGEREF _Toc63335402 \h </w:instrText>
            </w:r>
            <w:r w:rsidR="00794D07">
              <w:rPr>
                <w:noProof/>
                <w:webHidden/>
              </w:rPr>
            </w:r>
            <w:r w:rsidR="00794D07">
              <w:rPr>
                <w:noProof/>
                <w:webHidden/>
              </w:rPr>
              <w:fldChar w:fldCharType="separate"/>
            </w:r>
            <w:r w:rsidR="00794D07">
              <w:rPr>
                <w:noProof/>
                <w:webHidden/>
              </w:rPr>
              <w:t>27</w:t>
            </w:r>
            <w:r w:rsidR="00794D07">
              <w:rPr>
                <w:noProof/>
                <w:webHidden/>
              </w:rPr>
              <w:fldChar w:fldCharType="end"/>
            </w:r>
          </w:hyperlink>
        </w:p>
        <w:p w14:paraId="66497DF4" w14:textId="58BFA712" w:rsidR="00794D07" w:rsidRDefault="00262089">
          <w:pPr>
            <w:pStyle w:val="TOC3"/>
            <w:tabs>
              <w:tab w:val="left" w:pos="1320"/>
            </w:tabs>
            <w:rPr>
              <w:noProof/>
              <w:lang w:eastAsia="en-GB" w:bidi="ar-SA"/>
            </w:rPr>
          </w:pPr>
          <w:hyperlink w:anchor="_Toc63335403" w:history="1">
            <w:r w:rsidR="00794D07" w:rsidRPr="00B31674">
              <w:rPr>
                <w:rStyle w:val="Hyperlink"/>
                <w:noProof/>
              </w:rPr>
              <w:t>6.3.4.</w:t>
            </w:r>
            <w:r w:rsidR="00794D07">
              <w:rPr>
                <w:noProof/>
                <w:lang w:eastAsia="en-GB" w:bidi="ar-SA"/>
              </w:rPr>
              <w:tab/>
            </w:r>
            <w:r w:rsidR="00794D07" w:rsidRPr="00B31674">
              <w:rPr>
                <w:rStyle w:val="Hyperlink"/>
                <w:noProof/>
                <w:lang w:val="en-US"/>
              </w:rPr>
              <w:t xml:space="preserve">Effective </w:t>
            </w:r>
            <w:r w:rsidR="00794D07" w:rsidRPr="00B31674">
              <w:rPr>
                <w:rStyle w:val="Hyperlink"/>
                <w:noProof/>
              </w:rPr>
              <w:t>contraception</w:t>
            </w:r>
            <w:r w:rsidR="00794D07" w:rsidRPr="00B31674">
              <w:rPr>
                <w:rStyle w:val="Hyperlink"/>
                <w:noProof/>
                <w:lang w:val="en-US"/>
              </w:rPr>
              <w:t xml:space="preserve"> for female participants</w:t>
            </w:r>
            <w:r w:rsidR="00794D07">
              <w:rPr>
                <w:noProof/>
                <w:webHidden/>
              </w:rPr>
              <w:tab/>
            </w:r>
            <w:r w:rsidR="00794D07">
              <w:rPr>
                <w:noProof/>
                <w:webHidden/>
              </w:rPr>
              <w:fldChar w:fldCharType="begin"/>
            </w:r>
            <w:r w:rsidR="00794D07">
              <w:rPr>
                <w:noProof/>
                <w:webHidden/>
              </w:rPr>
              <w:instrText xml:space="preserve"> PAGEREF _Toc63335403 \h </w:instrText>
            </w:r>
            <w:r w:rsidR="00794D07">
              <w:rPr>
                <w:noProof/>
                <w:webHidden/>
              </w:rPr>
            </w:r>
            <w:r w:rsidR="00794D07">
              <w:rPr>
                <w:noProof/>
                <w:webHidden/>
              </w:rPr>
              <w:fldChar w:fldCharType="separate"/>
            </w:r>
            <w:r w:rsidR="00794D07">
              <w:rPr>
                <w:noProof/>
                <w:webHidden/>
              </w:rPr>
              <w:t>28</w:t>
            </w:r>
            <w:r w:rsidR="00794D07">
              <w:rPr>
                <w:noProof/>
                <w:webHidden/>
              </w:rPr>
              <w:fldChar w:fldCharType="end"/>
            </w:r>
          </w:hyperlink>
        </w:p>
        <w:p w14:paraId="2C71EEAE" w14:textId="60D92EE8" w:rsidR="00794D07" w:rsidRDefault="00262089">
          <w:pPr>
            <w:pStyle w:val="TOC3"/>
            <w:tabs>
              <w:tab w:val="left" w:pos="1320"/>
            </w:tabs>
            <w:rPr>
              <w:noProof/>
              <w:lang w:eastAsia="en-GB" w:bidi="ar-SA"/>
            </w:rPr>
          </w:pPr>
          <w:hyperlink w:anchor="_Toc63335404" w:history="1">
            <w:r w:rsidR="00794D07" w:rsidRPr="00B31674">
              <w:rPr>
                <w:rStyle w:val="Hyperlink"/>
                <w:noProof/>
              </w:rPr>
              <w:t>6.3.5.</w:t>
            </w:r>
            <w:r w:rsidR="00794D07">
              <w:rPr>
                <w:noProof/>
                <w:lang w:eastAsia="en-GB" w:bidi="ar-SA"/>
              </w:rPr>
              <w:tab/>
            </w:r>
            <w:r w:rsidR="00794D07" w:rsidRPr="00B31674">
              <w:rPr>
                <w:rStyle w:val="Hyperlink"/>
                <w:noProof/>
              </w:rPr>
              <w:t>Withdrawal of Participants</w:t>
            </w:r>
            <w:r w:rsidR="00794D07">
              <w:rPr>
                <w:noProof/>
                <w:webHidden/>
              </w:rPr>
              <w:tab/>
            </w:r>
            <w:r w:rsidR="00794D07">
              <w:rPr>
                <w:noProof/>
                <w:webHidden/>
              </w:rPr>
              <w:fldChar w:fldCharType="begin"/>
            </w:r>
            <w:r w:rsidR="00794D07">
              <w:rPr>
                <w:noProof/>
                <w:webHidden/>
              </w:rPr>
              <w:instrText xml:space="preserve"> PAGEREF _Toc63335404 \h </w:instrText>
            </w:r>
            <w:r w:rsidR="00794D07">
              <w:rPr>
                <w:noProof/>
                <w:webHidden/>
              </w:rPr>
            </w:r>
            <w:r w:rsidR="00794D07">
              <w:rPr>
                <w:noProof/>
                <w:webHidden/>
              </w:rPr>
              <w:fldChar w:fldCharType="separate"/>
            </w:r>
            <w:r w:rsidR="00794D07">
              <w:rPr>
                <w:noProof/>
                <w:webHidden/>
              </w:rPr>
              <w:t>28</w:t>
            </w:r>
            <w:r w:rsidR="00794D07">
              <w:rPr>
                <w:noProof/>
                <w:webHidden/>
              </w:rPr>
              <w:fldChar w:fldCharType="end"/>
            </w:r>
          </w:hyperlink>
        </w:p>
        <w:p w14:paraId="29DE5869" w14:textId="1ADA691E" w:rsidR="00794D07" w:rsidRDefault="00262089">
          <w:pPr>
            <w:pStyle w:val="TOC2"/>
            <w:tabs>
              <w:tab w:val="left" w:pos="880"/>
              <w:tab w:val="right" w:leader="dot" w:pos="9749"/>
            </w:tabs>
            <w:rPr>
              <w:noProof/>
              <w:lang w:eastAsia="en-GB" w:bidi="ar-SA"/>
            </w:rPr>
          </w:pPr>
          <w:hyperlink w:anchor="_Toc63335405" w:history="1">
            <w:r w:rsidR="00794D07" w:rsidRPr="00B31674">
              <w:rPr>
                <w:rStyle w:val="Hyperlink"/>
                <w:noProof/>
              </w:rPr>
              <w:t>6.4.</w:t>
            </w:r>
            <w:r w:rsidR="00794D07">
              <w:rPr>
                <w:noProof/>
                <w:lang w:eastAsia="en-GB" w:bidi="ar-SA"/>
              </w:rPr>
              <w:tab/>
            </w:r>
            <w:r w:rsidR="00794D07" w:rsidRPr="00B31674">
              <w:rPr>
                <w:rStyle w:val="Hyperlink"/>
                <w:noProof/>
              </w:rPr>
              <w:t>Contraception</w:t>
            </w:r>
            <w:r w:rsidR="00794D07">
              <w:rPr>
                <w:noProof/>
                <w:webHidden/>
              </w:rPr>
              <w:tab/>
            </w:r>
            <w:r w:rsidR="00794D07">
              <w:rPr>
                <w:noProof/>
                <w:webHidden/>
              </w:rPr>
              <w:fldChar w:fldCharType="begin"/>
            </w:r>
            <w:r w:rsidR="00794D07">
              <w:rPr>
                <w:noProof/>
                <w:webHidden/>
              </w:rPr>
              <w:instrText xml:space="preserve"> PAGEREF _Toc63335405 \h </w:instrText>
            </w:r>
            <w:r w:rsidR="00794D07">
              <w:rPr>
                <w:noProof/>
                <w:webHidden/>
              </w:rPr>
            </w:r>
            <w:r w:rsidR="00794D07">
              <w:rPr>
                <w:noProof/>
                <w:webHidden/>
              </w:rPr>
              <w:fldChar w:fldCharType="separate"/>
            </w:r>
            <w:r w:rsidR="00794D07">
              <w:rPr>
                <w:noProof/>
                <w:webHidden/>
              </w:rPr>
              <w:t>29</w:t>
            </w:r>
            <w:r w:rsidR="00794D07">
              <w:rPr>
                <w:noProof/>
                <w:webHidden/>
              </w:rPr>
              <w:fldChar w:fldCharType="end"/>
            </w:r>
          </w:hyperlink>
        </w:p>
        <w:p w14:paraId="51F28DC2" w14:textId="77EA99D0" w:rsidR="00794D07" w:rsidRDefault="00262089">
          <w:pPr>
            <w:pStyle w:val="TOC2"/>
            <w:tabs>
              <w:tab w:val="left" w:pos="880"/>
              <w:tab w:val="right" w:leader="dot" w:pos="9749"/>
            </w:tabs>
            <w:rPr>
              <w:noProof/>
              <w:lang w:eastAsia="en-GB" w:bidi="ar-SA"/>
            </w:rPr>
          </w:pPr>
          <w:hyperlink w:anchor="_Toc63335406" w:history="1">
            <w:r w:rsidR="00794D07" w:rsidRPr="00B31674">
              <w:rPr>
                <w:rStyle w:val="Hyperlink"/>
                <w:noProof/>
              </w:rPr>
              <w:t>6.5.</w:t>
            </w:r>
            <w:r w:rsidR="00794D07">
              <w:rPr>
                <w:noProof/>
                <w:lang w:eastAsia="en-GB" w:bidi="ar-SA"/>
              </w:rPr>
              <w:tab/>
            </w:r>
            <w:r w:rsidR="00794D07" w:rsidRPr="00B31674">
              <w:rPr>
                <w:rStyle w:val="Hyperlink"/>
                <w:noProof/>
              </w:rPr>
              <w:t>Pregnancy</w:t>
            </w:r>
            <w:r w:rsidR="00794D07">
              <w:rPr>
                <w:noProof/>
                <w:webHidden/>
              </w:rPr>
              <w:tab/>
            </w:r>
            <w:r w:rsidR="00794D07">
              <w:rPr>
                <w:noProof/>
                <w:webHidden/>
              </w:rPr>
              <w:fldChar w:fldCharType="begin"/>
            </w:r>
            <w:r w:rsidR="00794D07">
              <w:rPr>
                <w:noProof/>
                <w:webHidden/>
              </w:rPr>
              <w:instrText xml:space="preserve"> PAGEREF _Toc63335406 \h </w:instrText>
            </w:r>
            <w:r w:rsidR="00794D07">
              <w:rPr>
                <w:noProof/>
                <w:webHidden/>
              </w:rPr>
            </w:r>
            <w:r w:rsidR="00794D07">
              <w:rPr>
                <w:noProof/>
                <w:webHidden/>
              </w:rPr>
              <w:fldChar w:fldCharType="separate"/>
            </w:r>
            <w:r w:rsidR="00794D07">
              <w:rPr>
                <w:noProof/>
                <w:webHidden/>
              </w:rPr>
              <w:t>29</w:t>
            </w:r>
            <w:r w:rsidR="00794D07">
              <w:rPr>
                <w:noProof/>
                <w:webHidden/>
              </w:rPr>
              <w:fldChar w:fldCharType="end"/>
            </w:r>
          </w:hyperlink>
        </w:p>
        <w:p w14:paraId="61352E9B" w14:textId="41869690" w:rsidR="00794D07" w:rsidRDefault="00262089">
          <w:pPr>
            <w:pStyle w:val="TOC1"/>
            <w:tabs>
              <w:tab w:val="left" w:pos="440"/>
              <w:tab w:val="right" w:leader="dot" w:pos="9749"/>
            </w:tabs>
            <w:rPr>
              <w:noProof/>
              <w:lang w:eastAsia="en-GB" w:bidi="ar-SA"/>
            </w:rPr>
          </w:pPr>
          <w:hyperlink w:anchor="_Toc63335407" w:history="1">
            <w:r w:rsidR="00794D07" w:rsidRPr="00B31674">
              <w:rPr>
                <w:rStyle w:val="Hyperlink"/>
                <w:noProof/>
              </w:rPr>
              <w:t>7.</w:t>
            </w:r>
            <w:r w:rsidR="00794D07">
              <w:rPr>
                <w:noProof/>
                <w:lang w:eastAsia="en-GB" w:bidi="ar-SA"/>
              </w:rPr>
              <w:tab/>
            </w:r>
            <w:r w:rsidR="00794D07" w:rsidRPr="00B31674">
              <w:rPr>
                <w:rStyle w:val="Hyperlink"/>
                <w:noProof/>
              </w:rPr>
              <w:t>TRIAL PROCEDURES</w:t>
            </w:r>
            <w:r w:rsidR="00794D07">
              <w:rPr>
                <w:noProof/>
                <w:webHidden/>
              </w:rPr>
              <w:tab/>
            </w:r>
            <w:r w:rsidR="00794D07">
              <w:rPr>
                <w:noProof/>
                <w:webHidden/>
              </w:rPr>
              <w:fldChar w:fldCharType="begin"/>
            </w:r>
            <w:r w:rsidR="00794D07">
              <w:rPr>
                <w:noProof/>
                <w:webHidden/>
              </w:rPr>
              <w:instrText xml:space="preserve"> PAGEREF _Toc63335407 \h </w:instrText>
            </w:r>
            <w:r w:rsidR="00794D07">
              <w:rPr>
                <w:noProof/>
                <w:webHidden/>
              </w:rPr>
            </w:r>
            <w:r w:rsidR="00794D07">
              <w:rPr>
                <w:noProof/>
                <w:webHidden/>
              </w:rPr>
              <w:fldChar w:fldCharType="separate"/>
            </w:r>
            <w:r w:rsidR="00794D07">
              <w:rPr>
                <w:noProof/>
                <w:webHidden/>
              </w:rPr>
              <w:t>30</w:t>
            </w:r>
            <w:r w:rsidR="00794D07">
              <w:rPr>
                <w:noProof/>
                <w:webHidden/>
              </w:rPr>
              <w:fldChar w:fldCharType="end"/>
            </w:r>
          </w:hyperlink>
        </w:p>
        <w:p w14:paraId="5049D60F" w14:textId="7D6F720C" w:rsidR="00794D07" w:rsidRDefault="00262089">
          <w:pPr>
            <w:pStyle w:val="TOC2"/>
            <w:tabs>
              <w:tab w:val="left" w:pos="880"/>
              <w:tab w:val="right" w:leader="dot" w:pos="9749"/>
            </w:tabs>
            <w:rPr>
              <w:noProof/>
              <w:lang w:eastAsia="en-GB" w:bidi="ar-SA"/>
            </w:rPr>
          </w:pPr>
          <w:hyperlink w:anchor="_Toc63335408" w:history="1">
            <w:r w:rsidR="00794D07" w:rsidRPr="00B31674">
              <w:rPr>
                <w:rStyle w:val="Hyperlink"/>
                <w:noProof/>
              </w:rPr>
              <w:t>7.1.</w:t>
            </w:r>
            <w:r w:rsidR="00794D07">
              <w:rPr>
                <w:noProof/>
                <w:lang w:eastAsia="en-GB" w:bidi="ar-SA"/>
              </w:rPr>
              <w:tab/>
            </w:r>
            <w:r w:rsidR="00794D07" w:rsidRPr="00B31674">
              <w:rPr>
                <w:rStyle w:val="Hyperlink"/>
                <w:noProof/>
              </w:rPr>
              <w:t>Schedule of Attendance</w:t>
            </w:r>
            <w:r w:rsidR="00794D07">
              <w:rPr>
                <w:noProof/>
                <w:webHidden/>
              </w:rPr>
              <w:tab/>
            </w:r>
            <w:r w:rsidR="00794D07">
              <w:rPr>
                <w:noProof/>
                <w:webHidden/>
              </w:rPr>
              <w:fldChar w:fldCharType="begin"/>
            </w:r>
            <w:r w:rsidR="00794D07">
              <w:rPr>
                <w:noProof/>
                <w:webHidden/>
              </w:rPr>
              <w:instrText xml:space="preserve"> PAGEREF _Toc63335408 \h </w:instrText>
            </w:r>
            <w:r w:rsidR="00794D07">
              <w:rPr>
                <w:noProof/>
                <w:webHidden/>
              </w:rPr>
            </w:r>
            <w:r w:rsidR="00794D07">
              <w:rPr>
                <w:noProof/>
                <w:webHidden/>
              </w:rPr>
              <w:fldChar w:fldCharType="separate"/>
            </w:r>
            <w:r w:rsidR="00794D07">
              <w:rPr>
                <w:noProof/>
                <w:webHidden/>
              </w:rPr>
              <w:t>30</w:t>
            </w:r>
            <w:r w:rsidR="00794D07">
              <w:rPr>
                <w:noProof/>
                <w:webHidden/>
              </w:rPr>
              <w:fldChar w:fldCharType="end"/>
            </w:r>
          </w:hyperlink>
        </w:p>
        <w:p w14:paraId="3BA5F0EA" w14:textId="626A7CBA" w:rsidR="00794D07" w:rsidRDefault="00262089">
          <w:pPr>
            <w:pStyle w:val="TOC2"/>
            <w:tabs>
              <w:tab w:val="left" w:pos="880"/>
              <w:tab w:val="right" w:leader="dot" w:pos="9749"/>
            </w:tabs>
            <w:rPr>
              <w:noProof/>
              <w:lang w:eastAsia="en-GB" w:bidi="ar-SA"/>
            </w:rPr>
          </w:pPr>
          <w:hyperlink w:anchor="_Toc63335409" w:history="1">
            <w:r w:rsidR="00794D07" w:rsidRPr="00B31674">
              <w:rPr>
                <w:rStyle w:val="Hyperlink"/>
                <w:noProof/>
              </w:rPr>
              <w:t>7.2.</w:t>
            </w:r>
            <w:r w:rsidR="00794D07">
              <w:rPr>
                <w:noProof/>
                <w:lang w:eastAsia="en-GB" w:bidi="ar-SA"/>
              </w:rPr>
              <w:tab/>
            </w:r>
            <w:r w:rsidR="00794D07" w:rsidRPr="00B31674">
              <w:rPr>
                <w:rStyle w:val="Hyperlink"/>
                <w:noProof/>
              </w:rPr>
              <w:t>Observations</w:t>
            </w:r>
            <w:r w:rsidR="00794D07">
              <w:rPr>
                <w:noProof/>
                <w:webHidden/>
              </w:rPr>
              <w:tab/>
            </w:r>
            <w:r w:rsidR="00794D07">
              <w:rPr>
                <w:noProof/>
                <w:webHidden/>
              </w:rPr>
              <w:fldChar w:fldCharType="begin"/>
            </w:r>
            <w:r w:rsidR="00794D07">
              <w:rPr>
                <w:noProof/>
                <w:webHidden/>
              </w:rPr>
              <w:instrText xml:space="preserve"> PAGEREF _Toc63335409 \h </w:instrText>
            </w:r>
            <w:r w:rsidR="00794D07">
              <w:rPr>
                <w:noProof/>
                <w:webHidden/>
              </w:rPr>
            </w:r>
            <w:r w:rsidR="00794D07">
              <w:rPr>
                <w:noProof/>
                <w:webHidden/>
              </w:rPr>
              <w:fldChar w:fldCharType="separate"/>
            </w:r>
            <w:r w:rsidR="00794D07">
              <w:rPr>
                <w:noProof/>
                <w:webHidden/>
              </w:rPr>
              <w:t>30</w:t>
            </w:r>
            <w:r w:rsidR="00794D07">
              <w:rPr>
                <w:noProof/>
                <w:webHidden/>
              </w:rPr>
              <w:fldChar w:fldCharType="end"/>
            </w:r>
          </w:hyperlink>
        </w:p>
        <w:p w14:paraId="68181753" w14:textId="5F038D10" w:rsidR="00794D07" w:rsidRDefault="00262089">
          <w:pPr>
            <w:pStyle w:val="TOC2"/>
            <w:tabs>
              <w:tab w:val="left" w:pos="880"/>
              <w:tab w:val="right" w:leader="dot" w:pos="9749"/>
            </w:tabs>
            <w:rPr>
              <w:noProof/>
              <w:lang w:eastAsia="en-GB" w:bidi="ar-SA"/>
            </w:rPr>
          </w:pPr>
          <w:hyperlink w:anchor="_Toc63335410" w:history="1">
            <w:r w:rsidR="00794D07" w:rsidRPr="00B31674">
              <w:rPr>
                <w:rStyle w:val="Hyperlink"/>
                <w:noProof/>
              </w:rPr>
              <w:t>7.3.</w:t>
            </w:r>
            <w:r w:rsidR="00794D07">
              <w:rPr>
                <w:noProof/>
                <w:lang w:eastAsia="en-GB" w:bidi="ar-SA"/>
              </w:rPr>
              <w:tab/>
            </w:r>
            <w:r w:rsidR="00794D07" w:rsidRPr="00B31674">
              <w:rPr>
                <w:rStyle w:val="Hyperlink"/>
                <w:noProof/>
              </w:rPr>
              <w:t>Study visits</w:t>
            </w:r>
            <w:r w:rsidR="00794D07">
              <w:rPr>
                <w:noProof/>
                <w:webHidden/>
              </w:rPr>
              <w:tab/>
            </w:r>
            <w:r w:rsidR="00794D07">
              <w:rPr>
                <w:noProof/>
                <w:webHidden/>
              </w:rPr>
              <w:fldChar w:fldCharType="begin"/>
            </w:r>
            <w:r w:rsidR="00794D07">
              <w:rPr>
                <w:noProof/>
                <w:webHidden/>
              </w:rPr>
              <w:instrText xml:space="preserve"> PAGEREF _Toc63335410 \h </w:instrText>
            </w:r>
            <w:r w:rsidR="00794D07">
              <w:rPr>
                <w:noProof/>
                <w:webHidden/>
              </w:rPr>
            </w:r>
            <w:r w:rsidR="00794D07">
              <w:rPr>
                <w:noProof/>
                <w:webHidden/>
              </w:rPr>
              <w:fldChar w:fldCharType="separate"/>
            </w:r>
            <w:r w:rsidR="00794D07">
              <w:rPr>
                <w:noProof/>
                <w:webHidden/>
              </w:rPr>
              <w:t>31</w:t>
            </w:r>
            <w:r w:rsidR="00794D07">
              <w:rPr>
                <w:noProof/>
                <w:webHidden/>
              </w:rPr>
              <w:fldChar w:fldCharType="end"/>
            </w:r>
          </w:hyperlink>
        </w:p>
        <w:p w14:paraId="7F43AE94" w14:textId="08064E0E" w:rsidR="00794D07" w:rsidRDefault="00262089">
          <w:pPr>
            <w:pStyle w:val="TOC3"/>
            <w:tabs>
              <w:tab w:val="left" w:pos="1320"/>
            </w:tabs>
            <w:rPr>
              <w:noProof/>
              <w:lang w:eastAsia="en-GB" w:bidi="ar-SA"/>
            </w:rPr>
          </w:pPr>
          <w:hyperlink w:anchor="_Toc63335411" w:history="1">
            <w:r w:rsidR="00794D07" w:rsidRPr="00B31674">
              <w:rPr>
                <w:rStyle w:val="Hyperlink"/>
                <w:noProof/>
              </w:rPr>
              <w:t>7.3.1.</w:t>
            </w:r>
            <w:r w:rsidR="00794D07">
              <w:rPr>
                <w:noProof/>
                <w:lang w:eastAsia="en-GB" w:bidi="ar-SA"/>
              </w:rPr>
              <w:tab/>
            </w:r>
            <w:r w:rsidR="00794D07" w:rsidRPr="00B31674">
              <w:rPr>
                <w:rStyle w:val="Hyperlink"/>
                <w:noProof/>
              </w:rPr>
              <w:t>Screening process</w:t>
            </w:r>
            <w:r w:rsidR="00794D07">
              <w:rPr>
                <w:noProof/>
                <w:webHidden/>
              </w:rPr>
              <w:tab/>
            </w:r>
            <w:r w:rsidR="00794D07">
              <w:rPr>
                <w:noProof/>
                <w:webHidden/>
              </w:rPr>
              <w:fldChar w:fldCharType="begin"/>
            </w:r>
            <w:r w:rsidR="00794D07">
              <w:rPr>
                <w:noProof/>
                <w:webHidden/>
              </w:rPr>
              <w:instrText xml:space="preserve"> PAGEREF _Toc63335411 \h </w:instrText>
            </w:r>
            <w:r w:rsidR="00794D07">
              <w:rPr>
                <w:noProof/>
                <w:webHidden/>
              </w:rPr>
            </w:r>
            <w:r w:rsidR="00794D07">
              <w:rPr>
                <w:noProof/>
                <w:webHidden/>
              </w:rPr>
              <w:fldChar w:fldCharType="separate"/>
            </w:r>
            <w:r w:rsidR="00794D07">
              <w:rPr>
                <w:noProof/>
                <w:webHidden/>
              </w:rPr>
              <w:t>31</w:t>
            </w:r>
            <w:r w:rsidR="00794D07">
              <w:rPr>
                <w:noProof/>
                <w:webHidden/>
              </w:rPr>
              <w:fldChar w:fldCharType="end"/>
            </w:r>
          </w:hyperlink>
        </w:p>
        <w:p w14:paraId="628D6564" w14:textId="73395A0B" w:rsidR="00794D07" w:rsidRDefault="00262089">
          <w:pPr>
            <w:pStyle w:val="TOC3"/>
            <w:tabs>
              <w:tab w:val="left" w:pos="1320"/>
            </w:tabs>
            <w:rPr>
              <w:noProof/>
              <w:lang w:eastAsia="en-GB" w:bidi="ar-SA"/>
            </w:rPr>
          </w:pPr>
          <w:hyperlink w:anchor="_Toc63335412" w:history="1">
            <w:r w:rsidR="00794D07" w:rsidRPr="00B31674">
              <w:rPr>
                <w:rStyle w:val="Hyperlink"/>
                <w:noProof/>
              </w:rPr>
              <w:t>7.3.2.</w:t>
            </w:r>
            <w:r w:rsidR="00794D07">
              <w:rPr>
                <w:noProof/>
                <w:lang w:eastAsia="en-GB" w:bidi="ar-SA"/>
              </w:rPr>
              <w:tab/>
            </w:r>
            <w:r w:rsidR="00794D07" w:rsidRPr="00B31674">
              <w:rPr>
                <w:rStyle w:val="Hyperlink"/>
                <w:noProof/>
              </w:rPr>
              <w:t>Day 0: Completion of screening, consent</w:t>
            </w:r>
            <w:r w:rsidR="00794D07">
              <w:rPr>
                <w:noProof/>
                <w:webHidden/>
              </w:rPr>
              <w:tab/>
            </w:r>
            <w:r w:rsidR="00794D07">
              <w:rPr>
                <w:noProof/>
                <w:webHidden/>
              </w:rPr>
              <w:fldChar w:fldCharType="begin"/>
            </w:r>
            <w:r w:rsidR="00794D07">
              <w:rPr>
                <w:noProof/>
                <w:webHidden/>
              </w:rPr>
              <w:instrText xml:space="preserve"> PAGEREF _Toc63335412 \h </w:instrText>
            </w:r>
            <w:r w:rsidR="00794D07">
              <w:rPr>
                <w:noProof/>
                <w:webHidden/>
              </w:rPr>
            </w:r>
            <w:r w:rsidR="00794D07">
              <w:rPr>
                <w:noProof/>
                <w:webHidden/>
              </w:rPr>
              <w:fldChar w:fldCharType="separate"/>
            </w:r>
            <w:r w:rsidR="00794D07">
              <w:rPr>
                <w:noProof/>
                <w:webHidden/>
              </w:rPr>
              <w:t>31</w:t>
            </w:r>
            <w:r w:rsidR="00794D07">
              <w:rPr>
                <w:noProof/>
                <w:webHidden/>
              </w:rPr>
              <w:fldChar w:fldCharType="end"/>
            </w:r>
          </w:hyperlink>
        </w:p>
        <w:p w14:paraId="65779075" w14:textId="58606660" w:rsidR="00794D07" w:rsidRDefault="00262089">
          <w:pPr>
            <w:pStyle w:val="TOC4"/>
            <w:tabs>
              <w:tab w:val="left" w:pos="1760"/>
              <w:tab w:val="right" w:leader="dot" w:pos="9749"/>
            </w:tabs>
            <w:rPr>
              <w:noProof/>
            </w:rPr>
          </w:pPr>
          <w:hyperlink w:anchor="_Toc63335413" w:history="1">
            <w:r w:rsidR="00794D07" w:rsidRPr="00B31674">
              <w:rPr>
                <w:rStyle w:val="Hyperlink"/>
                <w:noProof/>
                <w:lang w:bidi="en-US"/>
              </w:rPr>
              <w:t>7.3.2.1.</w:t>
            </w:r>
            <w:r w:rsidR="00794D07">
              <w:rPr>
                <w:noProof/>
              </w:rPr>
              <w:tab/>
            </w:r>
            <w:r w:rsidR="00794D07" w:rsidRPr="00B31674">
              <w:rPr>
                <w:rStyle w:val="Hyperlink"/>
                <w:noProof/>
                <w:lang w:bidi="en-US"/>
              </w:rPr>
              <w:t>Vaccination -  D0</w:t>
            </w:r>
            <w:r w:rsidR="00794D07">
              <w:rPr>
                <w:noProof/>
                <w:webHidden/>
              </w:rPr>
              <w:tab/>
            </w:r>
            <w:r w:rsidR="00794D07">
              <w:rPr>
                <w:noProof/>
                <w:webHidden/>
              </w:rPr>
              <w:fldChar w:fldCharType="begin"/>
            </w:r>
            <w:r w:rsidR="00794D07">
              <w:rPr>
                <w:noProof/>
                <w:webHidden/>
              </w:rPr>
              <w:instrText xml:space="preserve"> PAGEREF _Toc63335413 \h </w:instrText>
            </w:r>
            <w:r w:rsidR="00794D07">
              <w:rPr>
                <w:noProof/>
                <w:webHidden/>
              </w:rPr>
            </w:r>
            <w:r w:rsidR="00794D07">
              <w:rPr>
                <w:noProof/>
                <w:webHidden/>
              </w:rPr>
              <w:fldChar w:fldCharType="separate"/>
            </w:r>
            <w:r w:rsidR="00794D07">
              <w:rPr>
                <w:noProof/>
                <w:webHidden/>
              </w:rPr>
              <w:t>32</w:t>
            </w:r>
            <w:r w:rsidR="00794D07">
              <w:rPr>
                <w:noProof/>
                <w:webHidden/>
              </w:rPr>
              <w:fldChar w:fldCharType="end"/>
            </w:r>
          </w:hyperlink>
        </w:p>
        <w:p w14:paraId="36EDBE42" w14:textId="1400A253" w:rsidR="00794D07" w:rsidRDefault="00262089">
          <w:pPr>
            <w:pStyle w:val="TOC4"/>
            <w:tabs>
              <w:tab w:val="left" w:pos="1760"/>
              <w:tab w:val="right" w:leader="dot" w:pos="9749"/>
            </w:tabs>
            <w:rPr>
              <w:noProof/>
            </w:rPr>
          </w:pPr>
          <w:hyperlink w:anchor="_Toc63335414" w:history="1">
            <w:r w:rsidR="00794D07" w:rsidRPr="00B31674">
              <w:rPr>
                <w:rStyle w:val="Hyperlink"/>
                <w:rFonts w:cstheme="minorHAnsi"/>
                <w:noProof/>
                <w:lang w:bidi="en-US"/>
              </w:rPr>
              <w:t>7.3.2.2.</w:t>
            </w:r>
            <w:r w:rsidR="00794D07">
              <w:rPr>
                <w:noProof/>
              </w:rPr>
              <w:tab/>
            </w:r>
            <w:r w:rsidR="00794D07" w:rsidRPr="00B31674">
              <w:rPr>
                <w:rStyle w:val="Hyperlink"/>
                <w:rFonts w:cstheme="minorHAnsi"/>
                <w:noProof/>
                <w:lang w:bidi="en-US"/>
              </w:rPr>
              <w:t>Sequence of Enrolment and Vaccination of Participants</w:t>
            </w:r>
            <w:r w:rsidR="00794D07">
              <w:rPr>
                <w:noProof/>
                <w:webHidden/>
              </w:rPr>
              <w:tab/>
            </w:r>
            <w:r w:rsidR="00794D07">
              <w:rPr>
                <w:noProof/>
                <w:webHidden/>
              </w:rPr>
              <w:fldChar w:fldCharType="begin"/>
            </w:r>
            <w:r w:rsidR="00794D07">
              <w:rPr>
                <w:noProof/>
                <w:webHidden/>
              </w:rPr>
              <w:instrText xml:space="preserve"> PAGEREF _Toc63335414 \h </w:instrText>
            </w:r>
            <w:r w:rsidR="00794D07">
              <w:rPr>
                <w:noProof/>
                <w:webHidden/>
              </w:rPr>
            </w:r>
            <w:r w:rsidR="00794D07">
              <w:rPr>
                <w:noProof/>
                <w:webHidden/>
              </w:rPr>
              <w:fldChar w:fldCharType="separate"/>
            </w:r>
            <w:r w:rsidR="00794D07">
              <w:rPr>
                <w:noProof/>
                <w:webHidden/>
              </w:rPr>
              <w:t>33</w:t>
            </w:r>
            <w:r w:rsidR="00794D07">
              <w:rPr>
                <w:noProof/>
                <w:webHidden/>
              </w:rPr>
              <w:fldChar w:fldCharType="end"/>
            </w:r>
          </w:hyperlink>
        </w:p>
        <w:p w14:paraId="59A8B714" w14:textId="6C135BC8" w:rsidR="00794D07" w:rsidRDefault="00262089">
          <w:pPr>
            <w:pStyle w:val="TOC3"/>
            <w:tabs>
              <w:tab w:val="left" w:pos="1320"/>
            </w:tabs>
            <w:rPr>
              <w:noProof/>
              <w:lang w:eastAsia="en-GB" w:bidi="ar-SA"/>
            </w:rPr>
          </w:pPr>
          <w:hyperlink w:anchor="_Toc63335415" w:history="1">
            <w:r w:rsidR="00794D07" w:rsidRPr="00B31674">
              <w:rPr>
                <w:rStyle w:val="Hyperlink"/>
                <w:noProof/>
              </w:rPr>
              <w:t>7.3.3.</w:t>
            </w:r>
            <w:r w:rsidR="00794D07">
              <w:rPr>
                <w:noProof/>
                <w:lang w:eastAsia="en-GB" w:bidi="ar-SA"/>
              </w:rPr>
              <w:tab/>
            </w:r>
            <w:r w:rsidR="00794D07" w:rsidRPr="00B31674">
              <w:rPr>
                <w:rStyle w:val="Hyperlink"/>
                <w:noProof/>
              </w:rPr>
              <w:t>Subsequent visits:</w:t>
            </w:r>
            <w:r w:rsidR="00794D07">
              <w:rPr>
                <w:noProof/>
                <w:webHidden/>
              </w:rPr>
              <w:tab/>
            </w:r>
            <w:r w:rsidR="00794D07">
              <w:rPr>
                <w:noProof/>
                <w:webHidden/>
              </w:rPr>
              <w:fldChar w:fldCharType="begin"/>
            </w:r>
            <w:r w:rsidR="00794D07">
              <w:rPr>
                <w:noProof/>
                <w:webHidden/>
              </w:rPr>
              <w:instrText xml:space="preserve"> PAGEREF _Toc63335415 \h </w:instrText>
            </w:r>
            <w:r w:rsidR="00794D07">
              <w:rPr>
                <w:noProof/>
                <w:webHidden/>
              </w:rPr>
            </w:r>
            <w:r w:rsidR="00794D07">
              <w:rPr>
                <w:noProof/>
                <w:webHidden/>
              </w:rPr>
              <w:fldChar w:fldCharType="separate"/>
            </w:r>
            <w:r w:rsidR="00794D07">
              <w:rPr>
                <w:noProof/>
                <w:webHidden/>
              </w:rPr>
              <w:t>33</w:t>
            </w:r>
            <w:r w:rsidR="00794D07">
              <w:rPr>
                <w:noProof/>
                <w:webHidden/>
              </w:rPr>
              <w:fldChar w:fldCharType="end"/>
            </w:r>
          </w:hyperlink>
        </w:p>
        <w:p w14:paraId="38845095" w14:textId="54FA9B2C" w:rsidR="00794D07" w:rsidRDefault="00262089">
          <w:pPr>
            <w:pStyle w:val="TOC3"/>
            <w:tabs>
              <w:tab w:val="left" w:pos="1320"/>
            </w:tabs>
            <w:rPr>
              <w:noProof/>
              <w:lang w:eastAsia="en-GB" w:bidi="ar-SA"/>
            </w:rPr>
          </w:pPr>
          <w:hyperlink w:anchor="_Toc63335416" w:history="1">
            <w:r w:rsidR="00794D07" w:rsidRPr="00B31674">
              <w:rPr>
                <w:rStyle w:val="Hyperlink"/>
                <w:noProof/>
              </w:rPr>
              <w:t>7.3.4.</w:t>
            </w:r>
            <w:r w:rsidR="00794D07">
              <w:rPr>
                <w:noProof/>
                <w:lang w:eastAsia="en-GB" w:bidi="ar-SA"/>
              </w:rPr>
              <w:tab/>
            </w:r>
            <w:r w:rsidR="00794D07" w:rsidRPr="00B31674">
              <w:rPr>
                <w:rStyle w:val="Hyperlink"/>
                <w:noProof/>
              </w:rPr>
              <w:t>Participants under quarantine</w:t>
            </w:r>
            <w:r w:rsidR="00794D07">
              <w:rPr>
                <w:noProof/>
                <w:webHidden/>
              </w:rPr>
              <w:tab/>
            </w:r>
            <w:r w:rsidR="00794D07">
              <w:rPr>
                <w:noProof/>
                <w:webHidden/>
              </w:rPr>
              <w:fldChar w:fldCharType="begin"/>
            </w:r>
            <w:r w:rsidR="00794D07">
              <w:rPr>
                <w:noProof/>
                <w:webHidden/>
              </w:rPr>
              <w:instrText xml:space="preserve"> PAGEREF _Toc63335416 \h </w:instrText>
            </w:r>
            <w:r w:rsidR="00794D07">
              <w:rPr>
                <w:noProof/>
                <w:webHidden/>
              </w:rPr>
            </w:r>
            <w:r w:rsidR="00794D07">
              <w:rPr>
                <w:noProof/>
                <w:webHidden/>
              </w:rPr>
              <w:fldChar w:fldCharType="separate"/>
            </w:r>
            <w:r w:rsidR="00794D07">
              <w:rPr>
                <w:noProof/>
                <w:webHidden/>
              </w:rPr>
              <w:t>33</w:t>
            </w:r>
            <w:r w:rsidR="00794D07">
              <w:rPr>
                <w:noProof/>
                <w:webHidden/>
              </w:rPr>
              <w:fldChar w:fldCharType="end"/>
            </w:r>
          </w:hyperlink>
        </w:p>
        <w:p w14:paraId="4714478F" w14:textId="375DE1C2" w:rsidR="00794D07" w:rsidRDefault="00262089">
          <w:pPr>
            <w:pStyle w:val="TOC3"/>
            <w:tabs>
              <w:tab w:val="left" w:pos="1320"/>
            </w:tabs>
            <w:rPr>
              <w:noProof/>
              <w:lang w:eastAsia="en-GB" w:bidi="ar-SA"/>
            </w:rPr>
          </w:pPr>
          <w:hyperlink w:anchor="_Toc63335417" w:history="1">
            <w:r w:rsidR="00794D07" w:rsidRPr="00B31674">
              <w:rPr>
                <w:rStyle w:val="Hyperlink"/>
                <w:noProof/>
              </w:rPr>
              <w:t>7.3.5.</w:t>
            </w:r>
            <w:r w:rsidR="00794D07">
              <w:rPr>
                <w:noProof/>
                <w:lang w:eastAsia="en-GB" w:bidi="ar-SA"/>
              </w:rPr>
              <w:tab/>
            </w:r>
            <w:r w:rsidR="00794D07" w:rsidRPr="00B31674">
              <w:rPr>
                <w:rStyle w:val="Hyperlink"/>
                <w:noProof/>
              </w:rPr>
              <w:t>’Positive Pathway’ for SARS CoV-2 infection</w:t>
            </w:r>
            <w:r w:rsidR="00794D07">
              <w:rPr>
                <w:noProof/>
                <w:webHidden/>
              </w:rPr>
              <w:tab/>
            </w:r>
            <w:r w:rsidR="00794D07">
              <w:rPr>
                <w:noProof/>
                <w:webHidden/>
              </w:rPr>
              <w:fldChar w:fldCharType="begin"/>
            </w:r>
            <w:r w:rsidR="00794D07">
              <w:rPr>
                <w:noProof/>
                <w:webHidden/>
              </w:rPr>
              <w:instrText xml:space="preserve"> PAGEREF _Toc63335417 \h </w:instrText>
            </w:r>
            <w:r w:rsidR="00794D07">
              <w:rPr>
                <w:noProof/>
                <w:webHidden/>
              </w:rPr>
            </w:r>
            <w:r w:rsidR="00794D07">
              <w:rPr>
                <w:noProof/>
                <w:webHidden/>
              </w:rPr>
              <w:fldChar w:fldCharType="separate"/>
            </w:r>
            <w:r w:rsidR="00794D07">
              <w:rPr>
                <w:noProof/>
                <w:webHidden/>
              </w:rPr>
              <w:t>36</w:t>
            </w:r>
            <w:r w:rsidR="00794D07">
              <w:rPr>
                <w:noProof/>
                <w:webHidden/>
              </w:rPr>
              <w:fldChar w:fldCharType="end"/>
            </w:r>
          </w:hyperlink>
        </w:p>
        <w:p w14:paraId="700A1436" w14:textId="7DC65A27" w:rsidR="00794D07" w:rsidRDefault="00262089">
          <w:pPr>
            <w:pStyle w:val="TOC3"/>
            <w:tabs>
              <w:tab w:val="left" w:pos="1320"/>
            </w:tabs>
            <w:rPr>
              <w:noProof/>
              <w:lang w:eastAsia="en-GB" w:bidi="ar-SA"/>
            </w:rPr>
          </w:pPr>
          <w:hyperlink w:anchor="_Toc63335418" w:history="1">
            <w:r w:rsidR="00794D07" w:rsidRPr="00B31674">
              <w:rPr>
                <w:rStyle w:val="Hyperlink"/>
                <w:noProof/>
              </w:rPr>
              <w:t>7.3.6.</w:t>
            </w:r>
            <w:r w:rsidR="00794D07">
              <w:rPr>
                <w:noProof/>
                <w:lang w:eastAsia="en-GB" w:bidi="ar-SA"/>
              </w:rPr>
              <w:tab/>
            </w:r>
            <w:r w:rsidR="00794D07" w:rsidRPr="00B31674">
              <w:rPr>
                <w:rStyle w:val="Hyperlink"/>
                <w:noProof/>
              </w:rPr>
              <w:t>Medical notes review</w:t>
            </w:r>
            <w:r w:rsidR="00794D07">
              <w:rPr>
                <w:noProof/>
                <w:webHidden/>
              </w:rPr>
              <w:tab/>
            </w:r>
            <w:r w:rsidR="00794D07">
              <w:rPr>
                <w:noProof/>
                <w:webHidden/>
              </w:rPr>
              <w:fldChar w:fldCharType="begin"/>
            </w:r>
            <w:r w:rsidR="00794D07">
              <w:rPr>
                <w:noProof/>
                <w:webHidden/>
              </w:rPr>
              <w:instrText xml:space="preserve"> PAGEREF _Toc63335418 \h </w:instrText>
            </w:r>
            <w:r w:rsidR="00794D07">
              <w:rPr>
                <w:noProof/>
                <w:webHidden/>
              </w:rPr>
            </w:r>
            <w:r w:rsidR="00794D07">
              <w:rPr>
                <w:noProof/>
                <w:webHidden/>
              </w:rPr>
              <w:fldChar w:fldCharType="separate"/>
            </w:r>
            <w:r w:rsidR="00794D07">
              <w:rPr>
                <w:noProof/>
                <w:webHidden/>
              </w:rPr>
              <w:t>36</w:t>
            </w:r>
            <w:r w:rsidR="00794D07">
              <w:rPr>
                <w:noProof/>
                <w:webHidden/>
              </w:rPr>
              <w:fldChar w:fldCharType="end"/>
            </w:r>
          </w:hyperlink>
        </w:p>
        <w:p w14:paraId="4DB63E99" w14:textId="63F82EE0" w:rsidR="00794D07" w:rsidRDefault="00262089">
          <w:pPr>
            <w:pStyle w:val="TOC3"/>
            <w:tabs>
              <w:tab w:val="left" w:pos="1320"/>
            </w:tabs>
            <w:rPr>
              <w:noProof/>
              <w:lang w:eastAsia="en-GB" w:bidi="ar-SA"/>
            </w:rPr>
          </w:pPr>
          <w:hyperlink w:anchor="_Toc63335419" w:history="1">
            <w:r w:rsidR="00794D07" w:rsidRPr="00B31674">
              <w:rPr>
                <w:rStyle w:val="Hyperlink"/>
                <w:noProof/>
              </w:rPr>
              <w:t>7.3.7.</w:t>
            </w:r>
            <w:r w:rsidR="00794D07">
              <w:rPr>
                <w:noProof/>
                <w:lang w:eastAsia="en-GB" w:bidi="ar-SA"/>
              </w:rPr>
              <w:tab/>
            </w:r>
            <w:r w:rsidR="00794D07" w:rsidRPr="00B31674">
              <w:rPr>
                <w:rStyle w:val="Hyperlink"/>
                <w:noProof/>
              </w:rPr>
              <w:t>Randomisation, blinding and code-breaking</w:t>
            </w:r>
            <w:r w:rsidR="00794D07">
              <w:rPr>
                <w:noProof/>
                <w:webHidden/>
              </w:rPr>
              <w:tab/>
            </w:r>
            <w:r w:rsidR="00794D07">
              <w:rPr>
                <w:noProof/>
                <w:webHidden/>
              </w:rPr>
              <w:fldChar w:fldCharType="begin"/>
            </w:r>
            <w:r w:rsidR="00794D07">
              <w:rPr>
                <w:noProof/>
                <w:webHidden/>
              </w:rPr>
              <w:instrText xml:space="preserve"> PAGEREF _Toc63335419 \h </w:instrText>
            </w:r>
            <w:r w:rsidR="00794D07">
              <w:rPr>
                <w:noProof/>
                <w:webHidden/>
              </w:rPr>
            </w:r>
            <w:r w:rsidR="00794D07">
              <w:rPr>
                <w:noProof/>
                <w:webHidden/>
              </w:rPr>
              <w:fldChar w:fldCharType="separate"/>
            </w:r>
            <w:r w:rsidR="00794D07">
              <w:rPr>
                <w:noProof/>
                <w:webHidden/>
              </w:rPr>
              <w:t>36</w:t>
            </w:r>
            <w:r w:rsidR="00794D07">
              <w:rPr>
                <w:noProof/>
                <w:webHidden/>
              </w:rPr>
              <w:fldChar w:fldCharType="end"/>
            </w:r>
          </w:hyperlink>
        </w:p>
        <w:p w14:paraId="638C4B79" w14:textId="311E4E8C" w:rsidR="00794D07" w:rsidRDefault="00262089">
          <w:pPr>
            <w:pStyle w:val="TOC1"/>
            <w:tabs>
              <w:tab w:val="left" w:pos="440"/>
              <w:tab w:val="right" w:leader="dot" w:pos="9749"/>
            </w:tabs>
            <w:rPr>
              <w:noProof/>
              <w:lang w:eastAsia="en-GB" w:bidi="ar-SA"/>
            </w:rPr>
          </w:pPr>
          <w:hyperlink w:anchor="_Toc63335420" w:history="1">
            <w:r w:rsidR="00794D07" w:rsidRPr="00B31674">
              <w:rPr>
                <w:rStyle w:val="Hyperlink"/>
                <w:noProof/>
              </w:rPr>
              <w:t>8.</w:t>
            </w:r>
            <w:r w:rsidR="00794D07">
              <w:rPr>
                <w:noProof/>
                <w:lang w:eastAsia="en-GB" w:bidi="ar-SA"/>
              </w:rPr>
              <w:tab/>
            </w:r>
            <w:r w:rsidR="00794D07" w:rsidRPr="00B31674">
              <w:rPr>
                <w:rStyle w:val="Hyperlink"/>
                <w:noProof/>
              </w:rPr>
              <w:t>Investigational Product</w:t>
            </w:r>
            <w:r w:rsidR="00794D07">
              <w:rPr>
                <w:noProof/>
                <w:webHidden/>
              </w:rPr>
              <w:tab/>
            </w:r>
            <w:r w:rsidR="00794D07">
              <w:rPr>
                <w:noProof/>
                <w:webHidden/>
              </w:rPr>
              <w:fldChar w:fldCharType="begin"/>
            </w:r>
            <w:r w:rsidR="00794D07">
              <w:rPr>
                <w:noProof/>
                <w:webHidden/>
              </w:rPr>
              <w:instrText xml:space="preserve"> PAGEREF _Toc63335420 \h </w:instrText>
            </w:r>
            <w:r w:rsidR="00794D07">
              <w:rPr>
                <w:noProof/>
                <w:webHidden/>
              </w:rPr>
            </w:r>
            <w:r w:rsidR="00794D07">
              <w:rPr>
                <w:noProof/>
                <w:webHidden/>
              </w:rPr>
              <w:fldChar w:fldCharType="separate"/>
            </w:r>
            <w:r w:rsidR="00794D07">
              <w:rPr>
                <w:noProof/>
                <w:webHidden/>
              </w:rPr>
              <w:t>37</w:t>
            </w:r>
            <w:r w:rsidR="00794D07">
              <w:rPr>
                <w:noProof/>
                <w:webHidden/>
              </w:rPr>
              <w:fldChar w:fldCharType="end"/>
            </w:r>
          </w:hyperlink>
        </w:p>
        <w:p w14:paraId="18383D45" w14:textId="2EDBF0D3" w:rsidR="00794D07" w:rsidRDefault="00262089">
          <w:pPr>
            <w:pStyle w:val="TOC2"/>
            <w:tabs>
              <w:tab w:val="left" w:pos="880"/>
              <w:tab w:val="right" w:leader="dot" w:pos="9749"/>
            </w:tabs>
            <w:rPr>
              <w:noProof/>
              <w:lang w:eastAsia="en-GB" w:bidi="ar-SA"/>
            </w:rPr>
          </w:pPr>
          <w:hyperlink w:anchor="_Toc63335421" w:history="1">
            <w:r w:rsidR="00794D07" w:rsidRPr="00B31674">
              <w:rPr>
                <w:rStyle w:val="Hyperlink"/>
                <w:noProof/>
              </w:rPr>
              <w:t>8.1.</w:t>
            </w:r>
            <w:r w:rsidR="00794D07">
              <w:rPr>
                <w:noProof/>
                <w:lang w:eastAsia="en-GB" w:bidi="ar-SA"/>
              </w:rPr>
              <w:tab/>
            </w:r>
            <w:r w:rsidR="00794D07" w:rsidRPr="00B31674">
              <w:rPr>
                <w:rStyle w:val="Hyperlink"/>
                <w:noProof/>
              </w:rPr>
              <w:t>Description of ChAdOx1 nCoV-19</w:t>
            </w:r>
            <w:r w:rsidR="00794D07">
              <w:rPr>
                <w:noProof/>
                <w:webHidden/>
              </w:rPr>
              <w:tab/>
            </w:r>
            <w:r w:rsidR="00794D07">
              <w:rPr>
                <w:noProof/>
                <w:webHidden/>
              </w:rPr>
              <w:fldChar w:fldCharType="begin"/>
            </w:r>
            <w:r w:rsidR="00794D07">
              <w:rPr>
                <w:noProof/>
                <w:webHidden/>
              </w:rPr>
              <w:instrText xml:space="preserve"> PAGEREF _Toc63335421 \h </w:instrText>
            </w:r>
            <w:r w:rsidR="00794D07">
              <w:rPr>
                <w:noProof/>
                <w:webHidden/>
              </w:rPr>
            </w:r>
            <w:r w:rsidR="00794D07">
              <w:rPr>
                <w:noProof/>
                <w:webHidden/>
              </w:rPr>
              <w:fldChar w:fldCharType="separate"/>
            </w:r>
            <w:r w:rsidR="00794D07">
              <w:rPr>
                <w:noProof/>
                <w:webHidden/>
              </w:rPr>
              <w:t>37</w:t>
            </w:r>
            <w:r w:rsidR="00794D07">
              <w:rPr>
                <w:noProof/>
                <w:webHidden/>
              </w:rPr>
              <w:fldChar w:fldCharType="end"/>
            </w:r>
          </w:hyperlink>
        </w:p>
        <w:p w14:paraId="40935184" w14:textId="34F1964F" w:rsidR="00794D07" w:rsidRDefault="00262089">
          <w:pPr>
            <w:pStyle w:val="TOC2"/>
            <w:tabs>
              <w:tab w:val="left" w:pos="880"/>
              <w:tab w:val="right" w:leader="dot" w:pos="9749"/>
            </w:tabs>
            <w:rPr>
              <w:noProof/>
              <w:lang w:eastAsia="en-GB" w:bidi="ar-SA"/>
            </w:rPr>
          </w:pPr>
          <w:hyperlink w:anchor="_Toc63335422" w:history="1">
            <w:r w:rsidR="00794D07" w:rsidRPr="00B31674">
              <w:rPr>
                <w:rStyle w:val="Hyperlink"/>
                <w:noProof/>
              </w:rPr>
              <w:t>8.2.</w:t>
            </w:r>
            <w:r w:rsidR="00794D07">
              <w:rPr>
                <w:noProof/>
                <w:lang w:eastAsia="en-GB" w:bidi="ar-SA"/>
              </w:rPr>
              <w:tab/>
            </w:r>
            <w:r w:rsidR="00794D07" w:rsidRPr="00B31674">
              <w:rPr>
                <w:rStyle w:val="Hyperlink"/>
                <w:noProof/>
              </w:rPr>
              <w:t>Supply</w:t>
            </w:r>
            <w:r w:rsidR="00794D07">
              <w:rPr>
                <w:noProof/>
                <w:webHidden/>
              </w:rPr>
              <w:tab/>
            </w:r>
            <w:r w:rsidR="00794D07">
              <w:rPr>
                <w:noProof/>
                <w:webHidden/>
              </w:rPr>
              <w:fldChar w:fldCharType="begin"/>
            </w:r>
            <w:r w:rsidR="00794D07">
              <w:rPr>
                <w:noProof/>
                <w:webHidden/>
              </w:rPr>
              <w:instrText xml:space="preserve"> PAGEREF _Toc63335422 \h </w:instrText>
            </w:r>
            <w:r w:rsidR="00794D07">
              <w:rPr>
                <w:noProof/>
                <w:webHidden/>
              </w:rPr>
            </w:r>
            <w:r w:rsidR="00794D07">
              <w:rPr>
                <w:noProof/>
                <w:webHidden/>
              </w:rPr>
              <w:fldChar w:fldCharType="separate"/>
            </w:r>
            <w:r w:rsidR="00794D07">
              <w:rPr>
                <w:noProof/>
                <w:webHidden/>
              </w:rPr>
              <w:t>37</w:t>
            </w:r>
            <w:r w:rsidR="00794D07">
              <w:rPr>
                <w:noProof/>
                <w:webHidden/>
              </w:rPr>
              <w:fldChar w:fldCharType="end"/>
            </w:r>
          </w:hyperlink>
        </w:p>
        <w:p w14:paraId="6EAAF96F" w14:textId="7F3D563F" w:rsidR="00794D07" w:rsidRDefault="00262089">
          <w:pPr>
            <w:pStyle w:val="TOC2"/>
            <w:tabs>
              <w:tab w:val="left" w:pos="880"/>
              <w:tab w:val="right" w:leader="dot" w:pos="9749"/>
            </w:tabs>
            <w:rPr>
              <w:noProof/>
              <w:lang w:eastAsia="en-GB" w:bidi="ar-SA"/>
            </w:rPr>
          </w:pPr>
          <w:hyperlink w:anchor="_Toc63335423" w:history="1">
            <w:r w:rsidR="00794D07" w:rsidRPr="00B31674">
              <w:rPr>
                <w:rStyle w:val="Hyperlink"/>
                <w:noProof/>
              </w:rPr>
              <w:t>8.3.</w:t>
            </w:r>
            <w:r w:rsidR="00794D07">
              <w:rPr>
                <w:noProof/>
                <w:lang w:eastAsia="en-GB" w:bidi="ar-SA"/>
              </w:rPr>
              <w:tab/>
            </w:r>
            <w:r w:rsidR="00794D07" w:rsidRPr="00B31674">
              <w:rPr>
                <w:rStyle w:val="Hyperlink"/>
                <w:noProof/>
              </w:rPr>
              <w:t>Administration</w:t>
            </w:r>
            <w:r w:rsidR="00794D07">
              <w:rPr>
                <w:noProof/>
                <w:webHidden/>
              </w:rPr>
              <w:tab/>
            </w:r>
            <w:r w:rsidR="00794D07">
              <w:rPr>
                <w:noProof/>
                <w:webHidden/>
              </w:rPr>
              <w:fldChar w:fldCharType="begin"/>
            </w:r>
            <w:r w:rsidR="00794D07">
              <w:rPr>
                <w:noProof/>
                <w:webHidden/>
              </w:rPr>
              <w:instrText xml:space="preserve"> PAGEREF _Toc63335423 \h </w:instrText>
            </w:r>
            <w:r w:rsidR="00794D07">
              <w:rPr>
                <w:noProof/>
                <w:webHidden/>
              </w:rPr>
            </w:r>
            <w:r w:rsidR="00794D07">
              <w:rPr>
                <w:noProof/>
                <w:webHidden/>
              </w:rPr>
              <w:fldChar w:fldCharType="separate"/>
            </w:r>
            <w:r w:rsidR="00794D07">
              <w:rPr>
                <w:noProof/>
                <w:webHidden/>
              </w:rPr>
              <w:t>37</w:t>
            </w:r>
            <w:r w:rsidR="00794D07">
              <w:rPr>
                <w:noProof/>
                <w:webHidden/>
              </w:rPr>
              <w:fldChar w:fldCharType="end"/>
            </w:r>
          </w:hyperlink>
        </w:p>
        <w:p w14:paraId="30301847" w14:textId="654BEA4E" w:rsidR="00794D07" w:rsidRDefault="00262089">
          <w:pPr>
            <w:pStyle w:val="TOC2"/>
            <w:tabs>
              <w:tab w:val="left" w:pos="880"/>
              <w:tab w:val="right" w:leader="dot" w:pos="9749"/>
            </w:tabs>
            <w:rPr>
              <w:noProof/>
              <w:lang w:eastAsia="en-GB" w:bidi="ar-SA"/>
            </w:rPr>
          </w:pPr>
          <w:hyperlink w:anchor="_Toc63335424" w:history="1">
            <w:r w:rsidR="00794D07" w:rsidRPr="00B31674">
              <w:rPr>
                <w:rStyle w:val="Hyperlink"/>
                <w:noProof/>
              </w:rPr>
              <w:t>8.4.</w:t>
            </w:r>
            <w:r w:rsidR="00794D07">
              <w:rPr>
                <w:noProof/>
                <w:lang w:eastAsia="en-GB" w:bidi="ar-SA"/>
              </w:rPr>
              <w:tab/>
            </w:r>
            <w:r w:rsidR="00794D07" w:rsidRPr="00B31674">
              <w:rPr>
                <w:rStyle w:val="Hyperlink"/>
                <w:noProof/>
              </w:rPr>
              <w:t>Rationale for selected dose</w:t>
            </w:r>
            <w:r w:rsidR="00794D07">
              <w:rPr>
                <w:noProof/>
                <w:webHidden/>
              </w:rPr>
              <w:tab/>
            </w:r>
            <w:r w:rsidR="00794D07">
              <w:rPr>
                <w:noProof/>
                <w:webHidden/>
              </w:rPr>
              <w:fldChar w:fldCharType="begin"/>
            </w:r>
            <w:r w:rsidR="00794D07">
              <w:rPr>
                <w:noProof/>
                <w:webHidden/>
              </w:rPr>
              <w:instrText xml:space="preserve"> PAGEREF _Toc63335424 \h </w:instrText>
            </w:r>
            <w:r w:rsidR="00794D07">
              <w:rPr>
                <w:noProof/>
                <w:webHidden/>
              </w:rPr>
            </w:r>
            <w:r w:rsidR="00794D07">
              <w:rPr>
                <w:noProof/>
                <w:webHidden/>
              </w:rPr>
              <w:fldChar w:fldCharType="separate"/>
            </w:r>
            <w:r w:rsidR="00794D07">
              <w:rPr>
                <w:noProof/>
                <w:webHidden/>
              </w:rPr>
              <w:t>37</w:t>
            </w:r>
            <w:r w:rsidR="00794D07">
              <w:rPr>
                <w:noProof/>
                <w:webHidden/>
              </w:rPr>
              <w:fldChar w:fldCharType="end"/>
            </w:r>
          </w:hyperlink>
        </w:p>
        <w:p w14:paraId="4020267F" w14:textId="32057DF3" w:rsidR="00794D07" w:rsidRDefault="00262089">
          <w:pPr>
            <w:pStyle w:val="TOC2"/>
            <w:tabs>
              <w:tab w:val="left" w:pos="880"/>
              <w:tab w:val="right" w:leader="dot" w:pos="9749"/>
            </w:tabs>
            <w:rPr>
              <w:noProof/>
              <w:lang w:eastAsia="en-GB" w:bidi="ar-SA"/>
            </w:rPr>
          </w:pPr>
          <w:hyperlink w:anchor="_Toc63335425" w:history="1">
            <w:r w:rsidR="00794D07" w:rsidRPr="00B31674">
              <w:rPr>
                <w:rStyle w:val="Hyperlink"/>
                <w:noProof/>
              </w:rPr>
              <w:t>8.5.</w:t>
            </w:r>
            <w:r w:rsidR="00794D07">
              <w:rPr>
                <w:noProof/>
                <w:lang w:eastAsia="en-GB" w:bidi="ar-SA"/>
              </w:rPr>
              <w:tab/>
            </w:r>
            <w:r w:rsidR="00794D07" w:rsidRPr="00B31674">
              <w:rPr>
                <w:rStyle w:val="Hyperlink"/>
                <w:noProof/>
              </w:rPr>
              <w:t>Control Vaccine</w:t>
            </w:r>
            <w:r w:rsidR="00794D07">
              <w:rPr>
                <w:noProof/>
                <w:webHidden/>
              </w:rPr>
              <w:tab/>
            </w:r>
            <w:r w:rsidR="00794D07">
              <w:rPr>
                <w:noProof/>
                <w:webHidden/>
              </w:rPr>
              <w:fldChar w:fldCharType="begin"/>
            </w:r>
            <w:r w:rsidR="00794D07">
              <w:rPr>
                <w:noProof/>
                <w:webHidden/>
              </w:rPr>
              <w:instrText xml:space="preserve"> PAGEREF _Toc63335425 \h </w:instrText>
            </w:r>
            <w:r w:rsidR="00794D07">
              <w:rPr>
                <w:noProof/>
                <w:webHidden/>
              </w:rPr>
            </w:r>
            <w:r w:rsidR="00794D07">
              <w:rPr>
                <w:noProof/>
                <w:webHidden/>
              </w:rPr>
              <w:fldChar w:fldCharType="separate"/>
            </w:r>
            <w:r w:rsidR="00794D07">
              <w:rPr>
                <w:noProof/>
                <w:webHidden/>
              </w:rPr>
              <w:t>38</w:t>
            </w:r>
            <w:r w:rsidR="00794D07">
              <w:rPr>
                <w:noProof/>
                <w:webHidden/>
              </w:rPr>
              <w:fldChar w:fldCharType="end"/>
            </w:r>
          </w:hyperlink>
        </w:p>
        <w:p w14:paraId="2C71B3A6" w14:textId="5A02948D" w:rsidR="00794D07" w:rsidRDefault="00262089">
          <w:pPr>
            <w:pStyle w:val="TOC2"/>
            <w:tabs>
              <w:tab w:val="left" w:pos="880"/>
              <w:tab w:val="right" w:leader="dot" w:pos="9749"/>
            </w:tabs>
            <w:rPr>
              <w:noProof/>
              <w:lang w:eastAsia="en-GB" w:bidi="ar-SA"/>
            </w:rPr>
          </w:pPr>
          <w:hyperlink w:anchor="_Toc63335426" w:history="1">
            <w:r w:rsidR="00794D07" w:rsidRPr="00B31674">
              <w:rPr>
                <w:rStyle w:val="Hyperlink"/>
                <w:noProof/>
              </w:rPr>
              <w:t>8.6.</w:t>
            </w:r>
            <w:r w:rsidR="00794D07">
              <w:rPr>
                <w:noProof/>
                <w:lang w:eastAsia="en-GB" w:bidi="ar-SA"/>
              </w:rPr>
              <w:tab/>
            </w:r>
            <w:r w:rsidR="00794D07" w:rsidRPr="00B31674">
              <w:rPr>
                <w:rStyle w:val="Hyperlink"/>
                <w:noProof/>
              </w:rPr>
              <w:t>Compliance with Trial Treatment</w:t>
            </w:r>
            <w:r w:rsidR="00794D07">
              <w:rPr>
                <w:noProof/>
                <w:webHidden/>
              </w:rPr>
              <w:tab/>
            </w:r>
            <w:r w:rsidR="00794D07">
              <w:rPr>
                <w:noProof/>
                <w:webHidden/>
              </w:rPr>
              <w:fldChar w:fldCharType="begin"/>
            </w:r>
            <w:r w:rsidR="00794D07">
              <w:rPr>
                <w:noProof/>
                <w:webHidden/>
              </w:rPr>
              <w:instrText xml:space="preserve"> PAGEREF _Toc63335426 \h </w:instrText>
            </w:r>
            <w:r w:rsidR="00794D07">
              <w:rPr>
                <w:noProof/>
                <w:webHidden/>
              </w:rPr>
            </w:r>
            <w:r w:rsidR="00794D07">
              <w:rPr>
                <w:noProof/>
                <w:webHidden/>
              </w:rPr>
              <w:fldChar w:fldCharType="separate"/>
            </w:r>
            <w:r w:rsidR="00794D07">
              <w:rPr>
                <w:noProof/>
                <w:webHidden/>
              </w:rPr>
              <w:t>38</w:t>
            </w:r>
            <w:r w:rsidR="00794D07">
              <w:rPr>
                <w:noProof/>
                <w:webHidden/>
              </w:rPr>
              <w:fldChar w:fldCharType="end"/>
            </w:r>
          </w:hyperlink>
        </w:p>
        <w:p w14:paraId="2105B528" w14:textId="5E2DE551" w:rsidR="00794D07" w:rsidRDefault="00262089">
          <w:pPr>
            <w:pStyle w:val="TOC2"/>
            <w:tabs>
              <w:tab w:val="left" w:pos="880"/>
              <w:tab w:val="right" w:leader="dot" w:pos="9749"/>
            </w:tabs>
            <w:rPr>
              <w:noProof/>
              <w:lang w:eastAsia="en-GB" w:bidi="ar-SA"/>
            </w:rPr>
          </w:pPr>
          <w:hyperlink w:anchor="_Toc63335427" w:history="1">
            <w:r w:rsidR="00794D07" w:rsidRPr="00B31674">
              <w:rPr>
                <w:rStyle w:val="Hyperlink"/>
                <w:noProof/>
              </w:rPr>
              <w:t>8.7.</w:t>
            </w:r>
            <w:r w:rsidR="00794D07">
              <w:rPr>
                <w:noProof/>
                <w:lang w:eastAsia="en-GB" w:bidi="ar-SA"/>
              </w:rPr>
              <w:tab/>
            </w:r>
            <w:r w:rsidR="00794D07" w:rsidRPr="00B31674">
              <w:rPr>
                <w:rStyle w:val="Hyperlink"/>
                <w:noProof/>
              </w:rPr>
              <w:t>Accountability of the Trial Treatment</w:t>
            </w:r>
            <w:r w:rsidR="00794D07">
              <w:rPr>
                <w:noProof/>
                <w:webHidden/>
              </w:rPr>
              <w:tab/>
            </w:r>
            <w:r w:rsidR="00794D07">
              <w:rPr>
                <w:noProof/>
                <w:webHidden/>
              </w:rPr>
              <w:fldChar w:fldCharType="begin"/>
            </w:r>
            <w:r w:rsidR="00794D07">
              <w:rPr>
                <w:noProof/>
                <w:webHidden/>
              </w:rPr>
              <w:instrText xml:space="preserve"> PAGEREF _Toc63335427 \h </w:instrText>
            </w:r>
            <w:r w:rsidR="00794D07">
              <w:rPr>
                <w:noProof/>
                <w:webHidden/>
              </w:rPr>
            </w:r>
            <w:r w:rsidR="00794D07">
              <w:rPr>
                <w:noProof/>
                <w:webHidden/>
              </w:rPr>
              <w:fldChar w:fldCharType="separate"/>
            </w:r>
            <w:r w:rsidR="00794D07">
              <w:rPr>
                <w:noProof/>
                <w:webHidden/>
              </w:rPr>
              <w:t>38</w:t>
            </w:r>
            <w:r w:rsidR="00794D07">
              <w:rPr>
                <w:noProof/>
                <w:webHidden/>
              </w:rPr>
              <w:fldChar w:fldCharType="end"/>
            </w:r>
          </w:hyperlink>
        </w:p>
        <w:p w14:paraId="73038ECD" w14:textId="7C9A643E" w:rsidR="00794D07" w:rsidRDefault="00262089">
          <w:pPr>
            <w:pStyle w:val="TOC2"/>
            <w:tabs>
              <w:tab w:val="left" w:pos="880"/>
              <w:tab w:val="right" w:leader="dot" w:pos="9749"/>
            </w:tabs>
            <w:rPr>
              <w:noProof/>
              <w:lang w:eastAsia="en-GB" w:bidi="ar-SA"/>
            </w:rPr>
          </w:pPr>
          <w:hyperlink w:anchor="_Toc63335428" w:history="1">
            <w:r w:rsidR="00794D07" w:rsidRPr="00B31674">
              <w:rPr>
                <w:rStyle w:val="Hyperlink"/>
                <w:noProof/>
              </w:rPr>
              <w:t>8.8.</w:t>
            </w:r>
            <w:r w:rsidR="00794D07">
              <w:rPr>
                <w:noProof/>
                <w:lang w:eastAsia="en-GB" w:bidi="ar-SA"/>
              </w:rPr>
              <w:tab/>
            </w:r>
            <w:r w:rsidR="00794D07" w:rsidRPr="00B31674">
              <w:rPr>
                <w:rStyle w:val="Hyperlink"/>
                <w:noProof/>
              </w:rPr>
              <w:t>Concomitant Medication</w:t>
            </w:r>
            <w:r w:rsidR="00794D07">
              <w:rPr>
                <w:noProof/>
                <w:webHidden/>
              </w:rPr>
              <w:tab/>
            </w:r>
            <w:r w:rsidR="00794D07">
              <w:rPr>
                <w:noProof/>
                <w:webHidden/>
              </w:rPr>
              <w:fldChar w:fldCharType="begin"/>
            </w:r>
            <w:r w:rsidR="00794D07">
              <w:rPr>
                <w:noProof/>
                <w:webHidden/>
              </w:rPr>
              <w:instrText xml:space="preserve"> PAGEREF _Toc63335428 \h </w:instrText>
            </w:r>
            <w:r w:rsidR="00794D07">
              <w:rPr>
                <w:noProof/>
                <w:webHidden/>
              </w:rPr>
            </w:r>
            <w:r w:rsidR="00794D07">
              <w:rPr>
                <w:noProof/>
                <w:webHidden/>
              </w:rPr>
              <w:fldChar w:fldCharType="separate"/>
            </w:r>
            <w:r w:rsidR="00794D07">
              <w:rPr>
                <w:noProof/>
                <w:webHidden/>
              </w:rPr>
              <w:t>38</w:t>
            </w:r>
            <w:r w:rsidR="00794D07">
              <w:rPr>
                <w:noProof/>
                <w:webHidden/>
              </w:rPr>
              <w:fldChar w:fldCharType="end"/>
            </w:r>
          </w:hyperlink>
        </w:p>
        <w:p w14:paraId="6A8A556B" w14:textId="610D232E" w:rsidR="00794D07" w:rsidRDefault="00262089">
          <w:pPr>
            <w:pStyle w:val="TOC2"/>
            <w:tabs>
              <w:tab w:val="left" w:pos="880"/>
              <w:tab w:val="right" w:leader="dot" w:pos="9749"/>
            </w:tabs>
            <w:rPr>
              <w:noProof/>
              <w:lang w:eastAsia="en-GB" w:bidi="ar-SA"/>
            </w:rPr>
          </w:pPr>
          <w:hyperlink w:anchor="_Toc63335429" w:history="1">
            <w:r w:rsidR="00794D07" w:rsidRPr="00B31674">
              <w:rPr>
                <w:rStyle w:val="Hyperlink"/>
                <w:noProof/>
              </w:rPr>
              <w:t>8.9.</w:t>
            </w:r>
            <w:r w:rsidR="00794D07">
              <w:rPr>
                <w:noProof/>
                <w:lang w:eastAsia="en-GB" w:bidi="ar-SA"/>
              </w:rPr>
              <w:tab/>
            </w:r>
            <w:r w:rsidR="00794D07" w:rsidRPr="00B31674">
              <w:rPr>
                <w:rStyle w:val="Hyperlink"/>
                <w:noProof/>
              </w:rPr>
              <w:t>Provision of Treatment for Controls</w:t>
            </w:r>
            <w:r w:rsidR="00794D07">
              <w:rPr>
                <w:noProof/>
                <w:webHidden/>
              </w:rPr>
              <w:tab/>
            </w:r>
            <w:r w:rsidR="00794D07">
              <w:rPr>
                <w:noProof/>
                <w:webHidden/>
              </w:rPr>
              <w:fldChar w:fldCharType="begin"/>
            </w:r>
            <w:r w:rsidR="00794D07">
              <w:rPr>
                <w:noProof/>
                <w:webHidden/>
              </w:rPr>
              <w:instrText xml:space="preserve"> PAGEREF _Toc63335429 \h </w:instrText>
            </w:r>
            <w:r w:rsidR="00794D07">
              <w:rPr>
                <w:noProof/>
                <w:webHidden/>
              </w:rPr>
            </w:r>
            <w:r w:rsidR="00794D07">
              <w:rPr>
                <w:noProof/>
                <w:webHidden/>
              </w:rPr>
              <w:fldChar w:fldCharType="separate"/>
            </w:r>
            <w:r w:rsidR="00794D07">
              <w:rPr>
                <w:noProof/>
                <w:webHidden/>
              </w:rPr>
              <w:t>39</w:t>
            </w:r>
            <w:r w:rsidR="00794D07">
              <w:rPr>
                <w:noProof/>
                <w:webHidden/>
              </w:rPr>
              <w:fldChar w:fldCharType="end"/>
            </w:r>
          </w:hyperlink>
        </w:p>
        <w:p w14:paraId="57FBC8F4" w14:textId="1EC6C101" w:rsidR="00794D07" w:rsidRDefault="00262089">
          <w:pPr>
            <w:pStyle w:val="TOC1"/>
            <w:tabs>
              <w:tab w:val="left" w:pos="440"/>
              <w:tab w:val="right" w:leader="dot" w:pos="9749"/>
            </w:tabs>
            <w:rPr>
              <w:noProof/>
              <w:lang w:eastAsia="en-GB" w:bidi="ar-SA"/>
            </w:rPr>
          </w:pPr>
          <w:hyperlink w:anchor="_Toc63335430" w:history="1">
            <w:r w:rsidR="00794D07" w:rsidRPr="00B31674">
              <w:rPr>
                <w:rStyle w:val="Hyperlink"/>
                <w:noProof/>
              </w:rPr>
              <w:t>9.</w:t>
            </w:r>
            <w:r w:rsidR="00794D07">
              <w:rPr>
                <w:noProof/>
                <w:lang w:eastAsia="en-GB" w:bidi="ar-SA"/>
              </w:rPr>
              <w:tab/>
            </w:r>
            <w:r w:rsidR="00794D07" w:rsidRPr="00B31674">
              <w:rPr>
                <w:rStyle w:val="Hyperlink"/>
                <w:noProof/>
              </w:rPr>
              <w:t>Assessment of safety</w:t>
            </w:r>
            <w:r w:rsidR="00794D07">
              <w:rPr>
                <w:noProof/>
                <w:webHidden/>
              </w:rPr>
              <w:tab/>
            </w:r>
            <w:r w:rsidR="00794D07">
              <w:rPr>
                <w:noProof/>
                <w:webHidden/>
              </w:rPr>
              <w:fldChar w:fldCharType="begin"/>
            </w:r>
            <w:r w:rsidR="00794D07">
              <w:rPr>
                <w:noProof/>
                <w:webHidden/>
              </w:rPr>
              <w:instrText xml:space="preserve"> PAGEREF _Toc63335430 \h </w:instrText>
            </w:r>
            <w:r w:rsidR="00794D07">
              <w:rPr>
                <w:noProof/>
                <w:webHidden/>
              </w:rPr>
            </w:r>
            <w:r w:rsidR="00794D07">
              <w:rPr>
                <w:noProof/>
                <w:webHidden/>
              </w:rPr>
              <w:fldChar w:fldCharType="separate"/>
            </w:r>
            <w:r w:rsidR="00794D07">
              <w:rPr>
                <w:noProof/>
                <w:webHidden/>
              </w:rPr>
              <w:t>39</w:t>
            </w:r>
            <w:r w:rsidR="00794D07">
              <w:rPr>
                <w:noProof/>
                <w:webHidden/>
              </w:rPr>
              <w:fldChar w:fldCharType="end"/>
            </w:r>
          </w:hyperlink>
        </w:p>
        <w:p w14:paraId="715925BC" w14:textId="3E025FC1" w:rsidR="00794D07" w:rsidRDefault="00262089">
          <w:pPr>
            <w:pStyle w:val="TOC2"/>
            <w:tabs>
              <w:tab w:val="left" w:pos="880"/>
              <w:tab w:val="right" w:leader="dot" w:pos="9749"/>
            </w:tabs>
            <w:rPr>
              <w:noProof/>
              <w:lang w:eastAsia="en-GB" w:bidi="ar-SA"/>
            </w:rPr>
          </w:pPr>
          <w:hyperlink w:anchor="_Toc63335431" w:history="1">
            <w:r w:rsidR="00794D07" w:rsidRPr="00B31674">
              <w:rPr>
                <w:rStyle w:val="Hyperlink"/>
                <w:noProof/>
              </w:rPr>
              <w:t>9.1.</w:t>
            </w:r>
            <w:r w:rsidR="00794D07">
              <w:rPr>
                <w:noProof/>
                <w:lang w:eastAsia="en-GB" w:bidi="ar-SA"/>
              </w:rPr>
              <w:tab/>
            </w:r>
            <w:r w:rsidR="00794D07" w:rsidRPr="00B31674">
              <w:rPr>
                <w:rStyle w:val="Hyperlink"/>
                <w:noProof/>
              </w:rPr>
              <w:t>Adverse Event (AE)</w:t>
            </w:r>
            <w:r w:rsidR="00794D07">
              <w:rPr>
                <w:noProof/>
                <w:webHidden/>
              </w:rPr>
              <w:tab/>
            </w:r>
            <w:r w:rsidR="00794D07">
              <w:rPr>
                <w:noProof/>
                <w:webHidden/>
              </w:rPr>
              <w:fldChar w:fldCharType="begin"/>
            </w:r>
            <w:r w:rsidR="00794D07">
              <w:rPr>
                <w:noProof/>
                <w:webHidden/>
              </w:rPr>
              <w:instrText xml:space="preserve"> PAGEREF _Toc63335431 \h </w:instrText>
            </w:r>
            <w:r w:rsidR="00794D07">
              <w:rPr>
                <w:noProof/>
                <w:webHidden/>
              </w:rPr>
            </w:r>
            <w:r w:rsidR="00794D07">
              <w:rPr>
                <w:noProof/>
                <w:webHidden/>
              </w:rPr>
              <w:fldChar w:fldCharType="separate"/>
            </w:r>
            <w:r w:rsidR="00794D07">
              <w:rPr>
                <w:noProof/>
                <w:webHidden/>
              </w:rPr>
              <w:t>39</w:t>
            </w:r>
            <w:r w:rsidR="00794D07">
              <w:rPr>
                <w:noProof/>
                <w:webHidden/>
              </w:rPr>
              <w:fldChar w:fldCharType="end"/>
            </w:r>
          </w:hyperlink>
        </w:p>
        <w:p w14:paraId="0409891F" w14:textId="6218E0CE" w:rsidR="00794D07" w:rsidRDefault="00262089">
          <w:pPr>
            <w:pStyle w:val="TOC2"/>
            <w:tabs>
              <w:tab w:val="left" w:pos="880"/>
              <w:tab w:val="right" w:leader="dot" w:pos="9749"/>
            </w:tabs>
            <w:rPr>
              <w:noProof/>
              <w:lang w:eastAsia="en-GB" w:bidi="ar-SA"/>
            </w:rPr>
          </w:pPr>
          <w:hyperlink w:anchor="_Toc63335432" w:history="1">
            <w:r w:rsidR="00794D07" w:rsidRPr="00B31674">
              <w:rPr>
                <w:rStyle w:val="Hyperlink"/>
                <w:noProof/>
              </w:rPr>
              <w:t>9.2.</w:t>
            </w:r>
            <w:r w:rsidR="00794D07">
              <w:rPr>
                <w:noProof/>
                <w:lang w:eastAsia="en-GB" w:bidi="ar-SA"/>
              </w:rPr>
              <w:tab/>
            </w:r>
            <w:r w:rsidR="00794D07" w:rsidRPr="00B31674">
              <w:rPr>
                <w:rStyle w:val="Hyperlink"/>
                <w:noProof/>
              </w:rPr>
              <w:t>Adverse Reaction (AR)</w:t>
            </w:r>
            <w:r w:rsidR="00794D07">
              <w:rPr>
                <w:noProof/>
                <w:webHidden/>
              </w:rPr>
              <w:tab/>
            </w:r>
            <w:r w:rsidR="00794D07">
              <w:rPr>
                <w:noProof/>
                <w:webHidden/>
              </w:rPr>
              <w:fldChar w:fldCharType="begin"/>
            </w:r>
            <w:r w:rsidR="00794D07">
              <w:rPr>
                <w:noProof/>
                <w:webHidden/>
              </w:rPr>
              <w:instrText xml:space="preserve"> PAGEREF _Toc63335432 \h </w:instrText>
            </w:r>
            <w:r w:rsidR="00794D07">
              <w:rPr>
                <w:noProof/>
                <w:webHidden/>
              </w:rPr>
            </w:r>
            <w:r w:rsidR="00794D07">
              <w:rPr>
                <w:noProof/>
                <w:webHidden/>
              </w:rPr>
              <w:fldChar w:fldCharType="separate"/>
            </w:r>
            <w:r w:rsidR="00794D07">
              <w:rPr>
                <w:noProof/>
                <w:webHidden/>
              </w:rPr>
              <w:t>39</w:t>
            </w:r>
            <w:r w:rsidR="00794D07">
              <w:rPr>
                <w:noProof/>
                <w:webHidden/>
              </w:rPr>
              <w:fldChar w:fldCharType="end"/>
            </w:r>
          </w:hyperlink>
        </w:p>
        <w:p w14:paraId="7CDE2C6C" w14:textId="2409861B" w:rsidR="00794D07" w:rsidRDefault="00262089">
          <w:pPr>
            <w:pStyle w:val="TOC2"/>
            <w:tabs>
              <w:tab w:val="left" w:pos="880"/>
              <w:tab w:val="right" w:leader="dot" w:pos="9749"/>
            </w:tabs>
            <w:rPr>
              <w:noProof/>
              <w:lang w:eastAsia="en-GB" w:bidi="ar-SA"/>
            </w:rPr>
          </w:pPr>
          <w:hyperlink w:anchor="_Toc63335433" w:history="1">
            <w:r w:rsidR="00794D07" w:rsidRPr="00B31674">
              <w:rPr>
                <w:rStyle w:val="Hyperlink"/>
                <w:noProof/>
              </w:rPr>
              <w:t>9.3.</w:t>
            </w:r>
            <w:r w:rsidR="00794D07">
              <w:rPr>
                <w:noProof/>
                <w:lang w:eastAsia="en-GB" w:bidi="ar-SA"/>
              </w:rPr>
              <w:tab/>
            </w:r>
            <w:r w:rsidR="00794D07" w:rsidRPr="00B31674">
              <w:rPr>
                <w:rStyle w:val="Hyperlink"/>
                <w:noProof/>
              </w:rPr>
              <w:t>Serious Adverse Event (SAE)</w:t>
            </w:r>
            <w:r w:rsidR="00794D07">
              <w:rPr>
                <w:noProof/>
                <w:webHidden/>
              </w:rPr>
              <w:tab/>
            </w:r>
            <w:r w:rsidR="00794D07">
              <w:rPr>
                <w:noProof/>
                <w:webHidden/>
              </w:rPr>
              <w:fldChar w:fldCharType="begin"/>
            </w:r>
            <w:r w:rsidR="00794D07">
              <w:rPr>
                <w:noProof/>
                <w:webHidden/>
              </w:rPr>
              <w:instrText xml:space="preserve"> PAGEREF _Toc63335433 \h </w:instrText>
            </w:r>
            <w:r w:rsidR="00794D07">
              <w:rPr>
                <w:noProof/>
                <w:webHidden/>
              </w:rPr>
            </w:r>
            <w:r w:rsidR="00794D07">
              <w:rPr>
                <w:noProof/>
                <w:webHidden/>
              </w:rPr>
              <w:fldChar w:fldCharType="separate"/>
            </w:r>
            <w:r w:rsidR="00794D07">
              <w:rPr>
                <w:noProof/>
                <w:webHidden/>
              </w:rPr>
              <w:t>39</w:t>
            </w:r>
            <w:r w:rsidR="00794D07">
              <w:rPr>
                <w:noProof/>
                <w:webHidden/>
              </w:rPr>
              <w:fldChar w:fldCharType="end"/>
            </w:r>
          </w:hyperlink>
        </w:p>
        <w:p w14:paraId="725B13FB" w14:textId="17FD245B" w:rsidR="00794D07" w:rsidRDefault="00262089">
          <w:pPr>
            <w:pStyle w:val="TOC2"/>
            <w:tabs>
              <w:tab w:val="left" w:pos="880"/>
              <w:tab w:val="right" w:leader="dot" w:pos="9749"/>
            </w:tabs>
            <w:rPr>
              <w:noProof/>
              <w:lang w:eastAsia="en-GB" w:bidi="ar-SA"/>
            </w:rPr>
          </w:pPr>
          <w:hyperlink w:anchor="_Toc63335434" w:history="1">
            <w:r w:rsidR="00794D07" w:rsidRPr="00B31674">
              <w:rPr>
                <w:rStyle w:val="Hyperlink"/>
                <w:noProof/>
              </w:rPr>
              <w:t>9.4.</w:t>
            </w:r>
            <w:r w:rsidR="00794D07">
              <w:rPr>
                <w:noProof/>
                <w:lang w:eastAsia="en-GB" w:bidi="ar-SA"/>
              </w:rPr>
              <w:tab/>
            </w:r>
            <w:r w:rsidR="00794D07" w:rsidRPr="00B31674">
              <w:rPr>
                <w:rStyle w:val="Hyperlink"/>
                <w:noProof/>
              </w:rPr>
              <w:t>Serious Adverse Reaction (SAR)</w:t>
            </w:r>
            <w:r w:rsidR="00794D07">
              <w:rPr>
                <w:noProof/>
                <w:webHidden/>
              </w:rPr>
              <w:tab/>
            </w:r>
            <w:r w:rsidR="00794D07">
              <w:rPr>
                <w:noProof/>
                <w:webHidden/>
              </w:rPr>
              <w:fldChar w:fldCharType="begin"/>
            </w:r>
            <w:r w:rsidR="00794D07">
              <w:rPr>
                <w:noProof/>
                <w:webHidden/>
              </w:rPr>
              <w:instrText xml:space="preserve"> PAGEREF _Toc63335434 \h </w:instrText>
            </w:r>
            <w:r w:rsidR="00794D07">
              <w:rPr>
                <w:noProof/>
                <w:webHidden/>
              </w:rPr>
            </w:r>
            <w:r w:rsidR="00794D07">
              <w:rPr>
                <w:noProof/>
                <w:webHidden/>
              </w:rPr>
              <w:fldChar w:fldCharType="separate"/>
            </w:r>
            <w:r w:rsidR="00794D07">
              <w:rPr>
                <w:noProof/>
                <w:webHidden/>
              </w:rPr>
              <w:t>40</w:t>
            </w:r>
            <w:r w:rsidR="00794D07">
              <w:rPr>
                <w:noProof/>
                <w:webHidden/>
              </w:rPr>
              <w:fldChar w:fldCharType="end"/>
            </w:r>
          </w:hyperlink>
        </w:p>
        <w:p w14:paraId="2B1A81FD" w14:textId="29010721" w:rsidR="00794D07" w:rsidRDefault="00262089">
          <w:pPr>
            <w:pStyle w:val="TOC2"/>
            <w:tabs>
              <w:tab w:val="left" w:pos="880"/>
              <w:tab w:val="right" w:leader="dot" w:pos="9749"/>
            </w:tabs>
            <w:rPr>
              <w:noProof/>
              <w:lang w:eastAsia="en-GB" w:bidi="ar-SA"/>
            </w:rPr>
          </w:pPr>
          <w:hyperlink w:anchor="_Toc63335435" w:history="1">
            <w:r w:rsidR="00794D07" w:rsidRPr="00B31674">
              <w:rPr>
                <w:rStyle w:val="Hyperlink"/>
                <w:noProof/>
              </w:rPr>
              <w:t>9.5.</w:t>
            </w:r>
            <w:r w:rsidR="00794D07">
              <w:rPr>
                <w:noProof/>
                <w:lang w:eastAsia="en-GB" w:bidi="ar-SA"/>
              </w:rPr>
              <w:tab/>
            </w:r>
            <w:r w:rsidR="00794D07" w:rsidRPr="00B31674">
              <w:rPr>
                <w:rStyle w:val="Hyperlink"/>
                <w:noProof/>
              </w:rPr>
              <w:t>Suspected Unexpected Serious Adverse Reaction (SUSAR)</w:t>
            </w:r>
            <w:r w:rsidR="00794D07">
              <w:rPr>
                <w:noProof/>
                <w:webHidden/>
              </w:rPr>
              <w:tab/>
            </w:r>
            <w:r w:rsidR="00794D07">
              <w:rPr>
                <w:noProof/>
                <w:webHidden/>
              </w:rPr>
              <w:fldChar w:fldCharType="begin"/>
            </w:r>
            <w:r w:rsidR="00794D07">
              <w:rPr>
                <w:noProof/>
                <w:webHidden/>
              </w:rPr>
              <w:instrText xml:space="preserve"> PAGEREF _Toc63335435 \h </w:instrText>
            </w:r>
            <w:r w:rsidR="00794D07">
              <w:rPr>
                <w:noProof/>
                <w:webHidden/>
              </w:rPr>
            </w:r>
            <w:r w:rsidR="00794D07">
              <w:rPr>
                <w:noProof/>
                <w:webHidden/>
              </w:rPr>
              <w:fldChar w:fldCharType="separate"/>
            </w:r>
            <w:r w:rsidR="00794D07">
              <w:rPr>
                <w:noProof/>
                <w:webHidden/>
              </w:rPr>
              <w:t>40</w:t>
            </w:r>
            <w:r w:rsidR="00794D07">
              <w:rPr>
                <w:noProof/>
                <w:webHidden/>
              </w:rPr>
              <w:fldChar w:fldCharType="end"/>
            </w:r>
          </w:hyperlink>
        </w:p>
        <w:p w14:paraId="32F99FDA" w14:textId="1A924832" w:rsidR="00794D07" w:rsidRDefault="00262089">
          <w:pPr>
            <w:pStyle w:val="TOC2"/>
            <w:tabs>
              <w:tab w:val="left" w:pos="880"/>
              <w:tab w:val="right" w:leader="dot" w:pos="9749"/>
            </w:tabs>
            <w:rPr>
              <w:noProof/>
              <w:lang w:eastAsia="en-GB" w:bidi="ar-SA"/>
            </w:rPr>
          </w:pPr>
          <w:hyperlink w:anchor="_Toc63335436" w:history="1">
            <w:r w:rsidR="00794D07" w:rsidRPr="00B31674">
              <w:rPr>
                <w:rStyle w:val="Hyperlink"/>
                <w:noProof/>
              </w:rPr>
              <w:t>9.6.</w:t>
            </w:r>
            <w:r w:rsidR="00794D07">
              <w:rPr>
                <w:noProof/>
                <w:lang w:eastAsia="en-GB" w:bidi="ar-SA"/>
              </w:rPr>
              <w:tab/>
            </w:r>
            <w:r w:rsidR="00794D07" w:rsidRPr="00B31674">
              <w:rPr>
                <w:rStyle w:val="Hyperlink"/>
                <w:noProof/>
              </w:rPr>
              <w:t>Expectedness</w:t>
            </w:r>
            <w:r w:rsidR="00794D07">
              <w:rPr>
                <w:noProof/>
                <w:webHidden/>
              </w:rPr>
              <w:tab/>
            </w:r>
            <w:r w:rsidR="00794D07">
              <w:rPr>
                <w:noProof/>
                <w:webHidden/>
              </w:rPr>
              <w:fldChar w:fldCharType="begin"/>
            </w:r>
            <w:r w:rsidR="00794D07">
              <w:rPr>
                <w:noProof/>
                <w:webHidden/>
              </w:rPr>
              <w:instrText xml:space="preserve"> PAGEREF _Toc63335436 \h </w:instrText>
            </w:r>
            <w:r w:rsidR="00794D07">
              <w:rPr>
                <w:noProof/>
                <w:webHidden/>
              </w:rPr>
            </w:r>
            <w:r w:rsidR="00794D07">
              <w:rPr>
                <w:noProof/>
                <w:webHidden/>
              </w:rPr>
              <w:fldChar w:fldCharType="separate"/>
            </w:r>
            <w:r w:rsidR="00794D07">
              <w:rPr>
                <w:noProof/>
                <w:webHidden/>
              </w:rPr>
              <w:t>40</w:t>
            </w:r>
            <w:r w:rsidR="00794D07">
              <w:rPr>
                <w:noProof/>
                <w:webHidden/>
              </w:rPr>
              <w:fldChar w:fldCharType="end"/>
            </w:r>
          </w:hyperlink>
        </w:p>
        <w:p w14:paraId="2D7638FA" w14:textId="19117D55" w:rsidR="00794D07" w:rsidRDefault="00262089">
          <w:pPr>
            <w:pStyle w:val="TOC2"/>
            <w:tabs>
              <w:tab w:val="left" w:pos="880"/>
              <w:tab w:val="right" w:leader="dot" w:pos="9749"/>
            </w:tabs>
            <w:rPr>
              <w:noProof/>
              <w:lang w:eastAsia="en-GB" w:bidi="ar-SA"/>
            </w:rPr>
          </w:pPr>
          <w:hyperlink w:anchor="_Toc63335437" w:history="1">
            <w:r w:rsidR="00794D07" w:rsidRPr="00B31674">
              <w:rPr>
                <w:rStyle w:val="Hyperlink"/>
                <w:noProof/>
              </w:rPr>
              <w:t>9.7.</w:t>
            </w:r>
            <w:r w:rsidR="00794D07">
              <w:rPr>
                <w:noProof/>
                <w:lang w:eastAsia="en-GB" w:bidi="ar-SA"/>
              </w:rPr>
              <w:tab/>
            </w:r>
            <w:r w:rsidR="00794D07" w:rsidRPr="00B31674">
              <w:rPr>
                <w:rStyle w:val="Hyperlink"/>
                <w:noProof/>
              </w:rPr>
              <w:t>Foreseeable Adverse Reactions:</w:t>
            </w:r>
            <w:r w:rsidR="00794D07">
              <w:rPr>
                <w:noProof/>
                <w:webHidden/>
              </w:rPr>
              <w:tab/>
            </w:r>
            <w:r w:rsidR="00794D07">
              <w:rPr>
                <w:noProof/>
                <w:webHidden/>
              </w:rPr>
              <w:fldChar w:fldCharType="begin"/>
            </w:r>
            <w:r w:rsidR="00794D07">
              <w:rPr>
                <w:noProof/>
                <w:webHidden/>
              </w:rPr>
              <w:instrText xml:space="preserve"> PAGEREF _Toc63335437 \h </w:instrText>
            </w:r>
            <w:r w:rsidR="00794D07">
              <w:rPr>
                <w:noProof/>
                <w:webHidden/>
              </w:rPr>
            </w:r>
            <w:r w:rsidR="00794D07">
              <w:rPr>
                <w:noProof/>
                <w:webHidden/>
              </w:rPr>
              <w:fldChar w:fldCharType="separate"/>
            </w:r>
            <w:r w:rsidR="00794D07">
              <w:rPr>
                <w:noProof/>
                <w:webHidden/>
              </w:rPr>
              <w:t>40</w:t>
            </w:r>
            <w:r w:rsidR="00794D07">
              <w:rPr>
                <w:noProof/>
                <w:webHidden/>
              </w:rPr>
              <w:fldChar w:fldCharType="end"/>
            </w:r>
          </w:hyperlink>
        </w:p>
        <w:p w14:paraId="2B748CF0" w14:textId="496FFAC5" w:rsidR="00794D07" w:rsidRDefault="00262089">
          <w:pPr>
            <w:pStyle w:val="TOC2"/>
            <w:tabs>
              <w:tab w:val="left" w:pos="880"/>
              <w:tab w:val="right" w:leader="dot" w:pos="9749"/>
            </w:tabs>
            <w:rPr>
              <w:noProof/>
              <w:lang w:eastAsia="en-GB" w:bidi="ar-SA"/>
            </w:rPr>
          </w:pPr>
          <w:hyperlink w:anchor="_Toc63335438" w:history="1">
            <w:r w:rsidR="00794D07" w:rsidRPr="00B31674">
              <w:rPr>
                <w:rStyle w:val="Hyperlink"/>
                <w:noProof/>
              </w:rPr>
              <w:t>9.8.</w:t>
            </w:r>
            <w:r w:rsidR="00794D07">
              <w:rPr>
                <w:noProof/>
                <w:lang w:eastAsia="en-GB" w:bidi="ar-SA"/>
              </w:rPr>
              <w:tab/>
            </w:r>
            <w:r w:rsidR="00794D07" w:rsidRPr="00B31674">
              <w:rPr>
                <w:rStyle w:val="Hyperlink"/>
                <w:noProof/>
              </w:rPr>
              <w:t>Adverse Events of Special Interest (AESI)</w:t>
            </w:r>
            <w:r w:rsidR="00794D07">
              <w:rPr>
                <w:noProof/>
                <w:webHidden/>
              </w:rPr>
              <w:tab/>
            </w:r>
            <w:r w:rsidR="00794D07">
              <w:rPr>
                <w:noProof/>
                <w:webHidden/>
              </w:rPr>
              <w:fldChar w:fldCharType="begin"/>
            </w:r>
            <w:r w:rsidR="00794D07">
              <w:rPr>
                <w:noProof/>
                <w:webHidden/>
              </w:rPr>
              <w:instrText xml:space="preserve"> PAGEREF _Toc63335438 \h </w:instrText>
            </w:r>
            <w:r w:rsidR="00794D07">
              <w:rPr>
                <w:noProof/>
                <w:webHidden/>
              </w:rPr>
            </w:r>
            <w:r w:rsidR="00794D07">
              <w:rPr>
                <w:noProof/>
                <w:webHidden/>
              </w:rPr>
              <w:fldChar w:fldCharType="separate"/>
            </w:r>
            <w:r w:rsidR="00794D07">
              <w:rPr>
                <w:noProof/>
                <w:webHidden/>
              </w:rPr>
              <w:t>40</w:t>
            </w:r>
            <w:r w:rsidR="00794D07">
              <w:rPr>
                <w:noProof/>
                <w:webHidden/>
              </w:rPr>
              <w:fldChar w:fldCharType="end"/>
            </w:r>
          </w:hyperlink>
        </w:p>
        <w:p w14:paraId="314F9CEB" w14:textId="5BE24007" w:rsidR="00794D07" w:rsidRDefault="00262089">
          <w:pPr>
            <w:pStyle w:val="TOC2"/>
            <w:tabs>
              <w:tab w:val="left" w:pos="880"/>
              <w:tab w:val="right" w:leader="dot" w:pos="9749"/>
            </w:tabs>
            <w:rPr>
              <w:noProof/>
              <w:lang w:eastAsia="en-GB" w:bidi="ar-SA"/>
            </w:rPr>
          </w:pPr>
          <w:hyperlink w:anchor="_Toc63335439" w:history="1">
            <w:r w:rsidR="00794D07" w:rsidRPr="00B31674">
              <w:rPr>
                <w:rStyle w:val="Hyperlink"/>
                <w:noProof/>
              </w:rPr>
              <w:t>9.9.</w:t>
            </w:r>
            <w:r w:rsidR="00794D07">
              <w:rPr>
                <w:noProof/>
                <w:lang w:eastAsia="en-GB" w:bidi="ar-SA"/>
              </w:rPr>
              <w:tab/>
            </w:r>
            <w:r w:rsidR="00794D07" w:rsidRPr="00B31674">
              <w:rPr>
                <w:rStyle w:val="Hyperlink"/>
                <w:noProof/>
              </w:rPr>
              <w:t>Causality</w:t>
            </w:r>
            <w:r w:rsidR="00794D07">
              <w:rPr>
                <w:noProof/>
                <w:webHidden/>
              </w:rPr>
              <w:tab/>
            </w:r>
            <w:r w:rsidR="00794D07">
              <w:rPr>
                <w:noProof/>
                <w:webHidden/>
              </w:rPr>
              <w:fldChar w:fldCharType="begin"/>
            </w:r>
            <w:r w:rsidR="00794D07">
              <w:rPr>
                <w:noProof/>
                <w:webHidden/>
              </w:rPr>
              <w:instrText xml:space="preserve"> PAGEREF _Toc63335439 \h </w:instrText>
            </w:r>
            <w:r w:rsidR="00794D07">
              <w:rPr>
                <w:noProof/>
                <w:webHidden/>
              </w:rPr>
            </w:r>
            <w:r w:rsidR="00794D07">
              <w:rPr>
                <w:noProof/>
                <w:webHidden/>
              </w:rPr>
              <w:fldChar w:fldCharType="separate"/>
            </w:r>
            <w:r w:rsidR="00794D07">
              <w:rPr>
                <w:noProof/>
                <w:webHidden/>
              </w:rPr>
              <w:t>43</w:t>
            </w:r>
            <w:r w:rsidR="00794D07">
              <w:rPr>
                <w:noProof/>
                <w:webHidden/>
              </w:rPr>
              <w:fldChar w:fldCharType="end"/>
            </w:r>
          </w:hyperlink>
        </w:p>
        <w:p w14:paraId="5643B305" w14:textId="3C389956" w:rsidR="00794D07" w:rsidRDefault="00262089">
          <w:pPr>
            <w:pStyle w:val="TOC2"/>
            <w:tabs>
              <w:tab w:val="left" w:pos="1100"/>
              <w:tab w:val="right" w:leader="dot" w:pos="9749"/>
            </w:tabs>
            <w:rPr>
              <w:noProof/>
              <w:lang w:eastAsia="en-GB" w:bidi="ar-SA"/>
            </w:rPr>
          </w:pPr>
          <w:hyperlink w:anchor="_Toc63335440" w:history="1">
            <w:r w:rsidR="00794D07" w:rsidRPr="00B31674">
              <w:rPr>
                <w:rStyle w:val="Hyperlink"/>
                <w:noProof/>
              </w:rPr>
              <w:t>9.10.</w:t>
            </w:r>
            <w:r w:rsidR="00794D07">
              <w:rPr>
                <w:noProof/>
                <w:lang w:eastAsia="en-GB" w:bidi="ar-SA"/>
              </w:rPr>
              <w:tab/>
            </w:r>
            <w:r w:rsidR="00794D07" w:rsidRPr="00B31674">
              <w:rPr>
                <w:rStyle w:val="Hyperlink"/>
                <w:noProof/>
              </w:rPr>
              <w:t>Reporting Procedures for All Adverse Events</w:t>
            </w:r>
            <w:r w:rsidR="00794D07">
              <w:rPr>
                <w:noProof/>
                <w:webHidden/>
              </w:rPr>
              <w:tab/>
            </w:r>
            <w:r w:rsidR="00794D07">
              <w:rPr>
                <w:noProof/>
                <w:webHidden/>
              </w:rPr>
              <w:fldChar w:fldCharType="begin"/>
            </w:r>
            <w:r w:rsidR="00794D07">
              <w:rPr>
                <w:noProof/>
                <w:webHidden/>
              </w:rPr>
              <w:instrText xml:space="preserve"> PAGEREF _Toc63335440 \h </w:instrText>
            </w:r>
            <w:r w:rsidR="00794D07">
              <w:rPr>
                <w:noProof/>
                <w:webHidden/>
              </w:rPr>
            </w:r>
            <w:r w:rsidR="00794D07">
              <w:rPr>
                <w:noProof/>
                <w:webHidden/>
              </w:rPr>
              <w:fldChar w:fldCharType="separate"/>
            </w:r>
            <w:r w:rsidR="00794D07">
              <w:rPr>
                <w:noProof/>
                <w:webHidden/>
              </w:rPr>
              <w:t>44</w:t>
            </w:r>
            <w:r w:rsidR="00794D07">
              <w:rPr>
                <w:noProof/>
                <w:webHidden/>
              </w:rPr>
              <w:fldChar w:fldCharType="end"/>
            </w:r>
          </w:hyperlink>
        </w:p>
        <w:p w14:paraId="7E37A3E0" w14:textId="2E63D5A5" w:rsidR="00794D07" w:rsidRDefault="00262089">
          <w:pPr>
            <w:pStyle w:val="TOC2"/>
            <w:tabs>
              <w:tab w:val="left" w:pos="1100"/>
              <w:tab w:val="right" w:leader="dot" w:pos="9749"/>
            </w:tabs>
            <w:rPr>
              <w:noProof/>
              <w:lang w:eastAsia="en-GB" w:bidi="ar-SA"/>
            </w:rPr>
          </w:pPr>
          <w:hyperlink w:anchor="_Toc63335441" w:history="1">
            <w:r w:rsidR="00794D07" w:rsidRPr="00B31674">
              <w:rPr>
                <w:rStyle w:val="Hyperlink"/>
                <w:noProof/>
              </w:rPr>
              <w:t>9.11.</w:t>
            </w:r>
            <w:r w:rsidR="00794D07">
              <w:rPr>
                <w:noProof/>
                <w:lang w:eastAsia="en-GB" w:bidi="ar-SA"/>
              </w:rPr>
              <w:tab/>
            </w:r>
            <w:r w:rsidR="00794D07" w:rsidRPr="00B31674">
              <w:rPr>
                <w:rStyle w:val="Hyperlink"/>
                <w:noProof/>
              </w:rPr>
              <w:t>Reporting Procedures for Serious AEs</w:t>
            </w:r>
            <w:r w:rsidR="00794D07">
              <w:rPr>
                <w:noProof/>
                <w:webHidden/>
              </w:rPr>
              <w:tab/>
            </w:r>
            <w:r w:rsidR="00794D07">
              <w:rPr>
                <w:noProof/>
                <w:webHidden/>
              </w:rPr>
              <w:fldChar w:fldCharType="begin"/>
            </w:r>
            <w:r w:rsidR="00794D07">
              <w:rPr>
                <w:noProof/>
                <w:webHidden/>
              </w:rPr>
              <w:instrText xml:space="preserve"> PAGEREF _Toc63335441 \h </w:instrText>
            </w:r>
            <w:r w:rsidR="00794D07">
              <w:rPr>
                <w:noProof/>
                <w:webHidden/>
              </w:rPr>
            </w:r>
            <w:r w:rsidR="00794D07">
              <w:rPr>
                <w:noProof/>
                <w:webHidden/>
              </w:rPr>
              <w:fldChar w:fldCharType="separate"/>
            </w:r>
            <w:r w:rsidR="00794D07">
              <w:rPr>
                <w:noProof/>
                <w:webHidden/>
              </w:rPr>
              <w:t>45</w:t>
            </w:r>
            <w:r w:rsidR="00794D07">
              <w:rPr>
                <w:noProof/>
                <w:webHidden/>
              </w:rPr>
              <w:fldChar w:fldCharType="end"/>
            </w:r>
          </w:hyperlink>
        </w:p>
        <w:p w14:paraId="3796B925" w14:textId="33230F67" w:rsidR="00794D07" w:rsidRDefault="00262089">
          <w:pPr>
            <w:pStyle w:val="TOC2"/>
            <w:tabs>
              <w:tab w:val="left" w:pos="1100"/>
              <w:tab w:val="right" w:leader="dot" w:pos="9749"/>
            </w:tabs>
            <w:rPr>
              <w:noProof/>
              <w:lang w:eastAsia="en-GB" w:bidi="ar-SA"/>
            </w:rPr>
          </w:pPr>
          <w:hyperlink w:anchor="_Toc63335442" w:history="1">
            <w:r w:rsidR="00794D07" w:rsidRPr="00B31674">
              <w:rPr>
                <w:rStyle w:val="Hyperlink"/>
                <w:noProof/>
              </w:rPr>
              <w:t>9.12.</w:t>
            </w:r>
            <w:r w:rsidR="00794D07">
              <w:rPr>
                <w:noProof/>
                <w:lang w:eastAsia="en-GB" w:bidi="ar-SA"/>
              </w:rPr>
              <w:tab/>
            </w:r>
            <w:r w:rsidR="00794D07" w:rsidRPr="00B31674">
              <w:rPr>
                <w:rStyle w:val="Hyperlink"/>
                <w:noProof/>
              </w:rPr>
              <w:t>Reporting Procedures for SUSARS</w:t>
            </w:r>
            <w:r w:rsidR="00794D07">
              <w:rPr>
                <w:noProof/>
                <w:webHidden/>
              </w:rPr>
              <w:tab/>
            </w:r>
            <w:r w:rsidR="00794D07">
              <w:rPr>
                <w:noProof/>
                <w:webHidden/>
              </w:rPr>
              <w:fldChar w:fldCharType="begin"/>
            </w:r>
            <w:r w:rsidR="00794D07">
              <w:rPr>
                <w:noProof/>
                <w:webHidden/>
              </w:rPr>
              <w:instrText xml:space="preserve"> PAGEREF _Toc63335442 \h </w:instrText>
            </w:r>
            <w:r w:rsidR="00794D07">
              <w:rPr>
                <w:noProof/>
                <w:webHidden/>
              </w:rPr>
            </w:r>
            <w:r w:rsidR="00794D07">
              <w:rPr>
                <w:noProof/>
                <w:webHidden/>
              </w:rPr>
              <w:fldChar w:fldCharType="separate"/>
            </w:r>
            <w:r w:rsidR="00794D07">
              <w:rPr>
                <w:noProof/>
                <w:webHidden/>
              </w:rPr>
              <w:t>45</w:t>
            </w:r>
            <w:r w:rsidR="00794D07">
              <w:rPr>
                <w:noProof/>
                <w:webHidden/>
              </w:rPr>
              <w:fldChar w:fldCharType="end"/>
            </w:r>
          </w:hyperlink>
        </w:p>
        <w:p w14:paraId="2C498228" w14:textId="79CDEB11" w:rsidR="00794D07" w:rsidRDefault="00262089">
          <w:pPr>
            <w:pStyle w:val="TOC2"/>
            <w:tabs>
              <w:tab w:val="left" w:pos="1100"/>
              <w:tab w:val="right" w:leader="dot" w:pos="9749"/>
            </w:tabs>
            <w:rPr>
              <w:noProof/>
              <w:lang w:eastAsia="en-GB" w:bidi="ar-SA"/>
            </w:rPr>
          </w:pPr>
          <w:hyperlink w:anchor="_Toc63335443" w:history="1">
            <w:r w:rsidR="00794D07" w:rsidRPr="00B31674">
              <w:rPr>
                <w:rStyle w:val="Hyperlink"/>
                <w:noProof/>
              </w:rPr>
              <w:t>9.13.</w:t>
            </w:r>
            <w:r w:rsidR="00794D07">
              <w:rPr>
                <w:noProof/>
                <w:lang w:eastAsia="en-GB" w:bidi="ar-SA"/>
              </w:rPr>
              <w:tab/>
            </w:r>
            <w:r w:rsidR="00794D07" w:rsidRPr="00B31674">
              <w:rPr>
                <w:rStyle w:val="Hyperlink"/>
                <w:noProof/>
              </w:rPr>
              <w:t>Development Safety Update Report</w:t>
            </w:r>
            <w:r w:rsidR="00794D07">
              <w:rPr>
                <w:noProof/>
                <w:webHidden/>
              </w:rPr>
              <w:tab/>
            </w:r>
            <w:r w:rsidR="00794D07">
              <w:rPr>
                <w:noProof/>
                <w:webHidden/>
              </w:rPr>
              <w:fldChar w:fldCharType="begin"/>
            </w:r>
            <w:r w:rsidR="00794D07">
              <w:rPr>
                <w:noProof/>
                <w:webHidden/>
              </w:rPr>
              <w:instrText xml:space="preserve"> PAGEREF _Toc63335443 \h </w:instrText>
            </w:r>
            <w:r w:rsidR="00794D07">
              <w:rPr>
                <w:noProof/>
                <w:webHidden/>
              </w:rPr>
            </w:r>
            <w:r w:rsidR="00794D07">
              <w:rPr>
                <w:noProof/>
                <w:webHidden/>
              </w:rPr>
              <w:fldChar w:fldCharType="separate"/>
            </w:r>
            <w:r w:rsidR="00794D07">
              <w:rPr>
                <w:noProof/>
                <w:webHidden/>
              </w:rPr>
              <w:t>46</w:t>
            </w:r>
            <w:r w:rsidR="00794D07">
              <w:rPr>
                <w:noProof/>
                <w:webHidden/>
              </w:rPr>
              <w:fldChar w:fldCharType="end"/>
            </w:r>
          </w:hyperlink>
        </w:p>
        <w:p w14:paraId="1B12F779" w14:textId="63A6EC76" w:rsidR="00794D07" w:rsidRDefault="00262089">
          <w:pPr>
            <w:pStyle w:val="TOC2"/>
            <w:tabs>
              <w:tab w:val="left" w:pos="1100"/>
              <w:tab w:val="right" w:leader="dot" w:pos="9749"/>
            </w:tabs>
            <w:rPr>
              <w:noProof/>
              <w:lang w:eastAsia="en-GB" w:bidi="ar-SA"/>
            </w:rPr>
          </w:pPr>
          <w:hyperlink w:anchor="_Toc63335444" w:history="1">
            <w:r w:rsidR="00794D07" w:rsidRPr="00B31674">
              <w:rPr>
                <w:rStyle w:val="Hyperlink"/>
                <w:noProof/>
              </w:rPr>
              <w:t>9.14.</w:t>
            </w:r>
            <w:r w:rsidR="00794D07">
              <w:rPr>
                <w:noProof/>
                <w:lang w:eastAsia="en-GB" w:bidi="ar-SA"/>
              </w:rPr>
              <w:tab/>
            </w:r>
            <w:r w:rsidR="00794D07" w:rsidRPr="00B31674">
              <w:rPr>
                <w:rStyle w:val="Hyperlink"/>
                <w:noProof/>
              </w:rPr>
              <w:t>Procedures to be followed in the event of abnormal findings</w:t>
            </w:r>
            <w:r w:rsidR="00794D07">
              <w:rPr>
                <w:noProof/>
                <w:webHidden/>
              </w:rPr>
              <w:tab/>
            </w:r>
            <w:r w:rsidR="00794D07">
              <w:rPr>
                <w:noProof/>
                <w:webHidden/>
              </w:rPr>
              <w:fldChar w:fldCharType="begin"/>
            </w:r>
            <w:r w:rsidR="00794D07">
              <w:rPr>
                <w:noProof/>
                <w:webHidden/>
              </w:rPr>
              <w:instrText xml:space="preserve"> PAGEREF _Toc63335444 \h </w:instrText>
            </w:r>
            <w:r w:rsidR="00794D07">
              <w:rPr>
                <w:noProof/>
                <w:webHidden/>
              </w:rPr>
            </w:r>
            <w:r w:rsidR="00794D07">
              <w:rPr>
                <w:noProof/>
                <w:webHidden/>
              </w:rPr>
              <w:fldChar w:fldCharType="separate"/>
            </w:r>
            <w:r w:rsidR="00794D07">
              <w:rPr>
                <w:noProof/>
                <w:webHidden/>
              </w:rPr>
              <w:t>46</w:t>
            </w:r>
            <w:r w:rsidR="00794D07">
              <w:rPr>
                <w:noProof/>
                <w:webHidden/>
              </w:rPr>
              <w:fldChar w:fldCharType="end"/>
            </w:r>
          </w:hyperlink>
        </w:p>
        <w:p w14:paraId="41ACA69D" w14:textId="2C3D87CE" w:rsidR="00794D07" w:rsidRDefault="00262089">
          <w:pPr>
            <w:pStyle w:val="TOC2"/>
            <w:tabs>
              <w:tab w:val="left" w:pos="1100"/>
              <w:tab w:val="right" w:leader="dot" w:pos="9749"/>
            </w:tabs>
            <w:rPr>
              <w:noProof/>
              <w:lang w:eastAsia="en-GB" w:bidi="ar-SA"/>
            </w:rPr>
          </w:pPr>
          <w:hyperlink w:anchor="_Toc63335445" w:history="1">
            <w:r w:rsidR="00794D07" w:rsidRPr="00B31674">
              <w:rPr>
                <w:rStyle w:val="Hyperlink"/>
                <w:noProof/>
              </w:rPr>
              <w:t>9.15.</w:t>
            </w:r>
            <w:r w:rsidR="00794D07">
              <w:rPr>
                <w:noProof/>
                <w:lang w:eastAsia="en-GB" w:bidi="ar-SA"/>
              </w:rPr>
              <w:tab/>
            </w:r>
            <w:r w:rsidR="00794D07" w:rsidRPr="00B31674">
              <w:rPr>
                <w:rStyle w:val="Hyperlink"/>
                <w:noProof/>
              </w:rPr>
              <w:t>Interim Reviews</w:t>
            </w:r>
            <w:r w:rsidR="00794D07">
              <w:rPr>
                <w:noProof/>
                <w:webHidden/>
              </w:rPr>
              <w:tab/>
            </w:r>
            <w:r w:rsidR="00794D07">
              <w:rPr>
                <w:noProof/>
                <w:webHidden/>
              </w:rPr>
              <w:fldChar w:fldCharType="begin"/>
            </w:r>
            <w:r w:rsidR="00794D07">
              <w:rPr>
                <w:noProof/>
                <w:webHidden/>
              </w:rPr>
              <w:instrText xml:space="preserve"> PAGEREF _Toc63335445 \h </w:instrText>
            </w:r>
            <w:r w:rsidR="00794D07">
              <w:rPr>
                <w:noProof/>
                <w:webHidden/>
              </w:rPr>
            </w:r>
            <w:r w:rsidR="00794D07">
              <w:rPr>
                <w:noProof/>
                <w:webHidden/>
              </w:rPr>
              <w:fldChar w:fldCharType="separate"/>
            </w:r>
            <w:r w:rsidR="00794D07">
              <w:rPr>
                <w:noProof/>
                <w:webHidden/>
              </w:rPr>
              <w:t>46</w:t>
            </w:r>
            <w:r w:rsidR="00794D07">
              <w:rPr>
                <w:noProof/>
                <w:webHidden/>
              </w:rPr>
              <w:fldChar w:fldCharType="end"/>
            </w:r>
          </w:hyperlink>
        </w:p>
        <w:p w14:paraId="17809DB8" w14:textId="299077D9" w:rsidR="00794D07" w:rsidRDefault="00262089">
          <w:pPr>
            <w:pStyle w:val="TOC2"/>
            <w:tabs>
              <w:tab w:val="left" w:pos="1100"/>
              <w:tab w:val="right" w:leader="dot" w:pos="9749"/>
            </w:tabs>
            <w:rPr>
              <w:noProof/>
              <w:lang w:eastAsia="en-GB" w:bidi="ar-SA"/>
            </w:rPr>
          </w:pPr>
          <w:hyperlink w:anchor="_Toc63335446" w:history="1">
            <w:r w:rsidR="00794D07" w:rsidRPr="00B31674">
              <w:rPr>
                <w:rStyle w:val="Hyperlink"/>
                <w:noProof/>
              </w:rPr>
              <w:t>9.16.</w:t>
            </w:r>
            <w:r w:rsidR="00794D07">
              <w:rPr>
                <w:noProof/>
                <w:lang w:eastAsia="en-GB" w:bidi="ar-SA"/>
              </w:rPr>
              <w:tab/>
            </w:r>
            <w:r w:rsidR="00794D07" w:rsidRPr="00B31674">
              <w:rPr>
                <w:rStyle w:val="Hyperlink"/>
                <w:noProof/>
              </w:rPr>
              <w:t>Data Safety Monitoring Board</w:t>
            </w:r>
            <w:r w:rsidR="00794D07">
              <w:rPr>
                <w:noProof/>
                <w:webHidden/>
              </w:rPr>
              <w:tab/>
            </w:r>
            <w:r w:rsidR="00794D07">
              <w:rPr>
                <w:noProof/>
                <w:webHidden/>
              </w:rPr>
              <w:fldChar w:fldCharType="begin"/>
            </w:r>
            <w:r w:rsidR="00794D07">
              <w:rPr>
                <w:noProof/>
                <w:webHidden/>
              </w:rPr>
              <w:instrText xml:space="preserve"> PAGEREF _Toc63335446 \h </w:instrText>
            </w:r>
            <w:r w:rsidR="00794D07">
              <w:rPr>
                <w:noProof/>
                <w:webHidden/>
              </w:rPr>
            </w:r>
            <w:r w:rsidR="00794D07">
              <w:rPr>
                <w:noProof/>
                <w:webHidden/>
              </w:rPr>
              <w:fldChar w:fldCharType="separate"/>
            </w:r>
            <w:r w:rsidR="00794D07">
              <w:rPr>
                <w:noProof/>
                <w:webHidden/>
              </w:rPr>
              <w:t>46</w:t>
            </w:r>
            <w:r w:rsidR="00794D07">
              <w:rPr>
                <w:noProof/>
                <w:webHidden/>
              </w:rPr>
              <w:fldChar w:fldCharType="end"/>
            </w:r>
          </w:hyperlink>
        </w:p>
        <w:p w14:paraId="3C2F56AA" w14:textId="169ED2FD" w:rsidR="00794D07" w:rsidRDefault="00262089">
          <w:pPr>
            <w:pStyle w:val="TOC2"/>
            <w:tabs>
              <w:tab w:val="left" w:pos="1100"/>
              <w:tab w:val="right" w:leader="dot" w:pos="9749"/>
            </w:tabs>
            <w:rPr>
              <w:noProof/>
              <w:lang w:eastAsia="en-GB" w:bidi="ar-SA"/>
            </w:rPr>
          </w:pPr>
          <w:hyperlink w:anchor="_Toc63335447" w:history="1">
            <w:r w:rsidR="00794D07" w:rsidRPr="00B31674">
              <w:rPr>
                <w:rStyle w:val="Hyperlink"/>
                <w:noProof/>
              </w:rPr>
              <w:t>9.17.</w:t>
            </w:r>
            <w:r w:rsidR="00794D07">
              <w:rPr>
                <w:noProof/>
                <w:lang w:eastAsia="en-GB" w:bidi="ar-SA"/>
              </w:rPr>
              <w:tab/>
            </w:r>
            <w:r w:rsidR="00794D07" w:rsidRPr="00B31674">
              <w:rPr>
                <w:rStyle w:val="Hyperlink"/>
                <w:noProof/>
              </w:rPr>
              <w:t>Safety Group Holding Rules</w:t>
            </w:r>
            <w:r w:rsidR="00794D07">
              <w:rPr>
                <w:noProof/>
                <w:webHidden/>
              </w:rPr>
              <w:tab/>
            </w:r>
            <w:r w:rsidR="00794D07">
              <w:rPr>
                <w:noProof/>
                <w:webHidden/>
              </w:rPr>
              <w:fldChar w:fldCharType="begin"/>
            </w:r>
            <w:r w:rsidR="00794D07">
              <w:rPr>
                <w:noProof/>
                <w:webHidden/>
              </w:rPr>
              <w:instrText xml:space="preserve"> PAGEREF _Toc63335447 \h </w:instrText>
            </w:r>
            <w:r w:rsidR="00794D07">
              <w:rPr>
                <w:noProof/>
                <w:webHidden/>
              </w:rPr>
            </w:r>
            <w:r w:rsidR="00794D07">
              <w:rPr>
                <w:noProof/>
                <w:webHidden/>
              </w:rPr>
              <w:fldChar w:fldCharType="separate"/>
            </w:r>
            <w:r w:rsidR="00794D07">
              <w:rPr>
                <w:noProof/>
                <w:webHidden/>
              </w:rPr>
              <w:t>47</w:t>
            </w:r>
            <w:r w:rsidR="00794D07">
              <w:rPr>
                <w:noProof/>
                <w:webHidden/>
              </w:rPr>
              <w:fldChar w:fldCharType="end"/>
            </w:r>
          </w:hyperlink>
        </w:p>
        <w:p w14:paraId="7F1C81C9" w14:textId="72135091" w:rsidR="00794D07" w:rsidRDefault="00262089">
          <w:pPr>
            <w:pStyle w:val="TOC3"/>
            <w:tabs>
              <w:tab w:val="left" w:pos="1320"/>
            </w:tabs>
            <w:rPr>
              <w:noProof/>
              <w:lang w:eastAsia="en-GB" w:bidi="ar-SA"/>
            </w:rPr>
          </w:pPr>
          <w:hyperlink w:anchor="_Toc63335448" w:history="1">
            <w:r w:rsidR="00794D07" w:rsidRPr="00B31674">
              <w:rPr>
                <w:rStyle w:val="Hyperlink"/>
                <w:noProof/>
              </w:rPr>
              <w:t>9.17.1.</w:t>
            </w:r>
            <w:r w:rsidR="00794D07">
              <w:rPr>
                <w:noProof/>
                <w:lang w:eastAsia="en-GB" w:bidi="ar-SA"/>
              </w:rPr>
              <w:tab/>
            </w:r>
            <w:r w:rsidR="00794D07" w:rsidRPr="00B31674">
              <w:rPr>
                <w:rStyle w:val="Hyperlink"/>
                <w:noProof/>
              </w:rPr>
              <w:t>Group holding rules</w:t>
            </w:r>
            <w:r w:rsidR="00794D07">
              <w:rPr>
                <w:noProof/>
                <w:webHidden/>
              </w:rPr>
              <w:tab/>
            </w:r>
            <w:r w:rsidR="00794D07">
              <w:rPr>
                <w:noProof/>
                <w:webHidden/>
              </w:rPr>
              <w:fldChar w:fldCharType="begin"/>
            </w:r>
            <w:r w:rsidR="00794D07">
              <w:rPr>
                <w:noProof/>
                <w:webHidden/>
              </w:rPr>
              <w:instrText xml:space="preserve"> PAGEREF _Toc63335448 \h </w:instrText>
            </w:r>
            <w:r w:rsidR="00794D07">
              <w:rPr>
                <w:noProof/>
                <w:webHidden/>
              </w:rPr>
            </w:r>
            <w:r w:rsidR="00794D07">
              <w:rPr>
                <w:noProof/>
                <w:webHidden/>
              </w:rPr>
              <w:fldChar w:fldCharType="separate"/>
            </w:r>
            <w:r w:rsidR="00794D07">
              <w:rPr>
                <w:noProof/>
                <w:webHidden/>
              </w:rPr>
              <w:t>47</w:t>
            </w:r>
            <w:r w:rsidR="00794D07">
              <w:rPr>
                <w:noProof/>
                <w:webHidden/>
              </w:rPr>
              <w:fldChar w:fldCharType="end"/>
            </w:r>
          </w:hyperlink>
        </w:p>
        <w:p w14:paraId="03ABE78C" w14:textId="7BFD549D" w:rsidR="00794D07" w:rsidRDefault="00262089">
          <w:pPr>
            <w:pStyle w:val="TOC3"/>
            <w:tabs>
              <w:tab w:val="left" w:pos="1320"/>
            </w:tabs>
            <w:rPr>
              <w:noProof/>
              <w:lang w:eastAsia="en-GB" w:bidi="ar-SA"/>
            </w:rPr>
          </w:pPr>
          <w:hyperlink w:anchor="_Toc63335449" w:history="1">
            <w:r w:rsidR="00794D07" w:rsidRPr="00B31674">
              <w:rPr>
                <w:rStyle w:val="Hyperlink"/>
                <w:noProof/>
                <w:lang w:val="en-US"/>
              </w:rPr>
              <w:t>9.17.2.</w:t>
            </w:r>
            <w:r w:rsidR="00794D07">
              <w:rPr>
                <w:noProof/>
                <w:lang w:eastAsia="en-GB" w:bidi="ar-SA"/>
              </w:rPr>
              <w:tab/>
            </w:r>
            <w:r w:rsidR="00794D07" w:rsidRPr="00B31674">
              <w:rPr>
                <w:rStyle w:val="Hyperlink"/>
                <w:noProof/>
                <w:lang w:val="en-US"/>
              </w:rPr>
              <w:t>Individual stopping rules</w:t>
            </w:r>
            <w:r w:rsidR="00794D07">
              <w:rPr>
                <w:noProof/>
                <w:webHidden/>
              </w:rPr>
              <w:tab/>
            </w:r>
            <w:r w:rsidR="00794D07">
              <w:rPr>
                <w:noProof/>
                <w:webHidden/>
              </w:rPr>
              <w:fldChar w:fldCharType="begin"/>
            </w:r>
            <w:r w:rsidR="00794D07">
              <w:rPr>
                <w:noProof/>
                <w:webHidden/>
              </w:rPr>
              <w:instrText xml:space="preserve"> PAGEREF _Toc63335449 \h </w:instrText>
            </w:r>
            <w:r w:rsidR="00794D07">
              <w:rPr>
                <w:noProof/>
                <w:webHidden/>
              </w:rPr>
            </w:r>
            <w:r w:rsidR="00794D07">
              <w:rPr>
                <w:noProof/>
                <w:webHidden/>
              </w:rPr>
              <w:fldChar w:fldCharType="separate"/>
            </w:r>
            <w:r w:rsidR="00794D07">
              <w:rPr>
                <w:noProof/>
                <w:webHidden/>
              </w:rPr>
              <w:t>48</w:t>
            </w:r>
            <w:r w:rsidR="00794D07">
              <w:rPr>
                <w:noProof/>
                <w:webHidden/>
              </w:rPr>
              <w:fldChar w:fldCharType="end"/>
            </w:r>
          </w:hyperlink>
        </w:p>
        <w:p w14:paraId="74DE8C25" w14:textId="0A067C65" w:rsidR="00794D07" w:rsidRDefault="00262089">
          <w:pPr>
            <w:pStyle w:val="TOC1"/>
            <w:tabs>
              <w:tab w:val="left" w:pos="660"/>
              <w:tab w:val="right" w:leader="dot" w:pos="9749"/>
            </w:tabs>
            <w:rPr>
              <w:noProof/>
              <w:lang w:eastAsia="en-GB" w:bidi="ar-SA"/>
            </w:rPr>
          </w:pPr>
          <w:hyperlink w:anchor="_Toc63335450" w:history="1">
            <w:r w:rsidR="00794D07" w:rsidRPr="00B31674">
              <w:rPr>
                <w:rStyle w:val="Hyperlink"/>
                <w:noProof/>
              </w:rPr>
              <w:t>10.</w:t>
            </w:r>
            <w:r w:rsidR="00794D07">
              <w:rPr>
                <w:noProof/>
                <w:lang w:eastAsia="en-GB" w:bidi="ar-SA"/>
              </w:rPr>
              <w:tab/>
            </w:r>
            <w:r w:rsidR="00794D07" w:rsidRPr="00B31674">
              <w:rPr>
                <w:rStyle w:val="Hyperlink"/>
                <w:noProof/>
              </w:rPr>
              <w:t>STATISTICS</w:t>
            </w:r>
            <w:r w:rsidR="00794D07">
              <w:rPr>
                <w:noProof/>
                <w:webHidden/>
              </w:rPr>
              <w:tab/>
            </w:r>
            <w:r w:rsidR="00794D07">
              <w:rPr>
                <w:noProof/>
                <w:webHidden/>
              </w:rPr>
              <w:fldChar w:fldCharType="begin"/>
            </w:r>
            <w:r w:rsidR="00794D07">
              <w:rPr>
                <w:noProof/>
                <w:webHidden/>
              </w:rPr>
              <w:instrText xml:space="preserve"> PAGEREF _Toc63335450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18B360AE" w14:textId="22089A0C" w:rsidR="00794D07" w:rsidRDefault="00262089">
          <w:pPr>
            <w:pStyle w:val="TOC2"/>
            <w:tabs>
              <w:tab w:val="left" w:pos="1100"/>
              <w:tab w:val="right" w:leader="dot" w:pos="9749"/>
            </w:tabs>
            <w:rPr>
              <w:noProof/>
              <w:lang w:eastAsia="en-GB" w:bidi="ar-SA"/>
            </w:rPr>
          </w:pPr>
          <w:hyperlink w:anchor="_Toc63335451" w:history="1">
            <w:r w:rsidR="00794D07" w:rsidRPr="00B31674">
              <w:rPr>
                <w:rStyle w:val="Hyperlink"/>
                <w:noProof/>
              </w:rPr>
              <w:t>10.1.</w:t>
            </w:r>
            <w:r w:rsidR="00794D07">
              <w:rPr>
                <w:noProof/>
                <w:lang w:eastAsia="en-GB" w:bidi="ar-SA"/>
              </w:rPr>
              <w:tab/>
            </w:r>
            <w:r w:rsidR="00794D07" w:rsidRPr="00B31674">
              <w:rPr>
                <w:rStyle w:val="Hyperlink"/>
                <w:noProof/>
              </w:rPr>
              <w:t>Sample size</w:t>
            </w:r>
            <w:r w:rsidR="00794D07">
              <w:rPr>
                <w:noProof/>
                <w:webHidden/>
              </w:rPr>
              <w:tab/>
            </w:r>
            <w:r w:rsidR="00794D07">
              <w:rPr>
                <w:noProof/>
                <w:webHidden/>
              </w:rPr>
              <w:fldChar w:fldCharType="begin"/>
            </w:r>
            <w:r w:rsidR="00794D07">
              <w:rPr>
                <w:noProof/>
                <w:webHidden/>
              </w:rPr>
              <w:instrText xml:space="preserve"> PAGEREF _Toc63335451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3490A2CB" w14:textId="299E3007" w:rsidR="00794D07" w:rsidRDefault="00262089">
          <w:pPr>
            <w:pStyle w:val="TOC2"/>
            <w:tabs>
              <w:tab w:val="left" w:pos="1100"/>
              <w:tab w:val="right" w:leader="dot" w:pos="9749"/>
            </w:tabs>
            <w:rPr>
              <w:noProof/>
              <w:lang w:eastAsia="en-GB" w:bidi="ar-SA"/>
            </w:rPr>
          </w:pPr>
          <w:hyperlink w:anchor="_Toc63335452" w:history="1">
            <w:r w:rsidR="00794D07" w:rsidRPr="00B31674">
              <w:rPr>
                <w:rStyle w:val="Hyperlink"/>
                <w:noProof/>
              </w:rPr>
              <w:t>10.2.</w:t>
            </w:r>
            <w:r w:rsidR="00794D07">
              <w:rPr>
                <w:noProof/>
                <w:lang w:eastAsia="en-GB" w:bidi="ar-SA"/>
              </w:rPr>
              <w:tab/>
            </w:r>
            <w:r w:rsidR="00794D07" w:rsidRPr="00B31674">
              <w:rPr>
                <w:rStyle w:val="Hyperlink"/>
                <w:noProof/>
              </w:rPr>
              <w:t>Description of Statistical Methods</w:t>
            </w:r>
            <w:r w:rsidR="00794D07">
              <w:rPr>
                <w:noProof/>
                <w:webHidden/>
              </w:rPr>
              <w:tab/>
            </w:r>
            <w:r w:rsidR="00794D07">
              <w:rPr>
                <w:noProof/>
                <w:webHidden/>
              </w:rPr>
              <w:fldChar w:fldCharType="begin"/>
            </w:r>
            <w:r w:rsidR="00794D07">
              <w:rPr>
                <w:noProof/>
                <w:webHidden/>
              </w:rPr>
              <w:instrText xml:space="preserve"> PAGEREF _Toc63335452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2BC20656" w14:textId="0B741899" w:rsidR="00794D07" w:rsidRDefault="00262089">
          <w:pPr>
            <w:pStyle w:val="TOC3"/>
            <w:tabs>
              <w:tab w:val="left" w:pos="1320"/>
            </w:tabs>
            <w:rPr>
              <w:noProof/>
              <w:lang w:eastAsia="en-GB" w:bidi="ar-SA"/>
            </w:rPr>
          </w:pPr>
          <w:hyperlink w:anchor="_Toc63335453" w:history="1">
            <w:r w:rsidR="00794D07" w:rsidRPr="00B31674">
              <w:rPr>
                <w:rStyle w:val="Hyperlink"/>
                <w:noProof/>
              </w:rPr>
              <w:t>10.2.1.</w:t>
            </w:r>
            <w:r w:rsidR="00794D07">
              <w:rPr>
                <w:noProof/>
                <w:lang w:eastAsia="en-GB" w:bidi="ar-SA"/>
              </w:rPr>
              <w:tab/>
            </w:r>
            <w:r w:rsidR="00794D07" w:rsidRPr="00B31674">
              <w:rPr>
                <w:rStyle w:val="Hyperlink"/>
                <w:noProof/>
              </w:rPr>
              <w:t>Safety and reactogenicity</w:t>
            </w:r>
            <w:r w:rsidR="00794D07">
              <w:rPr>
                <w:noProof/>
                <w:webHidden/>
              </w:rPr>
              <w:tab/>
            </w:r>
            <w:r w:rsidR="00794D07">
              <w:rPr>
                <w:noProof/>
                <w:webHidden/>
              </w:rPr>
              <w:fldChar w:fldCharType="begin"/>
            </w:r>
            <w:r w:rsidR="00794D07">
              <w:rPr>
                <w:noProof/>
                <w:webHidden/>
              </w:rPr>
              <w:instrText xml:space="preserve"> PAGEREF _Toc63335453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4D79DABF" w14:textId="7AF815D0" w:rsidR="00794D07" w:rsidRDefault="00262089">
          <w:pPr>
            <w:pStyle w:val="TOC3"/>
            <w:tabs>
              <w:tab w:val="left" w:pos="1320"/>
            </w:tabs>
            <w:rPr>
              <w:noProof/>
              <w:lang w:eastAsia="en-GB" w:bidi="ar-SA"/>
            </w:rPr>
          </w:pPr>
          <w:hyperlink w:anchor="_Toc63335454" w:history="1">
            <w:r w:rsidR="00794D07" w:rsidRPr="00B31674">
              <w:rPr>
                <w:rStyle w:val="Hyperlink"/>
                <w:noProof/>
              </w:rPr>
              <w:t>10.2.2.</w:t>
            </w:r>
            <w:r w:rsidR="00794D07">
              <w:rPr>
                <w:noProof/>
                <w:lang w:eastAsia="en-GB" w:bidi="ar-SA"/>
              </w:rPr>
              <w:tab/>
            </w:r>
            <w:r w:rsidR="00794D07" w:rsidRPr="00B31674">
              <w:rPr>
                <w:rStyle w:val="Hyperlink"/>
                <w:noProof/>
              </w:rPr>
              <w:t>Immunogenicity</w:t>
            </w:r>
            <w:r w:rsidR="00794D07">
              <w:rPr>
                <w:noProof/>
                <w:webHidden/>
              </w:rPr>
              <w:tab/>
            </w:r>
            <w:r w:rsidR="00794D07">
              <w:rPr>
                <w:noProof/>
                <w:webHidden/>
              </w:rPr>
              <w:fldChar w:fldCharType="begin"/>
            </w:r>
            <w:r w:rsidR="00794D07">
              <w:rPr>
                <w:noProof/>
                <w:webHidden/>
              </w:rPr>
              <w:instrText xml:space="preserve"> PAGEREF _Toc63335454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56C9B27E" w14:textId="65F1632D" w:rsidR="00794D07" w:rsidRDefault="00262089">
          <w:pPr>
            <w:pStyle w:val="TOC3"/>
            <w:rPr>
              <w:noProof/>
              <w:lang w:eastAsia="en-GB" w:bidi="ar-SA"/>
            </w:rPr>
          </w:pPr>
          <w:hyperlink w:anchor="_Toc63335455" w:history="1">
            <w:r w:rsidR="00794D07" w:rsidRPr="00B31674">
              <w:rPr>
                <w:rStyle w:val="Hyperlink"/>
                <w:noProof/>
              </w:rPr>
              <w:t>8.1.3 Subgroup analyses</w:t>
            </w:r>
            <w:r w:rsidR="00794D07">
              <w:rPr>
                <w:noProof/>
                <w:webHidden/>
              </w:rPr>
              <w:tab/>
            </w:r>
            <w:r w:rsidR="00794D07">
              <w:rPr>
                <w:noProof/>
                <w:webHidden/>
              </w:rPr>
              <w:fldChar w:fldCharType="begin"/>
            </w:r>
            <w:r w:rsidR="00794D07">
              <w:rPr>
                <w:noProof/>
                <w:webHidden/>
              </w:rPr>
              <w:instrText xml:space="preserve"> PAGEREF _Toc63335455 \h </w:instrText>
            </w:r>
            <w:r w:rsidR="00794D07">
              <w:rPr>
                <w:noProof/>
                <w:webHidden/>
              </w:rPr>
            </w:r>
            <w:r w:rsidR="00794D07">
              <w:rPr>
                <w:noProof/>
                <w:webHidden/>
              </w:rPr>
              <w:fldChar w:fldCharType="separate"/>
            </w:r>
            <w:r w:rsidR="00794D07">
              <w:rPr>
                <w:noProof/>
                <w:webHidden/>
              </w:rPr>
              <w:t>50</w:t>
            </w:r>
            <w:r w:rsidR="00794D07">
              <w:rPr>
                <w:noProof/>
                <w:webHidden/>
              </w:rPr>
              <w:fldChar w:fldCharType="end"/>
            </w:r>
          </w:hyperlink>
        </w:p>
        <w:p w14:paraId="12D17533" w14:textId="74315D39" w:rsidR="00794D07" w:rsidRDefault="00262089">
          <w:pPr>
            <w:pStyle w:val="TOC2"/>
            <w:tabs>
              <w:tab w:val="left" w:pos="1100"/>
              <w:tab w:val="right" w:leader="dot" w:pos="9749"/>
            </w:tabs>
            <w:rPr>
              <w:noProof/>
              <w:lang w:eastAsia="en-GB" w:bidi="ar-SA"/>
            </w:rPr>
          </w:pPr>
          <w:hyperlink w:anchor="_Toc63335456" w:history="1">
            <w:r w:rsidR="00794D07" w:rsidRPr="00B31674">
              <w:rPr>
                <w:rStyle w:val="Hyperlink"/>
                <w:noProof/>
              </w:rPr>
              <w:t>10.3.</w:t>
            </w:r>
            <w:r w:rsidR="00794D07">
              <w:rPr>
                <w:noProof/>
                <w:lang w:eastAsia="en-GB" w:bidi="ar-SA"/>
              </w:rPr>
              <w:tab/>
            </w:r>
            <w:r w:rsidR="00794D07" w:rsidRPr="00B31674">
              <w:rPr>
                <w:rStyle w:val="Hyperlink"/>
                <w:noProof/>
              </w:rPr>
              <w:t>Analysis population</w:t>
            </w:r>
            <w:r w:rsidR="00794D07">
              <w:rPr>
                <w:noProof/>
                <w:webHidden/>
              </w:rPr>
              <w:tab/>
            </w:r>
            <w:r w:rsidR="00794D07">
              <w:rPr>
                <w:noProof/>
                <w:webHidden/>
              </w:rPr>
              <w:fldChar w:fldCharType="begin"/>
            </w:r>
            <w:r w:rsidR="00794D07">
              <w:rPr>
                <w:noProof/>
                <w:webHidden/>
              </w:rPr>
              <w:instrText xml:space="preserve"> PAGEREF _Toc63335456 \h </w:instrText>
            </w:r>
            <w:r w:rsidR="00794D07">
              <w:rPr>
                <w:noProof/>
                <w:webHidden/>
              </w:rPr>
            </w:r>
            <w:r w:rsidR="00794D07">
              <w:rPr>
                <w:noProof/>
                <w:webHidden/>
              </w:rPr>
              <w:fldChar w:fldCharType="separate"/>
            </w:r>
            <w:r w:rsidR="00794D07">
              <w:rPr>
                <w:noProof/>
                <w:webHidden/>
              </w:rPr>
              <w:t>51</w:t>
            </w:r>
            <w:r w:rsidR="00794D07">
              <w:rPr>
                <w:noProof/>
                <w:webHidden/>
              </w:rPr>
              <w:fldChar w:fldCharType="end"/>
            </w:r>
          </w:hyperlink>
        </w:p>
        <w:p w14:paraId="0889EED0" w14:textId="28A92BA8" w:rsidR="00794D07" w:rsidRDefault="00262089">
          <w:pPr>
            <w:pStyle w:val="TOC2"/>
            <w:tabs>
              <w:tab w:val="left" w:pos="1100"/>
              <w:tab w:val="right" w:leader="dot" w:pos="9749"/>
            </w:tabs>
            <w:rPr>
              <w:noProof/>
              <w:lang w:eastAsia="en-GB" w:bidi="ar-SA"/>
            </w:rPr>
          </w:pPr>
          <w:hyperlink w:anchor="_Toc63335457" w:history="1">
            <w:r w:rsidR="00794D07" w:rsidRPr="00B31674">
              <w:rPr>
                <w:rStyle w:val="Hyperlink"/>
                <w:noProof/>
              </w:rPr>
              <w:t>10.4.</w:t>
            </w:r>
            <w:r w:rsidR="00794D07">
              <w:rPr>
                <w:noProof/>
                <w:lang w:eastAsia="en-GB" w:bidi="ar-SA"/>
              </w:rPr>
              <w:tab/>
            </w:r>
            <w:r w:rsidR="00794D07" w:rsidRPr="00B31674">
              <w:rPr>
                <w:rStyle w:val="Hyperlink"/>
                <w:noProof/>
              </w:rPr>
              <w:t>Timing for Analysis</w:t>
            </w:r>
            <w:r w:rsidR="00794D07">
              <w:rPr>
                <w:noProof/>
                <w:webHidden/>
              </w:rPr>
              <w:tab/>
            </w:r>
            <w:r w:rsidR="00794D07">
              <w:rPr>
                <w:noProof/>
                <w:webHidden/>
              </w:rPr>
              <w:fldChar w:fldCharType="begin"/>
            </w:r>
            <w:r w:rsidR="00794D07">
              <w:rPr>
                <w:noProof/>
                <w:webHidden/>
              </w:rPr>
              <w:instrText xml:space="preserve"> PAGEREF _Toc63335457 \h </w:instrText>
            </w:r>
            <w:r w:rsidR="00794D07">
              <w:rPr>
                <w:noProof/>
                <w:webHidden/>
              </w:rPr>
            </w:r>
            <w:r w:rsidR="00794D07">
              <w:rPr>
                <w:noProof/>
                <w:webHidden/>
              </w:rPr>
              <w:fldChar w:fldCharType="separate"/>
            </w:r>
            <w:r w:rsidR="00794D07">
              <w:rPr>
                <w:noProof/>
                <w:webHidden/>
              </w:rPr>
              <w:t>51</w:t>
            </w:r>
            <w:r w:rsidR="00794D07">
              <w:rPr>
                <w:noProof/>
                <w:webHidden/>
              </w:rPr>
              <w:fldChar w:fldCharType="end"/>
            </w:r>
          </w:hyperlink>
        </w:p>
        <w:p w14:paraId="2E9B4767" w14:textId="52A31442" w:rsidR="00794D07" w:rsidRDefault="00262089">
          <w:pPr>
            <w:pStyle w:val="TOC2"/>
            <w:tabs>
              <w:tab w:val="left" w:pos="1100"/>
              <w:tab w:val="right" w:leader="dot" w:pos="9749"/>
            </w:tabs>
            <w:rPr>
              <w:noProof/>
              <w:lang w:eastAsia="en-GB" w:bidi="ar-SA"/>
            </w:rPr>
          </w:pPr>
          <w:hyperlink w:anchor="_Toc63335458" w:history="1">
            <w:r w:rsidR="00794D07" w:rsidRPr="00B31674">
              <w:rPr>
                <w:rStyle w:val="Hyperlink"/>
                <w:noProof/>
              </w:rPr>
              <w:t>10.5.</w:t>
            </w:r>
            <w:r w:rsidR="00794D07">
              <w:rPr>
                <w:noProof/>
                <w:lang w:eastAsia="en-GB" w:bidi="ar-SA"/>
              </w:rPr>
              <w:tab/>
            </w:r>
            <w:r w:rsidR="00794D07" w:rsidRPr="00B31674">
              <w:rPr>
                <w:rStyle w:val="Hyperlink"/>
                <w:noProof/>
              </w:rPr>
              <w:t>The Level of Statistical Significance</w:t>
            </w:r>
            <w:r w:rsidR="00794D07">
              <w:rPr>
                <w:noProof/>
                <w:webHidden/>
              </w:rPr>
              <w:tab/>
            </w:r>
            <w:r w:rsidR="00794D07">
              <w:rPr>
                <w:noProof/>
                <w:webHidden/>
              </w:rPr>
              <w:fldChar w:fldCharType="begin"/>
            </w:r>
            <w:r w:rsidR="00794D07">
              <w:rPr>
                <w:noProof/>
                <w:webHidden/>
              </w:rPr>
              <w:instrText xml:space="preserve"> PAGEREF _Toc63335458 \h </w:instrText>
            </w:r>
            <w:r w:rsidR="00794D07">
              <w:rPr>
                <w:noProof/>
                <w:webHidden/>
              </w:rPr>
            </w:r>
            <w:r w:rsidR="00794D07">
              <w:rPr>
                <w:noProof/>
                <w:webHidden/>
              </w:rPr>
              <w:fldChar w:fldCharType="separate"/>
            </w:r>
            <w:r w:rsidR="00794D07">
              <w:rPr>
                <w:noProof/>
                <w:webHidden/>
              </w:rPr>
              <w:t>51</w:t>
            </w:r>
            <w:r w:rsidR="00794D07">
              <w:rPr>
                <w:noProof/>
                <w:webHidden/>
              </w:rPr>
              <w:fldChar w:fldCharType="end"/>
            </w:r>
          </w:hyperlink>
        </w:p>
        <w:p w14:paraId="160F09D8" w14:textId="44A58F92" w:rsidR="00794D07" w:rsidRDefault="00262089">
          <w:pPr>
            <w:pStyle w:val="TOC2"/>
            <w:tabs>
              <w:tab w:val="left" w:pos="1100"/>
              <w:tab w:val="right" w:leader="dot" w:pos="9749"/>
            </w:tabs>
            <w:rPr>
              <w:noProof/>
              <w:lang w:eastAsia="en-GB" w:bidi="ar-SA"/>
            </w:rPr>
          </w:pPr>
          <w:hyperlink w:anchor="_Toc63335459" w:history="1">
            <w:r w:rsidR="00794D07" w:rsidRPr="00B31674">
              <w:rPr>
                <w:rStyle w:val="Hyperlink"/>
                <w:noProof/>
              </w:rPr>
              <w:t>10.6.</w:t>
            </w:r>
            <w:r w:rsidR="00794D07">
              <w:rPr>
                <w:noProof/>
                <w:lang w:eastAsia="en-GB" w:bidi="ar-SA"/>
              </w:rPr>
              <w:tab/>
            </w:r>
            <w:r w:rsidR="00794D07" w:rsidRPr="00B31674">
              <w:rPr>
                <w:rStyle w:val="Hyperlink"/>
                <w:noProof/>
              </w:rPr>
              <w:t>Procedure for Accounting for Missing, Unused, and Spurious Data.</w:t>
            </w:r>
            <w:r w:rsidR="00794D07">
              <w:rPr>
                <w:noProof/>
                <w:webHidden/>
              </w:rPr>
              <w:tab/>
            </w:r>
            <w:r w:rsidR="00794D07">
              <w:rPr>
                <w:noProof/>
                <w:webHidden/>
              </w:rPr>
              <w:fldChar w:fldCharType="begin"/>
            </w:r>
            <w:r w:rsidR="00794D07">
              <w:rPr>
                <w:noProof/>
                <w:webHidden/>
              </w:rPr>
              <w:instrText xml:space="preserve"> PAGEREF _Toc63335459 \h </w:instrText>
            </w:r>
            <w:r w:rsidR="00794D07">
              <w:rPr>
                <w:noProof/>
                <w:webHidden/>
              </w:rPr>
            </w:r>
            <w:r w:rsidR="00794D07">
              <w:rPr>
                <w:noProof/>
                <w:webHidden/>
              </w:rPr>
              <w:fldChar w:fldCharType="separate"/>
            </w:r>
            <w:r w:rsidR="00794D07">
              <w:rPr>
                <w:noProof/>
                <w:webHidden/>
              </w:rPr>
              <w:t>51</w:t>
            </w:r>
            <w:r w:rsidR="00794D07">
              <w:rPr>
                <w:noProof/>
                <w:webHidden/>
              </w:rPr>
              <w:fldChar w:fldCharType="end"/>
            </w:r>
          </w:hyperlink>
        </w:p>
        <w:p w14:paraId="59F96BA0" w14:textId="291044C7" w:rsidR="00794D07" w:rsidRDefault="00262089">
          <w:pPr>
            <w:pStyle w:val="TOC1"/>
            <w:tabs>
              <w:tab w:val="left" w:pos="660"/>
              <w:tab w:val="right" w:leader="dot" w:pos="9749"/>
            </w:tabs>
            <w:rPr>
              <w:noProof/>
              <w:lang w:eastAsia="en-GB" w:bidi="ar-SA"/>
            </w:rPr>
          </w:pPr>
          <w:hyperlink w:anchor="_Toc63335460" w:history="1">
            <w:r w:rsidR="00794D07" w:rsidRPr="00B31674">
              <w:rPr>
                <w:rStyle w:val="Hyperlink"/>
                <w:noProof/>
              </w:rPr>
              <w:t>11.</w:t>
            </w:r>
            <w:r w:rsidR="00794D07">
              <w:rPr>
                <w:noProof/>
                <w:lang w:eastAsia="en-GB" w:bidi="ar-SA"/>
              </w:rPr>
              <w:tab/>
            </w:r>
            <w:r w:rsidR="00794D07" w:rsidRPr="00B31674">
              <w:rPr>
                <w:rStyle w:val="Hyperlink"/>
                <w:noProof/>
              </w:rPr>
              <w:t>DATA MANAGEMENT</w:t>
            </w:r>
            <w:r w:rsidR="00794D07">
              <w:rPr>
                <w:noProof/>
                <w:webHidden/>
              </w:rPr>
              <w:tab/>
            </w:r>
            <w:r w:rsidR="00794D07">
              <w:rPr>
                <w:noProof/>
                <w:webHidden/>
              </w:rPr>
              <w:fldChar w:fldCharType="begin"/>
            </w:r>
            <w:r w:rsidR="00794D07">
              <w:rPr>
                <w:noProof/>
                <w:webHidden/>
              </w:rPr>
              <w:instrText xml:space="preserve"> PAGEREF _Toc63335460 \h </w:instrText>
            </w:r>
            <w:r w:rsidR="00794D07">
              <w:rPr>
                <w:noProof/>
                <w:webHidden/>
              </w:rPr>
            </w:r>
            <w:r w:rsidR="00794D07">
              <w:rPr>
                <w:noProof/>
                <w:webHidden/>
              </w:rPr>
              <w:fldChar w:fldCharType="separate"/>
            </w:r>
            <w:r w:rsidR="00794D07">
              <w:rPr>
                <w:noProof/>
                <w:webHidden/>
              </w:rPr>
              <w:t>52</w:t>
            </w:r>
            <w:r w:rsidR="00794D07">
              <w:rPr>
                <w:noProof/>
                <w:webHidden/>
              </w:rPr>
              <w:fldChar w:fldCharType="end"/>
            </w:r>
          </w:hyperlink>
        </w:p>
        <w:p w14:paraId="50A2AFE4" w14:textId="47B41204" w:rsidR="00794D07" w:rsidRDefault="00262089">
          <w:pPr>
            <w:pStyle w:val="TOC2"/>
            <w:tabs>
              <w:tab w:val="left" w:pos="1100"/>
              <w:tab w:val="right" w:leader="dot" w:pos="9749"/>
            </w:tabs>
            <w:rPr>
              <w:noProof/>
              <w:lang w:eastAsia="en-GB" w:bidi="ar-SA"/>
            </w:rPr>
          </w:pPr>
          <w:hyperlink w:anchor="_Toc63335461" w:history="1">
            <w:r w:rsidR="00794D07" w:rsidRPr="00B31674">
              <w:rPr>
                <w:rStyle w:val="Hyperlink"/>
                <w:noProof/>
              </w:rPr>
              <w:t>11.1.</w:t>
            </w:r>
            <w:r w:rsidR="00794D07">
              <w:rPr>
                <w:noProof/>
                <w:lang w:eastAsia="en-GB" w:bidi="ar-SA"/>
              </w:rPr>
              <w:tab/>
            </w:r>
            <w:r w:rsidR="00794D07" w:rsidRPr="00B31674">
              <w:rPr>
                <w:rStyle w:val="Hyperlink"/>
                <w:noProof/>
              </w:rPr>
              <w:t>Data Handling</w:t>
            </w:r>
            <w:r w:rsidR="00794D07">
              <w:rPr>
                <w:noProof/>
                <w:webHidden/>
              </w:rPr>
              <w:tab/>
            </w:r>
            <w:r w:rsidR="00794D07">
              <w:rPr>
                <w:noProof/>
                <w:webHidden/>
              </w:rPr>
              <w:fldChar w:fldCharType="begin"/>
            </w:r>
            <w:r w:rsidR="00794D07">
              <w:rPr>
                <w:noProof/>
                <w:webHidden/>
              </w:rPr>
              <w:instrText xml:space="preserve"> PAGEREF _Toc63335461 \h </w:instrText>
            </w:r>
            <w:r w:rsidR="00794D07">
              <w:rPr>
                <w:noProof/>
                <w:webHidden/>
              </w:rPr>
            </w:r>
            <w:r w:rsidR="00794D07">
              <w:rPr>
                <w:noProof/>
                <w:webHidden/>
              </w:rPr>
              <w:fldChar w:fldCharType="separate"/>
            </w:r>
            <w:r w:rsidR="00794D07">
              <w:rPr>
                <w:noProof/>
                <w:webHidden/>
              </w:rPr>
              <w:t>52</w:t>
            </w:r>
            <w:r w:rsidR="00794D07">
              <w:rPr>
                <w:noProof/>
                <w:webHidden/>
              </w:rPr>
              <w:fldChar w:fldCharType="end"/>
            </w:r>
          </w:hyperlink>
        </w:p>
        <w:p w14:paraId="0C42A4B5" w14:textId="7ECB2D27" w:rsidR="00794D07" w:rsidRDefault="00262089">
          <w:pPr>
            <w:pStyle w:val="TOC2"/>
            <w:tabs>
              <w:tab w:val="left" w:pos="1100"/>
              <w:tab w:val="right" w:leader="dot" w:pos="9749"/>
            </w:tabs>
            <w:rPr>
              <w:noProof/>
              <w:lang w:eastAsia="en-GB" w:bidi="ar-SA"/>
            </w:rPr>
          </w:pPr>
          <w:hyperlink w:anchor="_Toc63335462" w:history="1">
            <w:r w:rsidR="00794D07" w:rsidRPr="00B31674">
              <w:rPr>
                <w:rStyle w:val="Hyperlink"/>
                <w:noProof/>
              </w:rPr>
              <w:t>11.2.</w:t>
            </w:r>
            <w:r w:rsidR="00794D07">
              <w:rPr>
                <w:noProof/>
                <w:lang w:eastAsia="en-GB" w:bidi="ar-SA"/>
              </w:rPr>
              <w:tab/>
            </w:r>
            <w:r w:rsidR="00794D07" w:rsidRPr="00B31674">
              <w:rPr>
                <w:rStyle w:val="Hyperlink"/>
                <w:noProof/>
              </w:rPr>
              <w:t>Record Keeping</w:t>
            </w:r>
            <w:r w:rsidR="00794D07">
              <w:rPr>
                <w:noProof/>
                <w:webHidden/>
              </w:rPr>
              <w:tab/>
            </w:r>
            <w:r w:rsidR="00794D07">
              <w:rPr>
                <w:noProof/>
                <w:webHidden/>
              </w:rPr>
              <w:fldChar w:fldCharType="begin"/>
            </w:r>
            <w:r w:rsidR="00794D07">
              <w:rPr>
                <w:noProof/>
                <w:webHidden/>
              </w:rPr>
              <w:instrText xml:space="preserve"> PAGEREF _Toc63335462 \h </w:instrText>
            </w:r>
            <w:r w:rsidR="00794D07">
              <w:rPr>
                <w:noProof/>
                <w:webHidden/>
              </w:rPr>
            </w:r>
            <w:r w:rsidR="00794D07">
              <w:rPr>
                <w:noProof/>
                <w:webHidden/>
              </w:rPr>
              <w:fldChar w:fldCharType="separate"/>
            </w:r>
            <w:r w:rsidR="00794D07">
              <w:rPr>
                <w:noProof/>
                <w:webHidden/>
              </w:rPr>
              <w:t>52</w:t>
            </w:r>
            <w:r w:rsidR="00794D07">
              <w:rPr>
                <w:noProof/>
                <w:webHidden/>
              </w:rPr>
              <w:fldChar w:fldCharType="end"/>
            </w:r>
          </w:hyperlink>
        </w:p>
        <w:p w14:paraId="73B5764A" w14:textId="487776E9" w:rsidR="00794D07" w:rsidRDefault="00262089">
          <w:pPr>
            <w:pStyle w:val="TOC2"/>
            <w:tabs>
              <w:tab w:val="left" w:pos="1100"/>
              <w:tab w:val="right" w:leader="dot" w:pos="9749"/>
            </w:tabs>
            <w:rPr>
              <w:noProof/>
              <w:lang w:eastAsia="en-GB" w:bidi="ar-SA"/>
            </w:rPr>
          </w:pPr>
          <w:hyperlink w:anchor="_Toc63335463" w:history="1">
            <w:r w:rsidR="00794D07" w:rsidRPr="00B31674">
              <w:rPr>
                <w:rStyle w:val="Hyperlink"/>
                <w:noProof/>
              </w:rPr>
              <w:t>11.3.</w:t>
            </w:r>
            <w:r w:rsidR="00794D07">
              <w:rPr>
                <w:noProof/>
                <w:lang w:eastAsia="en-GB" w:bidi="ar-SA"/>
              </w:rPr>
              <w:tab/>
            </w:r>
            <w:r w:rsidR="00794D07" w:rsidRPr="00B31674">
              <w:rPr>
                <w:rStyle w:val="Hyperlink"/>
                <w:noProof/>
              </w:rPr>
              <w:t>Source Data and Case Report Forms (CRFs)</w:t>
            </w:r>
            <w:r w:rsidR="00794D07">
              <w:rPr>
                <w:noProof/>
                <w:webHidden/>
              </w:rPr>
              <w:tab/>
            </w:r>
            <w:r w:rsidR="00794D07">
              <w:rPr>
                <w:noProof/>
                <w:webHidden/>
              </w:rPr>
              <w:fldChar w:fldCharType="begin"/>
            </w:r>
            <w:r w:rsidR="00794D07">
              <w:rPr>
                <w:noProof/>
                <w:webHidden/>
              </w:rPr>
              <w:instrText xml:space="preserve"> PAGEREF _Toc63335463 \h </w:instrText>
            </w:r>
            <w:r w:rsidR="00794D07">
              <w:rPr>
                <w:noProof/>
                <w:webHidden/>
              </w:rPr>
            </w:r>
            <w:r w:rsidR="00794D07">
              <w:rPr>
                <w:noProof/>
                <w:webHidden/>
              </w:rPr>
              <w:fldChar w:fldCharType="separate"/>
            </w:r>
            <w:r w:rsidR="00794D07">
              <w:rPr>
                <w:noProof/>
                <w:webHidden/>
              </w:rPr>
              <w:t>53</w:t>
            </w:r>
            <w:r w:rsidR="00794D07">
              <w:rPr>
                <w:noProof/>
                <w:webHidden/>
              </w:rPr>
              <w:fldChar w:fldCharType="end"/>
            </w:r>
          </w:hyperlink>
        </w:p>
        <w:p w14:paraId="1387DA1D" w14:textId="69FCF59B" w:rsidR="00794D07" w:rsidRDefault="00262089">
          <w:pPr>
            <w:pStyle w:val="TOC2"/>
            <w:tabs>
              <w:tab w:val="left" w:pos="1100"/>
              <w:tab w:val="right" w:leader="dot" w:pos="9749"/>
            </w:tabs>
            <w:rPr>
              <w:noProof/>
              <w:lang w:eastAsia="en-GB" w:bidi="ar-SA"/>
            </w:rPr>
          </w:pPr>
          <w:hyperlink w:anchor="_Toc63335464" w:history="1">
            <w:r w:rsidR="00794D07" w:rsidRPr="00B31674">
              <w:rPr>
                <w:rStyle w:val="Hyperlink"/>
                <w:noProof/>
              </w:rPr>
              <w:t>11.4.</w:t>
            </w:r>
            <w:r w:rsidR="00794D07">
              <w:rPr>
                <w:noProof/>
                <w:lang w:eastAsia="en-GB" w:bidi="ar-SA"/>
              </w:rPr>
              <w:tab/>
            </w:r>
            <w:r w:rsidR="00794D07" w:rsidRPr="00B31674">
              <w:rPr>
                <w:rStyle w:val="Hyperlink"/>
                <w:noProof/>
              </w:rPr>
              <w:t>Data Protection</w:t>
            </w:r>
            <w:r w:rsidR="00794D07">
              <w:rPr>
                <w:noProof/>
                <w:webHidden/>
              </w:rPr>
              <w:tab/>
            </w:r>
            <w:r w:rsidR="00794D07">
              <w:rPr>
                <w:noProof/>
                <w:webHidden/>
              </w:rPr>
              <w:fldChar w:fldCharType="begin"/>
            </w:r>
            <w:r w:rsidR="00794D07">
              <w:rPr>
                <w:noProof/>
                <w:webHidden/>
              </w:rPr>
              <w:instrText xml:space="preserve"> PAGEREF _Toc63335464 \h </w:instrText>
            </w:r>
            <w:r w:rsidR="00794D07">
              <w:rPr>
                <w:noProof/>
                <w:webHidden/>
              </w:rPr>
            </w:r>
            <w:r w:rsidR="00794D07">
              <w:rPr>
                <w:noProof/>
                <w:webHidden/>
              </w:rPr>
              <w:fldChar w:fldCharType="separate"/>
            </w:r>
            <w:r w:rsidR="00794D07">
              <w:rPr>
                <w:noProof/>
                <w:webHidden/>
              </w:rPr>
              <w:t>53</w:t>
            </w:r>
            <w:r w:rsidR="00794D07">
              <w:rPr>
                <w:noProof/>
                <w:webHidden/>
              </w:rPr>
              <w:fldChar w:fldCharType="end"/>
            </w:r>
          </w:hyperlink>
        </w:p>
        <w:p w14:paraId="5DC74D4B" w14:textId="7527BE0A" w:rsidR="00794D07" w:rsidRDefault="00262089">
          <w:pPr>
            <w:pStyle w:val="TOC2"/>
            <w:tabs>
              <w:tab w:val="left" w:pos="1100"/>
              <w:tab w:val="right" w:leader="dot" w:pos="9749"/>
            </w:tabs>
            <w:rPr>
              <w:noProof/>
              <w:lang w:eastAsia="en-GB" w:bidi="ar-SA"/>
            </w:rPr>
          </w:pPr>
          <w:hyperlink w:anchor="_Toc63335465" w:history="1">
            <w:r w:rsidR="00794D07" w:rsidRPr="00B31674">
              <w:rPr>
                <w:rStyle w:val="Hyperlink"/>
                <w:noProof/>
              </w:rPr>
              <w:t>11.5.</w:t>
            </w:r>
            <w:r w:rsidR="00794D07">
              <w:rPr>
                <w:noProof/>
                <w:lang w:eastAsia="en-GB" w:bidi="ar-SA"/>
              </w:rPr>
              <w:tab/>
            </w:r>
            <w:r w:rsidR="00794D07" w:rsidRPr="00B31674">
              <w:rPr>
                <w:rStyle w:val="Hyperlink"/>
                <w:noProof/>
              </w:rPr>
              <w:t>Data Quality</w:t>
            </w:r>
            <w:r w:rsidR="00794D07">
              <w:rPr>
                <w:noProof/>
                <w:webHidden/>
              </w:rPr>
              <w:tab/>
            </w:r>
            <w:r w:rsidR="00794D07">
              <w:rPr>
                <w:noProof/>
                <w:webHidden/>
              </w:rPr>
              <w:fldChar w:fldCharType="begin"/>
            </w:r>
            <w:r w:rsidR="00794D07">
              <w:rPr>
                <w:noProof/>
                <w:webHidden/>
              </w:rPr>
              <w:instrText xml:space="preserve"> PAGEREF _Toc63335465 \h </w:instrText>
            </w:r>
            <w:r w:rsidR="00794D07">
              <w:rPr>
                <w:noProof/>
                <w:webHidden/>
              </w:rPr>
            </w:r>
            <w:r w:rsidR="00794D07">
              <w:rPr>
                <w:noProof/>
                <w:webHidden/>
              </w:rPr>
              <w:fldChar w:fldCharType="separate"/>
            </w:r>
            <w:r w:rsidR="00794D07">
              <w:rPr>
                <w:noProof/>
                <w:webHidden/>
              </w:rPr>
              <w:t>53</w:t>
            </w:r>
            <w:r w:rsidR="00794D07">
              <w:rPr>
                <w:noProof/>
                <w:webHidden/>
              </w:rPr>
              <w:fldChar w:fldCharType="end"/>
            </w:r>
          </w:hyperlink>
        </w:p>
        <w:p w14:paraId="41ED3061" w14:textId="45668A73" w:rsidR="00794D07" w:rsidRDefault="00262089">
          <w:pPr>
            <w:pStyle w:val="TOC2"/>
            <w:tabs>
              <w:tab w:val="left" w:pos="1100"/>
              <w:tab w:val="right" w:leader="dot" w:pos="9749"/>
            </w:tabs>
            <w:rPr>
              <w:noProof/>
              <w:lang w:eastAsia="en-GB" w:bidi="ar-SA"/>
            </w:rPr>
          </w:pPr>
          <w:hyperlink w:anchor="_Toc63335466" w:history="1">
            <w:r w:rsidR="00794D07" w:rsidRPr="00B31674">
              <w:rPr>
                <w:rStyle w:val="Hyperlink"/>
                <w:noProof/>
              </w:rPr>
              <w:t>11.6.</w:t>
            </w:r>
            <w:r w:rsidR="00794D07">
              <w:rPr>
                <w:noProof/>
                <w:lang w:eastAsia="en-GB" w:bidi="ar-SA"/>
              </w:rPr>
              <w:tab/>
            </w:r>
            <w:r w:rsidR="00794D07" w:rsidRPr="00B31674">
              <w:rPr>
                <w:rStyle w:val="Hyperlink"/>
                <w:noProof/>
              </w:rPr>
              <w:t>Archiving</w:t>
            </w:r>
            <w:r w:rsidR="00794D07">
              <w:rPr>
                <w:noProof/>
                <w:webHidden/>
              </w:rPr>
              <w:tab/>
            </w:r>
            <w:r w:rsidR="00794D07">
              <w:rPr>
                <w:noProof/>
                <w:webHidden/>
              </w:rPr>
              <w:fldChar w:fldCharType="begin"/>
            </w:r>
            <w:r w:rsidR="00794D07">
              <w:rPr>
                <w:noProof/>
                <w:webHidden/>
              </w:rPr>
              <w:instrText xml:space="preserve"> PAGEREF _Toc63335466 \h </w:instrText>
            </w:r>
            <w:r w:rsidR="00794D07">
              <w:rPr>
                <w:noProof/>
                <w:webHidden/>
              </w:rPr>
            </w:r>
            <w:r w:rsidR="00794D07">
              <w:rPr>
                <w:noProof/>
                <w:webHidden/>
              </w:rPr>
              <w:fldChar w:fldCharType="separate"/>
            </w:r>
            <w:r w:rsidR="00794D07">
              <w:rPr>
                <w:noProof/>
                <w:webHidden/>
              </w:rPr>
              <w:t>53</w:t>
            </w:r>
            <w:r w:rsidR="00794D07">
              <w:rPr>
                <w:noProof/>
                <w:webHidden/>
              </w:rPr>
              <w:fldChar w:fldCharType="end"/>
            </w:r>
          </w:hyperlink>
        </w:p>
        <w:p w14:paraId="4365D5ED" w14:textId="79AB5D5F" w:rsidR="00794D07" w:rsidRDefault="00262089">
          <w:pPr>
            <w:pStyle w:val="TOC1"/>
            <w:tabs>
              <w:tab w:val="left" w:pos="660"/>
              <w:tab w:val="right" w:leader="dot" w:pos="9749"/>
            </w:tabs>
            <w:rPr>
              <w:noProof/>
              <w:lang w:eastAsia="en-GB" w:bidi="ar-SA"/>
            </w:rPr>
          </w:pPr>
          <w:hyperlink w:anchor="_Toc63335467" w:history="1">
            <w:r w:rsidR="00794D07" w:rsidRPr="00B31674">
              <w:rPr>
                <w:rStyle w:val="Hyperlink"/>
                <w:noProof/>
              </w:rPr>
              <w:t>12.</w:t>
            </w:r>
            <w:r w:rsidR="00794D07">
              <w:rPr>
                <w:noProof/>
                <w:lang w:eastAsia="en-GB" w:bidi="ar-SA"/>
              </w:rPr>
              <w:tab/>
            </w:r>
            <w:r w:rsidR="00794D07" w:rsidRPr="00B31674">
              <w:rPr>
                <w:rStyle w:val="Hyperlink"/>
                <w:noProof/>
              </w:rPr>
              <w:t>QUALITY CONTROL AND QUALITY ASSURANCE PROCEDURES</w:t>
            </w:r>
            <w:r w:rsidR="00794D07">
              <w:rPr>
                <w:noProof/>
                <w:webHidden/>
              </w:rPr>
              <w:tab/>
            </w:r>
            <w:r w:rsidR="00794D07">
              <w:rPr>
                <w:noProof/>
                <w:webHidden/>
              </w:rPr>
              <w:fldChar w:fldCharType="begin"/>
            </w:r>
            <w:r w:rsidR="00794D07">
              <w:rPr>
                <w:noProof/>
                <w:webHidden/>
              </w:rPr>
              <w:instrText xml:space="preserve"> PAGEREF _Toc63335467 \h </w:instrText>
            </w:r>
            <w:r w:rsidR="00794D07">
              <w:rPr>
                <w:noProof/>
                <w:webHidden/>
              </w:rPr>
            </w:r>
            <w:r w:rsidR="00794D07">
              <w:rPr>
                <w:noProof/>
                <w:webHidden/>
              </w:rPr>
              <w:fldChar w:fldCharType="separate"/>
            </w:r>
            <w:r w:rsidR="00794D07">
              <w:rPr>
                <w:noProof/>
                <w:webHidden/>
              </w:rPr>
              <w:t>54</w:t>
            </w:r>
            <w:r w:rsidR="00794D07">
              <w:rPr>
                <w:noProof/>
                <w:webHidden/>
              </w:rPr>
              <w:fldChar w:fldCharType="end"/>
            </w:r>
          </w:hyperlink>
        </w:p>
        <w:p w14:paraId="34CCB306" w14:textId="0B9D8917" w:rsidR="00794D07" w:rsidRDefault="00262089">
          <w:pPr>
            <w:pStyle w:val="TOC2"/>
            <w:tabs>
              <w:tab w:val="left" w:pos="1100"/>
              <w:tab w:val="right" w:leader="dot" w:pos="9749"/>
            </w:tabs>
            <w:rPr>
              <w:noProof/>
              <w:lang w:eastAsia="en-GB" w:bidi="ar-SA"/>
            </w:rPr>
          </w:pPr>
          <w:hyperlink w:anchor="_Toc63335468" w:history="1">
            <w:r w:rsidR="00794D07" w:rsidRPr="00B31674">
              <w:rPr>
                <w:rStyle w:val="Hyperlink"/>
                <w:noProof/>
              </w:rPr>
              <w:t>12.1.</w:t>
            </w:r>
            <w:r w:rsidR="00794D07">
              <w:rPr>
                <w:noProof/>
                <w:lang w:eastAsia="en-GB" w:bidi="ar-SA"/>
              </w:rPr>
              <w:tab/>
            </w:r>
            <w:r w:rsidR="00794D07" w:rsidRPr="00B31674">
              <w:rPr>
                <w:rStyle w:val="Hyperlink"/>
                <w:noProof/>
              </w:rPr>
              <w:t>Investigator procedures</w:t>
            </w:r>
            <w:r w:rsidR="00794D07">
              <w:rPr>
                <w:noProof/>
                <w:webHidden/>
              </w:rPr>
              <w:tab/>
            </w:r>
            <w:r w:rsidR="00794D07">
              <w:rPr>
                <w:noProof/>
                <w:webHidden/>
              </w:rPr>
              <w:fldChar w:fldCharType="begin"/>
            </w:r>
            <w:r w:rsidR="00794D07">
              <w:rPr>
                <w:noProof/>
                <w:webHidden/>
              </w:rPr>
              <w:instrText xml:space="preserve"> PAGEREF _Toc63335468 \h </w:instrText>
            </w:r>
            <w:r w:rsidR="00794D07">
              <w:rPr>
                <w:noProof/>
                <w:webHidden/>
              </w:rPr>
            </w:r>
            <w:r w:rsidR="00794D07">
              <w:rPr>
                <w:noProof/>
                <w:webHidden/>
              </w:rPr>
              <w:fldChar w:fldCharType="separate"/>
            </w:r>
            <w:r w:rsidR="00794D07">
              <w:rPr>
                <w:noProof/>
                <w:webHidden/>
              </w:rPr>
              <w:t>54</w:t>
            </w:r>
            <w:r w:rsidR="00794D07">
              <w:rPr>
                <w:noProof/>
                <w:webHidden/>
              </w:rPr>
              <w:fldChar w:fldCharType="end"/>
            </w:r>
          </w:hyperlink>
        </w:p>
        <w:p w14:paraId="2BFCC36C" w14:textId="487CD9DB" w:rsidR="00794D07" w:rsidRDefault="00262089">
          <w:pPr>
            <w:pStyle w:val="TOC2"/>
            <w:tabs>
              <w:tab w:val="left" w:pos="1100"/>
              <w:tab w:val="right" w:leader="dot" w:pos="9749"/>
            </w:tabs>
            <w:rPr>
              <w:noProof/>
              <w:lang w:eastAsia="en-GB" w:bidi="ar-SA"/>
            </w:rPr>
          </w:pPr>
          <w:hyperlink w:anchor="_Toc63335469" w:history="1">
            <w:r w:rsidR="00794D07" w:rsidRPr="00B31674">
              <w:rPr>
                <w:rStyle w:val="Hyperlink"/>
                <w:noProof/>
              </w:rPr>
              <w:t>12.2.</w:t>
            </w:r>
            <w:r w:rsidR="00794D07">
              <w:rPr>
                <w:noProof/>
                <w:lang w:eastAsia="en-GB" w:bidi="ar-SA"/>
              </w:rPr>
              <w:tab/>
            </w:r>
            <w:r w:rsidR="00794D07" w:rsidRPr="00B31674">
              <w:rPr>
                <w:rStyle w:val="Hyperlink"/>
                <w:noProof/>
              </w:rPr>
              <w:t>Monitoring</w:t>
            </w:r>
            <w:r w:rsidR="00794D07">
              <w:rPr>
                <w:noProof/>
                <w:webHidden/>
              </w:rPr>
              <w:tab/>
            </w:r>
            <w:r w:rsidR="00794D07">
              <w:rPr>
                <w:noProof/>
                <w:webHidden/>
              </w:rPr>
              <w:fldChar w:fldCharType="begin"/>
            </w:r>
            <w:r w:rsidR="00794D07">
              <w:rPr>
                <w:noProof/>
                <w:webHidden/>
              </w:rPr>
              <w:instrText xml:space="preserve"> PAGEREF _Toc63335469 \h </w:instrText>
            </w:r>
            <w:r w:rsidR="00794D07">
              <w:rPr>
                <w:noProof/>
                <w:webHidden/>
              </w:rPr>
            </w:r>
            <w:r w:rsidR="00794D07">
              <w:rPr>
                <w:noProof/>
                <w:webHidden/>
              </w:rPr>
              <w:fldChar w:fldCharType="separate"/>
            </w:r>
            <w:r w:rsidR="00794D07">
              <w:rPr>
                <w:noProof/>
                <w:webHidden/>
              </w:rPr>
              <w:t>54</w:t>
            </w:r>
            <w:r w:rsidR="00794D07">
              <w:rPr>
                <w:noProof/>
                <w:webHidden/>
              </w:rPr>
              <w:fldChar w:fldCharType="end"/>
            </w:r>
          </w:hyperlink>
        </w:p>
        <w:p w14:paraId="1AE1E2B3" w14:textId="4FF3B702" w:rsidR="00794D07" w:rsidRDefault="00262089">
          <w:pPr>
            <w:pStyle w:val="TOC2"/>
            <w:tabs>
              <w:tab w:val="left" w:pos="1100"/>
              <w:tab w:val="right" w:leader="dot" w:pos="9749"/>
            </w:tabs>
            <w:rPr>
              <w:noProof/>
              <w:lang w:eastAsia="en-GB" w:bidi="ar-SA"/>
            </w:rPr>
          </w:pPr>
          <w:hyperlink w:anchor="_Toc63335470" w:history="1">
            <w:r w:rsidR="00794D07" w:rsidRPr="00B31674">
              <w:rPr>
                <w:rStyle w:val="Hyperlink"/>
                <w:noProof/>
              </w:rPr>
              <w:t>12.3.</w:t>
            </w:r>
            <w:r w:rsidR="00794D07">
              <w:rPr>
                <w:noProof/>
                <w:lang w:eastAsia="en-GB" w:bidi="ar-SA"/>
              </w:rPr>
              <w:tab/>
            </w:r>
            <w:r w:rsidR="00794D07" w:rsidRPr="00B31674">
              <w:rPr>
                <w:rStyle w:val="Hyperlink"/>
                <w:noProof/>
              </w:rPr>
              <w:t>Protocol deviation</w:t>
            </w:r>
            <w:r w:rsidR="00794D07">
              <w:rPr>
                <w:noProof/>
                <w:webHidden/>
              </w:rPr>
              <w:tab/>
            </w:r>
            <w:r w:rsidR="00794D07">
              <w:rPr>
                <w:noProof/>
                <w:webHidden/>
              </w:rPr>
              <w:fldChar w:fldCharType="begin"/>
            </w:r>
            <w:r w:rsidR="00794D07">
              <w:rPr>
                <w:noProof/>
                <w:webHidden/>
              </w:rPr>
              <w:instrText xml:space="preserve"> PAGEREF _Toc63335470 \h </w:instrText>
            </w:r>
            <w:r w:rsidR="00794D07">
              <w:rPr>
                <w:noProof/>
                <w:webHidden/>
              </w:rPr>
            </w:r>
            <w:r w:rsidR="00794D07">
              <w:rPr>
                <w:noProof/>
                <w:webHidden/>
              </w:rPr>
              <w:fldChar w:fldCharType="separate"/>
            </w:r>
            <w:r w:rsidR="00794D07">
              <w:rPr>
                <w:noProof/>
                <w:webHidden/>
              </w:rPr>
              <w:t>54</w:t>
            </w:r>
            <w:r w:rsidR="00794D07">
              <w:rPr>
                <w:noProof/>
                <w:webHidden/>
              </w:rPr>
              <w:fldChar w:fldCharType="end"/>
            </w:r>
          </w:hyperlink>
        </w:p>
        <w:p w14:paraId="66C2A60C" w14:textId="664474E5" w:rsidR="00794D07" w:rsidRDefault="00262089">
          <w:pPr>
            <w:pStyle w:val="TOC2"/>
            <w:tabs>
              <w:tab w:val="left" w:pos="1100"/>
              <w:tab w:val="right" w:leader="dot" w:pos="9749"/>
            </w:tabs>
            <w:rPr>
              <w:noProof/>
              <w:lang w:eastAsia="en-GB" w:bidi="ar-SA"/>
            </w:rPr>
          </w:pPr>
          <w:hyperlink w:anchor="_Toc63335471" w:history="1">
            <w:r w:rsidR="00794D07" w:rsidRPr="00B31674">
              <w:rPr>
                <w:rStyle w:val="Hyperlink"/>
                <w:noProof/>
              </w:rPr>
              <w:t>12.4.</w:t>
            </w:r>
            <w:r w:rsidR="00794D07">
              <w:rPr>
                <w:noProof/>
                <w:lang w:eastAsia="en-GB" w:bidi="ar-SA"/>
              </w:rPr>
              <w:tab/>
            </w:r>
            <w:r w:rsidR="00794D07" w:rsidRPr="00B31674">
              <w:rPr>
                <w:rStyle w:val="Hyperlink"/>
                <w:noProof/>
              </w:rPr>
              <w:t>Audit &amp; inspection</w:t>
            </w:r>
            <w:r w:rsidR="00794D07">
              <w:rPr>
                <w:noProof/>
                <w:webHidden/>
              </w:rPr>
              <w:tab/>
            </w:r>
            <w:r w:rsidR="00794D07">
              <w:rPr>
                <w:noProof/>
                <w:webHidden/>
              </w:rPr>
              <w:fldChar w:fldCharType="begin"/>
            </w:r>
            <w:r w:rsidR="00794D07">
              <w:rPr>
                <w:noProof/>
                <w:webHidden/>
              </w:rPr>
              <w:instrText xml:space="preserve"> PAGEREF _Toc63335471 \h </w:instrText>
            </w:r>
            <w:r w:rsidR="00794D07">
              <w:rPr>
                <w:noProof/>
                <w:webHidden/>
              </w:rPr>
            </w:r>
            <w:r w:rsidR="00794D07">
              <w:rPr>
                <w:noProof/>
                <w:webHidden/>
              </w:rPr>
              <w:fldChar w:fldCharType="separate"/>
            </w:r>
            <w:r w:rsidR="00794D07">
              <w:rPr>
                <w:noProof/>
                <w:webHidden/>
              </w:rPr>
              <w:t>54</w:t>
            </w:r>
            <w:r w:rsidR="00794D07">
              <w:rPr>
                <w:noProof/>
                <w:webHidden/>
              </w:rPr>
              <w:fldChar w:fldCharType="end"/>
            </w:r>
          </w:hyperlink>
        </w:p>
        <w:p w14:paraId="5468FCF7" w14:textId="7EE00CB8" w:rsidR="00794D07" w:rsidRDefault="00262089">
          <w:pPr>
            <w:pStyle w:val="TOC1"/>
            <w:tabs>
              <w:tab w:val="left" w:pos="660"/>
              <w:tab w:val="right" w:leader="dot" w:pos="9749"/>
            </w:tabs>
            <w:rPr>
              <w:noProof/>
              <w:lang w:eastAsia="en-GB" w:bidi="ar-SA"/>
            </w:rPr>
          </w:pPr>
          <w:hyperlink w:anchor="_Toc63335472" w:history="1">
            <w:r w:rsidR="00794D07" w:rsidRPr="00B31674">
              <w:rPr>
                <w:rStyle w:val="Hyperlink"/>
                <w:noProof/>
              </w:rPr>
              <w:t>13.</w:t>
            </w:r>
            <w:r w:rsidR="00794D07">
              <w:rPr>
                <w:noProof/>
                <w:lang w:eastAsia="en-GB" w:bidi="ar-SA"/>
              </w:rPr>
              <w:tab/>
            </w:r>
            <w:r w:rsidR="00794D07" w:rsidRPr="00B31674">
              <w:rPr>
                <w:rStyle w:val="Hyperlink"/>
                <w:noProof/>
              </w:rPr>
              <w:t>SERIOUS BREACHES</w:t>
            </w:r>
            <w:r w:rsidR="00794D07">
              <w:rPr>
                <w:noProof/>
                <w:webHidden/>
              </w:rPr>
              <w:tab/>
            </w:r>
            <w:r w:rsidR="00794D07">
              <w:rPr>
                <w:noProof/>
                <w:webHidden/>
              </w:rPr>
              <w:fldChar w:fldCharType="begin"/>
            </w:r>
            <w:r w:rsidR="00794D07">
              <w:rPr>
                <w:noProof/>
                <w:webHidden/>
              </w:rPr>
              <w:instrText xml:space="preserve"> PAGEREF _Toc63335472 \h </w:instrText>
            </w:r>
            <w:r w:rsidR="00794D07">
              <w:rPr>
                <w:noProof/>
                <w:webHidden/>
              </w:rPr>
            </w:r>
            <w:r w:rsidR="00794D07">
              <w:rPr>
                <w:noProof/>
                <w:webHidden/>
              </w:rPr>
              <w:fldChar w:fldCharType="separate"/>
            </w:r>
            <w:r w:rsidR="00794D07">
              <w:rPr>
                <w:noProof/>
                <w:webHidden/>
              </w:rPr>
              <w:t>55</w:t>
            </w:r>
            <w:r w:rsidR="00794D07">
              <w:rPr>
                <w:noProof/>
                <w:webHidden/>
              </w:rPr>
              <w:fldChar w:fldCharType="end"/>
            </w:r>
          </w:hyperlink>
        </w:p>
        <w:p w14:paraId="5ABD6B11" w14:textId="3DB2993F" w:rsidR="00794D07" w:rsidRDefault="00262089">
          <w:pPr>
            <w:pStyle w:val="TOC1"/>
            <w:tabs>
              <w:tab w:val="left" w:pos="660"/>
              <w:tab w:val="right" w:leader="dot" w:pos="9749"/>
            </w:tabs>
            <w:rPr>
              <w:noProof/>
              <w:lang w:eastAsia="en-GB" w:bidi="ar-SA"/>
            </w:rPr>
          </w:pPr>
          <w:hyperlink w:anchor="_Toc63335473" w:history="1">
            <w:r w:rsidR="00794D07" w:rsidRPr="00B31674">
              <w:rPr>
                <w:rStyle w:val="Hyperlink"/>
                <w:noProof/>
              </w:rPr>
              <w:t>14.</w:t>
            </w:r>
            <w:r w:rsidR="00794D07">
              <w:rPr>
                <w:noProof/>
                <w:lang w:eastAsia="en-GB" w:bidi="ar-SA"/>
              </w:rPr>
              <w:tab/>
            </w:r>
            <w:r w:rsidR="00794D07" w:rsidRPr="00B31674">
              <w:rPr>
                <w:rStyle w:val="Hyperlink"/>
                <w:noProof/>
              </w:rPr>
              <w:t>ETHICS AND REGULATORY CONSIDERATIONS</w:t>
            </w:r>
            <w:r w:rsidR="00794D07">
              <w:rPr>
                <w:noProof/>
                <w:webHidden/>
              </w:rPr>
              <w:tab/>
            </w:r>
            <w:r w:rsidR="00794D07">
              <w:rPr>
                <w:noProof/>
                <w:webHidden/>
              </w:rPr>
              <w:fldChar w:fldCharType="begin"/>
            </w:r>
            <w:r w:rsidR="00794D07">
              <w:rPr>
                <w:noProof/>
                <w:webHidden/>
              </w:rPr>
              <w:instrText xml:space="preserve"> PAGEREF _Toc63335473 \h </w:instrText>
            </w:r>
            <w:r w:rsidR="00794D07">
              <w:rPr>
                <w:noProof/>
                <w:webHidden/>
              </w:rPr>
            </w:r>
            <w:r w:rsidR="00794D07">
              <w:rPr>
                <w:noProof/>
                <w:webHidden/>
              </w:rPr>
              <w:fldChar w:fldCharType="separate"/>
            </w:r>
            <w:r w:rsidR="00794D07">
              <w:rPr>
                <w:noProof/>
                <w:webHidden/>
              </w:rPr>
              <w:t>56</w:t>
            </w:r>
            <w:r w:rsidR="00794D07">
              <w:rPr>
                <w:noProof/>
                <w:webHidden/>
              </w:rPr>
              <w:fldChar w:fldCharType="end"/>
            </w:r>
          </w:hyperlink>
        </w:p>
        <w:p w14:paraId="2FC15520" w14:textId="40DE6D95" w:rsidR="00794D07" w:rsidRDefault="00262089">
          <w:pPr>
            <w:pStyle w:val="TOC2"/>
            <w:tabs>
              <w:tab w:val="left" w:pos="1100"/>
              <w:tab w:val="right" w:leader="dot" w:pos="9749"/>
            </w:tabs>
            <w:rPr>
              <w:noProof/>
              <w:lang w:eastAsia="en-GB" w:bidi="ar-SA"/>
            </w:rPr>
          </w:pPr>
          <w:hyperlink w:anchor="_Toc63335474" w:history="1">
            <w:r w:rsidR="00794D07" w:rsidRPr="00B31674">
              <w:rPr>
                <w:rStyle w:val="Hyperlink"/>
                <w:noProof/>
              </w:rPr>
              <w:t>14.1.</w:t>
            </w:r>
            <w:r w:rsidR="00794D07">
              <w:rPr>
                <w:noProof/>
                <w:lang w:eastAsia="en-GB" w:bidi="ar-SA"/>
              </w:rPr>
              <w:tab/>
            </w:r>
            <w:r w:rsidR="00794D07" w:rsidRPr="00B31674">
              <w:rPr>
                <w:rStyle w:val="Hyperlink"/>
                <w:noProof/>
              </w:rPr>
              <w:t>Declaration of Helsinki</w:t>
            </w:r>
            <w:r w:rsidR="00794D07">
              <w:rPr>
                <w:noProof/>
                <w:webHidden/>
              </w:rPr>
              <w:tab/>
            </w:r>
            <w:r w:rsidR="00794D07">
              <w:rPr>
                <w:noProof/>
                <w:webHidden/>
              </w:rPr>
              <w:fldChar w:fldCharType="begin"/>
            </w:r>
            <w:r w:rsidR="00794D07">
              <w:rPr>
                <w:noProof/>
                <w:webHidden/>
              </w:rPr>
              <w:instrText xml:space="preserve"> PAGEREF _Toc63335474 \h </w:instrText>
            </w:r>
            <w:r w:rsidR="00794D07">
              <w:rPr>
                <w:noProof/>
                <w:webHidden/>
              </w:rPr>
            </w:r>
            <w:r w:rsidR="00794D07">
              <w:rPr>
                <w:noProof/>
                <w:webHidden/>
              </w:rPr>
              <w:fldChar w:fldCharType="separate"/>
            </w:r>
            <w:r w:rsidR="00794D07">
              <w:rPr>
                <w:noProof/>
                <w:webHidden/>
              </w:rPr>
              <w:t>56</w:t>
            </w:r>
            <w:r w:rsidR="00794D07">
              <w:rPr>
                <w:noProof/>
                <w:webHidden/>
              </w:rPr>
              <w:fldChar w:fldCharType="end"/>
            </w:r>
          </w:hyperlink>
        </w:p>
        <w:p w14:paraId="26EB8052" w14:textId="47BB2CB1" w:rsidR="00794D07" w:rsidRDefault="00262089">
          <w:pPr>
            <w:pStyle w:val="TOC2"/>
            <w:tabs>
              <w:tab w:val="left" w:pos="1100"/>
              <w:tab w:val="right" w:leader="dot" w:pos="9749"/>
            </w:tabs>
            <w:rPr>
              <w:noProof/>
              <w:lang w:eastAsia="en-GB" w:bidi="ar-SA"/>
            </w:rPr>
          </w:pPr>
          <w:hyperlink w:anchor="_Toc63335475" w:history="1">
            <w:r w:rsidR="00794D07" w:rsidRPr="00B31674">
              <w:rPr>
                <w:rStyle w:val="Hyperlink"/>
                <w:noProof/>
              </w:rPr>
              <w:t>14.2.</w:t>
            </w:r>
            <w:r w:rsidR="00794D07">
              <w:rPr>
                <w:noProof/>
                <w:lang w:eastAsia="en-GB" w:bidi="ar-SA"/>
              </w:rPr>
              <w:tab/>
            </w:r>
            <w:r w:rsidR="00794D07" w:rsidRPr="00B31674">
              <w:rPr>
                <w:rStyle w:val="Hyperlink"/>
                <w:noProof/>
              </w:rPr>
              <w:t>Guidelines for Good Clinical Practice</w:t>
            </w:r>
            <w:r w:rsidR="00794D07">
              <w:rPr>
                <w:noProof/>
                <w:webHidden/>
              </w:rPr>
              <w:tab/>
            </w:r>
            <w:r w:rsidR="00794D07">
              <w:rPr>
                <w:noProof/>
                <w:webHidden/>
              </w:rPr>
              <w:fldChar w:fldCharType="begin"/>
            </w:r>
            <w:r w:rsidR="00794D07">
              <w:rPr>
                <w:noProof/>
                <w:webHidden/>
              </w:rPr>
              <w:instrText xml:space="preserve"> PAGEREF _Toc63335475 \h </w:instrText>
            </w:r>
            <w:r w:rsidR="00794D07">
              <w:rPr>
                <w:noProof/>
                <w:webHidden/>
              </w:rPr>
            </w:r>
            <w:r w:rsidR="00794D07">
              <w:rPr>
                <w:noProof/>
                <w:webHidden/>
              </w:rPr>
              <w:fldChar w:fldCharType="separate"/>
            </w:r>
            <w:r w:rsidR="00794D07">
              <w:rPr>
                <w:noProof/>
                <w:webHidden/>
              </w:rPr>
              <w:t>56</w:t>
            </w:r>
            <w:r w:rsidR="00794D07">
              <w:rPr>
                <w:noProof/>
                <w:webHidden/>
              </w:rPr>
              <w:fldChar w:fldCharType="end"/>
            </w:r>
          </w:hyperlink>
        </w:p>
        <w:p w14:paraId="33A69F82" w14:textId="4960E8D0" w:rsidR="00794D07" w:rsidRDefault="00262089">
          <w:pPr>
            <w:pStyle w:val="TOC2"/>
            <w:tabs>
              <w:tab w:val="left" w:pos="1100"/>
              <w:tab w:val="right" w:leader="dot" w:pos="9749"/>
            </w:tabs>
            <w:rPr>
              <w:noProof/>
              <w:lang w:eastAsia="en-GB" w:bidi="ar-SA"/>
            </w:rPr>
          </w:pPr>
          <w:hyperlink w:anchor="_Toc63335476" w:history="1">
            <w:r w:rsidR="00794D07" w:rsidRPr="00B31674">
              <w:rPr>
                <w:rStyle w:val="Hyperlink"/>
                <w:noProof/>
              </w:rPr>
              <w:t>14.3.</w:t>
            </w:r>
            <w:r w:rsidR="00794D07">
              <w:rPr>
                <w:noProof/>
                <w:lang w:eastAsia="en-GB" w:bidi="ar-SA"/>
              </w:rPr>
              <w:tab/>
            </w:r>
            <w:r w:rsidR="00794D07" w:rsidRPr="00B31674">
              <w:rPr>
                <w:rStyle w:val="Hyperlink"/>
                <w:noProof/>
              </w:rPr>
              <w:t>Ethical and Regulatory Approvals</w:t>
            </w:r>
            <w:r w:rsidR="00794D07">
              <w:rPr>
                <w:noProof/>
                <w:webHidden/>
              </w:rPr>
              <w:tab/>
            </w:r>
            <w:r w:rsidR="00794D07">
              <w:rPr>
                <w:noProof/>
                <w:webHidden/>
              </w:rPr>
              <w:fldChar w:fldCharType="begin"/>
            </w:r>
            <w:r w:rsidR="00794D07">
              <w:rPr>
                <w:noProof/>
                <w:webHidden/>
              </w:rPr>
              <w:instrText xml:space="preserve"> PAGEREF _Toc63335476 \h </w:instrText>
            </w:r>
            <w:r w:rsidR="00794D07">
              <w:rPr>
                <w:noProof/>
                <w:webHidden/>
              </w:rPr>
            </w:r>
            <w:r w:rsidR="00794D07">
              <w:rPr>
                <w:noProof/>
                <w:webHidden/>
              </w:rPr>
              <w:fldChar w:fldCharType="separate"/>
            </w:r>
            <w:r w:rsidR="00794D07">
              <w:rPr>
                <w:noProof/>
                <w:webHidden/>
              </w:rPr>
              <w:t>56</w:t>
            </w:r>
            <w:r w:rsidR="00794D07">
              <w:rPr>
                <w:noProof/>
                <w:webHidden/>
              </w:rPr>
              <w:fldChar w:fldCharType="end"/>
            </w:r>
          </w:hyperlink>
        </w:p>
        <w:p w14:paraId="1A421047" w14:textId="05BE9FC7" w:rsidR="00794D07" w:rsidRDefault="00262089">
          <w:pPr>
            <w:pStyle w:val="TOC2"/>
            <w:tabs>
              <w:tab w:val="left" w:pos="1100"/>
              <w:tab w:val="right" w:leader="dot" w:pos="9749"/>
            </w:tabs>
            <w:rPr>
              <w:noProof/>
              <w:lang w:eastAsia="en-GB" w:bidi="ar-SA"/>
            </w:rPr>
          </w:pPr>
          <w:hyperlink w:anchor="_Toc63335477" w:history="1">
            <w:r w:rsidR="00794D07" w:rsidRPr="00B31674">
              <w:rPr>
                <w:rStyle w:val="Hyperlink"/>
                <w:noProof/>
              </w:rPr>
              <w:t>14.4.</w:t>
            </w:r>
            <w:r w:rsidR="00794D07">
              <w:rPr>
                <w:noProof/>
                <w:lang w:eastAsia="en-GB" w:bidi="ar-SA"/>
              </w:rPr>
              <w:tab/>
            </w:r>
            <w:r w:rsidR="00794D07" w:rsidRPr="00B31674">
              <w:rPr>
                <w:rStyle w:val="Hyperlink"/>
                <w:noProof/>
              </w:rPr>
              <w:t>Participant Confidentiality</w:t>
            </w:r>
            <w:r w:rsidR="00794D07">
              <w:rPr>
                <w:noProof/>
                <w:webHidden/>
              </w:rPr>
              <w:tab/>
            </w:r>
            <w:r w:rsidR="00794D07">
              <w:rPr>
                <w:noProof/>
                <w:webHidden/>
              </w:rPr>
              <w:fldChar w:fldCharType="begin"/>
            </w:r>
            <w:r w:rsidR="00794D07">
              <w:rPr>
                <w:noProof/>
                <w:webHidden/>
              </w:rPr>
              <w:instrText xml:space="preserve"> PAGEREF _Toc63335477 \h </w:instrText>
            </w:r>
            <w:r w:rsidR="00794D07">
              <w:rPr>
                <w:noProof/>
                <w:webHidden/>
              </w:rPr>
            </w:r>
            <w:r w:rsidR="00794D07">
              <w:rPr>
                <w:noProof/>
                <w:webHidden/>
              </w:rPr>
              <w:fldChar w:fldCharType="separate"/>
            </w:r>
            <w:r w:rsidR="00794D07">
              <w:rPr>
                <w:noProof/>
                <w:webHidden/>
              </w:rPr>
              <w:t>56</w:t>
            </w:r>
            <w:r w:rsidR="00794D07">
              <w:rPr>
                <w:noProof/>
                <w:webHidden/>
              </w:rPr>
              <w:fldChar w:fldCharType="end"/>
            </w:r>
          </w:hyperlink>
        </w:p>
        <w:p w14:paraId="7377234B" w14:textId="19D206CE" w:rsidR="00794D07" w:rsidRDefault="00262089">
          <w:pPr>
            <w:pStyle w:val="TOC1"/>
            <w:tabs>
              <w:tab w:val="left" w:pos="660"/>
              <w:tab w:val="right" w:leader="dot" w:pos="9749"/>
            </w:tabs>
            <w:rPr>
              <w:noProof/>
              <w:lang w:eastAsia="en-GB" w:bidi="ar-SA"/>
            </w:rPr>
          </w:pPr>
          <w:hyperlink w:anchor="_Toc63335478" w:history="1">
            <w:r w:rsidR="00794D07" w:rsidRPr="00B31674">
              <w:rPr>
                <w:rStyle w:val="Hyperlink"/>
                <w:noProof/>
              </w:rPr>
              <w:t>15.</w:t>
            </w:r>
            <w:r w:rsidR="00794D07">
              <w:rPr>
                <w:noProof/>
                <w:lang w:eastAsia="en-GB" w:bidi="ar-SA"/>
              </w:rPr>
              <w:tab/>
            </w:r>
            <w:r w:rsidR="00794D07" w:rsidRPr="00B31674">
              <w:rPr>
                <w:rStyle w:val="Hyperlink"/>
                <w:noProof/>
              </w:rPr>
              <w:t>FINANCING AND INSURANCE</w:t>
            </w:r>
            <w:r w:rsidR="00794D07">
              <w:rPr>
                <w:noProof/>
                <w:webHidden/>
              </w:rPr>
              <w:tab/>
            </w:r>
            <w:r w:rsidR="00794D07">
              <w:rPr>
                <w:noProof/>
                <w:webHidden/>
              </w:rPr>
              <w:fldChar w:fldCharType="begin"/>
            </w:r>
            <w:r w:rsidR="00794D07">
              <w:rPr>
                <w:noProof/>
                <w:webHidden/>
              </w:rPr>
              <w:instrText xml:space="preserve"> PAGEREF _Toc63335478 \h </w:instrText>
            </w:r>
            <w:r w:rsidR="00794D07">
              <w:rPr>
                <w:noProof/>
                <w:webHidden/>
              </w:rPr>
            </w:r>
            <w:r w:rsidR="00794D07">
              <w:rPr>
                <w:noProof/>
                <w:webHidden/>
              </w:rPr>
              <w:fldChar w:fldCharType="separate"/>
            </w:r>
            <w:r w:rsidR="00794D07">
              <w:rPr>
                <w:noProof/>
                <w:webHidden/>
              </w:rPr>
              <w:t>57</w:t>
            </w:r>
            <w:r w:rsidR="00794D07">
              <w:rPr>
                <w:noProof/>
                <w:webHidden/>
              </w:rPr>
              <w:fldChar w:fldCharType="end"/>
            </w:r>
          </w:hyperlink>
        </w:p>
        <w:p w14:paraId="3C91FA98" w14:textId="6059E1F8" w:rsidR="00794D07" w:rsidRDefault="00262089">
          <w:pPr>
            <w:pStyle w:val="TOC2"/>
            <w:tabs>
              <w:tab w:val="left" w:pos="1100"/>
              <w:tab w:val="right" w:leader="dot" w:pos="9749"/>
            </w:tabs>
            <w:rPr>
              <w:noProof/>
              <w:lang w:eastAsia="en-GB" w:bidi="ar-SA"/>
            </w:rPr>
          </w:pPr>
          <w:hyperlink w:anchor="_Toc63335479" w:history="1">
            <w:r w:rsidR="00794D07" w:rsidRPr="00B31674">
              <w:rPr>
                <w:rStyle w:val="Hyperlink"/>
                <w:noProof/>
              </w:rPr>
              <w:t>15.1.</w:t>
            </w:r>
            <w:r w:rsidR="00794D07">
              <w:rPr>
                <w:noProof/>
                <w:lang w:eastAsia="en-GB" w:bidi="ar-SA"/>
              </w:rPr>
              <w:tab/>
            </w:r>
            <w:r w:rsidR="00794D07" w:rsidRPr="00B31674">
              <w:rPr>
                <w:rStyle w:val="Hyperlink"/>
                <w:noProof/>
              </w:rPr>
              <w:t>Financing</w:t>
            </w:r>
            <w:r w:rsidR="00794D07">
              <w:rPr>
                <w:noProof/>
                <w:webHidden/>
              </w:rPr>
              <w:tab/>
            </w:r>
            <w:r w:rsidR="00794D07">
              <w:rPr>
                <w:noProof/>
                <w:webHidden/>
              </w:rPr>
              <w:fldChar w:fldCharType="begin"/>
            </w:r>
            <w:r w:rsidR="00794D07">
              <w:rPr>
                <w:noProof/>
                <w:webHidden/>
              </w:rPr>
              <w:instrText xml:space="preserve"> PAGEREF _Toc63335479 \h </w:instrText>
            </w:r>
            <w:r w:rsidR="00794D07">
              <w:rPr>
                <w:noProof/>
                <w:webHidden/>
              </w:rPr>
            </w:r>
            <w:r w:rsidR="00794D07">
              <w:rPr>
                <w:noProof/>
                <w:webHidden/>
              </w:rPr>
              <w:fldChar w:fldCharType="separate"/>
            </w:r>
            <w:r w:rsidR="00794D07">
              <w:rPr>
                <w:noProof/>
                <w:webHidden/>
              </w:rPr>
              <w:t>57</w:t>
            </w:r>
            <w:r w:rsidR="00794D07">
              <w:rPr>
                <w:noProof/>
                <w:webHidden/>
              </w:rPr>
              <w:fldChar w:fldCharType="end"/>
            </w:r>
          </w:hyperlink>
        </w:p>
        <w:p w14:paraId="474766EB" w14:textId="18A2FCA7" w:rsidR="00794D07" w:rsidRDefault="00262089">
          <w:pPr>
            <w:pStyle w:val="TOC2"/>
            <w:tabs>
              <w:tab w:val="left" w:pos="1100"/>
              <w:tab w:val="right" w:leader="dot" w:pos="9749"/>
            </w:tabs>
            <w:rPr>
              <w:noProof/>
              <w:lang w:eastAsia="en-GB" w:bidi="ar-SA"/>
            </w:rPr>
          </w:pPr>
          <w:hyperlink w:anchor="_Toc63335480" w:history="1">
            <w:r w:rsidR="00794D07" w:rsidRPr="00B31674">
              <w:rPr>
                <w:rStyle w:val="Hyperlink"/>
                <w:noProof/>
              </w:rPr>
              <w:t>15.2.</w:t>
            </w:r>
            <w:r w:rsidR="00794D07">
              <w:rPr>
                <w:noProof/>
                <w:lang w:eastAsia="en-GB" w:bidi="ar-SA"/>
              </w:rPr>
              <w:tab/>
            </w:r>
            <w:r w:rsidR="00794D07" w:rsidRPr="00B31674">
              <w:rPr>
                <w:rStyle w:val="Hyperlink"/>
                <w:noProof/>
              </w:rPr>
              <w:t>Compensation</w:t>
            </w:r>
            <w:r w:rsidR="00794D07">
              <w:rPr>
                <w:noProof/>
                <w:webHidden/>
              </w:rPr>
              <w:tab/>
            </w:r>
            <w:r w:rsidR="00794D07">
              <w:rPr>
                <w:noProof/>
                <w:webHidden/>
              </w:rPr>
              <w:fldChar w:fldCharType="begin"/>
            </w:r>
            <w:r w:rsidR="00794D07">
              <w:rPr>
                <w:noProof/>
                <w:webHidden/>
              </w:rPr>
              <w:instrText xml:space="preserve"> PAGEREF _Toc63335480 \h </w:instrText>
            </w:r>
            <w:r w:rsidR="00794D07">
              <w:rPr>
                <w:noProof/>
                <w:webHidden/>
              </w:rPr>
            </w:r>
            <w:r w:rsidR="00794D07">
              <w:rPr>
                <w:noProof/>
                <w:webHidden/>
              </w:rPr>
              <w:fldChar w:fldCharType="separate"/>
            </w:r>
            <w:r w:rsidR="00794D07">
              <w:rPr>
                <w:noProof/>
                <w:webHidden/>
              </w:rPr>
              <w:t>57</w:t>
            </w:r>
            <w:r w:rsidR="00794D07">
              <w:rPr>
                <w:noProof/>
                <w:webHidden/>
              </w:rPr>
              <w:fldChar w:fldCharType="end"/>
            </w:r>
          </w:hyperlink>
        </w:p>
        <w:p w14:paraId="19442D13" w14:textId="53E2AEFC" w:rsidR="00794D07" w:rsidRDefault="00262089">
          <w:pPr>
            <w:pStyle w:val="TOC1"/>
            <w:tabs>
              <w:tab w:val="left" w:pos="660"/>
              <w:tab w:val="right" w:leader="dot" w:pos="9749"/>
            </w:tabs>
            <w:rPr>
              <w:noProof/>
              <w:lang w:eastAsia="en-GB" w:bidi="ar-SA"/>
            </w:rPr>
          </w:pPr>
          <w:hyperlink w:anchor="_Toc63335481" w:history="1">
            <w:r w:rsidR="00794D07" w:rsidRPr="00B31674">
              <w:rPr>
                <w:rStyle w:val="Hyperlink"/>
                <w:noProof/>
              </w:rPr>
              <w:t>16.</w:t>
            </w:r>
            <w:r w:rsidR="00794D07">
              <w:rPr>
                <w:noProof/>
                <w:lang w:eastAsia="en-GB" w:bidi="ar-SA"/>
              </w:rPr>
              <w:tab/>
            </w:r>
            <w:r w:rsidR="00794D07" w:rsidRPr="00B31674">
              <w:rPr>
                <w:rStyle w:val="Hyperlink"/>
                <w:noProof/>
              </w:rPr>
              <w:t>Publication Policy</w:t>
            </w:r>
            <w:r w:rsidR="00794D07">
              <w:rPr>
                <w:noProof/>
                <w:webHidden/>
              </w:rPr>
              <w:tab/>
            </w:r>
            <w:r w:rsidR="00794D07">
              <w:rPr>
                <w:noProof/>
                <w:webHidden/>
              </w:rPr>
              <w:fldChar w:fldCharType="begin"/>
            </w:r>
            <w:r w:rsidR="00794D07">
              <w:rPr>
                <w:noProof/>
                <w:webHidden/>
              </w:rPr>
              <w:instrText xml:space="preserve"> PAGEREF _Toc63335481 \h </w:instrText>
            </w:r>
            <w:r w:rsidR="00794D07">
              <w:rPr>
                <w:noProof/>
                <w:webHidden/>
              </w:rPr>
            </w:r>
            <w:r w:rsidR="00794D07">
              <w:rPr>
                <w:noProof/>
                <w:webHidden/>
              </w:rPr>
              <w:fldChar w:fldCharType="separate"/>
            </w:r>
            <w:r w:rsidR="00794D07">
              <w:rPr>
                <w:noProof/>
                <w:webHidden/>
              </w:rPr>
              <w:t>58</w:t>
            </w:r>
            <w:r w:rsidR="00794D07">
              <w:rPr>
                <w:noProof/>
                <w:webHidden/>
              </w:rPr>
              <w:fldChar w:fldCharType="end"/>
            </w:r>
          </w:hyperlink>
        </w:p>
        <w:p w14:paraId="6CFAA29B" w14:textId="0B345899" w:rsidR="00D762AA" w:rsidRPr="00C952D7" w:rsidRDefault="00D762AA" w:rsidP="00D762AA">
          <w:pPr>
            <w:spacing w:line="240" w:lineRule="auto"/>
            <w:rPr>
              <w:rFonts w:cstheme="minorHAnsi"/>
            </w:rPr>
          </w:pPr>
          <w:r w:rsidRPr="00C952D7">
            <w:rPr>
              <w:rFonts w:cstheme="minorHAnsi"/>
              <w:sz w:val="24"/>
            </w:rPr>
            <w:lastRenderedPageBreak/>
            <w:fldChar w:fldCharType="end"/>
          </w:r>
        </w:p>
      </w:sdtContent>
    </w:sdt>
    <w:p w14:paraId="663D121C" w14:textId="77777777" w:rsidR="00D762AA" w:rsidRPr="00CE4E5A" w:rsidRDefault="00D762AA" w:rsidP="00D762AA">
      <w:pPr>
        <w:spacing w:after="200" w:line="276" w:lineRule="auto"/>
        <w:rPr>
          <w:rFonts w:cstheme="minorHAnsi"/>
          <w:highlight w:val="yellow"/>
        </w:rPr>
      </w:pPr>
      <w:r w:rsidRPr="00CE4E5A">
        <w:rPr>
          <w:rFonts w:cstheme="minorHAnsi"/>
          <w:highlight w:val="yellow"/>
        </w:rPr>
        <w:br w:type="page"/>
      </w:r>
    </w:p>
    <w:p w14:paraId="7484270A" w14:textId="77777777" w:rsidR="00C95ABD" w:rsidRPr="00743E6D" w:rsidRDefault="00C95ABD" w:rsidP="00C95ABD">
      <w:pPr>
        <w:pStyle w:val="Heading1"/>
      </w:pPr>
      <w:bookmarkStart w:id="0" w:name="_Toc63335383"/>
      <w:r w:rsidRPr="00743E6D">
        <w:lastRenderedPageBreak/>
        <w:t>SYNOPSIS</w:t>
      </w:r>
      <w:bookmarkEnd w:id="0"/>
    </w:p>
    <w:p w14:paraId="0CDAA0A6" w14:textId="77777777" w:rsidR="00C95ABD" w:rsidRDefault="00C95ABD" w:rsidP="00C91A0C"/>
    <w:tbl>
      <w:tblPr>
        <w:tblStyle w:val="TableGrid"/>
        <w:tblW w:w="9020" w:type="dxa"/>
        <w:tblLook w:val="0000" w:firstRow="0" w:lastRow="0" w:firstColumn="0" w:lastColumn="0" w:noHBand="0" w:noVBand="0"/>
      </w:tblPr>
      <w:tblGrid>
        <w:gridCol w:w="2343"/>
        <w:gridCol w:w="2755"/>
        <w:gridCol w:w="2475"/>
        <w:gridCol w:w="1447"/>
      </w:tblGrid>
      <w:tr w:rsidR="00C95ABD" w:rsidRPr="00743E6D" w14:paraId="70079017" w14:textId="77777777" w:rsidTr="00C95ABD">
        <w:trPr>
          <w:trHeight w:val="385"/>
        </w:trPr>
        <w:tc>
          <w:tcPr>
            <w:tcW w:w="2343" w:type="dxa"/>
          </w:tcPr>
          <w:p w14:paraId="3A51B714" w14:textId="77777777" w:rsidR="00C95ABD" w:rsidRPr="00743E6D" w:rsidRDefault="00C95ABD" w:rsidP="00C95ABD">
            <w:r w:rsidRPr="00743E6D">
              <w:t>Trial Title</w:t>
            </w:r>
          </w:p>
        </w:tc>
        <w:tc>
          <w:tcPr>
            <w:tcW w:w="6677" w:type="dxa"/>
            <w:gridSpan w:val="3"/>
          </w:tcPr>
          <w:p w14:paraId="444A4110" w14:textId="16C7739F" w:rsidR="00C95ABD" w:rsidRDefault="00114CC0" w:rsidP="00C95ABD">
            <w:r>
              <w:t xml:space="preserve">A single-blind, </w:t>
            </w:r>
            <w:proofErr w:type="spellStart"/>
            <w:r>
              <w:t>randomised</w:t>
            </w:r>
            <w:proofErr w:type="spellEnd"/>
            <w:r>
              <w:t xml:space="preserve">, </w:t>
            </w:r>
            <w:r w:rsidR="00E375D4">
              <w:t>age-de-escalation</w:t>
            </w:r>
            <w:r w:rsidR="003F148D">
              <w:t xml:space="preserve">, </w:t>
            </w:r>
            <w:r>
              <w:t>phase II study to determine safety</w:t>
            </w:r>
            <w:r w:rsidR="006E1E1C">
              <w:t xml:space="preserve"> and</w:t>
            </w:r>
            <w:r>
              <w:t xml:space="preserve"> immunogenicity of the Coronavirus Disease (COVID-19) vaccine ChAdOx1 in UK healthy children and adolescents (aged 6-1</w:t>
            </w:r>
            <w:r w:rsidR="00D84BFC">
              <w:t>7</w:t>
            </w:r>
            <w:r>
              <w:t>)</w:t>
            </w:r>
          </w:p>
          <w:p w14:paraId="6BE94BA3" w14:textId="09740E03" w:rsidR="00114CC0" w:rsidRPr="00743E6D" w:rsidRDefault="00114CC0" w:rsidP="00C95ABD"/>
        </w:tc>
      </w:tr>
      <w:tr w:rsidR="00C95ABD" w:rsidRPr="00743E6D" w14:paraId="34D30EE2" w14:textId="77777777" w:rsidTr="00C95ABD">
        <w:trPr>
          <w:trHeight w:val="385"/>
        </w:trPr>
        <w:tc>
          <w:tcPr>
            <w:tcW w:w="2343" w:type="dxa"/>
          </w:tcPr>
          <w:p w14:paraId="6D2FC780" w14:textId="77777777" w:rsidR="00C95ABD" w:rsidRPr="00743E6D" w:rsidRDefault="00C95ABD" w:rsidP="00C95ABD">
            <w:r w:rsidRPr="00743E6D">
              <w:t>Internal ref. no.</w:t>
            </w:r>
            <w:r>
              <w:t xml:space="preserve"> (or short title)</w:t>
            </w:r>
          </w:p>
        </w:tc>
        <w:tc>
          <w:tcPr>
            <w:tcW w:w="6677" w:type="dxa"/>
            <w:gridSpan w:val="3"/>
          </w:tcPr>
          <w:p w14:paraId="5D057129" w14:textId="35CCB3C8" w:rsidR="00C95ABD" w:rsidRPr="00743E6D" w:rsidRDefault="00114CC0" w:rsidP="00C95ABD">
            <w:r>
              <w:t>A phase II study of a candidate COVID-19 vaccine in children (COV006)</w:t>
            </w:r>
          </w:p>
        </w:tc>
      </w:tr>
      <w:tr w:rsidR="00C95ABD" w:rsidRPr="00743E6D" w14:paraId="45F07ECA" w14:textId="77777777" w:rsidTr="00C95ABD">
        <w:trPr>
          <w:trHeight w:val="385"/>
        </w:trPr>
        <w:tc>
          <w:tcPr>
            <w:tcW w:w="2343" w:type="dxa"/>
          </w:tcPr>
          <w:p w14:paraId="1FEEB78A" w14:textId="77777777" w:rsidR="00C95ABD" w:rsidRPr="00743E6D" w:rsidRDefault="00C95ABD" w:rsidP="00C95ABD">
            <w:r>
              <w:t>Trial registration</w:t>
            </w:r>
          </w:p>
        </w:tc>
        <w:tc>
          <w:tcPr>
            <w:tcW w:w="6677" w:type="dxa"/>
            <w:gridSpan w:val="3"/>
          </w:tcPr>
          <w:p w14:paraId="2403EEE5" w14:textId="52F2ACC0" w:rsidR="00C95ABD" w:rsidRPr="00743E6D" w:rsidRDefault="005824A0" w:rsidP="00C95ABD">
            <w:r w:rsidRPr="005824A0">
              <w:t>ISRCTN</w:t>
            </w:r>
            <w:r>
              <w:t xml:space="preserve"> </w:t>
            </w:r>
            <w:r w:rsidRPr="005824A0">
              <w:t>15638344</w:t>
            </w:r>
          </w:p>
        </w:tc>
      </w:tr>
      <w:tr w:rsidR="00C95ABD" w:rsidRPr="00743E6D" w14:paraId="4F460B4F" w14:textId="77777777" w:rsidTr="00C95ABD">
        <w:trPr>
          <w:trHeight w:val="385"/>
        </w:trPr>
        <w:tc>
          <w:tcPr>
            <w:tcW w:w="2343" w:type="dxa"/>
          </w:tcPr>
          <w:p w14:paraId="363CDCAE" w14:textId="77777777" w:rsidR="00C95ABD" w:rsidRDefault="00C95ABD" w:rsidP="00C95ABD">
            <w:r>
              <w:t xml:space="preserve">Sponsor </w:t>
            </w:r>
          </w:p>
        </w:tc>
        <w:tc>
          <w:tcPr>
            <w:tcW w:w="6677" w:type="dxa"/>
            <w:gridSpan w:val="3"/>
          </w:tcPr>
          <w:p w14:paraId="57EADC1F" w14:textId="77777777" w:rsidR="00C95ABD" w:rsidRDefault="00C95ABD" w:rsidP="00C95ABD">
            <w:r>
              <w:t xml:space="preserve">University of Oxford  </w:t>
            </w:r>
          </w:p>
          <w:p w14:paraId="680B7417" w14:textId="77777777" w:rsidR="00C95ABD" w:rsidRDefault="00C95ABD" w:rsidP="00C95ABD">
            <w:r>
              <w:t>Clinical Trials and Research Governance</w:t>
            </w:r>
          </w:p>
          <w:p w14:paraId="1A71869A" w14:textId="77777777" w:rsidR="00C95ABD" w:rsidRDefault="00C95ABD" w:rsidP="00C95ABD">
            <w:r>
              <w:t>Joint Research Office</w:t>
            </w:r>
          </w:p>
          <w:p w14:paraId="1045792C" w14:textId="77777777" w:rsidR="00C95ABD" w:rsidRDefault="00C95ABD" w:rsidP="00C95ABD">
            <w:r>
              <w:t>Boundary Brook House</w:t>
            </w:r>
          </w:p>
          <w:p w14:paraId="54463B70" w14:textId="77777777" w:rsidR="00C95ABD" w:rsidRDefault="00C95ABD" w:rsidP="00C95ABD">
            <w:r>
              <w:t>Churchill Drive</w:t>
            </w:r>
          </w:p>
          <w:p w14:paraId="25632935" w14:textId="77777777" w:rsidR="00C95ABD" w:rsidRDefault="00C95ABD" w:rsidP="00C95ABD">
            <w:r>
              <w:t>Headington</w:t>
            </w:r>
          </w:p>
          <w:p w14:paraId="683090D9" w14:textId="77777777" w:rsidR="00C95ABD" w:rsidRDefault="00C95ABD" w:rsidP="00C95ABD">
            <w:r>
              <w:t>Oxford OX3 7GB</w:t>
            </w:r>
          </w:p>
          <w:p w14:paraId="2A31B052" w14:textId="77777777" w:rsidR="00C95ABD" w:rsidRDefault="00C95ABD" w:rsidP="00C95ABD">
            <w:r>
              <w:t>United Kingdom</w:t>
            </w:r>
          </w:p>
        </w:tc>
      </w:tr>
      <w:tr w:rsidR="00C95ABD" w:rsidRPr="00743E6D" w14:paraId="6D7D9F3C" w14:textId="77777777" w:rsidTr="00C95ABD">
        <w:trPr>
          <w:trHeight w:val="385"/>
        </w:trPr>
        <w:tc>
          <w:tcPr>
            <w:tcW w:w="2343" w:type="dxa"/>
          </w:tcPr>
          <w:p w14:paraId="4D2CC784" w14:textId="77777777" w:rsidR="00C95ABD" w:rsidRDefault="00C95ABD" w:rsidP="00C95ABD">
            <w:r>
              <w:t xml:space="preserve">Funder </w:t>
            </w:r>
          </w:p>
        </w:tc>
        <w:tc>
          <w:tcPr>
            <w:tcW w:w="6677" w:type="dxa"/>
            <w:gridSpan w:val="3"/>
          </w:tcPr>
          <w:p w14:paraId="49EEE96C" w14:textId="6895F0F7" w:rsidR="00C95ABD" w:rsidRDefault="00957A5E" w:rsidP="00C95ABD">
            <w:r w:rsidRPr="00957A5E">
              <w:t>NIHR</w:t>
            </w:r>
          </w:p>
        </w:tc>
      </w:tr>
      <w:tr w:rsidR="00C95ABD" w:rsidRPr="00743E6D" w14:paraId="7A4371D2" w14:textId="77777777" w:rsidTr="00C95ABD">
        <w:trPr>
          <w:trHeight w:val="385"/>
        </w:trPr>
        <w:tc>
          <w:tcPr>
            <w:tcW w:w="2343" w:type="dxa"/>
          </w:tcPr>
          <w:p w14:paraId="0752BA2F" w14:textId="77777777" w:rsidR="00C95ABD" w:rsidRPr="00743E6D" w:rsidRDefault="00C95ABD" w:rsidP="00C95ABD">
            <w:r w:rsidRPr="00743E6D">
              <w:t xml:space="preserve">Clinical Phase </w:t>
            </w:r>
          </w:p>
        </w:tc>
        <w:tc>
          <w:tcPr>
            <w:tcW w:w="6677" w:type="dxa"/>
            <w:gridSpan w:val="3"/>
          </w:tcPr>
          <w:p w14:paraId="0BBD5A72" w14:textId="6468F0AE" w:rsidR="00C95ABD" w:rsidRPr="00743E6D" w:rsidRDefault="00C95ABD" w:rsidP="00C95ABD">
            <w:r>
              <w:t xml:space="preserve">Phase </w:t>
            </w:r>
            <w:r w:rsidR="00D762AA">
              <w:t>II</w:t>
            </w:r>
          </w:p>
        </w:tc>
      </w:tr>
      <w:tr w:rsidR="00C95ABD" w:rsidRPr="00743E6D" w14:paraId="5C5DB963" w14:textId="77777777" w:rsidTr="00C95ABD">
        <w:trPr>
          <w:trHeight w:val="371"/>
        </w:trPr>
        <w:tc>
          <w:tcPr>
            <w:tcW w:w="2343" w:type="dxa"/>
          </w:tcPr>
          <w:p w14:paraId="08727E27" w14:textId="77777777" w:rsidR="00C95ABD" w:rsidRPr="00743E6D" w:rsidRDefault="00C95ABD" w:rsidP="00C95ABD">
            <w:r w:rsidRPr="00743E6D">
              <w:t>Trial Design</w:t>
            </w:r>
          </w:p>
        </w:tc>
        <w:tc>
          <w:tcPr>
            <w:tcW w:w="6677" w:type="dxa"/>
            <w:gridSpan w:val="3"/>
          </w:tcPr>
          <w:p w14:paraId="2B5E5132" w14:textId="50C68A90" w:rsidR="00C95ABD" w:rsidRPr="00743E6D" w:rsidRDefault="00D762AA" w:rsidP="00C95ABD">
            <w:r>
              <w:t xml:space="preserve">Single-blinded, </w:t>
            </w:r>
            <w:proofErr w:type="spellStart"/>
            <w:r>
              <w:t>randomised</w:t>
            </w:r>
            <w:proofErr w:type="spellEnd"/>
            <w:r>
              <w:t>, controlled,</w:t>
            </w:r>
            <w:r w:rsidR="00FE3989">
              <w:t xml:space="preserve"> multi-</w:t>
            </w:r>
            <w:proofErr w:type="spellStart"/>
            <w:r w:rsidR="00FE3989">
              <w:t>centre</w:t>
            </w:r>
            <w:proofErr w:type="spellEnd"/>
          </w:p>
        </w:tc>
      </w:tr>
      <w:tr w:rsidR="00C95ABD" w:rsidRPr="00743E6D" w14:paraId="52894D31" w14:textId="77777777" w:rsidTr="00C95ABD">
        <w:trPr>
          <w:trHeight w:val="703"/>
        </w:trPr>
        <w:tc>
          <w:tcPr>
            <w:tcW w:w="2343" w:type="dxa"/>
          </w:tcPr>
          <w:p w14:paraId="129DFD15" w14:textId="77777777" w:rsidR="00C95ABD" w:rsidRPr="00743E6D" w:rsidRDefault="00C95ABD" w:rsidP="00C95ABD">
            <w:r w:rsidRPr="00743E6D">
              <w:t>Trial Participants</w:t>
            </w:r>
          </w:p>
        </w:tc>
        <w:tc>
          <w:tcPr>
            <w:tcW w:w="6677" w:type="dxa"/>
            <w:gridSpan w:val="3"/>
          </w:tcPr>
          <w:p w14:paraId="753F5AEC" w14:textId="22646BA9" w:rsidR="009F284A" w:rsidRDefault="00C95ABD" w:rsidP="00C95ABD">
            <w:r w:rsidRPr="000030C9">
              <w:t xml:space="preserve">Healthy </w:t>
            </w:r>
            <w:r w:rsidR="00D762AA">
              <w:t>children aged 6-1</w:t>
            </w:r>
            <w:r w:rsidR="00B459D8">
              <w:t>7</w:t>
            </w:r>
            <w:r w:rsidR="00D762AA">
              <w:t xml:space="preserve"> years of age</w:t>
            </w:r>
          </w:p>
          <w:p w14:paraId="5202DA9B" w14:textId="5C243CDA" w:rsidR="009F284A" w:rsidRPr="00743E6D" w:rsidRDefault="009F284A" w:rsidP="009F284A">
            <w:pPr>
              <w:pStyle w:val="CommentText"/>
            </w:pPr>
          </w:p>
        </w:tc>
      </w:tr>
      <w:tr w:rsidR="00C95ABD" w:rsidRPr="00743E6D" w14:paraId="6FA2487F" w14:textId="77777777" w:rsidTr="00C95ABD">
        <w:trPr>
          <w:trHeight w:val="755"/>
        </w:trPr>
        <w:tc>
          <w:tcPr>
            <w:tcW w:w="2343" w:type="dxa"/>
          </w:tcPr>
          <w:p w14:paraId="78632551" w14:textId="77777777" w:rsidR="00C95ABD" w:rsidRPr="00743E6D" w:rsidRDefault="00C95ABD" w:rsidP="00C95ABD">
            <w:r w:rsidRPr="00743E6D">
              <w:t>Sample Size</w:t>
            </w:r>
          </w:p>
        </w:tc>
        <w:tc>
          <w:tcPr>
            <w:tcW w:w="6677" w:type="dxa"/>
            <w:gridSpan w:val="3"/>
          </w:tcPr>
          <w:p w14:paraId="0E9B906F" w14:textId="66EB917C" w:rsidR="00C95ABD" w:rsidRDefault="00402E1C" w:rsidP="00D762AA">
            <w:r>
              <w:t>Up to</w:t>
            </w:r>
            <w:r w:rsidR="00DF3F4B">
              <w:t>: 30</w:t>
            </w:r>
            <w:r w:rsidR="004418F7">
              <w:t>0</w:t>
            </w:r>
          </w:p>
          <w:p w14:paraId="0100BD7B" w14:textId="77777777" w:rsidR="009E67F5" w:rsidRDefault="009E67F5" w:rsidP="00D762AA"/>
          <w:tbl>
            <w:tblPr>
              <w:tblStyle w:val="TableGrid"/>
              <w:tblW w:w="0" w:type="auto"/>
              <w:tblLook w:val="04A0" w:firstRow="1" w:lastRow="0" w:firstColumn="1" w:lastColumn="0" w:noHBand="0" w:noVBand="1"/>
            </w:tblPr>
            <w:tblGrid>
              <w:gridCol w:w="780"/>
              <w:gridCol w:w="687"/>
              <w:gridCol w:w="750"/>
              <w:gridCol w:w="3965"/>
            </w:tblGrid>
            <w:tr w:rsidR="00E375D4" w14:paraId="2A1D4625" w14:textId="393A3D02" w:rsidTr="002F11D3">
              <w:trPr>
                <w:trHeight w:val="535"/>
              </w:trPr>
              <w:tc>
                <w:tcPr>
                  <w:tcW w:w="780" w:type="dxa"/>
                </w:tcPr>
                <w:p w14:paraId="1471D248" w14:textId="77777777" w:rsidR="00E375D4" w:rsidRDefault="00E375D4" w:rsidP="009E67F5">
                  <w:pPr>
                    <w:jc w:val="center"/>
                  </w:pPr>
                  <w:bookmarkStart w:id="1" w:name="_Hlk57139777"/>
                  <w:r>
                    <w:t>Group</w:t>
                  </w:r>
                </w:p>
              </w:tc>
              <w:tc>
                <w:tcPr>
                  <w:tcW w:w="687" w:type="dxa"/>
                </w:tcPr>
                <w:p w14:paraId="6D9CC947" w14:textId="77777777" w:rsidR="00E375D4" w:rsidRDefault="00E375D4" w:rsidP="009E67F5">
                  <w:pPr>
                    <w:jc w:val="center"/>
                  </w:pPr>
                  <w:r>
                    <w:t xml:space="preserve">N </w:t>
                  </w:r>
                </w:p>
              </w:tc>
              <w:tc>
                <w:tcPr>
                  <w:tcW w:w="750" w:type="dxa"/>
                </w:tcPr>
                <w:p w14:paraId="32E2AC2E" w14:textId="77777777" w:rsidR="00E375D4" w:rsidRDefault="00E375D4" w:rsidP="009E67F5">
                  <w:pPr>
                    <w:jc w:val="center"/>
                  </w:pPr>
                  <w:r>
                    <w:t>Age</w:t>
                  </w:r>
                </w:p>
              </w:tc>
              <w:tc>
                <w:tcPr>
                  <w:tcW w:w="3965" w:type="dxa"/>
                </w:tcPr>
                <w:p w14:paraId="3CF43ADA" w14:textId="520DB588" w:rsidR="00E375D4" w:rsidRDefault="00E375D4" w:rsidP="009E67F5">
                  <w:pPr>
                    <w:jc w:val="center"/>
                  </w:pPr>
                  <w:r>
                    <w:t>Schedule</w:t>
                  </w:r>
                </w:p>
              </w:tc>
            </w:tr>
            <w:tr w:rsidR="00E375D4" w14:paraId="7AAF29CF" w14:textId="4F5C6CDF" w:rsidTr="002F11D3">
              <w:tc>
                <w:tcPr>
                  <w:tcW w:w="780" w:type="dxa"/>
                </w:tcPr>
                <w:p w14:paraId="2093D620" w14:textId="23EDEFDB" w:rsidR="00E375D4" w:rsidRDefault="00E375D4" w:rsidP="0013514D">
                  <w:r>
                    <w:t>1</w:t>
                  </w:r>
                </w:p>
              </w:tc>
              <w:tc>
                <w:tcPr>
                  <w:tcW w:w="687" w:type="dxa"/>
                </w:tcPr>
                <w:p w14:paraId="628A463D" w14:textId="45186779" w:rsidR="00E375D4" w:rsidRDefault="00E375D4" w:rsidP="0013514D">
                  <w:pPr>
                    <w:jc w:val="center"/>
                  </w:pPr>
                  <w:r>
                    <w:t>75</w:t>
                  </w:r>
                </w:p>
              </w:tc>
              <w:tc>
                <w:tcPr>
                  <w:tcW w:w="750" w:type="dxa"/>
                  <w:vMerge w:val="restart"/>
                </w:tcPr>
                <w:p w14:paraId="6DB59056" w14:textId="2E06F22B" w:rsidR="00E375D4" w:rsidRDefault="00E375D4" w:rsidP="0013514D">
                  <w:pPr>
                    <w:jc w:val="center"/>
                  </w:pPr>
                  <w:r>
                    <w:t>12-17 years</w:t>
                  </w:r>
                </w:p>
              </w:tc>
              <w:tc>
                <w:tcPr>
                  <w:tcW w:w="3965" w:type="dxa"/>
                </w:tcPr>
                <w:p w14:paraId="41C58C9E" w14:textId="77777777" w:rsidR="003C0C24" w:rsidRDefault="00E375D4" w:rsidP="003C0C24">
                  <w:pPr>
                    <w:jc w:val="center"/>
                    <w:rPr>
                      <w:rFonts w:cstheme="minorHAnsi"/>
                    </w:rPr>
                  </w:pPr>
                  <w:r w:rsidRPr="00E83F51">
                    <w:rPr>
                      <w:rFonts w:cstheme="minorHAnsi"/>
                    </w:rPr>
                    <w:t>ChAdOx1 nCoV-19</w:t>
                  </w:r>
                  <w:r w:rsidR="003C0C24">
                    <w:rPr>
                      <w:rFonts w:cstheme="minorHAnsi"/>
                    </w:rPr>
                    <w:t xml:space="preserve"> </w:t>
                  </w: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p>
                <w:p w14:paraId="696F2EF2" w14:textId="4B561DE4" w:rsidR="00E375D4" w:rsidRPr="00E83F51" w:rsidRDefault="00E375D4" w:rsidP="003C0C24">
                  <w:pPr>
                    <w:jc w:val="center"/>
                    <w:rPr>
                      <w:rFonts w:cstheme="minorHAnsi"/>
                    </w:rPr>
                  </w:pPr>
                  <w:r>
                    <w:rPr>
                      <w:rFonts w:cstheme="minorHAnsi"/>
                    </w:rPr>
                    <w:t xml:space="preserve"> (N=60) OR </w:t>
                  </w:r>
                  <w:proofErr w:type="spellStart"/>
                  <w:r>
                    <w:rPr>
                      <w:rFonts w:cstheme="minorHAnsi"/>
                    </w:rPr>
                    <w:t>MenB</w:t>
                  </w:r>
                  <w:proofErr w:type="spellEnd"/>
                  <w:r>
                    <w:rPr>
                      <w:rFonts w:cstheme="minorHAnsi"/>
                    </w:rPr>
                    <w:t xml:space="preserve"> (N=15) with homologous boost at D28</w:t>
                  </w:r>
                </w:p>
              </w:tc>
            </w:tr>
            <w:tr w:rsidR="00E375D4" w14:paraId="5E08B292" w14:textId="773BCA0E" w:rsidTr="002F11D3">
              <w:tc>
                <w:tcPr>
                  <w:tcW w:w="780" w:type="dxa"/>
                </w:tcPr>
                <w:p w14:paraId="5CEEF78A" w14:textId="6CE99F51" w:rsidR="00E375D4" w:rsidRDefault="00E375D4" w:rsidP="00766EA3">
                  <w:r>
                    <w:t>2</w:t>
                  </w:r>
                </w:p>
              </w:tc>
              <w:tc>
                <w:tcPr>
                  <w:tcW w:w="687" w:type="dxa"/>
                </w:tcPr>
                <w:p w14:paraId="569B5F85" w14:textId="6FF10ADD" w:rsidR="00E375D4" w:rsidRDefault="00E375D4" w:rsidP="00766EA3">
                  <w:pPr>
                    <w:jc w:val="center"/>
                  </w:pPr>
                  <w:r>
                    <w:t>75</w:t>
                  </w:r>
                </w:p>
              </w:tc>
              <w:tc>
                <w:tcPr>
                  <w:tcW w:w="750" w:type="dxa"/>
                  <w:vMerge/>
                </w:tcPr>
                <w:p w14:paraId="21AC4ADC" w14:textId="77777777" w:rsidR="00E375D4" w:rsidRDefault="00E375D4" w:rsidP="00766EA3">
                  <w:pPr>
                    <w:jc w:val="center"/>
                  </w:pPr>
                </w:p>
              </w:tc>
              <w:tc>
                <w:tcPr>
                  <w:tcW w:w="3965" w:type="dxa"/>
                </w:tcPr>
                <w:p w14:paraId="729E2BC8" w14:textId="05410B4D" w:rsidR="00E375D4" w:rsidRDefault="00E375D4" w:rsidP="00766EA3">
                  <w:pPr>
                    <w:jc w:val="center"/>
                    <w:rPr>
                      <w:rFonts w:cstheme="minorHAnsi"/>
                    </w:rPr>
                  </w:pPr>
                  <w:r w:rsidRPr="00E83F51">
                    <w:rPr>
                      <w:rFonts w:cstheme="minorHAnsi"/>
                    </w:rPr>
                    <w:t>ChAdOx1 nCoV-19</w:t>
                  </w:r>
                  <w:r w:rsidR="003C0C24">
                    <w:rPr>
                      <w:rFonts w:cstheme="minorHAnsi"/>
                    </w:rPr>
                    <w:t xml:space="preserve"> </w:t>
                  </w: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p>
                <w:p w14:paraId="69C08FB8" w14:textId="3725D7EB" w:rsidR="00E375D4" w:rsidRPr="00E83F51" w:rsidRDefault="00E375D4" w:rsidP="00766EA3">
                  <w:pPr>
                    <w:jc w:val="center"/>
                    <w:rPr>
                      <w:rFonts w:cstheme="minorHAnsi"/>
                    </w:rPr>
                  </w:pPr>
                  <w:r>
                    <w:rPr>
                      <w:rFonts w:cstheme="minorHAnsi"/>
                    </w:rPr>
                    <w:t xml:space="preserve">(N=60) OR </w:t>
                  </w:r>
                  <w:proofErr w:type="spellStart"/>
                  <w:r>
                    <w:rPr>
                      <w:rFonts w:cstheme="minorHAnsi"/>
                    </w:rPr>
                    <w:t>MenB</w:t>
                  </w:r>
                  <w:proofErr w:type="spellEnd"/>
                  <w:r>
                    <w:rPr>
                      <w:rFonts w:cstheme="minorHAnsi"/>
                    </w:rPr>
                    <w:t xml:space="preserve"> (N=15) with homologous boost at D84</w:t>
                  </w:r>
                </w:p>
              </w:tc>
            </w:tr>
            <w:tr w:rsidR="00266311" w14:paraId="116EA164" w14:textId="77777777" w:rsidTr="002F11D3">
              <w:tc>
                <w:tcPr>
                  <w:tcW w:w="780" w:type="dxa"/>
                </w:tcPr>
                <w:p w14:paraId="3D76DF1B" w14:textId="7F8A4DD1" w:rsidR="00266311" w:rsidRDefault="00266311" w:rsidP="0054096B">
                  <w:r>
                    <w:t>3</w:t>
                  </w:r>
                </w:p>
              </w:tc>
              <w:tc>
                <w:tcPr>
                  <w:tcW w:w="687" w:type="dxa"/>
                </w:tcPr>
                <w:p w14:paraId="1459EE7F" w14:textId="5A3288D0" w:rsidR="00266311" w:rsidRDefault="00266311" w:rsidP="0054096B">
                  <w:pPr>
                    <w:jc w:val="center"/>
                  </w:pPr>
                  <w:r>
                    <w:t>75</w:t>
                  </w:r>
                </w:p>
              </w:tc>
              <w:tc>
                <w:tcPr>
                  <w:tcW w:w="750" w:type="dxa"/>
                  <w:vMerge w:val="restart"/>
                </w:tcPr>
                <w:p w14:paraId="591F2FE3" w14:textId="51860BB5" w:rsidR="00266311" w:rsidRDefault="00266311" w:rsidP="0054096B">
                  <w:pPr>
                    <w:jc w:val="center"/>
                  </w:pPr>
                  <w:r>
                    <w:t>6-11 years</w:t>
                  </w:r>
                </w:p>
              </w:tc>
              <w:tc>
                <w:tcPr>
                  <w:tcW w:w="3965" w:type="dxa"/>
                </w:tcPr>
                <w:p w14:paraId="682AACD5" w14:textId="77777777" w:rsidR="003C0C24" w:rsidRDefault="00266311" w:rsidP="003C0C24">
                  <w:pPr>
                    <w:jc w:val="center"/>
                    <w:rPr>
                      <w:rFonts w:cstheme="minorHAnsi"/>
                    </w:rPr>
                  </w:pPr>
                  <w:r w:rsidRPr="00E83F51">
                    <w:rPr>
                      <w:rFonts w:cstheme="minorHAnsi"/>
                    </w:rPr>
                    <w:t>ChAdOx1 nCoV-19</w:t>
                  </w:r>
                  <w:r w:rsidR="003C0C24">
                    <w:rPr>
                      <w:rFonts w:cstheme="minorHAnsi"/>
                    </w:rPr>
                    <w:t xml:space="preserve"> </w:t>
                  </w: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r>
                    <w:rPr>
                      <w:rFonts w:cstheme="minorHAnsi"/>
                    </w:rPr>
                    <w:t xml:space="preserve"> </w:t>
                  </w:r>
                </w:p>
                <w:p w14:paraId="1C7D08AF" w14:textId="67349AFC" w:rsidR="00266311" w:rsidRDefault="00266311" w:rsidP="003C0C24">
                  <w:pPr>
                    <w:jc w:val="center"/>
                  </w:pPr>
                  <w:r>
                    <w:rPr>
                      <w:rFonts w:cstheme="minorHAnsi"/>
                    </w:rPr>
                    <w:t xml:space="preserve">(N=60) OR </w:t>
                  </w:r>
                  <w:proofErr w:type="spellStart"/>
                  <w:r>
                    <w:rPr>
                      <w:rFonts w:cstheme="minorHAnsi"/>
                    </w:rPr>
                    <w:t>MenB</w:t>
                  </w:r>
                  <w:proofErr w:type="spellEnd"/>
                  <w:r>
                    <w:rPr>
                      <w:rFonts w:cstheme="minorHAnsi"/>
                    </w:rPr>
                    <w:t xml:space="preserve"> (N=15) with homologous boost at D28</w:t>
                  </w:r>
                </w:p>
              </w:tc>
            </w:tr>
            <w:tr w:rsidR="00266311" w14:paraId="636280DE" w14:textId="77777777" w:rsidTr="002F11D3">
              <w:tc>
                <w:tcPr>
                  <w:tcW w:w="780" w:type="dxa"/>
                </w:tcPr>
                <w:p w14:paraId="27BBF204" w14:textId="5C545434" w:rsidR="00266311" w:rsidRDefault="00266311" w:rsidP="0054096B">
                  <w:r>
                    <w:t>4</w:t>
                  </w:r>
                </w:p>
              </w:tc>
              <w:tc>
                <w:tcPr>
                  <w:tcW w:w="687" w:type="dxa"/>
                </w:tcPr>
                <w:p w14:paraId="70405B57" w14:textId="35EE309F" w:rsidR="00266311" w:rsidRDefault="00266311" w:rsidP="0054096B">
                  <w:pPr>
                    <w:jc w:val="center"/>
                  </w:pPr>
                  <w:r>
                    <w:t>75</w:t>
                  </w:r>
                </w:p>
              </w:tc>
              <w:tc>
                <w:tcPr>
                  <w:tcW w:w="750" w:type="dxa"/>
                  <w:vMerge/>
                </w:tcPr>
                <w:p w14:paraId="6FFD1B47" w14:textId="77777777" w:rsidR="00266311" w:rsidRDefault="00266311" w:rsidP="0054096B">
                  <w:pPr>
                    <w:jc w:val="center"/>
                  </w:pPr>
                </w:p>
              </w:tc>
              <w:tc>
                <w:tcPr>
                  <w:tcW w:w="3965" w:type="dxa"/>
                </w:tcPr>
                <w:p w14:paraId="1552EDF8" w14:textId="3F10C7A3" w:rsidR="00266311" w:rsidRDefault="00266311" w:rsidP="0054096B">
                  <w:pPr>
                    <w:jc w:val="center"/>
                    <w:rPr>
                      <w:rFonts w:cstheme="minorHAnsi"/>
                    </w:rPr>
                  </w:pPr>
                  <w:r w:rsidRPr="00E83F51">
                    <w:rPr>
                      <w:rFonts w:cstheme="minorHAnsi"/>
                    </w:rPr>
                    <w:t>ChAdOx1 nCoV-19</w:t>
                  </w:r>
                  <w:r w:rsidR="003C0C24">
                    <w:rPr>
                      <w:rFonts w:cstheme="minorHAnsi"/>
                    </w:rPr>
                    <w:t xml:space="preserve"> </w:t>
                  </w: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p>
                <w:p w14:paraId="5C0C6A9A" w14:textId="297FF479" w:rsidR="00266311" w:rsidRPr="00E83F51" w:rsidRDefault="00266311" w:rsidP="0054096B">
                  <w:pPr>
                    <w:jc w:val="center"/>
                    <w:rPr>
                      <w:rFonts w:cstheme="minorHAnsi"/>
                    </w:rPr>
                  </w:pPr>
                  <w:r>
                    <w:rPr>
                      <w:rFonts w:cstheme="minorHAnsi"/>
                    </w:rPr>
                    <w:t xml:space="preserve">(N=60) OR </w:t>
                  </w:r>
                  <w:proofErr w:type="spellStart"/>
                  <w:r>
                    <w:rPr>
                      <w:rFonts w:cstheme="minorHAnsi"/>
                    </w:rPr>
                    <w:t>MenB</w:t>
                  </w:r>
                  <w:proofErr w:type="spellEnd"/>
                  <w:r>
                    <w:rPr>
                      <w:rFonts w:cstheme="minorHAnsi"/>
                    </w:rPr>
                    <w:t xml:space="preserve"> (N=15) with homologous boost at D84</w:t>
                  </w:r>
                </w:p>
              </w:tc>
            </w:tr>
            <w:bookmarkEnd w:id="1"/>
          </w:tbl>
          <w:p w14:paraId="084130C0" w14:textId="77777777" w:rsidR="009E67F5" w:rsidRDefault="009E67F5" w:rsidP="00D762AA"/>
          <w:p w14:paraId="0F8407AC" w14:textId="52B06C9A" w:rsidR="009E67F5" w:rsidRDefault="009E67F5" w:rsidP="00D762AA"/>
          <w:p w14:paraId="04B0FD24" w14:textId="77777777" w:rsidR="003C0C24" w:rsidRDefault="003C0C24" w:rsidP="00D762AA"/>
          <w:p w14:paraId="40A0B090" w14:textId="77777777" w:rsidR="009E67F5" w:rsidRPr="00D762AA" w:rsidRDefault="009E67F5" w:rsidP="00D762AA"/>
        </w:tc>
      </w:tr>
      <w:tr w:rsidR="00C95ABD" w:rsidRPr="00743E6D" w14:paraId="12E8DFA3" w14:textId="77777777" w:rsidTr="00C95ABD">
        <w:trPr>
          <w:trHeight w:val="385"/>
        </w:trPr>
        <w:tc>
          <w:tcPr>
            <w:tcW w:w="2343" w:type="dxa"/>
          </w:tcPr>
          <w:p w14:paraId="3FC41537" w14:textId="77777777" w:rsidR="00C95ABD" w:rsidRPr="00743E6D" w:rsidRDefault="00C95ABD" w:rsidP="00C95ABD">
            <w:r>
              <w:t xml:space="preserve">Planned Trial Period </w:t>
            </w:r>
          </w:p>
        </w:tc>
        <w:tc>
          <w:tcPr>
            <w:tcW w:w="6677" w:type="dxa"/>
            <w:gridSpan w:val="3"/>
          </w:tcPr>
          <w:p w14:paraId="606EBA2B" w14:textId="77777777" w:rsidR="00C95ABD" w:rsidRPr="00743E6D" w:rsidRDefault="00C95ABD" w:rsidP="00C95ABD">
            <w:r w:rsidRPr="00A070F6">
              <w:t>12 months post la</w:t>
            </w:r>
            <w:r>
              <w:t xml:space="preserve">st vaccination per participant  </w:t>
            </w:r>
          </w:p>
        </w:tc>
      </w:tr>
      <w:tr w:rsidR="00C95ABD" w:rsidRPr="00743E6D" w14:paraId="11A4D4CA" w14:textId="77777777" w:rsidTr="00C95ABD">
        <w:trPr>
          <w:trHeight w:val="385"/>
        </w:trPr>
        <w:tc>
          <w:tcPr>
            <w:tcW w:w="2343" w:type="dxa"/>
          </w:tcPr>
          <w:p w14:paraId="0AD825CB" w14:textId="77777777" w:rsidR="00C95ABD" w:rsidRPr="00743E6D" w:rsidDel="006B3E9C" w:rsidRDefault="00C95ABD" w:rsidP="00C95ABD">
            <w:r>
              <w:t xml:space="preserve">Planned Recruitment period </w:t>
            </w:r>
          </w:p>
        </w:tc>
        <w:tc>
          <w:tcPr>
            <w:tcW w:w="6677" w:type="dxa"/>
            <w:gridSpan w:val="3"/>
          </w:tcPr>
          <w:p w14:paraId="212E8B5B" w14:textId="77777777" w:rsidR="00C95ABD" w:rsidRPr="006B3E9C" w:rsidRDefault="00C95ABD" w:rsidP="00C95ABD">
            <w:pPr>
              <w:rPr>
                <w:highlight w:val="yellow"/>
              </w:rPr>
            </w:pPr>
            <w:r w:rsidRPr="00C173D7">
              <w:t>Dependent on the dates of licensing of the various vaccines</w:t>
            </w:r>
            <w:r>
              <w:rPr>
                <w:highlight w:val="yellow"/>
              </w:rPr>
              <w:t xml:space="preserve"> </w:t>
            </w:r>
          </w:p>
        </w:tc>
      </w:tr>
      <w:tr w:rsidR="00C95ABD" w:rsidRPr="00743E6D" w14:paraId="462C0DAA" w14:textId="77777777" w:rsidTr="002F11D3">
        <w:trPr>
          <w:trHeight w:val="428"/>
        </w:trPr>
        <w:tc>
          <w:tcPr>
            <w:tcW w:w="2343" w:type="dxa"/>
          </w:tcPr>
          <w:p w14:paraId="7B83FBBB" w14:textId="77777777" w:rsidR="00C95ABD" w:rsidRPr="00743E6D" w:rsidRDefault="00C95ABD" w:rsidP="00C95ABD"/>
        </w:tc>
        <w:tc>
          <w:tcPr>
            <w:tcW w:w="2755" w:type="dxa"/>
          </w:tcPr>
          <w:p w14:paraId="115D3789" w14:textId="77777777" w:rsidR="00C95ABD" w:rsidRPr="00743E6D" w:rsidRDefault="00C95ABD" w:rsidP="00C95ABD">
            <w:pPr>
              <w:jc w:val="center"/>
            </w:pPr>
            <w:r w:rsidRPr="00743E6D">
              <w:t>Objectives</w:t>
            </w:r>
          </w:p>
        </w:tc>
        <w:tc>
          <w:tcPr>
            <w:tcW w:w="2475" w:type="dxa"/>
          </w:tcPr>
          <w:p w14:paraId="40284D53" w14:textId="77777777" w:rsidR="00C95ABD" w:rsidRPr="00743E6D" w:rsidRDefault="00C95ABD" w:rsidP="00C95ABD">
            <w:pPr>
              <w:jc w:val="center"/>
            </w:pPr>
            <w:r>
              <w:t>Outcome Measures</w:t>
            </w:r>
          </w:p>
        </w:tc>
        <w:tc>
          <w:tcPr>
            <w:tcW w:w="1447" w:type="dxa"/>
          </w:tcPr>
          <w:p w14:paraId="652B38B9" w14:textId="77777777" w:rsidR="00C95ABD" w:rsidRPr="00743E6D" w:rsidRDefault="00C95ABD" w:rsidP="00C95ABD">
            <w:pPr>
              <w:jc w:val="center"/>
            </w:pPr>
            <w:r w:rsidRPr="00450BFC">
              <w:t xml:space="preserve">Timepoint(s) </w:t>
            </w:r>
          </w:p>
        </w:tc>
      </w:tr>
      <w:tr w:rsidR="006E3EA1" w:rsidRPr="00743E6D" w14:paraId="36584B68" w14:textId="77777777" w:rsidTr="002F11D3">
        <w:trPr>
          <w:trHeight w:val="428"/>
        </w:trPr>
        <w:tc>
          <w:tcPr>
            <w:tcW w:w="2343" w:type="dxa"/>
          </w:tcPr>
          <w:p w14:paraId="03EF67AC" w14:textId="72BCD7EC" w:rsidR="006E3EA1" w:rsidRDefault="006E3EA1" w:rsidP="006E3EA1">
            <w:pPr>
              <w:rPr>
                <w:rFonts w:cstheme="minorHAnsi"/>
                <w:b/>
                <w:bCs/>
              </w:rPr>
            </w:pPr>
            <w:r>
              <w:rPr>
                <w:rFonts w:cstheme="minorHAnsi"/>
                <w:b/>
                <w:bCs/>
              </w:rPr>
              <w:t>Primary</w:t>
            </w:r>
          </w:p>
          <w:p w14:paraId="4E90BB71" w14:textId="77777777" w:rsidR="006E3EA1" w:rsidRPr="00E34F25" w:rsidRDefault="006E3EA1" w:rsidP="006E3EA1">
            <w:pPr>
              <w:rPr>
                <w:b/>
              </w:rPr>
            </w:pPr>
          </w:p>
        </w:tc>
        <w:tc>
          <w:tcPr>
            <w:tcW w:w="2755" w:type="dxa"/>
          </w:tcPr>
          <w:p w14:paraId="66A3AE23" w14:textId="36457864" w:rsidR="00DF3F4B" w:rsidRDefault="001B54FE" w:rsidP="006E3EA1">
            <w:pPr>
              <w:rPr>
                <w:rFonts w:cstheme="minorHAnsi"/>
              </w:rPr>
            </w:pPr>
            <w:r w:rsidRPr="00766EA3">
              <w:rPr>
                <w:rFonts w:cstheme="minorHAnsi"/>
              </w:rPr>
              <w:t>To assess the</w:t>
            </w:r>
            <w:r w:rsidR="00B32FB6">
              <w:rPr>
                <w:rFonts w:cstheme="minorHAnsi"/>
              </w:rPr>
              <w:t xml:space="preserve"> safety, tolerability and </w:t>
            </w:r>
            <w:r w:rsidRPr="00766EA3">
              <w:rPr>
                <w:rFonts w:cstheme="minorHAnsi"/>
              </w:rPr>
              <w:t xml:space="preserve">reactogenicity profile </w:t>
            </w:r>
            <w:r>
              <w:rPr>
                <w:rFonts w:cstheme="minorHAnsi"/>
              </w:rPr>
              <w:t xml:space="preserve">and tolerability of </w:t>
            </w:r>
            <w:r w:rsidR="00B32FB6">
              <w:rPr>
                <w:rFonts w:cstheme="minorHAnsi"/>
              </w:rPr>
              <w:t xml:space="preserve">a prime boost regimen (with an interval between prime and boost of 28 or 84 days) of the candidate </w:t>
            </w:r>
            <w:proofErr w:type="gramStart"/>
            <w:r w:rsidR="00B32FB6">
              <w:rPr>
                <w:rFonts w:cstheme="minorHAnsi"/>
              </w:rPr>
              <w:t xml:space="preserve">vaccine  </w:t>
            </w:r>
            <w:r w:rsidRPr="00766EA3">
              <w:rPr>
                <w:rFonts w:cstheme="minorHAnsi"/>
              </w:rPr>
              <w:t>ChAdOx</w:t>
            </w:r>
            <w:proofErr w:type="gramEnd"/>
            <w:r w:rsidRPr="00766EA3">
              <w:rPr>
                <w:rFonts w:cstheme="minorHAnsi"/>
              </w:rPr>
              <w:t xml:space="preserve">1 </w:t>
            </w:r>
            <w:proofErr w:type="spellStart"/>
            <w:r w:rsidRPr="00766EA3">
              <w:rPr>
                <w:rFonts w:cstheme="minorHAnsi"/>
              </w:rPr>
              <w:t>nCoV</w:t>
            </w:r>
            <w:proofErr w:type="spellEnd"/>
            <w:r w:rsidR="00B32FB6">
              <w:rPr>
                <w:rFonts w:cstheme="minorHAnsi"/>
              </w:rPr>
              <w:t>-</w:t>
            </w:r>
            <w:r>
              <w:rPr>
                <w:rFonts w:cstheme="minorHAnsi"/>
              </w:rPr>
              <w:t xml:space="preserve"> </w:t>
            </w:r>
            <w:r w:rsidR="00112B69">
              <w:rPr>
                <w:rFonts w:cstheme="minorHAnsi"/>
              </w:rPr>
              <w:t xml:space="preserve">(5.0 </w:t>
            </w:r>
            <w:r w:rsidR="00112B69" w:rsidRPr="000825FA">
              <w:rPr>
                <w:rFonts w:cstheme="minorHAnsi"/>
              </w:rPr>
              <w:t>x10</w:t>
            </w:r>
            <w:r w:rsidR="00112B69" w:rsidRPr="000825FA">
              <w:rPr>
                <w:rFonts w:cstheme="minorHAnsi"/>
                <w:vertAlign w:val="superscript"/>
              </w:rPr>
              <w:t>10</w:t>
            </w:r>
            <w:r w:rsidR="00112B69" w:rsidRPr="000825FA">
              <w:rPr>
                <w:rFonts w:cstheme="minorHAnsi"/>
              </w:rPr>
              <w:t>vp</w:t>
            </w:r>
            <w:r w:rsidR="00112B69">
              <w:rPr>
                <w:rFonts w:cstheme="minorHAnsi"/>
              </w:rPr>
              <w:t xml:space="preserve"> /5.0 </w:t>
            </w:r>
            <w:r w:rsidR="00112B69" w:rsidRPr="000825FA">
              <w:rPr>
                <w:rFonts w:cstheme="minorHAnsi"/>
              </w:rPr>
              <w:t>x10</w:t>
            </w:r>
            <w:r w:rsidR="00112B69" w:rsidRPr="000825FA">
              <w:rPr>
                <w:rFonts w:cstheme="minorHAnsi"/>
                <w:vertAlign w:val="superscript"/>
              </w:rPr>
              <w:t>10</w:t>
            </w:r>
            <w:r w:rsidR="00112B69" w:rsidRPr="000825FA">
              <w:rPr>
                <w:rFonts w:cstheme="minorHAnsi"/>
              </w:rPr>
              <w:t>vp</w:t>
            </w:r>
            <w:r w:rsidR="00112B69">
              <w:rPr>
                <w:rFonts w:cstheme="minorHAnsi"/>
              </w:rPr>
              <w:t xml:space="preserve">) </w:t>
            </w:r>
            <w:r w:rsidRPr="00766EA3">
              <w:rPr>
                <w:rFonts w:cstheme="minorHAnsi"/>
              </w:rPr>
              <w:t>in children aged 6-1</w:t>
            </w:r>
            <w:r>
              <w:rPr>
                <w:rFonts w:cstheme="minorHAnsi"/>
              </w:rPr>
              <w:t>7</w:t>
            </w:r>
            <w:r w:rsidRPr="00766EA3">
              <w:rPr>
                <w:rFonts w:cstheme="minorHAnsi"/>
              </w:rPr>
              <w:t xml:space="preserve"> years</w:t>
            </w:r>
          </w:p>
          <w:p w14:paraId="5B28EA80" w14:textId="77777777" w:rsidR="0054096B" w:rsidRDefault="0054096B" w:rsidP="006E3EA1"/>
          <w:p w14:paraId="2173C6CD" w14:textId="160F5E5C" w:rsidR="00DF3F4B" w:rsidRDefault="00DF3F4B"/>
        </w:tc>
        <w:tc>
          <w:tcPr>
            <w:tcW w:w="2475" w:type="dxa"/>
          </w:tcPr>
          <w:p w14:paraId="5F15CCAA" w14:textId="77777777" w:rsidR="006E3EA1" w:rsidRDefault="006E3EA1" w:rsidP="006E3EA1">
            <w:pPr>
              <w:rPr>
                <w:rFonts w:cstheme="minorHAnsi"/>
              </w:rPr>
            </w:pPr>
            <w:r w:rsidRPr="00CB3720">
              <w:rPr>
                <w:rFonts w:cstheme="minorHAnsi"/>
              </w:rPr>
              <w:t xml:space="preserve">a) occurrence of solicited local reactogenicity signs and symptoms for 7 days following vaccination; </w:t>
            </w:r>
          </w:p>
          <w:p w14:paraId="62597F1B" w14:textId="77777777" w:rsidR="006E3EA1" w:rsidRPr="00CB3720" w:rsidRDefault="006E3EA1" w:rsidP="006E3EA1">
            <w:pPr>
              <w:rPr>
                <w:rFonts w:cstheme="minorHAnsi"/>
              </w:rPr>
            </w:pPr>
          </w:p>
          <w:p w14:paraId="1E6E177C" w14:textId="77777777" w:rsidR="006E3EA1" w:rsidRDefault="006E3EA1" w:rsidP="006E3EA1">
            <w:pPr>
              <w:rPr>
                <w:rFonts w:cstheme="minorHAnsi"/>
              </w:rPr>
            </w:pPr>
            <w:r w:rsidRPr="00CB3720">
              <w:rPr>
                <w:rFonts w:cstheme="minorHAnsi"/>
              </w:rPr>
              <w:t>b) occurrence of solicited systemic reactogenicity signs and symptoms for 7 days following vaccination;</w:t>
            </w:r>
          </w:p>
          <w:p w14:paraId="0087C060" w14:textId="77777777" w:rsidR="006E3EA1" w:rsidRPr="00CB3720" w:rsidRDefault="006E3EA1" w:rsidP="006E3EA1">
            <w:pPr>
              <w:rPr>
                <w:rFonts w:cstheme="minorHAnsi"/>
              </w:rPr>
            </w:pPr>
          </w:p>
          <w:p w14:paraId="72EBCB8F" w14:textId="77777777" w:rsidR="006E3EA1" w:rsidRDefault="006E3EA1" w:rsidP="006E3EA1">
            <w:pPr>
              <w:rPr>
                <w:rFonts w:cstheme="minorHAnsi"/>
              </w:rPr>
            </w:pPr>
            <w:r w:rsidRPr="00CB3720">
              <w:rPr>
                <w:rFonts w:cstheme="minorHAnsi"/>
              </w:rPr>
              <w:t xml:space="preserve">c) occurrence of unsolicited adverse events (AEs) for 28 days following vaccination; </w:t>
            </w:r>
          </w:p>
          <w:p w14:paraId="55CAC6D2" w14:textId="77777777" w:rsidR="006E3EA1" w:rsidRPr="00CB3720" w:rsidRDefault="006E3EA1" w:rsidP="006E3EA1">
            <w:pPr>
              <w:rPr>
                <w:rFonts w:cstheme="minorHAnsi"/>
              </w:rPr>
            </w:pPr>
          </w:p>
          <w:p w14:paraId="7AAECA6C" w14:textId="4D0B193E" w:rsidR="006E3EA1" w:rsidRDefault="006E3EA1" w:rsidP="006E3EA1">
            <w:pPr>
              <w:rPr>
                <w:rFonts w:cstheme="minorHAnsi"/>
              </w:rPr>
            </w:pPr>
            <w:r>
              <w:rPr>
                <w:rFonts w:cstheme="minorHAnsi"/>
              </w:rPr>
              <w:t>d</w:t>
            </w:r>
            <w:r w:rsidRPr="00CB3720">
              <w:rPr>
                <w:rFonts w:cstheme="minorHAnsi"/>
              </w:rPr>
              <w:t xml:space="preserve">) </w:t>
            </w:r>
            <w:r>
              <w:rPr>
                <w:rFonts w:cstheme="minorHAnsi"/>
              </w:rPr>
              <w:t>o</w:t>
            </w:r>
            <w:r w:rsidRPr="00CB3720">
              <w:rPr>
                <w:rFonts w:cstheme="minorHAnsi"/>
              </w:rPr>
              <w:t xml:space="preserve">ccurrence of </w:t>
            </w:r>
            <w:r w:rsidR="00376668">
              <w:rPr>
                <w:rFonts w:cstheme="minorHAnsi"/>
              </w:rPr>
              <w:t xml:space="preserve">SAEs and </w:t>
            </w:r>
            <w:r w:rsidRPr="00CB3720">
              <w:rPr>
                <w:rFonts w:cstheme="minorHAnsi"/>
              </w:rPr>
              <w:t>disease enhancement episodes</w:t>
            </w:r>
            <w:r w:rsidR="00E1015B">
              <w:rPr>
                <w:rFonts w:cstheme="minorHAnsi"/>
              </w:rPr>
              <w:t xml:space="preserve"> </w:t>
            </w:r>
          </w:p>
          <w:p w14:paraId="719E7DC3" w14:textId="618D0968" w:rsidR="00E1015B" w:rsidRDefault="00E1015B" w:rsidP="006E3EA1">
            <w:pPr>
              <w:rPr>
                <w:rFonts w:cstheme="minorHAnsi"/>
              </w:rPr>
            </w:pPr>
          </w:p>
        </w:tc>
        <w:tc>
          <w:tcPr>
            <w:tcW w:w="1447" w:type="dxa"/>
          </w:tcPr>
          <w:p w14:paraId="684B9321" w14:textId="19669A63" w:rsidR="006E3EA1" w:rsidRPr="00084C52" w:rsidRDefault="006E3EA1" w:rsidP="006E3EA1">
            <w:r>
              <w:t>a)-</w:t>
            </w:r>
            <w:r w:rsidR="00E1015B">
              <w:t>c</w:t>
            </w:r>
            <w:r>
              <w:t xml:space="preserve">) as stated, </w:t>
            </w:r>
            <w:r w:rsidR="00E1015B">
              <w:t>d) throughout the study</w:t>
            </w:r>
          </w:p>
        </w:tc>
      </w:tr>
      <w:tr w:rsidR="00DF3F4B" w:rsidRPr="00743E6D" w14:paraId="5E52578E" w14:textId="77777777" w:rsidTr="002F11D3">
        <w:trPr>
          <w:trHeight w:val="428"/>
        </w:trPr>
        <w:tc>
          <w:tcPr>
            <w:tcW w:w="2343" w:type="dxa"/>
          </w:tcPr>
          <w:p w14:paraId="23150149" w14:textId="0B32ECC3" w:rsidR="00DF3F4B" w:rsidRPr="00A0706A" w:rsidRDefault="00DF3F4B" w:rsidP="00DF3F4B">
            <w:pPr>
              <w:rPr>
                <w:b/>
              </w:rPr>
            </w:pPr>
            <w:r w:rsidRPr="00A0706A">
              <w:rPr>
                <w:b/>
              </w:rPr>
              <w:t>Secondary</w:t>
            </w:r>
          </w:p>
        </w:tc>
        <w:tc>
          <w:tcPr>
            <w:tcW w:w="2755" w:type="dxa"/>
          </w:tcPr>
          <w:p w14:paraId="77DF0EC7" w14:textId="4BB92790" w:rsidR="00DF3F4B" w:rsidRPr="00743E6D" w:rsidRDefault="00DF3F4B" w:rsidP="00DF3F4B">
            <w:r w:rsidRPr="00306534">
              <w:rPr>
                <w:rFonts w:cstheme="minorHAnsi"/>
              </w:rPr>
              <w:t>To assess cellular and humoral immunogenicity of ChAdOx1 nCoV</w:t>
            </w:r>
            <w:r>
              <w:rPr>
                <w:rFonts w:cstheme="minorHAnsi"/>
              </w:rPr>
              <w:t>-19</w:t>
            </w:r>
            <w:r w:rsidR="004418F7">
              <w:rPr>
                <w:rFonts w:cstheme="minorHAnsi"/>
              </w:rPr>
              <w:t xml:space="preserve"> (5.0 </w:t>
            </w:r>
            <w:r w:rsidR="004418F7" w:rsidRPr="000825FA">
              <w:rPr>
                <w:rFonts w:cstheme="minorHAnsi"/>
              </w:rPr>
              <w:t>x10</w:t>
            </w:r>
            <w:r w:rsidR="004418F7" w:rsidRPr="000825FA">
              <w:rPr>
                <w:rFonts w:cstheme="minorHAnsi"/>
                <w:vertAlign w:val="superscript"/>
              </w:rPr>
              <w:t>10</w:t>
            </w:r>
            <w:r w:rsidR="004418F7" w:rsidRPr="000825FA">
              <w:rPr>
                <w:rFonts w:cstheme="minorHAnsi"/>
              </w:rPr>
              <w:t>vp</w:t>
            </w:r>
            <w:r w:rsidR="004418F7">
              <w:rPr>
                <w:rFonts w:cstheme="minorHAnsi"/>
              </w:rPr>
              <w:t xml:space="preserve"> /5.0 </w:t>
            </w:r>
            <w:r w:rsidR="004418F7" w:rsidRPr="000825FA">
              <w:rPr>
                <w:rFonts w:cstheme="minorHAnsi"/>
              </w:rPr>
              <w:t>x10</w:t>
            </w:r>
            <w:r w:rsidR="004418F7" w:rsidRPr="000825FA">
              <w:rPr>
                <w:rFonts w:cstheme="minorHAnsi"/>
                <w:vertAlign w:val="superscript"/>
              </w:rPr>
              <w:t>10</w:t>
            </w:r>
            <w:r w:rsidR="004418F7" w:rsidRPr="000825FA">
              <w:rPr>
                <w:rFonts w:cstheme="minorHAnsi"/>
              </w:rPr>
              <w:t>vp</w:t>
            </w:r>
            <w:r w:rsidR="004418F7">
              <w:rPr>
                <w:rFonts w:cstheme="minorHAnsi"/>
              </w:rPr>
              <w:t xml:space="preserve">) </w:t>
            </w:r>
            <w:r>
              <w:rPr>
                <w:rFonts w:cstheme="minorHAnsi"/>
              </w:rPr>
              <w:t xml:space="preserve">given as homologous prime boost </w:t>
            </w:r>
            <w:r w:rsidR="004418F7">
              <w:rPr>
                <w:rFonts w:cstheme="minorHAnsi"/>
              </w:rPr>
              <w:t>(at 28 and 84 days post prime)</w:t>
            </w:r>
            <w:r w:rsidR="00352E15">
              <w:rPr>
                <w:rFonts w:cstheme="minorHAnsi"/>
              </w:rPr>
              <w:t xml:space="preserve"> </w:t>
            </w:r>
            <w:r>
              <w:rPr>
                <w:rFonts w:cstheme="minorHAnsi"/>
              </w:rPr>
              <w:t>in children aged 6-17 years</w:t>
            </w:r>
          </w:p>
        </w:tc>
        <w:tc>
          <w:tcPr>
            <w:tcW w:w="2475" w:type="dxa"/>
          </w:tcPr>
          <w:p w14:paraId="59337F26" w14:textId="173FA9BE" w:rsidR="00DF3F4B" w:rsidRDefault="00A0706A" w:rsidP="00DF3F4B">
            <w:pPr>
              <w:rPr>
                <w:rFonts w:cstheme="minorHAnsi"/>
              </w:rPr>
            </w:pPr>
            <w:r>
              <w:rPr>
                <w:rFonts w:cstheme="minorHAnsi"/>
              </w:rPr>
              <w:t>a</w:t>
            </w:r>
            <w:r w:rsidR="00DF3F4B">
              <w:rPr>
                <w:rFonts w:cstheme="minorHAnsi"/>
              </w:rPr>
              <w:t>) Q</w:t>
            </w:r>
            <w:r w:rsidR="00DF3F4B" w:rsidRPr="00306534">
              <w:rPr>
                <w:rFonts w:cstheme="minorHAnsi"/>
              </w:rPr>
              <w:t xml:space="preserve">uantify antibodies against </w:t>
            </w:r>
            <w:r w:rsidR="00DF3F4B">
              <w:rPr>
                <w:rFonts w:cstheme="minorHAnsi"/>
              </w:rPr>
              <w:t>SARS-</w:t>
            </w:r>
            <w:r w:rsidR="00DF3F4B" w:rsidRPr="00306534">
              <w:rPr>
                <w:rFonts w:cstheme="minorHAnsi"/>
              </w:rPr>
              <w:t>CoV</w:t>
            </w:r>
            <w:r w:rsidR="00DF3F4B">
              <w:rPr>
                <w:rFonts w:cstheme="minorHAnsi"/>
              </w:rPr>
              <w:t xml:space="preserve">-2 </w:t>
            </w:r>
            <w:r w:rsidR="00DF3F4B" w:rsidRPr="00306534">
              <w:rPr>
                <w:rFonts w:cstheme="minorHAnsi"/>
              </w:rPr>
              <w:t>spike protein</w:t>
            </w:r>
            <w:r w:rsidR="00DF3F4B">
              <w:rPr>
                <w:rFonts w:cstheme="minorHAnsi"/>
              </w:rPr>
              <w:t xml:space="preserve"> </w:t>
            </w:r>
          </w:p>
          <w:p w14:paraId="107063F4" w14:textId="0FF49C3C" w:rsidR="00A0706A" w:rsidRDefault="00A0706A" w:rsidP="00DF3F4B">
            <w:pPr>
              <w:rPr>
                <w:rFonts w:cstheme="minorHAnsi"/>
              </w:rPr>
            </w:pPr>
          </w:p>
          <w:p w14:paraId="04EE90FE" w14:textId="0D2D4DA6" w:rsidR="00DF3F4B" w:rsidRDefault="006422D9" w:rsidP="00DF3F4B">
            <w:pPr>
              <w:rPr>
                <w:rFonts w:cstheme="minorHAnsi"/>
              </w:rPr>
            </w:pPr>
            <w:r>
              <w:rPr>
                <w:rFonts w:cstheme="minorHAnsi"/>
              </w:rPr>
              <w:t>b</w:t>
            </w:r>
            <w:r w:rsidR="00DF3F4B">
              <w:rPr>
                <w:rFonts w:cstheme="minorHAnsi"/>
              </w:rPr>
              <w:t xml:space="preserve">) </w:t>
            </w:r>
            <w:r w:rsidR="00B727B6">
              <w:rPr>
                <w:rFonts w:cstheme="minorHAnsi"/>
              </w:rPr>
              <w:t>V</w:t>
            </w:r>
            <w:r w:rsidR="00DF3F4B" w:rsidRPr="00265495">
              <w:rPr>
                <w:rFonts w:cstheme="minorHAnsi"/>
              </w:rPr>
              <w:t xml:space="preserve">irus </w:t>
            </w:r>
            <w:proofErr w:type="spellStart"/>
            <w:r w:rsidR="00DF3F4B" w:rsidRPr="00265495">
              <w:rPr>
                <w:rFonts w:cstheme="minorHAnsi"/>
              </w:rPr>
              <w:t>neutralising</w:t>
            </w:r>
            <w:proofErr w:type="spellEnd"/>
            <w:r w:rsidR="00DF3F4B" w:rsidRPr="00265495">
              <w:rPr>
                <w:rFonts w:cstheme="minorHAnsi"/>
              </w:rPr>
              <w:t xml:space="preserve"> antibody (</w:t>
            </w:r>
            <w:proofErr w:type="spellStart"/>
            <w:r w:rsidR="00DF3F4B" w:rsidRPr="00265495">
              <w:rPr>
                <w:rFonts w:cstheme="minorHAnsi"/>
              </w:rPr>
              <w:t>NAb</w:t>
            </w:r>
            <w:proofErr w:type="spellEnd"/>
            <w:r w:rsidR="00DF3F4B" w:rsidRPr="00265495">
              <w:rPr>
                <w:rFonts w:cstheme="minorHAnsi"/>
              </w:rPr>
              <w:t>) assays aga</w:t>
            </w:r>
            <w:r w:rsidR="00DF3F4B">
              <w:rPr>
                <w:rFonts w:cstheme="minorHAnsi"/>
              </w:rPr>
              <w:t xml:space="preserve">inst live and/or </w:t>
            </w:r>
            <w:proofErr w:type="spellStart"/>
            <w:r w:rsidR="00DF3F4B">
              <w:rPr>
                <w:rFonts w:cstheme="minorHAnsi"/>
              </w:rPr>
              <w:t>pseudotype</w:t>
            </w:r>
            <w:proofErr w:type="spellEnd"/>
            <w:r w:rsidR="00DF3F4B">
              <w:rPr>
                <w:rFonts w:cstheme="minorHAnsi"/>
              </w:rPr>
              <w:t xml:space="preserve"> SARS-CoV-2</w:t>
            </w:r>
            <w:r w:rsidR="00DF3F4B" w:rsidRPr="00265495">
              <w:rPr>
                <w:rFonts w:cstheme="minorHAnsi"/>
              </w:rPr>
              <w:t xml:space="preserve"> virus </w:t>
            </w:r>
            <w:r w:rsidR="00DF3F4B">
              <w:rPr>
                <w:rFonts w:cstheme="minorHAnsi"/>
              </w:rPr>
              <w:t xml:space="preserve"> </w:t>
            </w:r>
          </w:p>
          <w:p w14:paraId="4F3D0450" w14:textId="7F0EB029" w:rsidR="00DF3F4B" w:rsidRDefault="00DF3F4B" w:rsidP="00DF3F4B">
            <w:pPr>
              <w:rPr>
                <w:rFonts w:cstheme="minorHAnsi"/>
              </w:rPr>
            </w:pPr>
          </w:p>
          <w:p w14:paraId="30BC4BB2" w14:textId="2ADA641E" w:rsidR="00A0706A" w:rsidRDefault="006422D9" w:rsidP="00A0706A">
            <w:pPr>
              <w:rPr>
                <w:rFonts w:cstheme="minorHAnsi"/>
              </w:rPr>
            </w:pPr>
            <w:r>
              <w:rPr>
                <w:rFonts w:cstheme="minorHAnsi"/>
              </w:rPr>
              <w:t>c</w:t>
            </w:r>
            <w:r w:rsidR="00A0706A">
              <w:rPr>
                <w:rFonts w:cstheme="minorHAnsi"/>
              </w:rPr>
              <w:t xml:space="preserve">) </w:t>
            </w:r>
            <w:r w:rsidR="00A0706A" w:rsidRPr="00306534">
              <w:rPr>
                <w:rFonts w:cstheme="minorHAnsi"/>
              </w:rPr>
              <w:t xml:space="preserve">Interferon-gamma (IFN-γ) enzyme-linked </w:t>
            </w:r>
            <w:proofErr w:type="spellStart"/>
            <w:r w:rsidR="00A0706A" w:rsidRPr="00306534">
              <w:rPr>
                <w:rFonts w:cstheme="minorHAnsi"/>
              </w:rPr>
              <w:t>immunospot</w:t>
            </w:r>
            <w:proofErr w:type="spellEnd"/>
            <w:r w:rsidR="00A0706A" w:rsidRPr="00306534">
              <w:rPr>
                <w:rFonts w:cstheme="minorHAnsi"/>
              </w:rPr>
              <w:t xml:space="preserve"> (ELISpot) responses to </w:t>
            </w:r>
            <w:r w:rsidR="00A0706A">
              <w:rPr>
                <w:rFonts w:cstheme="minorHAnsi"/>
              </w:rPr>
              <w:t>SARS-CoV-2</w:t>
            </w:r>
            <w:r w:rsidR="00A0706A" w:rsidRPr="00306534">
              <w:rPr>
                <w:rFonts w:cstheme="minorHAnsi"/>
              </w:rPr>
              <w:t xml:space="preserve"> spike protein</w:t>
            </w:r>
          </w:p>
          <w:p w14:paraId="39A414A8" w14:textId="77777777" w:rsidR="00DF3F4B" w:rsidRDefault="00DF3F4B" w:rsidP="00DF3F4B">
            <w:pPr>
              <w:rPr>
                <w:rFonts w:cstheme="minorHAnsi"/>
              </w:rPr>
            </w:pPr>
          </w:p>
          <w:p w14:paraId="66B9404E" w14:textId="7CD5E233" w:rsidR="00DF3F4B" w:rsidRDefault="006422D9" w:rsidP="00DF3F4B">
            <w:pPr>
              <w:rPr>
                <w:rFonts w:cstheme="minorHAnsi"/>
              </w:rPr>
            </w:pPr>
            <w:r>
              <w:rPr>
                <w:rFonts w:cstheme="minorHAnsi"/>
              </w:rPr>
              <w:t>d</w:t>
            </w:r>
            <w:r w:rsidR="00DF3F4B">
              <w:rPr>
                <w:rFonts w:cstheme="minorHAnsi"/>
              </w:rPr>
              <w:t xml:space="preserve">) </w:t>
            </w:r>
            <w:r w:rsidR="00B727B6">
              <w:rPr>
                <w:rFonts w:cstheme="minorHAnsi"/>
              </w:rPr>
              <w:t>C</w:t>
            </w:r>
            <w:r w:rsidR="00DF3F4B">
              <w:rPr>
                <w:rFonts w:cstheme="minorHAnsi"/>
              </w:rPr>
              <w:t>ell analysis by flow cytometry assays</w:t>
            </w:r>
          </w:p>
          <w:p w14:paraId="730EBD5D" w14:textId="77777777" w:rsidR="00DF3F4B" w:rsidRDefault="00DF3F4B" w:rsidP="00DF3F4B">
            <w:pPr>
              <w:rPr>
                <w:rFonts w:cstheme="minorHAnsi"/>
              </w:rPr>
            </w:pPr>
          </w:p>
          <w:p w14:paraId="1385B420" w14:textId="77777777" w:rsidR="00DF3F4B" w:rsidRDefault="00DF3F4B" w:rsidP="00DF3F4B"/>
        </w:tc>
        <w:tc>
          <w:tcPr>
            <w:tcW w:w="1447" w:type="dxa"/>
          </w:tcPr>
          <w:p w14:paraId="0B5BDDA2" w14:textId="644EFD41" w:rsidR="00DF3F4B" w:rsidRPr="00450BFC" w:rsidRDefault="00DF3F4B" w:rsidP="00DF3F4B">
            <w:r>
              <w:t>D</w:t>
            </w:r>
            <w:r w:rsidR="008637D8">
              <w:t xml:space="preserve">0, </w:t>
            </w:r>
            <w:r w:rsidR="004418F7">
              <w:t>D</w:t>
            </w:r>
            <w:r>
              <w:t>28, D56,</w:t>
            </w:r>
            <w:r w:rsidR="004418F7">
              <w:t xml:space="preserve"> D84,</w:t>
            </w:r>
            <w:r w:rsidR="00270726">
              <w:t xml:space="preserve"> D112</w:t>
            </w:r>
            <w:r w:rsidR="009E3BD8">
              <w:t xml:space="preserve"> D1</w:t>
            </w:r>
            <w:r w:rsidR="00A67F3F">
              <w:t>82</w:t>
            </w:r>
            <w:r>
              <w:t xml:space="preserve"> and D364</w:t>
            </w:r>
          </w:p>
        </w:tc>
      </w:tr>
      <w:tr w:rsidR="00DF3F4B" w:rsidRPr="00743E6D" w14:paraId="55A6B81B" w14:textId="77777777" w:rsidTr="002F11D3">
        <w:trPr>
          <w:trHeight w:val="428"/>
        </w:trPr>
        <w:tc>
          <w:tcPr>
            <w:tcW w:w="2343" w:type="dxa"/>
          </w:tcPr>
          <w:p w14:paraId="6D3A7061" w14:textId="78EFFEC6" w:rsidR="00DF3F4B" w:rsidRPr="00743E6D" w:rsidRDefault="00DF3F4B" w:rsidP="00DF3F4B">
            <w:r>
              <w:t xml:space="preserve">Exploratory  </w:t>
            </w:r>
          </w:p>
          <w:p w14:paraId="75F62FC6" w14:textId="77777777" w:rsidR="00DF3F4B" w:rsidRDefault="00DF3F4B" w:rsidP="00DF3F4B"/>
        </w:tc>
        <w:tc>
          <w:tcPr>
            <w:tcW w:w="2755" w:type="dxa"/>
          </w:tcPr>
          <w:p w14:paraId="0093A68F" w14:textId="25191019" w:rsidR="00DF3F4B" w:rsidRDefault="00716785" w:rsidP="00DF3F4B">
            <w:r>
              <w:t>To e</w:t>
            </w:r>
            <w:r w:rsidR="00ED1844">
              <w:t xml:space="preserve">xplore immune correlates of protection for </w:t>
            </w:r>
            <w:r w:rsidR="00ED1844" w:rsidRPr="00306534">
              <w:rPr>
                <w:rFonts w:cstheme="minorHAnsi"/>
              </w:rPr>
              <w:t>ChAdOx1 nCoV</w:t>
            </w:r>
            <w:r w:rsidR="00ED1844">
              <w:rPr>
                <w:rFonts w:cstheme="minorHAnsi"/>
              </w:rPr>
              <w:t>-19</w:t>
            </w:r>
          </w:p>
        </w:tc>
        <w:tc>
          <w:tcPr>
            <w:tcW w:w="2475" w:type="dxa"/>
          </w:tcPr>
          <w:p w14:paraId="7C91B5B3" w14:textId="5ECEC7A0" w:rsidR="00DF3F4B" w:rsidRDefault="006422D9" w:rsidP="00DF3F4B">
            <w:pPr>
              <w:rPr>
                <w:rFonts w:cstheme="minorHAnsi"/>
              </w:rPr>
            </w:pPr>
            <w:r>
              <w:rPr>
                <w:rFonts w:cstheme="minorHAnsi"/>
              </w:rPr>
              <w:t>e</w:t>
            </w:r>
            <w:r w:rsidR="00DF3F4B">
              <w:rPr>
                <w:rFonts w:cstheme="minorHAnsi"/>
              </w:rPr>
              <w:t>) Functional antibody assays</w:t>
            </w:r>
          </w:p>
          <w:p w14:paraId="4F3D4C8C" w14:textId="7DAE8719" w:rsidR="006422D9" w:rsidRDefault="006422D9" w:rsidP="00DF3F4B">
            <w:pPr>
              <w:rPr>
                <w:rFonts w:cstheme="minorHAnsi"/>
              </w:rPr>
            </w:pPr>
          </w:p>
          <w:p w14:paraId="684A117A" w14:textId="3551F090" w:rsidR="00DF3F4B" w:rsidRDefault="006422D9" w:rsidP="006422D9">
            <w:pPr>
              <w:rPr>
                <w:rFonts w:cstheme="minorHAnsi"/>
              </w:rPr>
            </w:pPr>
            <w:r>
              <w:rPr>
                <w:rFonts w:cstheme="minorHAnsi"/>
              </w:rPr>
              <w:t xml:space="preserve">f) </w:t>
            </w:r>
            <w:r w:rsidR="00B727B6">
              <w:rPr>
                <w:rFonts w:cstheme="minorHAnsi"/>
              </w:rPr>
              <w:t>A</w:t>
            </w:r>
            <w:r>
              <w:rPr>
                <w:rFonts w:cstheme="minorHAnsi"/>
              </w:rPr>
              <w:t>nt</w:t>
            </w:r>
            <w:r w:rsidR="00B727B6">
              <w:rPr>
                <w:rFonts w:cstheme="minorHAnsi"/>
              </w:rPr>
              <w:t>i-</w:t>
            </w:r>
            <w:r>
              <w:rPr>
                <w:rFonts w:cstheme="minorHAnsi"/>
              </w:rPr>
              <w:t>nucleocapsid antibodies</w:t>
            </w:r>
            <w:r w:rsidR="00B727B6">
              <w:rPr>
                <w:rFonts w:cstheme="minorHAnsi"/>
              </w:rPr>
              <w:t xml:space="preserve"> assays</w:t>
            </w:r>
          </w:p>
        </w:tc>
        <w:tc>
          <w:tcPr>
            <w:tcW w:w="1447" w:type="dxa"/>
          </w:tcPr>
          <w:p w14:paraId="7C8D5945" w14:textId="61DAF347" w:rsidR="00DF3F4B" w:rsidRPr="00084C52" w:rsidRDefault="009E3BD8" w:rsidP="00DF3F4B">
            <w:r>
              <w:t xml:space="preserve">D0, </w:t>
            </w:r>
            <w:r w:rsidR="00DF3F4B">
              <w:t xml:space="preserve">D28, D56, </w:t>
            </w:r>
            <w:r w:rsidR="00FB1249">
              <w:t xml:space="preserve">D84, D112, </w:t>
            </w:r>
            <w:r>
              <w:t>D1</w:t>
            </w:r>
            <w:r w:rsidR="00A67F3F">
              <w:t>8</w:t>
            </w:r>
            <w:r>
              <w:t>2</w:t>
            </w:r>
            <w:r w:rsidR="00DF3F4B">
              <w:t xml:space="preserve"> and D364</w:t>
            </w:r>
          </w:p>
        </w:tc>
      </w:tr>
      <w:tr w:rsidR="00DF3F4B" w:rsidRPr="00743E6D" w14:paraId="4A0981CA" w14:textId="77777777" w:rsidTr="00C95ABD">
        <w:trPr>
          <w:trHeight w:val="570"/>
        </w:trPr>
        <w:tc>
          <w:tcPr>
            <w:tcW w:w="2343" w:type="dxa"/>
          </w:tcPr>
          <w:p w14:paraId="766C5BE1" w14:textId="2BE6ACC2" w:rsidR="00DF3F4B" w:rsidRPr="00E93FAF" w:rsidRDefault="00DF3F4B" w:rsidP="00DF3F4B">
            <w:r w:rsidRPr="00E93FAF">
              <w:rPr>
                <w:b/>
              </w:rPr>
              <w:t xml:space="preserve">Investigational products </w:t>
            </w:r>
          </w:p>
        </w:tc>
        <w:tc>
          <w:tcPr>
            <w:tcW w:w="6677" w:type="dxa"/>
            <w:gridSpan w:val="3"/>
          </w:tcPr>
          <w:p w14:paraId="360DB5B5" w14:textId="77777777" w:rsidR="00DF3F4B" w:rsidRDefault="00DF3F4B" w:rsidP="00DF3F4B">
            <w:pPr>
              <w:rPr>
                <w:highlight w:val="yellow"/>
              </w:rPr>
            </w:pPr>
          </w:p>
          <w:p w14:paraId="79392089" w14:textId="46E514E2" w:rsidR="00DF3F4B" w:rsidRPr="00E93FAF" w:rsidRDefault="00DF3F4B" w:rsidP="00DF3F4B">
            <w:pPr>
              <w:spacing w:before="120" w:after="120" w:line="360" w:lineRule="auto"/>
              <w:rPr>
                <w:rFonts w:cstheme="minorHAnsi"/>
              </w:rPr>
            </w:pPr>
            <w:r>
              <w:rPr>
                <w:rFonts w:cstheme="minorHAnsi"/>
              </w:rPr>
              <w:t>C</w:t>
            </w:r>
            <w:r w:rsidRPr="00E93FAF">
              <w:rPr>
                <w:rFonts w:cstheme="minorHAnsi"/>
              </w:rPr>
              <w:t>hAdOx1 nCoV-19, a replication-deficient simian adenoviral vector expressing the spike (S) protein of SARS-CoV-2</w:t>
            </w:r>
          </w:p>
          <w:p w14:paraId="6437C18F" w14:textId="77777777" w:rsidR="00DF3F4B" w:rsidRPr="00743E6D" w:rsidRDefault="00DF3F4B" w:rsidP="00DF3F4B">
            <w:r>
              <w:lastRenderedPageBreak/>
              <w:t xml:space="preserve"> </w:t>
            </w:r>
          </w:p>
        </w:tc>
      </w:tr>
      <w:tr w:rsidR="00DF3F4B" w:rsidRPr="00743E6D" w14:paraId="64663E73" w14:textId="77777777" w:rsidTr="00C95ABD">
        <w:trPr>
          <w:trHeight w:val="385"/>
        </w:trPr>
        <w:tc>
          <w:tcPr>
            <w:tcW w:w="2343" w:type="dxa"/>
          </w:tcPr>
          <w:p w14:paraId="69C4F002" w14:textId="77777777" w:rsidR="00DF3F4B" w:rsidRPr="00743E6D" w:rsidRDefault="00DF3F4B" w:rsidP="00DF3F4B">
            <w:r>
              <w:lastRenderedPageBreak/>
              <w:t xml:space="preserve">Comparator </w:t>
            </w:r>
          </w:p>
        </w:tc>
        <w:tc>
          <w:tcPr>
            <w:tcW w:w="6677" w:type="dxa"/>
            <w:gridSpan w:val="3"/>
          </w:tcPr>
          <w:p w14:paraId="43385D76" w14:textId="10AAAB25" w:rsidR="00DF3F4B" w:rsidRPr="00743E6D" w:rsidRDefault="00DF3F4B" w:rsidP="00DF3F4B">
            <w:r>
              <w:t>Meningococcal Group B vaccine (</w:t>
            </w:r>
            <w:proofErr w:type="spellStart"/>
            <w:r>
              <w:t>Bexsero</w:t>
            </w:r>
            <w:proofErr w:type="spellEnd"/>
            <w:r>
              <w:t xml:space="preserve">®)  </w:t>
            </w:r>
          </w:p>
        </w:tc>
      </w:tr>
      <w:tr w:rsidR="00DF3F4B" w:rsidRPr="00743E6D" w14:paraId="2DD8B7FE" w14:textId="77777777" w:rsidTr="00C95ABD">
        <w:trPr>
          <w:trHeight w:val="385"/>
        </w:trPr>
        <w:tc>
          <w:tcPr>
            <w:tcW w:w="2343" w:type="dxa"/>
          </w:tcPr>
          <w:p w14:paraId="41612DA4" w14:textId="17144C3B" w:rsidR="00DF3F4B" w:rsidRDefault="00DF3F4B" w:rsidP="00DF3F4B">
            <w:r>
              <w:t>Fo</w:t>
            </w:r>
            <w:r w:rsidR="00804BBB">
              <w:t>r</w:t>
            </w:r>
            <w:r>
              <w:t xml:space="preserve">mulation </w:t>
            </w:r>
          </w:p>
        </w:tc>
        <w:tc>
          <w:tcPr>
            <w:tcW w:w="6677" w:type="dxa"/>
            <w:gridSpan w:val="3"/>
          </w:tcPr>
          <w:p w14:paraId="5E05ECCF" w14:textId="11C18CF9" w:rsidR="00DF3F4B" w:rsidRDefault="00DF3F4B" w:rsidP="00DF3F4B">
            <w:pPr>
              <w:rPr>
                <w:rFonts w:cstheme="minorHAnsi"/>
              </w:rPr>
            </w:pPr>
            <w:r>
              <w:rPr>
                <w:rFonts w:cstheme="minorHAnsi"/>
              </w:rPr>
              <w:t xml:space="preserve">ChAdOx1 nCoV-19: </w:t>
            </w:r>
            <w:r w:rsidRPr="00E83F51">
              <w:rPr>
                <w:rFonts w:cstheme="minorHAnsi"/>
              </w:rPr>
              <w:t>Liquid</w:t>
            </w:r>
          </w:p>
          <w:p w14:paraId="4949E6FA" w14:textId="77777777" w:rsidR="00DF3F4B" w:rsidRPr="00E83F51" w:rsidRDefault="00DF3F4B" w:rsidP="00DF3F4B">
            <w:pPr>
              <w:rPr>
                <w:rFonts w:cstheme="minorHAnsi"/>
              </w:rPr>
            </w:pPr>
          </w:p>
          <w:p w14:paraId="245A9A84" w14:textId="7BAC0826" w:rsidR="00DF3F4B" w:rsidRDefault="00DF3F4B" w:rsidP="00DF3F4B">
            <w:pPr>
              <w:rPr>
                <w:rFonts w:cstheme="minorHAnsi"/>
              </w:rPr>
            </w:pPr>
            <w:r>
              <w:t>Meningococcal Group B vaccine</w:t>
            </w:r>
            <w:r w:rsidRPr="0044660F">
              <w:rPr>
                <w:rFonts w:cstheme="minorHAnsi"/>
              </w:rPr>
              <w:t xml:space="preserve">: </w:t>
            </w:r>
            <w:r>
              <w:rPr>
                <w:rFonts w:cstheme="minorHAnsi"/>
              </w:rPr>
              <w:t>Liquid</w:t>
            </w:r>
          </w:p>
          <w:p w14:paraId="4820D002" w14:textId="77777777" w:rsidR="00DF3F4B" w:rsidRDefault="00DF3F4B" w:rsidP="00DF3F4B">
            <w:pPr>
              <w:rPr>
                <w:highlight w:val="yellow"/>
              </w:rPr>
            </w:pPr>
          </w:p>
        </w:tc>
      </w:tr>
      <w:tr w:rsidR="00DF3F4B" w:rsidRPr="00743E6D" w14:paraId="141A3ED1" w14:textId="77777777" w:rsidTr="00C95ABD">
        <w:trPr>
          <w:trHeight w:val="385"/>
        </w:trPr>
        <w:tc>
          <w:tcPr>
            <w:tcW w:w="2343" w:type="dxa"/>
          </w:tcPr>
          <w:p w14:paraId="2F2EC962" w14:textId="33CF1D4B" w:rsidR="00DF3F4B" w:rsidRDefault="00DF3F4B" w:rsidP="00DF3F4B">
            <w:r>
              <w:t>Route of Administration</w:t>
            </w:r>
          </w:p>
        </w:tc>
        <w:tc>
          <w:tcPr>
            <w:tcW w:w="6677" w:type="dxa"/>
            <w:gridSpan w:val="3"/>
          </w:tcPr>
          <w:p w14:paraId="30F07737" w14:textId="3B5EAA69" w:rsidR="00DF3F4B" w:rsidRDefault="00DF3F4B" w:rsidP="00DF3F4B">
            <w:pPr>
              <w:rPr>
                <w:highlight w:val="yellow"/>
              </w:rPr>
            </w:pPr>
            <w:r w:rsidRPr="00114CC0">
              <w:t>IM</w:t>
            </w:r>
          </w:p>
        </w:tc>
      </w:tr>
      <w:tr w:rsidR="00DF3F4B" w:rsidRPr="00743E6D" w14:paraId="3A41D4F4" w14:textId="77777777" w:rsidTr="00C95ABD">
        <w:trPr>
          <w:trHeight w:val="385"/>
        </w:trPr>
        <w:tc>
          <w:tcPr>
            <w:tcW w:w="2343" w:type="dxa"/>
          </w:tcPr>
          <w:p w14:paraId="3EAFC4FD" w14:textId="5036AB85" w:rsidR="00DF3F4B" w:rsidRDefault="00DF3F4B" w:rsidP="00DF3F4B">
            <w:r>
              <w:t xml:space="preserve">Dose per Administration </w:t>
            </w:r>
          </w:p>
        </w:tc>
        <w:tc>
          <w:tcPr>
            <w:tcW w:w="6677" w:type="dxa"/>
            <w:gridSpan w:val="3"/>
          </w:tcPr>
          <w:p w14:paraId="5CF95344" w14:textId="77777777" w:rsidR="00DF3F4B" w:rsidRDefault="00DF3F4B" w:rsidP="00DF3F4B">
            <w:pPr>
              <w:rPr>
                <w:rFonts w:cstheme="minorHAnsi"/>
              </w:rPr>
            </w:pPr>
            <w:r>
              <w:rPr>
                <w:rFonts w:cstheme="minorHAnsi"/>
              </w:rPr>
              <w:t>ChAdOx1 nCoV-19: 5</w:t>
            </w:r>
            <w:r w:rsidRPr="00E83F51">
              <w:rPr>
                <w:rFonts w:cstheme="minorHAnsi"/>
              </w:rPr>
              <w:t>x10</w:t>
            </w:r>
            <w:r w:rsidRPr="0044290E">
              <w:rPr>
                <w:rFonts w:cstheme="minorHAnsi"/>
                <w:vertAlign w:val="superscript"/>
              </w:rPr>
              <w:t>10</w:t>
            </w:r>
            <w:r w:rsidRPr="00E83F51">
              <w:rPr>
                <w:rFonts w:cstheme="minorHAnsi"/>
              </w:rPr>
              <w:t xml:space="preserve"> </w:t>
            </w:r>
            <w:proofErr w:type="spellStart"/>
            <w:r w:rsidRPr="00E83F51">
              <w:rPr>
                <w:rFonts w:cstheme="minorHAnsi"/>
              </w:rPr>
              <w:t>vp</w:t>
            </w:r>
            <w:proofErr w:type="spellEnd"/>
          </w:p>
          <w:p w14:paraId="6621B4E3" w14:textId="77777777" w:rsidR="00DF3F4B" w:rsidRDefault="00DF3F4B" w:rsidP="00DF3F4B">
            <w:pPr>
              <w:rPr>
                <w:rFonts w:cstheme="minorHAnsi"/>
              </w:rPr>
            </w:pPr>
          </w:p>
          <w:p w14:paraId="536CA275" w14:textId="77777777" w:rsidR="00DF3F4B" w:rsidRDefault="00DF3F4B" w:rsidP="00DF3F4B">
            <w:pPr>
              <w:rPr>
                <w:highlight w:val="yellow"/>
              </w:rPr>
            </w:pPr>
          </w:p>
          <w:p w14:paraId="7824E3BD" w14:textId="123CA0D9" w:rsidR="00DF3F4B" w:rsidRDefault="00DF3F4B" w:rsidP="00DF3F4B">
            <w:pPr>
              <w:rPr>
                <w:highlight w:val="yellow"/>
              </w:rPr>
            </w:pPr>
            <w:r>
              <w:t>Meningococcal Group B vaccine: 0.5ml</w:t>
            </w:r>
          </w:p>
        </w:tc>
      </w:tr>
    </w:tbl>
    <w:p w14:paraId="41769FAA" w14:textId="332ED957" w:rsidR="00C95ABD" w:rsidRDefault="00C95ABD" w:rsidP="00C91A0C"/>
    <w:p w14:paraId="2754B440" w14:textId="7793C653" w:rsidR="00E93FAF" w:rsidRDefault="00E93FAF" w:rsidP="00C91A0C"/>
    <w:p w14:paraId="57C4F263" w14:textId="77777777" w:rsidR="00E93FAF" w:rsidRPr="00E416F5" w:rsidRDefault="00E93FAF" w:rsidP="00E93FAF">
      <w:pPr>
        <w:pStyle w:val="Heading1"/>
        <w:keepNext/>
        <w:pageBreakBefore/>
        <w:spacing w:before="120" w:line="240" w:lineRule="auto"/>
        <w:ind w:left="432" w:hanging="432"/>
        <w:contextualSpacing w:val="0"/>
      </w:pPr>
      <w:bookmarkStart w:id="2" w:name="_Toc63335384"/>
      <w:r w:rsidRPr="00E416F5">
        <w:lastRenderedPageBreak/>
        <w:t>ABBREVIATIONS</w:t>
      </w:r>
      <w:bookmarkEnd w:id="2"/>
      <w:r w:rsidRPr="00E416F5">
        <w:t xml:space="preserve"> </w:t>
      </w:r>
    </w:p>
    <w:p w14:paraId="3993995B" w14:textId="77777777" w:rsidR="00E93FAF" w:rsidRPr="0022261B" w:rsidRDefault="00E93FAF" w:rsidP="00E93FAF">
      <w:pPr>
        <w:widowControl w:val="0"/>
        <w:tabs>
          <w:tab w:val="left" w:pos="2980"/>
        </w:tabs>
        <w:autoSpaceDE w:val="0"/>
        <w:autoSpaceDN w:val="0"/>
        <w:adjustRightInd w:val="0"/>
        <w:spacing w:line="240" w:lineRule="auto"/>
        <w:ind w:right="431"/>
        <w:rPr>
          <w:rFonts w:cstheme="minorHAnsi"/>
          <w:b/>
          <w:bCs/>
        </w:rPr>
      </w:pPr>
    </w:p>
    <w:tbl>
      <w:tblPr>
        <w:tblStyle w:val="TableGrid"/>
        <w:tblW w:w="0" w:type="auto"/>
        <w:tblLook w:val="04A0" w:firstRow="1" w:lastRow="0" w:firstColumn="1" w:lastColumn="0" w:noHBand="0" w:noVBand="1"/>
      </w:tblPr>
      <w:tblGrid>
        <w:gridCol w:w="1691"/>
        <w:gridCol w:w="8058"/>
      </w:tblGrid>
      <w:tr w:rsidR="00E93FAF" w:rsidRPr="0022261B" w14:paraId="66CAB390" w14:textId="77777777" w:rsidTr="002F11D3">
        <w:tc>
          <w:tcPr>
            <w:tcW w:w="1691" w:type="dxa"/>
          </w:tcPr>
          <w:p w14:paraId="48C52722" w14:textId="77777777" w:rsidR="00E93FAF" w:rsidRPr="0022261B" w:rsidRDefault="00E93FAF" w:rsidP="00E93FAF">
            <w:pPr>
              <w:widowControl w:val="0"/>
              <w:autoSpaceDE w:val="0"/>
              <w:autoSpaceDN w:val="0"/>
              <w:adjustRightInd w:val="0"/>
              <w:ind w:right="-20"/>
              <w:rPr>
                <w:rFonts w:cstheme="minorHAnsi"/>
                <w:b/>
                <w:bCs/>
              </w:rPr>
            </w:pPr>
            <w:r w:rsidRPr="0022261B">
              <w:rPr>
                <w:rFonts w:cstheme="minorHAnsi"/>
                <w:b/>
                <w:bCs/>
              </w:rPr>
              <w:t>AE</w:t>
            </w:r>
          </w:p>
        </w:tc>
        <w:tc>
          <w:tcPr>
            <w:tcW w:w="8058" w:type="dxa"/>
          </w:tcPr>
          <w:p w14:paraId="4E7B2F19" w14:textId="77777777" w:rsidR="00E93FAF" w:rsidRPr="0022261B" w:rsidRDefault="00E93FAF" w:rsidP="00E93FAF">
            <w:pPr>
              <w:widowControl w:val="0"/>
              <w:autoSpaceDE w:val="0"/>
              <w:autoSpaceDN w:val="0"/>
              <w:adjustRightInd w:val="0"/>
              <w:ind w:right="-20"/>
              <w:rPr>
                <w:rFonts w:cstheme="minorHAnsi"/>
              </w:rPr>
            </w:pPr>
            <w:r w:rsidRPr="0022261B">
              <w:rPr>
                <w:rFonts w:cstheme="minorHAnsi"/>
              </w:rPr>
              <w:t>Adverse event</w:t>
            </w:r>
          </w:p>
        </w:tc>
      </w:tr>
      <w:tr w:rsidR="00E93FAF" w:rsidRPr="0022261B" w14:paraId="29BAF5D5" w14:textId="77777777" w:rsidTr="002F11D3">
        <w:tc>
          <w:tcPr>
            <w:tcW w:w="1691" w:type="dxa"/>
          </w:tcPr>
          <w:p w14:paraId="4E8C6E28" w14:textId="77777777" w:rsidR="00E93FAF" w:rsidRPr="0022261B" w:rsidRDefault="00E93FAF" w:rsidP="00E93FAF">
            <w:pPr>
              <w:widowControl w:val="0"/>
              <w:autoSpaceDE w:val="0"/>
              <w:autoSpaceDN w:val="0"/>
              <w:adjustRightInd w:val="0"/>
              <w:ind w:right="-20"/>
              <w:rPr>
                <w:rFonts w:cstheme="minorHAnsi"/>
                <w:b/>
                <w:bCs/>
              </w:rPr>
            </w:pPr>
            <w:r w:rsidRPr="0022261B">
              <w:rPr>
                <w:rFonts w:cstheme="minorHAnsi"/>
                <w:b/>
              </w:rPr>
              <w:t>CCVTM</w:t>
            </w:r>
          </w:p>
        </w:tc>
        <w:tc>
          <w:tcPr>
            <w:tcW w:w="8058" w:type="dxa"/>
          </w:tcPr>
          <w:p w14:paraId="7C6AD6AF" w14:textId="77777777" w:rsidR="00E93FAF" w:rsidRPr="0022261B" w:rsidRDefault="00E93FAF" w:rsidP="00E93FAF">
            <w:pPr>
              <w:widowControl w:val="0"/>
              <w:autoSpaceDE w:val="0"/>
              <w:autoSpaceDN w:val="0"/>
              <w:adjustRightInd w:val="0"/>
              <w:ind w:right="-20"/>
              <w:rPr>
                <w:rFonts w:cstheme="minorHAnsi"/>
              </w:rPr>
            </w:pPr>
            <w:r w:rsidRPr="0022261B">
              <w:rPr>
                <w:rFonts w:cstheme="minorHAnsi"/>
              </w:rPr>
              <w:t>Centre for Clinical Vaccinology and Tropical Medicine, Oxford</w:t>
            </w:r>
          </w:p>
        </w:tc>
      </w:tr>
      <w:tr w:rsidR="00E93FAF" w:rsidRPr="0022261B" w14:paraId="5DF2CF1B" w14:textId="77777777" w:rsidTr="002F11D3">
        <w:tc>
          <w:tcPr>
            <w:tcW w:w="1691" w:type="dxa"/>
          </w:tcPr>
          <w:p w14:paraId="0475A268" w14:textId="77777777" w:rsidR="00E93FAF" w:rsidRPr="0022261B" w:rsidRDefault="00E93FAF" w:rsidP="00E93FAF">
            <w:pPr>
              <w:widowControl w:val="0"/>
              <w:autoSpaceDE w:val="0"/>
              <w:autoSpaceDN w:val="0"/>
              <w:adjustRightInd w:val="0"/>
              <w:ind w:right="-20"/>
              <w:rPr>
                <w:rFonts w:cstheme="minorHAnsi"/>
                <w:b/>
              </w:rPr>
            </w:pPr>
            <w:r w:rsidRPr="0022261B">
              <w:rPr>
                <w:rFonts w:cstheme="minorHAnsi"/>
                <w:b/>
              </w:rPr>
              <w:t xml:space="preserve">CBF </w:t>
            </w:r>
          </w:p>
        </w:tc>
        <w:tc>
          <w:tcPr>
            <w:tcW w:w="8058" w:type="dxa"/>
          </w:tcPr>
          <w:p w14:paraId="2FE421D6" w14:textId="77777777" w:rsidR="00E93FAF" w:rsidRPr="0022261B" w:rsidRDefault="00E93FAF" w:rsidP="00E93FAF">
            <w:pPr>
              <w:widowControl w:val="0"/>
              <w:autoSpaceDE w:val="0"/>
              <w:autoSpaceDN w:val="0"/>
              <w:adjustRightInd w:val="0"/>
              <w:ind w:right="-20"/>
              <w:rPr>
                <w:rFonts w:cstheme="minorHAnsi"/>
              </w:rPr>
            </w:pPr>
            <w:r w:rsidRPr="0022261B">
              <w:rPr>
                <w:rFonts w:cstheme="minorHAnsi"/>
              </w:rPr>
              <w:t xml:space="preserve">Clinical </w:t>
            </w:r>
            <w:proofErr w:type="spellStart"/>
            <w:r w:rsidRPr="0022261B">
              <w:rPr>
                <w:rFonts w:cstheme="minorHAnsi"/>
              </w:rPr>
              <w:t>Bio</w:t>
            </w:r>
            <w:r>
              <w:rPr>
                <w:rFonts w:cstheme="minorHAnsi"/>
              </w:rPr>
              <w:t>M</w:t>
            </w:r>
            <w:r w:rsidRPr="0022261B">
              <w:rPr>
                <w:rFonts w:cstheme="minorHAnsi"/>
              </w:rPr>
              <w:t>anufacturing</w:t>
            </w:r>
            <w:proofErr w:type="spellEnd"/>
            <w:r w:rsidRPr="0022261B">
              <w:rPr>
                <w:rFonts w:cstheme="minorHAnsi"/>
              </w:rPr>
              <w:t xml:space="preserve"> Facility</w:t>
            </w:r>
          </w:p>
        </w:tc>
      </w:tr>
      <w:tr w:rsidR="00E375D4" w:rsidRPr="0022261B" w14:paraId="4F5E9A48" w14:textId="77777777" w:rsidTr="002F11D3">
        <w:tc>
          <w:tcPr>
            <w:tcW w:w="1691" w:type="dxa"/>
          </w:tcPr>
          <w:p w14:paraId="16BA19E3" w14:textId="420B78F2" w:rsidR="00E375D4" w:rsidRPr="0022261B" w:rsidRDefault="00E375D4" w:rsidP="00E93FAF">
            <w:pPr>
              <w:widowControl w:val="0"/>
              <w:autoSpaceDE w:val="0"/>
              <w:autoSpaceDN w:val="0"/>
              <w:adjustRightInd w:val="0"/>
              <w:ind w:right="431"/>
              <w:rPr>
                <w:rFonts w:cstheme="minorHAnsi"/>
                <w:b/>
                <w:bCs/>
              </w:rPr>
            </w:pPr>
            <w:r w:rsidRPr="0022261B">
              <w:rPr>
                <w:rFonts w:cstheme="minorHAnsi"/>
                <w:b/>
                <w:bCs/>
              </w:rPr>
              <w:t>CI</w:t>
            </w:r>
          </w:p>
        </w:tc>
        <w:tc>
          <w:tcPr>
            <w:tcW w:w="8058" w:type="dxa"/>
          </w:tcPr>
          <w:p w14:paraId="7C7FD6C1" w14:textId="22558E5D" w:rsidR="00E375D4" w:rsidRPr="0022261B" w:rsidRDefault="00E375D4" w:rsidP="00E93FAF">
            <w:pPr>
              <w:widowControl w:val="0"/>
              <w:autoSpaceDE w:val="0"/>
              <w:autoSpaceDN w:val="0"/>
              <w:adjustRightInd w:val="0"/>
              <w:ind w:right="431"/>
              <w:rPr>
                <w:rFonts w:cstheme="minorHAnsi"/>
                <w:b/>
                <w:bCs/>
              </w:rPr>
            </w:pPr>
            <w:r w:rsidRPr="0022261B">
              <w:rPr>
                <w:rFonts w:cstheme="minorHAnsi"/>
                <w:bCs/>
              </w:rPr>
              <w:t>Confidence interval</w:t>
            </w:r>
          </w:p>
        </w:tc>
      </w:tr>
      <w:tr w:rsidR="00E375D4" w:rsidRPr="0022261B" w14:paraId="315435AF" w14:textId="77777777" w:rsidTr="002F11D3">
        <w:tc>
          <w:tcPr>
            <w:tcW w:w="1691" w:type="dxa"/>
          </w:tcPr>
          <w:p w14:paraId="7B5192D8" w14:textId="47434686" w:rsidR="00E375D4" w:rsidRPr="0022261B" w:rsidRDefault="00E375D4" w:rsidP="00E93FAF">
            <w:pPr>
              <w:widowControl w:val="0"/>
              <w:autoSpaceDE w:val="0"/>
              <w:autoSpaceDN w:val="0"/>
              <w:adjustRightInd w:val="0"/>
              <w:rPr>
                <w:rFonts w:cstheme="minorHAnsi"/>
                <w:bCs/>
              </w:rPr>
            </w:pPr>
            <w:r w:rsidRPr="0022261B">
              <w:rPr>
                <w:rFonts w:cstheme="minorHAnsi"/>
                <w:b/>
                <w:bCs/>
              </w:rPr>
              <w:t>COP</w:t>
            </w:r>
          </w:p>
        </w:tc>
        <w:tc>
          <w:tcPr>
            <w:tcW w:w="8058" w:type="dxa"/>
          </w:tcPr>
          <w:p w14:paraId="037B6EBF" w14:textId="7AF55A1E" w:rsidR="00E375D4" w:rsidRPr="0022261B" w:rsidRDefault="00E375D4" w:rsidP="00E93FAF">
            <w:pPr>
              <w:widowControl w:val="0"/>
              <w:autoSpaceDE w:val="0"/>
              <w:autoSpaceDN w:val="0"/>
              <w:adjustRightInd w:val="0"/>
              <w:rPr>
                <w:rFonts w:cstheme="minorHAnsi"/>
                <w:bCs/>
              </w:rPr>
            </w:pPr>
            <w:r w:rsidRPr="0022261B">
              <w:rPr>
                <w:rFonts w:cstheme="minorHAnsi"/>
                <w:bCs/>
              </w:rPr>
              <w:t>Code of Practice</w:t>
            </w:r>
          </w:p>
        </w:tc>
      </w:tr>
      <w:tr w:rsidR="00E375D4" w:rsidRPr="0022261B" w14:paraId="43961C02" w14:textId="77777777" w:rsidTr="002F11D3">
        <w:tc>
          <w:tcPr>
            <w:tcW w:w="1691" w:type="dxa"/>
          </w:tcPr>
          <w:p w14:paraId="069C3911" w14:textId="318F3021" w:rsidR="00E375D4" w:rsidRPr="0022261B" w:rsidRDefault="00E375D4" w:rsidP="00E93FAF">
            <w:pPr>
              <w:widowControl w:val="0"/>
              <w:autoSpaceDE w:val="0"/>
              <w:autoSpaceDN w:val="0"/>
              <w:adjustRightInd w:val="0"/>
              <w:rPr>
                <w:rFonts w:cstheme="minorHAnsi"/>
                <w:bCs/>
              </w:rPr>
            </w:pPr>
            <w:r w:rsidRPr="0022261B">
              <w:rPr>
                <w:rFonts w:cstheme="minorHAnsi"/>
                <w:b/>
                <w:bCs/>
              </w:rPr>
              <w:t>CRF</w:t>
            </w:r>
          </w:p>
        </w:tc>
        <w:tc>
          <w:tcPr>
            <w:tcW w:w="8058" w:type="dxa"/>
          </w:tcPr>
          <w:p w14:paraId="32460762" w14:textId="5D3625F2" w:rsidR="00E375D4" w:rsidRPr="0022261B" w:rsidRDefault="00E375D4" w:rsidP="00E93FAF">
            <w:pPr>
              <w:widowControl w:val="0"/>
              <w:autoSpaceDE w:val="0"/>
              <w:autoSpaceDN w:val="0"/>
              <w:adjustRightInd w:val="0"/>
              <w:rPr>
                <w:rFonts w:cstheme="minorHAnsi"/>
                <w:bCs/>
              </w:rPr>
            </w:pPr>
            <w:r w:rsidRPr="0022261B">
              <w:rPr>
                <w:rFonts w:cstheme="minorHAnsi"/>
              </w:rPr>
              <w:t>Case Report Form or Clinical Research Facility</w:t>
            </w:r>
          </w:p>
        </w:tc>
      </w:tr>
      <w:tr w:rsidR="00E375D4" w:rsidRPr="0022261B" w14:paraId="76944749" w14:textId="77777777" w:rsidTr="002F11D3">
        <w:tc>
          <w:tcPr>
            <w:tcW w:w="1691" w:type="dxa"/>
          </w:tcPr>
          <w:p w14:paraId="2C2F2DF7" w14:textId="03AA8B8A" w:rsidR="00E375D4" w:rsidRPr="0022261B" w:rsidRDefault="00E375D4" w:rsidP="00E93FAF">
            <w:pPr>
              <w:widowControl w:val="0"/>
              <w:autoSpaceDE w:val="0"/>
              <w:autoSpaceDN w:val="0"/>
              <w:adjustRightInd w:val="0"/>
              <w:rPr>
                <w:rFonts w:cstheme="minorHAnsi"/>
                <w:b/>
                <w:bCs/>
              </w:rPr>
            </w:pPr>
            <w:r w:rsidRPr="0022261B">
              <w:rPr>
                <w:rFonts w:cstheme="minorHAnsi"/>
                <w:b/>
                <w:bCs/>
              </w:rPr>
              <w:t>CTRG</w:t>
            </w:r>
          </w:p>
        </w:tc>
        <w:tc>
          <w:tcPr>
            <w:tcW w:w="8058" w:type="dxa"/>
          </w:tcPr>
          <w:p w14:paraId="290316F4" w14:textId="40B7D688" w:rsidR="00E375D4" w:rsidRPr="0022261B" w:rsidRDefault="00E375D4" w:rsidP="00E93FAF">
            <w:pPr>
              <w:widowControl w:val="0"/>
              <w:autoSpaceDE w:val="0"/>
              <w:autoSpaceDN w:val="0"/>
              <w:adjustRightInd w:val="0"/>
              <w:rPr>
                <w:rFonts w:cstheme="minorHAnsi"/>
                <w:b/>
                <w:bCs/>
              </w:rPr>
            </w:pPr>
            <w:r w:rsidRPr="0022261B">
              <w:rPr>
                <w:rFonts w:cstheme="minorHAnsi"/>
                <w:bCs/>
              </w:rPr>
              <w:t>Clinical Trials &amp; Research Governance Office, Oxford University</w:t>
            </w:r>
          </w:p>
        </w:tc>
      </w:tr>
      <w:tr w:rsidR="00E375D4" w:rsidRPr="0022261B" w14:paraId="4508740C" w14:textId="77777777" w:rsidTr="002F11D3">
        <w:tc>
          <w:tcPr>
            <w:tcW w:w="1691" w:type="dxa"/>
          </w:tcPr>
          <w:p w14:paraId="317FA1A6" w14:textId="67ADF3BC" w:rsidR="00E375D4" w:rsidRPr="0022261B" w:rsidRDefault="00E375D4" w:rsidP="00E93FAF">
            <w:pPr>
              <w:widowControl w:val="0"/>
              <w:autoSpaceDE w:val="0"/>
              <w:autoSpaceDN w:val="0"/>
              <w:adjustRightInd w:val="0"/>
              <w:rPr>
                <w:rFonts w:cstheme="minorHAnsi"/>
                <w:b/>
                <w:bCs/>
              </w:rPr>
            </w:pPr>
            <w:r w:rsidRPr="0022261B">
              <w:rPr>
                <w:rFonts w:cstheme="minorHAnsi"/>
                <w:b/>
                <w:bCs/>
              </w:rPr>
              <w:t>CTL</w:t>
            </w:r>
          </w:p>
        </w:tc>
        <w:tc>
          <w:tcPr>
            <w:tcW w:w="8058" w:type="dxa"/>
          </w:tcPr>
          <w:p w14:paraId="086926F7" w14:textId="176C7108" w:rsidR="00E375D4" w:rsidRPr="0022261B" w:rsidRDefault="00E375D4" w:rsidP="00E93FAF">
            <w:pPr>
              <w:widowControl w:val="0"/>
              <w:autoSpaceDE w:val="0"/>
              <w:autoSpaceDN w:val="0"/>
              <w:adjustRightInd w:val="0"/>
              <w:rPr>
                <w:rFonts w:cstheme="minorHAnsi"/>
                <w:b/>
                <w:bCs/>
              </w:rPr>
            </w:pPr>
            <w:r w:rsidRPr="0022261B">
              <w:rPr>
                <w:rFonts w:cstheme="minorHAnsi"/>
                <w:bCs/>
              </w:rPr>
              <w:t>Cytotoxic T Lymphocyte</w:t>
            </w:r>
          </w:p>
        </w:tc>
      </w:tr>
      <w:tr w:rsidR="00E375D4" w:rsidRPr="0022261B" w14:paraId="2AD47F34" w14:textId="77777777" w:rsidTr="002F11D3">
        <w:tc>
          <w:tcPr>
            <w:tcW w:w="1691" w:type="dxa"/>
          </w:tcPr>
          <w:p w14:paraId="7058D18A" w14:textId="3638EB71" w:rsidR="00E375D4" w:rsidRPr="0022261B" w:rsidRDefault="00E375D4" w:rsidP="00E93FAF">
            <w:pPr>
              <w:widowControl w:val="0"/>
              <w:autoSpaceDE w:val="0"/>
              <w:autoSpaceDN w:val="0"/>
              <w:adjustRightInd w:val="0"/>
              <w:rPr>
                <w:rFonts w:cstheme="minorHAnsi"/>
                <w:b/>
                <w:bCs/>
              </w:rPr>
            </w:pPr>
            <w:r w:rsidRPr="0022261B">
              <w:rPr>
                <w:rFonts w:cstheme="minorHAnsi"/>
                <w:b/>
                <w:bCs/>
              </w:rPr>
              <w:t>DSUR</w:t>
            </w:r>
          </w:p>
        </w:tc>
        <w:tc>
          <w:tcPr>
            <w:tcW w:w="8058" w:type="dxa"/>
          </w:tcPr>
          <w:p w14:paraId="1A6B8B87" w14:textId="40AD15FB" w:rsidR="00E375D4" w:rsidRPr="0022261B" w:rsidRDefault="00E375D4" w:rsidP="00E93FAF">
            <w:pPr>
              <w:widowControl w:val="0"/>
              <w:autoSpaceDE w:val="0"/>
              <w:autoSpaceDN w:val="0"/>
              <w:adjustRightInd w:val="0"/>
              <w:rPr>
                <w:rFonts w:cstheme="minorHAnsi"/>
                <w:b/>
                <w:bCs/>
              </w:rPr>
            </w:pPr>
            <w:r w:rsidRPr="0022261B">
              <w:rPr>
                <w:rFonts w:cstheme="minorHAnsi"/>
                <w:bCs/>
              </w:rPr>
              <w:t>Development Safety Update Report</w:t>
            </w:r>
          </w:p>
        </w:tc>
      </w:tr>
      <w:tr w:rsidR="00E375D4" w:rsidRPr="0022261B" w14:paraId="2CDC370D" w14:textId="77777777" w:rsidTr="002F11D3">
        <w:tc>
          <w:tcPr>
            <w:tcW w:w="1691" w:type="dxa"/>
          </w:tcPr>
          <w:p w14:paraId="3520BA78" w14:textId="379B5706" w:rsidR="00E375D4" w:rsidRPr="0022261B" w:rsidRDefault="00E375D4" w:rsidP="00E93FAF">
            <w:pPr>
              <w:widowControl w:val="0"/>
              <w:autoSpaceDE w:val="0"/>
              <w:autoSpaceDN w:val="0"/>
              <w:adjustRightInd w:val="0"/>
              <w:rPr>
                <w:rFonts w:cstheme="minorHAnsi"/>
                <w:b/>
                <w:bCs/>
              </w:rPr>
            </w:pPr>
            <w:r w:rsidRPr="0022261B">
              <w:rPr>
                <w:rFonts w:cstheme="minorHAnsi"/>
                <w:b/>
                <w:bCs/>
              </w:rPr>
              <w:t>ELISPOT</w:t>
            </w:r>
          </w:p>
        </w:tc>
        <w:tc>
          <w:tcPr>
            <w:tcW w:w="8058" w:type="dxa"/>
          </w:tcPr>
          <w:p w14:paraId="439E597F" w14:textId="5D664297" w:rsidR="00E375D4" w:rsidRPr="0022261B" w:rsidRDefault="00E375D4" w:rsidP="00E93FAF">
            <w:pPr>
              <w:widowControl w:val="0"/>
              <w:autoSpaceDE w:val="0"/>
              <w:autoSpaceDN w:val="0"/>
              <w:adjustRightInd w:val="0"/>
              <w:rPr>
                <w:rFonts w:cstheme="minorHAnsi"/>
                <w:bCs/>
              </w:rPr>
            </w:pPr>
            <w:r w:rsidRPr="0022261B">
              <w:rPr>
                <w:rFonts w:cstheme="minorHAnsi"/>
              </w:rPr>
              <w:t xml:space="preserve">Enzyme-linked </w:t>
            </w:r>
            <w:proofErr w:type="spellStart"/>
            <w:r w:rsidRPr="0022261B">
              <w:rPr>
                <w:rFonts w:cstheme="minorHAnsi"/>
              </w:rPr>
              <w:t>immunospot</w:t>
            </w:r>
            <w:proofErr w:type="spellEnd"/>
          </w:p>
        </w:tc>
      </w:tr>
      <w:tr w:rsidR="00E375D4" w:rsidRPr="0022261B" w14:paraId="4CC7EEAF" w14:textId="77777777" w:rsidTr="002F11D3">
        <w:tc>
          <w:tcPr>
            <w:tcW w:w="1691" w:type="dxa"/>
          </w:tcPr>
          <w:p w14:paraId="1738C65E" w14:textId="37158AA6" w:rsidR="00E375D4" w:rsidRPr="0022261B" w:rsidRDefault="00E375D4" w:rsidP="00E93FAF">
            <w:pPr>
              <w:widowControl w:val="0"/>
              <w:autoSpaceDE w:val="0"/>
              <w:autoSpaceDN w:val="0"/>
              <w:adjustRightInd w:val="0"/>
              <w:rPr>
                <w:rFonts w:cstheme="minorHAnsi"/>
                <w:b/>
                <w:bCs/>
              </w:rPr>
            </w:pPr>
            <w:r w:rsidRPr="0022261B">
              <w:rPr>
                <w:rFonts w:cstheme="minorHAnsi"/>
                <w:b/>
                <w:bCs/>
              </w:rPr>
              <w:t>GCP</w:t>
            </w:r>
          </w:p>
        </w:tc>
        <w:tc>
          <w:tcPr>
            <w:tcW w:w="8058" w:type="dxa"/>
          </w:tcPr>
          <w:p w14:paraId="781EB30D" w14:textId="5074DC71" w:rsidR="00E375D4" w:rsidRPr="0022261B" w:rsidRDefault="00E375D4" w:rsidP="00E93FAF">
            <w:pPr>
              <w:widowControl w:val="0"/>
              <w:autoSpaceDE w:val="0"/>
              <w:autoSpaceDN w:val="0"/>
              <w:adjustRightInd w:val="0"/>
              <w:rPr>
                <w:rFonts w:cstheme="minorHAnsi"/>
              </w:rPr>
            </w:pPr>
            <w:r w:rsidRPr="0022261B">
              <w:rPr>
                <w:rFonts w:cstheme="minorHAnsi"/>
                <w:bCs/>
              </w:rPr>
              <w:t>Good Clinical Practice</w:t>
            </w:r>
          </w:p>
        </w:tc>
      </w:tr>
      <w:tr w:rsidR="00E375D4" w:rsidRPr="0022261B" w14:paraId="2B3CB0B5" w14:textId="77777777" w:rsidTr="002F11D3">
        <w:tc>
          <w:tcPr>
            <w:tcW w:w="1691" w:type="dxa"/>
          </w:tcPr>
          <w:p w14:paraId="2D1C9E3F" w14:textId="2E39C899"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GMO</w:t>
            </w:r>
          </w:p>
        </w:tc>
        <w:tc>
          <w:tcPr>
            <w:tcW w:w="8058" w:type="dxa"/>
          </w:tcPr>
          <w:p w14:paraId="3DEF953A" w14:textId="79D15E7C"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Genetically modified organism</w:t>
            </w:r>
          </w:p>
        </w:tc>
      </w:tr>
      <w:tr w:rsidR="00E375D4" w:rsidRPr="0022261B" w14:paraId="04C9AC22" w14:textId="77777777" w:rsidTr="002F11D3">
        <w:tc>
          <w:tcPr>
            <w:tcW w:w="1691" w:type="dxa"/>
          </w:tcPr>
          <w:p w14:paraId="5253D30A" w14:textId="7022B122"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GMT</w:t>
            </w:r>
          </w:p>
        </w:tc>
        <w:tc>
          <w:tcPr>
            <w:tcW w:w="8058" w:type="dxa"/>
          </w:tcPr>
          <w:p w14:paraId="74D404D1" w14:textId="7DF24961"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 xml:space="preserve">Geometric Mean </w:t>
            </w:r>
            <w:proofErr w:type="spellStart"/>
            <w:r w:rsidRPr="0022261B">
              <w:rPr>
                <w:rFonts w:cstheme="minorHAnsi"/>
                <w:bCs/>
              </w:rPr>
              <w:t>Titre</w:t>
            </w:r>
            <w:proofErr w:type="spellEnd"/>
          </w:p>
        </w:tc>
      </w:tr>
      <w:tr w:rsidR="00E375D4" w:rsidRPr="0022261B" w14:paraId="71AA2BE2" w14:textId="77777777" w:rsidTr="002F11D3">
        <w:tc>
          <w:tcPr>
            <w:tcW w:w="1691" w:type="dxa"/>
          </w:tcPr>
          <w:p w14:paraId="47DD3E89" w14:textId="52F5FAF5"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GP</w:t>
            </w:r>
          </w:p>
        </w:tc>
        <w:tc>
          <w:tcPr>
            <w:tcW w:w="8058" w:type="dxa"/>
          </w:tcPr>
          <w:p w14:paraId="0DB4F1BA" w14:textId="41A9786C"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General Practitioner</w:t>
            </w:r>
          </w:p>
        </w:tc>
      </w:tr>
      <w:tr w:rsidR="00E375D4" w:rsidRPr="0022261B" w14:paraId="7A86BBDE" w14:textId="77777777" w:rsidTr="002F11D3">
        <w:tc>
          <w:tcPr>
            <w:tcW w:w="1691" w:type="dxa"/>
          </w:tcPr>
          <w:p w14:paraId="28626999" w14:textId="1D7DA4E6"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GSK</w:t>
            </w:r>
          </w:p>
        </w:tc>
        <w:tc>
          <w:tcPr>
            <w:tcW w:w="8058" w:type="dxa"/>
          </w:tcPr>
          <w:p w14:paraId="6279ED05" w14:textId="782BC0FA"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GlaxoSmithKline</w:t>
            </w:r>
          </w:p>
        </w:tc>
      </w:tr>
      <w:tr w:rsidR="00E375D4" w:rsidRPr="0022261B" w14:paraId="5059D35E" w14:textId="77777777" w:rsidTr="002F11D3">
        <w:tc>
          <w:tcPr>
            <w:tcW w:w="1691" w:type="dxa"/>
          </w:tcPr>
          <w:p w14:paraId="3D9B484E" w14:textId="2AD889D6"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HIV</w:t>
            </w:r>
          </w:p>
        </w:tc>
        <w:tc>
          <w:tcPr>
            <w:tcW w:w="8058" w:type="dxa"/>
          </w:tcPr>
          <w:p w14:paraId="0931A37E" w14:textId="502C977B" w:rsidR="00E375D4" w:rsidRPr="00E375D4" w:rsidRDefault="00E375D4" w:rsidP="00E93FAF">
            <w:pPr>
              <w:widowControl w:val="0"/>
              <w:autoSpaceDE w:val="0"/>
              <w:autoSpaceDN w:val="0"/>
              <w:adjustRightInd w:val="0"/>
              <w:ind w:right="-20"/>
              <w:rPr>
                <w:rFonts w:cstheme="minorHAnsi"/>
              </w:rPr>
            </w:pPr>
            <w:r w:rsidRPr="00E375D4">
              <w:rPr>
                <w:rFonts w:cstheme="minorHAnsi"/>
              </w:rPr>
              <w:t>Human immunodeficiency virus</w:t>
            </w:r>
          </w:p>
        </w:tc>
      </w:tr>
      <w:tr w:rsidR="00E375D4" w:rsidRPr="0022261B" w14:paraId="2191FC1D" w14:textId="77777777" w:rsidTr="002F11D3">
        <w:tc>
          <w:tcPr>
            <w:tcW w:w="1691" w:type="dxa"/>
          </w:tcPr>
          <w:p w14:paraId="210E98A3" w14:textId="59BC2120"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HLA</w:t>
            </w:r>
          </w:p>
        </w:tc>
        <w:tc>
          <w:tcPr>
            <w:tcW w:w="8058" w:type="dxa"/>
          </w:tcPr>
          <w:p w14:paraId="480276BD" w14:textId="214FA17E" w:rsidR="00E375D4" w:rsidRPr="00E375D4" w:rsidRDefault="00E375D4" w:rsidP="00E93FAF">
            <w:pPr>
              <w:widowControl w:val="0"/>
              <w:autoSpaceDE w:val="0"/>
              <w:autoSpaceDN w:val="0"/>
              <w:adjustRightInd w:val="0"/>
              <w:ind w:right="-20"/>
              <w:rPr>
                <w:rFonts w:cstheme="minorHAnsi"/>
              </w:rPr>
            </w:pPr>
            <w:r w:rsidRPr="00E375D4">
              <w:rPr>
                <w:rFonts w:cstheme="minorHAnsi"/>
              </w:rPr>
              <w:t>Human leukocyte antigen</w:t>
            </w:r>
          </w:p>
        </w:tc>
      </w:tr>
      <w:tr w:rsidR="00E375D4" w:rsidRPr="0022261B" w14:paraId="447F493E" w14:textId="77777777" w:rsidTr="002F11D3">
        <w:tc>
          <w:tcPr>
            <w:tcW w:w="1691" w:type="dxa"/>
          </w:tcPr>
          <w:p w14:paraId="7881BB00" w14:textId="06F32296"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HRA</w:t>
            </w:r>
          </w:p>
        </w:tc>
        <w:tc>
          <w:tcPr>
            <w:tcW w:w="8058" w:type="dxa"/>
          </w:tcPr>
          <w:p w14:paraId="23EFE05E" w14:textId="388296BB" w:rsidR="00E375D4" w:rsidRPr="00E375D4" w:rsidRDefault="00E375D4" w:rsidP="00E93FAF">
            <w:pPr>
              <w:widowControl w:val="0"/>
              <w:autoSpaceDE w:val="0"/>
              <w:autoSpaceDN w:val="0"/>
              <w:adjustRightInd w:val="0"/>
              <w:ind w:right="-20"/>
              <w:rPr>
                <w:rFonts w:cstheme="minorHAnsi"/>
              </w:rPr>
            </w:pPr>
            <w:r w:rsidRPr="00E375D4">
              <w:rPr>
                <w:rFonts w:cstheme="minorHAnsi"/>
              </w:rPr>
              <w:t>Health Research Authority</w:t>
            </w:r>
          </w:p>
        </w:tc>
      </w:tr>
      <w:tr w:rsidR="00E375D4" w:rsidRPr="0022261B" w14:paraId="0EF1ADD6" w14:textId="77777777" w:rsidTr="002F11D3">
        <w:tc>
          <w:tcPr>
            <w:tcW w:w="1691" w:type="dxa"/>
          </w:tcPr>
          <w:p w14:paraId="2707B031" w14:textId="26155B64"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IB</w:t>
            </w:r>
          </w:p>
        </w:tc>
        <w:tc>
          <w:tcPr>
            <w:tcW w:w="8058" w:type="dxa"/>
          </w:tcPr>
          <w:p w14:paraId="6CFF0863" w14:textId="1C5FD3DC" w:rsidR="00E375D4" w:rsidRPr="00E375D4" w:rsidRDefault="00E375D4" w:rsidP="00E93FAF">
            <w:pPr>
              <w:widowControl w:val="0"/>
              <w:autoSpaceDE w:val="0"/>
              <w:autoSpaceDN w:val="0"/>
              <w:adjustRightInd w:val="0"/>
              <w:ind w:right="-20"/>
              <w:rPr>
                <w:rFonts w:cstheme="minorHAnsi"/>
                <w:bCs/>
              </w:rPr>
            </w:pPr>
            <w:r w:rsidRPr="00E375D4">
              <w:rPr>
                <w:rFonts w:cstheme="minorHAnsi"/>
                <w:bCs/>
              </w:rPr>
              <w:t>Investigator Brochure</w:t>
            </w:r>
          </w:p>
        </w:tc>
      </w:tr>
      <w:tr w:rsidR="00E375D4" w:rsidRPr="0022261B" w14:paraId="5E32A820" w14:textId="77777777" w:rsidTr="002F11D3">
        <w:tc>
          <w:tcPr>
            <w:tcW w:w="1691" w:type="dxa"/>
          </w:tcPr>
          <w:p w14:paraId="68A6A58F" w14:textId="234F722B"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ICH</w:t>
            </w:r>
          </w:p>
        </w:tc>
        <w:tc>
          <w:tcPr>
            <w:tcW w:w="8058" w:type="dxa"/>
          </w:tcPr>
          <w:p w14:paraId="5C2A4F57" w14:textId="39DBADE5" w:rsidR="00E375D4" w:rsidRPr="002F11D3" w:rsidRDefault="00E375D4" w:rsidP="00E93FAF">
            <w:pPr>
              <w:widowControl w:val="0"/>
              <w:autoSpaceDE w:val="0"/>
              <w:autoSpaceDN w:val="0"/>
              <w:adjustRightInd w:val="0"/>
              <w:ind w:right="-20"/>
              <w:rPr>
                <w:rFonts w:cstheme="minorHAnsi"/>
                <w:bCs/>
              </w:rPr>
            </w:pPr>
            <w:r w:rsidRPr="002F11D3">
              <w:rPr>
                <w:rStyle w:val="Emphasis"/>
                <w:rFonts w:cstheme="minorHAnsi"/>
                <w:b w:val="0"/>
                <w:i w:val="0"/>
              </w:rPr>
              <w:t xml:space="preserve">International Conference on </w:t>
            </w:r>
            <w:proofErr w:type="spellStart"/>
            <w:r w:rsidRPr="002F11D3">
              <w:rPr>
                <w:rStyle w:val="Emphasis"/>
                <w:rFonts w:cstheme="minorHAnsi"/>
                <w:b w:val="0"/>
                <w:i w:val="0"/>
              </w:rPr>
              <w:t>Harmonisation</w:t>
            </w:r>
            <w:proofErr w:type="spellEnd"/>
          </w:p>
        </w:tc>
      </w:tr>
      <w:tr w:rsidR="00E375D4" w:rsidRPr="0022261B" w14:paraId="15032BAF" w14:textId="77777777" w:rsidTr="002F11D3">
        <w:tc>
          <w:tcPr>
            <w:tcW w:w="1691" w:type="dxa"/>
          </w:tcPr>
          <w:p w14:paraId="5868C690" w14:textId="3BAAEE9A" w:rsidR="00E375D4" w:rsidRPr="002F11D3" w:rsidRDefault="00E375D4" w:rsidP="00E93FAF">
            <w:pPr>
              <w:widowControl w:val="0"/>
              <w:autoSpaceDE w:val="0"/>
              <w:autoSpaceDN w:val="0"/>
              <w:adjustRightInd w:val="0"/>
              <w:ind w:right="-20"/>
              <w:rPr>
                <w:rFonts w:cstheme="minorHAnsi"/>
                <w:bCs/>
                <w:i/>
              </w:rPr>
            </w:pPr>
            <w:r w:rsidRPr="002F11D3">
              <w:rPr>
                <w:rStyle w:val="Emphasis"/>
                <w:rFonts w:cstheme="minorHAnsi"/>
                <w:b w:val="0"/>
                <w:i w:val="0"/>
              </w:rPr>
              <w:t>ICMJE</w:t>
            </w:r>
          </w:p>
        </w:tc>
        <w:tc>
          <w:tcPr>
            <w:tcW w:w="8058" w:type="dxa"/>
          </w:tcPr>
          <w:p w14:paraId="46967494" w14:textId="27905D91" w:rsidR="00E375D4" w:rsidRPr="002F11D3" w:rsidRDefault="00E375D4" w:rsidP="00E93FAF">
            <w:pPr>
              <w:widowControl w:val="0"/>
              <w:autoSpaceDE w:val="0"/>
              <w:autoSpaceDN w:val="0"/>
              <w:adjustRightInd w:val="0"/>
              <w:ind w:right="-20"/>
              <w:rPr>
                <w:rStyle w:val="Emphasis"/>
                <w:rFonts w:cstheme="minorHAnsi"/>
                <w:b w:val="0"/>
                <w:i w:val="0"/>
              </w:rPr>
            </w:pPr>
            <w:r w:rsidRPr="002F11D3">
              <w:rPr>
                <w:rStyle w:val="Emphasis"/>
                <w:rFonts w:cstheme="minorHAnsi"/>
                <w:b w:val="0"/>
                <w:i w:val="0"/>
              </w:rPr>
              <w:t>International Committee of Medical Journal Editors</w:t>
            </w:r>
          </w:p>
        </w:tc>
      </w:tr>
      <w:tr w:rsidR="00E375D4" w:rsidRPr="00A44903" w14:paraId="69E3278F" w14:textId="77777777" w:rsidTr="002F11D3">
        <w:tc>
          <w:tcPr>
            <w:tcW w:w="1691" w:type="dxa"/>
          </w:tcPr>
          <w:p w14:paraId="79374331" w14:textId="75B2E10E"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
                <w:bCs/>
                <w:lang w:val="de-DE"/>
              </w:rPr>
              <w:t>ID</w:t>
            </w:r>
          </w:p>
        </w:tc>
        <w:tc>
          <w:tcPr>
            <w:tcW w:w="8058" w:type="dxa"/>
          </w:tcPr>
          <w:p w14:paraId="58199E85" w14:textId="6A70CB92" w:rsidR="00E375D4" w:rsidRPr="0022261B" w:rsidRDefault="00E375D4" w:rsidP="00E93FAF">
            <w:pPr>
              <w:widowControl w:val="0"/>
              <w:autoSpaceDE w:val="0"/>
              <w:autoSpaceDN w:val="0"/>
              <w:adjustRightInd w:val="0"/>
              <w:ind w:right="-20"/>
              <w:rPr>
                <w:rFonts w:cstheme="minorHAnsi"/>
                <w:lang w:val="de-DE"/>
              </w:rPr>
            </w:pPr>
            <w:r w:rsidRPr="0022261B">
              <w:rPr>
                <w:rFonts w:cstheme="minorHAnsi"/>
                <w:bCs/>
                <w:lang w:val="de-DE"/>
              </w:rPr>
              <w:t>Intradermal</w:t>
            </w:r>
          </w:p>
        </w:tc>
      </w:tr>
      <w:tr w:rsidR="00E375D4" w:rsidRPr="0022261B" w14:paraId="2C68D08A" w14:textId="77777777" w:rsidTr="002F11D3">
        <w:tc>
          <w:tcPr>
            <w:tcW w:w="1691" w:type="dxa"/>
          </w:tcPr>
          <w:p w14:paraId="4A719195" w14:textId="043E990D"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
                <w:bCs/>
                <w:lang w:val="de-DE"/>
              </w:rPr>
              <w:t>IFN</w:t>
            </w:r>
            <w:r w:rsidRPr="0022261B">
              <w:rPr>
                <w:rFonts w:cstheme="minorHAnsi"/>
                <w:b/>
                <w:bCs/>
              </w:rPr>
              <w:t>γ</w:t>
            </w:r>
          </w:p>
        </w:tc>
        <w:tc>
          <w:tcPr>
            <w:tcW w:w="8058" w:type="dxa"/>
          </w:tcPr>
          <w:p w14:paraId="01EAEBE8" w14:textId="7082489C"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Cs/>
                <w:lang w:val="de-DE"/>
              </w:rPr>
              <w:t>Interferon gamma</w:t>
            </w:r>
          </w:p>
        </w:tc>
      </w:tr>
      <w:tr w:rsidR="00E375D4" w:rsidRPr="0022261B" w14:paraId="279B74DC" w14:textId="77777777" w:rsidTr="002F11D3">
        <w:tc>
          <w:tcPr>
            <w:tcW w:w="1691" w:type="dxa"/>
          </w:tcPr>
          <w:p w14:paraId="4C150CE2" w14:textId="1712B96C"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
                <w:bCs/>
                <w:lang w:val="de-DE"/>
              </w:rPr>
              <w:t>IM</w:t>
            </w:r>
          </w:p>
        </w:tc>
        <w:tc>
          <w:tcPr>
            <w:tcW w:w="8058" w:type="dxa"/>
          </w:tcPr>
          <w:p w14:paraId="5E9C2745" w14:textId="44602FC3"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Cs/>
                <w:lang w:val="de-DE"/>
              </w:rPr>
              <w:t>Intramuscular</w:t>
            </w:r>
          </w:p>
        </w:tc>
      </w:tr>
      <w:tr w:rsidR="00E375D4" w:rsidRPr="0022261B" w14:paraId="667F9AA7" w14:textId="77777777" w:rsidTr="002F11D3">
        <w:tc>
          <w:tcPr>
            <w:tcW w:w="1691" w:type="dxa"/>
          </w:tcPr>
          <w:p w14:paraId="11DED9E4" w14:textId="39152947" w:rsidR="00E375D4" w:rsidRPr="0022261B" w:rsidRDefault="00E375D4" w:rsidP="00E93FAF">
            <w:pPr>
              <w:widowControl w:val="0"/>
              <w:autoSpaceDE w:val="0"/>
              <w:autoSpaceDN w:val="0"/>
              <w:adjustRightInd w:val="0"/>
              <w:ind w:right="-20"/>
              <w:rPr>
                <w:rFonts w:cstheme="minorHAnsi"/>
                <w:b/>
                <w:bCs/>
                <w:lang w:val="de-DE"/>
              </w:rPr>
            </w:pPr>
            <w:r w:rsidRPr="0022261B">
              <w:rPr>
                <w:rFonts w:cstheme="minorHAnsi"/>
                <w:b/>
                <w:lang w:val="de-DE"/>
              </w:rPr>
              <w:t>IMP</w:t>
            </w:r>
          </w:p>
        </w:tc>
        <w:tc>
          <w:tcPr>
            <w:tcW w:w="8058" w:type="dxa"/>
          </w:tcPr>
          <w:p w14:paraId="2D59BB9F" w14:textId="7BDD4FAC" w:rsidR="00E375D4" w:rsidRPr="0022261B" w:rsidRDefault="00E375D4" w:rsidP="00E93FAF">
            <w:pPr>
              <w:widowControl w:val="0"/>
              <w:autoSpaceDE w:val="0"/>
              <w:autoSpaceDN w:val="0"/>
              <w:adjustRightInd w:val="0"/>
              <w:ind w:right="-20"/>
              <w:rPr>
                <w:rFonts w:cstheme="minorHAnsi"/>
                <w:bCs/>
                <w:lang w:val="de-DE"/>
              </w:rPr>
            </w:pPr>
            <w:r w:rsidRPr="0022261B">
              <w:rPr>
                <w:rFonts w:cstheme="minorHAnsi"/>
                <w:bCs/>
              </w:rPr>
              <w:t>Investigational Medicinal Product</w:t>
            </w:r>
          </w:p>
        </w:tc>
      </w:tr>
      <w:tr w:rsidR="00E375D4" w:rsidRPr="0022261B" w14:paraId="7E317555" w14:textId="77777777" w:rsidTr="002F11D3">
        <w:tc>
          <w:tcPr>
            <w:tcW w:w="1691" w:type="dxa"/>
          </w:tcPr>
          <w:p w14:paraId="485CD4FB" w14:textId="7446733D" w:rsidR="00E375D4" w:rsidRPr="0022261B" w:rsidRDefault="00E375D4" w:rsidP="00E93FAF">
            <w:pPr>
              <w:widowControl w:val="0"/>
              <w:autoSpaceDE w:val="0"/>
              <w:autoSpaceDN w:val="0"/>
              <w:adjustRightInd w:val="0"/>
              <w:ind w:right="-20"/>
              <w:rPr>
                <w:rFonts w:cstheme="minorHAnsi"/>
                <w:lang w:val="de-DE"/>
              </w:rPr>
            </w:pPr>
            <w:r w:rsidRPr="0022261B">
              <w:rPr>
                <w:rFonts w:cstheme="minorHAnsi"/>
                <w:b/>
                <w:bCs/>
              </w:rPr>
              <w:t>IMP-D</w:t>
            </w:r>
          </w:p>
        </w:tc>
        <w:tc>
          <w:tcPr>
            <w:tcW w:w="8058" w:type="dxa"/>
          </w:tcPr>
          <w:p w14:paraId="2C6372A2" w14:textId="4DBFF1CE" w:rsidR="00E375D4" w:rsidRPr="0022261B" w:rsidRDefault="00E375D4" w:rsidP="00E93FAF">
            <w:pPr>
              <w:widowControl w:val="0"/>
              <w:autoSpaceDE w:val="0"/>
              <w:autoSpaceDN w:val="0"/>
              <w:adjustRightInd w:val="0"/>
              <w:ind w:right="-20"/>
              <w:rPr>
                <w:rFonts w:cstheme="minorHAnsi"/>
                <w:lang w:val="de-DE"/>
              </w:rPr>
            </w:pPr>
            <w:r w:rsidRPr="0022261B">
              <w:rPr>
                <w:rFonts w:cstheme="minorHAnsi"/>
                <w:bCs/>
              </w:rPr>
              <w:t>Investigational Medicinal Product Dossier</w:t>
            </w:r>
          </w:p>
        </w:tc>
      </w:tr>
      <w:tr w:rsidR="00E375D4" w:rsidRPr="0022261B" w14:paraId="716FCF23" w14:textId="77777777" w:rsidTr="002F11D3">
        <w:tc>
          <w:tcPr>
            <w:tcW w:w="1691" w:type="dxa"/>
          </w:tcPr>
          <w:p w14:paraId="4A6F3ED5" w14:textId="57AC5569"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IV</w:t>
            </w:r>
          </w:p>
        </w:tc>
        <w:tc>
          <w:tcPr>
            <w:tcW w:w="8058" w:type="dxa"/>
          </w:tcPr>
          <w:p w14:paraId="28CA3C16" w14:textId="2E5DD7BF"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Intravenous</w:t>
            </w:r>
          </w:p>
        </w:tc>
      </w:tr>
      <w:tr w:rsidR="00E375D4" w:rsidRPr="0022261B" w14:paraId="2ACDCC5A" w14:textId="77777777" w:rsidTr="002F11D3">
        <w:tc>
          <w:tcPr>
            <w:tcW w:w="1691" w:type="dxa"/>
          </w:tcPr>
          <w:p w14:paraId="424C4263" w14:textId="52EE2173"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ME-TRAP</w:t>
            </w:r>
          </w:p>
        </w:tc>
        <w:tc>
          <w:tcPr>
            <w:tcW w:w="8058" w:type="dxa"/>
          </w:tcPr>
          <w:p w14:paraId="029BB726" w14:textId="7617CDFB" w:rsidR="00E375D4" w:rsidRPr="0022261B" w:rsidRDefault="00E375D4" w:rsidP="00E93FAF">
            <w:pPr>
              <w:widowControl w:val="0"/>
              <w:autoSpaceDE w:val="0"/>
              <w:autoSpaceDN w:val="0"/>
              <w:adjustRightInd w:val="0"/>
              <w:ind w:right="-20"/>
              <w:rPr>
                <w:rFonts w:cstheme="minorHAnsi"/>
              </w:rPr>
            </w:pPr>
            <w:r w:rsidRPr="0022261B">
              <w:rPr>
                <w:rFonts w:cstheme="minorHAnsi"/>
                <w:color w:val="000000"/>
              </w:rPr>
              <w:t>Multiple epitopes and thrombospondin related adhesion protein</w:t>
            </w:r>
          </w:p>
        </w:tc>
      </w:tr>
      <w:tr w:rsidR="00E375D4" w:rsidRPr="0022261B" w14:paraId="54E9FF5E" w14:textId="77777777" w:rsidTr="002F11D3">
        <w:tc>
          <w:tcPr>
            <w:tcW w:w="1691" w:type="dxa"/>
          </w:tcPr>
          <w:p w14:paraId="34255E3B" w14:textId="0A461916" w:rsidR="00E375D4" w:rsidRPr="0022261B" w:rsidRDefault="00E375D4" w:rsidP="00E93FAF">
            <w:pPr>
              <w:widowControl w:val="0"/>
              <w:autoSpaceDE w:val="0"/>
              <w:autoSpaceDN w:val="0"/>
              <w:adjustRightInd w:val="0"/>
              <w:ind w:right="431"/>
              <w:rPr>
                <w:rFonts w:cstheme="minorHAnsi"/>
                <w:b/>
                <w:bCs/>
              </w:rPr>
            </w:pPr>
            <w:r w:rsidRPr="0022261B">
              <w:rPr>
                <w:rFonts w:cstheme="minorHAnsi"/>
                <w:b/>
                <w:bCs/>
              </w:rPr>
              <w:t>MHRA</w:t>
            </w:r>
          </w:p>
        </w:tc>
        <w:tc>
          <w:tcPr>
            <w:tcW w:w="8058" w:type="dxa"/>
          </w:tcPr>
          <w:p w14:paraId="189CDD7F" w14:textId="3E3D210E" w:rsidR="00E375D4" w:rsidRPr="0022261B" w:rsidRDefault="00E375D4" w:rsidP="00E93FAF">
            <w:pPr>
              <w:widowControl w:val="0"/>
              <w:autoSpaceDE w:val="0"/>
              <w:autoSpaceDN w:val="0"/>
              <w:adjustRightInd w:val="0"/>
              <w:ind w:right="431"/>
              <w:rPr>
                <w:rFonts w:cstheme="minorHAnsi"/>
                <w:color w:val="000000"/>
              </w:rPr>
            </w:pPr>
            <w:r w:rsidRPr="0022261B">
              <w:rPr>
                <w:rFonts w:cstheme="minorHAnsi"/>
                <w:bCs/>
              </w:rPr>
              <w:t>Medicines and Healthcare Products Regulatory Agency</w:t>
            </w:r>
          </w:p>
        </w:tc>
      </w:tr>
      <w:tr w:rsidR="00E375D4" w:rsidRPr="0022261B" w14:paraId="14E30C7A" w14:textId="77777777" w:rsidTr="002F11D3">
        <w:tc>
          <w:tcPr>
            <w:tcW w:w="1691" w:type="dxa"/>
          </w:tcPr>
          <w:p w14:paraId="2FF695C3" w14:textId="4A29FB8A" w:rsidR="00E375D4" w:rsidRPr="0022261B" w:rsidRDefault="00E375D4" w:rsidP="00E93FAF">
            <w:pPr>
              <w:widowControl w:val="0"/>
              <w:autoSpaceDE w:val="0"/>
              <w:autoSpaceDN w:val="0"/>
              <w:adjustRightInd w:val="0"/>
              <w:ind w:right="431"/>
              <w:rPr>
                <w:rFonts w:cstheme="minorHAnsi"/>
                <w:b/>
                <w:bCs/>
              </w:rPr>
            </w:pPr>
            <w:r w:rsidRPr="0022261B">
              <w:rPr>
                <w:rFonts w:cstheme="minorHAnsi"/>
                <w:b/>
                <w:bCs/>
              </w:rPr>
              <w:t>MVA</w:t>
            </w:r>
          </w:p>
        </w:tc>
        <w:tc>
          <w:tcPr>
            <w:tcW w:w="8058" w:type="dxa"/>
          </w:tcPr>
          <w:p w14:paraId="21DC20CD" w14:textId="47A3B4B9" w:rsidR="00E375D4" w:rsidRPr="0022261B" w:rsidRDefault="00E375D4" w:rsidP="00E93FAF">
            <w:pPr>
              <w:widowControl w:val="0"/>
              <w:autoSpaceDE w:val="0"/>
              <w:autoSpaceDN w:val="0"/>
              <w:adjustRightInd w:val="0"/>
              <w:ind w:right="431"/>
              <w:rPr>
                <w:rFonts w:cstheme="minorHAnsi"/>
                <w:color w:val="000000"/>
              </w:rPr>
            </w:pPr>
            <w:r w:rsidRPr="0022261B">
              <w:rPr>
                <w:rFonts w:cstheme="minorHAnsi"/>
                <w:bCs/>
              </w:rPr>
              <w:t>Modified vaccinia virus Ankara</w:t>
            </w:r>
          </w:p>
        </w:tc>
      </w:tr>
      <w:tr w:rsidR="00E375D4" w:rsidRPr="0022261B" w14:paraId="668AA3DF" w14:textId="77777777" w:rsidTr="002F11D3">
        <w:tc>
          <w:tcPr>
            <w:tcW w:w="1691" w:type="dxa"/>
          </w:tcPr>
          <w:p w14:paraId="75C5B8AA" w14:textId="686481C8" w:rsidR="00E375D4" w:rsidRPr="0022261B" w:rsidRDefault="00E375D4" w:rsidP="00E93FAF">
            <w:pPr>
              <w:widowControl w:val="0"/>
              <w:autoSpaceDE w:val="0"/>
              <w:autoSpaceDN w:val="0"/>
              <w:adjustRightInd w:val="0"/>
              <w:ind w:right="-20"/>
              <w:rPr>
                <w:rFonts w:cstheme="minorHAnsi"/>
                <w:bCs/>
              </w:rPr>
            </w:pPr>
            <w:r w:rsidRPr="0022261B">
              <w:rPr>
                <w:rFonts w:cstheme="minorHAnsi"/>
                <w:b/>
                <w:bCs/>
              </w:rPr>
              <w:t>NHS</w:t>
            </w:r>
          </w:p>
        </w:tc>
        <w:tc>
          <w:tcPr>
            <w:tcW w:w="8058" w:type="dxa"/>
          </w:tcPr>
          <w:p w14:paraId="3D4A4D77" w14:textId="72D3C838"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National Health Service</w:t>
            </w:r>
          </w:p>
        </w:tc>
      </w:tr>
      <w:tr w:rsidR="00E375D4" w:rsidRPr="0022261B" w14:paraId="505508AC" w14:textId="77777777" w:rsidTr="002F11D3">
        <w:tc>
          <w:tcPr>
            <w:tcW w:w="1691" w:type="dxa"/>
          </w:tcPr>
          <w:p w14:paraId="6FBD9373" w14:textId="41B50222" w:rsidR="00E375D4" w:rsidRPr="0022261B" w:rsidRDefault="00E375D4" w:rsidP="00E93FAF">
            <w:pPr>
              <w:widowControl w:val="0"/>
              <w:autoSpaceDE w:val="0"/>
              <w:autoSpaceDN w:val="0"/>
              <w:adjustRightInd w:val="0"/>
              <w:ind w:right="-20"/>
              <w:rPr>
                <w:rFonts w:cstheme="minorHAnsi"/>
                <w:bCs/>
              </w:rPr>
            </w:pPr>
            <w:r w:rsidRPr="0022261B">
              <w:rPr>
                <w:rFonts w:cstheme="minorHAnsi"/>
                <w:b/>
                <w:bCs/>
              </w:rPr>
              <w:t>NIH</w:t>
            </w:r>
          </w:p>
        </w:tc>
        <w:tc>
          <w:tcPr>
            <w:tcW w:w="8058" w:type="dxa"/>
          </w:tcPr>
          <w:p w14:paraId="56CEA321" w14:textId="581F9A82" w:rsidR="00E375D4" w:rsidRPr="0022261B" w:rsidRDefault="00E375D4" w:rsidP="00E93FAF">
            <w:pPr>
              <w:widowControl w:val="0"/>
              <w:autoSpaceDE w:val="0"/>
              <w:autoSpaceDN w:val="0"/>
              <w:adjustRightInd w:val="0"/>
              <w:ind w:right="-20"/>
              <w:rPr>
                <w:rFonts w:cstheme="minorHAnsi"/>
              </w:rPr>
            </w:pPr>
            <w:r w:rsidRPr="0022261B">
              <w:rPr>
                <w:rFonts w:cstheme="minorHAnsi"/>
                <w:bCs/>
              </w:rPr>
              <w:t>National Institutes of Health</w:t>
            </w:r>
          </w:p>
        </w:tc>
      </w:tr>
      <w:tr w:rsidR="00E375D4" w:rsidRPr="0022261B" w14:paraId="1808598F" w14:textId="77777777" w:rsidTr="002F11D3">
        <w:tc>
          <w:tcPr>
            <w:tcW w:w="1691" w:type="dxa"/>
          </w:tcPr>
          <w:p w14:paraId="693A8699" w14:textId="4F7743FE"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NIHR</w:t>
            </w:r>
          </w:p>
        </w:tc>
        <w:tc>
          <w:tcPr>
            <w:tcW w:w="8058" w:type="dxa"/>
          </w:tcPr>
          <w:p w14:paraId="054A8CCD" w14:textId="2D784E27"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National Institute for Health Research</w:t>
            </w:r>
          </w:p>
        </w:tc>
      </w:tr>
      <w:tr w:rsidR="00E375D4" w:rsidRPr="0022261B" w14:paraId="7EE31AFE" w14:textId="77777777" w:rsidTr="002F11D3">
        <w:tc>
          <w:tcPr>
            <w:tcW w:w="1691" w:type="dxa"/>
          </w:tcPr>
          <w:p w14:paraId="13608890" w14:textId="7B5AF0B3"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PBMC</w:t>
            </w:r>
          </w:p>
        </w:tc>
        <w:tc>
          <w:tcPr>
            <w:tcW w:w="8058" w:type="dxa"/>
          </w:tcPr>
          <w:p w14:paraId="7963A5F8" w14:textId="6AD10E9E" w:rsidR="00E375D4" w:rsidRPr="00914C0D" w:rsidRDefault="00E375D4" w:rsidP="00E93FAF">
            <w:pPr>
              <w:widowControl w:val="0"/>
              <w:autoSpaceDE w:val="0"/>
              <w:autoSpaceDN w:val="0"/>
              <w:adjustRightInd w:val="0"/>
              <w:ind w:right="-20"/>
              <w:rPr>
                <w:rFonts w:cstheme="minorHAnsi"/>
                <w:bCs/>
              </w:rPr>
            </w:pPr>
            <w:r w:rsidRPr="002F11D3">
              <w:rPr>
                <w:rStyle w:val="Emphasis"/>
                <w:rFonts w:cstheme="minorHAnsi"/>
                <w:b w:val="0"/>
                <w:i w:val="0"/>
              </w:rPr>
              <w:t>Peripheral blood mononuclear cell</w:t>
            </w:r>
          </w:p>
        </w:tc>
      </w:tr>
      <w:tr w:rsidR="00E375D4" w:rsidRPr="0022261B" w14:paraId="2EAC2D09" w14:textId="77777777" w:rsidTr="002F11D3">
        <w:tc>
          <w:tcPr>
            <w:tcW w:w="1691" w:type="dxa"/>
          </w:tcPr>
          <w:p w14:paraId="698F84DF" w14:textId="44C3D9FA" w:rsidR="00E375D4" w:rsidRPr="002F11D3" w:rsidRDefault="00E375D4" w:rsidP="00E93FAF">
            <w:pPr>
              <w:widowControl w:val="0"/>
              <w:autoSpaceDE w:val="0"/>
              <w:autoSpaceDN w:val="0"/>
              <w:adjustRightInd w:val="0"/>
              <w:ind w:right="-20"/>
              <w:rPr>
                <w:rFonts w:cstheme="minorHAnsi"/>
                <w:bCs/>
              </w:rPr>
            </w:pPr>
            <w:r w:rsidRPr="002F11D3">
              <w:rPr>
                <w:rFonts w:cstheme="minorHAnsi"/>
                <w:bCs/>
              </w:rPr>
              <w:t>PCR</w:t>
            </w:r>
          </w:p>
        </w:tc>
        <w:tc>
          <w:tcPr>
            <w:tcW w:w="8058" w:type="dxa"/>
          </w:tcPr>
          <w:p w14:paraId="41E94FEE" w14:textId="78E1EFF0" w:rsidR="00E375D4" w:rsidRPr="00914C0D" w:rsidRDefault="00E375D4" w:rsidP="00E93FAF">
            <w:pPr>
              <w:widowControl w:val="0"/>
              <w:autoSpaceDE w:val="0"/>
              <w:autoSpaceDN w:val="0"/>
              <w:adjustRightInd w:val="0"/>
              <w:ind w:right="-20"/>
              <w:rPr>
                <w:rStyle w:val="Emphasis"/>
                <w:rFonts w:cstheme="minorHAnsi"/>
                <w:i w:val="0"/>
              </w:rPr>
            </w:pPr>
            <w:r w:rsidRPr="00914C0D">
              <w:rPr>
                <w:rFonts w:cstheme="minorHAnsi"/>
                <w:bCs/>
              </w:rPr>
              <w:t>Polymerase chain reaction</w:t>
            </w:r>
          </w:p>
        </w:tc>
      </w:tr>
      <w:tr w:rsidR="00E375D4" w:rsidRPr="0022261B" w14:paraId="375E8C53" w14:textId="77777777" w:rsidTr="002F11D3">
        <w:tc>
          <w:tcPr>
            <w:tcW w:w="1691" w:type="dxa"/>
          </w:tcPr>
          <w:p w14:paraId="1E48885D" w14:textId="21224825" w:rsidR="00E375D4" w:rsidRPr="0022261B" w:rsidRDefault="002F11D3" w:rsidP="00E93FAF">
            <w:pPr>
              <w:widowControl w:val="0"/>
              <w:autoSpaceDE w:val="0"/>
              <w:autoSpaceDN w:val="0"/>
              <w:adjustRightInd w:val="0"/>
              <w:ind w:right="-20"/>
              <w:rPr>
                <w:rStyle w:val="Emphasis"/>
                <w:rFonts w:cstheme="minorHAnsi"/>
              </w:rPr>
            </w:pPr>
            <w:r>
              <w:rPr>
                <w:rStyle w:val="Emphasis"/>
                <w:rFonts w:cstheme="minorHAnsi"/>
              </w:rPr>
              <w:t>P</w:t>
            </w:r>
            <w:r>
              <w:rPr>
                <w:rStyle w:val="Emphasis"/>
              </w:rPr>
              <w:t>I</w:t>
            </w:r>
          </w:p>
        </w:tc>
        <w:tc>
          <w:tcPr>
            <w:tcW w:w="8058" w:type="dxa"/>
          </w:tcPr>
          <w:p w14:paraId="5FA4264F" w14:textId="46FC0BEB" w:rsidR="00E375D4" w:rsidRPr="0022261B" w:rsidRDefault="00E375D4" w:rsidP="00E93FAF">
            <w:pPr>
              <w:widowControl w:val="0"/>
              <w:autoSpaceDE w:val="0"/>
              <w:autoSpaceDN w:val="0"/>
              <w:adjustRightInd w:val="0"/>
              <w:ind w:right="-20"/>
              <w:rPr>
                <w:rFonts w:cstheme="minorHAnsi"/>
              </w:rPr>
            </w:pPr>
            <w:r w:rsidRPr="0022261B">
              <w:rPr>
                <w:rFonts w:cstheme="minorHAnsi"/>
                <w:bCs/>
              </w:rPr>
              <w:t>Principal Investigator</w:t>
            </w:r>
          </w:p>
        </w:tc>
      </w:tr>
      <w:tr w:rsidR="00E375D4" w:rsidRPr="0022261B" w14:paraId="6079299A" w14:textId="77777777" w:rsidTr="002F11D3">
        <w:tc>
          <w:tcPr>
            <w:tcW w:w="1691" w:type="dxa"/>
          </w:tcPr>
          <w:p w14:paraId="413A2E02" w14:textId="088294C7" w:rsidR="00E375D4" w:rsidRPr="0022261B" w:rsidRDefault="002F11D3" w:rsidP="00E93FAF">
            <w:pPr>
              <w:widowControl w:val="0"/>
              <w:autoSpaceDE w:val="0"/>
              <w:autoSpaceDN w:val="0"/>
              <w:adjustRightInd w:val="0"/>
              <w:ind w:right="-20"/>
              <w:rPr>
                <w:rFonts w:cstheme="minorHAnsi"/>
                <w:b/>
                <w:bCs/>
              </w:rPr>
            </w:pPr>
            <w:r>
              <w:rPr>
                <w:rFonts w:cstheme="minorHAnsi"/>
                <w:b/>
                <w:bCs/>
              </w:rPr>
              <w:t>pfu</w:t>
            </w:r>
          </w:p>
        </w:tc>
        <w:tc>
          <w:tcPr>
            <w:tcW w:w="8058" w:type="dxa"/>
          </w:tcPr>
          <w:p w14:paraId="7003E51B" w14:textId="288E24B0" w:rsidR="00E375D4" w:rsidRPr="0022261B" w:rsidRDefault="00E375D4" w:rsidP="00E93FAF">
            <w:pPr>
              <w:widowControl w:val="0"/>
              <w:autoSpaceDE w:val="0"/>
              <w:autoSpaceDN w:val="0"/>
              <w:adjustRightInd w:val="0"/>
              <w:ind w:right="-20"/>
              <w:rPr>
                <w:rFonts w:cstheme="minorHAnsi"/>
                <w:bCs/>
              </w:rPr>
            </w:pPr>
            <w:r w:rsidRPr="0022261B">
              <w:rPr>
                <w:rFonts w:cstheme="minorHAnsi"/>
                <w:bCs/>
              </w:rPr>
              <w:t>Plaque forming unit</w:t>
            </w:r>
          </w:p>
        </w:tc>
      </w:tr>
      <w:tr w:rsidR="00E375D4" w:rsidRPr="0022261B" w14:paraId="0A8C0803" w14:textId="77777777" w:rsidTr="002F11D3">
        <w:tc>
          <w:tcPr>
            <w:tcW w:w="1691" w:type="dxa"/>
          </w:tcPr>
          <w:p w14:paraId="395A2892" w14:textId="67B789EA" w:rsidR="00E375D4" w:rsidRPr="0022261B" w:rsidRDefault="00E375D4" w:rsidP="00E93FAF">
            <w:pPr>
              <w:widowControl w:val="0"/>
              <w:autoSpaceDE w:val="0"/>
              <w:autoSpaceDN w:val="0"/>
              <w:adjustRightInd w:val="0"/>
              <w:ind w:right="-20"/>
              <w:rPr>
                <w:rFonts w:cstheme="minorHAnsi"/>
                <w:b/>
                <w:bCs/>
              </w:rPr>
            </w:pPr>
            <w:proofErr w:type="spellStart"/>
            <w:proofErr w:type="gramStart"/>
            <w:r w:rsidRPr="0022261B" w:rsidDel="00F92D14">
              <w:rPr>
                <w:rFonts w:cstheme="minorHAnsi"/>
                <w:b/>
                <w:bCs/>
                <w:lang w:val="fr-FR"/>
              </w:rPr>
              <w:t>qPCR</w:t>
            </w:r>
            <w:proofErr w:type="spellEnd"/>
            <w:proofErr w:type="gramEnd"/>
          </w:p>
        </w:tc>
        <w:tc>
          <w:tcPr>
            <w:tcW w:w="8058" w:type="dxa"/>
          </w:tcPr>
          <w:p w14:paraId="52D32DAC" w14:textId="0CAE2F39" w:rsidR="00E375D4" w:rsidRPr="0022261B" w:rsidRDefault="00E375D4" w:rsidP="00E93FAF">
            <w:pPr>
              <w:widowControl w:val="0"/>
              <w:autoSpaceDE w:val="0"/>
              <w:autoSpaceDN w:val="0"/>
              <w:adjustRightInd w:val="0"/>
              <w:ind w:right="-20"/>
              <w:rPr>
                <w:rFonts w:cstheme="minorHAnsi"/>
                <w:b/>
                <w:bCs/>
              </w:rPr>
            </w:pPr>
            <w:r w:rsidRPr="0022261B" w:rsidDel="00F92D14">
              <w:rPr>
                <w:rFonts w:cstheme="minorHAnsi"/>
                <w:bCs/>
                <w:lang w:val="fr-FR"/>
              </w:rPr>
              <w:t xml:space="preserve">Quantitative </w:t>
            </w:r>
            <w:proofErr w:type="spellStart"/>
            <w:r w:rsidRPr="0022261B" w:rsidDel="00F92D14">
              <w:rPr>
                <w:rFonts w:cstheme="minorHAnsi"/>
                <w:bCs/>
                <w:lang w:val="fr-FR"/>
              </w:rPr>
              <w:t>polymerase</w:t>
            </w:r>
            <w:proofErr w:type="spellEnd"/>
            <w:r w:rsidRPr="0022261B" w:rsidDel="00F92D14">
              <w:rPr>
                <w:rFonts w:cstheme="minorHAnsi"/>
                <w:bCs/>
                <w:lang w:val="fr-FR"/>
              </w:rPr>
              <w:t xml:space="preserve"> </w:t>
            </w:r>
            <w:proofErr w:type="spellStart"/>
            <w:r w:rsidRPr="0022261B" w:rsidDel="00F92D14">
              <w:rPr>
                <w:rFonts w:cstheme="minorHAnsi"/>
                <w:bCs/>
                <w:lang w:val="fr-FR"/>
              </w:rPr>
              <w:t>chain</w:t>
            </w:r>
            <w:proofErr w:type="spellEnd"/>
            <w:r w:rsidRPr="0022261B" w:rsidDel="00F92D14">
              <w:rPr>
                <w:rFonts w:cstheme="minorHAnsi"/>
                <w:bCs/>
                <w:lang w:val="fr-FR"/>
              </w:rPr>
              <w:t xml:space="preserve"> </w:t>
            </w:r>
            <w:proofErr w:type="spellStart"/>
            <w:r w:rsidRPr="0022261B" w:rsidDel="00F92D14">
              <w:rPr>
                <w:rFonts w:cstheme="minorHAnsi"/>
                <w:bCs/>
                <w:lang w:val="fr-FR"/>
              </w:rPr>
              <w:t>reaction</w:t>
            </w:r>
            <w:proofErr w:type="spellEnd"/>
          </w:p>
        </w:tc>
      </w:tr>
      <w:tr w:rsidR="00E375D4" w:rsidRPr="0022261B" w14:paraId="4F8859F6" w14:textId="77777777" w:rsidTr="002F11D3">
        <w:tc>
          <w:tcPr>
            <w:tcW w:w="1691" w:type="dxa"/>
          </w:tcPr>
          <w:p w14:paraId="391C1D7A" w14:textId="339D8188" w:rsidR="00E375D4" w:rsidRPr="0022261B" w:rsidRDefault="00E375D4" w:rsidP="00E93FAF">
            <w:pPr>
              <w:widowControl w:val="0"/>
              <w:autoSpaceDE w:val="0"/>
              <w:autoSpaceDN w:val="0"/>
              <w:adjustRightInd w:val="0"/>
              <w:ind w:right="-20"/>
              <w:rPr>
                <w:rFonts w:cstheme="minorHAnsi"/>
                <w:b/>
                <w:bCs/>
                <w:lang w:val="fr-FR"/>
              </w:rPr>
            </w:pPr>
            <w:r w:rsidRPr="0022261B">
              <w:rPr>
                <w:rFonts w:cstheme="minorHAnsi"/>
                <w:b/>
                <w:bCs/>
              </w:rPr>
              <w:t>REC</w:t>
            </w:r>
          </w:p>
        </w:tc>
        <w:tc>
          <w:tcPr>
            <w:tcW w:w="8058" w:type="dxa"/>
          </w:tcPr>
          <w:p w14:paraId="06A3A89E" w14:textId="19F0978F" w:rsidR="00E375D4" w:rsidRPr="0022261B" w:rsidRDefault="00E375D4" w:rsidP="00E93FAF">
            <w:pPr>
              <w:widowControl w:val="0"/>
              <w:autoSpaceDE w:val="0"/>
              <w:autoSpaceDN w:val="0"/>
              <w:adjustRightInd w:val="0"/>
              <w:ind w:right="-20"/>
              <w:rPr>
                <w:rFonts w:cstheme="minorHAnsi"/>
                <w:bCs/>
                <w:lang w:val="fr-FR"/>
              </w:rPr>
            </w:pPr>
            <w:r w:rsidRPr="0022261B">
              <w:rPr>
                <w:rFonts w:cstheme="minorHAnsi"/>
                <w:bCs/>
              </w:rPr>
              <w:t>Research Ethics Committe</w:t>
            </w:r>
            <w:r w:rsidR="002F11D3">
              <w:rPr>
                <w:rFonts w:cstheme="minorHAnsi"/>
                <w:bCs/>
              </w:rPr>
              <w:t>e</w:t>
            </w:r>
          </w:p>
        </w:tc>
      </w:tr>
      <w:tr w:rsidR="00E375D4" w:rsidRPr="0022261B" w14:paraId="5613EFA0" w14:textId="77777777" w:rsidTr="002F11D3">
        <w:tc>
          <w:tcPr>
            <w:tcW w:w="1691" w:type="dxa"/>
          </w:tcPr>
          <w:p w14:paraId="3CF024C8" w14:textId="60B084DD" w:rsidR="00E375D4" w:rsidRPr="0022261B" w:rsidRDefault="00E375D4" w:rsidP="00E93FAF">
            <w:pPr>
              <w:widowControl w:val="0"/>
              <w:autoSpaceDE w:val="0"/>
              <w:autoSpaceDN w:val="0"/>
              <w:adjustRightInd w:val="0"/>
              <w:ind w:right="-20"/>
              <w:rPr>
                <w:rFonts w:cstheme="minorHAnsi"/>
                <w:bCs/>
                <w:lang w:val="fr-FR"/>
              </w:rPr>
            </w:pPr>
            <w:r w:rsidRPr="0022261B">
              <w:rPr>
                <w:rFonts w:cstheme="minorHAnsi"/>
                <w:b/>
                <w:bCs/>
              </w:rPr>
              <w:t>SAE</w:t>
            </w:r>
          </w:p>
        </w:tc>
        <w:tc>
          <w:tcPr>
            <w:tcW w:w="8058" w:type="dxa"/>
          </w:tcPr>
          <w:p w14:paraId="63BFF481" w14:textId="7897857B" w:rsidR="00E375D4" w:rsidRPr="0022261B" w:rsidRDefault="00E375D4" w:rsidP="00E93FAF">
            <w:pPr>
              <w:widowControl w:val="0"/>
              <w:autoSpaceDE w:val="0"/>
              <w:autoSpaceDN w:val="0"/>
              <w:adjustRightInd w:val="0"/>
              <w:ind w:right="-20"/>
              <w:rPr>
                <w:rFonts w:cstheme="minorHAnsi"/>
                <w:bCs/>
                <w:lang w:val="fr-FR"/>
              </w:rPr>
            </w:pPr>
            <w:r w:rsidRPr="0022261B">
              <w:rPr>
                <w:rFonts w:cstheme="minorHAnsi"/>
              </w:rPr>
              <w:t>Serious adverse event</w:t>
            </w:r>
          </w:p>
        </w:tc>
      </w:tr>
      <w:tr w:rsidR="00E375D4" w:rsidRPr="0022261B" w14:paraId="1499E763" w14:textId="77777777" w:rsidTr="002F11D3">
        <w:tc>
          <w:tcPr>
            <w:tcW w:w="1691" w:type="dxa"/>
          </w:tcPr>
          <w:p w14:paraId="55DCA324" w14:textId="5778BBF8" w:rsidR="00E375D4" w:rsidRPr="0022261B" w:rsidRDefault="00E375D4" w:rsidP="00E93FAF">
            <w:pPr>
              <w:widowControl w:val="0"/>
              <w:autoSpaceDE w:val="0"/>
              <w:autoSpaceDN w:val="0"/>
              <w:adjustRightInd w:val="0"/>
              <w:ind w:right="-20"/>
              <w:rPr>
                <w:rFonts w:cstheme="minorHAnsi"/>
                <w:b/>
                <w:bCs/>
              </w:rPr>
            </w:pPr>
            <w:r w:rsidRPr="0022261B">
              <w:rPr>
                <w:rFonts w:cstheme="minorHAnsi"/>
                <w:b/>
                <w:bCs/>
              </w:rPr>
              <w:t>SC</w:t>
            </w:r>
          </w:p>
        </w:tc>
        <w:tc>
          <w:tcPr>
            <w:tcW w:w="8058" w:type="dxa"/>
          </w:tcPr>
          <w:p w14:paraId="0C6B8A00" w14:textId="7268D1A9" w:rsidR="00E375D4" w:rsidRPr="0022261B" w:rsidRDefault="00E375D4" w:rsidP="00E93FAF">
            <w:pPr>
              <w:widowControl w:val="0"/>
              <w:autoSpaceDE w:val="0"/>
              <w:autoSpaceDN w:val="0"/>
              <w:adjustRightInd w:val="0"/>
              <w:ind w:right="-20"/>
              <w:rPr>
                <w:rFonts w:cstheme="minorHAnsi"/>
                <w:b/>
                <w:bCs/>
              </w:rPr>
            </w:pPr>
            <w:r w:rsidRPr="0022261B">
              <w:rPr>
                <w:rFonts w:cstheme="minorHAnsi"/>
                <w:bCs/>
              </w:rPr>
              <w:t>Subcutaneou</w:t>
            </w:r>
            <w:r w:rsidR="002F11D3">
              <w:rPr>
                <w:rFonts w:cstheme="minorHAnsi"/>
                <w:bCs/>
              </w:rPr>
              <w:t>s</w:t>
            </w:r>
          </w:p>
        </w:tc>
      </w:tr>
      <w:tr w:rsidR="00E375D4" w:rsidRPr="0022261B" w14:paraId="2BC29772" w14:textId="77777777" w:rsidTr="002F11D3">
        <w:tc>
          <w:tcPr>
            <w:tcW w:w="1691" w:type="dxa"/>
          </w:tcPr>
          <w:p w14:paraId="6F4E7C15" w14:textId="5727DF6A" w:rsidR="00E375D4" w:rsidRPr="0022261B" w:rsidRDefault="00E375D4" w:rsidP="00E93FAF">
            <w:pPr>
              <w:widowControl w:val="0"/>
              <w:autoSpaceDE w:val="0"/>
              <w:autoSpaceDN w:val="0"/>
              <w:adjustRightInd w:val="0"/>
              <w:rPr>
                <w:rFonts w:cstheme="minorHAnsi"/>
                <w:b/>
                <w:bCs/>
              </w:rPr>
            </w:pPr>
            <w:r w:rsidRPr="0022261B">
              <w:rPr>
                <w:rFonts w:cstheme="minorHAnsi"/>
                <w:b/>
                <w:bCs/>
              </w:rPr>
              <w:t>SmP</w:t>
            </w:r>
            <w:r w:rsidRPr="0022261B" w:rsidDel="00F92D14">
              <w:rPr>
                <w:rFonts w:cstheme="minorHAnsi"/>
                <w:b/>
                <w:bCs/>
              </w:rPr>
              <w:t>C</w:t>
            </w:r>
          </w:p>
        </w:tc>
        <w:tc>
          <w:tcPr>
            <w:tcW w:w="8058" w:type="dxa"/>
          </w:tcPr>
          <w:p w14:paraId="30FB1788" w14:textId="4FA9F5EB" w:rsidR="00E375D4" w:rsidRPr="0022261B" w:rsidRDefault="00E375D4" w:rsidP="00E93FAF">
            <w:pPr>
              <w:widowControl w:val="0"/>
              <w:autoSpaceDE w:val="0"/>
              <w:autoSpaceDN w:val="0"/>
              <w:adjustRightInd w:val="0"/>
              <w:rPr>
                <w:rFonts w:cstheme="minorHAnsi"/>
              </w:rPr>
            </w:pPr>
            <w:r w:rsidRPr="0022261B">
              <w:rPr>
                <w:rFonts w:cstheme="minorHAnsi"/>
                <w:bCs/>
              </w:rPr>
              <w:t>Summary of Product characteristic</w:t>
            </w:r>
            <w:r w:rsidR="002F11D3">
              <w:rPr>
                <w:rFonts w:cstheme="minorHAnsi"/>
                <w:bCs/>
              </w:rPr>
              <w:t>s</w:t>
            </w:r>
          </w:p>
        </w:tc>
      </w:tr>
      <w:tr w:rsidR="00E375D4" w:rsidRPr="0022261B" w14:paraId="7FEDE6DE" w14:textId="77777777" w:rsidTr="002F11D3">
        <w:tc>
          <w:tcPr>
            <w:tcW w:w="1691" w:type="dxa"/>
          </w:tcPr>
          <w:p w14:paraId="5E11C709" w14:textId="0A3C1B1C" w:rsidR="00E375D4" w:rsidRPr="0022261B" w:rsidRDefault="00E375D4" w:rsidP="00E93FAF">
            <w:pPr>
              <w:widowControl w:val="0"/>
              <w:autoSpaceDE w:val="0"/>
              <w:autoSpaceDN w:val="0"/>
              <w:adjustRightInd w:val="0"/>
              <w:ind w:right="-20"/>
              <w:rPr>
                <w:rFonts w:cstheme="minorHAnsi"/>
                <w:bCs/>
              </w:rPr>
            </w:pPr>
            <w:r w:rsidRPr="0022261B" w:rsidDel="00F92D14">
              <w:rPr>
                <w:rFonts w:cstheme="minorHAnsi"/>
                <w:b/>
                <w:bCs/>
              </w:rPr>
              <w:t>SOP</w:t>
            </w:r>
          </w:p>
        </w:tc>
        <w:tc>
          <w:tcPr>
            <w:tcW w:w="8058" w:type="dxa"/>
          </w:tcPr>
          <w:p w14:paraId="6B0D7FD4" w14:textId="29549AB3" w:rsidR="00E375D4" w:rsidRPr="0022261B" w:rsidRDefault="00E375D4" w:rsidP="00E93FAF">
            <w:pPr>
              <w:widowControl w:val="0"/>
              <w:autoSpaceDE w:val="0"/>
              <w:autoSpaceDN w:val="0"/>
              <w:adjustRightInd w:val="0"/>
              <w:ind w:right="-20"/>
              <w:rPr>
                <w:rFonts w:cstheme="minorHAnsi"/>
                <w:bCs/>
              </w:rPr>
            </w:pPr>
            <w:r w:rsidRPr="0022261B" w:rsidDel="00F92D14">
              <w:rPr>
                <w:rFonts w:cstheme="minorHAnsi"/>
                <w:bCs/>
              </w:rPr>
              <w:t>Standard Operating Procedure</w:t>
            </w:r>
          </w:p>
        </w:tc>
      </w:tr>
      <w:tr w:rsidR="00E375D4" w:rsidRPr="0022261B" w14:paraId="6C522ACE" w14:textId="77777777" w:rsidTr="002F11D3">
        <w:tc>
          <w:tcPr>
            <w:tcW w:w="1691" w:type="dxa"/>
          </w:tcPr>
          <w:p w14:paraId="64BEC06B" w14:textId="159317EB" w:rsidR="00E375D4" w:rsidRPr="0022261B" w:rsidRDefault="00E375D4" w:rsidP="00E93FAF">
            <w:pPr>
              <w:widowControl w:val="0"/>
              <w:autoSpaceDE w:val="0"/>
              <w:autoSpaceDN w:val="0"/>
              <w:adjustRightInd w:val="0"/>
              <w:ind w:right="-20"/>
              <w:rPr>
                <w:rFonts w:cstheme="minorHAnsi"/>
                <w:b/>
                <w:bCs/>
              </w:rPr>
            </w:pPr>
            <w:r w:rsidRPr="0022261B" w:rsidDel="00F92D14">
              <w:rPr>
                <w:rFonts w:cstheme="minorHAnsi"/>
                <w:b/>
                <w:bCs/>
              </w:rPr>
              <w:t>SUSAR</w:t>
            </w:r>
          </w:p>
        </w:tc>
        <w:tc>
          <w:tcPr>
            <w:tcW w:w="8058" w:type="dxa"/>
          </w:tcPr>
          <w:p w14:paraId="04E8A6C3" w14:textId="2FB2C890" w:rsidR="00E375D4" w:rsidRPr="0022261B" w:rsidRDefault="00E375D4" w:rsidP="00E93FAF">
            <w:pPr>
              <w:widowControl w:val="0"/>
              <w:autoSpaceDE w:val="0"/>
              <w:autoSpaceDN w:val="0"/>
              <w:adjustRightInd w:val="0"/>
              <w:ind w:right="-20"/>
              <w:rPr>
                <w:rFonts w:cstheme="minorHAnsi"/>
              </w:rPr>
            </w:pPr>
            <w:r w:rsidRPr="0022261B" w:rsidDel="00F92D14">
              <w:rPr>
                <w:rFonts w:cstheme="minorHAnsi"/>
                <w:bCs/>
              </w:rPr>
              <w:t>Suspected unexpected serious adverse reaction</w:t>
            </w:r>
          </w:p>
        </w:tc>
      </w:tr>
      <w:tr w:rsidR="00E375D4" w:rsidRPr="0022261B" w14:paraId="682B018D" w14:textId="77777777" w:rsidTr="002F11D3">
        <w:tc>
          <w:tcPr>
            <w:tcW w:w="1691" w:type="dxa"/>
          </w:tcPr>
          <w:p w14:paraId="41C4C656" w14:textId="6FFBD82C" w:rsidR="00E375D4" w:rsidRPr="0022261B" w:rsidRDefault="00E375D4" w:rsidP="00E93FAF">
            <w:pPr>
              <w:widowControl w:val="0"/>
              <w:autoSpaceDE w:val="0"/>
              <w:autoSpaceDN w:val="0"/>
              <w:adjustRightInd w:val="0"/>
              <w:ind w:right="-20"/>
              <w:rPr>
                <w:rFonts w:cstheme="minorHAnsi"/>
                <w:b/>
                <w:bCs/>
              </w:rPr>
            </w:pPr>
            <w:r w:rsidRPr="0022261B">
              <w:rPr>
                <w:rFonts w:cstheme="minorHAnsi"/>
                <w:b/>
              </w:rPr>
              <w:t>VV</w:t>
            </w:r>
          </w:p>
        </w:tc>
        <w:tc>
          <w:tcPr>
            <w:tcW w:w="8058" w:type="dxa"/>
          </w:tcPr>
          <w:p w14:paraId="34F9A490" w14:textId="1B26CFBF" w:rsidR="00E375D4" w:rsidRPr="0022261B" w:rsidRDefault="002F11D3" w:rsidP="00E93FAF">
            <w:pPr>
              <w:widowControl w:val="0"/>
              <w:autoSpaceDE w:val="0"/>
              <w:autoSpaceDN w:val="0"/>
              <w:adjustRightInd w:val="0"/>
              <w:ind w:right="-20"/>
              <w:rPr>
                <w:rFonts w:cstheme="minorHAnsi"/>
                <w:bCs/>
              </w:rPr>
            </w:pPr>
            <w:r>
              <w:rPr>
                <w:rFonts w:cstheme="minorHAnsi"/>
              </w:rPr>
              <w:t>V</w:t>
            </w:r>
            <w:r w:rsidR="00E375D4" w:rsidRPr="0022261B">
              <w:rPr>
                <w:rFonts w:cstheme="minorHAnsi"/>
              </w:rPr>
              <w:t xml:space="preserve">iral </w:t>
            </w:r>
            <w:r>
              <w:rPr>
                <w:rFonts w:cstheme="minorHAnsi"/>
              </w:rPr>
              <w:t>V</w:t>
            </w:r>
            <w:r w:rsidR="00E375D4" w:rsidRPr="0022261B">
              <w:rPr>
                <w:rFonts w:cstheme="minorHAnsi"/>
              </w:rPr>
              <w:t>ector</w:t>
            </w:r>
          </w:p>
        </w:tc>
      </w:tr>
      <w:tr w:rsidR="00E375D4" w:rsidRPr="0022261B" w14:paraId="78753CBD" w14:textId="77777777" w:rsidTr="002F11D3">
        <w:tc>
          <w:tcPr>
            <w:tcW w:w="1691" w:type="dxa"/>
          </w:tcPr>
          <w:p w14:paraId="54E764E0" w14:textId="72A60243" w:rsidR="00E375D4" w:rsidRPr="0022261B" w:rsidRDefault="00E375D4" w:rsidP="00E93FAF">
            <w:pPr>
              <w:widowControl w:val="0"/>
              <w:autoSpaceDE w:val="0"/>
              <w:autoSpaceDN w:val="0"/>
              <w:adjustRightInd w:val="0"/>
              <w:ind w:right="-20"/>
              <w:rPr>
                <w:rFonts w:cstheme="minorHAnsi"/>
                <w:b/>
                <w:bCs/>
                <w:lang w:val="fr-FR"/>
              </w:rPr>
            </w:pPr>
            <w:r w:rsidRPr="0022261B">
              <w:rPr>
                <w:rFonts w:cstheme="minorHAnsi"/>
                <w:b/>
                <w:bCs/>
              </w:rPr>
              <w:t>WHO</w:t>
            </w:r>
          </w:p>
        </w:tc>
        <w:tc>
          <w:tcPr>
            <w:tcW w:w="8058" w:type="dxa"/>
          </w:tcPr>
          <w:p w14:paraId="4C15B95F" w14:textId="38CEBAE1" w:rsidR="00E375D4" w:rsidRPr="0022261B" w:rsidRDefault="00E375D4" w:rsidP="00E93FAF">
            <w:pPr>
              <w:widowControl w:val="0"/>
              <w:autoSpaceDE w:val="0"/>
              <w:autoSpaceDN w:val="0"/>
              <w:adjustRightInd w:val="0"/>
              <w:ind w:right="-20"/>
              <w:rPr>
                <w:rFonts w:cstheme="minorHAnsi"/>
                <w:bCs/>
                <w:lang w:val="fr-FR"/>
              </w:rPr>
            </w:pPr>
            <w:r w:rsidRPr="0022261B">
              <w:rPr>
                <w:rFonts w:cstheme="minorHAnsi"/>
                <w:bCs/>
              </w:rPr>
              <w:t xml:space="preserve">World Health </w:t>
            </w:r>
            <w:proofErr w:type="spellStart"/>
            <w:r w:rsidRPr="0022261B">
              <w:rPr>
                <w:rFonts w:cstheme="minorHAnsi"/>
                <w:bCs/>
              </w:rPr>
              <w:t>Organisation</w:t>
            </w:r>
            <w:proofErr w:type="spellEnd"/>
          </w:p>
        </w:tc>
      </w:tr>
    </w:tbl>
    <w:p w14:paraId="26DE4D2C" w14:textId="5CBB26A1" w:rsidR="00E93FAF" w:rsidRDefault="00E93FAF" w:rsidP="00E93FAF">
      <w:pPr>
        <w:rPr>
          <w:rFonts w:cstheme="minorHAnsi"/>
        </w:rPr>
      </w:pPr>
    </w:p>
    <w:p w14:paraId="12C5D152" w14:textId="43E23462" w:rsidR="00474427" w:rsidRDefault="00474427" w:rsidP="00E93FAF">
      <w:pPr>
        <w:rPr>
          <w:rFonts w:cstheme="minorHAnsi"/>
        </w:rPr>
      </w:pPr>
      <w:r>
        <w:rPr>
          <w:rFonts w:cstheme="minorHAnsi"/>
        </w:rPr>
        <w:lastRenderedPageBreak/>
        <w:t xml:space="preserve">In this document, where ‘participants’ are mentioned, this may be interchanged with ‘participant or their parent/guardian’ for participants under the age of 16, unless explicitly mentioned otherwise. </w:t>
      </w:r>
    </w:p>
    <w:p w14:paraId="3963B683" w14:textId="07F55AF0" w:rsidR="00E93FAF" w:rsidRPr="00E416F5" w:rsidRDefault="002F11D3" w:rsidP="00875142">
      <w:pPr>
        <w:pStyle w:val="Heading1"/>
      </w:pPr>
      <w:bookmarkStart w:id="3" w:name="_Toc63335385"/>
      <w:r>
        <w:t>B</w:t>
      </w:r>
      <w:r w:rsidR="00E93FAF" w:rsidRPr="00E416F5">
        <w:t>ACKGROUND AND RATIONALE</w:t>
      </w:r>
      <w:bookmarkEnd w:id="3"/>
      <w:r w:rsidR="00E93FAF" w:rsidRPr="00E416F5">
        <w:t xml:space="preserve"> </w:t>
      </w:r>
    </w:p>
    <w:p w14:paraId="415D989B" w14:textId="77777777" w:rsidR="00E93FAF" w:rsidRPr="0022261B" w:rsidRDefault="00E93FAF" w:rsidP="00875142">
      <w:pPr>
        <w:pStyle w:val="Heading2"/>
        <w:keepNext/>
        <w:keepLines/>
        <w:spacing w:before="200" w:line="360" w:lineRule="auto"/>
        <w:contextualSpacing w:val="0"/>
      </w:pPr>
      <w:bookmarkStart w:id="4" w:name="_Toc63335386"/>
      <w:r w:rsidRPr="0022261B">
        <w:t>Background</w:t>
      </w:r>
      <w:bookmarkEnd w:id="4"/>
      <w:r w:rsidRPr="0022261B">
        <w:t xml:space="preserve"> </w:t>
      </w:r>
    </w:p>
    <w:p w14:paraId="3EB4440E" w14:textId="060EC631" w:rsidR="00E93FAF" w:rsidRDefault="00E93FAF" w:rsidP="00E93FAF">
      <w:pPr>
        <w:rPr>
          <w:rFonts w:cstheme="minorHAnsi"/>
        </w:rPr>
      </w:pPr>
      <w:r w:rsidRPr="00006D96">
        <w:rPr>
          <w:rFonts w:cstheme="minorHAnsi"/>
        </w:rPr>
        <w:t>In December 2019, a cluster of patients with pneumonia of unknown cause was linked to a seafood wholesale market in Wuhan, China</w:t>
      </w:r>
      <w:r>
        <w:rPr>
          <w:rFonts w:cstheme="minorHAnsi"/>
        </w:rPr>
        <w:t xml:space="preserve"> and </w:t>
      </w:r>
      <w:r w:rsidRPr="00056B11">
        <w:rPr>
          <w:rFonts w:cstheme="minorHAnsi"/>
        </w:rPr>
        <w:t xml:space="preserve">were </w:t>
      </w:r>
      <w:r>
        <w:rPr>
          <w:rFonts w:cstheme="minorHAnsi"/>
        </w:rPr>
        <w:t xml:space="preserve">later </w:t>
      </w:r>
      <w:r w:rsidRPr="00056B11">
        <w:rPr>
          <w:rFonts w:cstheme="minorHAnsi"/>
        </w:rPr>
        <w:t>confirmed to be infected with a novel coronavirus, known as 2019-nCoV</w:t>
      </w:r>
      <w:r>
        <w:rPr>
          <w:rFonts w:cstheme="minorHAnsi"/>
        </w:rPr>
        <w:t xml:space="preserve"> </w:t>
      </w:r>
      <w:r>
        <w:rPr>
          <w:rFonts w:cstheme="minorHAnsi"/>
        </w:rPr>
        <w:fldChar w:fldCharType="begin"/>
      </w:r>
      <w:r>
        <w:rPr>
          <w:rFonts w:cstheme="minorHAnsi"/>
        </w:rPr>
        <w:instrText xml:space="preserve"> ADDIN EN.CITE &lt;EndNote&gt;&lt;Cite&gt;&lt;Author&gt;Zhu&lt;/Author&gt;&lt;Year&gt;2020&lt;/Year&gt;&lt;RecNum&gt;326&lt;/RecNum&gt;&lt;DisplayText&gt;[1]&lt;/DisplayText&gt;&lt;record&gt;&lt;rec-number&gt;326&lt;/rec-number&gt;&lt;foreign-keys&gt;&lt;key app="EN" db-id="xxz9sd0xnf5ptue9eadv0s95ea5rapwz0ed9" timestamp="1583891564"&gt;326&lt;/key&gt;&lt;/foreign-keys&gt;&lt;ref-type name="Journal Article"&gt;17&lt;/ref-type&gt;&lt;contributors&gt;&lt;authors&gt;&lt;author&gt;Zhu, Na&lt;/author&gt;&lt;author&gt;Zhang, Dingyu&lt;/author&gt;&lt;author&gt;Wang, Wenling&lt;/author&gt;&lt;author&gt;Li, Xingwang&lt;/author&gt;&lt;author&gt;Yang, Bo&lt;/author&gt;&lt;author&gt;Song, Jingdong&lt;/author&gt;&lt;author&gt;Zhao, Xiang&lt;/author&gt;&lt;author&gt;Huang, Baoying&lt;/author&gt;&lt;author&gt;Shi, Weifeng&lt;/author&gt;&lt;author&gt;Lu, Roujian&lt;/author&gt;&lt;author&gt;Niu, Peihua&lt;/author&gt;&lt;author&gt;Zhan, Faxian&lt;/author&gt;&lt;author&gt;Ma, Xuejun&lt;/author&gt;&lt;author&gt;Wang, Dayan&lt;/author&gt;&lt;author&gt;Xu, Wenbo&lt;/author&gt;&lt;author&gt;Wu, Guizhen&lt;/author&gt;&lt;author&gt;Gao, George F.&lt;/author&gt;&lt;author&gt;Tan, Wenjie&lt;/author&gt;&lt;/authors&gt;&lt;/contributors&gt;&lt;titles&gt;&lt;title&gt;A Novel Coronavirus from Patients with Pneumonia in China, 2019&lt;/title&gt;&lt;secondary-title&gt;New England Journal of Medicine&lt;/secondary-title&gt;&lt;/titles&gt;&lt;periodical&gt;&lt;full-title&gt;New England Journal of Medicine&lt;/full-title&gt;&lt;/periodical&gt;&lt;pages&gt;727-733&lt;/pages&gt;&lt;volume&gt;382&lt;/volume&gt;&lt;number&gt;8&lt;/number&gt;&lt;dates&gt;&lt;year&gt;2020&lt;/year&gt;&lt;/dates&gt;&lt;urls&gt;&lt;related-urls&gt;&lt;url&gt;https://www.nejm.org/doi/full/10.1056/NEJMoa2001017&lt;/url&gt;&lt;/related-urls&gt;&lt;/urls&gt;&lt;electronic-resource-num&gt;10.1056/NEJMoa2001017&lt;/electronic-resource-num&gt;&lt;/record&gt;&lt;/Cite&gt;&lt;/EndNote&gt;</w:instrText>
      </w:r>
      <w:r>
        <w:rPr>
          <w:rFonts w:cstheme="minorHAnsi"/>
        </w:rPr>
        <w:fldChar w:fldCharType="separate"/>
      </w:r>
      <w:r>
        <w:rPr>
          <w:rFonts w:cstheme="minorHAnsi"/>
          <w:noProof/>
        </w:rPr>
        <w:t>[1]</w:t>
      </w:r>
      <w:r>
        <w:rPr>
          <w:rFonts w:cstheme="minorHAnsi"/>
        </w:rPr>
        <w:fldChar w:fldCharType="end"/>
      </w:r>
      <w:r>
        <w:rPr>
          <w:rFonts w:cstheme="minorHAnsi"/>
        </w:rPr>
        <w:t xml:space="preserve">. </w:t>
      </w:r>
      <w:r w:rsidRPr="00056B11">
        <w:rPr>
          <w:rFonts w:cstheme="minorHAnsi"/>
        </w:rPr>
        <w:t xml:space="preserve">The virus was subsequently renamed </w:t>
      </w:r>
      <w:r>
        <w:rPr>
          <w:rFonts w:cstheme="minorHAnsi"/>
        </w:rPr>
        <w:t xml:space="preserve">to </w:t>
      </w:r>
      <w:r w:rsidRPr="00056B11">
        <w:rPr>
          <w:rFonts w:cstheme="minorHAnsi"/>
        </w:rPr>
        <w:t>SARS-Co</w:t>
      </w:r>
      <w:r>
        <w:rPr>
          <w:rFonts w:cstheme="minorHAnsi"/>
        </w:rPr>
        <w:t>V</w:t>
      </w:r>
      <w:r w:rsidRPr="00056B11">
        <w:rPr>
          <w:rFonts w:cstheme="minorHAnsi"/>
        </w:rPr>
        <w:t xml:space="preserve">-2 </w:t>
      </w:r>
      <w:r>
        <w:rPr>
          <w:rFonts w:cstheme="minorHAnsi"/>
        </w:rPr>
        <w:t xml:space="preserve">because </w:t>
      </w:r>
      <w:r w:rsidRPr="00056B11">
        <w:rPr>
          <w:rFonts w:cstheme="minorHAnsi"/>
        </w:rPr>
        <w:t>it is similar to the coronavirus responsible for severe acute respiratory syndrome (SARS-</w:t>
      </w:r>
      <w:proofErr w:type="spellStart"/>
      <w:r w:rsidRPr="00056B11">
        <w:rPr>
          <w:rFonts w:cstheme="minorHAnsi"/>
        </w:rPr>
        <w:t>CoV</w:t>
      </w:r>
      <w:proofErr w:type="spellEnd"/>
      <w:r w:rsidRPr="00056B11">
        <w:rPr>
          <w:rFonts w:cstheme="minorHAnsi"/>
        </w:rPr>
        <w:t xml:space="preserve">), a </w:t>
      </w:r>
      <w:r>
        <w:rPr>
          <w:rFonts w:cstheme="minorHAnsi"/>
        </w:rPr>
        <w:t xml:space="preserve">lineage B </w:t>
      </w:r>
      <w:proofErr w:type="spellStart"/>
      <w:r>
        <w:rPr>
          <w:rFonts w:cstheme="minorHAnsi"/>
        </w:rPr>
        <w:t>b</w:t>
      </w:r>
      <w:r w:rsidRPr="00056B11">
        <w:rPr>
          <w:rFonts w:cstheme="minorHAnsi"/>
        </w:rPr>
        <w:t>eta</w:t>
      </w:r>
      <w:r>
        <w:rPr>
          <w:rFonts w:cstheme="minorHAnsi"/>
        </w:rPr>
        <w:t>coronavirus</w:t>
      </w:r>
      <w:proofErr w:type="spellEnd"/>
      <w:r>
        <w:rPr>
          <w:rFonts w:cstheme="minorHAnsi"/>
        </w:rPr>
        <w:t xml:space="preserve">. </w:t>
      </w:r>
      <w:r w:rsidRPr="00056B11">
        <w:rPr>
          <w:rFonts w:cstheme="minorHAnsi"/>
        </w:rPr>
        <w:t xml:space="preserve"> </w:t>
      </w:r>
      <w:r>
        <w:rPr>
          <w:rFonts w:cstheme="minorHAnsi"/>
        </w:rPr>
        <w:t>SARS-CoV-2</w:t>
      </w:r>
      <w:r w:rsidRPr="00056B11">
        <w:rPr>
          <w:rFonts w:cstheme="minorHAnsi"/>
        </w:rPr>
        <w:t xml:space="preserve"> shares more than 79% of its sequence</w:t>
      </w:r>
      <w:r>
        <w:rPr>
          <w:rFonts w:cstheme="minorHAnsi"/>
        </w:rPr>
        <w:t xml:space="preserve"> with SARS-</w:t>
      </w:r>
      <w:proofErr w:type="spellStart"/>
      <w:r>
        <w:rPr>
          <w:rFonts w:cstheme="minorHAnsi"/>
        </w:rPr>
        <w:t>CoV</w:t>
      </w:r>
      <w:proofErr w:type="spellEnd"/>
      <w:r w:rsidRPr="00056B11">
        <w:rPr>
          <w:rFonts w:cstheme="minorHAnsi"/>
        </w:rPr>
        <w:t xml:space="preserve">, </w:t>
      </w:r>
      <w:r>
        <w:rPr>
          <w:rFonts w:cstheme="minorHAnsi"/>
        </w:rPr>
        <w:t xml:space="preserve">and 50% with </w:t>
      </w:r>
      <w:r w:rsidRPr="00056B11">
        <w:rPr>
          <w:rFonts w:cstheme="minorHAnsi"/>
        </w:rPr>
        <w:t>the coronavirus responsible for Middle East respiratory syndrome (MERS-</w:t>
      </w:r>
      <w:proofErr w:type="spellStart"/>
      <w:r w:rsidRPr="00056B11">
        <w:rPr>
          <w:rFonts w:cstheme="minorHAnsi"/>
        </w:rPr>
        <w:t>CoV</w:t>
      </w:r>
      <w:proofErr w:type="spellEnd"/>
      <w:r w:rsidRPr="00056B11">
        <w:rPr>
          <w:rFonts w:cstheme="minorHAnsi"/>
        </w:rPr>
        <w:t xml:space="preserve">), a member of the </w:t>
      </w:r>
      <w:r>
        <w:rPr>
          <w:rFonts w:cstheme="minorHAnsi"/>
        </w:rPr>
        <w:t xml:space="preserve">lineage C </w:t>
      </w:r>
      <w:proofErr w:type="spellStart"/>
      <w:r>
        <w:rPr>
          <w:rFonts w:cstheme="minorHAnsi"/>
        </w:rPr>
        <w:t>betacoronavirus</w:t>
      </w:r>
      <w:proofErr w:type="spellEnd"/>
      <w:r>
        <w:rPr>
          <w:rFonts w:cstheme="minorHAnsi"/>
        </w:rPr>
        <w:t xml:space="preserve"> </w:t>
      </w:r>
      <w:r>
        <w:rPr>
          <w:rFonts w:cstheme="minorHAnsi"/>
        </w:rPr>
        <w:fldChar w:fldCharType="begin">
          <w:fldData xml:space="preserve">PEVuZE5vdGU+PENpdGU+PEF1dGhvcj5MdTwvQXV0aG9yPjxZZWFyPjIwMjA8L1llYXI+PFJlY051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cGFnZXM+NTY1LTU3NDwvcGFnZXM+PHZvbHVtZT4zOTU8L3ZvbHVtZT48bnVtYmVyPjEwMjI0PC9u
dW1iZXI+PGVkaXRpb24+MjAyMC8wMS8zMDwvZWRpdGlvbj48ZGF0ZXM+PHllYXI+MjAyMDwveWVh
cj48L2RhdGVzPjxwdWItbG9jYXRpb24+RW5nbGFuZDwvcHViLWxvY2F0aW9uPjxpc2JuPjE0NzQt
NTQ3WDwvaXNibj48YWNjZXNzaW9uLW51bT4zMjAwNzE0NTwvYWNjZXNzaW9uLW51bT48dXJscz48
cmVsYXRlZC11cmxzPjx1cmw+aHR0cHM6Ly9wdWJtZWQubmNiaS5ubG0ubmloLmdvdi8zMjAwNzE0
NTwvdXJsPjwvcmVsYXRlZC11cmxzPjwvdXJscz48ZWxlY3Ryb25pYy1yZXNvdXJjZS1udW0+MTAu
MTAxNi9TMDE0MC02NzM2KDIwKTMwMjUxLTg8L2VsZWN0cm9uaWMtcmVzb3VyY2UtbnVtPjxyZW1v
dGUtZGF0YWJhc2UtbmFtZT5QdWJNZWQ8L3JlbW90ZS1kYXRhYmFzZS1uYW1lPjxsYW5ndWFnZT5l
bmc8L2xhbmd1YWdlPjwvcmVjb3JkPjwvQ2l0ZT48L0VuZE5vdGU+
</w:fldData>
        </w:fldChar>
      </w:r>
      <w:r>
        <w:rPr>
          <w:rFonts w:cstheme="minorHAnsi"/>
        </w:rPr>
        <w:instrText xml:space="preserve"> ADDIN EN.CITE </w:instrText>
      </w:r>
      <w:r>
        <w:rPr>
          <w:rFonts w:cstheme="minorHAnsi"/>
        </w:rPr>
        <w:fldChar w:fldCharType="begin">
          <w:fldData xml:space="preserve">PEVuZE5vdGU+PENpdGU+PEF1dGhvcj5MdTwvQXV0aG9yPjxZZWFyPjIwMjA8L1llYXI+PFJlY051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cGFnZXM+NTY1LTU3NDwvcGFnZXM+PHZvbHVtZT4zOTU8L3ZvbHVtZT48bnVtYmVyPjEwMjI0PC9u
dW1iZXI+PGVkaXRpb24+MjAyMC8wMS8zMDwvZWRpdGlvbj48ZGF0ZXM+PHllYXI+MjAyMDwveWVh
cj48L2RhdGVzPjxwdWItbG9jYXRpb24+RW5nbGFuZDwvcHViLWxvY2F0aW9uPjxpc2JuPjE0NzQt
NTQ3WDwvaXNibj48YWNjZXNzaW9uLW51bT4zMjAwNzE0NTwvYWNjZXNzaW9uLW51bT48dXJscz48
cmVsYXRlZC11cmxzPjx1cmw+aHR0cHM6Ly9wdWJtZWQubmNiaS5ubG0ubmloLmdvdi8zMjAwNzE0
NTwvdXJsPjwvcmVsYXRlZC11cmxzPjwvdXJscz48ZWxlY3Ryb25pYy1yZXNvdXJjZS1udW0+MTAu
MTAxNi9TMDE0MC02NzM2KDIwKTMwMjUxLTg8L2VsZWN0cm9uaWMtcmVzb3VyY2UtbnVtPjxyZW1v
dGUtZGF0YWJhc2UtbmFtZT5QdWJNZWQ8L3JlbW90ZS1kYXRhYmFzZS1uYW1lPjxsYW5ndWFnZT5l
bmc8L2xhbmd1YWdlPjwvcmVjb3JkPjwvQ2l0ZT48L0VuZE5vdGU+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rPr>
        <w:t>[2]</w:t>
      </w:r>
      <w:r>
        <w:rPr>
          <w:rFonts w:cstheme="minorHAnsi"/>
        </w:rPr>
        <w:fldChar w:fldCharType="end"/>
      </w:r>
      <w:r>
        <w:rPr>
          <w:rFonts w:cstheme="minorHAnsi"/>
        </w:rPr>
        <w:t xml:space="preserve">. </w:t>
      </w:r>
      <w:r w:rsidRPr="0047422F">
        <w:rPr>
          <w:rFonts w:cstheme="minorHAnsi"/>
        </w:rPr>
        <w:t>COVID-19 is the infectious disease caused</w:t>
      </w:r>
      <w:r>
        <w:rPr>
          <w:rFonts w:cstheme="minorHAnsi"/>
        </w:rPr>
        <w:t xml:space="preserve"> by SARS-CoV-2. By January 2020 there was increasing evidence of human to human transmission as the number of cases rapidly began to increase in China. Despite unprecedented containment measures adopted by the Chinese government, SARS-CoV-2 rapidly spread across the world. The WHO declared the COVID-19 outbreak a public health emergency of international concern on 30</w:t>
      </w:r>
      <w:r w:rsidRPr="007C632C">
        <w:rPr>
          <w:rFonts w:cstheme="minorHAnsi"/>
          <w:vertAlign w:val="superscript"/>
        </w:rPr>
        <w:t>th</w:t>
      </w:r>
      <w:r>
        <w:rPr>
          <w:rFonts w:cstheme="minorHAnsi"/>
        </w:rPr>
        <w:t xml:space="preserve"> January 2020. </w:t>
      </w:r>
      <w:r w:rsidR="00F64D19">
        <w:rPr>
          <w:rFonts w:cstheme="minorHAnsi"/>
        </w:rPr>
        <w:t>As of 2</w:t>
      </w:r>
      <w:r w:rsidR="00F64D19" w:rsidRPr="00F64D19">
        <w:rPr>
          <w:rFonts w:cstheme="minorHAnsi"/>
          <w:vertAlign w:val="superscript"/>
        </w:rPr>
        <w:t>nd</w:t>
      </w:r>
      <w:r w:rsidR="00F64D19">
        <w:rPr>
          <w:rFonts w:cstheme="minorHAnsi"/>
        </w:rPr>
        <w:t xml:space="preserve"> December 2020, more than 63 million cases have been reported to the World Health Organisation, with 1.5 million deaths [</w:t>
      </w:r>
      <w:r w:rsidR="00D86132">
        <w:rPr>
          <w:rFonts w:cstheme="minorHAnsi"/>
        </w:rPr>
        <w:t>3</w:t>
      </w:r>
      <w:r w:rsidR="00F64D19">
        <w:rPr>
          <w:rFonts w:cstheme="minorHAnsi"/>
        </w:rPr>
        <w:t>].</w:t>
      </w:r>
    </w:p>
    <w:p w14:paraId="24A3AD72" w14:textId="50D9D2AB" w:rsidR="00E93FAF" w:rsidRDefault="00E93FAF" w:rsidP="00E93FAF">
      <w:r>
        <w:t>Coronaviruses (</w:t>
      </w:r>
      <w:proofErr w:type="spellStart"/>
      <w:r>
        <w:t>CoVs</w:t>
      </w:r>
      <w:proofErr w:type="spellEnd"/>
      <w:r>
        <w:t xml:space="preserve">) are spherical, </w:t>
      </w:r>
      <w:r w:rsidRPr="00676E8F">
        <w:t>enveloped</w:t>
      </w:r>
      <w:r>
        <w:t xml:space="preserve">, large </w:t>
      </w:r>
      <w:r w:rsidRPr="00676E8F">
        <w:t>positive-</w:t>
      </w:r>
      <w:r>
        <w:t xml:space="preserve">sense single-stranded RNA genomes. One-fourth of their genome </w:t>
      </w:r>
      <w:r w:rsidRPr="00817DFC">
        <w:t>is responsible for</w:t>
      </w:r>
      <w:r>
        <w:t xml:space="preserve"> coding structural proteins,</w:t>
      </w:r>
      <w:r w:rsidRPr="00817DFC">
        <w:t xml:space="preserve"> </w:t>
      </w:r>
      <w:r>
        <w:t xml:space="preserve">such as the </w:t>
      </w:r>
      <w:r w:rsidRPr="00817DFC">
        <w:t xml:space="preserve">spike </w:t>
      </w:r>
      <w:r>
        <w:t>(S) glycoprotein,</w:t>
      </w:r>
      <w:r w:rsidRPr="00817DFC">
        <w:t xml:space="preserve"> envelope (E), membrane </w:t>
      </w:r>
      <w:r>
        <w:t xml:space="preserve">(M) </w:t>
      </w:r>
      <w:r w:rsidRPr="00817DFC">
        <w:t>and nucleocapsid (N)</w:t>
      </w:r>
      <w:r>
        <w:t xml:space="preserve"> </w:t>
      </w:r>
      <w:r w:rsidRPr="00817DFC">
        <w:t>protein</w:t>
      </w:r>
      <w:r>
        <w:t xml:space="preserve">s. </w:t>
      </w:r>
      <w:r w:rsidRPr="00817DFC">
        <w:t>E, M, and N are mainly responsible for virion</w:t>
      </w:r>
      <w:r>
        <w:t xml:space="preserve"> assembly</w:t>
      </w:r>
      <w:r w:rsidRPr="00817DFC">
        <w:t xml:space="preserve"> whil</w:t>
      </w:r>
      <w:r>
        <w:t>st</w:t>
      </w:r>
      <w:r w:rsidRPr="00817DFC">
        <w:t xml:space="preserve"> the S protein is involved in receptor binding</w:t>
      </w:r>
      <w:r>
        <w:t>,</w:t>
      </w:r>
      <w:r w:rsidRPr="00817DFC">
        <w:t xml:space="preserve"> </w:t>
      </w:r>
      <w:r>
        <w:t>mediating</w:t>
      </w:r>
      <w:r w:rsidRPr="009B1CB6">
        <w:t xml:space="preserve"> virus entry into host cells</w:t>
      </w:r>
      <w:r w:rsidRPr="00817DFC">
        <w:t xml:space="preserve"> during </w:t>
      </w:r>
      <w:proofErr w:type="spellStart"/>
      <w:r w:rsidRPr="00817DFC">
        <w:t>CoVs</w:t>
      </w:r>
      <w:proofErr w:type="spellEnd"/>
      <w:r w:rsidRPr="00817DFC">
        <w:t xml:space="preserve"> infection</w:t>
      </w:r>
      <w:r>
        <w:t xml:space="preserve"> via different receptors.</w:t>
      </w:r>
      <w:r>
        <w:fldChar w:fldCharType="begin"/>
      </w:r>
      <w:r>
        <w:instrText xml:space="preserve"> ADDIN EN.CITE &lt;EndNote&gt;&lt;Cite&gt;&lt;Author&gt;Li&lt;/Author&gt;&lt;Year&gt;2016&lt;/Year&gt;&lt;RecNum&gt;278&lt;/RecNum&gt;&lt;DisplayText&gt;[3]&lt;/DisplayText&gt;&lt;record&gt;&lt;rec-number&gt;278&lt;/rec-number&gt;&lt;foreign-keys&gt;&lt;key app="EN" db-id="xxz9sd0xnf5ptue9eadv0s95ea5rapwz0ed9" timestamp="1557736127"&gt;278&lt;/key&gt;&lt;/foreign-keys&gt;&lt;ref-type name="Journal Article"&gt;17&lt;/ref-type&gt;&lt;contributors&gt;&lt;authors&gt;&lt;author&gt;Li, Fang&lt;/author&gt;&lt;/authors&gt;&lt;/contributors&gt;&lt;titles&gt;&lt;title&gt;Structure, Function, and Evolution of Coronavirus Spike Proteins&lt;/title&gt;&lt;secondary-title&gt;Annual review of virology&lt;/secondary-title&gt;&lt;/titles&gt;&lt;periodical&gt;&lt;full-title&gt;Annual review of virology&lt;/full-title&gt;&lt;/periodical&gt;&lt;pages&gt;237-261&lt;/pages&gt;&lt;volume&gt;3&lt;/volume&gt;&lt;number&gt;1&lt;/number&gt;&lt;edition&gt;2016/08/25&lt;/edition&gt;&lt;dates&gt;&lt;year&gt;2016&lt;/year&gt;&lt;/dates&gt;&lt;isbn&gt;2327-0578&amp;#xD;2327-056X&lt;/isbn&gt;&lt;accession-num&gt;27578435&lt;/accession-num&gt;&lt;urls&gt;&lt;related-urls&gt;&lt;url&gt;https://www.ncbi.nlm.nih.gov/pubmed/27578435&lt;/url&gt;&lt;url&gt;https://www.ncbi.nlm.nih.gov/pmc/PMC5457962/&lt;/url&gt;&lt;/related-urls&gt;&lt;/urls&gt;&lt;electronic-resource-num&gt;10.1146/annurev-virology-110615-042301&lt;/electronic-resource-num&gt;&lt;remote-database-name&gt;PubMed&lt;/remote-database-name&gt;&lt;language&gt;eng&lt;/language&gt;&lt;/record&gt;&lt;/Cite&gt;&lt;/EndNote&gt;</w:instrText>
      </w:r>
      <w:r>
        <w:fldChar w:fldCharType="separate"/>
      </w:r>
      <w:r>
        <w:rPr>
          <w:noProof/>
        </w:rPr>
        <w:t>[</w:t>
      </w:r>
      <w:r w:rsidR="00D86132">
        <w:rPr>
          <w:noProof/>
        </w:rPr>
        <w:t>4</w:t>
      </w:r>
      <w:r>
        <w:rPr>
          <w:noProof/>
        </w:rPr>
        <w:t>]</w:t>
      </w:r>
      <w:r>
        <w:fldChar w:fldCharType="end"/>
      </w:r>
      <w:r>
        <w:t xml:space="preserve"> SARS-CoV-2 belongs to the phylogenetic lineage B of the genus </w:t>
      </w:r>
      <w:proofErr w:type="spellStart"/>
      <w:r w:rsidRPr="001D73B5">
        <w:rPr>
          <w:i/>
        </w:rPr>
        <w:t>Betacoronavirus</w:t>
      </w:r>
      <w:proofErr w:type="spellEnd"/>
      <w:r>
        <w:t xml:space="preserve"> and it recognises the </w:t>
      </w:r>
      <w:r w:rsidRPr="00425ADB">
        <w:t>angiotensin-converting enzyme 2 (ACE2) as the entry receptor</w:t>
      </w:r>
      <w:r>
        <w:t xml:space="preserve"> </w:t>
      </w:r>
      <w:r>
        <w:fldChar w:fldCharType="begin"/>
      </w:r>
      <w:r>
        <w:instrText xml:space="preserve"> ADDIN EN.CITE &lt;EndNote&gt;&lt;Cite&gt;&lt;Author&gt;Zhou&lt;/Author&gt;&lt;Year&gt;2020&lt;/Year&gt;&lt;RecNum&gt;328&lt;/RecNum&gt;&lt;DisplayText&gt;[4]&lt;/DisplayText&gt;&lt;record&gt;&lt;rec-number&gt;328&lt;/rec-number&gt;&lt;foreign-keys&gt;&lt;key app="EN" db-id="xxz9sd0xnf5ptue9eadv0s95ea5rapwz0ed9" timestamp="1583892359"&gt;328&lt;/key&gt;&lt;/foreign-keys&gt;&lt;ref-type name="Journal Article"&gt;17&lt;/ref-type&gt;&lt;contributors&gt;&lt;authors&gt;&lt;author&gt;Zhou, Peng&lt;/author&gt;&lt;author&gt;Yang, Xing-Lou&lt;/author&gt;&lt;author&gt;Wang, Xian-Guang&lt;/author&gt;&lt;author&gt;Hu, Ben&lt;/author&gt;&lt;author&gt;Zhang, Lei&lt;/author&gt;&lt;author&gt;Zhang, Wei&lt;/author&gt;&lt;author&gt;Si, Hao-Rui&lt;/author&gt;&lt;author&gt;Zhu, Yan&lt;/author&gt;&lt;author&gt;Li, Bei&lt;/author&gt;&lt;author&gt;Huang, Chao-Lin&lt;/author&gt;&lt;author&gt;Chen, Hui-Dong&lt;/author&gt;&lt;author&gt;Chen, Jing&lt;/author&gt;&lt;author&gt;Luo, Yun&lt;/author&gt;&lt;author&gt;Guo, Hua&lt;/author&gt;&lt;author&gt;Jiang, Ren-Di&lt;/author&gt;&lt;author&gt;Liu, Mei-Qin&lt;/author&gt;&lt;author&gt;Chen, Ying&lt;/author&gt;&lt;author&gt;Shen, Xu-Rui&lt;/author&gt;&lt;author&gt;Wang, Xi&lt;/author&gt;&lt;author&gt;Zheng, Xiao-Shuang&lt;/author&gt;&lt;author&gt;Zhao, Kai&lt;/author&gt;&lt;author&gt;Chen, Quan-Jiao&lt;/author&gt;&lt;author&gt;Deng, Fei&lt;/author&gt;&lt;author&gt;Liu, Lin-Lin&lt;/author&gt;&lt;author&gt;Yan, Bing&lt;/author&gt;&lt;author&gt;Zhan, Fa-Xian&lt;/author&gt;&lt;author&gt;Wang, Yan-Yi&lt;/author&gt;&lt;author&gt;Xiao, Geng-Fu&lt;/author&gt;&lt;author&gt;Shi, Zheng-Li&lt;/author&gt;&lt;/authors&gt;&lt;/contributors&gt;&lt;titles&gt;&lt;title&gt;A pneumonia outbreak associated with a new coronavirus of probable bat origin&lt;/title&gt;&lt;secondary-title&gt;Nature&lt;/secondary-title&gt;&lt;/titles&gt;&lt;periodical&gt;&lt;full-title&gt;Nature&lt;/full-title&gt;&lt;abbr-1&gt;Nature&lt;/abbr-1&gt;&lt;/periodical&gt;&lt;dates&gt;&lt;year&gt;2020&lt;/year&gt;&lt;pub-dates&gt;&lt;date&gt;2020/02/03&lt;/date&gt;&lt;/pub-dates&gt;&lt;/dates&gt;&lt;isbn&gt;1476-4687&lt;/isbn&gt;&lt;urls&gt;&lt;related-urls&gt;&lt;url&gt;https://doi.org/10.1038/s41586-020-2012-7&lt;/url&gt;&lt;/related-urls&gt;&lt;/urls&gt;&lt;electronic-resource-num&gt;10.1038/s41586-020-2012-7&lt;/electronic-resource-num&gt;&lt;/record&gt;&lt;/Cite&gt;&lt;/EndNote&gt;</w:instrText>
      </w:r>
      <w:r>
        <w:fldChar w:fldCharType="separate"/>
      </w:r>
      <w:r>
        <w:rPr>
          <w:noProof/>
        </w:rPr>
        <w:t>[</w:t>
      </w:r>
      <w:r w:rsidR="00D86132">
        <w:rPr>
          <w:noProof/>
        </w:rPr>
        <w:t>5</w:t>
      </w:r>
      <w:r>
        <w:rPr>
          <w:noProof/>
        </w:rPr>
        <w:t>]</w:t>
      </w:r>
      <w:r>
        <w:fldChar w:fldCharType="end"/>
      </w:r>
      <w:r>
        <w:t xml:space="preserve">. It is the seventh </w:t>
      </w:r>
      <w:proofErr w:type="spellStart"/>
      <w:r>
        <w:t>CoV</w:t>
      </w:r>
      <w:proofErr w:type="spellEnd"/>
      <w:r>
        <w:t xml:space="preserve"> known to cause human infections and the third known to cause severe disease after SARS-</w:t>
      </w:r>
      <w:proofErr w:type="spellStart"/>
      <w:r>
        <w:t>CoV</w:t>
      </w:r>
      <w:proofErr w:type="spellEnd"/>
      <w:r>
        <w:t xml:space="preserve"> and MERS-</w:t>
      </w:r>
      <w:proofErr w:type="spellStart"/>
      <w:r>
        <w:t>CoV</w:t>
      </w:r>
      <w:proofErr w:type="spellEnd"/>
      <w:r>
        <w:t xml:space="preserve">. </w:t>
      </w:r>
    </w:p>
    <w:p w14:paraId="3641B885" w14:textId="4F73CCA7" w:rsidR="00E93FAF" w:rsidRDefault="00E93FAF" w:rsidP="00E93FAF">
      <w:r>
        <w:t>The spike protein</w:t>
      </w:r>
      <w:r w:rsidRPr="0023770A">
        <w:t xml:space="preserve"> is a type I, trimeric, transmembrane </w:t>
      </w:r>
      <w:r>
        <w:t>glyco</w:t>
      </w:r>
      <w:r w:rsidRPr="0023770A">
        <w:t xml:space="preserve">protein located at the surface of the viral envelope </w:t>
      </w:r>
      <w:r w:rsidRPr="00233EEE">
        <w:t xml:space="preserve">of </w:t>
      </w:r>
      <w:proofErr w:type="spellStart"/>
      <w:r w:rsidRPr="00233EEE">
        <w:t>CoV</w:t>
      </w:r>
      <w:r>
        <w:t>s</w:t>
      </w:r>
      <w:proofErr w:type="spellEnd"/>
      <w:r>
        <w:t xml:space="preserve">, which </w:t>
      </w:r>
      <w:r w:rsidRPr="00233EEE">
        <w:t xml:space="preserve">can be divided into two functional subunits: </w:t>
      </w:r>
      <w:proofErr w:type="gramStart"/>
      <w:r w:rsidRPr="00233EEE">
        <w:t>the</w:t>
      </w:r>
      <w:proofErr w:type="gramEnd"/>
      <w:r w:rsidRPr="00233EEE">
        <w:t xml:space="preserve"> N-terminal S1 and the C-t</w:t>
      </w:r>
      <w:r>
        <w:t>erminal S2. S1 and S2</w:t>
      </w:r>
      <w:r w:rsidRPr="00233EEE">
        <w:t xml:space="preserve"> are responsible for cellular re</w:t>
      </w:r>
      <w:r>
        <w:t>ceptor binding via the receptor binding domain (RBD)</w:t>
      </w:r>
      <w:r w:rsidRPr="00233EEE">
        <w:t xml:space="preserve"> and fusion of virus and cell membranes</w:t>
      </w:r>
      <w:r w:rsidRPr="006861AE">
        <w:t xml:space="preserve"> </w:t>
      </w:r>
      <w:r w:rsidRPr="00233EEE">
        <w:t xml:space="preserve">respectively, thereby mediating the entry of </w:t>
      </w:r>
      <w:r>
        <w:t>SARS-CoV-2</w:t>
      </w:r>
      <w:r w:rsidRPr="00233EEE">
        <w:t xml:space="preserve"> into target cells</w:t>
      </w:r>
      <w:r>
        <w:t>.</w:t>
      </w:r>
      <w:r>
        <w:fldChar w:fldCharType="begin"/>
      </w:r>
      <w:r>
        <w:instrText xml:space="preserve"> ADDIN EN.CITE &lt;EndNote&gt;&lt;Cite&gt;&lt;Author&gt;Li&lt;/Author&gt;&lt;Year&gt;2016&lt;/Year&gt;&lt;RecNum&gt;278&lt;/RecNum&gt;&lt;DisplayText&gt;[3]&lt;/DisplayText&gt;&lt;record&gt;&lt;rec-number&gt;278&lt;/rec-number&gt;&lt;foreign-keys&gt;&lt;key app="EN" db-id="xxz9sd0xnf5ptue9eadv0s95ea5rapwz0ed9" timestamp="1557736127"&gt;278&lt;/key&gt;&lt;/foreign-keys&gt;&lt;ref-type name="Journal Article"&gt;17&lt;/ref-type&gt;&lt;contributors&gt;&lt;authors&gt;&lt;author&gt;Li, Fang&lt;/author&gt;&lt;/authors&gt;&lt;/contributors&gt;&lt;titles&gt;&lt;title&gt;Structure, Function, and Evolution of Coronavirus Spike Proteins&lt;/title&gt;&lt;secondary-title&gt;Annual review of virology&lt;/secondary-title&gt;&lt;/titles&gt;&lt;periodical&gt;&lt;full-title&gt;Annual review of virology&lt;/full-title&gt;&lt;/periodical&gt;&lt;pages&gt;237-261&lt;/pages&gt;&lt;volume&gt;3&lt;/volume&gt;&lt;number&gt;1&lt;/number&gt;&lt;edition&gt;2016/08/25&lt;/edition&gt;&lt;dates&gt;&lt;year&gt;2016&lt;/year&gt;&lt;/dates&gt;&lt;isbn&gt;2327-0578&amp;#xD;2327-056X&lt;/isbn&gt;&lt;accession-num&gt;27578435&lt;/accession-num&gt;&lt;urls&gt;&lt;related-urls&gt;&lt;url&gt;https://www.ncbi.nlm.nih.gov/pubmed/27578435&lt;/url&gt;&lt;url&gt;https://www.ncbi.nlm.nih.gov/pmc/PMC5457962/&lt;/url&gt;&lt;/related-urls&gt;&lt;/urls&gt;&lt;electronic-resource-num&gt;10.1146/annurev-virology-110615-042301&lt;/electronic-resource-num&gt;&lt;remote-database-name&gt;PubMed&lt;/remote-database-name&gt;&lt;language&gt;eng&lt;/language&gt;&lt;/record&gt;&lt;/Cite&gt;&lt;/EndNote&gt;</w:instrText>
      </w:r>
      <w:r>
        <w:fldChar w:fldCharType="separate"/>
      </w:r>
      <w:r>
        <w:rPr>
          <w:noProof/>
        </w:rPr>
        <w:t>[</w:t>
      </w:r>
      <w:r w:rsidR="00D86132">
        <w:rPr>
          <w:noProof/>
        </w:rPr>
        <w:t>4</w:t>
      </w:r>
      <w:r>
        <w:rPr>
          <w:noProof/>
        </w:rPr>
        <w:t>]</w:t>
      </w:r>
      <w:r>
        <w:fldChar w:fldCharType="end"/>
      </w:r>
      <w:r>
        <w:t xml:space="preserve"> </w:t>
      </w:r>
      <w:r w:rsidRPr="00233EEE">
        <w:t xml:space="preserve"> The roles of </w:t>
      </w:r>
      <w:proofErr w:type="spellStart"/>
      <w:r w:rsidRPr="00233EEE">
        <w:t>S</w:t>
      </w:r>
      <w:r>
        <w:t xml:space="preserve"> </w:t>
      </w:r>
      <w:r w:rsidRPr="00233EEE">
        <w:t>in</w:t>
      </w:r>
      <w:proofErr w:type="spellEnd"/>
      <w:r w:rsidRPr="00233EEE">
        <w:t xml:space="preserve"> receptor binding and membrane fusion make it </w:t>
      </w:r>
      <w:r>
        <w:t>an ideal</w:t>
      </w:r>
      <w:r w:rsidRPr="00233EEE">
        <w:t xml:space="preserve"> target for vaccine and antiviral development</w:t>
      </w:r>
      <w:r>
        <w:t xml:space="preserve">, as it is the main target for neutralising antibodies. </w:t>
      </w:r>
    </w:p>
    <w:p w14:paraId="12509272" w14:textId="287EF70A" w:rsidR="00E93FAF" w:rsidRDefault="00E93FAF" w:rsidP="00E93FAF">
      <w:pPr>
        <w:rPr>
          <w:rFonts w:cstheme="minorHAnsi"/>
        </w:rPr>
      </w:pPr>
      <w:r w:rsidRPr="007338F7">
        <w:rPr>
          <w:rFonts w:cstheme="minorHAnsi"/>
        </w:rPr>
        <w:t>ChAdOx1 nCoV-19 vaccine consists of the replication-deficient simian adenovirus vector ChAdOx1, containing the structural surface glycoprotein (Spike protein) antigen of the SARS CoV-2 (nCoV-19), with a leading tissue plasminogen activator (</w:t>
      </w:r>
      <w:proofErr w:type="spellStart"/>
      <w:r w:rsidRPr="007338F7">
        <w:rPr>
          <w:rFonts w:cstheme="minorHAnsi"/>
        </w:rPr>
        <w:t>tPA</w:t>
      </w:r>
      <w:proofErr w:type="spellEnd"/>
      <w:r w:rsidRPr="007338F7">
        <w:rPr>
          <w:rFonts w:cstheme="minorHAnsi"/>
        </w:rPr>
        <w:t xml:space="preserve">) signal sequence. ChAdOx1 </w:t>
      </w:r>
      <w:r>
        <w:rPr>
          <w:rFonts w:cstheme="minorHAnsi"/>
        </w:rPr>
        <w:t>nCoV-19</w:t>
      </w:r>
      <w:r w:rsidRPr="007338F7">
        <w:rPr>
          <w:rFonts w:cstheme="minorHAnsi"/>
        </w:rPr>
        <w:t xml:space="preserve"> expresses a codon-optimised coding sequence for the Spike protein from </w:t>
      </w:r>
      <w:r>
        <w:rPr>
          <w:rFonts w:cstheme="minorHAnsi"/>
        </w:rPr>
        <w:t xml:space="preserve">genome sequence accession </w:t>
      </w:r>
      <w:r w:rsidRPr="00C92D49">
        <w:rPr>
          <w:rFonts w:cstheme="minorHAnsi"/>
        </w:rPr>
        <w:t xml:space="preserve">GenBank: </w:t>
      </w:r>
      <w:r>
        <w:rPr>
          <w:rFonts w:cstheme="minorHAnsi"/>
        </w:rPr>
        <w:t>MN908947</w:t>
      </w:r>
      <w:r w:rsidRPr="007338F7">
        <w:rPr>
          <w:rFonts w:cstheme="minorHAnsi"/>
        </w:rPr>
        <w:t xml:space="preserve">. The </w:t>
      </w:r>
      <w:proofErr w:type="spellStart"/>
      <w:r w:rsidRPr="007338F7">
        <w:rPr>
          <w:rFonts w:cstheme="minorHAnsi"/>
        </w:rPr>
        <w:t>tPA</w:t>
      </w:r>
      <w:proofErr w:type="spellEnd"/>
      <w:r w:rsidRPr="007338F7">
        <w:rPr>
          <w:rFonts w:cstheme="minorHAnsi"/>
        </w:rPr>
        <w:t xml:space="preserve"> leader sequence has been shown to be beneficial in enhancing immunogenicity of </w:t>
      </w:r>
      <w:r>
        <w:rPr>
          <w:rFonts w:cstheme="minorHAnsi"/>
        </w:rPr>
        <w:t xml:space="preserve">another ChAdOx1 vectored </w:t>
      </w:r>
      <w:proofErr w:type="spellStart"/>
      <w:r>
        <w:rPr>
          <w:rFonts w:cstheme="minorHAnsi"/>
        </w:rPr>
        <w:t>CoV</w:t>
      </w:r>
      <w:proofErr w:type="spellEnd"/>
      <w:r>
        <w:rPr>
          <w:rFonts w:cstheme="minorHAnsi"/>
        </w:rPr>
        <w:t xml:space="preserve"> vaccine (</w:t>
      </w:r>
      <w:r w:rsidRPr="007338F7">
        <w:rPr>
          <w:rFonts w:cstheme="minorHAnsi"/>
        </w:rPr>
        <w:t>ChAdOx1 MERS</w:t>
      </w:r>
      <w:r>
        <w:rPr>
          <w:rFonts w:cstheme="minorHAnsi"/>
        </w:rPr>
        <w:t xml:space="preserve">) </w:t>
      </w:r>
      <w:r>
        <w:rPr>
          <w:lang w:eastAsia="en-GB"/>
        </w:rPr>
        <w:fldChar w:fldCharType="begin"/>
      </w:r>
      <w:r>
        <w:rPr>
          <w:lang w:eastAsia="en-GB"/>
        </w:rPr>
        <w:instrText xml:space="preserve"> ADDIN EN.CITE &lt;EndNote&gt;&lt;Cite&gt;&lt;Author&gt;Alharbi&lt;/Author&gt;&lt;Year&gt;2017&lt;/Year&gt;&lt;RecNum&gt;257&lt;/RecNum&gt;&lt;DisplayText&gt;[5]&lt;/DisplayText&gt;&lt;record&gt;&lt;rec-number&gt;257&lt;/rec-number&gt;&lt;foreign-keys&gt;&lt;key app="EN" db-id="xxz9sd0xnf5ptue9eadv0s95ea5rapwz0ed9" timestamp="1551951285"&gt;257&lt;/key&gt;&lt;/foreign-keys&gt;&lt;ref-type name="Journal Article"&gt;17&lt;/ref-type&gt;&lt;contributors&gt;&lt;authors&gt;&lt;author&gt;Alharbi, Naif Khalaf&lt;/author&gt;&lt;author&gt;Padron-Regalado, Eriko&lt;/author&gt;&lt;author&gt;Thompson, Craig P.&lt;/author&gt;&lt;author&gt;Kupke, Alexandra&lt;/author&gt;&lt;author&gt;Wells, Daniel&lt;/author&gt;&lt;author&gt;Sloan, Megan A.&lt;/author&gt;&lt;author&gt;Grehan, Keith&lt;/author&gt;&lt;author&gt;Temperton, Nigel&lt;/author&gt;&lt;author&gt;Lambe, Teresa&lt;/author&gt;&lt;author&gt;Warimwe, George&lt;/author&gt;&lt;author&gt;Becker, Stephan&lt;/author&gt;&lt;author&gt;Hill, Adrian V. S.&lt;/author&gt;&lt;author&gt;Gilbert, Sarah C.&lt;/author&gt;&lt;/authors&gt;&lt;/contributors&gt;&lt;titles&gt;&lt;title&gt;ChAdOx1 and MVA based vaccine candidates against MERS-CoV elicit neutralising antibodies and cellular immune responses in mice&lt;/title&gt;&lt;secondary-title&gt;Vaccine&lt;/secondary-title&gt;&lt;/titles&gt;&lt;periodical&gt;&lt;full-title&gt;Vaccine&lt;/full-title&gt;&lt;abbr-1&gt;Vaccine&lt;/abbr-1&gt;&lt;/periodical&gt;&lt;pages&gt;3780-3788&lt;/pages&gt;&lt;volume&gt;35&lt;/volume&gt;&lt;number&gt;30&lt;/number&gt;&lt;dates&gt;&lt;year&gt;2017&lt;/year&gt;&lt;/dates&gt;&lt;publisher&gt;Elsevier Science&lt;/publisher&gt;&lt;isbn&gt;1873-2518&amp;#xD;0264-410X&lt;/isbn&gt;&lt;accession-num&gt;28579232&lt;/accession-num&gt;&lt;urls&gt;&lt;related-urls&gt;&lt;url&gt;&lt;style face="underline" font="default" size="100%"&gt;https://www.ncbi.nlm.nih.gov/pubmed/28579232&lt;/style&gt;&lt;/url&gt;&lt;url&gt;&lt;style face="underline" font="default" size="100%"&gt;https://www.ncbi.nlm.nih.gov/pmc/PMC5516308/&lt;/style&gt;&lt;/url&gt;&lt;/related-urls&gt;&lt;/urls&gt;&lt;electronic-resource-num&gt;10.1016/j.vaccine.2017.05.032&lt;/electronic-resource-num&gt;&lt;remote-database-name&gt;PubMed&lt;/remote-database-name&gt;&lt;/record&gt;&lt;/Cite&gt;&lt;/EndNote&gt;</w:instrText>
      </w:r>
      <w:r>
        <w:rPr>
          <w:lang w:eastAsia="en-GB"/>
        </w:rPr>
        <w:fldChar w:fldCharType="separate"/>
      </w:r>
      <w:r>
        <w:rPr>
          <w:noProof/>
          <w:lang w:eastAsia="en-GB"/>
        </w:rPr>
        <w:t>[</w:t>
      </w:r>
      <w:r w:rsidR="00D86132">
        <w:rPr>
          <w:noProof/>
          <w:lang w:eastAsia="en-GB"/>
        </w:rPr>
        <w:t>6</w:t>
      </w:r>
      <w:r>
        <w:rPr>
          <w:noProof/>
          <w:lang w:eastAsia="en-GB"/>
        </w:rPr>
        <w:t>]</w:t>
      </w:r>
      <w:r>
        <w:rPr>
          <w:lang w:eastAsia="en-GB"/>
        </w:rPr>
        <w:fldChar w:fldCharType="end"/>
      </w:r>
      <w:r w:rsidRPr="007338F7">
        <w:rPr>
          <w:rFonts w:cstheme="minorHAnsi"/>
        </w:rPr>
        <w:t>.</w:t>
      </w:r>
    </w:p>
    <w:p w14:paraId="380EE7DF" w14:textId="5AB5BFA0" w:rsidR="00E93FAF" w:rsidRDefault="00875142" w:rsidP="00875142">
      <w:pPr>
        <w:pStyle w:val="Heading2"/>
        <w:keepNext/>
        <w:keepLines/>
        <w:spacing w:before="200" w:line="360" w:lineRule="auto"/>
        <w:contextualSpacing w:val="0"/>
      </w:pPr>
      <w:bookmarkStart w:id="5" w:name="_Toc63335387"/>
      <w:r>
        <w:t>Rationale for study in this population</w:t>
      </w:r>
      <w:bookmarkEnd w:id="5"/>
    </w:p>
    <w:p w14:paraId="100E582D" w14:textId="29D80257" w:rsidR="00F64D19" w:rsidRDefault="004D787F" w:rsidP="00E93FAF">
      <w:r w:rsidRPr="00DA3D9D">
        <w:t xml:space="preserve">The evidence base for the epidemiology of SARS-CoV-2 infection in children and young people is evolving rapidly. Available data </w:t>
      </w:r>
      <w:r w:rsidR="00EE0251" w:rsidRPr="00DA3D9D">
        <w:t>suggest that the majority of COVID-19 cases in children are mild and asymptomatic, in contrast to the adult population</w:t>
      </w:r>
      <w:r w:rsidR="00B37350" w:rsidRPr="00DA3D9D">
        <w:t xml:space="preserve"> [</w:t>
      </w:r>
      <w:r w:rsidR="00D86132">
        <w:t>7</w:t>
      </w:r>
      <w:r w:rsidR="00B37350" w:rsidRPr="00DA3D9D">
        <w:t>]</w:t>
      </w:r>
      <w:r w:rsidR="00EE0251" w:rsidRPr="00DA3D9D">
        <w:t xml:space="preserve">. </w:t>
      </w:r>
      <w:r w:rsidR="00F64D19">
        <w:t xml:space="preserve">Although children may not be prioritised for initial vaccination roll-out, immunisation of children and young adults will be important to bring the pandemic under control. </w:t>
      </w:r>
      <w:r w:rsidR="000174CE">
        <w:t xml:space="preserve">Despite widespread rollout of a vaccination programme in adults, transmission rates will still face upward pressure </w:t>
      </w:r>
      <w:r w:rsidR="000174CE">
        <w:lastRenderedPageBreak/>
        <w:t xml:space="preserve">from incomplete vaccine uptake, vaccine failure and transmission in the classroom and educational settings (see below). </w:t>
      </w:r>
    </w:p>
    <w:p w14:paraId="56FA3180" w14:textId="64FB58E4" w:rsidR="00114CC0" w:rsidRPr="00DA3D9D" w:rsidRDefault="00EE0251" w:rsidP="00E93FAF">
      <w:r w:rsidRPr="00DA3D9D">
        <w:t xml:space="preserve">The International Severe Acute Respiratory and emerging Infection Consortium (ISARIC) Clinical Characterisation Protocol UK (CCP-UK) was deployed earlier this year </w:t>
      </w:r>
      <w:r w:rsidR="004D787F" w:rsidRPr="00DA3D9D">
        <w:t xml:space="preserve">and data were used </w:t>
      </w:r>
      <w:r w:rsidRPr="00DA3D9D">
        <w:t>to characterise feature</w:t>
      </w:r>
      <w:r w:rsidR="004D787F" w:rsidRPr="00DA3D9D">
        <w:t>s</w:t>
      </w:r>
      <w:r w:rsidRPr="00DA3D9D">
        <w:t xml:space="preserve"> of children and young people (&lt;19 years) admitted to hospital with confirmed SARS-CoV-2 infection</w:t>
      </w:r>
      <w:r w:rsidR="004D787F" w:rsidRPr="00DA3D9D">
        <w:t xml:space="preserve"> in the UK</w:t>
      </w:r>
      <w:r w:rsidRPr="00DA3D9D">
        <w:t>. Whilst young people aged 19 years and under account for 15.4 million (23%) of the total population of 66 million</w:t>
      </w:r>
      <w:r w:rsidR="004D787F" w:rsidRPr="00DA3D9D">
        <w:t xml:space="preserve"> people</w:t>
      </w:r>
      <w:r w:rsidRPr="00DA3D9D">
        <w:t xml:space="preserve"> [</w:t>
      </w:r>
      <w:r w:rsidR="00D86132">
        <w:t>8</w:t>
      </w:r>
      <w:r w:rsidRPr="00DA3D9D">
        <w:t>], they represent 651 (0.9%) of the ISARIC cohort admitted to hospital</w:t>
      </w:r>
      <w:r w:rsidR="004D787F" w:rsidRPr="00DA3D9D">
        <w:t>,</w:t>
      </w:r>
      <w:r w:rsidRPr="00DA3D9D">
        <w:t xml:space="preserve"> with 6 (1%) fatalities reported [</w:t>
      </w:r>
      <w:r w:rsidR="003E5C70">
        <w:t>9</w:t>
      </w:r>
      <w:r w:rsidRPr="00DA3D9D">
        <w:t xml:space="preserve">]. </w:t>
      </w:r>
      <w:r w:rsidR="00B37350" w:rsidRPr="00DA3D9D">
        <w:t xml:space="preserve">This finding has been echoed by a US study using data to September 2020, showing that children represent 1.7% of hospitalisations </w:t>
      </w:r>
      <w:r w:rsidR="00B67948" w:rsidRPr="00DA3D9D">
        <w:t>associated with COVID-19, whilst representing 22.6% of the US population [</w:t>
      </w:r>
      <w:r w:rsidR="003E5C70">
        <w:t>10</w:t>
      </w:r>
      <w:r w:rsidR="00B67948" w:rsidRPr="00DA3D9D">
        <w:t xml:space="preserve">]. </w:t>
      </w:r>
    </w:p>
    <w:p w14:paraId="2E50BB0F" w14:textId="4F956CD9" w:rsidR="000174CE" w:rsidRDefault="004D787F">
      <w:r w:rsidRPr="00DA3D9D">
        <w:t xml:space="preserve">A small proportion of children are nonetheless severely affected by COVID-19. A Paediatric Inflammatory Multisystem Syndrome Temporally Associated with SARS-CoV-2 (PIMS-TS) was identified as the pandemic evolved, clinically manifesting as fever with multisystem inflammation. Some children have been critically ill with shock and multiorgan failure requiring intensive care; at least 78 cases of PIMS-TS were identified in UK Paediatric Intensive Care Units from reporting against a Royal College of Paediatrics and Child Health case definition during the first wave of </w:t>
      </w:r>
      <w:r w:rsidR="003F6DDE" w:rsidRPr="00DA3D9D">
        <w:t xml:space="preserve">SARS-CoV-2 </w:t>
      </w:r>
      <w:r w:rsidRPr="00DA3D9D">
        <w:t>in early 2020 [</w:t>
      </w:r>
      <w:r w:rsidR="003E5C70">
        <w:t>11</w:t>
      </w:r>
      <w:r w:rsidRPr="00DA3D9D">
        <w:t xml:space="preserve">]. </w:t>
      </w:r>
      <w:r w:rsidR="001A2935">
        <w:t>Early c</w:t>
      </w:r>
      <w:r w:rsidR="000174CE">
        <w:t xml:space="preserve">linical characterisation </w:t>
      </w:r>
      <w:r w:rsidR="000174CE" w:rsidRPr="00DA3D9D">
        <w:t>[</w:t>
      </w:r>
      <w:r w:rsidR="005E4501">
        <w:t>9, 12]</w:t>
      </w:r>
      <w:r w:rsidR="001A2935">
        <w:t xml:space="preserve"> suggests that fever</w:t>
      </w:r>
      <w:r w:rsidR="007D550D">
        <w:t xml:space="preserve"> and</w:t>
      </w:r>
      <w:r w:rsidR="001A2935">
        <w:t xml:space="preserve"> non-specific symptoms (vomiting</w:t>
      </w:r>
      <w:r w:rsidR="007D550D">
        <w:t xml:space="preserve"> (45%)</w:t>
      </w:r>
      <w:r w:rsidR="001A2935">
        <w:t>, abdominal pain</w:t>
      </w:r>
      <w:r w:rsidR="007D550D">
        <w:t xml:space="preserve"> (53%)</w:t>
      </w:r>
      <w:r w:rsidR="001A2935">
        <w:t xml:space="preserve"> and </w:t>
      </w:r>
      <w:r w:rsidR="007D550D">
        <w:t>dia</w:t>
      </w:r>
      <w:r w:rsidR="001A2935">
        <w:t xml:space="preserve">rrhoea </w:t>
      </w:r>
      <w:r w:rsidR="007D550D">
        <w:t>(52%)) are associated with laboratory markers of inflammation (elevated CRP and ferritin), resultant shock requiring fluid resuscitation and inotropic support</w:t>
      </w:r>
      <w:r w:rsidR="008501C3">
        <w:t>,</w:t>
      </w:r>
      <w:r w:rsidR="007D550D">
        <w:t xml:space="preserve"> and coronary artery dilatation or aneurysm in 14%. </w:t>
      </w:r>
      <w:r w:rsidR="00CC498D">
        <w:t>Although clinical similarities to Kawasaki disease have been noted, p</w:t>
      </w:r>
      <w:r w:rsidR="008C36AF">
        <w:t xml:space="preserve">eripheral immunophenotyping </w:t>
      </w:r>
      <w:r w:rsidR="00CC498D">
        <w:t xml:space="preserve">demonstrating </w:t>
      </w:r>
      <w:r w:rsidR="00ED73CA">
        <w:t xml:space="preserve">elevated </w:t>
      </w:r>
      <w:proofErr w:type="spellStart"/>
      <w:r w:rsidR="00ED73CA">
        <w:t>IFN</w:t>
      </w:r>
      <w:r w:rsidR="00ED73CA">
        <w:rPr>
          <w:rFonts w:cstheme="minorHAnsi"/>
        </w:rPr>
        <w:t>γ</w:t>
      </w:r>
      <w:proofErr w:type="spellEnd"/>
      <w:r w:rsidR="00ED73CA">
        <w:rPr>
          <w:rFonts w:cstheme="minorHAnsi"/>
        </w:rPr>
        <w:t xml:space="preserve"> and activation of </w:t>
      </w:r>
      <w:proofErr w:type="spellStart"/>
      <w:r w:rsidR="00ED73CA">
        <w:rPr>
          <w:rFonts w:cstheme="minorHAnsi"/>
        </w:rPr>
        <w:t>γδT</w:t>
      </w:r>
      <w:proofErr w:type="spellEnd"/>
      <w:r w:rsidR="00ED73CA">
        <w:rPr>
          <w:rFonts w:cstheme="minorHAnsi"/>
        </w:rPr>
        <w:t xml:space="preserve">-cell subsets (in the presence of lower CD4 and CD8 counts overall) </w:t>
      </w:r>
      <w:r w:rsidR="008501C3">
        <w:rPr>
          <w:rFonts w:cstheme="minorHAnsi"/>
        </w:rPr>
        <w:t>without</w:t>
      </w:r>
      <w:r w:rsidR="00ED73CA">
        <w:rPr>
          <w:rFonts w:cstheme="minorHAnsi"/>
        </w:rPr>
        <w:t xml:space="preserve"> neutrophilia </w:t>
      </w:r>
      <w:r w:rsidR="008501C3">
        <w:rPr>
          <w:rFonts w:cstheme="minorHAnsi"/>
        </w:rPr>
        <w:t>or</w:t>
      </w:r>
      <w:r w:rsidR="00ED73CA">
        <w:rPr>
          <w:rFonts w:cstheme="minorHAnsi"/>
        </w:rPr>
        <w:t xml:space="preserve"> </w:t>
      </w:r>
      <w:proofErr w:type="spellStart"/>
      <w:r w:rsidR="00ED73CA">
        <w:rPr>
          <w:rFonts w:cstheme="minorHAnsi"/>
        </w:rPr>
        <w:t>monocytosis</w:t>
      </w:r>
      <w:proofErr w:type="spellEnd"/>
      <w:r w:rsidR="00ED73CA">
        <w:rPr>
          <w:rFonts w:cstheme="minorHAnsi"/>
        </w:rPr>
        <w:t xml:space="preserve"> suggest</w:t>
      </w:r>
      <w:r w:rsidR="008501C3">
        <w:rPr>
          <w:rFonts w:cstheme="minorHAnsi"/>
        </w:rPr>
        <w:t>s</w:t>
      </w:r>
      <w:r w:rsidR="00ED73CA">
        <w:rPr>
          <w:rFonts w:cstheme="minorHAnsi"/>
        </w:rPr>
        <w:t xml:space="preserve"> a distinct immune aetiology </w:t>
      </w:r>
      <w:r w:rsidR="005E4501">
        <w:rPr>
          <w:rFonts w:cstheme="minorHAnsi"/>
        </w:rPr>
        <w:t xml:space="preserve">[13]. </w:t>
      </w:r>
      <w:r w:rsidR="00ED73CA">
        <w:rPr>
          <w:rFonts w:cstheme="minorHAnsi"/>
        </w:rPr>
        <w:t xml:space="preserve"> </w:t>
      </w:r>
    </w:p>
    <w:p w14:paraId="6E4E9826" w14:textId="4AC0CDEB" w:rsidR="00DA3D9D" w:rsidRDefault="004D787F">
      <w:r w:rsidRPr="00DA3D9D">
        <w:t xml:space="preserve">Early data suggests a median age of onset of approximately 11 years (ranging from </w:t>
      </w:r>
      <w:r w:rsidR="003878CA">
        <w:t>8</w:t>
      </w:r>
      <w:r w:rsidRPr="00DA3D9D">
        <w:t>-1</w:t>
      </w:r>
      <w:r w:rsidR="003E29F2">
        <w:t>4</w:t>
      </w:r>
      <w:r w:rsidRPr="00DA3D9D">
        <w:t xml:space="preserve"> years), </w:t>
      </w:r>
      <w:r w:rsidR="00A85F4D">
        <w:t xml:space="preserve">and of 52 patients with </w:t>
      </w:r>
      <w:r w:rsidR="0062107B">
        <w:t>PIMS-TC/MIS-C, 56% (28/50) were positive for</w:t>
      </w:r>
      <w:r w:rsidRPr="00DA3D9D">
        <w:t xml:space="preserve"> SARS-CoV-2 antigen PCR and </w:t>
      </w:r>
      <w:r w:rsidR="0062107B">
        <w:t>44% (22/50) were S</w:t>
      </w:r>
      <w:r w:rsidRPr="00DA3D9D">
        <w:t>ARS-CoV-2 serology positiv</w:t>
      </w:r>
      <w:r w:rsidR="0062107B">
        <w:t>e</w:t>
      </w:r>
      <w:r w:rsidRPr="00DA3D9D">
        <w:t xml:space="preserve"> of those tested</w:t>
      </w:r>
      <w:r w:rsidR="0062107B">
        <w:t xml:space="preserve"> [</w:t>
      </w:r>
      <w:r w:rsidR="00454EC9">
        <w:t>9</w:t>
      </w:r>
      <w:r w:rsidR="0062107B">
        <w:t>]</w:t>
      </w:r>
      <w:r w:rsidRPr="00DA3D9D">
        <w:t xml:space="preserve">. </w:t>
      </w:r>
      <w:r w:rsidR="00F3741F" w:rsidRPr="00DA3D9D">
        <w:t>Therefore, older children may benefit from immunisation against SARS-CoV-2 if a vaccine can be shown to protect against the occurrence</w:t>
      </w:r>
      <w:r w:rsidR="00CB1392">
        <w:t xml:space="preserve"> of</w:t>
      </w:r>
      <w:r w:rsidR="00F3741F" w:rsidRPr="00DA3D9D">
        <w:t xml:space="preserve"> severe disease as well as PIMS-TS.  </w:t>
      </w:r>
    </w:p>
    <w:p w14:paraId="06B23FB1" w14:textId="55D677F6" w:rsidR="00DA3D9D" w:rsidRDefault="003D4314">
      <w:r w:rsidRPr="00DA3D9D">
        <w:t xml:space="preserve">It is as yet unclear what role children and adolescents play in the transmission of </w:t>
      </w:r>
      <w:r w:rsidR="003F6DDE" w:rsidRPr="00DA3D9D">
        <w:t>SARS-CoV-2</w:t>
      </w:r>
      <w:r w:rsidR="007C3089" w:rsidRPr="00DA3D9D">
        <w:t xml:space="preserve">, however, as with many respiratory viruses, the school environment </w:t>
      </w:r>
      <w:r w:rsidR="00C4513C">
        <w:t>may</w:t>
      </w:r>
      <w:r w:rsidR="007C3089" w:rsidRPr="00DA3D9D">
        <w:t xml:space="preserve"> be relevant to transmission</w:t>
      </w:r>
      <w:r w:rsidRPr="00DA3D9D">
        <w:t xml:space="preserve">. Early epidemiological meta-analyses suggest that the secondary attack rate in children </w:t>
      </w:r>
      <w:r w:rsidR="007F4FC6">
        <w:t>i</w:t>
      </w:r>
      <w:r w:rsidR="00F3741F" w:rsidRPr="00DA3D9D">
        <w:t>s</w:t>
      </w:r>
      <w:r w:rsidRPr="00DA3D9D">
        <w:t xml:space="preserve"> significantly lower than in adults, </w:t>
      </w:r>
      <w:r w:rsidR="00B67948" w:rsidRPr="00DA3D9D">
        <w:t xml:space="preserve">however, </w:t>
      </w:r>
      <w:r w:rsidR="00F3741F" w:rsidRPr="00DA3D9D">
        <w:t xml:space="preserve">this finding </w:t>
      </w:r>
      <w:r w:rsidR="007F4FC6">
        <w:t>i</w:t>
      </w:r>
      <w:r w:rsidR="00F3741F" w:rsidRPr="00DA3D9D">
        <w:t>s based on limited data</w:t>
      </w:r>
      <w:r w:rsidR="00B67948" w:rsidRPr="00DA3D9D">
        <w:t xml:space="preserve"> [</w:t>
      </w:r>
      <w:r w:rsidR="004A5506">
        <w:t>14</w:t>
      </w:r>
      <w:r w:rsidRPr="00DA3D9D">
        <w:t xml:space="preserve">]. </w:t>
      </w:r>
      <w:r w:rsidR="00F3741F" w:rsidRPr="00DA3D9D">
        <w:t xml:space="preserve">Whilst schools </w:t>
      </w:r>
      <w:r w:rsidR="007C3089" w:rsidRPr="00DA3D9D">
        <w:t xml:space="preserve">and Higher Education Institutions </w:t>
      </w:r>
      <w:r w:rsidR="00F3741F" w:rsidRPr="00DA3D9D">
        <w:t>were closed during the UK lockdown during the first wave of the pandemic in March 2020, they</w:t>
      </w:r>
      <w:r w:rsidR="007C3089" w:rsidRPr="00DA3D9D">
        <w:t xml:space="preserve"> have since</w:t>
      </w:r>
      <w:r w:rsidR="00F3741F" w:rsidRPr="00DA3D9D">
        <w:t xml:space="preserve"> re-opened and remain so, during the second wave of infections in Autumn 2020. </w:t>
      </w:r>
      <w:r w:rsidR="004D787F" w:rsidRPr="00DA3D9D">
        <w:t xml:space="preserve"> </w:t>
      </w:r>
    </w:p>
    <w:p w14:paraId="6105924A" w14:textId="409C7D99" w:rsidR="00812182" w:rsidRDefault="00673CD3">
      <w:r>
        <w:t>ONS</w:t>
      </w:r>
      <w:r w:rsidR="00F3741F" w:rsidRPr="00DA3D9D">
        <w:t xml:space="preserve"> surveillance data show </w:t>
      </w:r>
      <w:r w:rsidR="007C3089" w:rsidRPr="00DA3D9D">
        <w:t>case rates</w:t>
      </w:r>
      <w:r w:rsidR="00DA3D9D">
        <w:t xml:space="preserve"> </w:t>
      </w:r>
      <w:r w:rsidR="007C3089" w:rsidRPr="00DA3D9D">
        <w:t xml:space="preserve">per 100,000 (as of week </w:t>
      </w:r>
      <w:r>
        <w:t>ending 4</w:t>
      </w:r>
      <w:r w:rsidRPr="00A0706A">
        <w:rPr>
          <w:vertAlign w:val="superscript"/>
        </w:rPr>
        <w:t>th</w:t>
      </w:r>
      <w:r>
        <w:t xml:space="preserve"> December 2020</w:t>
      </w:r>
      <w:r w:rsidR="007C3089" w:rsidRPr="00DA3D9D">
        <w:t xml:space="preserve">) trending upwards </w:t>
      </w:r>
      <w:r w:rsidR="00DA3D9D">
        <w:t>and</w:t>
      </w:r>
      <w:r w:rsidR="007C3089" w:rsidRPr="00DA3D9D">
        <w:t xml:space="preserve"> above 100/100,000 for all year groups Y6 and </w:t>
      </w:r>
      <w:r w:rsidR="00CB1392">
        <w:t>older</w:t>
      </w:r>
      <w:r w:rsidR="00454EC9">
        <w:t>.</w:t>
      </w:r>
      <w:r w:rsidR="00CB1392">
        <w:t xml:space="preserve"> </w:t>
      </w:r>
      <w:r w:rsidR="007C3089" w:rsidRPr="00DA3D9D">
        <w:t>[</w:t>
      </w:r>
      <w:r w:rsidR="004A5506">
        <w:t>15</w:t>
      </w:r>
      <w:r w:rsidR="00282A40">
        <w:t>]</w:t>
      </w:r>
      <w:r w:rsidR="00454EC9">
        <w:t xml:space="preserve"> </w:t>
      </w:r>
      <w:r w:rsidR="00FC18C3">
        <w:t xml:space="preserve">Round 7a of the REACT study shows that prevalence of swab positivity is highest in the </w:t>
      </w:r>
      <w:proofErr w:type="gramStart"/>
      <w:r w:rsidR="00FC18C3">
        <w:t>13-17</w:t>
      </w:r>
      <w:r w:rsidR="008501C3">
        <w:t xml:space="preserve"> </w:t>
      </w:r>
      <w:r w:rsidR="00FC18C3">
        <w:t>year</w:t>
      </w:r>
      <w:proofErr w:type="gramEnd"/>
      <w:r w:rsidR="00FC18C3">
        <w:t xml:space="preserve"> age group (across all age categories, including adults) at 2.01%, with 18-24 year olds and 5-12 year olds second-highest at 1.68% and 1.27% respectively [</w:t>
      </w:r>
      <w:r>
        <w:t>16</w:t>
      </w:r>
      <w:r w:rsidR="00FC18C3">
        <w:t>]</w:t>
      </w:r>
      <w:r w:rsidR="000D13BD" w:rsidRPr="00DA3D9D">
        <w:t xml:space="preserve">. </w:t>
      </w:r>
      <w:r w:rsidR="003F6DDE" w:rsidRPr="00DA3D9D">
        <w:t>The number of outbreaks reported in school settings is also increasing</w:t>
      </w:r>
      <w:r w:rsidR="00454EC9">
        <w:t>.</w:t>
      </w:r>
      <w:r w:rsidR="003F6DDE" w:rsidRPr="00DA3D9D">
        <w:t xml:space="preserve"> [</w:t>
      </w:r>
      <w:r>
        <w:t>15</w:t>
      </w:r>
      <w:r w:rsidR="003F6DDE" w:rsidRPr="00DA3D9D">
        <w:t xml:space="preserve">] It is therefore </w:t>
      </w:r>
      <w:r w:rsidR="002463FF">
        <w:t>possible</w:t>
      </w:r>
      <w:r w:rsidR="002463FF" w:rsidRPr="00DA3D9D">
        <w:t xml:space="preserve"> </w:t>
      </w:r>
      <w:r w:rsidR="003F6DDE" w:rsidRPr="00DA3D9D">
        <w:t xml:space="preserve">that children of school-going age </w:t>
      </w:r>
      <w:r w:rsidR="00A44903">
        <w:t xml:space="preserve">might </w:t>
      </w:r>
      <w:r w:rsidR="003F6DDE" w:rsidRPr="00DA3D9D">
        <w:t xml:space="preserve">play a </w:t>
      </w:r>
      <w:r w:rsidR="00A44903">
        <w:t xml:space="preserve">yet to be better delineated </w:t>
      </w:r>
      <w:r w:rsidR="003F6DDE" w:rsidRPr="00DA3D9D">
        <w:t>role in tran</w:t>
      </w:r>
      <w:r w:rsidR="00DA3D9D">
        <w:t>s</w:t>
      </w:r>
      <w:r w:rsidR="003F6DDE" w:rsidRPr="00DA3D9D">
        <w:t>mission of SARS-CoV-2, and a vaccine that could mitigate</w:t>
      </w:r>
      <w:r w:rsidR="00CB1392">
        <w:t xml:space="preserve"> ag</w:t>
      </w:r>
      <w:r w:rsidR="008501C3">
        <w:t>ains</w:t>
      </w:r>
      <w:r w:rsidR="00CB1392">
        <w:t>t</w:t>
      </w:r>
      <w:r w:rsidR="003F6DDE" w:rsidRPr="00DA3D9D">
        <w:t xml:space="preserve"> disease transmission in this age group would be clinically valuable.</w:t>
      </w:r>
      <w:r w:rsidR="00812182" w:rsidRPr="00812182">
        <w:t xml:space="preserve"> </w:t>
      </w:r>
    </w:p>
    <w:p w14:paraId="195006A9" w14:textId="2E5CC69B" w:rsidR="00454EC9" w:rsidRDefault="00D2662F" w:rsidP="00A0706A">
      <w:r>
        <w:t xml:space="preserve">Several hypotheses have been </w:t>
      </w:r>
      <w:r w:rsidR="008501C3">
        <w:t>suggest</w:t>
      </w:r>
      <w:r>
        <w:t xml:space="preserve">ed as to why COVID-19 disease </w:t>
      </w:r>
      <w:r w:rsidR="00A4433B">
        <w:t xml:space="preserve">appears less severe in children when compared with other respiratory viruses, and these have been explored in a recent literature </w:t>
      </w:r>
      <w:r w:rsidR="00F63498">
        <w:t>re</w:t>
      </w:r>
      <w:r w:rsidR="00A4433B">
        <w:t>view [</w:t>
      </w:r>
      <w:r w:rsidR="00673CD3">
        <w:t>17</w:t>
      </w:r>
      <w:r w:rsidR="00A4433B">
        <w:t>].</w:t>
      </w:r>
      <w:r w:rsidR="00F63498">
        <w:t xml:space="preserve"> </w:t>
      </w:r>
      <w:r w:rsidR="000C3F2D">
        <w:t>E</w:t>
      </w:r>
      <w:r w:rsidR="00F63498">
        <w:t xml:space="preserve">pidemiological data gathered in the coming months </w:t>
      </w:r>
      <w:r w:rsidR="000C3F2D">
        <w:t xml:space="preserve">of the winter </w:t>
      </w:r>
      <w:r w:rsidR="007A6A82">
        <w:t xml:space="preserve">2021 </w:t>
      </w:r>
      <w:r w:rsidR="000C3F2D">
        <w:t>might contribute to the</w:t>
      </w:r>
      <w:r w:rsidR="00F63498">
        <w:t xml:space="preserve"> understanding how SARS-CoV-2 infection in children and adolescents differs with respect to other common </w:t>
      </w:r>
      <w:r w:rsidR="00F63498">
        <w:lastRenderedPageBreak/>
        <w:t>respiratory pathogens which are also responsible for hospitalisation of children in the winter months, such as RSV and influenza.</w:t>
      </w:r>
      <w:r w:rsidR="00A4433B">
        <w:t xml:space="preserve">  </w:t>
      </w:r>
      <w:r w:rsidR="00CB1392">
        <w:t xml:space="preserve"> </w:t>
      </w:r>
    </w:p>
    <w:p w14:paraId="52F6EB23" w14:textId="246D89E6" w:rsidR="00E93FAF" w:rsidRPr="00454EC9" w:rsidRDefault="00875142" w:rsidP="00A0706A">
      <w:pPr>
        <w:rPr>
          <w:b/>
        </w:rPr>
      </w:pPr>
      <w:r w:rsidRPr="00454EC9">
        <w:rPr>
          <w:b/>
        </w:rPr>
        <w:t>Non-clinical studies</w:t>
      </w:r>
    </w:p>
    <w:p w14:paraId="62E1C8FD" w14:textId="11532C31" w:rsidR="00454EC9" w:rsidRDefault="00E93FAF" w:rsidP="00A0706A">
      <w:pPr>
        <w:rPr>
          <w:highlight w:val="yellow"/>
        </w:rPr>
      </w:pPr>
      <w:r>
        <w:t xml:space="preserve">Safety concerns around the use of full length coronavirus Spike glycoproteins </w:t>
      </w:r>
      <w:r w:rsidRPr="00F9025E">
        <w:t>and other viral antigens (nucleoprotein)</w:t>
      </w:r>
      <w:r>
        <w:t xml:space="preserve"> as a vaccine antigen have been raised following historical and limited reports of immunopathology and antibody dependant enhancement (ADE) reported in vitro and post SARS-</w:t>
      </w:r>
      <w:proofErr w:type="spellStart"/>
      <w:r>
        <w:t>CoV</w:t>
      </w:r>
      <w:proofErr w:type="spellEnd"/>
      <w:r>
        <w:t xml:space="preserve"> challenge in mice, ferrets and non-human primates immunised with whole SARS-</w:t>
      </w:r>
      <w:proofErr w:type="spellStart"/>
      <w:r>
        <w:t>CoV</w:t>
      </w:r>
      <w:proofErr w:type="spellEnd"/>
      <w:r>
        <w:t xml:space="preserve"> inactivated or full-length S protein based vaccines, including a study using Modified Vaccinia Ankara as a vector.</w:t>
      </w:r>
      <w:r>
        <w:fldChar w:fldCharType="begin">
          <w:fldData xml:space="preserve">PEVuZE5vdGU+PENpdGU+PEF1dGhvcj5MaXU8L0F1dGhvcj48WWVhcj4yMDE5PC9ZZWFyPjxSZWNO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</w:fldData>
        </w:fldChar>
      </w:r>
      <w:r>
        <w:instrText xml:space="preserve"> ADDIN EN.CITE </w:instrText>
      </w:r>
      <w:r>
        <w:fldChar w:fldCharType="begin">
          <w:fldData xml:space="preserve">PEVuZE5vdGU+PENpdGU+PEF1dGhvcj5MaXU8L0F1dGhvcj48WWVhcj4yMDE5PC9ZZWFyPjxSZWNO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</w:fldData>
        </w:fldChar>
      </w:r>
      <w:r>
        <w:instrText xml:space="preserve"> ADDIN EN.CITE.DATA </w:instrText>
      </w:r>
      <w:r>
        <w:fldChar w:fldCharType="end"/>
      </w:r>
      <w:r>
        <w:fldChar w:fldCharType="separate"/>
      </w:r>
      <w:r>
        <w:rPr>
          <w:noProof/>
        </w:rPr>
        <w:t>[</w:t>
      </w:r>
      <w:r w:rsidR="00673CD3">
        <w:rPr>
          <w:noProof/>
        </w:rPr>
        <w:t>18-20</w:t>
      </w:r>
      <w:r>
        <w:rPr>
          <w:noProof/>
        </w:rPr>
        <w:t>]</w:t>
      </w:r>
      <w:r>
        <w:fldChar w:fldCharType="end"/>
      </w:r>
      <w:r>
        <w:t xml:space="preserve"> To date, there has been one report of lung immunopathology following MERS-</w:t>
      </w:r>
      <w:proofErr w:type="spellStart"/>
      <w:r>
        <w:t>CoV</w:t>
      </w:r>
      <w:proofErr w:type="spellEnd"/>
      <w:r>
        <w:t xml:space="preserve"> challenge in mice immunised with an inactivated MERS-</w:t>
      </w:r>
      <w:proofErr w:type="spellStart"/>
      <w:r>
        <w:t>CoV</w:t>
      </w:r>
      <w:proofErr w:type="spellEnd"/>
      <w:r>
        <w:t xml:space="preserve"> candidate vaccine.</w:t>
      </w:r>
      <w:r>
        <w:fldChar w:fldCharType="begin">
          <w:fldData xml:space="preserve">PEVuZE5vdGU+PENpdGU+PEF1dGhvcj5BZ3Jhd2FsPC9BdXRob3I+PFllYXI+MjAxNjwvWWVhcj48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</w:fldData>
        </w:fldChar>
      </w:r>
      <w:r>
        <w:instrText xml:space="preserve"> ADDIN EN.CITE </w:instrText>
      </w:r>
      <w:r>
        <w:fldChar w:fldCharType="begin">
          <w:fldData xml:space="preserve">PEVuZE5vdGU+PENpdGU+PEF1dGhvcj5BZ3Jhd2FsPC9BdXRob3I+PFllYXI+MjAxNjwvWWVhcj48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</w:fldData>
        </w:fldChar>
      </w:r>
      <w:r>
        <w:instrText xml:space="preserve"> ADDIN EN.CITE.DATA </w:instrText>
      </w:r>
      <w:r>
        <w:fldChar w:fldCharType="end"/>
      </w:r>
      <w:r>
        <w:fldChar w:fldCharType="separate"/>
      </w:r>
      <w:r>
        <w:rPr>
          <w:noProof/>
        </w:rPr>
        <w:t>[</w:t>
      </w:r>
      <w:r w:rsidR="00673CD3">
        <w:rPr>
          <w:noProof/>
        </w:rPr>
        <w:t>21</w:t>
      </w:r>
      <w:r>
        <w:rPr>
          <w:noProof/>
        </w:rPr>
        <w:t>]</w:t>
      </w:r>
      <w:r>
        <w:fldChar w:fldCharType="end"/>
      </w:r>
      <w:r>
        <w:t xml:space="preserve"> However, in preclinical studies of ChAdOx1 immunisation and MERS-</w:t>
      </w:r>
      <w:proofErr w:type="spellStart"/>
      <w:r>
        <w:t>CoV</w:t>
      </w:r>
      <w:proofErr w:type="spellEnd"/>
      <w:r>
        <w:t xml:space="preserve"> challenge, no ADE </w:t>
      </w:r>
      <w:r w:rsidR="008501C3">
        <w:t>were</w:t>
      </w:r>
      <w:r>
        <w:t xml:space="preserve"> observed in hDPP4 transgenic mice, dromedary camels or non-human primates</w:t>
      </w:r>
      <w:r w:rsidR="00454EC9">
        <w:t>.</w:t>
      </w:r>
      <w:r w:rsidR="00673CD3">
        <w:t xml:space="preserve"> [22,23]</w:t>
      </w:r>
    </w:p>
    <w:p w14:paraId="0C8FD5A8" w14:textId="53F10360" w:rsidR="00E93FAF" w:rsidRDefault="00875142" w:rsidP="00A0706A">
      <w:pPr>
        <w:rPr>
          <w:b/>
        </w:rPr>
      </w:pPr>
      <w:r w:rsidRPr="00454EC9">
        <w:rPr>
          <w:b/>
        </w:rPr>
        <w:t>Existing clinical data</w:t>
      </w:r>
    </w:p>
    <w:p w14:paraId="79A40BEA" w14:textId="528942E4" w:rsidR="00CC42BB" w:rsidRPr="00A80E44" w:rsidRDefault="00CC42BB" w:rsidP="00CC42BB">
      <w:r w:rsidRPr="00A80E44">
        <w:t>ChadOx</w:t>
      </w:r>
      <w:r w:rsidR="00B32FB6">
        <w:t>1</w:t>
      </w:r>
      <w:r w:rsidRPr="00A80E44">
        <w:t xml:space="preserve"> nCov-19 has been approved for use in the UK based on an interim analysis of pooled data from four on-going randomised, blinded, controlled trials: a Phase I/II Study, COV001, in healthy adults 18 to 55 years of age in the UK; a Phase II/III Study, COV002, in adults ≥18 years of age (including the elderly) in the UK; a Phase III Study, COV003, in adults ≥18 years of age (including the elderly) in Brazil; and a Phase I/II study, COV005, in adults aged 18 to 65 years of age in South Africa [24-26]. All participants are planned to be followed for up to 12 months, for assessments of safety and efficacy against COVID-19 disease.</w:t>
      </w:r>
    </w:p>
    <w:p w14:paraId="704D6153" w14:textId="77777777" w:rsidR="00CC42BB" w:rsidRPr="00A80E44" w:rsidRDefault="00CC42BB" w:rsidP="00CC42BB">
      <w:r w:rsidRPr="00A80E44">
        <w:t>In the pooled analysis for efficacy (COV002 and COV003), participants ≥18 years of age received two doses of COVID-19 Vaccine AstraZeneca (N=5,807) or control (meningococcal vaccine or saline) (N=5,829). Because of logistical constraints, the interval between dose 1 and dose 2 ranged from 4 to 26 weeks.</w:t>
      </w:r>
    </w:p>
    <w:p w14:paraId="156AC7FA" w14:textId="396915C4" w:rsidR="00720791" w:rsidRPr="00A80E44" w:rsidRDefault="00CC42BB" w:rsidP="00CC42BB">
      <w:r w:rsidRPr="00A80E44">
        <w:t xml:space="preserve">Baseline demographics were well balanced across COVID-19 Vaccine AstraZeneca and control treatment groups. Overall, among the participants who received COVID-19 Vaccine AstraZeneca, 94.1% of participants were 18 to 64 years old (with 5.9% aged 65 or older); 60.7% of subjects were female; 82.8% were White, 4.6% were Asian, and 4.4% were Black. A total of 2,070 (35.6%) participants had at least one pre-existing comorbidity (defined as a BMI ≥30 kg/m2, cardiovascular disorder, respiratory disease or diabetes). </w:t>
      </w:r>
    </w:p>
    <w:p w14:paraId="0F7939B5" w14:textId="77777777" w:rsidR="00720791" w:rsidRDefault="00720791" w:rsidP="00720791">
      <w:pPr>
        <w:rPr>
          <w:rFonts w:cstheme="minorHAnsi"/>
        </w:rPr>
      </w:pPr>
      <w:r>
        <w:rPr>
          <w:rFonts w:cstheme="minorHAnsi"/>
        </w:rPr>
        <w:t>T</w:t>
      </w:r>
      <w:r w:rsidRPr="00DE0EF0">
        <w:rPr>
          <w:rFonts w:cstheme="minorHAnsi"/>
        </w:rPr>
        <w:t>he most common side effects are shown below in Table 1</w:t>
      </w:r>
      <w:r>
        <w:rPr>
          <w:rFonts w:cstheme="minorHAnsi"/>
        </w:rPr>
        <w:t xml:space="preserve">; fatigue, headache and malaise were the most often reported by participants and many were reduced by the use of prophylactic paracetamol. Anti-spike IgG responses rose by day 28 and were boosted by a second dose, and neutralising antibody responses against SARS-CoV-2 were detected in 32 (91%) of 35 participants after a single dose when measured using a </w:t>
      </w:r>
      <w:proofErr w:type="spellStart"/>
      <w:r>
        <w:rPr>
          <w:rFonts w:cstheme="minorHAnsi"/>
        </w:rPr>
        <w:t>microneutralisation</w:t>
      </w:r>
      <w:proofErr w:type="spellEnd"/>
      <w:r>
        <w:rPr>
          <w:rFonts w:cstheme="minorHAnsi"/>
        </w:rPr>
        <w:t xml:space="preserve"> assay, increasing to 35 (100%) after a booster dose. Neutralising antibody responses correlated strongly with antibody levels as measured by ELISA. </w:t>
      </w:r>
    </w:p>
    <w:p w14:paraId="651A9B61" w14:textId="14F2BB7D" w:rsidR="00720791" w:rsidRPr="00DE0EF0" w:rsidRDefault="00720791" w:rsidP="00720791">
      <w:pPr>
        <w:rPr>
          <w:rFonts w:cstheme="minorHAnsi"/>
          <w:u w:val="single"/>
        </w:rPr>
      </w:pPr>
      <w:r w:rsidRPr="00DE0EF0">
        <w:rPr>
          <w:rFonts w:cstheme="minorHAnsi"/>
          <w:u w:val="single"/>
        </w:rPr>
        <w:t>Table 1</w:t>
      </w:r>
      <w:r>
        <w:rPr>
          <w:rFonts w:cstheme="minorHAnsi"/>
          <w:u w:val="single"/>
        </w:rPr>
        <w:t>a</w:t>
      </w:r>
      <w:r w:rsidRPr="00DE0EF0">
        <w:rPr>
          <w:rFonts w:cstheme="minorHAnsi"/>
          <w:u w:val="single"/>
        </w:rPr>
        <w:t xml:space="preserve">: Common side effects of </w:t>
      </w:r>
      <w:r w:rsidRPr="00DE0EF0">
        <w:rPr>
          <w:u w:val="single"/>
        </w:rPr>
        <w:t xml:space="preserve">ChAdOx1 nCoV-19 in healthy adult subjects </w:t>
      </w:r>
    </w:p>
    <w:tbl>
      <w:tblPr>
        <w:tblStyle w:val="TableGrid"/>
        <w:tblW w:w="0" w:type="auto"/>
        <w:tblLook w:val="04A0" w:firstRow="1" w:lastRow="0" w:firstColumn="1" w:lastColumn="0" w:noHBand="0" w:noVBand="1"/>
      </w:tblPr>
      <w:tblGrid>
        <w:gridCol w:w="1804"/>
        <w:gridCol w:w="1803"/>
        <w:gridCol w:w="1803"/>
        <w:gridCol w:w="1803"/>
        <w:gridCol w:w="1803"/>
      </w:tblGrid>
      <w:tr w:rsidR="00720791" w14:paraId="516F7B43" w14:textId="77777777" w:rsidTr="00806335">
        <w:tc>
          <w:tcPr>
            <w:tcW w:w="1804" w:type="dxa"/>
            <w:vMerge w:val="restart"/>
          </w:tcPr>
          <w:p w14:paraId="48C7B406" w14:textId="77777777" w:rsidR="00720791" w:rsidRDefault="00720791" w:rsidP="00806335">
            <w:r>
              <w:t xml:space="preserve">Side effect </w:t>
            </w:r>
          </w:p>
        </w:tc>
        <w:tc>
          <w:tcPr>
            <w:tcW w:w="3606" w:type="dxa"/>
            <w:gridSpan w:val="2"/>
          </w:tcPr>
          <w:p w14:paraId="30523794" w14:textId="77777777" w:rsidR="00720791" w:rsidRDefault="00720791" w:rsidP="00806335">
            <w:r>
              <w:t>Without paracetamol (%)</w:t>
            </w:r>
          </w:p>
        </w:tc>
        <w:tc>
          <w:tcPr>
            <w:tcW w:w="3606" w:type="dxa"/>
            <w:gridSpan w:val="2"/>
          </w:tcPr>
          <w:p w14:paraId="5D2AE3BC" w14:textId="77777777" w:rsidR="00720791" w:rsidRDefault="00720791" w:rsidP="00806335">
            <w:r>
              <w:t>With paracetamol (%)</w:t>
            </w:r>
          </w:p>
        </w:tc>
      </w:tr>
      <w:tr w:rsidR="00720791" w14:paraId="1790AC8C" w14:textId="77777777" w:rsidTr="00806335">
        <w:tc>
          <w:tcPr>
            <w:tcW w:w="1804" w:type="dxa"/>
            <w:vMerge/>
          </w:tcPr>
          <w:p w14:paraId="3CD89C9F" w14:textId="77777777" w:rsidR="00720791" w:rsidRDefault="00720791" w:rsidP="00806335"/>
        </w:tc>
        <w:tc>
          <w:tcPr>
            <w:tcW w:w="1803" w:type="dxa"/>
          </w:tcPr>
          <w:p w14:paraId="5CFD4D16" w14:textId="77777777" w:rsidR="00720791" w:rsidRPr="001B2F11" w:rsidRDefault="00720791" w:rsidP="00806335">
            <w:pPr>
              <w:rPr>
                <w:sz w:val="20"/>
                <w:szCs w:val="20"/>
              </w:rPr>
            </w:pPr>
            <w:r w:rsidRPr="001B2F11">
              <w:rPr>
                <w:rFonts w:cstheme="minorHAnsi"/>
                <w:sz w:val="20"/>
                <w:szCs w:val="20"/>
              </w:rPr>
              <w:t>ChAdOx1 nCoV-19</w:t>
            </w:r>
          </w:p>
        </w:tc>
        <w:tc>
          <w:tcPr>
            <w:tcW w:w="1803" w:type="dxa"/>
          </w:tcPr>
          <w:p w14:paraId="7C833036" w14:textId="77777777" w:rsidR="00720791" w:rsidRPr="001B2F11" w:rsidRDefault="00720791" w:rsidP="00806335">
            <w:proofErr w:type="spellStart"/>
            <w:r w:rsidRPr="001B2F11">
              <w:t>MenACWY</w:t>
            </w:r>
            <w:proofErr w:type="spellEnd"/>
          </w:p>
        </w:tc>
        <w:tc>
          <w:tcPr>
            <w:tcW w:w="1803" w:type="dxa"/>
          </w:tcPr>
          <w:p w14:paraId="4FDD850C" w14:textId="77777777" w:rsidR="00720791" w:rsidRPr="001B2F11" w:rsidRDefault="00720791" w:rsidP="00806335">
            <w:pPr>
              <w:rPr>
                <w:sz w:val="20"/>
                <w:szCs w:val="20"/>
              </w:rPr>
            </w:pPr>
            <w:r w:rsidRPr="001B2F11">
              <w:rPr>
                <w:rFonts w:cstheme="minorHAnsi"/>
                <w:sz w:val="20"/>
                <w:szCs w:val="20"/>
              </w:rPr>
              <w:t>ChAdOx1 nCoV-19</w:t>
            </w:r>
          </w:p>
        </w:tc>
        <w:tc>
          <w:tcPr>
            <w:tcW w:w="1803" w:type="dxa"/>
          </w:tcPr>
          <w:p w14:paraId="0045F9E6" w14:textId="77777777" w:rsidR="00720791" w:rsidRPr="001B2F11" w:rsidRDefault="00720791" w:rsidP="00806335">
            <w:proofErr w:type="spellStart"/>
            <w:r w:rsidRPr="001B2F11">
              <w:t>MenACWY</w:t>
            </w:r>
            <w:proofErr w:type="spellEnd"/>
          </w:p>
        </w:tc>
      </w:tr>
      <w:tr w:rsidR="00720791" w14:paraId="2176E7E1" w14:textId="77777777" w:rsidTr="00806335">
        <w:tc>
          <w:tcPr>
            <w:tcW w:w="1804" w:type="dxa"/>
          </w:tcPr>
          <w:p w14:paraId="24382EFC" w14:textId="77777777" w:rsidR="00720791" w:rsidRDefault="00720791" w:rsidP="00806335">
            <w:r>
              <w:t>Fatigue</w:t>
            </w:r>
          </w:p>
        </w:tc>
        <w:tc>
          <w:tcPr>
            <w:tcW w:w="1803" w:type="dxa"/>
          </w:tcPr>
          <w:p w14:paraId="1A6F3D44" w14:textId="77777777" w:rsidR="00720791" w:rsidRDefault="00720791" w:rsidP="00806335">
            <w:r>
              <w:t>340 (70)</w:t>
            </w:r>
          </w:p>
        </w:tc>
        <w:tc>
          <w:tcPr>
            <w:tcW w:w="1803" w:type="dxa"/>
          </w:tcPr>
          <w:p w14:paraId="388E1CD7" w14:textId="77777777" w:rsidR="00720791" w:rsidRDefault="00720791" w:rsidP="00806335">
            <w:r>
              <w:t>227 (48)</w:t>
            </w:r>
          </w:p>
        </w:tc>
        <w:tc>
          <w:tcPr>
            <w:tcW w:w="1803" w:type="dxa"/>
          </w:tcPr>
          <w:p w14:paraId="3EF5345B" w14:textId="77777777" w:rsidR="00720791" w:rsidRDefault="00720791" w:rsidP="00806335">
            <w:r>
              <w:t>40 (71)</w:t>
            </w:r>
          </w:p>
        </w:tc>
        <w:tc>
          <w:tcPr>
            <w:tcW w:w="1803" w:type="dxa"/>
          </w:tcPr>
          <w:p w14:paraId="5FE64F23" w14:textId="77777777" w:rsidR="00720791" w:rsidRDefault="00720791" w:rsidP="00806335">
            <w:r>
              <w:t>26 (46)</w:t>
            </w:r>
          </w:p>
        </w:tc>
      </w:tr>
      <w:tr w:rsidR="00720791" w14:paraId="1B3A0380" w14:textId="77777777" w:rsidTr="00806335">
        <w:tc>
          <w:tcPr>
            <w:tcW w:w="1804" w:type="dxa"/>
          </w:tcPr>
          <w:p w14:paraId="69AA675F" w14:textId="77777777" w:rsidR="00720791" w:rsidRDefault="00720791" w:rsidP="00806335">
            <w:r>
              <w:t>Headache</w:t>
            </w:r>
          </w:p>
        </w:tc>
        <w:tc>
          <w:tcPr>
            <w:tcW w:w="1803" w:type="dxa"/>
          </w:tcPr>
          <w:p w14:paraId="494C9009" w14:textId="77777777" w:rsidR="00720791" w:rsidRDefault="00720791" w:rsidP="00806335">
            <w:r>
              <w:t>331 (68)</w:t>
            </w:r>
          </w:p>
        </w:tc>
        <w:tc>
          <w:tcPr>
            <w:tcW w:w="1803" w:type="dxa"/>
          </w:tcPr>
          <w:p w14:paraId="193E9206" w14:textId="77777777" w:rsidR="00720791" w:rsidRDefault="00720791" w:rsidP="00806335">
            <w:r>
              <w:t>195 (41)</w:t>
            </w:r>
          </w:p>
        </w:tc>
        <w:tc>
          <w:tcPr>
            <w:tcW w:w="1803" w:type="dxa"/>
          </w:tcPr>
          <w:p w14:paraId="1074A11C" w14:textId="77777777" w:rsidR="00720791" w:rsidRDefault="00720791" w:rsidP="00806335">
            <w:r>
              <w:t>34 (61)</w:t>
            </w:r>
          </w:p>
        </w:tc>
        <w:tc>
          <w:tcPr>
            <w:tcW w:w="1803" w:type="dxa"/>
          </w:tcPr>
          <w:p w14:paraId="65557A19" w14:textId="77777777" w:rsidR="00720791" w:rsidRDefault="00720791" w:rsidP="00806335">
            <w:r>
              <w:t>21 (37)</w:t>
            </w:r>
          </w:p>
        </w:tc>
      </w:tr>
      <w:tr w:rsidR="00720791" w14:paraId="328CEBF5" w14:textId="77777777" w:rsidTr="00806335">
        <w:tc>
          <w:tcPr>
            <w:tcW w:w="1804" w:type="dxa"/>
          </w:tcPr>
          <w:p w14:paraId="1BA506FD" w14:textId="77777777" w:rsidR="00720791" w:rsidRDefault="00720791" w:rsidP="00806335">
            <w:r>
              <w:t>Muscle ache</w:t>
            </w:r>
          </w:p>
        </w:tc>
        <w:tc>
          <w:tcPr>
            <w:tcW w:w="1803" w:type="dxa"/>
          </w:tcPr>
          <w:p w14:paraId="2509E84F" w14:textId="77777777" w:rsidR="00720791" w:rsidRDefault="00720791" w:rsidP="00806335">
            <w:r>
              <w:t>294 (60)</w:t>
            </w:r>
          </w:p>
        </w:tc>
        <w:tc>
          <w:tcPr>
            <w:tcW w:w="1803" w:type="dxa"/>
          </w:tcPr>
          <w:p w14:paraId="0821F4B8" w14:textId="77777777" w:rsidR="00720791" w:rsidRDefault="00720791" w:rsidP="00806335">
            <w:r>
              <w:t>15 (26)</w:t>
            </w:r>
          </w:p>
        </w:tc>
        <w:tc>
          <w:tcPr>
            <w:tcW w:w="1803" w:type="dxa"/>
          </w:tcPr>
          <w:p w14:paraId="19B5FE67" w14:textId="77777777" w:rsidR="00720791" w:rsidRDefault="00720791" w:rsidP="00806335">
            <w:r>
              <w:t>27 48)</w:t>
            </w:r>
          </w:p>
        </w:tc>
        <w:tc>
          <w:tcPr>
            <w:tcW w:w="1803" w:type="dxa"/>
          </w:tcPr>
          <w:p w14:paraId="75ED7ACC" w14:textId="77777777" w:rsidR="00720791" w:rsidRDefault="00720791" w:rsidP="00806335">
            <w:r>
              <w:t>118 (25)</w:t>
            </w:r>
          </w:p>
        </w:tc>
      </w:tr>
      <w:tr w:rsidR="00720791" w14:paraId="455126CB" w14:textId="77777777" w:rsidTr="00806335">
        <w:tc>
          <w:tcPr>
            <w:tcW w:w="1804" w:type="dxa"/>
          </w:tcPr>
          <w:p w14:paraId="6344D59E" w14:textId="77777777" w:rsidR="00720791" w:rsidRDefault="00720791" w:rsidP="00806335">
            <w:r>
              <w:t>Malaise</w:t>
            </w:r>
          </w:p>
        </w:tc>
        <w:tc>
          <w:tcPr>
            <w:tcW w:w="1803" w:type="dxa"/>
          </w:tcPr>
          <w:p w14:paraId="62C3F067" w14:textId="77777777" w:rsidR="00720791" w:rsidRDefault="00720791" w:rsidP="00806335">
            <w:r>
              <w:t>296 (61)</w:t>
            </w:r>
          </w:p>
        </w:tc>
        <w:tc>
          <w:tcPr>
            <w:tcW w:w="1803" w:type="dxa"/>
          </w:tcPr>
          <w:p w14:paraId="11EA8FBD" w14:textId="77777777" w:rsidR="00720791" w:rsidRDefault="00720791" w:rsidP="00806335">
            <w:r>
              <w:t>6 (11)</w:t>
            </w:r>
          </w:p>
        </w:tc>
        <w:tc>
          <w:tcPr>
            <w:tcW w:w="1803" w:type="dxa"/>
          </w:tcPr>
          <w:p w14:paraId="6E9903D9" w14:textId="77777777" w:rsidR="00720791" w:rsidRDefault="00720791" w:rsidP="00806335">
            <w:r>
              <w:t>27 (48)</w:t>
            </w:r>
          </w:p>
        </w:tc>
        <w:tc>
          <w:tcPr>
            <w:tcW w:w="1803" w:type="dxa"/>
          </w:tcPr>
          <w:p w14:paraId="7F3592E4" w14:textId="77777777" w:rsidR="00720791" w:rsidRDefault="00720791" w:rsidP="00806335">
            <w:r>
              <w:t>83 (17)</w:t>
            </w:r>
          </w:p>
        </w:tc>
      </w:tr>
      <w:tr w:rsidR="00720791" w14:paraId="47FF5B96" w14:textId="77777777" w:rsidTr="00806335">
        <w:tc>
          <w:tcPr>
            <w:tcW w:w="1804" w:type="dxa"/>
          </w:tcPr>
          <w:p w14:paraId="554A1E39" w14:textId="77777777" w:rsidR="00720791" w:rsidRDefault="00720791" w:rsidP="00806335">
            <w:r>
              <w:t>Chills</w:t>
            </w:r>
          </w:p>
        </w:tc>
        <w:tc>
          <w:tcPr>
            <w:tcW w:w="1803" w:type="dxa"/>
          </w:tcPr>
          <w:p w14:paraId="177660CD" w14:textId="77777777" w:rsidR="00720791" w:rsidRDefault="00720791" w:rsidP="00806335">
            <w:r>
              <w:t>272 (56)</w:t>
            </w:r>
          </w:p>
        </w:tc>
        <w:tc>
          <w:tcPr>
            <w:tcW w:w="1803" w:type="dxa"/>
          </w:tcPr>
          <w:p w14:paraId="336C681F" w14:textId="77777777" w:rsidR="00720791" w:rsidRDefault="00720791" w:rsidP="00806335">
            <w:r>
              <w:t>5 (9)</w:t>
            </w:r>
          </w:p>
        </w:tc>
        <w:tc>
          <w:tcPr>
            <w:tcW w:w="1803" w:type="dxa"/>
          </w:tcPr>
          <w:p w14:paraId="60E34A52" w14:textId="77777777" w:rsidR="00720791" w:rsidRDefault="00720791" w:rsidP="00806335">
            <w:r>
              <w:t>15 (27)</w:t>
            </w:r>
          </w:p>
        </w:tc>
        <w:tc>
          <w:tcPr>
            <w:tcW w:w="1803" w:type="dxa"/>
          </w:tcPr>
          <w:p w14:paraId="0AA71C8F" w14:textId="77777777" w:rsidR="00720791" w:rsidRDefault="00720791" w:rsidP="00806335">
            <w:r>
              <w:t>46 (10)</w:t>
            </w:r>
          </w:p>
        </w:tc>
      </w:tr>
      <w:tr w:rsidR="00720791" w14:paraId="169D0516" w14:textId="77777777" w:rsidTr="00806335">
        <w:tc>
          <w:tcPr>
            <w:tcW w:w="1804" w:type="dxa"/>
          </w:tcPr>
          <w:p w14:paraId="2A6967D4" w14:textId="77777777" w:rsidR="00720791" w:rsidRDefault="00720791" w:rsidP="00806335">
            <w:r>
              <w:t>Feeling feverish</w:t>
            </w:r>
          </w:p>
        </w:tc>
        <w:tc>
          <w:tcPr>
            <w:tcW w:w="1803" w:type="dxa"/>
          </w:tcPr>
          <w:p w14:paraId="28C0FDCB" w14:textId="77777777" w:rsidR="00720791" w:rsidRDefault="00720791" w:rsidP="00806335">
            <w:r>
              <w:t>250 (51)</w:t>
            </w:r>
          </w:p>
        </w:tc>
        <w:tc>
          <w:tcPr>
            <w:tcW w:w="1803" w:type="dxa"/>
          </w:tcPr>
          <w:p w14:paraId="0ED51D0E" w14:textId="77777777" w:rsidR="00720791" w:rsidRDefault="00720791" w:rsidP="00806335">
            <w:r>
              <w:t>5 (9)</w:t>
            </w:r>
          </w:p>
        </w:tc>
        <w:tc>
          <w:tcPr>
            <w:tcW w:w="1803" w:type="dxa"/>
          </w:tcPr>
          <w:p w14:paraId="20C8606E" w14:textId="77777777" w:rsidR="00720791" w:rsidRDefault="00720791" w:rsidP="00806335">
            <w:r>
              <w:t>20 (36)</w:t>
            </w:r>
          </w:p>
        </w:tc>
        <w:tc>
          <w:tcPr>
            <w:tcW w:w="1803" w:type="dxa"/>
          </w:tcPr>
          <w:p w14:paraId="4228143B" w14:textId="77777777" w:rsidR="00720791" w:rsidRDefault="00720791" w:rsidP="00806335">
            <w:r>
              <w:t>38 (8)</w:t>
            </w:r>
          </w:p>
        </w:tc>
      </w:tr>
    </w:tbl>
    <w:p w14:paraId="0FB8BA7B" w14:textId="77777777" w:rsidR="00720791" w:rsidRDefault="00720791" w:rsidP="00CC42BB">
      <w:pPr>
        <w:rPr>
          <w:b/>
        </w:rPr>
      </w:pPr>
    </w:p>
    <w:p w14:paraId="601B5A3B" w14:textId="21F8129F" w:rsidR="00CC42BB" w:rsidRPr="00720791" w:rsidRDefault="00CC42BB" w:rsidP="00CC42BB">
      <w:r w:rsidRPr="00720791">
        <w:lastRenderedPageBreak/>
        <w:t xml:space="preserve">Final determination of COVID-19 cases were made by an adjudication committee, who also assigned disease severity according to the WHO clinical progression scale. A total of 131 participants had SARS </w:t>
      </w:r>
      <w:proofErr w:type="spellStart"/>
      <w:r w:rsidRPr="00720791">
        <w:t>CoV</w:t>
      </w:r>
      <w:proofErr w:type="spellEnd"/>
      <w:r w:rsidRPr="00720791">
        <w:t xml:space="preserve"> 2 </w:t>
      </w:r>
      <w:proofErr w:type="spellStart"/>
      <w:r w:rsidRPr="00720791">
        <w:t>virologically</w:t>
      </w:r>
      <w:proofErr w:type="spellEnd"/>
      <w:r w:rsidRPr="00720791">
        <w:t xml:space="preserve"> confirmed (by nucleic acid amplification tests) COVID-19 occurring ≥15 days post dose 2 with at least one COVID-19 symptom (objective fever (defined as ≥37.8°C), cough, shortness of breath, anosmia, or ageusia) and were without evidence of previous SARS </w:t>
      </w:r>
      <w:proofErr w:type="spellStart"/>
      <w:r w:rsidRPr="00720791">
        <w:t>CoV</w:t>
      </w:r>
      <w:proofErr w:type="spellEnd"/>
      <w:r w:rsidRPr="00720791">
        <w:t xml:space="preserve"> 2 infection. COVID-19 Vaccine AstraZeneca significantly decreased the incidence of COVID-19 compared to control.</w:t>
      </w:r>
    </w:p>
    <w:p w14:paraId="6652F145" w14:textId="731E1414" w:rsidR="00720791" w:rsidRPr="00720791" w:rsidRDefault="00720791" w:rsidP="00CC42BB">
      <w:r w:rsidRPr="00720791">
        <w:t xml:space="preserve">Vaccine efficacy from 22 days post dose 1 was 73% (95% CI 49-86%) with efficacy currently demonstrated for dose intervals from 8-12 weeks (see Table </w:t>
      </w:r>
      <w:r w:rsidR="00A80E44">
        <w:t>1b</w:t>
      </w:r>
      <w:r w:rsidRPr="00720791">
        <w:t>)</w:t>
      </w:r>
      <w:r w:rsidR="00A80E44">
        <w:t>:</w:t>
      </w:r>
    </w:p>
    <w:p w14:paraId="29844214" w14:textId="51E7CB3D" w:rsidR="00720791" w:rsidRPr="00720791" w:rsidRDefault="00720791" w:rsidP="0063409F">
      <w:pPr>
        <w:rPr>
          <w:rFonts w:cstheme="minorHAnsi"/>
          <w:u w:val="single"/>
        </w:rPr>
      </w:pPr>
    </w:p>
    <w:p w14:paraId="446CB20F" w14:textId="242EDD3F" w:rsidR="00720791" w:rsidRPr="00720791" w:rsidRDefault="00720791" w:rsidP="0063409F">
      <w:pPr>
        <w:rPr>
          <w:rFonts w:cstheme="minorHAnsi"/>
          <w:u w:val="single"/>
        </w:rPr>
      </w:pPr>
      <w:r w:rsidRPr="00720791">
        <w:rPr>
          <w:rFonts w:cstheme="minorHAnsi"/>
          <w:u w:val="single"/>
        </w:rPr>
        <w:t>Table 1b) SARS CoV-2 S-binding antibody response to ChAdOx</w:t>
      </w:r>
      <w:r w:rsidR="00B32FB6">
        <w:rPr>
          <w:rFonts w:cstheme="minorHAnsi"/>
          <w:u w:val="single"/>
        </w:rPr>
        <w:t>1</w:t>
      </w:r>
      <w:r w:rsidRPr="00720791">
        <w:rPr>
          <w:rFonts w:cstheme="minorHAnsi"/>
          <w:u w:val="single"/>
        </w:rPr>
        <w:t xml:space="preserve"> nCoV-19</w:t>
      </w:r>
    </w:p>
    <w:tbl>
      <w:tblPr>
        <w:tblStyle w:val="TableGrid"/>
        <w:tblW w:w="0" w:type="auto"/>
        <w:tblLook w:val="04A0" w:firstRow="1" w:lastRow="0" w:firstColumn="1" w:lastColumn="0" w:noHBand="0" w:noVBand="1"/>
      </w:tblPr>
      <w:tblGrid>
        <w:gridCol w:w="2437"/>
        <w:gridCol w:w="2437"/>
        <w:gridCol w:w="2437"/>
        <w:gridCol w:w="2438"/>
      </w:tblGrid>
      <w:tr w:rsidR="00720791" w14:paraId="6EFE4A6B" w14:textId="77777777" w:rsidTr="00720791">
        <w:tc>
          <w:tcPr>
            <w:tcW w:w="2437" w:type="dxa"/>
          </w:tcPr>
          <w:p w14:paraId="5A7C497E" w14:textId="3BF37BD3" w:rsidR="00720791" w:rsidRDefault="00720791" w:rsidP="0063409F">
            <w:pPr>
              <w:rPr>
                <w:rFonts w:cstheme="minorHAnsi"/>
              </w:rPr>
            </w:pPr>
            <w:r>
              <w:rPr>
                <w:rFonts w:cstheme="minorHAnsi"/>
              </w:rPr>
              <w:t>Dose interval</w:t>
            </w:r>
          </w:p>
        </w:tc>
        <w:tc>
          <w:tcPr>
            <w:tcW w:w="2437" w:type="dxa"/>
          </w:tcPr>
          <w:p w14:paraId="6D1C5AFD" w14:textId="11E25B2D" w:rsidR="00720791" w:rsidRDefault="00720791" w:rsidP="0063409F">
            <w:pPr>
              <w:rPr>
                <w:rFonts w:cstheme="minorHAnsi"/>
              </w:rPr>
            </w:pPr>
            <w:r>
              <w:rPr>
                <w:rFonts w:cstheme="minorHAnsi"/>
              </w:rPr>
              <w:t>Baseline GMT (95% CI)</w:t>
            </w:r>
          </w:p>
        </w:tc>
        <w:tc>
          <w:tcPr>
            <w:tcW w:w="2437" w:type="dxa"/>
          </w:tcPr>
          <w:p w14:paraId="73DB822F" w14:textId="24E0E9DC" w:rsidR="00720791" w:rsidRDefault="00720791" w:rsidP="0063409F">
            <w:pPr>
              <w:rPr>
                <w:rFonts w:cstheme="minorHAnsi"/>
              </w:rPr>
            </w:pPr>
            <w:r>
              <w:rPr>
                <w:rFonts w:cstheme="minorHAnsi"/>
              </w:rPr>
              <w:t>28 days after dose 1 (95% CI)</w:t>
            </w:r>
          </w:p>
        </w:tc>
        <w:tc>
          <w:tcPr>
            <w:tcW w:w="2438" w:type="dxa"/>
          </w:tcPr>
          <w:p w14:paraId="1EA4D1B2" w14:textId="77777777" w:rsidR="00720791" w:rsidRDefault="00720791" w:rsidP="0063409F">
            <w:pPr>
              <w:rPr>
                <w:rFonts w:cstheme="minorHAnsi"/>
              </w:rPr>
            </w:pPr>
            <w:r>
              <w:rPr>
                <w:rFonts w:cstheme="minorHAnsi"/>
              </w:rPr>
              <w:t>28 days after dose 2</w:t>
            </w:r>
          </w:p>
          <w:p w14:paraId="471E4307" w14:textId="6B53F3A3" w:rsidR="00720791" w:rsidRDefault="00720791" w:rsidP="0063409F">
            <w:pPr>
              <w:rPr>
                <w:rFonts w:cstheme="minorHAnsi"/>
              </w:rPr>
            </w:pPr>
            <w:r>
              <w:rPr>
                <w:rFonts w:cstheme="minorHAnsi"/>
              </w:rPr>
              <w:t>(95% CI)</w:t>
            </w:r>
          </w:p>
        </w:tc>
      </w:tr>
      <w:tr w:rsidR="00720791" w14:paraId="23EC3A74" w14:textId="77777777" w:rsidTr="00720791">
        <w:tc>
          <w:tcPr>
            <w:tcW w:w="2437" w:type="dxa"/>
          </w:tcPr>
          <w:p w14:paraId="2C79D3C6" w14:textId="4CD9A274" w:rsidR="00720791" w:rsidRPr="00720791" w:rsidRDefault="00720791" w:rsidP="0063409F">
            <w:pPr>
              <w:rPr>
                <w:rFonts w:cstheme="minorHAnsi"/>
                <w:sz w:val="18"/>
                <w:szCs w:val="18"/>
              </w:rPr>
            </w:pPr>
            <w:r w:rsidRPr="00720791">
              <w:rPr>
                <w:rFonts w:cstheme="minorHAnsi"/>
                <w:sz w:val="18"/>
                <w:szCs w:val="18"/>
              </w:rPr>
              <w:t>&lt;6 weeks</w:t>
            </w:r>
          </w:p>
        </w:tc>
        <w:tc>
          <w:tcPr>
            <w:tcW w:w="2437" w:type="dxa"/>
          </w:tcPr>
          <w:p w14:paraId="58BE11CB" w14:textId="044FE244"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(N=481) 60.51 (54.1; 67.7)</w:t>
            </w:r>
          </w:p>
        </w:tc>
        <w:tc>
          <w:tcPr>
            <w:tcW w:w="2437" w:type="dxa"/>
          </w:tcPr>
          <w:p w14:paraId="0EBD81CD" w14:textId="3832B998"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 xml:space="preserve">N=479) 8,734.08 (7,883.1; 9,676.9) </w:t>
            </w:r>
          </w:p>
        </w:tc>
        <w:tc>
          <w:tcPr>
            <w:tcW w:w="2438" w:type="dxa"/>
          </w:tcPr>
          <w:p w14:paraId="17293BEA" w14:textId="216D1AE2"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(N=443) 22,222.73 (20,360.50; 24,255.3)</w:t>
            </w:r>
          </w:p>
        </w:tc>
      </w:tr>
      <w:tr w:rsidR="00720791" w14:paraId="5C44FD19" w14:textId="77777777" w:rsidTr="00720791">
        <w:trPr>
          <w:trHeight w:val="685"/>
        </w:trPr>
        <w:tc>
          <w:tcPr>
            <w:tcW w:w="2437" w:type="dxa"/>
          </w:tcPr>
          <w:p w14:paraId="388B41B1" w14:textId="6A6F5922" w:rsidR="00720791" w:rsidRPr="00720791" w:rsidRDefault="00720791" w:rsidP="0063409F">
            <w:pPr>
              <w:rPr>
                <w:rFonts w:cstheme="minorHAnsi"/>
                <w:sz w:val="18"/>
                <w:szCs w:val="18"/>
              </w:rPr>
            </w:pPr>
            <w:r w:rsidRPr="00720791">
              <w:rPr>
                <w:rFonts w:cstheme="minorHAnsi"/>
                <w:sz w:val="18"/>
                <w:szCs w:val="18"/>
              </w:rPr>
              <w:t>6-8 weeks</w:t>
            </w:r>
          </w:p>
        </w:tc>
        <w:tc>
          <w:tcPr>
            <w:tcW w:w="2437" w:type="dxa"/>
          </w:tcPr>
          <w:p w14:paraId="5163FD10" w14:textId="49CA542D" w:rsidR="00720791" w:rsidRPr="00720791" w:rsidRDefault="00720791" w:rsidP="00720791">
            <w:pPr>
              <w:jc w:val="center"/>
              <w:rPr>
                <w:rFonts w:cstheme="minorHAnsi"/>
                <w:sz w:val="18"/>
                <w:szCs w:val="18"/>
              </w:rPr>
            </w:pPr>
            <w:r w:rsidRPr="00720791">
              <w:rPr>
                <w:rFonts w:cstheme="minorHAnsi"/>
                <w:sz w:val="18"/>
                <w:szCs w:val="18"/>
              </w:rPr>
              <w:t>(N=137) 58.02 (46.3; 72.6)</w:t>
            </w:r>
          </w:p>
        </w:tc>
        <w:tc>
          <w:tcPr>
            <w:tcW w:w="2437" w:type="dxa"/>
          </w:tcPr>
          <w:p w14:paraId="03F03FE2" w14:textId="0D06C13B"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(N=99) 7,295.54 (5,857.4; 9,086.7)</w:t>
            </w:r>
          </w:p>
        </w:tc>
        <w:tc>
          <w:tcPr>
            <w:tcW w:w="2438" w:type="dxa"/>
          </w:tcPr>
          <w:p w14:paraId="32CF7840" w14:textId="565D1832"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(N=116) 24,363.10 (20,088.5, 29547.3)</w:t>
            </w:r>
          </w:p>
        </w:tc>
      </w:tr>
      <w:tr w:rsidR="00720791" w14:paraId="40AA7244" w14:textId="77777777" w:rsidTr="00720791">
        <w:tc>
          <w:tcPr>
            <w:tcW w:w="2437" w:type="dxa"/>
          </w:tcPr>
          <w:p w14:paraId="5DAE9DB8" w14:textId="398978E6" w:rsidR="00720791" w:rsidRPr="00720791" w:rsidRDefault="007A6A82" w:rsidP="00720791">
            <w:pPr>
              <w:pStyle w:val="ListParagraph"/>
              <w:numPr>
                <w:ilvl w:val="1"/>
                <w:numId w:val="56"/>
              </w:numPr>
              <w:spacing w:after="0" w:line="240" w:lineRule="auto"/>
              <w:rPr>
                <w:rFonts w:cstheme="minorHAnsi"/>
                <w:sz w:val="18"/>
                <w:szCs w:val="18"/>
              </w:rPr>
            </w:pPr>
            <w:r>
              <w:rPr>
                <w:rFonts w:cstheme="minorHAnsi"/>
                <w:sz w:val="18"/>
                <w:szCs w:val="18"/>
              </w:rPr>
              <w:t>w</w:t>
            </w:r>
            <w:r w:rsidR="00720791" w:rsidRPr="00720791">
              <w:rPr>
                <w:rFonts w:cstheme="minorHAnsi"/>
                <w:sz w:val="18"/>
                <w:szCs w:val="18"/>
              </w:rPr>
              <w:t>eeks</w:t>
            </w:r>
          </w:p>
        </w:tc>
        <w:tc>
          <w:tcPr>
            <w:tcW w:w="2437" w:type="dxa"/>
          </w:tcPr>
          <w:p w14:paraId="40DC59B6" w14:textId="77777777" w:rsidR="00720791" w:rsidRPr="00720791" w:rsidRDefault="00720791" w:rsidP="00720791">
            <w:pPr>
              <w:jc w:val="center"/>
              <w:rPr>
                <w:rFonts w:cstheme="minorHAnsi"/>
                <w:sz w:val="18"/>
                <w:szCs w:val="18"/>
              </w:rPr>
            </w:pPr>
          </w:p>
          <w:p w14:paraId="0EE57C6E" w14:textId="606A7F72" w:rsidR="00720791" w:rsidRPr="00720791" w:rsidRDefault="00720791" w:rsidP="00720791">
            <w:pPr>
              <w:jc w:val="center"/>
              <w:rPr>
                <w:rFonts w:cstheme="minorHAnsi"/>
                <w:sz w:val="18"/>
                <w:szCs w:val="18"/>
              </w:rPr>
            </w:pPr>
            <w:r w:rsidRPr="00720791">
              <w:rPr>
                <w:rFonts w:cstheme="minorHAnsi"/>
                <w:sz w:val="18"/>
                <w:szCs w:val="18"/>
              </w:rPr>
              <w:t>(N=110) 48.79 (39.6; 60.1)</w:t>
            </w:r>
          </w:p>
        </w:tc>
        <w:tc>
          <w:tcPr>
            <w:tcW w:w="2437" w:type="dxa"/>
          </w:tcPr>
          <w:p w14:paraId="14E3409C" w14:textId="614F15E8"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(N=87) 7,492.98 (5,885.1; 9,540.2)</w:t>
            </w:r>
          </w:p>
        </w:tc>
        <w:tc>
          <w:tcPr>
            <w:tcW w:w="2438" w:type="dxa"/>
          </w:tcPr>
          <w:p w14:paraId="6D32606F" w14:textId="67CBE279"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(N=106) 34,754.10 (30,287.2; 39,879.8)</w:t>
            </w:r>
          </w:p>
        </w:tc>
      </w:tr>
      <w:tr w:rsidR="00720791" w14:paraId="2066E807" w14:textId="77777777" w:rsidTr="00720791">
        <w:tc>
          <w:tcPr>
            <w:tcW w:w="2437" w:type="dxa"/>
          </w:tcPr>
          <w:p w14:paraId="65EE82ED" w14:textId="70D6479C" w:rsidR="00720791" w:rsidRPr="00720791" w:rsidRDefault="00720791" w:rsidP="00720791">
            <w:pPr>
              <w:rPr>
                <w:rFonts w:cstheme="minorHAnsi"/>
                <w:sz w:val="18"/>
                <w:szCs w:val="18"/>
              </w:rPr>
            </w:pPr>
            <w:r w:rsidRPr="00720791">
              <w:rPr>
                <w:rFonts w:cstheme="minorHAnsi"/>
                <w:sz w:val="18"/>
                <w:szCs w:val="18"/>
              </w:rPr>
              <w:t>&gt;12 weeks</w:t>
            </w:r>
          </w:p>
        </w:tc>
        <w:tc>
          <w:tcPr>
            <w:tcW w:w="2437" w:type="dxa"/>
          </w:tcPr>
          <w:p w14:paraId="0A21B157" w14:textId="0F875679"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(N=154) 52.98 (44.4; 63.2)</w:t>
            </w:r>
          </w:p>
        </w:tc>
        <w:tc>
          <w:tcPr>
            <w:tcW w:w="2437" w:type="dxa"/>
          </w:tcPr>
          <w:p w14:paraId="499D1805" w14:textId="58CAEEDA"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(N=152) 8,618.17 (7,195.4; 10,322.3)</w:t>
            </w:r>
          </w:p>
        </w:tc>
        <w:tc>
          <w:tcPr>
            <w:tcW w:w="2438" w:type="dxa"/>
          </w:tcPr>
          <w:p w14:paraId="2AAF413F" w14:textId="5373411C" w:rsidR="00720791" w:rsidRPr="00720791" w:rsidRDefault="00720791" w:rsidP="00720791">
            <w:pPr>
              <w:jc w:val="center"/>
              <w:rPr>
                <w:rFonts w:cstheme="minorHAnsi"/>
                <w:sz w:val="18"/>
                <w:szCs w:val="18"/>
              </w:rPr>
            </w:pPr>
            <w:r w:rsidRPr="00720791">
              <w:rPr>
                <w:rFonts w:cstheme="minorHAnsi"/>
                <w:color w:val="0B0C0C"/>
                <w:sz w:val="18"/>
                <w:szCs w:val="18"/>
                <w:shd w:val="clear" w:color="auto" w:fill="FFFFFF"/>
              </w:rPr>
              <w:t>(N=154) 63,181.59 (55,180.1; 72,343.4)</w:t>
            </w:r>
          </w:p>
        </w:tc>
      </w:tr>
    </w:tbl>
    <w:tbl>
      <w:tblPr>
        <w:tblpPr w:leftFromText="180" w:rightFromText="180" w:vertAnchor="text" w:horzAnchor="page" w:tblpX="14624" w:tblpY="-2148"/>
        <w:tblOverlap w:val="never"/>
        <w:tblW w:w="1138" w:type="pct"/>
        <w:tblCellMar>
          <w:left w:w="0" w:type="dxa"/>
          <w:right w:w="0" w:type="dxa"/>
        </w:tblCellMar>
        <w:tblLook w:val="04A0" w:firstRow="1" w:lastRow="0" w:firstColumn="1" w:lastColumn="0" w:noHBand="0" w:noVBand="1"/>
      </w:tblPr>
      <w:tblGrid>
        <w:gridCol w:w="1110"/>
        <w:gridCol w:w="1111"/>
      </w:tblGrid>
      <w:tr w:rsidR="00720791" w:rsidRPr="00720791" w14:paraId="2C83BF65" w14:textId="77777777" w:rsidTr="00720791">
        <w:trPr>
          <w:trHeight w:val="588"/>
        </w:trPr>
        <w:tc>
          <w:tcPr>
            <w:tcW w:w="0" w:type="auto"/>
            <w:tcBorders>
              <w:top w:val="nil"/>
              <w:left w:val="nil"/>
              <w:bottom w:val="single" w:sz="6" w:space="0" w:color="B1B4B6"/>
              <w:right w:val="nil"/>
            </w:tcBorders>
            <w:tcMar>
              <w:top w:w="150" w:type="dxa"/>
              <w:left w:w="0" w:type="dxa"/>
              <w:bottom w:w="150" w:type="dxa"/>
              <w:right w:w="150" w:type="dxa"/>
            </w:tcMar>
          </w:tcPr>
          <w:p w14:paraId="5B8E10B8" w14:textId="77777777" w:rsidR="00720791" w:rsidRPr="00720791" w:rsidRDefault="00720791" w:rsidP="00720791">
            <w:pPr>
              <w:spacing w:after="0" w:line="240" w:lineRule="auto"/>
              <w:jc w:val="center"/>
              <w:rPr>
                <w:rFonts w:eastAsia="Times New Roman" w:cstheme="minorHAnsi"/>
                <w:sz w:val="18"/>
                <w:szCs w:val="18"/>
                <w:lang w:eastAsia="en-GB"/>
              </w:rPr>
            </w:pPr>
          </w:p>
        </w:tc>
        <w:tc>
          <w:tcPr>
            <w:tcW w:w="0" w:type="auto"/>
            <w:tcBorders>
              <w:top w:val="nil"/>
              <w:left w:val="nil"/>
              <w:bottom w:val="single" w:sz="6" w:space="0" w:color="B1B4B6"/>
              <w:right w:val="nil"/>
            </w:tcBorders>
            <w:tcMar>
              <w:top w:w="150" w:type="dxa"/>
              <w:left w:w="0" w:type="dxa"/>
              <w:bottom w:w="150" w:type="dxa"/>
              <w:right w:w="150" w:type="dxa"/>
            </w:tcMar>
          </w:tcPr>
          <w:p w14:paraId="742437F6" w14:textId="77777777" w:rsidR="00720791" w:rsidRPr="00720791" w:rsidRDefault="00720791" w:rsidP="00720791">
            <w:pPr>
              <w:spacing w:after="0" w:line="240" w:lineRule="auto"/>
              <w:jc w:val="center"/>
              <w:rPr>
                <w:rFonts w:eastAsia="Times New Roman" w:cstheme="minorHAnsi"/>
                <w:color w:val="0B0C0C"/>
                <w:sz w:val="18"/>
                <w:szCs w:val="18"/>
                <w:lang w:eastAsia="en-GB"/>
              </w:rPr>
            </w:pPr>
          </w:p>
        </w:tc>
      </w:tr>
    </w:tbl>
    <w:p w14:paraId="5D533787" w14:textId="07062697" w:rsidR="00720791" w:rsidRPr="00720791" w:rsidRDefault="00720791" w:rsidP="0063409F">
      <w:pPr>
        <w:rPr>
          <w:rFonts w:cstheme="minorHAnsi"/>
          <w:sz w:val="20"/>
          <w:szCs w:val="20"/>
        </w:rPr>
      </w:pPr>
      <w:r w:rsidRPr="00720791">
        <w:rPr>
          <w:rFonts w:cstheme="minorHAnsi"/>
          <w:sz w:val="20"/>
          <w:szCs w:val="20"/>
        </w:rPr>
        <w:t>GMT: geometric mean titre, evaluated using multiplex immunoassay</w:t>
      </w:r>
    </w:p>
    <w:p w14:paraId="75958DD6" w14:textId="77777777" w:rsidR="00720791" w:rsidRDefault="00720791" w:rsidP="0063409F">
      <w:pPr>
        <w:rPr>
          <w:rFonts w:cstheme="minorHAnsi"/>
        </w:rPr>
      </w:pPr>
    </w:p>
    <w:p w14:paraId="6BEBBD6D" w14:textId="51CC2EFC" w:rsidR="00AB5718" w:rsidRDefault="0063409F" w:rsidP="00E93FAF">
      <w:r>
        <w:t xml:space="preserve">COV006 </w:t>
      </w:r>
      <w:r w:rsidR="0018307C">
        <w:t xml:space="preserve">will be the first time that </w:t>
      </w:r>
      <w:r w:rsidR="0018307C" w:rsidRPr="00192BEC">
        <w:t xml:space="preserve">ChAdOx1 </w:t>
      </w:r>
      <w:r w:rsidR="0018307C">
        <w:t xml:space="preserve">nCoV-19 is </w:t>
      </w:r>
      <w:r>
        <w:t>admin</w:t>
      </w:r>
      <w:r w:rsidR="005E0B9E">
        <w:t>i</w:t>
      </w:r>
      <w:r>
        <w:t xml:space="preserve">stered </w:t>
      </w:r>
      <w:r w:rsidR="0018307C">
        <w:t xml:space="preserve">to participants under the age of 18. However, </w:t>
      </w:r>
      <w:proofErr w:type="spellStart"/>
      <w:r w:rsidR="0018307C">
        <w:t>ChAd</w:t>
      </w:r>
      <w:proofErr w:type="spellEnd"/>
      <w:r w:rsidR="0018307C">
        <w:t xml:space="preserve"> vectored vaccines have previously been </w:t>
      </w:r>
      <w:r w:rsidR="00DE0EF0">
        <w:t>adm</w:t>
      </w:r>
      <w:r w:rsidR="00F16F5F">
        <w:t>i</w:t>
      </w:r>
      <w:r w:rsidR="00DE0EF0">
        <w:t xml:space="preserve">nistered </w:t>
      </w:r>
      <w:r w:rsidR="006A4822">
        <w:t>to</w:t>
      </w:r>
      <w:r w:rsidR="00DE0EF0">
        <w:t xml:space="preserve"> </w:t>
      </w:r>
      <w:r w:rsidR="00E375D4">
        <w:t xml:space="preserve">over </w:t>
      </w:r>
      <w:r w:rsidR="001B4C3E">
        <w:t xml:space="preserve">400 children and adolescents aged </w:t>
      </w:r>
      <w:r w:rsidR="00E375D4">
        <w:t>5</w:t>
      </w:r>
      <w:r w:rsidR="001B4C3E">
        <w:t>-17 years of age [</w:t>
      </w:r>
      <w:r w:rsidR="00AB0B1F">
        <w:t>2</w:t>
      </w:r>
      <w:r w:rsidR="00E40836">
        <w:t>8</w:t>
      </w:r>
      <w:r w:rsidR="001B4C3E">
        <w:t>] as well as children of younger ages, with acceptable safety and tolerability profiles</w:t>
      </w:r>
      <w:r w:rsidR="006A4822">
        <w:t>; these children</w:t>
      </w:r>
      <w:r w:rsidR="001B4C3E">
        <w:t xml:space="preserve"> </w:t>
      </w:r>
      <w:r w:rsidR="006A4822">
        <w:t>took</w:t>
      </w:r>
      <w:r w:rsidR="0018307C">
        <w:t xml:space="preserve"> part in clinical studies conducted by or in partnership with the University of Oxford in the UK and overseas</w:t>
      </w:r>
      <w:r w:rsidR="006A4822">
        <w:t xml:space="preserve"> (Table 2)</w:t>
      </w:r>
      <w:r w:rsidR="0018307C">
        <w:t xml:space="preserve">. </w:t>
      </w:r>
      <w:proofErr w:type="spellStart"/>
      <w:r>
        <w:t>ChAd</w:t>
      </w:r>
      <w:proofErr w:type="spellEnd"/>
      <w:r>
        <w:t xml:space="preserve"> vectored vaccines were given at doses ranging from 2.5 x10</w:t>
      </w:r>
      <w:r w:rsidRPr="00DE0EF0">
        <w:rPr>
          <w:vertAlign w:val="superscript"/>
        </w:rPr>
        <w:t>10</w:t>
      </w:r>
      <w:r>
        <w:t xml:space="preserve"> to 1.0 x 10</w:t>
      </w:r>
      <w:r w:rsidRPr="00DE0EF0">
        <w:rPr>
          <w:vertAlign w:val="superscript"/>
        </w:rPr>
        <w:t>11</w:t>
      </w:r>
      <w:r>
        <w:t xml:space="preserve"> </w:t>
      </w:r>
      <w:proofErr w:type="spellStart"/>
      <w:r>
        <w:t>vp</w:t>
      </w:r>
      <w:proofErr w:type="spellEnd"/>
      <w:r>
        <w:t xml:space="preserve"> and no serious adverse reactions related to the vaccine were reported</w:t>
      </w:r>
      <w:r w:rsidR="006A4822">
        <w:t xml:space="preserve"> (Table 2)</w:t>
      </w:r>
      <w:r>
        <w:t xml:space="preserve">. </w:t>
      </w:r>
    </w:p>
    <w:p w14:paraId="5005C9D1" w14:textId="36BD1276" w:rsidR="00AB5718" w:rsidRDefault="00AB5718"/>
    <w:p w14:paraId="0E7A03A6" w14:textId="79EAB56B" w:rsidR="00AB5718" w:rsidRDefault="00AB5718"/>
    <w:p w14:paraId="3C3EB9F7" w14:textId="4D710861" w:rsidR="00AB5718" w:rsidRDefault="00AB5718"/>
    <w:p w14:paraId="045B4E4E" w14:textId="3DD7AA60" w:rsidR="00AB5718" w:rsidRDefault="00AB5718"/>
    <w:p w14:paraId="15B00CE1" w14:textId="1DEACBB6" w:rsidR="00AB5718" w:rsidRDefault="00AB5718"/>
    <w:p w14:paraId="5395D2E4" w14:textId="35C86380" w:rsidR="00AB5718" w:rsidRDefault="00AB5718"/>
    <w:p w14:paraId="639DE3D7" w14:textId="77777777" w:rsidR="00AB5718" w:rsidRDefault="00AB5718"/>
    <w:p w14:paraId="159A425F" w14:textId="77777777" w:rsidR="00AB5718" w:rsidRDefault="00AB5718" w:rsidP="00E93FAF"/>
    <w:p w14:paraId="4290E714" w14:textId="4BFDBAAA" w:rsidR="00AB5718" w:rsidRDefault="00AB5718" w:rsidP="00E93FAF"/>
    <w:p w14:paraId="5FEEE1C6" w14:textId="6A5856D9" w:rsidR="00AB5718" w:rsidRDefault="00AB5718" w:rsidP="00E93FAF"/>
    <w:p w14:paraId="5A08AE94" w14:textId="060D35E3" w:rsidR="00AB5718" w:rsidRDefault="00AB5718">
      <w:r>
        <w:br w:type="page"/>
      </w:r>
    </w:p>
    <w:p w14:paraId="4F2B2F0E" w14:textId="77777777" w:rsidR="00AB5718" w:rsidRDefault="00AB5718" w:rsidP="00E93FAF">
      <w:pPr>
        <w:rPr>
          <w:u w:val="single"/>
        </w:rPr>
        <w:sectPr w:rsidR="00AB5718" w:rsidSect="00AB5718">
          <w:headerReference w:type="default" r:id="rId19"/>
          <w:footerReference w:type="default" r:id="rId20"/>
          <w:pgSz w:w="11906" w:h="16838"/>
          <w:pgMar w:top="1440" w:right="1440" w:bottom="1440" w:left="707" w:header="708" w:footer="0" w:gutter="0"/>
          <w:cols w:space="708"/>
          <w:docGrid w:linePitch="360"/>
        </w:sectPr>
      </w:pPr>
    </w:p>
    <w:p w14:paraId="5BCB74AC" w14:textId="77AD51E1" w:rsidR="001B4C3E" w:rsidRPr="00DE0EF0" w:rsidRDefault="001B4C3E" w:rsidP="00E93FAF">
      <w:pPr>
        <w:rPr>
          <w:u w:val="single"/>
        </w:rPr>
      </w:pPr>
      <w:r w:rsidRPr="00DE0EF0">
        <w:rPr>
          <w:u w:val="single"/>
        </w:rPr>
        <w:lastRenderedPageBreak/>
        <w:t xml:space="preserve">Table 2: Previous clinical experience of </w:t>
      </w:r>
      <w:r w:rsidR="009C29FA">
        <w:rPr>
          <w:u w:val="single"/>
        </w:rPr>
        <w:t xml:space="preserve">vaccines using </w:t>
      </w:r>
      <w:proofErr w:type="spellStart"/>
      <w:r w:rsidRPr="00DE0EF0">
        <w:rPr>
          <w:u w:val="single"/>
        </w:rPr>
        <w:t>ChAd</w:t>
      </w:r>
      <w:proofErr w:type="spellEnd"/>
      <w:r w:rsidRPr="00DE0EF0">
        <w:rPr>
          <w:u w:val="single"/>
        </w:rPr>
        <w:t xml:space="preserve"> vectors in adolescents and children </w:t>
      </w:r>
    </w:p>
    <w:tbl>
      <w:tblPr>
        <w:tblStyle w:val="TableGrid"/>
        <w:tblW w:w="14029" w:type="dxa"/>
        <w:tblLayout w:type="fixed"/>
        <w:tblLook w:val="04A0" w:firstRow="1" w:lastRow="0" w:firstColumn="1" w:lastColumn="0" w:noHBand="0" w:noVBand="1"/>
      </w:tblPr>
      <w:tblGrid>
        <w:gridCol w:w="1129"/>
        <w:gridCol w:w="993"/>
        <w:gridCol w:w="1275"/>
        <w:gridCol w:w="993"/>
        <w:gridCol w:w="1134"/>
        <w:gridCol w:w="1559"/>
        <w:gridCol w:w="2835"/>
        <w:gridCol w:w="4111"/>
      </w:tblGrid>
      <w:tr w:rsidR="00422D67" w14:paraId="2F92D3F5" w14:textId="77777777" w:rsidTr="00454EC9">
        <w:tc>
          <w:tcPr>
            <w:tcW w:w="1129" w:type="dxa"/>
          </w:tcPr>
          <w:p w14:paraId="3CC4AB7D" w14:textId="09FD8439" w:rsidR="00C56A61" w:rsidRPr="00B459D8" w:rsidRDefault="00422D67" w:rsidP="00DE4C86">
            <w:pPr>
              <w:rPr>
                <w:sz w:val="18"/>
                <w:szCs w:val="18"/>
              </w:rPr>
            </w:pPr>
            <w:r>
              <w:rPr>
                <w:sz w:val="18"/>
                <w:szCs w:val="18"/>
              </w:rPr>
              <w:t>Country</w:t>
            </w:r>
          </w:p>
        </w:tc>
        <w:tc>
          <w:tcPr>
            <w:tcW w:w="993" w:type="dxa"/>
          </w:tcPr>
          <w:p w14:paraId="473E146E" w14:textId="4DCF935C" w:rsidR="00C56A61" w:rsidRDefault="00454EC9" w:rsidP="00DE4C86">
            <w:pPr>
              <w:rPr>
                <w:sz w:val="18"/>
                <w:szCs w:val="18"/>
              </w:rPr>
            </w:pPr>
            <w:r>
              <w:rPr>
                <w:sz w:val="18"/>
                <w:szCs w:val="18"/>
              </w:rPr>
              <w:t>Infectious disease target for vaccine</w:t>
            </w:r>
          </w:p>
          <w:p w14:paraId="1FE05B23" w14:textId="20AA7B04" w:rsidR="00422D67" w:rsidRPr="00B459D8" w:rsidRDefault="00422D67" w:rsidP="00DE4C86">
            <w:pPr>
              <w:rPr>
                <w:sz w:val="18"/>
                <w:szCs w:val="18"/>
              </w:rPr>
            </w:pPr>
          </w:p>
        </w:tc>
        <w:tc>
          <w:tcPr>
            <w:tcW w:w="1275" w:type="dxa"/>
          </w:tcPr>
          <w:p w14:paraId="5FF3B7EB" w14:textId="46254BF9" w:rsidR="00C56A61" w:rsidRPr="00B459D8" w:rsidRDefault="00C56A61" w:rsidP="00DE4C86">
            <w:pPr>
              <w:rPr>
                <w:sz w:val="18"/>
                <w:szCs w:val="18"/>
              </w:rPr>
            </w:pPr>
            <w:r w:rsidRPr="00B459D8">
              <w:rPr>
                <w:sz w:val="18"/>
                <w:szCs w:val="18"/>
              </w:rPr>
              <w:t>Vector</w:t>
            </w:r>
          </w:p>
        </w:tc>
        <w:tc>
          <w:tcPr>
            <w:tcW w:w="993" w:type="dxa"/>
          </w:tcPr>
          <w:p w14:paraId="23E3A696" w14:textId="77777777" w:rsidR="00C56A61" w:rsidRPr="00B459D8" w:rsidRDefault="00C56A61" w:rsidP="00DE4C86">
            <w:pPr>
              <w:rPr>
                <w:sz w:val="18"/>
                <w:szCs w:val="18"/>
              </w:rPr>
            </w:pPr>
            <w:r w:rsidRPr="00B459D8">
              <w:rPr>
                <w:sz w:val="18"/>
                <w:szCs w:val="18"/>
              </w:rPr>
              <w:t>Cohort</w:t>
            </w:r>
          </w:p>
        </w:tc>
        <w:tc>
          <w:tcPr>
            <w:tcW w:w="1134" w:type="dxa"/>
          </w:tcPr>
          <w:p w14:paraId="6F7A97C4" w14:textId="77777777" w:rsidR="00C56A61" w:rsidRPr="00B459D8" w:rsidRDefault="00C56A61" w:rsidP="00DE4C86">
            <w:pPr>
              <w:rPr>
                <w:sz w:val="18"/>
                <w:szCs w:val="18"/>
              </w:rPr>
            </w:pPr>
            <w:r w:rsidRPr="00B459D8">
              <w:rPr>
                <w:sz w:val="18"/>
                <w:szCs w:val="18"/>
              </w:rPr>
              <w:t>Schedule</w:t>
            </w:r>
          </w:p>
        </w:tc>
        <w:tc>
          <w:tcPr>
            <w:tcW w:w="1559" w:type="dxa"/>
          </w:tcPr>
          <w:p w14:paraId="4D1D1AC9" w14:textId="5DC64058" w:rsidR="00C56A61" w:rsidRPr="00B459D8" w:rsidRDefault="00C56A61" w:rsidP="00DE4C86">
            <w:pPr>
              <w:rPr>
                <w:sz w:val="18"/>
                <w:szCs w:val="18"/>
              </w:rPr>
            </w:pPr>
            <w:r w:rsidRPr="00B459D8">
              <w:rPr>
                <w:sz w:val="18"/>
                <w:szCs w:val="18"/>
              </w:rPr>
              <w:t>Route and dose</w:t>
            </w:r>
          </w:p>
        </w:tc>
        <w:tc>
          <w:tcPr>
            <w:tcW w:w="2835" w:type="dxa"/>
          </w:tcPr>
          <w:p w14:paraId="7099701A" w14:textId="77777777" w:rsidR="00C56A61" w:rsidRPr="00B459D8" w:rsidRDefault="00C56A61" w:rsidP="00DE4C86">
            <w:pPr>
              <w:rPr>
                <w:sz w:val="18"/>
                <w:szCs w:val="18"/>
              </w:rPr>
            </w:pPr>
            <w:r w:rsidRPr="00B459D8">
              <w:rPr>
                <w:sz w:val="18"/>
                <w:szCs w:val="18"/>
              </w:rPr>
              <w:t>Immunogenicity</w:t>
            </w:r>
          </w:p>
        </w:tc>
        <w:tc>
          <w:tcPr>
            <w:tcW w:w="4111" w:type="dxa"/>
          </w:tcPr>
          <w:p w14:paraId="496E828A" w14:textId="77777777" w:rsidR="00C56A61" w:rsidRPr="00B459D8" w:rsidRDefault="00C56A61" w:rsidP="00DE4C86">
            <w:pPr>
              <w:rPr>
                <w:sz w:val="18"/>
                <w:szCs w:val="18"/>
              </w:rPr>
            </w:pPr>
            <w:r w:rsidRPr="00B459D8">
              <w:rPr>
                <w:sz w:val="18"/>
                <w:szCs w:val="18"/>
              </w:rPr>
              <w:t>AEFIs</w:t>
            </w:r>
          </w:p>
        </w:tc>
      </w:tr>
      <w:tr w:rsidR="00422D67" w14:paraId="3A3EBB81" w14:textId="77777777" w:rsidTr="00454EC9">
        <w:trPr>
          <w:trHeight w:val="1485"/>
        </w:trPr>
        <w:tc>
          <w:tcPr>
            <w:tcW w:w="1129" w:type="dxa"/>
          </w:tcPr>
          <w:p w14:paraId="2EDA2018" w14:textId="19680E43" w:rsidR="00C56A61" w:rsidRPr="00B459D8" w:rsidRDefault="00AB0B1F" w:rsidP="00DE4C86">
            <w:pPr>
              <w:rPr>
                <w:sz w:val="18"/>
                <w:szCs w:val="18"/>
              </w:rPr>
            </w:pPr>
            <w:r>
              <w:rPr>
                <w:sz w:val="18"/>
                <w:szCs w:val="18"/>
              </w:rPr>
              <w:t>Mali, Senegal [2</w:t>
            </w:r>
            <w:r w:rsidR="00B240B6">
              <w:rPr>
                <w:sz w:val="18"/>
                <w:szCs w:val="18"/>
              </w:rPr>
              <w:t>7</w:t>
            </w:r>
            <w:r>
              <w:rPr>
                <w:sz w:val="18"/>
                <w:szCs w:val="18"/>
              </w:rPr>
              <w:t>]</w:t>
            </w:r>
          </w:p>
        </w:tc>
        <w:tc>
          <w:tcPr>
            <w:tcW w:w="993" w:type="dxa"/>
          </w:tcPr>
          <w:p w14:paraId="2C7C2836" w14:textId="0A081128" w:rsidR="00C56A61" w:rsidRPr="00B459D8" w:rsidRDefault="00422D67" w:rsidP="00DE4C86">
            <w:pPr>
              <w:rPr>
                <w:sz w:val="18"/>
                <w:szCs w:val="18"/>
              </w:rPr>
            </w:pPr>
            <w:r>
              <w:rPr>
                <w:sz w:val="18"/>
                <w:szCs w:val="18"/>
              </w:rPr>
              <w:t>Ebola</w:t>
            </w:r>
          </w:p>
        </w:tc>
        <w:tc>
          <w:tcPr>
            <w:tcW w:w="1275" w:type="dxa"/>
          </w:tcPr>
          <w:p w14:paraId="010DF424" w14:textId="7D1512B8" w:rsidR="00C56A61" w:rsidRPr="00B459D8" w:rsidRDefault="00C56A61" w:rsidP="00DE4C86">
            <w:pPr>
              <w:rPr>
                <w:sz w:val="18"/>
                <w:szCs w:val="18"/>
              </w:rPr>
            </w:pPr>
            <w:r w:rsidRPr="00B459D8">
              <w:rPr>
                <w:sz w:val="18"/>
                <w:szCs w:val="18"/>
              </w:rPr>
              <w:t>ChAd3-EBO-Z</w:t>
            </w:r>
          </w:p>
        </w:tc>
        <w:tc>
          <w:tcPr>
            <w:tcW w:w="993" w:type="dxa"/>
          </w:tcPr>
          <w:p w14:paraId="0F5BBE21" w14:textId="77777777" w:rsidR="00C56A61" w:rsidRPr="00B459D8" w:rsidRDefault="00C56A61" w:rsidP="00DE4C86">
            <w:pPr>
              <w:rPr>
                <w:sz w:val="18"/>
                <w:szCs w:val="18"/>
              </w:rPr>
            </w:pPr>
            <w:r w:rsidRPr="00B459D8">
              <w:rPr>
                <w:sz w:val="18"/>
                <w:szCs w:val="18"/>
              </w:rPr>
              <w:t>600 children</w:t>
            </w:r>
          </w:p>
          <w:p w14:paraId="4D99C28B" w14:textId="77777777" w:rsidR="00C56A61" w:rsidRPr="00B459D8" w:rsidRDefault="00C56A61" w:rsidP="00DE4C86">
            <w:pPr>
              <w:rPr>
                <w:sz w:val="18"/>
                <w:szCs w:val="18"/>
              </w:rPr>
            </w:pPr>
          </w:p>
          <w:p w14:paraId="1D1BB1B4" w14:textId="77777777" w:rsidR="00AF230E" w:rsidRDefault="00C56A61" w:rsidP="00DE4C86">
            <w:pPr>
              <w:rPr>
                <w:sz w:val="18"/>
                <w:szCs w:val="18"/>
              </w:rPr>
            </w:pPr>
            <w:r w:rsidRPr="00B459D8">
              <w:rPr>
                <w:sz w:val="18"/>
                <w:szCs w:val="18"/>
              </w:rPr>
              <w:t xml:space="preserve">1-5 years, </w:t>
            </w:r>
          </w:p>
          <w:p w14:paraId="1EC92993" w14:textId="7EF1CB93" w:rsidR="00C56A61" w:rsidRPr="00B459D8" w:rsidRDefault="00C56A61" w:rsidP="00DE4C86">
            <w:pPr>
              <w:rPr>
                <w:sz w:val="18"/>
                <w:szCs w:val="18"/>
              </w:rPr>
            </w:pPr>
            <w:r w:rsidRPr="00B459D8">
              <w:rPr>
                <w:sz w:val="18"/>
                <w:szCs w:val="18"/>
              </w:rPr>
              <w:t>6-12 years, 13-17 years</w:t>
            </w:r>
          </w:p>
        </w:tc>
        <w:tc>
          <w:tcPr>
            <w:tcW w:w="1134" w:type="dxa"/>
          </w:tcPr>
          <w:p w14:paraId="264CAABF" w14:textId="4E273057" w:rsidR="00C56A61" w:rsidRPr="00B459D8" w:rsidRDefault="00C56A61" w:rsidP="00DE4C86">
            <w:pPr>
              <w:rPr>
                <w:sz w:val="18"/>
                <w:szCs w:val="18"/>
              </w:rPr>
            </w:pPr>
            <w:r w:rsidRPr="00B459D8">
              <w:rPr>
                <w:sz w:val="18"/>
                <w:szCs w:val="18"/>
              </w:rPr>
              <w:t>ChAd3-EBO-Z/</w:t>
            </w:r>
            <w:proofErr w:type="spellStart"/>
            <w:r w:rsidRPr="00B459D8">
              <w:rPr>
                <w:sz w:val="18"/>
                <w:szCs w:val="18"/>
              </w:rPr>
              <w:t>MenACWY</w:t>
            </w:r>
            <w:proofErr w:type="spellEnd"/>
            <w:r w:rsidRPr="00B459D8">
              <w:rPr>
                <w:sz w:val="18"/>
                <w:szCs w:val="18"/>
              </w:rPr>
              <w:t xml:space="preserve">-TT </w:t>
            </w:r>
          </w:p>
        </w:tc>
        <w:tc>
          <w:tcPr>
            <w:tcW w:w="1559" w:type="dxa"/>
          </w:tcPr>
          <w:p w14:paraId="663F19A8" w14:textId="77777777" w:rsidR="00C56A61" w:rsidRPr="00B459D8" w:rsidRDefault="00C56A61" w:rsidP="00DE4C86">
            <w:pPr>
              <w:rPr>
                <w:sz w:val="18"/>
                <w:szCs w:val="18"/>
              </w:rPr>
            </w:pPr>
            <w:r w:rsidRPr="00B459D8">
              <w:rPr>
                <w:sz w:val="18"/>
                <w:szCs w:val="18"/>
              </w:rPr>
              <w:t>1 x 10</w:t>
            </w:r>
            <w:r w:rsidRPr="00B459D8">
              <w:rPr>
                <w:sz w:val="18"/>
                <w:szCs w:val="18"/>
                <w:vertAlign w:val="superscript"/>
              </w:rPr>
              <w:t xml:space="preserve">11 </w:t>
            </w:r>
            <w:r w:rsidRPr="00B459D8">
              <w:rPr>
                <w:sz w:val="18"/>
                <w:szCs w:val="18"/>
              </w:rPr>
              <w:t xml:space="preserve">VP IM </w:t>
            </w:r>
          </w:p>
          <w:p w14:paraId="1DC82BAF" w14:textId="77777777" w:rsidR="00C56A61" w:rsidRPr="00B459D8" w:rsidRDefault="00C56A61" w:rsidP="00DE4C86">
            <w:pPr>
              <w:rPr>
                <w:sz w:val="18"/>
                <w:szCs w:val="18"/>
              </w:rPr>
            </w:pPr>
          </w:p>
        </w:tc>
        <w:tc>
          <w:tcPr>
            <w:tcW w:w="2835" w:type="dxa"/>
          </w:tcPr>
          <w:p w14:paraId="23409066" w14:textId="3E3F9EA5" w:rsidR="00C56A61" w:rsidRPr="00B459D8" w:rsidRDefault="00C56A61" w:rsidP="00DE4C86">
            <w:pPr>
              <w:rPr>
                <w:sz w:val="18"/>
                <w:szCs w:val="18"/>
              </w:rPr>
            </w:pPr>
            <w:r w:rsidRPr="00B459D8">
              <w:rPr>
                <w:sz w:val="18"/>
                <w:szCs w:val="18"/>
              </w:rPr>
              <w:t xml:space="preserve">Anti-glycoprotein Ebola virus IgG Mean concentrations were highest in 1-5 years, followed by 13-17 years and then </w:t>
            </w:r>
            <w:proofErr w:type="gramStart"/>
            <w:r w:rsidRPr="00B459D8">
              <w:rPr>
                <w:sz w:val="18"/>
                <w:szCs w:val="18"/>
              </w:rPr>
              <w:t>6-12 year</w:t>
            </w:r>
            <w:r w:rsidR="00454EC9">
              <w:rPr>
                <w:sz w:val="18"/>
                <w:szCs w:val="18"/>
              </w:rPr>
              <w:t xml:space="preserve"> old</w:t>
            </w:r>
            <w:proofErr w:type="gramEnd"/>
            <w:r w:rsidR="00454EC9">
              <w:rPr>
                <w:sz w:val="18"/>
                <w:szCs w:val="18"/>
              </w:rPr>
              <w:t xml:space="preserve"> cohorts</w:t>
            </w:r>
          </w:p>
        </w:tc>
        <w:tc>
          <w:tcPr>
            <w:tcW w:w="4111" w:type="dxa"/>
          </w:tcPr>
          <w:p w14:paraId="7EF058E4" w14:textId="00543D55" w:rsidR="00C56A61" w:rsidRDefault="00C56A61" w:rsidP="00DE4C86">
            <w:pPr>
              <w:rPr>
                <w:sz w:val="18"/>
                <w:szCs w:val="18"/>
              </w:rPr>
            </w:pPr>
            <w:r w:rsidRPr="00B459D8">
              <w:rPr>
                <w:sz w:val="18"/>
                <w:szCs w:val="18"/>
              </w:rPr>
              <w:t>Fever in 32% of ChAd3-EBO-Z</w:t>
            </w:r>
          </w:p>
          <w:p w14:paraId="3AC18BA5" w14:textId="611A954E" w:rsidR="00E95BF1" w:rsidRDefault="00E95BF1" w:rsidP="00E95BF1">
            <w:pPr>
              <w:pStyle w:val="ListParagraph"/>
              <w:numPr>
                <w:ilvl w:val="0"/>
                <w:numId w:val="30"/>
              </w:numPr>
              <w:spacing w:after="0" w:line="240" w:lineRule="auto"/>
              <w:rPr>
                <w:sz w:val="18"/>
                <w:szCs w:val="18"/>
              </w:rPr>
            </w:pPr>
            <w:r>
              <w:rPr>
                <w:sz w:val="18"/>
                <w:szCs w:val="18"/>
              </w:rPr>
              <w:t xml:space="preserve">4-20% of </w:t>
            </w:r>
            <w:proofErr w:type="gramStart"/>
            <w:r>
              <w:rPr>
                <w:sz w:val="18"/>
                <w:szCs w:val="18"/>
              </w:rPr>
              <w:t>13-17 year</w:t>
            </w:r>
            <w:proofErr w:type="gramEnd"/>
            <w:r>
              <w:rPr>
                <w:sz w:val="18"/>
                <w:szCs w:val="18"/>
              </w:rPr>
              <w:t xml:space="preserve"> </w:t>
            </w:r>
            <w:proofErr w:type="spellStart"/>
            <w:r>
              <w:rPr>
                <w:sz w:val="18"/>
                <w:szCs w:val="18"/>
              </w:rPr>
              <w:t>olds</w:t>
            </w:r>
            <w:proofErr w:type="spellEnd"/>
          </w:p>
          <w:p w14:paraId="53DECE77" w14:textId="21217499" w:rsidR="00E95BF1" w:rsidRDefault="0013631E" w:rsidP="00E95BF1">
            <w:pPr>
              <w:pStyle w:val="ListParagraph"/>
              <w:numPr>
                <w:ilvl w:val="0"/>
                <w:numId w:val="30"/>
              </w:numPr>
              <w:spacing w:after="0" w:line="240" w:lineRule="auto"/>
              <w:rPr>
                <w:sz w:val="18"/>
                <w:szCs w:val="18"/>
              </w:rPr>
            </w:pPr>
            <w:r>
              <w:rPr>
                <w:sz w:val="18"/>
                <w:szCs w:val="18"/>
              </w:rPr>
              <w:t xml:space="preserve">1-25% of </w:t>
            </w:r>
            <w:proofErr w:type="gramStart"/>
            <w:r>
              <w:rPr>
                <w:sz w:val="18"/>
                <w:szCs w:val="18"/>
              </w:rPr>
              <w:t>6-12 year</w:t>
            </w:r>
            <w:proofErr w:type="gramEnd"/>
            <w:r>
              <w:rPr>
                <w:sz w:val="18"/>
                <w:szCs w:val="18"/>
              </w:rPr>
              <w:t xml:space="preserve"> </w:t>
            </w:r>
            <w:proofErr w:type="spellStart"/>
            <w:r>
              <w:rPr>
                <w:sz w:val="18"/>
                <w:szCs w:val="18"/>
              </w:rPr>
              <w:t>olds</w:t>
            </w:r>
            <w:proofErr w:type="spellEnd"/>
          </w:p>
          <w:p w14:paraId="1B82D385" w14:textId="1A9F85CB" w:rsidR="0013631E" w:rsidRDefault="0013631E" w:rsidP="00E95BF1">
            <w:pPr>
              <w:pStyle w:val="ListParagraph"/>
              <w:numPr>
                <w:ilvl w:val="0"/>
                <w:numId w:val="30"/>
              </w:numPr>
              <w:spacing w:after="0" w:line="240" w:lineRule="auto"/>
              <w:rPr>
                <w:sz w:val="18"/>
                <w:szCs w:val="18"/>
              </w:rPr>
            </w:pPr>
            <w:r>
              <w:rPr>
                <w:sz w:val="18"/>
                <w:szCs w:val="18"/>
              </w:rPr>
              <w:t>23-</w:t>
            </w:r>
            <w:r w:rsidR="00251960">
              <w:rPr>
                <w:sz w:val="18"/>
                <w:szCs w:val="18"/>
              </w:rPr>
              <w:t>50</w:t>
            </w:r>
            <w:r>
              <w:rPr>
                <w:sz w:val="18"/>
                <w:szCs w:val="18"/>
              </w:rPr>
              <w:t xml:space="preserve">% of 1- </w:t>
            </w:r>
            <w:proofErr w:type="gramStart"/>
            <w:r>
              <w:rPr>
                <w:sz w:val="18"/>
                <w:szCs w:val="18"/>
              </w:rPr>
              <w:t>5 year</w:t>
            </w:r>
            <w:proofErr w:type="gramEnd"/>
            <w:r>
              <w:rPr>
                <w:sz w:val="18"/>
                <w:szCs w:val="18"/>
              </w:rPr>
              <w:t xml:space="preserve"> </w:t>
            </w:r>
            <w:proofErr w:type="spellStart"/>
            <w:r>
              <w:rPr>
                <w:sz w:val="18"/>
                <w:szCs w:val="18"/>
              </w:rPr>
              <w:t>olds</w:t>
            </w:r>
            <w:proofErr w:type="spellEnd"/>
          </w:p>
          <w:p w14:paraId="6EDCBCAE" w14:textId="77777777" w:rsidR="0013631E" w:rsidRPr="00AB5718" w:rsidRDefault="0013631E" w:rsidP="00AB5718">
            <w:pPr>
              <w:pStyle w:val="ListParagraph"/>
              <w:numPr>
                <w:ilvl w:val="0"/>
                <w:numId w:val="30"/>
              </w:numPr>
              <w:spacing w:after="0" w:line="240" w:lineRule="auto"/>
              <w:rPr>
                <w:sz w:val="18"/>
                <w:szCs w:val="18"/>
              </w:rPr>
            </w:pPr>
          </w:p>
          <w:p w14:paraId="658F19BD" w14:textId="74DC7B88" w:rsidR="00C56A61" w:rsidRDefault="00251960" w:rsidP="00DE4C86">
            <w:pPr>
              <w:rPr>
                <w:sz w:val="18"/>
                <w:szCs w:val="18"/>
              </w:rPr>
            </w:pPr>
            <w:r>
              <w:rPr>
                <w:sz w:val="18"/>
                <w:szCs w:val="18"/>
              </w:rPr>
              <w:t>Injection site pain:</w:t>
            </w:r>
          </w:p>
          <w:p w14:paraId="7BB27628" w14:textId="6D13707D" w:rsidR="00251960" w:rsidRDefault="00251960" w:rsidP="00251960">
            <w:pPr>
              <w:pStyle w:val="ListParagraph"/>
              <w:numPr>
                <w:ilvl w:val="0"/>
                <w:numId w:val="30"/>
              </w:numPr>
              <w:spacing w:after="0" w:line="240" w:lineRule="auto"/>
              <w:rPr>
                <w:sz w:val="18"/>
                <w:szCs w:val="18"/>
              </w:rPr>
            </w:pPr>
            <w:r>
              <w:rPr>
                <w:sz w:val="18"/>
                <w:szCs w:val="18"/>
              </w:rPr>
              <w:t xml:space="preserve">31% of </w:t>
            </w:r>
            <w:proofErr w:type="gramStart"/>
            <w:r>
              <w:rPr>
                <w:sz w:val="18"/>
                <w:szCs w:val="18"/>
              </w:rPr>
              <w:t>13-17 year</w:t>
            </w:r>
            <w:proofErr w:type="gramEnd"/>
            <w:r w:rsidR="00454EC9">
              <w:rPr>
                <w:sz w:val="18"/>
                <w:szCs w:val="18"/>
              </w:rPr>
              <w:t xml:space="preserve"> </w:t>
            </w:r>
            <w:proofErr w:type="spellStart"/>
            <w:r w:rsidR="00454EC9">
              <w:rPr>
                <w:sz w:val="18"/>
                <w:szCs w:val="18"/>
              </w:rPr>
              <w:t>olds</w:t>
            </w:r>
            <w:proofErr w:type="spellEnd"/>
          </w:p>
          <w:p w14:paraId="72A951B9" w14:textId="682A70FE" w:rsidR="00251960" w:rsidRDefault="00251960" w:rsidP="00251960">
            <w:pPr>
              <w:pStyle w:val="ListParagraph"/>
              <w:numPr>
                <w:ilvl w:val="0"/>
                <w:numId w:val="30"/>
              </w:numPr>
              <w:spacing w:after="0" w:line="240" w:lineRule="auto"/>
              <w:rPr>
                <w:sz w:val="18"/>
                <w:szCs w:val="18"/>
              </w:rPr>
            </w:pPr>
            <w:r>
              <w:rPr>
                <w:sz w:val="18"/>
                <w:szCs w:val="18"/>
              </w:rPr>
              <w:t xml:space="preserve">41% of </w:t>
            </w:r>
            <w:proofErr w:type="gramStart"/>
            <w:r>
              <w:rPr>
                <w:sz w:val="18"/>
                <w:szCs w:val="18"/>
              </w:rPr>
              <w:t>6-12 year</w:t>
            </w:r>
            <w:proofErr w:type="gramEnd"/>
            <w:r w:rsidR="00454EC9">
              <w:rPr>
                <w:sz w:val="18"/>
                <w:szCs w:val="18"/>
              </w:rPr>
              <w:t xml:space="preserve"> </w:t>
            </w:r>
            <w:proofErr w:type="spellStart"/>
            <w:r w:rsidR="00454EC9">
              <w:rPr>
                <w:sz w:val="18"/>
                <w:szCs w:val="18"/>
              </w:rPr>
              <w:t>olds</w:t>
            </w:r>
            <w:proofErr w:type="spellEnd"/>
          </w:p>
          <w:p w14:paraId="4E25925D" w14:textId="392658DE" w:rsidR="00251960" w:rsidRPr="00A0706A" w:rsidRDefault="00251960" w:rsidP="00A0706A">
            <w:pPr>
              <w:pStyle w:val="ListParagraph"/>
              <w:numPr>
                <w:ilvl w:val="0"/>
                <w:numId w:val="30"/>
              </w:numPr>
              <w:spacing w:after="0" w:line="240" w:lineRule="auto"/>
              <w:rPr>
                <w:sz w:val="18"/>
                <w:szCs w:val="18"/>
              </w:rPr>
            </w:pPr>
            <w:r>
              <w:rPr>
                <w:sz w:val="18"/>
                <w:szCs w:val="18"/>
              </w:rPr>
              <w:t xml:space="preserve">55% </w:t>
            </w:r>
            <w:r w:rsidR="00454EC9">
              <w:rPr>
                <w:sz w:val="18"/>
                <w:szCs w:val="18"/>
              </w:rPr>
              <w:t>of</w:t>
            </w:r>
            <w:r>
              <w:rPr>
                <w:sz w:val="18"/>
                <w:szCs w:val="18"/>
              </w:rPr>
              <w:t xml:space="preserve"> </w:t>
            </w:r>
            <w:proofErr w:type="gramStart"/>
            <w:r>
              <w:rPr>
                <w:sz w:val="18"/>
                <w:szCs w:val="18"/>
              </w:rPr>
              <w:t>1-5 year</w:t>
            </w:r>
            <w:proofErr w:type="gramEnd"/>
            <w:r w:rsidR="00454EC9">
              <w:rPr>
                <w:sz w:val="18"/>
                <w:szCs w:val="18"/>
              </w:rPr>
              <w:t xml:space="preserve"> </w:t>
            </w:r>
            <w:proofErr w:type="spellStart"/>
            <w:r w:rsidR="00454EC9">
              <w:rPr>
                <w:sz w:val="18"/>
                <w:szCs w:val="18"/>
              </w:rPr>
              <w:t>olds</w:t>
            </w:r>
            <w:proofErr w:type="spellEnd"/>
          </w:p>
          <w:p w14:paraId="3DDB4BB1" w14:textId="763A59E4" w:rsidR="00C56A61" w:rsidRDefault="00C56A61" w:rsidP="00DE4C86">
            <w:pPr>
              <w:rPr>
                <w:sz w:val="18"/>
                <w:szCs w:val="18"/>
              </w:rPr>
            </w:pPr>
          </w:p>
          <w:p w14:paraId="7493FE66" w14:textId="77777777" w:rsidR="00454EC9" w:rsidRDefault="00251960" w:rsidP="00454EC9">
            <w:pPr>
              <w:pStyle w:val="ListParagraph"/>
              <w:numPr>
                <w:ilvl w:val="0"/>
                <w:numId w:val="50"/>
              </w:numPr>
              <w:spacing w:after="0" w:line="240" w:lineRule="auto"/>
              <w:rPr>
                <w:sz w:val="18"/>
                <w:szCs w:val="18"/>
              </w:rPr>
            </w:pPr>
            <w:r w:rsidRPr="00454EC9">
              <w:rPr>
                <w:sz w:val="18"/>
                <w:szCs w:val="18"/>
              </w:rPr>
              <w:t>No grade 3 unsolicited adverse events</w:t>
            </w:r>
          </w:p>
          <w:p w14:paraId="72FD1361" w14:textId="77777777" w:rsidR="00C56A61" w:rsidRDefault="00C56A61" w:rsidP="00454EC9">
            <w:pPr>
              <w:pStyle w:val="ListParagraph"/>
              <w:numPr>
                <w:ilvl w:val="0"/>
                <w:numId w:val="50"/>
              </w:numPr>
              <w:spacing w:after="0" w:line="240" w:lineRule="auto"/>
              <w:rPr>
                <w:sz w:val="18"/>
                <w:szCs w:val="18"/>
              </w:rPr>
            </w:pPr>
            <w:r w:rsidRPr="00B459D8">
              <w:rPr>
                <w:sz w:val="18"/>
                <w:szCs w:val="18"/>
              </w:rPr>
              <w:t>2 SAES, neither considered related to the vaccine</w:t>
            </w:r>
          </w:p>
          <w:p w14:paraId="20F38B96" w14:textId="6C938909" w:rsidR="00454EC9" w:rsidRPr="00B459D8" w:rsidRDefault="00454EC9" w:rsidP="00454EC9">
            <w:pPr>
              <w:pStyle w:val="ListParagraph"/>
              <w:spacing w:after="0" w:line="240" w:lineRule="auto"/>
              <w:ind w:left="360"/>
              <w:rPr>
                <w:sz w:val="18"/>
                <w:szCs w:val="18"/>
              </w:rPr>
            </w:pPr>
          </w:p>
        </w:tc>
      </w:tr>
      <w:tr w:rsidR="00422D67" w14:paraId="4E8BBCA4" w14:textId="77777777" w:rsidTr="00454EC9">
        <w:trPr>
          <w:trHeight w:val="1729"/>
        </w:trPr>
        <w:tc>
          <w:tcPr>
            <w:tcW w:w="1129" w:type="dxa"/>
          </w:tcPr>
          <w:p w14:paraId="027ADB73" w14:textId="497C18DA" w:rsidR="00422D67" w:rsidRDefault="00422D67" w:rsidP="00DE4C86">
            <w:pPr>
              <w:rPr>
                <w:sz w:val="18"/>
                <w:szCs w:val="18"/>
              </w:rPr>
            </w:pPr>
            <w:r>
              <w:rPr>
                <w:sz w:val="18"/>
                <w:szCs w:val="18"/>
              </w:rPr>
              <w:t>Burkina Faso</w:t>
            </w:r>
          </w:p>
          <w:p w14:paraId="13AC1EAE" w14:textId="79E4D69F" w:rsidR="00C56A61" w:rsidRPr="00B459D8" w:rsidRDefault="00764A16" w:rsidP="00DE4C86">
            <w:pPr>
              <w:rPr>
                <w:sz w:val="18"/>
                <w:szCs w:val="18"/>
              </w:rPr>
            </w:pPr>
            <w:r>
              <w:rPr>
                <w:sz w:val="18"/>
                <w:szCs w:val="18"/>
              </w:rPr>
              <w:t>[2</w:t>
            </w:r>
            <w:r w:rsidR="00B240B6">
              <w:rPr>
                <w:sz w:val="18"/>
                <w:szCs w:val="18"/>
              </w:rPr>
              <w:t>8</w:t>
            </w:r>
            <w:r>
              <w:rPr>
                <w:sz w:val="18"/>
                <w:szCs w:val="18"/>
              </w:rPr>
              <w:t>]</w:t>
            </w:r>
          </w:p>
        </w:tc>
        <w:tc>
          <w:tcPr>
            <w:tcW w:w="993" w:type="dxa"/>
          </w:tcPr>
          <w:p w14:paraId="7BA8D900" w14:textId="0E5D2DE4" w:rsidR="00C56A61" w:rsidRPr="00B459D8" w:rsidRDefault="00422D67" w:rsidP="00DE4C86">
            <w:pPr>
              <w:rPr>
                <w:sz w:val="18"/>
                <w:szCs w:val="18"/>
              </w:rPr>
            </w:pPr>
            <w:r>
              <w:rPr>
                <w:sz w:val="18"/>
                <w:szCs w:val="18"/>
              </w:rPr>
              <w:t>Malaria</w:t>
            </w:r>
          </w:p>
        </w:tc>
        <w:tc>
          <w:tcPr>
            <w:tcW w:w="1275" w:type="dxa"/>
          </w:tcPr>
          <w:p w14:paraId="4D21B261" w14:textId="321F73C3" w:rsidR="00C56A61" w:rsidRPr="00B459D8" w:rsidRDefault="00C56A61" w:rsidP="00DE4C86">
            <w:pPr>
              <w:rPr>
                <w:sz w:val="18"/>
                <w:szCs w:val="18"/>
              </w:rPr>
            </w:pPr>
            <w:r w:rsidRPr="00B459D8">
              <w:rPr>
                <w:sz w:val="18"/>
                <w:szCs w:val="18"/>
              </w:rPr>
              <w:t>ChAd63 ME-TRAP</w:t>
            </w:r>
          </w:p>
        </w:tc>
        <w:tc>
          <w:tcPr>
            <w:tcW w:w="993" w:type="dxa"/>
          </w:tcPr>
          <w:p w14:paraId="20C523C8" w14:textId="77777777" w:rsidR="00C56A61" w:rsidRPr="00B459D8" w:rsidRDefault="00C56A61" w:rsidP="00DE4C86">
            <w:pPr>
              <w:rPr>
                <w:sz w:val="18"/>
                <w:szCs w:val="18"/>
              </w:rPr>
            </w:pPr>
            <w:r w:rsidRPr="00B459D8">
              <w:rPr>
                <w:sz w:val="18"/>
                <w:szCs w:val="18"/>
              </w:rPr>
              <w:t>700 healthy malaria exposed children 5-17 months, Burkina Faso</w:t>
            </w:r>
          </w:p>
        </w:tc>
        <w:tc>
          <w:tcPr>
            <w:tcW w:w="1134" w:type="dxa"/>
          </w:tcPr>
          <w:p w14:paraId="45FA82C0" w14:textId="77777777" w:rsidR="00C56A61" w:rsidRPr="00B459D8" w:rsidRDefault="00C56A61" w:rsidP="00DE4C86">
            <w:pPr>
              <w:rPr>
                <w:sz w:val="18"/>
                <w:szCs w:val="18"/>
              </w:rPr>
            </w:pPr>
            <w:r w:rsidRPr="00B459D8">
              <w:rPr>
                <w:sz w:val="18"/>
                <w:szCs w:val="18"/>
              </w:rPr>
              <w:t xml:space="preserve">ChAd63 ME-TRAP / D56 MVA ME-TRAP OR 2 doses </w:t>
            </w:r>
            <w:proofErr w:type="gramStart"/>
            <w:r w:rsidRPr="00B459D8">
              <w:rPr>
                <w:sz w:val="18"/>
                <w:szCs w:val="18"/>
              </w:rPr>
              <w:t>of  rabies</w:t>
            </w:r>
            <w:proofErr w:type="gramEnd"/>
            <w:r w:rsidRPr="00B459D8">
              <w:rPr>
                <w:sz w:val="18"/>
                <w:szCs w:val="18"/>
              </w:rPr>
              <w:t xml:space="preserve"> vaccine</w:t>
            </w:r>
          </w:p>
        </w:tc>
        <w:tc>
          <w:tcPr>
            <w:tcW w:w="1559" w:type="dxa"/>
          </w:tcPr>
          <w:p w14:paraId="3676EA73" w14:textId="77777777" w:rsidR="00C56A61" w:rsidRPr="00F53485" w:rsidRDefault="00C56A61" w:rsidP="00DE4C86">
            <w:pPr>
              <w:rPr>
                <w:sz w:val="18"/>
                <w:szCs w:val="18"/>
                <w:lang w:val="de-CH"/>
              </w:rPr>
            </w:pPr>
            <w:r w:rsidRPr="00F53485">
              <w:rPr>
                <w:sz w:val="18"/>
                <w:szCs w:val="18"/>
                <w:lang w:val="de-CH"/>
              </w:rPr>
              <w:t>5 x 10</w:t>
            </w:r>
            <w:r w:rsidRPr="00F53485">
              <w:rPr>
                <w:sz w:val="18"/>
                <w:szCs w:val="18"/>
                <w:vertAlign w:val="superscript"/>
                <w:lang w:val="de-CH"/>
              </w:rPr>
              <w:t xml:space="preserve">10 </w:t>
            </w:r>
            <w:r w:rsidRPr="00F53485">
              <w:rPr>
                <w:sz w:val="18"/>
                <w:szCs w:val="18"/>
                <w:lang w:val="de-CH"/>
              </w:rPr>
              <w:t xml:space="preserve">VP IM </w:t>
            </w:r>
          </w:p>
          <w:p w14:paraId="0B0D0A6F" w14:textId="77777777" w:rsidR="00C56A61" w:rsidRPr="00F53485" w:rsidRDefault="00C56A61" w:rsidP="00DE4C86">
            <w:pPr>
              <w:rPr>
                <w:sz w:val="18"/>
                <w:szCs w:val="18"/>
                <w:lang w:val="de-CH"/>
              </w:rPr>
            </w:pPr>
            <w:r w:rsidRPr="00F53485">
              <w:rPr>
                <w:sz w:val="18"/>
                <w:szCs w:val="18"/>
                <w:lang w:val="de-CH"/>
              </w:rPr>
              <w:t>(MVA 1 x 5</w:t>
            </w:r>
            <w:r w:rsidRPr="00F53485">
              <w:rPr>
                <w:sz w:val="18"/>
                <w:szCs w:val="18"/>
                <w:vertAlign w:val="superscript"/>
                <w:lang w:val="de-CH"/>
              </w:rPr>
              <w:t xml:space="preserve">10 </w:t>
            </w:r>
            <w:r w:rsidRPr="00F53485">
              <w:rPr>
                <w:sz w:val="18"/>
                <w:szCs w:val="18"/>
                <w:lang w:val="de-CH"/>
              </w:rPr>
              <w:t>VP)</w:t>
            </w:r>
          </w:p>
        </w:tc>
        <w:tc>
          <w:tcPr>
            <w:tcW w:w="2835" w:type="dxa"/>
          </w:tcPr>
          <w:p w14:paraId="28F7939C" w14:textId="77777777" w:rsidR="00454EC9" w:rsidRDefault="00C56A61" w:rsidP="00DE4C86">
            <w:pPr>
              <w:pStyle w:val="ListParagraph"/>
              <w:numPr>
                <w:ilvl w:val="0"/>
                <w:numId w:val="45"/>
              </w:numPr>
              <w:spacing w:after="0" w:line="240" w:lineRule="auto"/>
              <w:rPr>
                <w:sz w:val="18"/>
                <w:szCs w:val="18"/>
              </w:rPr>
            </w:pPr>
            <w:r w:rsidRPr="00454EC9">
              <w:rPr>
                <w:sz w:val="18"/>
                <w:szCs w:val="18"/>
              </w:rPr>
              <w:t>T cell response median 326 SFU/10</w:t>
            </w:r>
            <w:r w:rsidRPr="00454EC9">
              <w:rPr>
                <w:sz w:val="18"/>
                <w:szCs w:val="18"/>
                <w:vertAlign w:val="superscript"/>
              </w:rPr>
              <w:t>6</w:t>
            </w:r>
            <w:r w:rsidRPr="00454EC9">
              <w:rPr>
                <w:sz w:val="18"/>
                <w:szCs w:val="18"/>
              </w:rPr>
              <w:t xml:space="preserve"> PBMC (CI 290-387)</w:t>
            </w:r>
          </w:p>
          <w:p w14:paraId="62A4FDFF" w14:textId="435EDAAA" w:rsidR="00C56A61" w:rsidRPr="00454EC9" w:rsidRDefault="00C56A61" w:rsidP="00DE4C86">
            <w:pPr>
              <w:pStyle w:val="ListParagraph"/>
              <w:numPr>
                <w:ilvl w:val="0"/>
                <w:numId w:val="45"/>
              </w:numPr>
              <w:spacing w:after="0" w:line="240" w:lineRule="auto"/>
              <w:rPr>
                <w:sz w:val="18"/>
                <w:szCs w:val="18"/>
              </w:rPr>
            </w:pPr>
            <w:r w:rsidRPr="00454EC9">
              <w:rPr>
                <w:sz w:val="18"/>
                <w:szCs w:val="18"/>
              </w:rPr>
              <w:t>72% seropositive after prime; 98% seropositive after boost</w:t>
            </w:r>
          </w:p>
        </w:tc>
        <w:tc>
          <w:tcPr>
            <w:tcW w:w="4111" w:type="dxa"/>
          </w:tcPr>
          <w:p w14:paraId="0C0147F9" w14:textId="77777777" w:rsidR="00454EC9" w:rsidRDefault="00C56A61" w:rsidP="00454EC9">
            <w:pPr>
              <w:pStyle w:val="ListParagraph"/>
              <w:numPr>
                <w:ilvl w:val="0"/>
                <w:numId w:val="44"/>
              </w:numPr>
              <w:spacing w:after="0" w:line="240" w:lineRule="auto"/>
              <w:rPr>
                <w:sz w:val="18"/>
                <w:szCs w:val="18"/>
              </w:rPr>
            </w:pPr>
            <w:r w:rsidRPr="00454EC9">
              <w:rPr>
                <w:sz w:val="18"/>
                <w:szCs w:val="18"/>
              </w:rPr>
              <w:t>Measured fever in 30%</w:t>
            </w:r>
          </w:p>
          <w:p w14:paraId="3FE8FC1E" w14:textId="77777777" w:rsidR="00454EC9" w:rsidRDefault="00C56A61" w:rsidP="00454EC9">
            <w:pPr>
              <w:pStyle w:val="ListParagraph"/>
              <w:numPr>
                <w:ilvl w:val="0"/>
                <w:numId w:val="44"/>
              </w:numPr>
              <w:spacing w:after="0" w:line="240" w:lineRule="auto"/>
              <w:rPr>
                <w:sz w:val="18"/>
                <w:szCs w:val="18"/>
              </w:rPr>
            </w:pPr>
            <w:r w:rsidRPr="00454EC9">
              <w:rPr>
                <w:sz w:val="18"/>
                <w:szCs w:val="18"/>
              </w:rPr>
              <w:t>Reported fever in 45%</w:t>
            </w:r>
          </w:p>
          <w:p w14:paraId="721C9BA3" w14:textId="2832CCD6" w:rsidR="00C56A61" w:rsidRPr="00454EC9" w:rsidRDefault="00C56A61" w:rsidP="00454EC9">
            <w:pPr>
              <w:pStyle w:val="ListParagraph"/>
              <w:numPr>
                <w:ilvl w:val="0"/>
                <w:numId w:val="44"/>
              </w:numPr>
              <w:spacing w:after="0" w:line="240" w:lineRule="auto"/>
              <w:rPr>
                <w:sz w:val="18"/>
                <w:szCs w:val="18"/>
              </w:rPr>
            </w:pPr>
            <w:r w:rsidRPr="00454EC9">
              <w:rPr>
                <w:sz w:val="18"/>
                <w:szCs w:val="18"/>
              </w:rPr>
              <w:t>Most common SAE pneumonia (12 in ChAd63 ME-TRAP arm, 10 in control arm)</w:t>
            </w:r>
          </w:p>
        </w:tc>
      </w:tr>
      <w:tr w:rsidR="00422D67" w14:paraId="38921D3A" w14:textId="77777777" w:rsidTr="00454EC9">
        <w:tc>
          <w:tcPr>
            <w:tcW w:w="1129" w:type="dxa"/>
          </w:tcPr>
          <w:p w14:paraId="7F534148" w14:textId="28588D8F" w:rsidR="00422D67" w:rsidRPr="00F53485" w:rsidRDefault="00422D67" w:rsidP="00DE4C86">
            <w:pPr>
              <w:rPr>
                <w:sz w:val="18"/>
                <w:szCs w:val="18"/>
                <w:lang w:val="fr-FR"/>
              </w:rPr>
            </w:pPr>
            <w:proofErr w:type="spellStart"/>
            <w:r w:rsidRPr="00F53485">
              <w:rPr>
                <w:sz w:val="18"/>
                <w:szCs w:val="18"/>
                <w:lang w:val="fr-FR"/>
              </w:rPr>
              <w:t>Gambia</w:t>
            </w:r>
            <w:proofErr w:type="spellEnd"/>
            <w:r w:rsidRPr="00F53485">
              <w:rPr>
                <w:sz w:val="18"/>
                <w:szCs w:val="18"/>
                <w:lang w:val="fr-FR"/>
              </w:rPr>
              <w:t xml:space="preserve"> </w:t>
            </w:r>
            <w:r w:rsidR="0030719D">
              <w:rPr>
                <w:sz w:val="18"/>
                <w:szCs w:val="18"/>
                <w:lang w:val="fr-FR"/>
              </w:rPr>
              <w:t>[2</w:t>
            </w:r>
            <w:r w:rsidR="00B240B6">
              <w:rPr>
                <w:sz w:val="18"/>
                <w:szCs w:val="18"/>
                <w:lang w:val="fr-FR"/>
              </w:rPr>
              <w:t>9</w:t>
            </w:r>
            <w:r w:rsidR="0030719D">
              <w:rPr>
                <w:sz w:val="18"/>
                <w:szCs w:val="18"/>
                <w:lang w:val="fr-FR"/>
              </w:rPr>
              <w:t>]</w:t>
            </w:r>
          </w:p>
          <w:p w14:paraId="65F12A61" w14:textId="77777777" w:rsidR="00422D67" w:rsidRPr="00F53485" w:rsidRDefault="00422D67" w:rsidP="00DE4C86">
            <w:pPr>
              <w:rPr>
                <w:sz w:val="18"/>
                <w:szCs w:val="18"/>
                <w:lang w:val="fr-FR"/>
              </w:rPr>
            </w:pPr>
          </w:p>
          <w:p w14:paraId="61D0C64E" w14:textId="46EC1896" w:rsidR="00C56A61" w:rsidRPr="00F53485" w:rsidRDefault="00C56A61" w:rsidP="00DE4C86">
            <w:pPr>
              <w:rPr>
                <w:sz w:val="18"/>
                <w:szCs w:val="18"/>
                <w:lang w:val="fr-FR"/>
              </w:rPr>
            </w:pPr>
          </w:p>
        </w:tc>
        <w:tc>
          <w:tcPr>
            <w:tcW w:w="993" w:type="dxa"/>
          </w:tcPr>
          <w:p w14:paraId="0475338E" w14:textId="6412F8CE" w:rsidR="00C56A61" w:rsidRPr="00B459D8" w:rsidRDefault="00422D67" w:rsidP="00DE4C86">
            <w:pPr>
              <w:rPr>
                <w:sz w:val="18"/>
                <w:szCs w:val="18"/>
              </w:rPr>
            </w:pPr>
            <w:r>
              <w:rPr>
                <w:sz w:val="18"/>
                <w:szCs w:val="18"/>
              </w:rPr>
              <w:t>Malaria</w:t>
            </w:r>
          </w:p>
        </w:tc>
        <w:tc>
          <w:tcPr>
            <w:tcW w:w="1275" w:type="dxa"/>
          </w:tcPr>
          <w:p w14:paraId="2154794D" w14:textId="1799DB0D" w:rsidR="00C56A61" w:rsidRPr="00B459D8" w:rsidRDefault="00C56A61" w:rsidP="00DE4C86">
            <w:pPr>
              <w:rPr>
                <w:sz w:val="18"/>
                <w:szCs w:val="18"/>
              </w:rPr>
            </w:pPr>
            <w:r w:rsidRPr="00B459D8">
              <w:rPr>
                <w:sz w:val="18"/>
                <w:szCs w:val="18"/>
              </w:rPr>
              <w:t>ChAd63 ME-TRAP</w:t>
            </w:r>
          </w:p>
        </w:tc>
        <w:tc>
          <w:tcPr>
            <w:tcW w:w="993" w:type="dxa"/>
          </w:tcPr>
          <w:p w14:paraId="40BE4614" w14:textId="0F8BD41D" w:rsidR="00C56A61" w:rsidRPr="00B459D8" w:rsidRDefault="00C56A61" w:rsidP="00DE4C86">
            <w:pPr>
              <w:rPr>
                <w:sz w:val="18"/>
                <w:szCs w:val="18"/>
              </w:rPr>
            </w:pPr>
            <w:r w:rsidRPr="00B459D8">
              <w:rPr>
                <w:sz w:val="18"/>
                <w:szCs w:val="18"/>
              </w:rPr>
              <w:t xml:space="preserve">65 infants and neonates (16, 8 or 1 week of age) </w:t>
            </w:r>
          </w:p>
        </w:tc>
        <w:tc>
          <w:tcPr>
            <w:tcW w:w="1134" w:type="dxa"/>
          </w:tcPr>
          <w:p w14:paraId="5E935590" w14:textId="1AEFDB9F" w:rsidR="00C56A61" w:rsidRPr="00B459D8" w:rsidRDefault="00C56A61" w:rsidP="00DE4C86">
            <w:pPr>
              <w:rPr>
                <w:sz w:val="18"/>
                <w:szCs w:val="18"/>
              </w:rPr>
            </w:pPr>
            <w:proofErr w:type="spellStart"/>
            <w:r w:rsidRPr="00B459D8">
              <w:rPr>
                <w:sz w:val="18"/>
                <w:szCs w:val="18"/>
              </w:rPr>
              <w:t>Randomised</w:t>
            </w:r>
            <w:proofErr w:type="spellEnd"/>
            <w:r w:rsidRPr="00B459D8">
              <w:rPr>
                <w:sz w:val="18"/>
                <w:szCs w:val="18"/>
              </w:rPr>
              <w:t xml:space="preserve"> to receive either Chad63 ME-TRAP /D56 MVA ME-TRAP and EPI OR EPI only </w:t>
            </w:r>
          </w:p>
        </w:tc>
        <w:tc>
          <w:tcPr>
            <w:tcW w:w="1559" w:type="dxa"/>
          </w:tcPr>
          <w:p w14:paraId="55466F85" w14:textId="77777777" w:rsidR="00C56A61" w:rsidRPr="00F53485" w:rsidRDefault="00C56A61" w:rsidP="00DE4C86">
            <w:pPr>
              <w:rPr>
                <w:sz w:val="18"/>
                <w:szCs w:val="18"/>
                <w:lang w:val="de-CH"/>
              </w:rPr>
            </w:pPr>
            <w:r w:rsidRPr="00F53485">
              <w:rPr>
                <w:sz w:val="18"/>
                <w:szCs w:val="18"/>
                <w:lang w:val="de-CH"/>
              </w:rPr>
              <w:t>5 x 10</w:t>
            </w:r>
            <w:r w:rsidRPr="00F53485">
              <w:rPr>
                <w:sz w:val="18"/>
                <w:szCs w:val="18"/>
                <w:vertAlign w:val="superscript"/>
                <w:lang w:val="de-CH"/>
              </w:rPr>
              <w:t xml:space="preserve">10 </w:t>
            </w:r>
            <w:r w:rsidRPr="00F53485">
              <w:rPr>
                <w:sz w:val="18"/>
                <w:szCs w:val="18"/>
                <w:lang w:val="de-CH"/>
              </w:rPr>
              <w:t xml:space="preserve">VP IM </w:t>
            </w:r>
          </w:p>
          <w:p w14:paraId="0A3124FA" w14:textId="77777777" w:rsidR="00C56A61" w:rsidRPr="00F53485" w:rsidRDefault="00C56A61" w:rsidP="00DE4C86">
            <w:pPr>
              <w:rPr>
                <w:sz w:val="18"/>
                <w:szCs w:val="18"/>
                <w:lang w:val="de-CH"/>
              </w:rPr>
            </w:pPr>
            <w:r w:rsidRPr="00F53485">
              <w:rPr>
                <w:sz w:val="18"/>
                <w:szCs w:val="18"/>
                <w:lang w:val="de-CH"/>
              </w:rPr>
              <w:t>(MVA 1 x 5</w:t>
            </w:r>
            <w:r w:rsidRPr="00F53485">
              <w:rPr>
                <w:sz w:val="18"/>
                <w:szCs w:val="18"/>
                <w:vertAlign w:val="superscript"/>
                <w:lang w:val="de-CH"/>
              </w:rPr>
              <w:t xml:space="preserve">10 </w:t>
            </w:r>
            <w:r w:rsidRPr="00F53485">
              <w:rPr>
                <w:sz w:val="18"/>
                <w:szCs w:val="18"/>
                <w:lang w:val="de-CH"/>
              </w:rPr>
              <w:t>VP)</w:t>
            </w:r>
          </w:p>
        </w:tc>
        <w:tc>
          <w:tcPr>
            <w:tcW w:w="2835" w:type="dxa"/>
          </w:tcPr>
          <w:p w14:paraId="1A642E44" w14:textId="77777777" w:rsidR="00C56A61" w:rsidRPr="00B459D8" w:rsidRDefault="00C56A61" w:rsidP="00DE4C86">
            <w:pPr>
              <w:rPr>
                <w:sz w:val="18"/>
                <w:szCs w:val="18"/>
              </w:rPr>
            </w:pPr>
            <w:r w:rsidRPr="00B459D8">
              <w:rPr>
                <w:sz w:val="18"/>
                <w:szCs w:val="18"/>
              </w:rPr>
              <w:t>T cell mean responses increases:</w:t>
            </w:r>
          </w:p>
          <w:p w14:paraId="104F96F6" w14:textId="77777777" w:rsidR="00C56A61" w:rsidRPr="00B459D8" w:rsidRDefault="00C56A61" w:rsidP="00DE4C86">
            <w:pPr>
              <w:rPr>
                <w:sz w:val="18"/>
                <w:szCs w:val="18"/>
              </w:rPr>
            </w:pPr>
          </w:p>
          <w:p w14:paraId="394C3D60" w14:textId="77777777" w:rsidR="00454EC9" w:rsidRDefault="00C56A61" w:rsidP="00DE4C86">
            <w:pPr>
              <w:pStyle w:val="ListParagraph"/>
              <w:numPr>
                <w:ilvl w:val="0"/>
                <w:numId w:val="46"/>
              </w:numPr>
              <w:spacing w:after="0" w:line="240" w:lineRule="auto"/>
              <w:rPr>
                <w:sz w:val="18"/>
                <w:szCs w:val="18"/>
              </w:rPr>
            </w:pPr>
            <w:r w:rsidRPr="00454EC9">
              <w:rPr>
                <w:sz w:val="18"/>
                <w:szCs w:val="18"/>
              </w:rPr>
              <w:t>16wk (154-1436 SFC)</w:t>
            </w:r>
          </w:p>
          <w:p w14:paraId="538F8094" w14:textId="43449671" w:rsidR="00454EC9" w:rsidRDefault="00C56A61" w:rsidP="00DE4C86">
            <w:pPr>
              <w:pStyle w:val="ListParagraph"/>
              <w:numPr>
                <w:ilvl w:val="0"/>
                <w:numId w:val="46"/>
              </w:numPr>
              <w:spacing w:after="0" w:line="240" w:lineRule="auto"/>
              <w:rPr>
                <w:sz w:val="18"/>
                <w:szCs w:val="18"/>
              </w:rPr>
            </w:pPr>
            <w:r w:rsidRPr="00454EC9">
              <w:rPr>
                <w:sz w:val="18"/>
                <w:szCs w:val="18"/>
              </w:rPr>
              <w:t>8wk (283-1759 SFC)</w:t>
            </w:r>
          </w:p>
          <w:p w14:paraId="0647B5C9" w14:textId="5D63AA77" w:rsidR="00C56A61" w:rsidRPr="00454EC9" w:rsidRDefault="00C56A61" w:rsidP="00DE4C86">
            <w:pPr>
              <w:pStyle w:val="ListParagraph"/>
              <w:numPr>
                <w:ilvl w:val="0"/>
                <w:numId w:val="46"/>
              </w:numPr>
              <w:spacing w:after="0" w:line="240" w:lineRule="auto"/>
              <w:rPr>
                <w:sz w:val="18"/>
                <w:szCs w:val="18"/>
              </w:rPr>
            </w:pPr>
            <w:r w:rsidRPr="00454EC9">
              <w:rPr>
                <w:sz w:val="18"/>
                <w:szCs w:val="18"/>
              </w:rPr>
              <w:t xml:space="preserve">1 </w:t>
            </w:r>
            <w:proofErr w:type="spellStart"/>
            <w:r w:rsidRPr="00454EC9">
              <w:rPr>
                <w:sz w:val="18"/>
                <w:szCs w:val="18"/>
              </w:rPr>
              <w:t>wk</w:t>
            </w:r>
            <w:proofErr w:type="spellEnd"/>
            <w:r w:rsidRPr="00454EC9">
              <w:rPr>
                <w:sz w:val="18"/>
                <w:szCs w:val="18"/>
              </w:rPr>
              <w:t xml:space="preserve"> (254-755 SFC)</w:t>
            </w:r>
          </w:p>
          <w:p w14:paraId="08158364" w14:textId="77777777" w:rsidR="00C56A61" w:rsidRPr="00B459D8" w:rsidRDefault="00C56A61" w:rsidP="00DE4C86">
            <w:pPr>
              <w:rPr>
                <w:sz w:val="18"/>
                <w:szCs w:val="18"/>
              </w:rPr>
            </w:pPr>
          </w:p>
          <w:p w14:paraId="3C5E3C9D" w14:textId="2439C7FC" w:rsidR="00C56A61" w:rsidRPr="00454EC9" w:rsidRDefault="00C56A61" w:rsidP="00454EC9">
            <w:pPr>
              <w:pStyle w:val="ListParagraph"/>
              <w:numPr>
                <w:ilvl w:val="0"/>
                <w:numId w:val="46"/>
              </w:numPr>
              <w:spacing w:after="0" w:line="240" w:lineRule="auto"/>
              <w:rPr>
                <w:sz w:val="18"/>
                <w:szCs w:val="18"/>
              </w:rPr>
            </w:pPr>
            <w:r w:rsidRPr="00454EC9">
              <w:rPr>
                <w:sz w:val="18"/>
                <w:szCs w:val="18"/>
              </w:rPr>
              <w:t>93% seropositivity at D63</w:t>
            </w:r>
          </w:p>
        </w:tc>
        <w:tc>
          <w:tcPr>
            <w:tcW w:w="4111" w:type="dxa"/>
          </w:tcPr>
          <w:p w14:paraId="693EA592" w14:textId="77777777" w:rsidR="00454EC9" w:rsidRDefault="00C56A61" w:rsidP="00DE4C86">
            <w:pPr>
              <w:pStyle w:val="ListParagraph"/>
              <w:numPr>
                <w:ilvl w:val="0"/>
                <w:numId w:val="49"/>
              </w:numPr>
              <w:spacing w:after="0" w:line="240" w:lineRule="auto"/>
              <w:rPr>
                <w:sz w:val="18"/>
                <w:szCs w:val="18"/>
              </w:rPr>
            </w:pPr>
            <w:r w:rsidRPr="00454EC9">
              <w:rPr>
                <w:sz w:val="18"/>
                <w:szCs w:val="18"/>
              </w:rPr>
              <w:t xml:space="preserve">Fever documented in 73% in ME-TRAP+EPI versus 80% in EPI only group at 16 weeks </w:t>
            </w:r>
          </w:p>
          <w:p w14:paraId="3D9C013D" w14:textId="77777777" w:rsidR="00454EC9" w:rsidRDefault="00C56A61" w:rsidP="00251960">
            <w:pPr>
              <w:pStyle w:val="ListParagraph"/>
              <w:numPr>
                <w:ilvl w:val="0"/>
                <w:numId w:val="49"/>
              </w:numPr>
              <w:spacing w:after="0" w:line="240" w:lineRule="auto"/>
              <w:rPr>
                <w:sz w:val="18"/>
                <w:szCs w:val="18"/>
              </w:rPr>
            </w:pPr>
            <w:proofErr w:type="spellStart"/>
            <w:r w:rsidRPr="00454EC9">
              <w:rPr>
                <w:sz w:val="18"/>
                <w:szCs w:val="18"/>
              </w:rPr>
              <w:t>Diarrhoea</w:t>
            </w:r>
            <w:proofErr w:type="spellEnd"/>
            <w:r w:rsidRPr="00454EC9">
              <w:rPr>
                <w:sz w:val="18"/>
                <w:szCs w:val="18"/>
              </w:rPr>
              <w:t xml:space="preserve"> in 5</w:t>
            </w:r>
            <w:r w:rsidR="00C85A2D" w:rsidRPr="00454EC9">
              <w:rPr>
                <w:sz w:val="18"/>
                <w:szCs w:val="18"/>
              </w:rPr>
              <w:t>3</w:t>
            </w:r>
            <w:r w:rsidRPr="00454EC9">
              <w:rPr>
                <w:sz w:val="18"/>
                <w:szCs w:val="18"/>
              </w:rPr>
              <w:t xml:space="preserve">% of 16/52 </w:t>
            </w:r>
            <w:r w:rsidR="00C85A2D" w:rsidRPr="00454EC9">
              <w:rPr>
                <w:sz w:val="18"/>
                <w:szCs w:val="18"/>
              </w:rPr>
              <w:t xml:space="preserve">versus 33% of 1 </w:t>
            </w:r>
            <w:proofErr w:type="spellStart"/>
            <w:r w:rsidR="00C85A2D" w:rsidRPr="00454EC9">
              <w:rPr>
                <w:sz w:val="18"/>
                <w:szCs w:val="18"/>
              </w:rPr>
              <w:t>wk</w:t>
            </w:r>
            <w:proofErr w:type="spellEnd"/>
            <w:r w:rsidR="00C85A2D" w:rsidRPr="00454EC9">
              <w:rPr>
                <w:sz w:val="18"/>
                <w:szCs w:val="18"/>
              </w:rPr>
              <w:t xml:space="preserve"> old infants</w:t>
            </w:r>
          </w:p>
          <w:p w14:paraId="08A7F44D" w14:textId="6B79E03A" w:rsidR="00251960" w:rsidRPr="00454EC9" w:rsidRDefault="00251960" w:rsidP="00251960">
            <w:pPr>
              <w:pStyle w:val="ListParagraph"/>
              <w:numPr>
                <w:ilvl w:val="0"/>
                <w:numId w:val="49"/>
              </w:numPr>
              <w:spacing w:after="0" w:line="240" w:lineRule="auto"/>
              <w:rPr>
                <w:sz w:val="18"/>
                <w:szCs w:val="18"/>
              </w:rPr>
            </w:pPr>
            <w:r w:rsidRPr="00454EC9">
              <w:rPr>
                <w:sz w:val="18"/>
                <w:szCs w:val="18"/>
              </w:rPr>
              <w:t>1 case of SIDS not related to vaccine</w:t>
            </w:r>
          </w:p>
          <w:p w14:paraId="74533E83" w14:textId="3A10A09A" w:rsidR="00251960" w:rsidRPr="00B459D8" w:rsidRDefault="00251960" w:rsidP="00DE4C86">
            <w:pPr>
              <w:rPr>
                <w:sz w:val="18"/>
                <w:szCs w:val="18"/>
              </w:rPr>
            </w:pPr>
          </w:p>
        </w:tc>
      </w:tr>
      <w:tr w:rsidR="00422D67" w14:paraId="4CF0E249" w14:textId="77777777" w:rsidTr="00454EC9">
        <w:tc>
          <w:tcPr>
            <w:tcW w:w="1129" w:type="dxa"/>
          </w:tcPr>
          <w:p w14:paraId="3938A26C" w14:textId="29FCE87C" w:rsidR="00422D67" w:rsidRDefault="00422D67" w:rsidP="00DE4C86">
            <w:pPr>
              <w:rPr>
                <w:sz w:val="18"/>
                <w:szCs w:val="18"/>
              </w:rPr>
            </w:pPr>
            <w:r>
              <w:rPr>
                <w:sz w:val="18"/>
                <w:szCs w:val="18"/>
              </w:rPr>
              <w:t>Gambia and Burkina Faso</w:t>
            </w:r>
            <w:r w:rsidR="0030719D">
              <w:rPr>
                <w:sz w:val="18"/>
                <w:szCs w:val="18"/>
              </w:rPr>
              <w:t xml:space="preserve"> [</w:t>
            </w:r>
            <w:r w:rsidR="00B240B6">
              <w:rPr>
                <w:sz w:val="18"/>
                <w:szCs w:val="18"/>
              </w:rPr>
              <w:t>30</w:t>
            </w:r>
            <w:r w:rsidR="0030719D">
              <w:rPr>
                <w:sz w:val="18"/>
                <w:szCs w:val="18"/>
              </w:rPr>
              <w:t>,3</w:t>
            </w:r>
            <w:r w:rsidR="00B240B6">
              <w:rPr>
                <w:sz w:val="18"/>
                <w:szCs w:val="18"/>
              </w:rPr>
              <w:t>1</w:t>
            </w:r>
            <w:r w:rsidR="0030719D">
              <w:rPr>
                <w:sz w:val="18"/>
                <w:szCs w:val="18"/>
              </w:rPr>
              <w:t>]</w:t>
            </w:r>
          </w:p>
          <w:p w14:paraId="5E9026BF" w14:textId="77777777" w:rsidR="00422D67" w:rsidRDefault="00422D67" w:rsidP="00DE4C86">
            <w:pPr>
              <w:rPr>
                <w:sz w:val="18"/>
                <w:szCs w:val="18"/>
              </w:rPr>
            </w:pPr>
          </w:p>
          <w:p w14:paraId="58781ACD" w14:textId="50376AF4" w:rsidR="00C56A61" w:rsidRPr="00B459D8" w:rsidRDefault="00C56A61" w:rsidP="00DE4C86">
            <w:pPr>
              <w:rPr>
                <w:sz w:val="18"/>
                <w:szCs w:val="18"/>
              </w:rPr>
            </w:pPr>
          </w:p>
        </w:tc>
        <w:tc>
          <w:tcPr>
            <w:tcW w:w="993" w:type="dxa"/>
          </w:tcPr>
          <w:p w14:paraId="1421DF53" w14:textId="0DDD4BF7" w:rsidR="00C56A61" w:rsidRPr="00B459D8" w:rsidRDefault="00422D67" w:rsidP="00DE4C86">
            <w:pPr>
              <w:rPr>
                <w:sz w:val="18"/>
                <w:szCs w:val="18"/>
              </w:rPr>
            </w:pPr>
            <w:r>
              <w:rPr>
                <w:sz w:val="18"/>
                <w:szCs w:val="18"/>
              </w:rPr>
              <w:lastRenderedPageBreak/>
              <w:t>Malaria</w:t>
            </w:r>
          </w:p>
        </w:tc>
        <w:tc>
          <w:tcPr>
            <w:tcW w:w="1275" w:type="dxa"/>
          </w:tcPr>
          <w:p w14:paraId="12A9176C" w14:textId="1F477A0C" w:rsidR="00C56A61" w:rsidRPr="00B459D8" w:rsidRDefault="00C56A61" w:rsidP="00DE4C86">
            <w:pPr>
              <w:rPr>
                <w:sz w:val="18"/>
                <w:szCs w:val="18"/>
              </w:rPr>
            </w:pPr>
            <w:r w:rsidRPr="00B459D8">
              <w:rPr>
                <w:sz w:val="18"/>
                <w:szCs w:val="18"/>
              </w:rPr>
              <w:t>ChAd63 ME-TRAP</w:t>
            </w:r>
          </w:p>
        </w:tc>
        <w:tc>
          <w:tcPr>
            <w:tcW w:w="993" w:type="dxa"/>
          </w:tcPr>
          <w:p w14:paraId="7BF441C1" w14:textId="77777777" w:rsidR="00C56A61" w:rsidRPr="00B459D8" w:rsidRDefault="00C56A61" w:rsidP="00DE4C86">
            <w:pPr>
              <w:rPr>
                <w:sz w:val="18"/>
                <w:szCs w:val="18"/>
              </w:rPr>
            </w:pPr>
            <w:r w:rsidRPr="00B459D8">
              <w:rPr>
                <w:sz w:val="18"/>
                <w:szCs w:val="18"/>
              </w:rPr>
              <w:t>138 children</w:t>
            </w:r>
          </w:p>
          <w:p w14:paraId="55CCB4DE" w14:textId="41B11308" w:rsidR="00C56A61" w:rsidRPr="00B459D8" w:rsidRDefault="00C56A61" w:rsidP="00DE4C86">
            <w:pPr>
              <w:rPr>
                <w:sz w:val="18"/>
                <w:szCs w:val="18"/>
              </w:rPr>
            </w:pPr>
            <w:r w:rsidRPr="00B459D8">
              <w:rPr>
                <w:sz w:val="18"/>
                <w:szCs w:val="18"/>
              </w:rPr>
              <w:t xml:space="preserve">10 </w:t>
            </w:r>
            <w:proofErr w:type="spellStart"/>
            <w:r w:rsidRPr="00B459D8">
              <w:rPr>
                <w:sz w:val="18"/>
                <w:szCs w:val="18"/>
              </w:rPr>
              <w:t>wks</w:t>
            </w:r>
            <w:proofErr w:type="spellEnd"/>
            <w:r w:rsidRPr="00B459D8">
              <w:rPr>
                <w:sz w:val="18"/>
                <w:szCs w:val="18"/>
              </w:rPr>
              <w:t xml:space="preserve"> [n=36]</w:t>
            </w:r>
          </w:p>
          <w:p w14:paraId="29438B1B" w14:textId="4133EF06" w:rsidR="00C56A61" w:rsidRPr="00B459D8" w:rsidRDefault="00C56A61" w:rsidP="00DE4C86">
            <w:pPr>
              <w:rPr>
                <w:sz w:val="18"/>
                <w:szCs w:val="18"/>
              </w:rPr>
            </w:pPr>
            <w:r w:rsidRPr="00B459D8">
              <w:rPr>
                <w:sz w:val="18"/>
                <w:szCs w:val="18"/>
              </w:rPr>
              <w:lastRenderedPageBreak/>
              <w:t xml:space="preserve">5-12 months [n=36] </w:t>
            </w:r>
          </w:p>
          <w:p w14:paraId="1F3C5836" w14:textId="77777777" w:rsidR="00C56A61" w:rsidRPr="00B459D8" w:rsidRDefault="00C56A61" w:rsidP="00DE4C86">
            <w:pPr>
              <w:rPr>
                <w:sz w:val="18"/>
                <w:szCs w:val="18"/>
              </w:rPr>
            </w:pPr>
          </w:p>
          <w:p w14:paraId="6910DB71" w14:textId="0065A036" w:rsidR="00C56A61" w:rsidRPr="00B459D8" w:rsidRDefault="00C56A61" w:rsidP="00DE4C86">
            <w:pPr>
              <w:rPr>
                <w:sz w:val="18"/>
                <w:szCs w:val="18"/>
              </w:rPr>
            </w:pPr>
            <w:r w:rsidRPr="00B459D8">
              <w:rPr>
                <w:sz w:val="18"/>
                <w:szCs w:val="18"/>
              </w:rPr>
              <w:t xml:space="preserve">5-17 month [n=30] </w:t>
            </w:r>
          </w:p>
          <w:p w14:paraId="46BF775C" w14:textId="77777777" w:rsidR="00C56A61" w:rsidRPr="00B459D8" w:rsidRDefault="00C56A61" w:rsidP="00DE4C86">
            <w:pPr>
              <w:rPr>
                <w:sz w:val="18"/>
                <w:szCs w:val="18"/>
              </w:rPr>
            </w:pPr>
          </w:p>
          <w:p w14:paraId="3A52E12F" w14:textId="77777777" w:rsidR="00C56A61" w:rsidRPr="00B459D8" w:rsidRDefault="00C56A61" w:rsidP="00DE4C86">
            <w:pPr>
              <w:rPr>
                <w:sz w:val="18"/>
                <w:szCs w:val="18"/>
              </w:rPr>
            </w:pPr>
            <w:proofErr w:type="gramStart"/>
            <w:r w:rsidRPr="00B459D8">
              <w:rPr>
                <w:sz w:val="18"/>
                <w:szCs w:val="18"/>
              </w:rPr>
              <w:t>2-6 year</w:t>
            </w:r>
            <w:proofErr w:type="gramEnd"/>
            <w:r w:rsidRPr="00B459D8">
              <w:rPr>
                <w:sz w:val="18"/>
                <w:szCs w:val="18"/>
              </w:rPr>
              <w:t xml:space="preserve"> </w:t>
            </w:r>
            <w:proofErr w:type="spellStart"/>
            <w:r w:rsidRPr="00B459D8">
              <w:rPr>
                <w:sz w:val="18"/>
                <w:szCs w:val="18"/>
              </w:rPr>
              <w:t>olds</w:t>
            </w:r>
            <w:proofErr w:type="spellEnd"/>
            <w:r w:rsidRPr="00B459D8">
              <w:rPr>
                <w:sz w:val="18"/>
                <w:szCs w:val="18"/>
              </w:rPr>
              <w:t xml:space="preserve"> </w:t>
            </w:r>
          </w:p>
          <w:p w14:paraId="0D4922D2" w14:textId="10843657" w:rsidR="00C56A61" w:rsidRPr="00B459D8" w:rsidRDefault="00C56A61" w:rsidP="00DE4C86">
            <w:pPr>
              <w:rPr>
                <w:sz w:val="18"/>
                <w:szCs w:val="18"/>
              </w:rPr>
            </w:pPr>
            <w:r w:rsidRPr="00B459D8">
              <w:rPr>
                <w:sz w:val="18"/>
                <w:szCs w:val="18"/>
              </w:rPr>
              <w:t xml:space="preserve">[n = 36] </w:t>
            </w:r>
          </w:p>
          <w:p w14:paraId="49C987CA" w14:textId="77777777" w:rsidR="00C56A61" w:rsidRPr="00B459D8" w:rsidRDefault="00C56A61" w:rsidP="00DE4C86">
            <w:pPr>
              <w:rPr>
                <w:sz w:val="18"/>
                <w:szCs w:val="18"/>
              </w:rPr>
            </w:pPr>
          </w:p>
        </w:tc>
        <w:tc>
          <w:tcPr>
            <w:tcW w:w="1134" w:type="dxa"/>
          </w:tcPr>
          <w:p w14:paraId="536B1E62" w14:textId="77777777" w:rsidR="00C56A61" w:rsidRPr="00B459D8" w:rsidRDefault="00C56A61" w:rsidP="00DE4C86">
            <w:pPr>
              <w:rPr>
                <w:sz w:val="18"/>
                <w:szCs w:val="18"/>
              </w:rPr>
            </w:pPr>
            <w:r w:rsidRPr="00B459D8">
              <w:rPr>
                <w:sz w:val="18"/>
                <w:szCs w:val="18"/>
              </w:rPr>
              <w:lastRenderedPageBreak/>
              <w:t xml:space="preserve">ChAd63 ME-TRAP / D56 MVA ME-TRAP </w:t>
            </w:r>
          </w:p>
        </w:tc>
        <w:tc>
          <w:tcPr>
            <w:tcW w:w="1559" w:type="dxa"/>
          </w:tcPr>
          <w:p w14:paraId="4F7972D0" w14:textId="77777777" w:rsidR="00C56A61" w:rsidRPr="00B459D8" w:rsidRDefault="00C56A61" w:rsidP="00DE4C86">
            <w:pPr>
              <w:rPr>
                <w:sz w:val="18"/>
                <w:szCs w:val="18"/>
              </w:rPr>
            </w:pPr>
            <w:r w:rsidRPr="00B459D8">
              <w:rPr>
                <w:sz w:val="18"/>
                <w:szCs w:val="18"/>
              </w:rPr>
              <w:t>All ages except 5-17</w:t>
            </w:r>
            <w:r w:rsidRPr="00B459D8">
              <w:rPr>
                <w:sz w:val="18"/>
                <w:szCs w:val="18"/>
                <w:vertAlign w:val="superscript"/>
              </w:rPr>
              <w:t>th</w:t>
            </w:r>
            <w:r w:rsidRPr="00B459D8">
              <w:rPr>
                <w:sz w:val="18"/>
                <w:szCs w:val="18"/>
              </w:rPr>
              <w:t xml:space="preserve"> months received both 1 x 10</w:t>
            </w:r>
            <w:r w:rsidRPr="00B459D8">
              <w:rPr>
                <w:sz w:val="18"/>
                <w:szCs w:val="18"/>
                <w:vertAlign w:val="superscript"/>
              </w:rPr>
              <w:t xml:space="preserve">10 </w:t>
            </w:r>
            <w:r w:rsidRPr="00B459D8">
              <w:rPr>
                <w:sz w:val="18"/>
                <w:szCs w:val="18"/>
              </w:rPr>
              <w:t xml:space="preserve">VP IM and 5 x </w:t>
            </w:r>
            <w:r w:rsidRPr="00B459D8">
              <w:rPr>
                <w:sz w:val="18"/>
                <w:szCs w:val="18"/>
              </w:rPr>
              <w:lastRenderedPageBreak/>
              <w:t>10</w:t>
            </w:r>
            <w:r w:rsidRPr="00B459D8">
              <w:rPr>
                <w:sz w:val="18"/>
                <w:szCs w:val="18"/>
                <w:vertAlign w:val="superscript"/>
              </w:rPr>
              <w:t xml:space="preserve">10 </w:t>
            </w:r>
            <w:r w:rsidRPr="00B459D8">
              <w:rPr>
                <w:sz w:val="18"/>
                <w:szCs w:val="18"/>
              </w:rPr>
              <w:t>VP IM (followed by MVA boost)</w:t>
            </w:r>
          </w:p>
        </w:tc>
        <w:tc>
          <w:tcPr>
            <w:tcW w:w="2835" w:type="dxa"/>
          </w:tcPr>
          <w:p w14:paraId="4234693F" w14:textId="77777777" w:rsidR="00454EC9" w:rsidRDefault="00C56A61" w:rsidP="00454EC9">
            <w:pPr>
              <w:pStyle w:val="ListParagraph"/>
              <w:numPr>
                <w:ilvl w:val="0"/>
                <w:numId w:val="47"/>
              </w:numPr>
              <w:spacing w:after="0" w:line="240" w:lineRule="auto"/>
              <w:rPr>
                <w:sz w:val="18"/>
                <w:szCs w:val="18"/>
              </w:rPr>
            </w:pPr>
            <w:r w:rsidRPr="00454EC9">
              <w:rPr>
                <w:sz w:val="18"/>
                <w:szCs w:val="18"/>
              </w:rPr>
              <w:lastRenderedPageBreak/>
              <w:t>10 weeks old</w:t>
            </w:r>
            <w:r w:rsidR="00454EC9" w:rsidRPr="00454EC9">
              <w:rPr>
                <w:sz w:val="18"/>
                <w:szCs w:val="18"/>
              </w:rPr>
              <w:t xml:space="preserve"> infants had</w:t>
            </w:r>
            <w:r w:rsidRPr="00454EC9">
              <w:rPr>
                <w:sz w:val="18"/>
                <w:szCs w:val="18"/>
              </w:rPr>
              <w:t xml:space="preserve"> significantly higher antibody responses post boost in higher dose ChAd63 ME-TRAP prime</w:t>
            </w:r>
          </w:p>
          <w:p w14:paraId="06656BA9" w14:textId="77777777" w:rsidR="00454EC9" w:rsidRDefault="00C56A61" w:rsidP="00454EC9">
            <w:pPr>
              <w:pStyle w:val="ListParagraph"/>
              <w:numPr>
                <w:ilvl w:val="0"/>
                <w:numId w:val="47"/>
              </w:numPr>
              <w:spacing w:after="0" w:line="240" w:lineRule="auto"/>
              <w:rPr>
                <w:sz w:val="18"/>
                <w:szCs w:val="18"/>
              </w:rPr>
            </w:pPr>
            <w:r w:rsidRPr="00454EC9">
              <w:rPr>
                <w:sz w:val="18"/>
                <w:szCs w:val="18"/>
              </w:rPr>
              <w:lastRenderedPageBreak/>
              <w:t>No significant effect of ChAd63 dose on other age groups</w:t>
            </w:r>
          </w:p>
          <w:p w14:paraId="7D29C9EE" w14:textId="50346DCF" w:rsidR="00C56A61" w:rsidRPr="00B459D8" w:rsidRDefault="00C56A61" w:rsidP="00454EC9">
            <w:pPr>
              <w:pStyle w:val="ListParagraph"/>
              <w:numPr>
                <w:ilvl w:val="0"/>
                <w:numId w:val="47"/>
              </w:numPr>
              <w:spacing w:after="0" w:line="240" w:lineRule="auto"/>
              <w:rPr>
                <w:sz w:val="18"/>
                <w:szCs w:val="18"/>
              </w:rPr>
            </w:pPr>
            <w:r w:rsidRPr="00B459D8">
              <w:rPr>
                <w:sz w:val="18"/>
                <w:szCs w:val="18"/>
              </w:rPr>
              <w:t xml:space="preserve">Antibody responses in </w:t>
            </w:r>
            <w:proofErr w:type="gramStart"/>
            <w:r w:rsidRPr="00B459D8">
              <w:rPr>
                <w:sz w:val="18"/>
                <w:szCs w:val="18"/>
              </w:rPr>
              <w:t>2-6 year</w:t>
            </w:r>
            <w:proofErr w:type="gramEnd"/>
            <w:r w:rsidRPr="00B459D8">
              <w:rPr>
                <w:sz w:val="18"/>
                <w:szCs w:val="18"/>
              </w:rPr>
              <w:t xml:space="preserve"> </w:t>
            </w:r>
            <w:proofErr w:type="spellStart"/>
            <w:r w:rsidRPr="00B459D8">
              <w:rPr>
                <w:sz w:val="18"/>
                <w:szCs w:val="18"/>
              </w:rPr>
              <w:t>olds</w:t>
            </w:r>
            <w:proofErr w:type="spellEnd"/>
            <w:r w:rsidRPr="00B459D8">
              <w:rPr>
                <w:sz w:val="18"/>
                <w:szCs w:val="18"/>
              </w:rPr>
              <w:t xml:space="preserve"> were weak, irrespective of priming or boosting dose</w:t>
            </w:r>
          </w:p>
        </w:tc>
        <w:tc>
          <w:tcPr>
            <w:tcW w:w="4111" w:type="dxa"/>
          </w:tcPr>
          <w:p w14:paraId="1ADE6D64" w14:textId="277081B7" w:rsidR="00251960" w:rsidRDefault="00251960" w:rsidP="00DE4C86">
            <w:pPr>
              <w:pStyle w:val="ListParagraph"/>
              <w:numPr>
                <w:ilvl w:val="0"/>
                <w:numId w:val="41"/>
              </w:numPr>
              <w:spacing w:after="0" w:line="240" w:lineRule="auto"/>
              <w:rPr>
                <w:sz w:val="18"/>
                <w:szCs w:val="18"/>
              </w:rPr>
            </w:pPr>
            <w:r w:rsidRPr="00A0706A">
              <w:rPr>
                <w:sz w:val="18"/>
                <w:szCs w:val="18"/>
              </w:rPr>
              <w:lastRenderedPageBreak/>
              <w:t xml:space="preserve">Approximately 10% of </w:t>
            </w:r>
            <w:proofErr w:type="gramStart"/>
            <w:r w:rsidRPr="00A0706A">
              <w:rPr>
                <w:sz w:val="18"/>
                <w:szCs w:val="18"/>
              </w:rPr>
              <w:t>2-6 year</w:t>
            </w:r>
            <w:proofErr w:type="gramEnd"/>
            <w:r w:rsidRPr="00A0706A">
              <w:rPr>
                <w:sz w:val="18"/>
                <w:szCs w:val="18"/>
              </w:rPr>
              <w:t xml:space="preserve"> </w:t>
            </w:r>
            <w:proofErr w:type="spellStart"/>
            <w:r w:rsidRPr="00A0706A">
              <w:rPr>
                <w:sz w:val="18"/>
                <w:szCs w:val="18"/>
              </w:rPr>
              <w:t>olds</w:t>
            </w:r>
            <w:proofErr w:type="spellEnd"/>
            <w:r w:rsidRPr="00A0706A">
              <w:rPr>
                <w:sz w:val="18"/>
                <w:szCs w:val="18"/>
              </w:rPr>
              <w:t xml:space="preserve"> reported fever</w:t>
            </w:r>
            <w:r w:rsidR="008D32B2">
              <w:rPr>
                <w:sz w:val="18"/>
                <w:szCs w:val="18"/>
              </w:rPr>
              <w:t xml:space="preserve"> versus 17% of 5-12 month old and 50% </w:t>
            </w:r>
            <w:r w:rsidR="00454EC9">
              <w:rPr>
                <w:sz w:val="18"/>
                <w:szCs w:val="18"/>
              </w:rPr>
              <w:t>o</w:t>
            </w:r>
            <w:r w:rsidR="008D32B2">
              <w:rPr>
                <w:sz w:val="18"/>
                <w:szCs w:val="18"/>
              </w:rPr>
              <w:t>f 10 week old infants</w:t>
            </w:r>
          </w:p>
          <w:p w14:paraId="4734A80F" w14:textId="63E31D0D" w:rsidR="00C56A61" w:rsidRPr="00251960" w:rsidRDefault="00C56A61" w:rsidP="00A0706A">
            <w:pPr>
              <w:pStyle w:val="ListParagraph"/>
              <w:numPr>
                <w:ilvl w:val="0"/>
                <w:numId w:val="41"/>
              </w:numPr>
              <w:spacing w:after="0" w:line="240" w:lineRule="auto"/>
              <w:rPr>
                <w:sz w:val="18"/>
                <w:szCs w:val="18"/>
              </w:rPr>
            </w:pPr>
            <w:r w:rsidRPr="00251960">
              <w:rPr>
                <w:sz w:val="18"/>
                <w:szCs w:val="18"/>
              </w:rPr>
              <w:lastRenderedPageBreak/>
              <w:t xml:space="preserve">22% of </w:t>
            </w:r>
            <w:proofErr w:type="gramStart"/>
            <w:r w:rsidRPr="00251960">
              <w:rPr>
                <w:sz w:val="18"/>
                <w:szCs w:val="18"/>
              </w:rPr>
              <w:t>2-6 year</w:t>
            </w:r>
            <w:proofErr w:type="gramEnd"/>
            <w:r w:rsidRPr="00251960">
              <w:rPr>
                <w:sz w:val="18"/>
                <w:szCs w:val="18"/>
              </w:rPr>
              <w:t xml:space="preserve"> </w:t>
            </w:r>
            <w:proofErr w:type="spellStart"/>
            <w:r w:rsidRPr="00251960">
              <w:rPr>
                <w:sz w:val="18"/>
                <w:szCs w:val="18"/>
              </w:rPr>
              <w:t>olds</w:t>
            </w:r>
            <w:proofErr w:type="spellEnd"/>
            <w:r w:rsidRPr="00251960">
              <w:rPr>
                <w:sz w:val="18"/>
                <w:szCs w:val="18"/>
              </w:rPr>
              <w:t xml:space="preserve"> reported pain at injection site</w:t>
            </w:r>
          </w:p>
          <w:p w14:paraId="4A201B98" w14:textId="77777777" w:rsidR="00C56A61" w:rsidRPr="00B459D8" w:rsidRDefault="00C56A61" w:rsidP="00DE4C86">
            <w:pPr>
              <w:rPr>
                <w:sz w:val="18"/>
                <w:szCs w:val="18"/>
              </w:rPr>
            </w:pPr>
          </w:p>
          <w:p w14:paraId="4CCF6F62" w14:textId="4F0B5FE7" w:rsidR="00C56A61" w:rsidRPr="00B459D8" w:rsidRDefault="00C56A61" w:rsidP="00DE4C86">
            <w:pPr>
              <w:rPr>
                <w:sz w:val="18"/>
                <w:szCs w:val="18"/>
              </w:rPr>
            </w:pPr>
          </w:p>
        </w:tc>
      </w:tr>
    </w:tbl>
    <w:p w14:paraId="076BB404" w14:textId="77777777" w:rsidR="001B4C3E" w:rsidRDefault="001B4C3E" w:rsidP="00E93FAF"/>
    <w:p w14:paraId="050445DB" w14:textId="3494D200" w:rsidR="00E93FAF" w:rsidRDefault="00AF230E" w:rsidP="00E93FAF">
      <w:r>
        <w:t xml:space="preserve">Abbreviations: EPI = </w:t>
      </w:r>
      <w:r w:rsidR="00960789">
        <w:t xml:space="preserve">Expanded Programme on Immunisation, </w:t>
      </w:r>
      <w:r>
        <w:t xml:space="preserve">IM = intramuscular, </w:t>
      </w:r>
      <w:r w:rsidR="00960789">
        <w:t xml:space="preserve">MVA = </w:t>
      </w:r>
      <w:r w:rsidR="002B60A1">
        <w:t>M</w:t>
      </w:r>
      <w:r w:rsidR="00960789">
        <w:t xml:space="preserve">odified </w:t>
      </w:r>
      <w:r w:rsidR="002B60A1">
        <w:t>V</w:t>
      </w:r>
      <w:r w:rsidR="00960789">
        <w:t xml:space="preserve">accinia </w:t>
      </w:r>
      <w:r w:rsidR="002B60A1">
        <w:t>virus Ankara,</w:t>
      </w:r>
      <w:r w:rsidR="00960789">
        <w:t xml:space="preserve"> </w:t>
      </w:r>
      <w:r>
        <w:t xml:space="preserve">PBMC = peripheral blood mononuclear cell, SAE = serious adverse events, </w:t>
      </w:r>
      <w:r w:rsidR="00454EC9">
        <w:t>AEFIs = adverse events following immunisation</w:t>
      </w:r>
    </w:p>
    <w:p w14:paraId="65CE3A5C" w14:textId="33A1D0C3" w:rsidR="001B2F11" w:rsidRDefault="001B2F11" w:rsidP="00E93FAF"/>
    <w:p w14:paraId="21B496E7" w14:textId="3B307CA5" w:rsidR="00E93FAF" w:rsidRDefault="00E93FAF" w:rsidP="00E93FAF">
      <w:pPr>
        <w:rPr>
          <w:rFonts w:eastAsia="Calibri"/>
        </w:rPr>
      </w:pPr>
    </w:p>
    <w:p w14:paraId="4E2A9D02" w14:textId="53D6321D" w:rsidR="00422D67" w:rsidRDefault="00422D67" w:rsidP="00E93FAF">
      <w:pPr>
        <w:rPr>
          <w:rFonts w:eastAsia="Calibri"/>
        </w:rPr>
      </w:pPr>
    </w:p>
    <w:p w14:paraId="5B4D5AF3" w14:textId="41A70301" w:rsidR="00422D67" w:rsidRDefault="00422D67" w:rsidP="00E93FAF">
      <w:pPr>
        <w:rPr>
          <w:rFonts w:eastAsia="Calibri"/>
        </w:rPr>
      </w:pPr>
    </w:p>
    <w:p w14:paraId="3F2B1854" w14:textId="7351159F" w:rsidR="00422D67" w:rsidRDefault="00422D67" w:rsidP="00E93FAF">
      <w:pPr>
        <w:rPr>
          <w:rFonts w:eastAsia="Calibri"/>
        </w:rPr>
      </w:pPr>
    </w:p>
    <w:p w14:paraId="54D65380" w14:textId="3D4E32F0" w:rsidR="00422D67" w:rsidRDefault="00422D67" w:rsidP="00E93FAF">
      <w:pPr>
        <w:rPr>
          <w:rFonts w:eastAsia="Calibri"/>
        </w:rPr>
      </w:pPr>
    </w:p>
    <w:p w14:paraId="7C04E811" w14:textId="05571080" w:rsidR="00422D67" w:rsidRDefault="00422D67" w:rsidP="00E93FAF">
      <w:pPr>
        <w:rPr>
          <w:rFonts w:eastAsia="Calibri"/>
        </w:rPr>
      </w:pPr>
    </w:p>
    <w:p w14:paraId="7820B0A0" w14:textId="1924D7D3" w:rsidR="00AB5718" w:rsidRDefault="00AB5718" w:rsidP="00E93FAF">
      <w:pPr>
        <w:rPr>
          <w:rFonts w:eastAsia="Calibri"/>
        </w:rPr>
      </w:pPr>
    </w:p>
    <w:p w14:paraId="35786A22" w14:textId="77777777" w:rsidR="00AB5718" w:rsidRDefault="00AB5718" w:rsidP="00E93FAF">
      <w:pPr>
        <w:rPr>
          <w:rFonts w:eastAsia="Calibri"/>
        </w:rPr>
      </w:pPr>
    </w:p>
    <w:p w14:paraId="54B42A1B" w14:textId="77777777" w:rsidR="00422D67" w:rsidRDefault="00422D67" w:rsidP="00E93FAF">
      <w:pPr>
        <w:rPr>
          <w:rFonts w:eastAsia="Calibri"/>
        </w:rPr>
      </w:pPr>
    </w:p>
    <w:p w14:paraId="0B4BEBF4" w14:textId="77777777" w:rsidR="00E93FAF" w:rsidRDefault="00E93FAF" w:rsidP="00E93FAF">
      <w:pPr>
        <w:rPr>
          <w:lang w:eastAsia="en-GB"/>
        </w:rPr>
      </w:pPr>
    </w:p>
    <w:p w14:paraId="36072C39" w14:textId="77777777" w:rsidR="00422D67" w:rsidRDefault="00422D67" w:rsidP="00E93FAF">
      <w:pPr>
        <w:rPr>
          <w:lang w:eastAsia="en-GB"/>
        </w:rPr>
        <w:sectPr w:rsidR="00422D67" w:rsidSect="00AB5718">
          <w:pgSz w:w="16838" w:h="11906" w:orient="landscape"/>
          <w:pgMar w:top="709" w:right="1440" w:bottom="1440" w:left="1440" w:header="709" w:footer="0" w:gutter="0"/>
          <w:cols w:space="708"/>
          <w:docGrid w:linePitch="360"/>
        </w:sectPr>
      </w:pPr>
    </w:p>
    <w:p w14:paraId="6BE54201" w14:textId="6C941950" w:rsidR="00E93FAF" w:rsidRPr="0022261B" w:rsidRDefault="00E93FAF" w:rsidP="00875142">
      <w:pPr>
        <w:pStyle w:val="Heading1"/>
        <w:keepNext/>
        <w:pageBreakBefore/>
        <w:spacing w:before="120" w:line="240" w:lineRule="auto"/>
        <w:contextualSpacing w:val="0"/>
      </w:pPr>
      <w:bookmarkStart w:id="6" w:name="_Toc43726040"/>
      <w:bookmarkStart w:id="7" w:name="_Toc63335388"/>
      <w:bookmarkEnd w:id="6"/>
      <w:r w:rsidRPr="0022261B">
        <w:lastRenderedPageBreak/>
        <w:t>OBJECTIVES AND ENDPOINTS</w:t>
      </w:r>
      <w:bookmarkEnd w:id="7"/>
    </w:p>
    <w:p w14:paraId="552205F7" w14:textId="77777777" w:rsidR="00E93FAF" w:rsidRPr="0022261B" w:rsidRDefault="00E93FAF" w:rsidP="00E93FAF">
      <w:pPr>
        <w:rPr>
          <w:rFonts w:cstheme="minorHAns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008"/>
        <w:gridCol w:w="3260"/>
      </w:tblGrid>
      <w:tr w:rsidR="00E93FAF" w:rsidRPr="0022261B" w14:paraId="1DE09416" w14:textId="77777777" w:rsidTr="00E93FAF">
        <w:tc>
          <w:tcPr>
            <w:tcW w:w="3366" w:type="dxa"/>
            <w:shd w:val="clear" w:color="auto" w:fill="auto"/>
          </w:tcPr>
          <w:p w14:paraId="154BBA43" w14:textId="77777777" w:rsidR="00E93FAF" w:rsidRPr="00766EA3" w:rsidRDefault="00E93FAF" w:rsidP="00E93FAF">
            <w:pPr>
              <w:spacing w:after="0" w:line="276" w:lineRule="auto"/>
              <w:rPr>
                <w:rFonts w:cstheme="minorHAnsi"/>
                <w:b/>
              </w:rPr>
            </w:pPr>
            <w:r w:rsidRPr="00766EA3">
              <w:rPr>
                <w:rFonts w:cstheme="minorHAnsi"/>
                <w:b/>
              </w:rPr>
              <w:t>Objectives</w:t>
            </w:r>
          </w:p>
        </w:tc>
        <w:tc>
          <w:tcPr>
            <w:tcW w:w="3008" w:type="dxa"/>
            <w:shd w:val="clear" w:color="auto" w:fill="auto"/>
          </w:tcPr>
          <w:p w14:paraId="1535548A" w14:textId="77777777" w:rsidR="00E93FAF" w:rsidRPr="00766EA3" w:rsidRDefault="00E93FAF" w:rsidP="00E93FAF">
            <w:pPr>
              <w:spacing w:after="0" w:line="276" w:lineRule="auto"/>
              <w:rPr>
                <w:rFonts w:cstheme="minorHAnsi"/>
                <w:b/>
              </w:rPr>
            </w:pPr>
            <w:r w:rsidRPr="00766EA3">
              <w:rPr>
                <w:rFonts w:cstheme="minorHAnsi"/>
                <w:b/>
              </w:rPr>
              <w:t xml:space="preserve">Outcome Measures </w:t>
            </w:r>
          </w:p>
        </w:tc>
        <w:tc>
          <w:tcPr>
            <w:tcW w:w="3260" w:type="dxa"/>
          </w:tcPr>
          <w:p w14:paraId="39F8EE73" w14:textId="77777777" w:rsidR="00E93FAF" w:rsidRPr="00766EA3" w:rsidRDefault="00E93FAF" w:rsidP="00E93FAF">
            <w:pPr>
              <w:spacing w:after="0" w:line="276" w:lineRule="auto"/>
              <w:rPr>
                <w:rFonts w:cstheme="minorHAnsi"/>
                <w:b/>
              </w:rPr>
            </w:pPr>
            <w:r w:rsidRPr="00766EA3">
              <w:rPr>
                <w:rFonts w:cstheme="minorHAnsi"/>
                <w:b/>
              </w:rPr>
              <w:t xml:space="preserve">Time point(s) of evaluation of this outcome measure </w:t>
            </w:r>
          </w:p>
        </w:tc>
      </w:tr>
      <w:tr w:rsidR="0026165E" w:rsidRPr="0022261B" w14:paraId="7B1915AA" w14:textId="77777777" w:rsidTr="00E93FAF">
        <w:tc>
          <w:tcPr>
            <w:tcW w:w="3366" w:type="dxa"/>
            <w:shd w:val="clear" w:color="auto" w:fill="auto"/>
          </w:tcPr>
          <w:p w14:paraId="6D6B2E35" w14:textId="77777777" w:rsidR="0026165E" w:rsidRPr="00766EA3" w:rsidRDefault="0026165E" w:rsidP="0026165E">
            <w:pPr>
              <w:spacing w:after="0" w:line="276" w:lineRule="auto"/>
              <w:rPr>
                <w:rFonts w:cstheme="minorHAnsi"/>
                <w:b/>
              </w:rPr>
            </w:pPr>
            <w:r>
              <w:rPr>
                <w:rFonts w:cstheme="minorHAnsi"/>
                <w:b/>
              </w:rPr>
              <w:t>Primary</w:t>
            </w:r>
          </w:p>
          <w:p w14:paraId="1BDD67D6" w14:textId="5966755B" w:rsidR="00EF1724" w:rsidRPr="00EF1724" w:rsidRDefault="00EF1724" w:rsidP="00EF1724">
            <w:pPr>
              <w:spacing w:after="0" w:line="276" w:lineRule="auto"/>
              <w:rPr>
                <w:rFonts w:cstheme="minorHAnsi"/>
              </w:rPr>
            </w:pPr>
            <w:r w:rsidRPr="00EF1724">
              <w:rPr>
                <w:rFonts w:cstheme="minorHAnsi"/>
              </w:rPr>
              <w:t>To assess the safety, tolerability and reactogenicity profile of a prime-boost regimen (with an interval between prime</w:t>
            </w:r>
          </w:p>
          <w:p w14:paraId="176C03BD" w14:textId="0373E38C" w:rsidR="0026165E" w:rsidRDefault="00EF1724" w:rsidP="00EF1724">
            <w:pPr>
              <w:spacing w:after="0" w:line="276" w:lineRule="auto"/>
              <w:rPr>
                <w:rFonts w:cstheme="minorHAnsi"/>
              </w:rPr>
            </w:pPr>
            <w:r w:rsidRPr="00EF1724">
              <w:rPr>
                <w:rFonts w:cstheme="minorHAnsi"/>
              </w:rPr>
              <w:t xml:space="preserve">and boost of 28 OR 84 days) of the candidate vaccine ChAdOx1 nCoV-19 </w:t>
            </w:r>
            <w:r w:rsidR="00112B69">
              <w:rPr>
                <w:rFonts w:cstheme="minorHAnsi"/>
              </w:rPr>
              <w:t xml:space="preserve">(5.0 </w:t>
            </w:r>
            <w:r w:rsidR="00112B69" w:rsidRPr="000825FA">
              <w:rPr>
                <w:rFonts w:cstheme="minorHAnsi"/>
              </w:rPr>
              <w:t>x10</w:t>
            </w:r>
            <w:r w:rsidR="00112B69" w:rsidRPr="000825FA">
              <w:rPr>
                <w:rFonts w:cstheme="minorHAnsi"/>
                <w:vertAlign w:val="superscript"/>
              </w:rPr>
              <w:t>10</w:t>
            </w:r>
            <w:r w:rsidR="00112B69" w:rsidRPr="000825FA">
              <w:rPr>
                <w:rFonts w:cstheme="minorHAnsi"/>
              </w:rPr>
              <w:t>vp</w:t>
            </w:r>
            <w:r w:rsidR="00112B69">
              <w:rPr>
                <w:rFonts w:cstheme="minorHAnsi"/>
              </w:rPr>
              <w:t xml:space="preserve"> /5.0 </w:t>
            </w:r>
            <w:r w:rsidR="00112B69" w:rsidRPr="000825FA">
              <w:rPr>
                <w:rFonts w:cstheme="minorHAnsi"/>
              </w:rPr>
              <w:t>x10</w:t>
            </w:r>
            <w:r w:rsidR="00112B69" w:rsidRPr="000825FA">
              <w:rPr>
                <w:rFonts w:cstheme="minorHAnsi"/>
                <w:vertAlign w:val="superscript"/>
              </w:rPr>
              <w:t>10</w:t>
            </w:r>
            <w:proofErr w:type="gramStart"/>
            <w:r w:rsidR="00112B69" w:rsidRPr="000825FA">
              <w:rPr>
                <w:rFonts w:cstheme="minorHAnsi"/>
              </w:rPr>
              <w:t>vp</w:t>
            </w:r>
            <w:r w:rsidR="00112B69">
              <w:rPr>
                <w:rFonts w:cstheme="minorHAnsi"/>
              </w:rPr>
              <w:t xml:space="preserve">)  </w:t>
            </w:r>
            <w:r w:rsidRPr="00EF1724">
              <w:rPr>
                <w:rFonts w:cstheme="minorHAnsi"/>
              </w:rPr>
              <w:t>in</w:t>
            </w:r>
            <w:proofErr w:type="gramEnd"/>
            <w:r w:rsidRPr="00EF1724">
              <w:rPr>
                <w:rFonts w:cstheme="minorHAnsi"/>
              </w:rPr>
              <w:t xml:space="preserve"> children aged 6-17 years.</w:t>
            </w:r>
          </w:p>
          <w:p w14:paraId="7063C80E" w14:textId="77777777" w:rsidR="001B54FE" w:rsidRDefault="001B54FE" w:rsidP="0026165E">
            <w:pPr>
              <w:spacing w:after="0" w:line="276" w:lineRule="auto"/>
              <w:rPr>
                <w:rFonts w:cstheme="minorHAnsi"/>
                <w:b/>
              </w:rPr>
            </w:pPr>
          </w:p>
          <w:p w14:paraId="7AF9B2AD" w14:textId="25D8272E" w:rsidR="001B54FE" w:rsidRPr="00766EA3" w:rsidDel="0026165E" w:rsidRDefault="001B54FE" w:rsidP="00701B94">
            <w:pPr>
              <w:rPr>
                <w:rFonts w:cstheme="minorHAnsi"/>
                <w:b/>
              </w:rPr>
            </w:pPr>
          </w:p>
        </w:tc>
        <w:tc>
          <w:tcPr>
            <w:tcW w:w="3008" w:type="dxa"/>
            <w:shd w:val="clear" w:color="auto" w:fill="auto"/>
          </w:tcPr>
          <w:p w14:paraId="699185C4" w14:textId="77777777" w:rsidR="0026165E" w:rsidRPr="00766EA3" w:rsidRDefault="0026165E" w:rsidP="0026165E">
            <w:pPr>
              <w:rPr>
                <w:rFonts w:cstheme="minorHAnsi"/>
              </w:rPr>
            </w:pPr>
            <w:r w:rsidRPr="00766EA3">
              <w:rPr>
                <w:rFonts w:cstheme="minorHAnsi"/>
              </w:rPr>
              <w:t xml:space="preserve">a) occurrence of solicited local reactogenicity signs and symptoms for 7 days following vaccination; </w:t>
            </w:r>
          </w:p>
          <w:p w14:paraId="4EC011F7" w14:textId="77777777" w:rsidR="0026165E" w:rsidRPr="00766EA3" w:rsidRDefault="0026165E" w:rsidP="0026165E">
            <w:pPr>
              <w:rPr>
                <w:rFonts w:cstheme="minorHAnsi"/>
              </w:rPr>
            </w:pPr>
            <w:r w:rsidRPr="00766EA3">
              <w:rPr>
                <w:rFonts w:cstheme="minorHAnsi"/>
              </w:rPr>
              <w:t>b) occurrence of solicited systemic reactogenicity signs and symptoms for 7 days following vaccination;</w:t>
            </w:r>
          </w:p>
          <w:p w14:paraId="3376B411" w14:textId="77777777" w:rsidR="0026165E" w:rsidRPr="00766EA3" w:rsidRDefault="0026165E" w:rsidP="0026165E">
            <w:pPr>
              <w:rPr>
                <w:rFonts w:cstheme="minorHAnsi"/>
              </w:rPr>
            </w:pPr>
            <w:r w:rsidRPr="00766EA3">
              <w:rPr>
                <w:rFonts w:cstheme="minorHAnsi"/>
              </w:rPr>
              <w:t xml:space="preserve">c) occurrence of unsolicited adverse events (AEs) for 28 days following vaccination; </w:t>
            </w:r>
          </w:p>
          <w:p w14:paraId="5F40F591" w14:textId="52818AB3" w:rsidR="0026165E" w:rsidRDefault="00CA7959" w:rsidP="0026165E">
            <w:pPr>
              <w:rPr>
                <w:rFonts w:cstheme="minorHAnsi"/>
              </w:rPr>
            </w:pPr>
            <w:r>
              <w:rPr>
                <w:rFonts w:cstheme="minorHAnsi"/>
              </w:rPr>
              <w:t>d</w:t>
            </w:r>
            <w:r w:rsidR="0026165E" w:rsidRPr="00766EA3">
              <w:rPr>
                <w:rFonts w:cstheme="minorHAnsi"/>
              </w:rPr>
              <w:t>) occurrence of disease enhancement episodes</w:t>
            </w:r>
          </w:p>
          <w:p w14:paraId="31FF6EC6" w14:textId="6125FCB7" w:rsidR="00DF3F4B" w:rsidRPr="00766EA3" w:rsidRDefault="00CA7959" w:rsidP="00DF3F4B">
            <w:pPr>
              <w:rPr>
                <w:rFonts w:cstheme="minorHAnsi"/>
              </w:rPr>
            </w:pPr>
            <w:r>
              <w:rPr>
                <w:rFonts w:cstheme="minorHAnsi"/>
              </w:rPr>
              <w:t xml:space="preserve">e) </w:t>
            </w:r>
            <w:r w:rsidR="00DF3F4B" w:rsidRPr="00766EA3">
              <w:rPr>
                <w:rFonts w:cstheme="minorHAnsi"/>
              </w:rPr>
              <w:t>Occurrence of serious adverse events (SAEs) throughout the study duration</w:t>
            </w:r>
          </w:p>
          <w:p w14:paraId="58488FB5" w14:textId="5A19A519" w:rsidR="00DF3F4B" w:rsidRPr="00766EA3" w:rsidRDefault="00DF3F4B" w:rsidP="0026165E">
            <w:pPr>
              <w:rPr>
                <w:rFonts w:cstheme="minorHAnsi"/>
              </w:rPr>
            </w:pPr>
          </w:p>
        </w:tc>
        <w:tc>
          <w:tcPr>
            <w:tcW w:w="3260" w:type="dxa"/>
          </w:tcPr>
          <w:p w14:paraId="72BDEC24" w14:textId="47433C11" w:rsidR="0026165E" w:rsidRPr="00766EA3" w:rsidRDefault="0026165E" w:rsidP="0026165E">
            <w:pPr>
              <w:spacing w:after="0" w:line="276" w:lineRule="auto"/>
            </w:pPr>
            <w:r w:rsidRPr="00766EA3">
              <w:rPr>
                <w:rFonts w:cstheme="minorHAnsi"/>
              </w:rPr>
              <w:t>Throughout the study</w:t>
            </w:r>
            <w:r w:rsidR="001B54FE">
              <w:rPr>
                <w:rFonts w:cstheme="minorHAnsi"/>
              </w:rPr>
              <w:t xml:space="preserve"> at the timepoints indicated </w:t>
            </w:r>
          </w:p>
        </w:tc>
      </w:tr>
      <w:tr w:rsidR="0026165E" w:rsidRPr="0022261B" w14:paraId="5314F386" w14:textId="77777777" w:rsidTr="00E93FAF">
        <w:tc>
          <w:tcPr>
            <w:tcW w:w="3366" w:type="dxa"/>
            <w:shd w:val="clear" w:color="auto" w:fill="auto"/>
          </w:tcPr>
          <w:p w14:paraId="64F23656" w14:textId="37CCDD44" w:rsidR="0026165E" w:rsidRPr="00766EA3" w:rsidRDefault="00FF140B" w:rsidP="0026165E">
            <w:pPr>
              <w:spacing w:after="0" w:line="276" w:lineRule="auto"/>
              <w:rPr>
                <w:rFonts w:cstheme="minorHAnsi"/>
                <w:b/>
              </w:rPr>
            </w:pPr>
            <w:r>
              <w:rPr>
                <w:rFonts w:cstheme="minorHAnsi"/>
                <w:b/>
              </w:rPr>
              <w:t>Secondary</w:t>
            </w:r>
          </w:p>
          <w:p w14:paraId="3B1B5B28" w14:textId="343BFC1D" w:rsidR="0026165E" w:rsidRPr="00766EA3" w:rsidRDefault="001B54FE" w:rsidP="0026165E">
            <w:pPr>
              <w:spacing w:after="0" w:line="276" w:lineRule="auto"/>
              <w:rPr>
                <w:rFonts w:cstheme="minorHAnsi"/>
              </w:rPr>
            </w:pPr>
            <w:r w:rsidRPr="00306534">
              <w:rPr>
                <w:rFonts w:cstheme="minorHAnsi"/>
              </w:rPr>
              <w:t>To assess cellular and humoral immunogenicity of ChAdOx1 nCoV</w:t>
            </w:r>
            <w:r>
              <w:rPr>
                <w:rFonts w:cstheme="minorHAnsi"/>
              </w:rPr>
              <w:t xml:space="preserve">-19 (5.0 </w:t>
            </w:r>
            <w:r w:rsidRPr="000825FA">
              <w:rPr>
                <w:rFonts w:cstheme="minorHAnsi"/>
              </w:rPr>
              <w:t>x10</w:t>
            </w:r>
            <w:r w:rsidRPr="000825FA">
              <w:rPr>
                <w:rFonts w:cstheme="minorHAnsi"/>
                <w:vertAlign w:val="superscript"/>
              </w:rPr>
              <w:t>10</w:t>
            </w:r>
            <w:r w:rsidRPr="000825FA">
              <w:rPr>
                <w:rFonts w:cstheme="minorHAnsi"/>
              </w:rPr>
              <w:t>vp</w:t>
            </w:r>
            <w:r>
              <w:rPr>
                <w:rFonts w:cstheme="minorHAnsi"/>
              </w:rPr>
              <w:t xml:space="preserve"> /5.0 </w:t>
            </w:r>
            <w:r w:rsidRPr="000825FA">
              <w:rPr>
                <w:rFonts w:cstheme="minorHAnsi"/>
              </w:rPr>
              <w:t>x10</w:t>
            </w:r>
            <w:r w:rsidRPr="000825FA">
              <w:rPr>
                <w:rFonts w:cstheme="minorHAnsi"/>
                <w:vertAlign w:val="superscript"/>
              </w:rPr>
              <w:t>10</w:t>
            </w:r>
            <w:proofErr w:type="gramStart"/>
            <w:r w:rsidRPr="000825FA">
              <w:rPr>
                <w:rFonts w:cstheme="minorHAnsi"/>
              </w:rPr>
              <w:t>vp</w:t>
            </w:r>
            <w:r>
              <w:rPr>
                <w:rFonts w:cstheme="minorHAnsi"/>
              </w:rPr>
              <w:t>)  given</w:t>
            </w:r>
            <w:proofErr w:type="gramEnd"/>
            <w:r>
              <w:rPr>
                <w:rFonts w:cstheme="minorHAnsi"/>
              </w:rPr>
              <w:t xml:space="preserve"> as homologous prime boost (at 28 and 84 days post prime)  in children aged 6-17 years</w:t>
            </w:r>
          </w:p>
        </w:tc>
        <w:tc>
          <w:tcPr>
            <w:tcW w:w="3008" w:type="dxa"/>
            <w:shd w:val="clear" w:color="auto" w:fill="auto"/>
          </w:tcPr>
          <w:p w14:paraId="235DD257" w14:textId="39B68208" w:rsidR="0026165E" w:rsidRDefault="0026165E" w:rsidP="0026165E">
            <w:pPr>
              <w:rPr>
                <w:rFonts w:cstheme="minorHAnsi"/>
              </w:rPr>
            </w:pPr>
            <w:r w:rsidRPr="00766EA3">
              <w:rPr>
                <w:rFonts w:cstheme="minorHAnsi"/>
              </w:rPr>
              <w:t>a) Quantify antibodies against SARS-CoV-2 spike protein (seroconversion rates)</w:t>
            </w:r>
            <w:r w:rsidR="00F02E56">
              <w:rPr>
                <w:rFonts w:cstheme="minorHAnsi"/>
              </w:rPr>
              <w:t xml:space="preserve"> </w:t>
            </w:r>
          </w:p>
          <w:p w14:paraId="7CEEF981" w14:textId="7C43B262" w:rsidR="0026165E" w:rsidRPr="00766EA3" w:rsidRDefault="00E40836" w:rsidP="0026165E">
            <w:pPr>
              <w:rPr>
                <w:rFonts w:cstheme="minorHAnsi"/>
              </w:rPr>
            </w:pPr>
            <w:r>
              <w:rPr>
                <w:rFonts w:cstheme="minorHAnsi"/>
              </w:rPr>
              <w:t>b</w:t>
            </w:r>
            <w:r w:rsidR="0026165E" w:rsidRPr="00766EA3">
              <w:rPr>
                <w:rFonts w:cstheme="minorHAnsi"/>
              </w:rPr>
              <w:t xml:space="preserve">) </w:t>
            </w:r>
            <w:r w:rsidR="001B54FE">
              <w:rPr>
                <w:rFonts w:cstheme="minorHAnsi"/>
              </w:rPr>
              <w:t>V</w:t>
            </w:r>
            <w:r w:rsidR="0026165E" w:rsidRPr="00766EA3">
              <w:rPr>
                <w:rFonts w:cstheme="minorHAnsi"/>
              </w:rPr>
              <w:t>irus neutralising antibody (</w:t>
            </w:r>
            <w:proofErr w:type="spellStart"/>
            <w:r w:rsidR="0026165E" w:rsidRPr="00766EA3">
              <w:rPr>
                <w:rFonts w:cstheme="minorHAnsi"/>
              </w:rPr>
              <w:t>NAb</w:t>
            </w:r>
            <w:proofErr w:type="spellEnd"/>
            <w:r w:rsidR="0026165E" w:rsidRPr="00766EA3">
              <w:rPr>
                <w:rFonts w:cstheme="minorHAnsi"/>
              </w:rPr>
              <w:t xml:space="preserve">) assays against live and/or </w:t>
            </w:r>
            <w:proofErr w:type="spellStart"/>
            <w:r w:rsidR="0026165E" w:rsidRPr="00766EA3">
              <w:rPr>
                <w:rFonts w:cstheme="minorHAnsi"/>
              </w:rPr>
              <w:t>pseudotype</w:t>
            </w:r>
            <w:proofErr w:type="spellEnd"/>
            <w:r w:rsidR="0026165E" w:rsidRPr="00766EA3">
              <w:rPr>
                <w:rFonts w:cstheme="minorHAnsi"/>
              </w:rPr>
              <w:t xml:space="preserve"> SARS-CoV-2 virus  </w:t>
            </w:r>
          </w:p>
          <w:p w14:paraId="76E6BDED" w14:textId="36DF17B9" w:rsidR="0026165E" w:rsidRPr="00766EA3" w:rsidRDefault="00E40836" w:rsidP="0026165E">
            <w:pPr>
              <w:rPr>
                <w:rFonts w:cstheme="minorHAnsi"/>
              </w:rPr>
            </w:pPr>
            <w:r>
              <w:rPr>
                <w:rFonts w:cstheme="minorHAnsi"/>
              </w:rPr>
              <w:t>c</w:t>
            </w:r>
            <w:r w:rsidR="00F02E56">
              <w:rPr>
                <w:rFonts w:cstheme="minorHAnsi"/>
              </w:rPr>
              <w:t xml:space="preserve">) </w:t>
            </w:r>
            <w:r w:rsidR="00F02E56" w:rsidRPr="00766EA3">
              <w:rPr>
                <w:rFonts w:cstheme="minorHAnsi"/>
              </w:rPr>
              <w:t xml:space="preserve">Interferon-gamma (IFN-γ) enzyme-linked </w:t>
            </w:r>
            <w:proofErr w:type="spellStart"/>
            <w:r w:rsidR="00F02E56" w:rsidRPr="00766EA3">
              <w:rPr>
                <w:rFonts w:cstheme="minorHAnsi"/>
              </w:rPr>
              <w:t>immunospot</w:t>
            </w:r>
            <w:proofErr w:type="spellEnd"/>
            <w:r w:rsidR="00F02E56" w:rsidRPr="00766EA3">
              <w:rPr>
                <w:rFonts w:cstheme="minorHAnsi"/>
              </w:rPr>
              <w:t xml:space="preserve"> (ELISpot) responses to SARS-CoV-2 spike protein</w:t>
            </w:r>
          </w:p>
          <w:p w14:paraId="0D1114E0" w14:textId="6DA5D7DA" w:rsidR="0026165E" w:rsidRPr="00766EA3" w:rsidRDefault="00E40836" w:rsidP="0026165E">
            <w:pPr>
              <w:rPr>
                <w:rFonts w:cstheme="minorHAnsi"/>
              </w:rPr>
            </w:pPr>
            <w:r>
              <w:rPr>
                <w:rFonts w:cstheme="minorHAnsi"/>
              </w:rPr>
              <w:t>d</w:t>
            </w:r>
            <w:r w:rsidR="0026165E" w:rsidRPr="00766EA3">
              <w:rPr>
                <w:rFonts w:cstheme="minorHAnsi"/>
              </w:rPr>
              <w:t>) cell analysis by flow cytometry assays</w:t>
            </w:r>
          </w:p>
          <w:p w14:paraId="53111267" w14:textId="29A72DF2" w:rsidR="0026165E" w:rsidRPr="00766EA3" w:rsidRDefault="0026165E" w:rsidP="007F7355">
            <w:pPr>
              <w:rPr>
                <w:rFonts w:cstheme="minorHAnsi"/>
              </w:rPr>
            </w:pPr>
          </w:p>
        </w:tc>
        <w:tc>
          <w:tcPr>
            <w:tcW w:w="3260" w:type="dxa"/>
          </w:tcPr>
          <w:p w14:paraId="79EEA3F5" w14:textId="288D9FA3" w:rsidR="0026165E" w:rsidRPr="00766EA3" w:rsidRDefault="0026165E" w:rsidP="0026165E">
            <w:pPr>
              <w:spacing w:after="0" w:line="276" w:lineRule="auto"/>
              <w:rPr>
                <w:rFonts w:cstheme="minorHAnsi"/>
              </w:rPr>
            </w:pPr>
            <w:r w:rsidRPr="00766EA3">
              <w:t>Blood samples drawn at D0, D28, D56,</w:t>
            </w:r>
            <w:r w:rsidR="00F0134E">
              <w:t xml:space="preserve"> D84, D112</w:t>
            </w:r>
            <w:r w:rsidR="009333A6">
              <w:t>,</w:t>
            </w:r>
            <w:r w:rsidRPr="00766EA3">
              <w:t xml:space="preserve"> D182</w:t>
            </w:r>
            <w:r w:rsidR="00332C09">
              <w:t xml:space="preserve"> and 364</w:t>
            </w:r>
          </w:p>
        </w:tc>
      </w:tr>
      <w:tr w:rsidR="007F7355" w:rsidRPr="0022261B" w14:paraId="5005A6BB" w14:textId="77777777" w:rsidTr="00E93FAF">
        <w:tc>
          <w:tcPr>
            <w:tcW w:w="3366" w:type="dxa"/>
            <w:shd w:val="clear" w:color="auto" w:fill="auto"/>
          </w:tcPr>
          <w:p w14:paraId="0B5D8CC3" w14:textId="77777777" w:rsidR="007F7355" w:rsidRDefault="007F7355" w:rsidP="0026165E">
            <w:pPr>
              <w:spacing w:after="0" w:line="276" w:lineRule="auto"/>
              <w:rPr>
                <w:rFonts w:cstheme="minorHAnsi"/>
                <w:b/>
              </w:rPr>
            </w:pPr>
            <w:r>
              <w:rPr>
                <w:rFonts w:cstheme="minorHAnsi"/>
                <w:b/>
              </w:rPr>
              <w:t>Exploratory</w:t>
            </w:r>
          </w:p>
          <w:p w14:paraId="2535C590" w14:textId="77777777" w:rsidR="00ED1844" w:rsidRDefault="00ED1844" w:rsidP="0026165E">
            <w:pPr>
              <w:spacing w:after="0" w:line="276" w:lineRule="auto"/>
              <w:rPr>
                <w:rFonts w:cstheme="minorHAnsi"/>
                <w:b/>
              </w:rPr>
            </w:pPr>
          </w:p>
          <w:p w14:paraId="7CC57291" w14:textId="312DF4F2" w:rsidR="00ED1844" w:rsidRDefault="00ED1844" w:rsidP="0026165E">
            <w:pPr>
              <w:spacing w:after="0" w:line="276" w:lineRule="auto"/>
              <w:rPr>
                <w:rFonts w:cstheme="minorHAnsi"/>
                <w:b/>
              </w:rPr>
            </w:pPr>
            <w:r>
              <w:t xml:space="preserve">To explore immune correlates of protection for </w:t>
            </w:r>
            <w:r w:rsidRPr="00306534">
              <w:rPr>
                <w:rFonts w:cstheme="minorHAnsi"/>
              </w:rPr>
              <w:t>ChAdOx1 nCoV</w:t>
            </w:r>
            <w:r>
              <w:rPr>
                <w:rFonts w:cstheme="minorHAnsi"/>
              </w:rPr>
              <w:t>-19</w:t>
            </w:r>
          </w:p>
        </w:tc>
        <w:tc>
          <w:tcPr>
            <w:tcW w:w="3008" w:type="dxa"/>
            <w:shd w:val="clear" w:color="auto" w:fill="auto"/>
          </w:tcPr>
          <w:p w14:paraId="1DB72FFD" w14:textId="3E817149" w:rsidR="007F7355" w:rsidRDefault="00E40836" w:rsidP="007F7355">
            <w:pPr>
              <w:rPr>
                <w:rFonts w:cstheme="minorHAnsi"/>
              </w:rPr>
            </w:pPr>
            <w:r>
              <w:rPr>
                <w:rFonts w:cstheme="minorHAnsi"/>
              </w:rPr>
              <w:t>e</w:t>
            </w:r>
            <w:r w:rsidR="007F7355" w:rsidRPr="00766EA3">
              <w:rPr>
                <w:rFonts w:cstheme="minorHAnsi"/>
              </w:rPr>
              <w:t>) Functional antibody assays</w:t>
            </w:r>
          </w:p>
          <w:p w14:paraId="06E3C109" w14:textId="083D00BB" w:rsidR="00E40836" w:rsidRDefault="00E40836" w:rsidP="007F7355">
            <w:pPr>
              <w:rPr>
                <w:rFonts w:cstheme="minorHAnsi"/>
              </w:rPr>
            </w:pPr>
            <w:r>
              <w:rPr>
                <w:rFonts w:cstheme="minorHAnsi"/>
              </w:rPr>
              <w:t>f) Anti-nucleocapsid antibody assays</w:t>
            </w:r>
          </w:p>
          <w:p w14:paraId="3DC915AB" w14:textId="77777777" w:rsidR="007F7355" w:rsidRPr="00766EA3" w:rsidRDefault="007F7355" w:rsidP="0026165E">
            <w:pPr>
              <w:rPr>
                <w:rFonts w:cstheme="minorHAnsi"/>
              </w:rPr>
            </w:pPr>
          </w:p>
        </w:tc>
        <w:tc>
          <w:tcPr>
            <w:tcW w:w="3260" w:type="dxa"/>
          </w:tcPr>
          <w:p w14:paraId="665117A9" w14:textId="799985FB" w:rsidR="007F7355" w:rsidRPr="00766EA3" w:rsidRDefault="007F7355" w:rsidP="0026165E">
            <w:pPr>
              <w:spacing w:after="0" w:line="276" w:lineRule="auto"/>
            </w:pPr>
            <w:r w:rsidRPr="00766EA3">
              <w:t xml:space="preserve">Blood samples drawn at D0, D28, D56, </w:t>
            </w:r>
            <w:r w:rsidR="009333A6">
              <w:t xml:space="preserve">D84, D112, </w:t>
            </w:r>
            <w:r w:rsidRPr="00766EA3">
              <w:t>D182</w:t>
            </w:r>
            <w:r>
              <w:t xml:space="preserve"> and </w:t>
            </w:r>
            <w:r w:rsidR="009333A6">
              <w:t>D</w:t>
            </w:r>
            <w:r>
              <w:t>364</w:t>
            </w:r>
          </w:p>
        </w:tc>
      </w:tr>
    </w:tbl>
    <w:p w14:paraId="3950CE1F" w14:textId="0203E2BC" w:rsidR="00E93FAF" w:rsidRDefault="00E93FAF" w:rsidP="00875142">
      <w:pPr>
        <w:pStyle w:val="Heading1"/>
        <w:keepNext/>
        <w:pageBreakBefore/>
        <w:spacing w:before="120" w:line="240" w:lineRule="auto"/>
        <w:contextualSpacing w:val="0"/>
      </w:pPr>
      <w:bookmarkStart w:id="8" w:name="_Toc63335389"/>
      <w:r w:rsidRPr="00DE77FB">
        <w:lastRenderedPageBreak/>
        <w:t>TRIAL DESIGN</w:t>
      </w:r>
      <w:bookmarkEnd w:id="8"/>
      <w:r w:rsidRPr="00DE77FB">
        <w:t xml:space="preserve"> </w:t>
      </w:r>
    </w:p>
    <w:p w14:paraId="6A1DFE0B" w14:textId="77777777" w:rsidR="00AB5718" w:rsidRPr="00AB5718" w:rsidRDefault="00AB5718" w:rsidP="00AB5718">
      <w:pPr>
        <w:rPr>
          <w:lang w:bidi="en-US"/>
        </w:rPr>
      </w:pPr>
    </w:p>
    <w:p w14:paraId="6C00407E" w14:textId="2A3EDD66" w:rsidR="00E93FAF" w:rsidRDefault="00E93FAF" w:rsidP="00E93FAF">
      <w:pPr>
        <w:rPr>
          <w:rFonts w:cstheme="minorHAnsi"/>
        </w:rPr>
      </w:pPr>
      <w:r w:rsidRPr="00DE77FB">
        <w:rPr>
          <w:rFonts w:cstheme="minorHAnsi"/>
        </w:rPr>
        <w:t xml:space="preserve">This is a Phase </w:t>
      </w:r>
      <w:r w:rsidR="00A75D40">
        <w:rPr>
          <w:rFonts w:cstheme="minorHAnsi"/>
        </w:rPr>
        <w:t>II</w:t>
      </w:r>
      <w:r w:rsidRPr="00DE77FB">
        <w:rPr>
          <w:rFonts w:cstheme="minorHAnsi"/>
        </w:rPr>
        <w:t xml:space="preserve">, single-blinded, -controlled, individually randomised study in healthy </w:t>
      </w:r>
      <w:r w:rsidR="00687F92" w:rsidRPr="00DE77FB">
        <w:rPr>
          <w:rFonts w:cstheme="minorHAnsi"/>
        </w:rPr>
        <w:t>children and adolescents</w:t>
      </w:r>
      <w:r w:rsidRPr="00DE77FB">
        <w:rPr>
          <w:rFonts w:cstheme="minorHAnsi"/>
        </w:rPr>
        <w:t xml:space="preserve"> aged </w:t>
      </w:r>
      <w:r w:rsidR="00687F92" w:rsidRPr="00DE77FB">
        <w:rPr>
          <w:rFonts w:cstheme="minorHAnsi"/>
        </w:rPr>
        <w:t>6-1</w:t>
      </w:r>
      <w:r w:rsidR="00C01417" w:rsidRPr="00DE77FB">
        <w:rPr>
          <w:rFonts w:cstheme="minorHAnsi"/>
        </w:rPr>
        <w:t>7</w:t>
      </w:r>
      <w:r w:rsidRPr="00DE77FB">
        <w:rPr>
          <w:rFonts w:cstheme="minorHAnsi"/>
        </w:rPr>
        <w:t xml:space="preserve"> years recruited in </w:t>
      </w:r>
      <w:r w:rsidR="005D3DBF" w:rsidRPr="00DE77FB">
        <w:rPr>
          <w:rFonts w:cstheme="minorHAnsi"/>
        </w:rPr>
        <w:t xml:space="preserve">Oxford, </w:t>
      </w:r>
      <w:r w:rsidR="00B240B6">
        <w:rPr>
          <w:rFonts w:cstheme="minorHAnsi"/>
        </w:rPr>
        <w:t xml:space="preserve">Southampton, Bristol and London, of </w:t>
      </w:r>
      <w:r w:rsidRPr="00DE77FB">
        <w:rPr>
          <w:rFonts w:cstheme="minorHAnsi"/>
        </w:rPr>
        <w:t>ChAdOx1 nCoV-19 or active control (licensed Men</w:t>
      </w:r>
      <w:r w:rsidR="00687F92" w:rsidRPr="00DE77FB">
        <w:rPr>
          <w:rFonts w:cstheme="minorHAnsi"/>
        </w:rPr>
        <w:t>ingococcal B vaccine</w:t>
      </w:r>
      <w:r w:rsidRPr="00DE77FB">
        <w:rPr>
          <w:rFonts w:cstheme="minorHAnsi"/>
        </w:rPr>
        <w:t>) administered via an intramuscular injection into the deltoid</w:t>
      </w:r>
      <w:r w:rsidR="007E5464">
        <w:rPr>
          <w:rFonts w:cstheme="minorHAnsi"/>
        </w:rPr>
        <w:t xml:space="preserve"> muscle</w:t>
      </w:r>
      <w:r w:rsidRPr="00DE77FB">
        <w:rPr>
          <w:rFonts w:cstheme="minorHAnsi"/>
        </w:rPr>
        <w:t>. The study will assess safety</w:t>
      </w:r>
      <w:r w:rsidR="00687F92" w:rsidRPr="00DE77FB">
        <w:rPr>
          <w:rFonts w:cstheme="minorHAnsi"/>
        </w:rPr>
        <w:t>, tolerability</w:t>
      </w:r>
      <w:r w:rsidRPr="00DE77FB">
        <w:rPr>
          <w:rFonts w:cstheme="minorHAnsi"/>
        </w:rPr>
        <w:t xml:space="preserve"> and immunogenicity of ChAdOx1 nCoV-19.</w:t>
      </w:r>
      <w:r w:rsidRPr="00DE77FB">
        <w:t xml:space="preserve"> </w:t>
      </w:r>
    </w:p>
    <w:p w14:paraId="657653F3" w14:textId="34EA8890" w:rsidR="00EB3096" w:rsidRDefault="00EB3096" w:rsidP="00E93FAF">
      <w:pPr>
        <w:rPr>
          <w:rFonts w:cstheme="minorHAnsi"/>
        </w:rPr>
      </w:pPr>
      <w:r>
        <w:rPr>
          <w:rFonts w:cstheme="minorHAnsi"/>
        </w:rPr>
        <w:t xml:space="preserve">Dose justification is discussed more </w:t>
      </w:r>
      <w:r w:rsidR="00DD1147">
        <w:rPr>
          <w:rFonts w:cstheme="minorHAnsi"/>
        </w:rPr>
        <w:t>extensively</w:t>
      </w:r>
      <w:r>
        <w:rPr>
          <w:rFonts w:cstheme="minorHAnsi"/>
        </w:rPr>
        <w:t xml:space="preserve"> in section 8.4. </w:t>
      </w:r>
      <w:r w:rsidR="00DD1147">
        <w:rPr>
          <w:rFonts w:cstheme="minorHAnsi"/>
        </w:rPr>
        <w:t>P</w:t>
      </w:r>
      <w:r>
        <w:rPr>
          <w:rFonts w:cstheme="minorHAnsi"/>
        </w:rPr>
        <w:t xml:space="preserve">reliminary phase </w:t>
      </w:r>
      <w:r w:rsidR="009F0539">
        <w:rPr>
          <w:rFonts w:cstheme="minorHAnsi"/>
        </w:rPr>
        <w:t>I</w:t>
      </w:r>
      <w:r>
        <w:rPr>
          <w:rFonts w:cstheme="minorHAnsi"/>
        </w:rPr>
        <w:t xml:space="preserve">III trial data of </w:t>
      </w:r>
      <w:r w:rsidRPr="00DE77FB">
        <w:rPr>
          <w:rFonts w:cstheme="minorHAnsi"/>
        </w:rPr>
        <w:t>ChAdOx1 nCoV-19</w:t>
      </w:r>
      <w:r>
        <w:rPr>
          <w:rFonts w:cstheme="minorHAnsi"/>
        </w:rPr>
        <w:t xml:space="preserve"> at 5.0 </w:t>
      </w:r>
      <w:r w:rsidRPr="000825FA">
        <w:rPr>
          <w:rFonts w:cstheme="minorHAnsi"/>
        </w:rPr>
        <w:t>x10</w:t>
      </w:r>
      <w:r w:rsidRPr="000825FA">
        <w:rPr>
          <w:rFonts w:cstheme="minorHAnsi"/>
          <w:vertAlign w:val="superscript"/>
        </w:rPr>
        <w:t>10</w:t>
      </w:r>
      <w:r w:rsidRPr="000825FA">
        <w:rPr>
          <w:rFonts w:cstheme="minorHAnsi"/>
        </w:rPr>
        <w:t>vp</w:t>
      </w:r>
      <w:r w:rsidRPr="00DE77FB">
        <w:rPr>
          <w:rFonts w:cstheme="minorHAnsi"/>
        </w:rPr>
        <w:t xml:space="preserve"> </w:t>
      </w: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r>
        <w:rPr>
          <w:rFonts w:cstheme="minorHAnsi"/>
        </w:rPr>
        <w:t xml:space="preserve"> in adults aged 18 and over suggests a favourable safety, immunogenicity and efficacy profile [</w:t>
      </w:r>
      <w:r w:rsidR="00B240B6">
        <w:rPr>
          <w:rFonts w:cstheme="minorHAnsi"/>
        </w:rPr>
        <w:t>25</w:t>
      </w:r>
      <w:r>
        <w:rPr>
          <w:rFonts w:cstheme="minorHAnsi"/>
        </w:rPr>
        <w:t>].</w:t>
      </w:r>
      <w:r w:rsidR="00580103">
        <w:rPr>
          <w:rFonts w:cstheme="minorHAnsi"/>
        </w:rPr>
        <w:t xml:space="preserve"> </w:t>
      </w:r>
      <w:r>
        <w:rPr>
          <w:rFonts w:cstheme="minorHAnsi"/>
        </w:rPr>
        <w:t xml:space="preserve">Data on the use of adenovirus vectors in teenage cohorts is limited, </w:t>
      </w:r>
      <w:r w:rsidR="0009381C">
        <w:rPr>
          <w:rFonts w:cstheme="minorHAnsi"/>
        </w:rPr>
        <w:t>however</w:t>
      </w:r>
      <w:r w:rsidR="00DD1147">
        <w:rPr>
          <w:rFonts w:cstheme="minorHAnsi"/>
        </w:rPr>
        <w:t xml:space="preserve"> </w:t>
      </w:r>
      <w:r>
        <w:rPr>
          <w:rFonts w:cstheme="minorHAnsi"/>
        </w:rPr>
        <w:t xml:space="preserve">existing studies suggest an acceptable side effect profile at </w:t>
      </w:r>
      <w:r w:rsidR="006217C0">
        <w:rPr>
          <w:rFonts w:cstheme="minorHAnsi"/>
        </w:rPr>
        <w:t xml:space="preserve">5.0 </w:t>
      </w:r>
      <w:r w:rsidR="006217C0" w:rsidRPr="000825FA">
        <w:rPr>
          <w:rFonts w:cstheme="minorHAnsi"/>
        </w:rPr>
        <w:t>x10</w:t>
      </w:r>
      <w:r w:rsidR="006217C0" w:rsidRPr="000825FA">
        <w:rPr>
          <w:rFonts w:cstheme="minorHAnsi"/>
          <w:vertAlign w:val="superscript"/>
        </w:rPr>
        <w:t>10</w:t>
      </w:r>
      <w:r w:rsidR="006217C0" w:rsidRPr="000825FA">
        <w:rPr>
          <w:rFonts w:cstheme="minorHAnsi"/>
        </w:rPr>
        <w:t>vp</w:t>
      </w:r>
      <w:r w:rsidR="006217C0">
        <w:rPr>
          <w:rFonts w:cstheme="minorHAnsi"/>
        </w:rPr>
        <w:t xml:space="preserve"> in teenagers</w:t>
      </w:r>
      <w:r>
        <w:rPr>
          <w:rFonts w:cstheme="minorHAnsi"/>
        </w:rPr>
        <w:t xml:space="preserve"> (Table 2). </w:t>
      </w:r>
      <w:r w:rsidR="008F5649">
        <w:rPr>
          <w:rFonts w:cstheme="minorHAnsi"/>
        </w:rPr>
        <w:t>Multiple studies have indicated that a</w:t>
      </w:r>
      <w:r>
        <w:rPr>
          <w:rFonts w:cstheme="minorHAnsi"/>
        </w:rPr>
        <w:t>dverse side effects associated with adenovirus vectors increase with age de-escalation</w:t>
      </w:r>
      <w:r w:rsidR="004C4109">
        <w:rPr>
          <w:rFonts w:cstheme="minorHAnsi"/>
        </w:rPr>
        <w:t>.</w:t>
      </w:r>
      <w:r w:rsidR="00765F5F">
        <w:rPr>
          <w:rFonts w:cstheme="minorHAnsi"/>
        </w:rPr>
        <w:t xml:space="preserve"> Therefore, age de-escalation </w:t>
      </w:r>
      <w:r w:rsidR="00E375D4">
        <w:rPr>
          <w:rFonts w:cstheme="minorHAnsi"/>
        </w:rPr>
        <w:t>is</w:t>
      </w:r>
      <w:r w:rsidR="00AA6442">
        <w:rPr>
          <w:rFonts w:cstheme="minorHAnsi"/>
        </w:rPr>
        <w:t xml:space="preserve"> </w:t>
      </w:r>
      <w:r w:rsidR="00765F5F">
        <w:rPr>
          <w:rFonts w:cstheme="minorHAnsi"/>
        </w:rPr>
        <w:t>being explored in this study.</w:t>
      </w:r>
      <w:r w:rsidR="000B5828">
        <w:rPr>
          <w:rFonts w:cstheme="minorHAnsi"/>
        </w:rPr>
        <w:t xml:space="preserve"> Published immunogenicity data explored D28 and D56 boosting intervals </w:t>
      </w:r>
      <w:proofErr w:type="gramStart"/>
      <w:r w:rsidR="000B5828">
        <w:rPr>
          <w:rFonts w:cstheme="minorHAnsi"/>
        </w:rPr>
        <w:t xml:space="preserve">and </w:t>
      </w:r>
      <w:r>
        <w:rPr>
          <w:rFonts w:cstheme="minorHAnsi"/>
        </w:rPr>
        <w:t xml:space="preserve"> </w:t>
      </w:r>
      <w:r w:rsidR="000B5828">
        <w:rPr>
          <w:rFonts w:cstheme="minorHAnsi"/>
        </w:rPr>
        <w:t>ChadOx</w:t>
      </w:r>
      <w:proofErr w:type="gramEnd"/>
      <w:r w:rsidR="00B32FB6">
        <w:rPr>
          <w:rFonts w:cstheme="minorHAnsi"/>
        </w:rPr>
        <w:t>1</w:t>
      </w:r>
      <w:r w:rsidR="000B5828">
        <w:rPr>
          <w:rFonts w:cstheme="minorHAnsi"/>
        </w:rPr>
        <w:t xml:space="preserve"> nCov-19 has been approved for use with a booster interval between 4 and 12 weeks. To bring the results of this trial in line with current policy on adult vaccination, to facilitate direct comparison with adult data should a paediatric vaccination programme be implemented, this study will explore both </w:t>
      </w:r>
      <w:proofErr w:type="gramStart"/>
      <w:r w:rsidR="000B5828">
        <w:rPr>
          <w:rFonts w:cstheme="minorHAnsi"/>
        </w:rPr>
        <w:t>4 and 12 week</w:t>
      </w:r>
      <w:proofErr w:type="gramEnd"/>
      <w:r w:rsidR="000B5828">
        <w:rPr>
          <w:rFonts w:cstheme="minorHAnsi"/>
        </w:rPr>
        <w:t xml:space="preserve"> booster intervals. Safety </w:t>
      </w:r>
      <w:r>
        <w:rPr>
          <w:rFonts w:cstheme="minorHAnsi"/>
        </w:rPr>
        <w:t xml:space="preserve">data taken together with immunogenicity data will be used to inform the approach to a </w:t>
      </w:r>
      <w:r w:rsidR="009F0539">
        <w:rPr>
          <w:rFonts w:cstheme="minorHAnsi"/>
        </w:rPr>
        <w:t xml:space="preserve">potential paediatric </w:t>
      </w:r>
      <w:r>
        <w:rPr>
          <w:rFonts w:cstheme="minorHAnsi"/>
        </w:rPr>
        <w:t xml:space="preserve">phase III </w:t>
      </w:r>
      <w:r w:rsidR="008F5649">
        <w:rPr>
          <w:rFonts w:cstheme="minorHAnsi"/>
        </w:rPr>
        <w:t>trial</w:t>
      </w:r>
      <w:r>
        <w:rPr>
          <w:rFonts w:cstheme="minorHAnsi"/>
        </w:rPr>
        <w:t>.</w:t>
      </w:r>
    </w:p>
    <w:p w14:paraId="397D14EE" w14:textId="3A9374F4" w:rsidR="006307A2" w:rsidRDefault="006307A2" w:rsidP="00EB3096">
      <w:pPr>
        <w:rPr>
          <w:rFonts w:cstheme="minorHAnsi"/>
        </w:rPr>
      </w:pPr>
      <w:r>
        <w:rPr>
          <w:rFonts w:cstheme="minorHAnsi"/>
        </w:rPr>
        <w:t xml:space="preserve">The primary focus of this study is safety and no formal hypothesis is planned for primary outcome. </w:t>
      </w:r>
      <w:r>
        <w:rPr>
          <w:lang w:bidi="en-US"/>
        </w:rPr>
        <w:t>The sample size ha</w:t>
      </w:r>
      <w:r w:rsidR="001F0026">
        <w:rPr>
          <w:lang w:bidi="en-US"/>
        </w:rPr>
        <w:t>s</w:t>
      </w:r>
      <w:r>
        <w:rPr>
          <w:lang w:bidi="en-US"/>
        </w:rPr>
        <w:t xml:space="preserve"> been chosen based on practical constraints. </w:t>
      </w:r>
      <w:r w:rsidR="008A4018">
        <w:rPr>
          <w:rFonts w:cstheme="minorHAnsi"/>
        </w:rPr>
        <w:t xml:space="preserve">A sample size of </w:t>
      </w:r>
      <w:r>
        <w:rPr>
          <w:rFonts w:cstheme="minorHAnsi"/>
        </w:rPr>
        <w:t xml:space="preserve">60 </w:t>
      </w:r>
      <w:r w:rsidR="008A4018">
        <w:rPr>
          <w:rFonts w:cstheme="minorHAnsi"/>
        </w:rPr>
        <w:t xml:space="preserve">participants in each age and </w:t>
      </w:r>
      <w:r>
        <w:rPr>
          <w:rFonts w:cstheme="minorHAnsi"/>
        </w:rPr>
        <w:t>regime</w:t>
      </w:r>
      <w:r w:rsidR="008A4018">
        <w:rPr>
          <w:rFonts w:cstheme="minorHAnsi"/>
        </w:rPr>
        <w:t xml:space="preserve"> provide</w:t>
      </w:r>
      <w:r w:rsidR="006217C0">
        <w:rPr>
          <w:rFonts w:cstheme="minorHAnsi"/>
        </w:rPr>
        <w:t>s</w:t>
      </w:r>
      <w:r w:rsidR="008A4018">
        <w:rPr>
          <w:rFonts w:cstheme="minorHAnsi"/>
        </w:rPr>
        <w:t xml:space="preserve"> </w:t>
      </w:r>
      <w:r w:rsidR="00FB2C6F">
        <w:rPr>
          <w:rFonts w:cstheme="minorHAnsi"/>
        </w:rPr>
        <w:t xml:space="preserve">more than </w:t>
      </w:r>
      <w:r w:rsidR="008A4018">
        <w:rPr>
          <w:rFonts w:cstheme="minorHAnsi"/>
        </w:rPr>
        <w:t xml:space="preserve">90% probability of observing at least one participant with an adverse event if the underlying incident rate is 5%.  </w:t>
      </w:r>
      <w:r>
        <w:rPr>
          <w:rFonts w:cstheme="minorHAnsi"/>
        </w:rPr>
        <w:t xml:space="preserve">Each ChAdOx1 nCoV-19 group comprises 60 participants and each Meningococcal B group comprises 15 participants. </w:t>
      </w:r>
      <w:r w:rsidR="006217C0">
        <w:rPr>
          <w:rFonts w:cstheme="minorHAnsi"/>
        </w:rPr>
        <w:t>As shown in Table 3, t</w:t>
      </w:r>
      <w:r w:rsidR="00EB3096" w:rsidRPr="00DE77FB">
        <w:rPr>
          <w:rFonts w:cstheme="minorHAnsi"/>
        </w:rPr>
        <w:t xml:space="preserve">here </w:t>
      </w:r>
      <w:r w:rsidR="00EB3096">
        <w:rPr>
          <w:rFonts w:cstheme="minorHAnsi"/>
        </w:rPr>
        <w:t>are</w:t>
      </w:r>
      <w:r w:rsidR="00EB3096" w:rsidRPr="00DE77FB">
        <w:rPr>
          <w:rFonts w:cstheme="minorHAnsi"/>
        </w:rPr>
        <w:t xml:space="preserve"> </w:t>
      </w:r>
      <w:r w:rsidR="003B7C8E">
        <w:rPr>
          <w:rFonts w:cstheme="minorHAnsi"/>
        </w:rPr>
        <w:t>4</w:t>
      </w:r>
      <w:r w:rsidR="00EB3096" w:rsidRPr="00DE77FB">
        <w:rPr>
          <w:rFonts w:cstheme="minorHAnsi"/>
        </w:rPr>
        <w:t xml:space="preserve"> study groups</w:t>
      </w:r>
      <w:r w:rsidR="00EB3096">
        <w:rPr>
          <w:rFonts w:cstheme="minorHAnsi"/>
        </w:rPr>
        <w:t xml:space="preserve"> </w:t>
      </w:r>
      <w:r w:rsidR="00EB3096" w:rsidRPr="00DE77FB">
        <w:rPr>
          <w:rFonts w:cstheme="minorHAnsi"/>
        </w:rPr>
        <w:t xml:space="preserve">(ChAdOx1 nCoV-19 </w:t>
      </w:r>
      <w:r w:rsidR="00EB3096">
        <w:rPr>
          <w:rFonts w:cstheme="minorHAnsi"/>
        </w:rPr>
        <w:t xml:space="preserve">5.0 </w:t>
      </w:r>
      <w:r w:rsidR="00EB3096" w:rsidRPr="000825FA">
        <w:rPr>
          <w:rFonts w:cstheme="minorHAnsi"/>
        </w:rPr>
        <w:t>x10</w:t>
      </w:r>
      <w:r w:rsidR="00EB3096" w:rsidRPr="000825FA">
        <w:rPr>
          <w:rFonts w:cstheme="minorHAnsi"/>
          <w:vertAlign w:val="superscript"/>
        </w:rPr>
        <w:t>10</w:t>
      </w:r>
      <w:r w:rsidR="00EB3096" w:rsidRPr="000825FA">
        <w:rPr>
          <w:rFonts w:cstheme="minorHAnsi"/>
        </w:rPr>
        <w:t>vp</w:t>
      </w:r>
      <w:r w:rsidR="00EB3096" w:rsidRPr="00DE77FB">
        <w:rPr>
          <w:rFonts w:cstheme="minorHAnsi"/>
        </w:rPr>
        <w:t xml:space="preserve"> </w:t>
      </w:r>
      <w:r w:rsidR="00EB3096">
        <w:rPr>
          <w:rFonts w:cstheme="minorHAnsi"/>
        </w:rPr>
        <w:t xml:space="preserve">/5.0 </w:t>
      </w:r>
      <w:r w:rsidR="00EB3096" w:rsidRPr="000825FA">
        <w:rPr>
          <w:rFonts w:cstheme="minorHAnsi"/>
        </w:rPr>
        <w:t>x10</w:t>
      </w:r>
      <w:r w:rsidR="00EB3096" w:rsidRPr="000825FA">
        <w:rPr>
          <w:rFonts w:cstheme="minorHAnsi"/>
          <w:vertAlign w:val="superscript"/>
        </w:rPr>
        <w:t>10</w:t>
      </w:r>
      <w:r w:rsidR="00EB3096" w:rsidRPr="000825FA">
        <w:rPr>
          <w:rFonts w:cstheme="minorHAnsi"/>
        </w:rPr>
        <w:t>vp</w:t>
      </w:r>
      <w:r w:rsidR="00EB3096" w:rsidRPr="00DE77FB">
        <w:rPr>
          <w:rFonts w:cstheme="minorHAnsi"/>
        </w:rPr>
        <w:t xml:space="preserve"> or licensed Meningococcal B vaccine</w:t>
      </w:r>
      <w:r w:rsidR="00EB3096">
        <w:rPr>
          <w:rFonts w:cstheme="minorHAnsi"/>
        </w:rPr>
        <w:t xml:space="preserve">, </w:t>
      </w:r>
      <w:r w:rsidR="00471C70">
        <w:rPr>
          <w:rFonts w:cstheme="minorHAnsi"/>
        </w:rPr>
        <w:t xml:space="preserve">boosted at either 28 days or 84 days </w:t>
      </w:r>
      <w:r w:rsidR="00EB3096">
        <w:rPr>
          <w:rFonts w:cstheme="minorHAnsi"/>
        </w:rPr>
        <w:t>across 2 age bands), giving a total sample size of</w:t>
      </w:r>
      <w:r w:rsidR="00402E1C">
        <w:rPr>
          <w:rFonts w:cstheme="minorHAnsi"/>
        </w:rPr>
        <w:t xml:space="preserve"> up to</w:t>
      </w:r>
      <w:r w:rsidR="00EB3096">
        <w:rPr>
          <w:rFonts w:cstheme="minorHAnsi"/>
        </w:rPr>
        <w:t xml:space="preserve"> 3</w:t>
      </w:r>
      <w:r w:rsidR="009F0539">
        <w:rPr>
          <w:rFonts w:cstheme="minorHAnsi"/>
        </w:rPr>
        <w:t>0</w:t>
      </w:r>
      <w:r w:rsidR="001E32F3">
        <w:rPr>
          <w:rFonts w:cstheme="minorHAnsi"/>
        </w:rPr>
        <w:t>0</w:t>
      </w:r>
      <w:r w:rsidR="00EB3096">
        <w:rPr>
          <w:rFonts w:cstheme="minorHAnsi"/>
        </w:rPr>
        <w:t xml:space="preserve">. </w:t>
      </w:r>
    </w:p>
    <w:p w14:paraId="6130D99B" w14:textId="77777777" w:rsidR="002F11D3" w:rsidRDefault="002F11D3" w:rsidP="002F11D3">
      <w:pPr>
        <w:rPr>
          <w:rFonts w:cstheme="minorHAnsi"/>
          <w:u w:val="single"/>
        </w:rPr>
      </w:pPr>
      <w:r w:rsidRPr="00830185">
        <w:rPr>
          <w:rFonts w:cstheme="minorHAnsi"/>
          <w:u w:val="single"/>
        </w:rPr>
        <w:t xml:space="preserve">Table 3: Study groups </w:t>
      </w:r>
    </w:p>
    <w:tbl>
      <w:tblPr>
        <w:tblStyle w:val="TableGrid"/>
        <w:tblW w:w="0" w:type="auto"/>
        <w:tblLook w:val="04A0" w:firstRow="1" w:lastRow="0" w:firstColumn="1" w:lastColumn="0" w:noHBand="0" w:noVBand="1"/>
      </w:tblPr>
      <w:tblGrid>
        <w:gridCol w:w="780"/>
        <w:gridCol w:w="687"/>
        <w:gridCol w:w="750"/>
        <w:gridCol w:w="3965"/>
      </w:tblGrid>
      <w:tr w:rsidR="001107A3" w14:paraId="4261F6EE" w14:textId="77777777" w:rsidTr="00857C41">
        <w:trPr>
          <w:trHeight w:val="535"/>
        </w:trPr>
        <w:tc>
          <w:tcPr>
            <w:tcW w:w="780" w:type="dxa"/>
          </w:tcPr>
          <w:p w14:paraId="7A85F488" w14:textId="77777777" w:rsidR="001107A3" w:rsidRDefault="001107A3" w:rsidP="00857C41">
            <w:pPr>
              <w:jc w:val="center"/>
            </w:pPr>
            <w:r>
              <w:t>Group</w:t>
            </w:r>
          </w:p>
        </w:tc>
        <w:tc>
          <w:tcPr>
            <w:tcW w:w="687" w:type="dxa"/>
          </w:tcPr>
          <w:p w14:paraId="000311FA" w14:textId="77777777" w:rsidR="001107A3" w:rsidRDefault="001107A3" w:rsidP="00857C41">
            <w:pPr>
              <w:jc w:val="center"/>
            </w:pPr>
            <w:r>
              <w:t xml:space="preserve">N </w:t>
            </w:r>
          </w:p>
        </w:tc>
        <w:tc>
          <w:tcPr>
            <w:tcW w:w="750" w:type="dxa"/>
          </w:tcPr>
          <w:p w14:paraId="10D54E02" w14:textId="77777777" w:rsidR="001107A3" w:rsidRDefault="001107A3" w:rsidP="00857C41">
            <w:pPr>
              <w:jc w:val="center"/>
            </w:pPr>
            <w:r>
              <w:t>Age</w:t>
            </w:r>
          </w:p>
        </w:tc>
        <w:tc>
          <w:tcPr>
            <w:tcW w:w="3965" w:type="dxa"/>
          </w:tcPr>
          <w:p w14:paraId="621E6051" w14:textId="77777777" w:rsidR="001107A3" w:rsidRDefault="001107A3" w:rsidP="00857C41">
            <w:pPr>
              <w:jc w:val="center"/>
            </w:pPr>
            <w:r>
              <w:t>Schedule</w:t>
            </w:r>
          </w:p>
        </w:tc>
      </w:tr>
      <w:tr w:rsidR="001107A3" w14:paraId="568CD77C" w14:textId="77777777" w:rsidTr="00857C41">
        <w:tc>
          <w:tcPr>
            <w:tcW w:w="780" w:type="dxa"/>
          </w:tcPr>
          <w:p w14:paraId="434ACF0B" w14:textId="77777777" w:rsidR="001107A3" w:rsidRDefault="001107A3" w:rsidP="00857C41">
            <w:r>
              <w:t>1</w:t>
            </w:r>
          </w:p>
        </w:tc>
        <w:tc>
          <w:tcPr>
            <w:tcW w:w="687" w:type="dxa"/>
          </w:tcPr>
          <w:p w14:paraId="27F5B6E2" w14:textId="5E2D533E" w:rsidR="001107A3" w:rsidRDefault="001107A3" w:rsidP="00857C41">
            <w:pPr>
              <w:jc w:val="center"/>
            </w:pPr>
            <w:r>
              <w:t>75</w:t>
            </w:r>
          </w:p>
        </w:tc>
        <w:tc>
          <w:tcPr>
            <w:tcW w:w="750" w:type="dxa"/>
            <w:vMerge w:val="restart"/>
          </w:tcPr>
          <w:p w14:paraId="1875C66F" w14:textId="77777777" w:rsidR="001107A3" w:rsidRDefault="001107A3" w:rsidP="00857C41">
            <w:pPr>
              <w:jc w:val="center"/>
            </w:pPr>
            <w:r>
              <w:t>12-17 years</w:t>
            </w:r>
          </w:p>
        </w:tc>
        <w:tc>
          <w:tcPr>
            <w:tcW w:w="3965" w:type="dxa"/>
          </w:tcPr>
          <w:p w14:paraId="794A4AFD" w14:textId="77777777" w:rsidR="001107A3" w:rsidRPr="00E83F51" w:rsidRDefault="001107A3" w:rsidP="00857C41">
            <w:pPr>
              <w:jc w:val="center"/>
              <w:rPr>
                <w:rFonts w:cstheme="minorHAnsi"/>
              </w:rPr>
            </w:pPr>
            <w:r w:rsidRPr="00E83F51">
              <w:rPr>
                <w:rFonts w:cstheme="minorHAnsi"/>
              </w:rPr>
              <w:t>ChAdOx1 nCoV-19</w:t>
            </w:r>
          </w:p>
          <w:p w14:paraId="4A626300" w14:textId="77777777" w:rsidR="000860F7" w:rsidRDefault="001107A3" w:rsidP="00857C41">
            <w:pPr>
              <w:jc w:val="center"/>
              <w:rPr>
                <w:rFonts w:cstheme="minorHAnsi"/>
              </w:rPr>
            </w:pP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r>
              <w:rPr>
                <w:rFonts w:cstheme="minorHAnsi"/>
              </w:rPr>
              <w:t xml:space="preserve">  </w:t>
            </w:r>
          </w:p>
          <w:p w14:paraId="322BD4BB" w14:textId="54B54D46" w:rsidR="001107A3" w:rsidRPr="00E83F51" w:rsidRDefault="001107A3" w:rsidP="00857C41">
            <w:pPr>
              <w:jc w:val="center"/>
              <w:rPr>
                <w:rFonts w:cstheme="minorHAnsi"/>
              </w:rPr>
            </w:pPr>
            <w:r>
              <w:rPr>
                <w:rFonts w:cstheme="minorHAnsi"/>
              </w:rPr>
              <w:t xml:space="preserve">(N=60) OR </w:t>
            </w:r>
            <w:proofErr w:type="spellStart"/>
            <w:r>
              <w:rPr>
                <w:rFonts w:cstheme="minorHAnsi"/>
              </w:rPr>
              <w:t>MenB</w:t>
            </w:r>
            <w:proofErr w:type="spellEnd"/>
            <w:r>
              <w:rPr>
                <w:rFonts w:cstheme="minorHAnsi"/>
              </w:rPr>
              <w:t xml:space="preserve"> (N=15) with homologous boost at D28</w:t>
            </w:r>
          </w:p>
        </w:tc>
      </w:tr>
      <w:tr w:rsidR="001107A3" w14:paraId="7CD33DFF" w14:textId="77777777" w:rsidTr="00857C41">
        <w:tc>
          <w:tcPr>
            <w:tcW w:w="780" w:type="dxa"/>
          </w:tcPr>
          <w:p w14:paraId="743389CF" w14:textId="77777777" w:rsidR="001107A3" w:rsidRDefault="001107A3" w:rsidP="00857C41">
            <w:r>
              <w:t>2</w:t>
            </w:r>
          </w:p>
        </w:tc>
        <w:tc>
          <w:tcPr>
            <w:tcW w:w="687" w:type="dxa"/>
          </w:tcPr>
          <w:p w14:paraId="783ABB43" w14:textId="77777777" w:rsidR="001107A3" w:rsidRDefault="001107A3" w:rsidP="00857C41">
            <w:pPr>
              <w:jc w:val="center"/>
            </w:pPr>
            <w:r>
              <w:t>75</w:t>
            </w:r>
          </w:p>
        </w:tc>
        <w:tc>
          <w:tcPr>
            <w:tcW w:w="750" w:type="dxa"/>
            <w:vMerge/>
          </w:tcPr>
          <w:p w14:paraId="002EFD4B" w14:textId="77777777" w:rsidR="001107A3" w:rsidRDefault="001107A3" w:rsidP="00857C41">
            <w:pPr>
              <w:jc w:val="center"/>
            </w:pPr>
          </w:p>
        </w:tc>
        <w:tc>
          <w:tcPr>
            <w:tcW w:w="3965" w:type="dxa"/>
          </w:tcPr>
          <w:p w14:paraId="25B7D4C7" w14:textId="77777777" w:rsidR="001107A3" w:rsidRPr="00E83F51" w:rsidRDefault="001107A3" w:rsidP="00857C41">
            <w:pPr>
              <w:jc w:val="center"/>
              <w:rPr>
                <w:rFonts w:cstheme="minorHAnsi"/>
              </w:rPr>
            </w:pPr>
            <w:r w:rsidRPr="00E83F51">
              <w:rPr>
                <w:rFonts w:cstheme="minorHAnsi"/>
              </w:rPr>
              <w:t>ChAdOx1 nCoV-19</w:t>
            </w:r>
          </w:p>
          <w:p w14:paraId="186AA86B" w14:textId="77777777" w:rsidR="001107A3" w:rsidRDefault="001107A3" w:rsidP="00857C41">
            <w:pPr>
              <w:jc w:val="center"/>
              <w:rPr>
                <w:rFonts w:cstheme="minorHAnsi"/>
              </w:rPr>
            </w:pP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p>
          <w:p w14:paraId="4ECBD5BB" w14:textId="77777777" w:rsidR="001107A3" w:rsidRPr="00E83F51" w:rsidRDefault="001107A3" w:rsidP="00857C41">
            <w:pPr>
              <w:jc w:val="center"/>
              <w:rPr>
                <w:rFonts w:cstheme="minorHAnsi"/>
              </w:rPr>
            </w:pPr>
            <w:r>
              <w:rPr>
                <w:rFonts w:cstheme="minorHAnsi"/>
              </w:rPr>
              <w:t xml:space="preserve">(N=60) OR </w:t>
            </w:r>
            <w:proofErr w:type="spellStart"/>
            <w:r>
              <w:rPr>
                <w:rFonts w:cstheme="minorHAnsi"/>
              </w:rPr>
              <w:t>MenB</w:t>
            </w:r>
            <w:proofErr w:type="spellEnd"/>
            <w:r>
              <w:rPr>
                <w:rFonts w:cstheme="minorHAnsi"/>
              </w:rPr>
              <w:t xml:space="preserve"> (N=15) with homologous boost at D84</w:t>
            </w:r>
          </w:p>
        </w:tc>
      </w:tr>
      <w:tr w:rsidR="001107A3" w14:paraId="7FC25221" w14:textId="77777777" w:rsidTr="00857C41">
        <w:tc>
          <w:tcPr>
            <w:tcW w:w="780" w:type="dxa"/>
          </w:tcPr>
          <w:p w14:paraId="53D5F8AF" w14:textId="6B3DAF97" w:rsidR="001107A3" w:rsidRDefault="001107A3" w:rsidP="001107A3">
            <w:r>
              <w:t>3</w:t>
            </w:r>
          </w:p>
        </w:tc>
        <w:tc>
          <w:tcPr>
            <w:tcW w:w="687" w:type="dxa"/>
          </w:tcPr>
          <w:p w14:paraId="52B235D4" w14:textId="3886181C" w:rsidR="001107A3" w:rsidRDefault="001107A3" w:rsidP="001107A3">
            <w:pPr>
              <w:jc w:val="center"/>
            </w:pPr>
            <w:r>
              <w:t>75</w:t>
            </w:r>
          </w:p>
        </w:tc>
        <w:tc>
          <w:tcPr>
            <w:tcW w:w="750" w:type="dxa"/>
            <w:vMerge w:val="restart"/>
          </w:tcPr>
          <w:p w14:paraId="19C7E135" w14:textId="1AD0DC97" w:rsidR="001107A3" w:rsidRDefault="001107A3" w:rsidP="001107A3">
            <w:pPr>
              <w:jc w:val="center"/>
            </w:pPr>
            <w:r>
              <w:t>6-11 years</w:t>
            </w:r>
          </w:p>
        </w:tc>
        <w:tc>
          <w:tcPr>
            <w:tcW w:w="3965" w:type="dxa"/>
          </w:tcPr>
          <w:p w14:paraId="3F7BCEBF" w14:textId="77777777" w:rsidR="001107A3" w:rsidRPr="00E83F51" w:rsidRDefault="001107A3" w:rsidP="001107A3">
            <w:pPr>
              <w:jc w:val="center"/>
              <w:rPr>
                <w:rFonts w:cstheme="minorHAnsi"/>
              </w:rPr>
            </w:pPr>
            <w:r w:rsidRPr="00E83F51">
              <w:rPr>
                <w:rFonts w:cstheme="minorHAnsi"/>
              </w:rPr>
              <w:t>ChAdOx1 nCoV-19</w:t>
            </w:r>
          </w:p>
          <w:p w14:paraId="24C64C20" w14:textId="77777777" w:rsidR="00F772AA" w:rsidRDefault="001107A3" w:rsidP="001107A3">
            <w:pPr>
              <w:jc w:val="center"/>
              <w:rPr>
                <w:rFonts w:cstheme="minorHAnsi"/>
              </w:rPr>
            </w:pP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r>
              <w:rPr>
                <w:rFonts w:cstheme="minorHAnsi"/>
              </w:rPr>
              <w:t xml:space="preserve">  </w:t>
            </w:r>
          </w:p>
          <w:p w14:paraId="7ED65686" w14:textId="5D83CFC3" w:rsidR="001107A3" w:rsidRDefault="001107A3" w:rsidP="001107A3">
            <w:pPr>
              <w:jc w:val="center"/>
            </w:pPr>
            <w:r>
              <w:rPr>
                <w:rFonts w:cstheme="minorHAnsi"/>
              </w:rPr>
              <w:t xml:space="preserve">(N=60) OR </w:t>
            </w:r>
            <w:proofErr w:type="spellStart"/>
            <w:r>
              <w:rPr>
                <w:rFonts w:cstheme="minorHAnsi"/>
              </w:rPr>
              <w:t>MenB</w:t>
            </w:r>
            <w:proofErr w:type="spellEnd"/>
            <w:r>
              <w:rPr>
                <w:rFonts w:cstheme="minorHAnsi"/>
              </w:rPr>
              <w:t xml:space="preserve"> (N=15) with homologous boost at D28</w:t>
            </w:r>
          </w:p>
        </w:tc>
      </w:tr>
      <w:tr w:rsidR="001107A3" w14:paraId="46AB32BD" w14:textId="77777777" w:rsidTr="00857C41">
        <w:tc>
          <w:tcPr>
            <w:tcW w:w="780" w:type="dxa"/>
          </w:tcPr>
          <w:p w14:paraId="5CD5BB24" w14:textId="0B57C583" w:rsidR="001107A3" w:rsidRDefault="001107A3" w:rsidP="001107A3">
            <w:r>
              <w:t>4</w:t>
            </w:r>
          </w:p>
        </w:tc>
        <w:tc>
          <w:tcPr>
            <w:tcW w:w="687" w:type="dxa"/>
          </w:tcPr>
          <w:p w14:paraId="0E79375D" w14:textId="4140F62D" w:rsidR="001107A3" w:rsidRDefault="001107A3" w:rsidP="001107A3">
            <w:pPr>
              <w:jc w:val="center"/>
            </w:pPr>
            <w:r>
              <w:t>75</w:t>
            </w:r>
          </w:p>
        </w:tc>
        <w:tc>
          <w:tcPr>
            <w:tcW w:w="750" w:type="dxa"/>
            <w:vMerge/>
          </w:tcPr>
          <w:p w14:paraId="5B4D91BF" w14:textId="77777777" w:rsidR="001107A3" w:rsidRDefault="001107A3" w:rsidP="001107A3">
            <w:pPr>
              <w:jc w:val="center"/>
            </w:pPr>
          </w:p>
        </w:tc>
        <w:tc>
          <w:tcPr>
            <w:tcW w:w="3965" w:type="dxa"/>
          </w:tcPr>
          <w:p w14:paraId="3DF76B65" w14:textId="77777777" w:rsidR="001107A3" w:rsidRPr="00E83F51" w:rsidRDefault="001107A3" w:rsidP="001107A3">
            <w:pPr>
              <w:jc w:val="center"/>
              <w:rPr>
                <w:rFonts w:cstheme="minorHAnsi"/>
              </w:rPr>
            </w:pPr>
            <w:r w:rsidRPr="00E83F51">
              <w:rPr>
                <w:rFonts w:cstheme="minorHAnsi"/>
              </w:rPr>
              <w:t>ChAdOx1 nCoV-19</w:t>
            </w:r>
          </w:p>
          <w:p w14:paraId="57DFCBA5" w14:textId="77777777" w:rsidR="001107A3" w:rsidRDefault="001107A3" w:rsidP="001107A3">
            <w:pPr>
              <w:jc w:val="center"/>
              <w:rPr>
                <w:rFonts w:cstheme="minorHAnsi"/>
              </w:rPr>
            </w:pPr>
            <w:r>
              <w:rPr>
                <w:rFonts w:cstheme="minorHAnsi"/>
              </w:rPr>
              <w:t xml:space="preserve">5.0 </w:t>
            </w:r>
            <w:r w:rsidRPr="000825FA">
              <w:rPr>
                <w:rFonts w:cstheme="minorHAnsi"/>
              </w:rPr>
              <w:t>x10</w:t>
            </w:r>
            <w:r w:rsidRPr="000825FA">
              <w:rPr>
                <w:rFonts w:cstheme="minorHAnsi"/>
                <w:vertAlign w:val="superscript"/>
              </w:rPr>
              <w:t>10</w:t>
            </w:r>
            <w:r w:rsidRPr="000825FA">
              <w:rPr>
                <w:rFonts w:cstheme="minorHAnsi"/>
              </w:rPr>
              <w:t>vp</w:t>
            </w:r>
          </w:p>
          <w:p w14:paraId="49DD379C" w14:textId="3F945D7F" w:rsidR="001107A3" w:rsidRDefault="001107A3" w:rsidP="001107A3">
            <w:pPr>
              <w:jc w:val="center"/>
            </w:pPr>
            <w:r>
              <w:rPr>
                <w:rFonts w:cstheme="minorHAnsi"/>
              </w:rPr>
              <w:t xml:space="preserve">(N=60) OR </w:t>
            </w:r>
            <w:proofErr w:type="spellStart"/>
            <w:r>
              <w:rPr>
                <w:rFonts w:cstheme="minorHAnsi"/>
              </w:rPr>
              <w:t>MenB</w:t>
            </w:r>
            <w:proofErr w:type="spellEnd"/>
            <w:r>
              <w:rPr>
                <w:rFonts w:cstheme="minorHAnsi"/>
              </w:rPr>
              <w:t xml:space="preserve"> (N=15) with homologous boost at D84</w:t>
            </w:r>
          </w:p>
        </w:tc>
      </w:tr>
    </w:tbl>
    <w:p w14:paraId="0A60C8C5" w14:textId="3E02E1CB" w:rsidR="009C5DA4" w:rsidRDefault="009C5DA4" w:rsidP="009C5DA4">
      <w:pPr>
        <w:rPr>
          <w:rFonts w:cstheme="minorHAnsi"/>
        </w:rPr>
      </w:pPr>
    </w:p>
    <w:p w14:paraId="0F9CF361" w14:textId="1331806C" w:rsidR="009C5DA4" w:rsidRDefault="009C5DA4" w:rsidP="009C5DA4">
      <w:pPr>
        <w:rPr>
          <w:rFonts w:cstheme="minorHAnsi"/>
        </w:rPr>
      </w:pPr>
    </w:p>
    <w:p w14:paraId="7902336D" w14:textId="77777777" w:rsidR="009C5DA4" w:rsidRPr="009C5DA4" w:rsidRDefault="009C5DA4" w:rsidP="009C5DA4">
      <w:pPr>
        <w:rPr>
          <w:rFonts w:cstheme="minorHAnsi"/>
        </w:rPr>
      </w:pPr>
    </w:p>
    <w:p w14:paraId="15478A66" w14:textId="3276A3DD" w:rsidR="00830185" w:rsidRDefault="00140E42" w:rsidP="00E93FAF">
      <w:pPr>
        <w:rPr>
          <w:rFonts w:cstheme="minorHAnsi"/>
        </w:rPr>
      </w:pPr>
      <w:r>
        <w:rPr>
          <w:rFonts w:cstheme="minorHAnsi"/>
        </w:rPr>
        <w:t xml:space="preserve">In </w:t>
      </w:r>
      <w:r w:rsidR="00E46B98">
        <w:rPr>
          <w:rFonts w:cstheme="minorHAnsi"/>
        </w:rPr>
        <w:t xml:space="preserve">both age </w:t>
      </w:r>
      <w:r w:rsidR="001107A3">
        <w:rPr>
          <w:rFonts w:cstheme="minorHAnsi"/>
        </w:rPr>
        <w:t>groups</w:t>
      </w:r>
      <w:r>
        <w:rPr>
          <w:rFonts w:cstheme="minorHAnsi"/>
        </w:rPr>
        <w:t xml:space="preserve"> </w:t>
      </w:r>
      <w:r w:rsidRPr="00140E42">
        <w:rPr>
          <w:rFonts w:cstheme="minorHAnsi"/>
        </w:rPr>
        <w:t xml:space="preserve">participants will be randomised </w:t>
      </w:r>
      <w:r w:rsidR="001B4B42">
        <w:rPr>
          <w:rFonts w:cstheme="minorHAnsi"/>
        </w:rPr>
        <w:t>4:1:4:1</w:t>
      </w:r>
      <w:r w:rsidRPr="00140E42">
        <w:rPr>
          <w:rFonts w:cstheme="minorHAnsi"/>
        </w:rPr>
        <w:t xml:space="preserve"> to receive ChAdOx1 nCoV-19 </w:t>
      </w:r>
      <w:r w:rsidR="00AB0455">
        <w:rPr>
          <w:rFonts w:cstheme="minorHAnsi"/>
        </w:rPr>
        <w:t>5.0</w:t>
      </w:r>
      <w:r w:rsidRPr="00140E42">
        <w:rPr>
          <w:rFonts w:cstheme="minorHAnsi"/>
        </w:rPr>
        <w:t>x10</w:t>
      </w:r>
      <w:r w:rsidRPr="00140E42">
        <w:rPr>
          <w:rFonts w:cstheme="minorHAnsi"/>
          <w:vertAlign w:val="superscript"/>
        </w:rPr>
        <w:t>10</w:t>
      </w:r>
      <w:r w:rsidRPr="00140E42">
        <w:rPr>
          <w:rFonts w:cstheme="minorHAnsi"/>
        </w:rPr>
        <w:t xml:space="preserve">vp/ </w:t>
      </w:r>
      <w:r w:rsidR="00D51724">
        <w:rPr>
          <w:rFonts w:cstheme="minorHAnsi"/>
        </w:rPr>
        <w:t>5</w:t>
      </w:r>
      <w:r w:rsidRPr="00140E42">
        <w:rPr>
          <w:rFonts w:cstheme="minorHAnsi"/>
        </w:rPr>
        <w:t>.</w:t>
      </w:r>
      <w:r w:rsidR="00D51724">
        <w:rPr>
          <w:rFonts w:cstheme="minorHAnsi"/>
        </w:rPr>
        <w:t>0</w:t>
      </w:r>
      <w:r w:rsidRPr="00140E42">
        <w:rPr>
          <w:rFonts w:cstheme="minorHAnsi"/>
        </w:rPr>
        <w:t xml:space="preserve"> x10</w:t>
      </w:r>
      <w:r w:rsidRPr="00140E42">
        <w:rPr>
          <w:rFonts w:cstheme="minorHAnsi"/>
          <w:vertAlign w:val="superscript"/>
        </w:rPr>
        <w:t>10</w:t>
      </w:r>
      <w:r w:rsidRPr="00140E42">
        <w:rPr>
          <w:rFonts w:cstheme="minorHAnsi"/>
        </w:rPr>
        <w:t>vp</w:t>
      </w:r>
      <w:r w:rsidR="00AB0455">
        <w:rPr>
          <w:rFonts w:cstheme="minorHAnsi"/>
        </w:rPr>
        <w:t xml:space="preserve"> (boost at D28)</w:t>
      </w:r>
      <w:r>
        <w:rPr>
          <w:rFonts w:cstheme="minorHAnsi"/>
        </w:rPr>
        <w:t xml:space="preserve"> or </w:t>
      </w:r>
      <w:proofErr w:type="spellStart"/>
      <w:r>
        <w:rPr>
          <w:rFonts w:cstheme="minorHAnsi"/>
        </w:rPr>
        <w:t>MenB</w:t>
      </w:r>
      <w:proofErr w:type="spellEnd"/>
      <w:r>
        <w:rPr>
          <w:rFonts w:cstheme="minorHAnsi"/>
        </w:rPr>
        <w:t>/</w:t>
      </w:r>
      <w:proofErr w:type="spellStart"/>
      <w:r>
        <w:rPr>
          <w:rFonts w:cstheme="minorHAnsi"/>
        </w:rPr>
        <w:t>MenB</w:t>
      </w:r>
      <w:proofErr w:type="spellEnd"/>
      <w:r w:rsidR="001B4B42">
        <w:rPr>
          <w:rFonts w:cstheme="minorHAnsi"/>
        </w:rPr>
        <w:t xml:space="preserve"> (boost at D28) or </w:t>
      </w:r>
      <w:r w:rsidR="001B4B42" w:rsidRPr="00140E42">
        <w:rPr>
          <w:rFonts w:cstheme="minorHAnsi"/>
        </w:rPr>
        <w:t xml:space="preserve">ChAdOx1 nCoV-19 </w:t>
      </w:r>
      <w:r w:rsidR="001B4B42">
        <w:rPr>
          <w:rFonts w:cstheme="minorHAnsi"/>
        </w:rPr>
        <w:t>5.0</w:t>
      </w:r>
      <w:r w:rsidR="001B4B42" w:rsidRPr="00140E42">
        <w:rPr>
          <w:rFonts w:cstheme="minorHAnsi"/>
        </w:rPr>
        <w:t>x10</w:t>
      </w:r>
      <w:r w:rsidR="001B4B42" w:rsidRPr="00140E42">
        <w:rPr>
          <w:rFonts w:cstheme="minorHAnsi"/>
          <w:vertAlign w:val="superscript"/>
        </w:rPr>
        <w:t>10</w:t>
      </w:r>
      <w:r w:rsidR="001B4B42" w:rsidRPr="00140E42">
        <w:rPr>
          <w:rFonts w:cstheme="minorHAnsi"/>
        </w:rPr>
        <w:t xml:space="preserve">vp/ </w:t>
      </w:r>
      <w:r w:rsidR="001B4B42">
        <w:rPr>
          <w:rFonts w:cstheme="minorHAnsi"/>
        </w:rPr>
        <w:t>5</w:t>
      </w:r>
      <w:r w:rsidR="001B4B42" w:rsidRPr="00140E42">
        <w:rPr>
          <w:rFonts w:cstheme="minorHAnsi"/>
        </w:rPr>
        <w:t>.</w:t>
      </w:r>
      <w:r w:rsidR="001B4B42">
        <w:rPr>
          <w:rFonts w:cstheme="minorHAnsi"/>
        </w:rPr>
        <w:t>0</w:t>
      </w:r>
      <w:r w:rsidR="001B4B42" w:rsidRPr="00140E42">
        <w:rPr>
          <w:rFonts w:cstheme="minorHAnsi"/>
        </w:rPr>
        <w:t xml:space="preserve"> x10</w:t>
      </w:r>
      <w:r w:rsidR="001B4B42" w:rsidRPr="00140E42">
        <w:rPr>
          <w:rFonts w:cstheme="minorHAnsi"/>
          <w:vertAlign w:val="superscript"/>
        </w:rPr>
        <w:t>10</w:t>
      </w:r>
      <w:r w:rsidR="001B4B42" w:rsidRPr="00140E42">
        <w:rPr>
          <w:rFonts w:cstheme="minorHAnsi"/>
        </w:rPr>
        <w:t>vp</w:t>
      </w:r>
      <w:r w:rsidR="001B4B42">
        <w:rPr>
          <w:rFonts w:cstheme="minorHAnsi"/>
        </w:rPr>
        <w:t xml:space="preserve"> (boost at D84) or </w:t>
      </w:r>
      <w:proofErr w:type="spellStart"/>
      <w:r w:rsidR="001B4B42">
        <w:rPr>
          <w:rFonts w:cstheme="minorHAnsi"/>
        </w:rPr>
        <w:t>MenB</w:t>
      </w:r>
      <w:proofErr w:type="spellEnd"/>
      <w:r w:rsidR="001B4B42">
        <w:rPr>
          <w:rFonts w:cstheme="minorHAnsi"/>
        </w:rPr>
        <w:t>/</w:t>
      </w:r>
      <w:proofErr w:type="spellStart"/>
      <w:r w:rsidR="001B4B42">
        <w:rPr>
          <w:rFonts w:cstheme="minorHAnsi"/>
        </w:rPr>
        <w:t>MenB</w:t>
      </w:r>
      <w:proofErr w:type="spellEnd"/>
      <w:r w:rsidR="001B4B42">
        <w:rPr>
          <w:rFonts w:cstheme="minorHAnsi"/>
        </w:rPr>
        <w:t xml:space="preserve"> (boost at D84)</w:t>
      </w:r>
      <w:r>
        <w:rPr>
          <w:rFonts w:cstheme="minorHAnsi"/>
        </w:rPr>
        <w:t xml:space="preserve">. </w:t>
      </w:r>
    </w:p>
    <w:p w14:paraId="262D3255" w14:textId="33393B5C" w:rsidR="00B40874" w:rsidRDefault="00BF0FAB" w:rsidP="005B3D88">
      <w:pPr>
        <w:rPr>
          <w:rFonts w:cstheme="minorHAnsi"/>
        </w:rPr>
      </w:pPr>
      <w:r>
        <w:rPr>
          <w:rFonts w:cstheme="minorHAnsi"/>
        </w:rPr>
        <w:t xml:space="preserve">Enrolment will begin with </w:t>
      </w:r>
      <w:r w:rsidR="00FA7D5C">
        <w:rPr>
          <w:rFonts w:cstheme="minorHAnsi"/>
        </w:rPr>
        <w:t xml:space="preserve">older </w:t>
      </w:r>
      <w:r w:rsidR="00EF1724">
        <w:rPr>
          <w:rFonts w:cstheme="minorHAnsi"/>
        </w:rPr>
        <w:t xml:space="preserve">participants </w:t>
      </w:r>
      <w:r w:rsidR="00FA7D5C">
        <w:rPr>
          <w:rFonts w:cstheme="minorHAnsi"/>
        </w:rPr>
        <w:t>aged 12-17 years in G</w:t>
      </w:r>
      <w:r w:rsidR="00EF1724">
        <w:rPr>
          <w:rFonts w:cstheme="minorHAnsi"/>
        </w:rPr>
        <w:t>roups 1&amp;2 (150 participants, 120 of whom will receive the IMP.</w:t>
      </w:r>
      <w:r w:rsidR="00FA7D5C">
        <w:rPr>
          <w:rFonts w:cstheme="minorHAnsi"/>
        </w:rPr>
        <w:t xml:space="preserve"> These 150 participants will be given their prime dose </w:t>
      </w:r>
      <w:proofErr w:type="gramStart"/>
      <w:r w:rsidR="00FA7D5C">
        <w:rPr>
          <w:rFonts w:cstheme="minorHAnsi"/>
        </w:rPr>
        <w:t>first.</w:t>
      </w:r>
      <w:r w:rsidR="00EF1724">
        <w:rPr>
          <w:rFonts w:cstheme="minorHAnsi"/>
        </w:rPr>
        <w:t xml:space="preserve"> </w:t>
      </w:r>
      <w:r>
        <w:rPr>
          <w:rFonts w:cstheme="minorHAnsi"/>
        </w:rPr>
        <w:t xml:space="preserve"> .</w:t>
      </w:r>
      <w:proofErr w:type="gramEnd"/>
      <w:r>
        <w:rPr>
          <w:rFonts w:cstheme="minorHAnsi"/>
        </w:rPr>
        <w:t xml:space="preserve"> S</w:t>
      </w:r>
      <w:r w:rsidR="005B3D88">
        <w:rPr>
          <w:rFonts w:cstheme="minorHAnsi"/>
        </w:rPr>
        <w:t>afety</w:t>
      </w:r>
      <w:r w:rsidR="006A7ACD">
        <w:rPr>
          <w:rFonts w:cstheme="minorHAnsi"/>
        </w:rPr>
        <w:t xml:space="preserve"> and reactogenicity</w:t>
      </w:r>
      <w:r w:rsidR="005B3D88">
        <w:rPr>
          <w:rFonts w:cstheme="minorHAnsi"/>
        </w:rPr>
        <w:t xml:space="preserve"> data </w:t>
      </w:r>
      <w:r>
        <w:rPr>
          <w:rFonts w:cstheme="minorHAnsi"/>
        </w:rPr>
        <w:t xml:space="preserve">from these </w:t>
      </w:r>
      <w:r w:rsidR="00EF1724">
        <w:rPr>
          <w:rFonts w:cstheme="minorHAnsi"/>
        </w:rPr>
        <w:t>150</w:t>
      </w:r>
      <w:r w:rsidR="00474427">
        <w:rPr>
          <w:rFonts w:cstheme="minorHAnsi"/>
        </w:rPr>
        <w:t xml:space="preserve"> </w:t>
      </w:r>
      <w:r>
        <w:rPr>
          <w:rFonts w:cstheme="minorHAnsi"/>
        </w:rPr>
        <w:t xml:space="preserve">participants will </w:t>
      </w:r>
      <w:r w:rsidR="005B3D88">
        <w:rPr>
          <w:rFonts w:cstheme="minorHAnsi"/>
        </w:rPr>
        <w:t xml:space="preserve">be reviewed at </w:t>
      </w:r>
      <w:r w:rsidR="00474AE5">
        <w:rPr>
          <w:rFonts w:cstheme="minorHAnsi"/>
        </w:rPr>
        <w:t>D</w:t>
      </w:r>
      <w:r w:rsidR="006A7ACD">
        <w:rPr>
          <w:rFonts w:cstheme="minorHAnsi"/>
        </w:rPr>
        <w:t xml:space="preserve">7 </w:t>
      </w:r>
      <w:r w:rsidR="005B3D88">
        <w:rPr>
          <w:rFonts w:cstheme="minorHAnsi"/>
        </w:rPr>
        <w:t xml:space="preserve">after the </w:t>
      </w:r>
      <w:r w:rsidR="006A7ACD">
        <w:rPr>
          <w:rFonts w:cstheme="minorHAnsi"/>
        </w:rPr>
        <w:t xml:space="preserve">prime dose and reviewed by the </w:t>
      </w:r>
      <w:r w:rsidR="00474427">
        <w:rPr>
          <w:rFonts w:cstheme="minorHAnsi"/>
        </w:rPr>
        <w:t xml:space="preserve">CI, relevant investigators and the chair of </w:t>
      </w:r>
      <w:r w:rsidR="006A7ACD">
        <w:rPr>
          <w:rFonts w:cstheme="minorHAnsi"/>
        </w:rPr>
        <w:t>DSMB and provided for review by the MHRA</w:t>
      </w:r>
      <w:r w:rsidR="005B3D88">
        <w:rPr>
          <w:rFonts w:cstheme="minorHAnsi"/>
        </w:rPr>
        <w:t xml:space="preserve"> before </w:t>
      </w:r>
      <w:r w:rsidR="00B40874">
        <w:rPr>
          <w:rFonts w:cstheme="minorHAnsi"/>
        </w:rPr>
        <w:t xml:space="preserve">age de-escalation with the recruitment of a sentinel group of the </w:t>
      </w:r>
      <w:proofErr w:type="gramStart"/>
      <w:r w:rsidR="00B40874">
        <w:rPr>
          <w:rFonts w:cstheme="minorHAnsi"/>
        </w:rPr>
        <w:t>6-11 year</w:t>
      </w:r>
      <w:proofErr w:type="gramEnd"/>
      <w:r w:rsidR="00B40874">
        <w:rPr>
          <w:rFonts w:cstheme="minorHAnsi"/>
        </w:rPr>
        <w:t xml:space="preserve"> cohort (5 participants from Group 3 and 5 participants from Group 4) can take place. In particular, attention will be paid to whether safety and reactogenicity support proceeding with the same dose in younger children or whether dose de-escalation may be required. This D7 safety review will also </w:t>
      </w:r>
      <w:r w:rsidR="00DE43A5">
        <w:rPr>
          <w:rFonts w:cstheme="minorHAnsi"/>
        </w:rPr>
        <w:t xml:space="preserve">allow </w:t>
      </w:r>
      <w:r w:rsidR="00EF1724">
        <w:rPr>
          <w:rFonts w:cstheme="minorHAnsi"/>
        </w:rPr>
        <w:t xml:space="preserve">boosting of the 150 participants in Groups 1 and 2. </w:t>
      </w:r>
    </w:p>
    <w:p w14:paraId="3A20E1ED" w14:textId="168E4D98" w:rsidR="00BF0FAB" w:rsidRDefault="00BF0FAB" w:rsidP="005B3D88">
      <w:pPr>
        <w:rPr>
          <w:rFonts w:cstheme="minorHAnsi"/>
        </w:rPr>
      </w:pPr>
      <w:r>
        <w:rPr>
          <w:rFonts w:cstheme="minorHAnsi"/>
        </w:rPr>
        <w:t xml:space="preserve">Safety data </w:t>
      </w:r>
      <w:r w:rsidR="00FA7D5C">
        <w:rPr>
          <w:rFonts w:cstheme="minorHAnsi"/>
        </w:rPr>
        <w:t>from</w:t>
      </w:r>
      <w:r w:rsidR="00DE43A5">
        <w:rPr>
          <w:rFonts w:cstheme="minorHAnsi"/>
        </w:rPr>
        <w:t xml:space="preserve"> the sentinel group of </w:t>
      </w:r>
      <w:proofErr w:type="gramStart"/>
      <w:r w:rsidR="00DE43A5">
        <w:rPr>
          <w:rFonts w:cstheme="minorHAnsi"/>
        </w:rPr>
        <w:t>10  6</w:t>
      </w:r>
      <w:proofErr w:type="gramEnd"/>
      <w:r w:rsidR="00DE43A5">
        <w:rPr>
          <w:rFonts w:cstheme="minorHAnsi"/>
        </w:rPr>
        <w:t xml:space="preserve">-11 year olds </w:t>
      </w:r>
      <w:r>
        <w:rPr>
          <w:rFonts w:cstheme="minorHAnsi"/>
        </w:rPr>
        <w:t>will again be reviewed at D</w:t>
      </w:r>
      <w:r w:rsidR="006A7ACD">
        <w:rPr>
          <w:rFonts w:cstheme="minorHAnsi"/>
        </w:rPr>
        <w:t>7</w:t>
      </w:r>
      <w:r w:rsidR="00907D8A">
        <w:rPr>
          <w:rFonts w:cstheme="minorHAnsi"/>
        </w:rPr>
        <w:t xml:space="preserve"> </w:t>
      </w:r>
      <w:r w:rsidR="00B40874">
        <w:rPr>
          <w:rFonts w:cstheme="minorHAnsi"/>
        </w:rPr>
        <w:t xml:space="preserve">post-prime </w:t>
      </w:r>
      <w:r w:rsidR="00AD6B16">
        <w:rPr>
          <w:rFonts w:cstheme="minorHAnsi"/>
        </w:rPr>
        <w:t>by the CI, relevant investigators and the chair of DSMB and again provided for review by the MHRA</w:t>
      </w:r>
      <w:r w:rsidR="00AD6B16" w:rsidDel="00AD6B16">
        <w:rPr>
          <w:rFonts w:cstheme="minorHAnsi"/>
        </w:rPr>
        <w:t xml:space="preserve"> </w:t>
      </w:r>
      <w:r>
        <w:rPr>
          <w:rFonts w:cstheme="minorHAnsi"/>
        </w:rPr>
        <w:t xml:space="preserve">to </w:t>
      </w:r>
      <w:r w:rsidR="005351E3">
        <w:rPr>
          <w:rFonts w:cstheme="minorHAnsi"/>
        </w:rPr>
        <w:t>allow</w:t>
      </w:r>
      <w:r>
        <w:rPr>
          <w:rFonts w:cstheme="minorHAnsi"/>
        </w:rPr>
        <w:t xml:space="preserve"> enrolling and dosing of remaining participants</w:t>
      </w:r>
      <w:r w:rsidR="00382CA1">
        <w:rPr>
          <w:rFonts w:cstheme="minorHAnsi"/>
        </w:rPr>
        <w:t>.</w:t>
      </w:r>
    </w:p>
    <w:p w14:paraId="5CDA3E4A" w14:textId="684FB52B" w:rsidR="006217C0" w:rsidRDefault="006217C0" w:rsidP="005B3D88">
      <w:pPr>
        <w:rPr>
          <w:rFonts w:cstheme="minorHAnsi"/>
        </w:rPr>
      </w:pPr>
      <w:r>
        <w:rPr>
          <w:rFonts w:cstheme="minorHAnsi"/>
        </w:rPr>
        <w:t xml:space="preserve">Participants </w:t>
      </w:r>
      <w:r w:rsidR="00ED1844">
        <w:rPr>
          <w:rFonts w:cstheme="minorHAnsi"/>
        </w:rPr>
        <w:t xml:space="preserve">or parent/guardian </w:t>
      </w:r>
      <w:r>
        <w:rPr>
          <w:rFonts w:cstheme="minorHAnsi"/>
        </w:rPr>
        <w:t xml:space="preserve">will complete diary cards for adverse event reporting of both local and systemic adverse effects and these will be reviewed at Day </w:t>
      </w:r>
      <w:r w:rsidR="006A7ACD">
        <w:rPr>
          <w:rFonts w:cstheme="minorHAnsi"/>
        </w:rPr>
        <w:t>7</w:t>
      </w:r>
      <w:r>
        <w:rPr>
          <w:rFonts w:cstheme="minorHAnsi"/>
        </w:rPr>
        <w:t xml:space="preserve">, prior to administering a booster dose to this cohort. Safety data will be reviewed by the CI, trial clinicians and DSMB. </w:t>
      </w:r>
    </w:p>
    <w:p w14:paraId="23297EDA" w14:textId="77777777" w:rsidR="005B3D88" w:rsidRDefault="005B3D88" w:rsidP="00E93FAF">
      <w:pPr>
        <w:rPr>
          <w:rFonts w:cstheme="minorHAnsi"/>
        </w:rPr>
      </w:pPr>
    </w:p>
    <w:p w14:paraId="346D325D" w14:textId="0D6A051A" w:rsidR="00CC4D55" w:rsidRPr="00AB5718" w:rsidRDefault="00CC4D55" w:rsidP="003B7C8E">
      <w:pPr>
        <w:spacing w:after="0"/>
        <w:rPr>
          <w:rFonts w:cstheme="minorHAnsi"/>
          <w:u w:val="single"/>
        </w:rPr>
      </w:pPr>
      <w:r w:rsidRPr="00AB5718">
        <w:rPr>
          <w:rFonts w:cstheme="minorHAnsi"/>
          <w:u w:val="single"/>
        </w:rPr>
        <w:t xml:space="preserve">Figure 2:  </w:t>
      </w:r>
      <w:r w:rsidR="00140E42" w:rsidRPr="00AB5718">
        <w:rPr>
          <w:rFonts w:cstheme="minorHAnsi"/>
          <w:u w:val="single"/>
        </w:rPr>
        <w:t>Staggered enrolment strategy</w:t>
      </w:r>
      <w:r w:rsidR="006217C0">
        <w:rPr>
          <w:rFonts w:cstheme="minorHAnsi"/>
          <w:u w:val="single"/>
        </w:rPr>
        <w:t xml:space="preserve"> </w:t>
      </w:r>
    </w:p>
    <w:p w14:paraId="1564B1CD" w14:textId="7499686D" w:rsidR="005B6C10" w:rsidRDefault="0054096B" w:rsidP="00E93FAF">
      <w:r>
        <w:rPr>
          <w:noProof/>
          <w:lang w:eastAsia="en-GB"/>
        </w:rPr>
        <w:lastRenderedPageBreak/>
        <mc:AlternateContent>
          <mc:Choice Requires="wpc">
            <w:drawing>
              <wp:inline distT="0" distB="0" distL="0" distR="0" wp14:anchorId="3C480E97" wp14:editId="5EE9A5A2">
                <wp:extent cx="17763490" cy="4785756"/>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Text Box 42"/>
                        <wps:cNvSpPr txBox="1"/>
                        <wps:spPr>
                          <a:xfrm>
                            <a:off x="2643480" y="1844764"/>
                            <a:ext cx="2510496" cy="667390"/>
                          </a:xfrm>
                          <a:prstGeom prst="rect">
                            <a:avLst/>
                          </a:prstGeom>
                          <a:solidFill>
                            <a:schemeClr val="lt1"/>
                          </a:solidFill>
                          <a:ln w="6350">
                            <a:noFill/>
                          </a:ln>
                        </wps:spPr>
                        <wps:txbx>
                          <w:txbxContent>
                            <w:p w14:paraId="4F9904E4" w14:textId="01959735" w:rsidR="000118BB" w:rsidRPr="00AA6442" w:rsidRDefault="000118BB" w:rsidP="0054096B">
                              <w:pPr>
                                <w:jc w:val="center"/>
                                <w:rPr>
                                  <w:sz w:val="16"/>
                                  <w:szCs w:val="16"/>
                                  <w:lang w:val="en-US"/>
                                </w:rPr>
                              </w:pPr>
                              <w:r w:rsidRPr="00AA6442">
                                <w:rPr>
                                  <w:sz w:val="16"/>
                                  <w:szCs w:val="16"/>
                                  <w:lang w:val="en-US"/>
                                </w:rPr>
                                <w:t>Boost initial 1</w:t>
                              </w:r>
                              <w:r>
                                <w:rPr>
                                  <w:sz w:val="16"/>
                                  <w:szCs w:val="16"/>
                                  <w:lang w:val="en-US"/>
                                </w:rPr>
                                <w:t>5</w:t>
                              </w:r>
                              <w:r w:rsidRPr="00AA6442">
                                <w:rPr>
                                  <w:sz w:val="16"/>
                                  <w:szCs w:val="16"/>
                                  <w:lang w:val="en-US"/>
                                </w:rPr>
                                <w:t>0 participants</w:t>
                              </w:r>
                              <w:r>
                                <w:rPr>
                                  <w:sz w:val="16"/>
                                  <w:szCs w:val="16"/>
                                  <w:lang w:val="en-US"/>
                                </w:rPr>
                                <w:t xml:space="preserve"> AND</w:t>
                              </w:r>
                              <w:r w:rsidRPr="00AA6442">
                                <w:rPr>
                                  <w:sz w:val="16"/>
                                  <w:szCs w:val="16"/>
                                  <w:lang w:val="en-US"/>
                                </w:rPr>
                                <w:t>, enroll</w:t>
                              </w:r>
                              <w:r>
                                <w:rPr>
                                  <w:sz w:val="16"/>
                                  <w:szCs w:val="16"/>
                                  <w:lang w:val="en-US"/>
                                </w:rPr>
                                <w:t xml:space="preserve"> sentinel group of</w:t>
                              </w:r>
                              <w:r w:rsidRPr="00AA6442">
                                <w:rPr>
                                  <w:sz w:val="16"/>
                                  <w:szCs w:val="16"/>
                                  <w:lang w:val="en-US"/>
                                </w:rPr>
                                <w:t xml:space="preserve"> 10 participants 6-11 yrs (Group 3 N=5, Group 4 N=5)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Text Box 245"/>
                        <wps:cNvSpPr txBox="1"/>
                        <wps:spPr>
                          <a:xfrm>
                            <a:off x="6179121" y="3636433"/>
                            <a:ext cx="457200" cy="228600"/>
                          </a:xfrm>
                          <a:prstGeom prst="rect">
                            <a:avLst/>
                          </a:prstGeom>
                          <a:noFill/>
                          <a:ln w="6350">
                            <a:noFill/>
                          </a:ln>
                        </wps:spPr>
                        <wps:txbx>
                          <w:txbxContent>
                            <w:p w14:paraId="5D6AFB52" w14:textId="77777777" w:rsidR="000118BB" w:rsidRDefault="000118BB" w:rsidP="0054096B">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2656955" y="3723806"/>
                            <a:ext cx="2510271" cy="590344"/>
                          </a:xfrm>
                          <a:prstGeom prst="rect">
                            <a:avLst/>
                          </a:prstGeom>
                          <a:solidFill>
                            <a:schemeClr val="lt1"/>
                          </a:solidFill>
                          <a:ln w="6350">
                            <a:noFill/>
                          </a:ln>
                        </wps:spPr>
                        <wps:txbx>
                          <w:txbxContent>
                            <w:p w14:paraId="6C385459" w14:textId="146135EA" w:rsidR="000118BB" w:rsidRPr="0044421D" w:rsidRDefault="000118BB" w:rsidP="0054096B">
                              <w:pPr>
                                <w:spacing w:after="0" w:line="240" w:lineRule="auto"/>
                                <w:jc w:val="center"/>
                                <w:rPr>
                                  <w:sz w:val="16"/>
                                  <w:szCs w:val="16"/>
                                  <w:lang w:val="en-US"/>
                                </w:rPr>
                              </w:pPr>
                              <w:r w:rsidRPr="0044421D">
                                <w:rPr>
                                  <w:sz w:val="16"/>
                                  <w:szCs w:val="16"/>
                                  <w:lang w:val="en-US"/>
                                </w:rPr>
                                <w:t>Boost first 10 participants aged 6-11 years AND complete enrolment for groups 3&amp;4 (N=140)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18"/>
                        <wps:cNvSpPr txBox="1"/>
                        <wps:spPr>
                          <a:xfrm>
                            <a:off x="4616386" y="2702560"/>
                            <a:ext cx="1004570" cy="521970"/>
                          </a:xfrm>
                          <a:prstGeom prst="rect">
                            <a:avLst/>
                          </a:prstGeom>
                          <a:solidFill>
                            <a:schemeClr val="lt1"/>
                          </a:solidFill>
                          <a:ln w="6350">
                            <a:noFill/>
                          </a:ln>
                        </wps:spPr>
                        <wps:txbx>
                          <w:txbxContent>
                            <w:p w14:paraId="4808D92F" w14:textId="77777777" w:rsidR="000118BB" w:rsidRDefault="000118BB" w:rsidP="0054096B">
                              <w:pPr>
                                <w:pStyle w:val="NormalWeb"/>
                                <w:spacing w:before="0" w:beforeAutospacing="0" w:after="160" w:afterAutospacing="0" w:line="25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 name="Text Box 18"/>
                        <wps:cNvSpPr txBox="1"/>
                        <wps:spPr>
                          <a:xfrm>
                            <a:off x="3366706" y="2873753"/>
                            <a:ext cx="1004570" cy="521970"/>
                          </a:xfrm>
                          <a:prstGeom prst="rect">
                            <a:avLst/>
                          </a:prstGeom>
                          <a:noFill/>
                          <a:ln w="6350">
                            <a:noFill/>
                          </a:ln>
                        </wps:spPr>
                        <wps:txbx>
                          <w:txbxContent>
                            <w:p w14:paraId="1680CDD9" w14:textId="7C3222CB" w:rsidR="000118BB" w:rsidRDefault="000118BB" w:rsidP="0054096B">
                              <w:pPr>
                                <w:pStyle w:val="NormalWeb"/>
                                <w:spacing w:before="0" w:beforeAutospacing="0" w:after="160" w:afterAutospacing="0" w:line="256" w:lineRule="auto"/>
                                <w:jc w:val="center"/>
                              </w:pPr>
                              <w:r>
                                <w:rPr>
                                  <w:rFonts w:ascii="Calibri" w:eastAsia="Calibri" w:hAnsi="Calibri"/>
                                  <w:sz w:val="16"/>
                                  <w:szCs w:val="16"/>
                                </w:rPr>
                                <w:t>Safety review D7 post-prime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3328266" y="982980"/>
                            <a:ext cx="1004910" cy="521970"/>
                          </a:xfrm>
                          <a:prstGeom prst="rect">
                            <a:avLst/>
                          </a:prstGeom>
                          <a:solidFill>
                            <a:schemeClr val="lt1"/>
                          </a:solidFill>
                          <a:ln w="6350">
                            <a:noFill/>
                          </a:ln>
                        </wps:spPr>
                        <wps:txbx>
                          <w:txbxContent>
                            <w:p w14:paraId="6665B547" w14:textId="5DC6175E" w:rsidR="000118BB" w:rsidRPr="00EB2E82" w:rsidRDefault="000118BB" w:rsidP="0054096B">
                              <w:pPr>
                                <w:jc w:val="center"/>
                                <w:rPr>
                                  <w:sz w:val="16"/>
                                  <w:szCs w:val="16"/>
                                </w:rPr>
                              </w:pPr>
                              <w:r w:rsidRPr="00EB2E82">
                                <w:rPr>
                                  <w:sz w:val="16"/>
                                  <w:szCs w:val="16"/>
                                </w:rPr>
                                <w:t xml:space="preserve">Safety review </w:t>
                              </w:r>
                              <w:r>
                                <w:rPr>
                                  <w:sz w:val="16"/>
                                  <w:szCs w:val="16"/>
                                </w:rPr>
                                <w:t xml:space="preserve">D7 </w:t>
                              </w:r>
                              <w:r w:rsidRPr="00EB2E82">
                                <w:rPr>
                                  <w:sz w:val="16"/>
                                  <w:szCs w:val="16"/>
                                </w:rPr>
                                <w:t>post</w:t>
                              </w:r>
                              <w:r>
                                <w:rPr>
                                  <w:sz w:val="16"/>
                                  <w:szCs w:val="16"/>
                                </w:rPr>
                                <w:t>-</w:t>
                              </w:r>
                              <w:r w:rsidRPr="00EB2E82">
                                <w:rPr>
                                  <w:sz w:val="16"/>
                                  <w:szCs w:val="16"/>
                                </w:rPr>
                                <w:t>prime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Flowchart: Process 19"/>
                        <wps:cNvSpPr/>
                        <wps:spPr>
                          <a:xfrm>
                            <a:off x="2838204" y="114104"/>
                            <a:ext cx="1935678" cy="4381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owchart: Decision 20"/>
                        <wps:cNvSpPr/>
                        <wps:spPr>
                          <a:xfrm>
                            <a:off x="3254946" y="775970"/>
                            <a:ext cx="1116330" cy="70993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2945081" y="191196"/>
                            <a:ext cx="1671305" cy="360569"/>
                          </a:xfrm>
                          <a:prstGeom prst="rect">
                            <a:avLst/>
                          </a:prstGeom>
                          <a:solidFill>
                            <a:schemeClr val="lt1"/>
                          </a:solidFill>
                          <a:ln w="6350">
                            <a:noFill/>
                          </a:ln>
                        </wps:spPr>
                        <wps:txbx>
                          <w:txbxContent>
                            <w:p w14:paraId="4DCC1EB6" w14:textId="1F9919BA" w:rsidR="000118BB" w:rsidRDefault="000118BB" w:rsidP="003B7C8E">
                              <w:pPr>
                                <w:spacing w:after="0"/>
                                <w:jc w:val="center"/>
                                <w:rPr>
                                  <w:sz w:val="16"/>
                                  <w:szCs w:val="16"/>
                                </w:rPr>
                              </w:pPr>
                              <w:r w:rsidRPr="003B7C8E">
                                <w:rPr>
                                  <w:sz w:val="16"/>
                                  <w:szCs w:val="16"/>
                                </w:rPr>
                                <w:t>Enrol 1</w:t>
                              </w:r>
                              <w:r>
                                <w:rPr>
                                  <w:sz w:val="16"/>
                                  <w:szCs w:val="16"/>
                                </w:rPr>
                                <w:t>5</w:t>
                              </w:r>
                              <w:r w:rsidRPr="003B7C8E">
                                <w:rPr>
                                  <w:sz w:val="16"/>
                                  <w:szCs w:val="16"/>
                                </w:rPr>
                                <w:t>0 participants 12-17 yrs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a:stCxn id="19" idx="2"/>
                          <a:endCxn id="20" idx="0"/>
                        </wps:cNvCnPr>
                        <wps:spPr>
                          <a:xfrm>
                            <a:off x="3806043" y="552067"/>
                            <a:ext cx="7068" cy="2239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Text Box 38"/>
                        <wps:cNvSpPr txBox="1"/>
                        <wps:spPr>
                          <a:xfrm>
                            <a:off x="12" y="1929374"/>
                            <a:ext cx="933450" cy="316230"/>
                          </a:xfrm>
                          <a:prstGeom prst="rect">
                            <a:avLst/>
                          </a:prstGeom>
                          <a:solidFill>
                            <a:schemeClr val="lt1"/>
                          </a:solidFill>
                          <a:ln w="6350">
                            <a:noFill/>
                          </a:ln>
                        </wps:spPr>
                        <wps:txbx>
                          <w:txbxContent>
                            <w:p w14:paraId="7919031A" w14:textId="77777777" w:rsidR="000118BB" w:rsidRPr="00EB2E82" w:rsidRDefault="000118BB" w:rsidP="0054096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Flowchart: Process 55"/>
                        <wps:cNvSpPr/>
                        <wps:spPr>
                          <a:xfrm>
                            <a:off x="2564047" y="1828523"/>
                            <a:ext cx="2589929" cy="575014"/>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Flowchart: Decision 70"/>
                        <wps:cNvSpPr/>
                        <wps:spPr>
                          <a:xfrm>
                            <a:off x="3320986" y="2667294"/>
                            <a:ext cx="1116330" cy="709930"/>
                          </a:xfrm>
                          <a:prstGeom prst="flowChartDecis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Flowchart: Process 75"/>
                        <wps:cNvSpPr/>
                        <wps:spPr>
                          <a:xfrm>
                            <a:off x="2643709" y="3697783"/>
                            <a:ext cx="2510267" cy="438150"/>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2047176" y="3636433"/>
                            <a:ext cx="960120" cy="457200"/>
                          </a:xfrm>
                          <a:prstGeom prst="rect">
                            <a:avLst/>
                          </a:prstGeom>
                          <a:noFill/>
                          <a:ln w="6350">
                            <a:noFill/>
                          </a:ln>
                        </wps:spPr>
                        <wps:txbx>
                          <w:txbxContent>
                            <w:p w14:paraId="3C5D6FD3" w14:textId="77777777" w:rsidR="000118BB" w:rsidRPr="00055319" w:rsidRDefault="000118BB" w:rsidP="0054096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Straight Arrow Connector 201"/>
                        <wps:cNvCnPr>
                          <a:stCxn id="20" idx="2"/>
                        </wps:cNvCnPr>
                        <wps:spPr>
                          <a:xfrm>
                            <a:off x="3813111" y="148590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8" name="Straight Arrow Connector 218"/>
                        <wps:cNvCnPr/>
                        <wps:spPr>
                          <a:xfrm flipH="1">
                            <a:off x="3856261" y="2403736"/>
                            <a:ext cx="2116" cy="2988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9" name="Straight Arrow Connector 219"/>
                        <wps:cNvCnPr/>
                        <wps:spPr>
                          <a:xfrm>
                            <a:off x="3854237" y="3368163"/>
                            <a:ext cx="2024" cy="3296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Text Box 245"/>
                        <wps:cNvSpPr txBox="1"/>
                        <wps:spPr>
                          <a:xfrm>
                            <a:off x="6161976" y="1954183"/>
                            <a:ext cx="457200" cy="228600"/>
                          </a:xfrm>
                          <a:prstGeom prst="rect">
                            <a:avLst/>
                          </a:prstGeom>
                          <a:noFill/>
                          <a:ln w="6350">
                            <a:noFill/>
                          </a:ln>
                        </wps:spPr>
                        <wps:txbx>
                          <w:txbxContent>
                            <w:p w14:paraId="6797D90D" w14:textId="77777777" w:rsidR="000118BB" w:rsidRDefault="000118BB" w:rsidP="00540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245"/>
                        <wps:cNvSpPr txBox="1"/>
                        <wps:spPr>
                          <a:xfrm>
                            <a:off x="358775" y="0"/>
                            <a:ext cx="457200" cy="191770"/>
                          </a:xfrm>
                          <a:prstGeom prst="rect">
                            <a:avLst/>
                          </a:prstGeom>
                          <a:noFill/>
                          <a:ln w="6350">
                            <a:noFill/>
                          </a:ln>
                        </wps:spPr>
                        <wps:txbx>
                          <w:txbxContent>
                            <w:p w14:paraId="476EBB0A" w14:textId="77777777" w:rsidR="000118BB" w:rsidRDefault="000118BB" w:rsidP="0054096B">
                              <w:pPr>
                                <w:pStyle w:val="NormalWeb"/>
                                <w:spacing w:before="0" w:beforeAutospacing="0" w:after="160" w:afterAutospacing="0" w:line="254"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C480E97" id="Canvas 27" o:spid="_x0000_s1026" editas="canvas" style="width:1398.7pt;height:376.85pt;mso-position-horizontal-relative:char;mso-position-vertical-relative:line" coordsize="177634,4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7634;height:47853;visibility:visible;mso-wrap-style:square">
                  <v:fill o:detectmouseclick="t"/>
                  <v:path o:connecttype="none"/>
                </v:shape>
                <v:shapetype id="_x0000_t202" coordsize="21600,21600" o:spt="202" path="m,l,21600r21600,l21600,xe">
                  <v:stroke joinstyle="miter"/>
                  <v:path gradientshapeok="t" o:connecttype="rect"/>
                </v:shapetype>
                <v:shape id="Text Box 42" o:spid="_x0000_s1028" type="#_x0000_t202" style="position:absolute;left:26434;top:18447;width:25105;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14:paraId="4F9904E4" w14:textId="01959735" w:rsidR="000118BB" w:rsidRPr="00AA6442" w:rsidRDefault="000118BB" w:rsidP="0054096B">
                        <w:pPr>
                          <w:jc w:val="center"/>
                          <w:rPr>
                            <w:sz w:val="16"/>
                            <w:szCs w:val="16"/>
                            <w:lang w:val="en-US"/>
                          </w:rPr>
                        </w:pPr>
                        <w:r w:rsidRPr="00AA6442">
                          <w:rPr>
                            <w:sz w:val="16"/>
                            <w:szCs w:val="16"/>
                            <w:lang w:val="en-US"/>
                          </w:rPr>
                          <w:t>Boost initial 1</w:t>
                        </w:r>
                        <w:r>
                          <w:rPr>
                            <w:sz w:val="16"/>
                            <w:szCs w:val="16"/>
                            <w:lang w:val="en-US"/>
                          </w:rPr>
                          <w:t>5</w:t>
                        </w:r>
                        <w:r w:rsidRPr="00AA6442">
                          <w:rPr>
                            <w:sz w:val="16"/>
                            <w:szCs w:val="16"/>
                            <w:lang w:val="en-US"/>
                          </w:rPr>
                          <w:t>0 participants</w:t>
                        </w:r>
                        <w:r>
                          <w:rPr>
                            <w:sz w:val="16"/>
                            <w:szCs w:val="16"/>
                            <w:lang w:val="en-US"/>
                          </w:rPr>
                          <w:t xml:space="preserve"> AND</w:t>
                        </w:r>
                        <w:r w:rsidRPr="00AA6442">
                          <w:rPr>
                            <w:sz w:val="16"/>
                            <w:szCs w:val="16"/>
                            <w:lang w:val="en-US"/>
                          </w:rPr>
                          <w:t>, enroll</w:t>
                        </w:r>
                        <w:r>
                          <w:rPr>
                            <w:sz w:val="16"/>
                            <w:szCs w:val="16"/>
                            <w:lang w:val="en-US"/>
                          </w:rPr>
                          <w:t xml:space="preserve"> sentinel group of</w:t>
                        </w:r>
                        <w:r w:rsidRPr="00AA6442">
                          <w:rPr>
                            <w:sz w:val="16"/>
                            <w:szCs w:val="16"/>
                            <w:lang w:val="en-US"/>
                          </w:rPr>
                          <w:t xml:space="preserve"> 10 participants 6-11 yrs (Group 3 N=5, Group 4 N=5)</w:t>
                        </w:r>
                      </w:p>
                    </w:txbxContent>
                  </v:textbox>
                </v:shape>
                <v:shape id="Text Box 245" o:spid="_x0000_s1029" type="#_x0000_t202" style="position:absolute;left:61791;top:3636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kjwwAAANwAAAAPAAAAZHJzL2Rvd25yZXYueG1sRE9Li8Iw&#10;EL4v+B/CCN7WVBc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NsJpI8MAAADcAAAADwAA&#10;AAAAAAAAAAAAAAAHAgAAZHJzL2Rvd25yZXYueG1sUEsFBgAAAAADAAMAtwAAAPcCAAAAAA==&#10;" filled="f" stroked="f" strokeweight=".5pt">
                  <v:textbox>
                    <w:txbxContent>
                      <w:p w14:paraId="5D6AFB52" w14:textId="77777777" w:rsidR="000118BB" w:rsidRDefault="000118BB" w:rsidP="0054096B">
                        <w:pPr>
                          <w:pStyle w:val="NormalWeb"/>
                          <w:spacing w:before="0" w:beforeAutospacing="0" w:after="160" w:afterAutospacing="0" w:line="256" w:lineRule="auto"/>
                        </w:pPr>
                      </w:p>
                    </w:txbxContent>
                  </v:textbox>
                </v:shape>
                <v:shape id="Text Box 197" o:spid="_x0000_s1030" type="#_x0000_t202" style="position:absolute;left:26569;top:37238;width:25103;height:5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" fillcolor="white [3201]" stroked="f" strokeweight=".5pt">
                  <v:textbox>
                    <w:txbxContent>
                      <w:p w14:paraId="6C385459" w14:textId="146135EA" w:rsidR="000118BB" w:rsidRPr="0044421D" w:rsidRDefault="000118BB" w:rsidP="0054096B">
                        <w:pPr>
                          <w:spacing w:after="0" w:line="240" w:lineRule="auto"/>
                          <w:jc w:val="center"/>
                          <w:rPr>
                            <w:sz w:val="16"/>
                            <w:szCs w:val="16"/>
                            <w:lang w:val="en-US"/>
                          </w:rPr>
                        </w:pPr>
                        <w:r w:rsidRPr="0044421D">
                          <w:rPr>
                            <w:sz w:val="16"/>
                            <w:szCs w:val="16"/>
                            <w:lang w:val="en-US"/>
                          </w:rPr>
                          <w:t>Boost first 10 participants aged 6-11 years AND complete enrolment for groups 3&amp;4 (N=140)</w:t>
                        </w:r>
                      </w:p>
                    </w:txbxContent>
                  </v:textbox>
                </v:shape>
                <v:shape id="Text Box 18" o:spid="_x0000_s1031" type="#_x0000_t202" style="position:absolute;left:46163;top:27025;width:10046;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4808D92F" w14:textId="77777777" w:rsidR="000118BB" w:rsidRDefault="000118BB" w:rsidP="0054096B">
                        <w:pPr>
                          <w:pStyle w:val="NormalWeb"/>
                          <w:spacing w:before="0" w:beforeAutospacing="0" w:after="160" w:afterAutospacing="0" w:line="256" w:lineRule="auto"/>
                          <w:jc w:val="center"/>
                        </w:pPr>
                      </w:p>
                    </w:txbxContent>
                  </v:textbox>
                </v:shape>
                <v:shape id="Text Box 18" o:spid="_x0000_s1032" type="#_x0000_t202" style="position:absolute;left:33667;top:28737;width:10045;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680CDD9" w14:textId="7C3222CB" w:rsidR="000118BB" w:rsidRDefault="000118BB" w:rsidP="0054096B">
                        <w:pPr>
                          <w:pStyle w:val="NormalWeb"/>
                          <w:spacing w:before="0" w:beforeAutospacing="0" w:after="160" w:afterAutospacing="0" w:line="256" w:lineRule="auto"/>
                          <w:jc w:val="center"/>
                        </w:pPr>
                        <w:r>
                          <w:rPr>
                            <w:rFonts w:ascii="Calibri" w:eastAsia="Calibri" w:hAnsi="Calibri"/>
                            <w:sz w:val="16"/>
                            <w:szCs w:val="16"/>
                          </w:rPr>
                          <w:t>Safety review D7 post-prime</w:t>
                        </w:r>
                      </w:p>
                    </w:txbxContent>
                  </v:textbox>
                </v:shape>
                <v:shape id="Text Box 18" o:spid="_x0000_s1033" type="#_x0000_t202" style="position:absolute;left:33282;top:9829;width:10049;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6665B547" w14:textId="5DC6175E" w:rsidR="000118BB" w:rsidRPr="00EB2E82" w:rsidRDefault="000118BB" w:rsidP="0054096B">
                        <w:pPr>
                          <w:jc w:val="center"/>
                          <w:rPr>
                            <w:sz w:val="16"/>
                            <w:szCs w:val="16"/>
                          </w:rPr>
                        </w:pPr>
                        <w:r w:rsidRPr="00EB2E82">
                          <w:rPr>
                            <w:sz w:val="16"/>
                            <w:szCs w:val="16"/>
                          </w:rPr>
                          <w:t xml:space="preserve">Safety review </w:t>
                        </w:r>
                        <w:r>
                          <w:rPr>
                            <w:sz w:val="16"/>
                            <w:szCs w:val="16"/>
                          </w:rPr>
                          <w:t xml:space="preserve">D7 </w:t>
                        </w:r>
                        <w:r w:rsidRPr="00EB2E82">
                          <w:rPr>
                            <w:sz w:val="16"/>
                            <w:szCs w:val="16"/>
                          </w:rPr>
                          <w:t>post</w:t>
                        </w:r>
                        <w:r>
                          <w:rPr>
                            <w:sz w:val="16"/>
                            <w:szCs w:val="16"/>
                          </w:rPr>
                          <w:t>-</w:t>
                        </w:r>
                        <w:r w:rsidRPr="00EB2E82">
                          <w:rPr>
                            <w:sz w:val="16"/>
                            <w:szCs w:val="16"/>
                          </w:rPr>
                          <w:t>prime</w:t>
                        </w:r>
                      </w:p>
                    </w:txbxContent>
                  </v:textbox>
                </v:shape>
                <v:shapetype id="_x0000_t109" coordsize="21600,21600" o:spt="109" path="m,l,21600r21600,l21600,xe">
                  <v:stroke joinstyle="miter"/>
                  <v:path gradientshapeok="t" o:connecttype="rect"/>
                </v:shapetype>
                <v:shape id="Flowchart: Process 19" o:spid="_x0000_s1034" type="#_x0000_t109" style="position:absolute;left:28382;top:1141;width:19356;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" filled="f" strokecolor="#1f3763 [1604]" strokeweight="1pt"/>
                <v:shapetype id="_x0000_t110" coordsize="21600,21600" o:spt="110" path="m10800,l,10800,10800,21600,21600,10800xe">
                  <v:stroke joinstyle="miter"/>
                  <v:path gradientshapeok="t" o:connecttype="rect" textboxrect="5400,5400,16200,16200"/>
                </v:shapetype>
                <v:shape id="Flowchart: Decision 20" o:spid="_x0000_s1035" type="#_x0000_t110" style="position:absolute;left:32549;top:7759;width:11163;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" filled="f" strokecolor="#1f3763 [1604]" strokeweight="1pt"/>
                <v:shape id="Text Box 25" o:spid="_x0000_s1036" type="#_x0000_t202" style="position:absolute;left:29450;top:1911;width:16713;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4DCC1EB6" w14:textId="1F9919BA" w:rsidR="000118BB" w:rsidRDefault="000118BB" w:rsidP="003B7C8E">
                        <w:pPr>
                          <w:spacing w:after="0"/>
                          <w:jc w:val="center"/>
                          <w:rPr>
                            <w:sz w:val="16"/>
                            <w:szCs w:val="16"/>
                          </w:rPr>
                        </w:pPr>
                        <w:r w:rsidRPr="003B7C8E">
                          <w:rPr>
                            <w:sz w:val="16"/>
                            <w:szCs w:val="16"/>
                          </w:rPr>
                          <w:t>Enrol 1</w:t>
                        </w:r>
                        <w:r>
                          <w:rPr>
                            <w:sz w:val="16"/>
                            <w:szCs w:val="16"/>
                          </w:rPr>
                          <w:t>5</w:t>
                        </w:r>
                        <w:r w:rsidRPr="003B7C8E">
                          <w:rPr>
                            <w:sz w:val="16"/>
                            <w:szCs w:val="16"/>
                          </w:rPr>
                          <w:t>0 participants 12-17 yrs</w:t>
                        </w:r>
                      </w:p>
                    </w:txbxContent>
                  </v:textbox>
                </v:shape>
                <v:shapetype id="_x0000_t32" coordsize="21600,21600" o:spt="32" o:oned="t" path="m,l21600,21600e" filled="f">
                  <v:path arrowok="t" fillok="f" o:connecttype="none"/>
                  <o:lock v:ext="edit" shapetype="t"/>
                </v:shapetype>
                <v:shape id="Straight Arrow Connector 34" o:spid="_x0000_s1037" type="#_x0000_t32" style="position:absolute;left:38060;top:5520;width:71;height:2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" strokecolor="#4472c4 [3204]" strokeweight=".5pt">
                  <v:stroke endarrow="block" joinstyle="miter"/>
                </v:shape>
                <v:shape id="Text Box 38" o:spid="_x0000_s1038" type="#_x0000_t202" style="position:absolute;top:19293;width:9334;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" fillcolor="white [3201]" stroked="f" strokeweight=".5pt">
                  <v:textbox>
                    <w:txbxContent>
                      <w:p w14:paraId="7919031A" w14:textId="77777777" w:rsidR="000118BB" w:rsidRPr="00EB2E82" w:rsidRDefault="000118BB" w:rsidP="0054096B">
                        <w:pPr>
                          <w:rPr>
                            <w:sz w:val="18"/>
                            <w:szCs w:val="18"/>
                          </w:rPr>
                        </w:pPr>
                      </w:p>
                    </w:txbxContent>
                  </v:textbox>
                </v:shape>
                <v:shape id="Flowchart: Process 55" o:spid="_x0000_s1039" type="#_x0000_t109" style="position:absolute;left:25640;top:18285;width:25899;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" filled="f" strokecolor="#1f3763 [1604]" strokeweight="1pt"/>
                <v:shape id="Flowchart: Decision 70" o:spid="_x0000_s1040" type="#_x0000_t110" style="position:absolute;left:33209;top:26672;width:11164;height:7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" filled="f" strokecolor="#1f3763 [1604]" strokeweight="1pt"/>
                <v:shape id="Flowchart: Process 75" o:spid="_x0000_s1041" type="#_x0000_t109" style="position:absolute;left:26437;top:36977;width:25102;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" filled="f" strokecolor="#1f3763 [1604]" strokeweight="1pt"/>
                <v:shape id="Text Box 196" o:spid="_x0000_s1042" type="#_x0000_t202" style="position:absolute;left:20471;top:36364;width:960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" filled="f" stroked="f" strokeweight=".5pt">
                  <v:textbox>
                    <w:txbxContent>
                      <w:p w14:paraId="3C5D6FD3" w14:textId="77777777" w:rsidR="000118BB" w:rsidRPr="00055319" w:rsidRDefault="000118BB" w:rsidP="0054096B">
                        <w:pPr>
                          <w:rPr>
                            <w:sz w:val="18"/>
                            <w:szCs w:val="18"/>
                          </w:rPr>
                        </w:pPr>
                      </w:p>
                    </w:txbxContent>
                  </v:textbox>
                </v:shape>
                <v:shape id="Straight Arrow Connector 201" o:spid="_x0000_s1043" type="#_x0000_t32" style="position:absolute;left:38131;top:14859;width:0;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" strokecolor="#4472c4 [3204]" strokeweight=".5pt">
                  <v:stroke endarrow="block" joinstyle="miter"/>
                </v:shape>
                <v:shape id="Straight Arrow Connector 218" o:spid="_x0000_s1044" type="#_x0000_t32" style="position:absolute;left:38562;top:24037;width:21;height:29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" strokecolor="#4472c4 [3204]" strokeweight=".5pt">
                  <v:stroke endarrow="block" joinstyle="miter"/>
                </v:shape>
                <v:shape id="Straight Arrow Connector 219" o:spid="_x0000_s1045" type="#_x0000_t32" style="position:absolute;left:38542;top:33681;width:20;height:3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" strokecolor="#4472c4 [3204]" strokeweight=".5pt">
                  <v:stroke endarrow="block" joinstyle="miter"/>
                </v:shape>
                <v:shape id="Text Box 245" o:spid="_x0000_s1046" type="#_x0000_t202" style="position:absolute;left:61619;top:19541;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En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DSscSfHAAAA3AAA&#10;AA8AAAAAAAAAAAAAAAAABwIAAGRycy9kb3ducmV2LnhtbFBLBQYAAAAAAwADALcAAAD7AgAAAAA=&#10;" filled="f" stroked="f" strokeweight=".5pt">
                  <v:textbox>
                    <w:txbxContent>
                      <w:p w14:paraId="6797D90D" w14:textId="77777777" w:rsidR="000118BB" w:rsidRDefault="000118BB" w:rsidP="0054096B"/>
                    </w:txbxContent>
                  </v:textbox>
                </v:shape>
                <v:shape id="Text Box 245" o:spid="_x0000_s1047" type="#_x0000_t202" style="position:absolute;left:3587;width:4572;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476EBB0A" w14:textId="77777777" w:rsidR="000118BB" w:rsidRDefault="000118BB" w:rsidP="0054096B">
                        <w:pPr>
                          <w:pStyle w:val="NormalWeb"/>
                          <w:spacing w:before="0" w:beforeAutospacing="0" w:after="160" w:afterAutospacing="0" w:line="254" w:lineRule="auto"/>
                        </w:pPr>
                      </w:p>
                    </w:txbxContent>
                  </v:textbox>
                </v:shape>
                <w10:anchorlock/>
              </v:group>
            </w:pict>
          </mc:Fallback>
        </mc:AlternateContent>
      </w:r>
    </w:p>
    <w:p w14:paraId="15E9FDF9" w14:textId="77777777" w:rsidR="002F11D3" w:rsidRDefault="002F11D3" w:rsidP="002F11D3">
      <w:pPr>
        <w:rPr>
          <w:rFonts w:cstheme="minorHAnsi"/>
        </w:rPr>
      </w:pPr>
    </w:p>
    <w:p w14:paraId="5E8DA587" w14:textId="5A0727B8" w:rsidR="002F11D3" w:rsidRDefault="002F11D3" w:rsidP="00E93FAF">
      <w:pPr>
        <w:rPr>
          <w:rFonts w:cstheme="minorHAnsi"/>
        </w:rPr>
      </w:pPr>
    </w:p>
    <w:p w14:paraId="71CF1829" w14:textId="5FAD7E3A" w:rsidR="006217C0" w:rsidRDefault="00724116" w:rsidP="006217C0">
      <w:pPr>
        <w:rPr>
          <w:rFonts w:cstheme="minorHAnsi"/>
        </w:rPr>
      </w:pPr>
      <w:r>
        <w:rPr>
          <w:rFonts w:cstheme="minorHAnsi"/>
        </w:rPr>
        <w:t xml:space="preserve">Participants will </w:t>
      </w:r>
      <w:r w:rsidR="00451FC7">
        <w:rPr>
          <w:rFonts w:cstheme="minorHAnsi"/>
        </w:rPr>
        <w:t xml:space="preserve">only </w:t>
      </w:r>
      <w:r>
        <w:rPr>
          <w:rFonts w:cstheme="minorHAnsi"/>
        </w:rPr>
        <w:t>be advised to take paracetamol for 24 hours from the time of vaccination</w:t>
      </w:r>
      <w:r w:rsidR="0044421D">
        <w:rPr>
          <w:rFonts w:cstheme="minorHAnsi"/>
        </w:rPr>
        <w:t xml:space="preserve"> if required for pain or other symptoms which </w:t>
      </w:r>
      <w:r w:rsidR="00451FC7">
        <w:rPr>
          <w:rFonts w:cstheme="minorHAnsi"/>
        </w:rPr>
        <w:t>should</w:t>
      </w:r>
      <w:r w:rsidR="0044421D">
        <w:rPr>
          <w:rFonts w:cstheme="minorHAnsi"/>
        </w:rPr>
        <w:t xml:space="preserve"> be recorded on their post-vaccination diary. </w:t>
      </w:r>
      <w:r>
        <w:rPr>
          <w:rFonts w:cstheme="minorHAnsi"/>
        </w:rPr>
        <w:t xml:space="preserve"> </w:t>
      </w:r>
      <w:r w:rsidR="00451FC7">
        <w:rPr>
          <w:rFonts w:cstheme="minorHAnsi"/>
        </w:rPr>
        <w:t>They will not be advised to take prophylactic paracetamol.</w:t>
      </w:r>
    </w:p>
    <w:p w14:paraId="4B59EFDF" w14:textId="2316EB7A" w:rsidR="005009AB" w:rsidRDefault="005009AB" w:rsidP="006217C0">
      <w:pPr>
        <w:rPr>
          <w:rFonts w:cstheme="minorHAnsi"/>
        </w:rPr>
      </w:pPr>
      <w:r>
        <w:rPr>
          <w:rFonts w:cstheme="minorHAnsi"/>
        </w:rPr>
        <w:t xml:space="preserve">Participants will be followed over the duration of the study to record adverse events and </w:t>
      </w:r>
      <w:r w:rsidR="00254C8D">
        <w:rPr>
          <w:rFonts w:cstheme="minorHAnsi"/>
        </w:rPr>
        <w:t xml:space="preserve">reported </w:t>
      </w:r>
      <w:r>
        <w:rPr>
          <w:rFonts w:cstheme="minorHAnsi"/>
        </w:rPr>
        <w:t xml:space="preserve">episodes of </w:t>
      </w:r>
      <w:proofErr w:type="spellStart"/>
      <w:r>
        <w:rPr>
          <w:rFonts w:cstheme="minorHAnsi"/>
        </w:rPr>
        <w:t>virologically</w:t>
      </w:r>
      <w:proofErr w:type="spellEnd"/>
      <w:r>
        <w:rPr>
          <w:rFonts w:cstheme="minorHAnsi"/>
        </w:rPr>
        <w:t xml:space="preserve"> confirmed symptomatic COVID-19 cases.</w:t>
      </w:r>
      <w:r w:rsidR="00474AE5">
        <w:rPr>
          <w:rFonts w:cstheme="minorHAnsi"/>
        </w:rPr>
        <w:t xml:space="preserve"> Participants will be asked to inform the study team should they test positive in the community but no PCR testing will be done as part of this study. Participants will be provided with a phone number with which they can contact the study team clinician and the positive result </w:t>
      </w:r>
      <w:r w:rsidR="00E375D4">
        <w:rPr>
          <w:rFonts w:cstheme="minorHAnsi"/>
        </w:rPr>
        <w:t xml:space="preserve">together with symptoms </w:t>
      </w:r>
      <w:r w:rsidR="00474AE5">
        <w:rPr>
          <w:rFonts w:cstheme="minorHAnsi"/>
        </w:rPr>
        <w:t>will be entered electronically on the study database.</w:t>
      </w:r>
      <w:r>
        <w:rPr>
          <w:rFonts w:cstheme="minorHAnsi"/>
        </w:rPr>
        <w:t xml:space="preserve"> </w:t>
      </w:r>
    </w:p>
    <w:p w14:paraId="0905B208" w14:textId="7582EE64" w:rsidR="00906BB0" w:rsidRDefault="002E6ABB" w:rsidP="00E93FAF">
      <w:pPr>
        <w:rPr>
          <w:rFonts w:cstheme="minorHAnsi"/>
        </w:rPr>
      </w:pPr>
      <w:r>
        <w:rPr>
          <w:rFonts w:cstheme="minorHAnsi"/>
        </w:rPr>
        <w:t>Mild, m</w:t>
      </w:r>
      <w:r w:rsidR="005009AB">
        <w:rPr>
          <w:rFonts w:cstheme="minorHAnsi"/>
        </w:rPr>
        <w:t xml:space="preserve">oderate and </w:t>
      </w:r>
      <w:r>
        <w:rPr>
          <w:rFonts w:cstheme="minorHAnsi"/>
        </w:rPr>
        <w:t>s</w:t>
      </w:r>
      <w:r w:rsidR="005009AB">
        <w:rPr>
          <w:rFonts w:cstheme="minorHAnsi"/>
        </w:rPr>
        <w:t>evere COVID-19 disease will be defined using clinical criteria</w:t>
      </w:r>
      <w:r>
        <w:rPr>
          <w:rFonts w:cstheme="minorHAnsi"/>
        </w:rPr>
        <w:t xml:space="preserve">, as outlined by the RCPCH </w:t>
      </w:r>
      <w:r w:rsidRPr="00B240B6">
        <w:rPr>
          <w:rFonts w:cstheme="minorHAnsi"/>
        </w:rPr>
        <w:t>[</w:t>
      </w:r>
      <w:r w:rsidR="00B240B6" w:rsidRPr="00B240B6">
        <w:rPr>
          <w:rFonts w:cstheme="minorHAnsi"/>
        </w:rPr>
        <w:t>35</w:t>
      </w:r>
      <w:r w:rsidRPr="00B240B6">
        <w:rPr>
          <w:rFonts w:cstheme="minorHAnsi"/>
        </w:rPr>
        <w:t>]</w:t>
      </w:r>
      <w:r w:rsidR="005009AB" w:rsidRPr="00B240B6">
        <w:rPr>
          <w:rFonts w:cstheme="minorHAnsi"/>
        </w:rPr>
        <w:t>.</w:t>
      </w:r>
      <w:r w:rsidR="005009AB">
        <w:rPr>
          <w:rFonts w:cstheme="minorHAnsi"/>
        </w:rPr>
        <w:t xml:space="preserve"> These are likely to include, but are not limited to, oxygen saturation, need for oxygen therapy, respiratory rate and other vital signs, need for ventilatory support, chest imaging including CT scan, blood test results and other relevant parameters.</w:t>
      </w:r>
      <w:r w:rsidR="00906BB0">
        <w:rPr>
          <w:rFonts w:cstheme="minorHAnsi"/>
        </w:rPr>
        <w:t xml:space="preserve"> </w:t>
      </w:r>
      <w:r w:rsidR="005009AB">
        <w:rPr>
          <w:rFonts w:cstheme="minorHAnsi"/>
        </w:rPr>
        <w:t>Participants will also be monitored for evidence of disease enhancement and evolution of PIMS</w:t>
      </w:r>
      <w:r w:rsidR="0083111B">
        <w:rPr>
          <w:rFonts w:cstheme="minorHAnsi"/>
        </w:rPr>
        <w:t xml:space="preserve">-TS </w:t>
      </w:r>
      <w:r w:rsidR="005351E3">
        <w:rPr>
          <w:rFonts w:cstheme="minorHAnsi"/>
        </w:rPr>
        <w:t xml:space="preserve">(via medical record review) </w:t>
      </w:r>
      <w:r w:rsidR="0083111B">
        <w:rPr>
          <w:rFonts w:cstheme="minorHAnsi"/>
        </w:rPr>
        <w:t xml:space="preserve">during the study, as defined by RCPCH criteria [RCPCH, 2020]. </w:t>
      </w:r>
    </w:p>
    <w:p w14:paraId="58B76BE0" w14:textId="10324099" w:rsidR="00756E99" w:rsidRDefault="009C5DA4" w:rsidP="00756E99">
      <w:pPr>
        <w:pStyle w:val="Heading2"/>
        <w:keepNext/>
        <w:keepLines/>
        <w:spacing w:before="200" w:line="360" w:lineRule="auto"/>
        <w:contextualSpacing w:val="0"/>
      </w:pPr>
      <w:bookmarkStart w:id="9" w:name="_Toc63335390"/>
      <w:r>
        <w:t>S</w:t>
      </w:r>
      <w:r w:rsidR="00E93FAF" w:rsidRPr="00DE77FB">
        <w:t>tudy groups</w:t>
      </w:r>
      <w:bookmarkEnd w:id="9"/>
    </w:p>
    <w:p w14:paraId="25976872" w14:textId="3DDB5592" w:rsidR="00756E99" w:rsidRPr="00AB5718" w:rsidRDefault="00756E99" w:rsidP="00E93FAF">
      <w:pPr>
        <w:spacing w:after="200" w:line="276" w:lineRule="auto"/>
        <w:rPr>
          <w:rFonts w:eastAsiaTheme="majorEastAsia" w:cstheme="minorHAnsi"/>
          <w:bCs/>
        </w:rPr>
      </w:pPr>
      <w:bookmarkStart w:id="10" w:name="_Ref452610942"/>
      <w:r>
        <w:rPr>
          <w:rFonts w:eastAsiaTheme="majorEastAsia" w:cstheme="minorHAnsi"/>
          <w:bCs/>
        </w:rPr>
        <w:t xml:space="preserve">See Table 3. </w:t>
      </w:r>
    </w:p>
    <w:p w14:paraId="65FA5DDA" w14:textId="5013D29E" w:rsidR="00E93FAF" w:rsidRPr="0022261B" w:rsidRDefault="00E93FAF" w:rsidP="00875142">
      <w:pPr>
        <w:pStyle w:val="Heading2"/>
        <w:keepNext/>
        <w:keepLines/>
        <w:spacing w:before="200" w:line="360" w:lineRule="auto"/>
        <w:contextualSpacing w:val="0"/>
      </w:pPr>
      <w:bookmarkStart w:id="11" w:name="_Toc63335391"/>
      <w:r w:rsidRPr="0022261B">
        <w:lastRenderedPageBreak/>
        <w:t xml:space="preserve">Trial </w:t>
      </w:r>
      <w:r w:rsidR="00912A8B">
        <w:t>participant</w:t>
      </w:r>
      <w:r w:rsidRPr="0022261B">
        <w:t>s</w:t>
      </w:r>
      <w:bookmarkEnd w:id="10"/>
      <w:bookmarkEnd w:id="11"/>
    </w:p>
    <w:p w14:paraId="50EF55AD" w14:textId="05A99403" w:rsidR="00E93FAF" w:rsidRPr="0022261B" w:rsidRDefault="00E93FAF" w:rsidP="00E93FAF">
      <w:pPr>
        <w:rPr>
          <w:rFonts w:cstheme="minorHAnsi"/>
        </w:rPr>
      </w:pPr>
      <w:r w:rsidRPr="00853AC9">
        <w:rPr>
          <w:rFonts w:cstheme="minorHAnsi"/>
        </w:rPr>
        <w:t xml:space="preserve">Healthy </w:t>
      </w:r>
      <w:r w:rsidR="00C01417">
        <w:rPr>
          <w:rFonts w:cstheme="minorHAnsi"/>
        </w:rPr>
        <w:t>children and adolescents aged 6-17 years of age will be recruited into this study.</w:t>
      </w:r>
      <w:r>
        <w:rPr>
          <w:rFonts w:cstheme="minorHAnsi"/>
        </w:rPr>
        <w:t xml:space="preserve"> </w:t>
      </w:r>
      <w:r w:rsidR="00912A8B">
        <w:rPr>
          <w:rFonts w:cstheme="minorHAnsi"/>
        </w:rPr>
        <w:t>Participant</w:t>
      </w:r>
      <w:r w:rsidRPr="0022261B">
        <w:rPr>
          <w:rFonts w:cstheme="minorHAnsi"/>
        </w:rPr>
        <w:t>s will be considered enrolled immediately following administration of first vaccination.</w:t>
      </w:r>
    </w:p>
    <w:p w14:paraId="08B6B3C1" w14:textId="77777777" w:rsidR="00E93FAF" w:rsidRPr="0022261B" w:rsidRDefault="00E93FAF" w:rsidP="00875142">
      <w:pPr>
        <w:pStyle w:val="Heading2"/>
        <w:keepNext/>
        <w:keepLines/>
        <w:spacing w:before="200" w:line="360" w:lineRule="auto"/>
        <w:contextualSpacing w:val="0"/>
      </w:pPr>
      <w:bookmarkStart w:id="12" w:name="_Toc277425067"/>
      <w:bookmarkStart w:id="13" w:name="_Toc63335392"/>
      <w:r w:rsidRPr="0022261B">
        <w:t>Definition of End of Trial</w:t>
      </w:r>
      <w:bookmarkEnd w:id="12"/>
      <w:bookmarkEnd w:id="13"/>
    </w:p>
    <w:p w14:paraId="641AA7C9" w14:textId="2B129FE4" w:rsidR="00E93FAF" w:rsidRDefault="00E93FAF" w:rsidP="00E93FAF">
      <w:pPr>
        <w:rPr>
          <w:rFonts w:cstheme="minorHAnsi"/>
        </w:rPr>
      </w:pPr>
      <w:r w:rsidRPr="0022261B">
        <w:rPr>
          <w:rFonts w:cstheme="minorHAnsi"/>
        </w:rPr>
        <w:t xml:space="preserve">The end of the trial is </w:t>
      </w:r>
      <w:r w:rsidR="00E6029F">
        <w:rPr>
          <w:rFonts w:cstheme="minorHAnsi"/>
        </w:rPr>
        <w:t>the date of the last assay conducted on the last sample collected.</w:t>
      </w:r>
    </w:p>
    <w:p w14:paraId="6DA3BE75" w14:textId="77777777" w:rsidR="00E93FAF" w:rsidRPr="0004550D" w:rsidRDefault="00E93FAF" w:rsidP="00875142">
      <w:pPr>
        <w:pStyle w:val="Heading2"/>
        <w:keepNext/>
        <w:keepLines/>
        <w:spacing w:before="200" w:line="360" w:lineRule="auto"/>
        <w:contextualSpacing w:val="0"/>
      </w:pPr>
      <w:bookmarkStart w:id="14" w:name="_Toc14707157"/>
      <w:bookmarkStart w:id="15" w:name="_Toc63335393"/>
      <w:r w:rsidRPr="0004550D">
        <w:t>Duration of study</w:t>
      </w:r>
      <w:bookmarkEnd w:id="14"/>
      <w:bookmarkEnd w:id="15"/>
      <w:r w:rsidRPr="0004550D">
        <w:t xml:space="preserve"> </w:t>
      </w:r>
    </w:p>
    <w:p w14:paraId="54987FA5" w14:textId="77777777" w:rsidR="001F3AA3" w:rsidRDefault="00E93FAF" w:rsidP="002F11D3">
      <w:bookmarkStart w:id="16" w:name="_Toc276657060"/>
      <w:bookmarkStart w:id="17" w:name="_Toc276657172"/>
      <w:bookmarkStart w:id="18" w:name="_Toc277425066"/>
      <w:bookmarkStart w:id="19" w:name="_Toc451937815"/>
      <w:r w:rsidRPr="00C438C9">
        <w:t xml:space="preserve">The total duration of the study will be </w:t>
      </w:r>
      <w:r w:rsidR="00E375D4">
        <w:t>12</w:t>
      </w:r>
      <w:r>
        <w:t xml:space="preserve"> months</w:t>
      </w:r>
      <w:r w:rsidRPr="00C438C9">
        <w:t xml:space="preserve"> from the day of enrolment for all </w:t>
      </w:r>
      <w:r w:rsidR="00912A8B">
        <w:t>participant</w:t>
      </w:r>
      <w:r w:rsidRPr="00C438C9">
        <w:t>s</w:t>
      </w:r>
      <w:r w:rsidR="00E375D4">
        <w:t>.</w:t>
      </w:r>
      <w:r>
        <w:t xml:space="preserve"> </w:t>
      </w:r>
      <w:r w:rsidR="00E375D4" w:rsidDel="00E375D4">
        <w:t xml:space="preserve"> </w:t>
      </w:r>
      <w:bookmarkStart w:id="20" w:name="_Toc255220074"/>
      <w:bookmarkStart w:id="21" w:name="_Toc339458627"/>
      <w:bookmarkStart w:id="22" w:name="_Toc377545345"/>
      <w:bookmarkStart w:id="23" w:name="_Toc378512825"/>
      <w:bookmarkStart w:id="24" w:name="_Toc277425068"/>
      <w:bookmarkEnd w:id="16"/>
      <w:bookmarkEnd w:id="17"/>
      <w:bookmarkEnd w:id="18"/>
      <w:bookmarkEnd w:id="19"/>
    </w:p>
    <w:p w14:paraId="341277DF" w14:textId="382DEAE1" w:rsidR="00E93FAF" w:rsidRPr="0022261B" w:rsidRDefault="00E93FAF" w:rsidP="001F3AA3">
      <w:pPr>
        <w:pStyle w:val="Heading2"/>
      </w:pPr>
      <w:bookmarkStart w:id="25" w:name="_Toc63335394"/>
      <w:r w:rsidRPr="0022261B">
        <w:rPr>
          <w:spacing w:val="-3"/>
        </w:rPr>
        <w:t>P</w:t>
      </w:r>
      <w:r w:rsidRPr="0022261B">
        <w:t>ote</w:t>
      </w:r>
      <w:r w:rsidRPr="0022261B">
        <w:rPr>
          <w:spacing w:val="-4"/>
        </w:rPr>
        <w:t>n</w:t>
      </w:r>
      <w:r w:rsidRPr="0022261B">
        <w:t xml:space="preserve">tial </w:t>
      </w:r>
      <w:r w:rsidRPr="0022261B">
        <w:rPr>
          <w:spacing w:val="-2"/>
        </w:rPr>
        <w:t>R</w:t>
      </w:r>
      <w:r w:rsidRPr="0022261B">
        <w:t>is</w:t>
      </w:r>
      <w:r w:rsidRPr="0022261B">
        <w:rPr>
          <w:spacing w:val="-5"/>
        </w:rPr>
        <w:t>k</w:t>
      </w:r>
      <w:r w:rsidRPr="0022261B">
        <w:t>s</w:t>
      </w:r>
      <w:bookmarkEnd w:id="20"/>
      <w:r w:rsidRPr="0022261B">
        <w:t xml:space="preserve"> for </w:t>
      </w:r>
      <w:r w:rsidR="00912A8B">
        <w:t>participant</w:t>
      </w:r>
      <w:r w:rsidRPr="0022261B">
        <w:t>s</w:t>
      </w:r>
      <w:bookmarkEnd w:id="21"/>
      <w:bookmarkEnd w:id="22"/>
      <w:bookmarkEnd w:id="23"/>
      <w:bookmarkEnd w:id="24"/>
      <w:bookmarkEnd w:id="25"/>
    </w:p>
    <w:p w14:paraId="438D66C0" w14:textId="77777777" w:rsidR="00E93FAF" w:rsidRPr="0022261B" w:rsidRDefault="00E93FAF" w:rsidP="00E93FAF">
      <w:pPr>
        <w:rPr>
          <w:rFonts w:cstheme="minorHAnsi"/>
          <w:u w:val="single"/>
        </w:rPr>
      </w:pPr>
      <w:r w:rsidRPr="0022261B">
        <w:rPr>
          <w:rFonts w:cstheme="minorHAnsi"/>
        </w:rPr>
        <w:t>The potential risks are those asso</w:t>
      </w:r>
      <w:r w:rsidRPr="0022261B">
        <w:rPr>
          <w:rFonts w:cstheme="minorHAnsi"/>
          <w:spacing w:val="-6"/>
        </w:rPr>
        <w:t>c</w:t>
      </w:r>
      <w:r w:rsidRPr="0022261B">
        <w:rPr>
          <w:rFonts w:cstheme="minorHAnsi"/>
        </w:rPr>
        <w:t>iat</w:t>
      </w:r>
      <w:r w:rsidRPr="0022261B">
        <w:rPr>
          <w:rFonts w:cstheme="minorHAnsi"/>
          <w:spacing w:val="-5"/>
        </w:rPr>
        <w:t>e</w:t>
      </w:r>
      <w:r w:rsidRPr="0022261B">
        <w:rPr>
          <w:rFonts w:cstheme="minorHAnsi"/>
        </w:rPr>
        <w:t>d</w:t>
      </w:r>
      <w:r w:rsidRPr="0022261B">
        <w:rPr>
          <w:rFonts w:cstheme="minorHAnsi"/>
          <w:spacing w:val="-15"/>
        </w:rPr>
        <w:t xml:space="preserve"> </w:t>
      </w:r>
      <w:r w:rsidRPr="0022261B">
        <w:rPr>
          <w:rFonts w:cstheme="minorHAnsi"/>
          <w:spacing w:val="-7"/>
        </w:rPr>
        <w:t>w</w:t>
      </w:r>
      <w:r w:rsidRPr="0022261B">
        <w:rPr>
          <w:rFonts w:cstheme="minorHAnsi"/>
        </w:rPr>
        <w:t>ith</w:t>
      </w:r>
      <w:r w:rsidRPr="0022261B">
        <w:rPr>
          <w:rFonts w:cstheme="minorHAnsi"/>
          <w:spacing w:val="-19"/>
        </w:rPr>
        <w:t xml:space="preserve"> </w:t>
      </w:r>
      <w:r w:rsidRPr="0022261B">
        <w:rPr>
          <w:rFonts w:cstheme="minorHAnsi"/>
        </w:rPr>
        <w:t>p</w:t>
      </w:r>
      <w:r w:rsidRPr="0022261B">
        <w:rPr>
          <w:rFonts w:cstheme="minorHAnsi"/>
          <w:spacing w:val="-5"/>
        </w:rPr>
        <w:t>h</w:t>
      </w:r>
      <w:r w:rsidRPr="0022261B">
        <w:rPr>
          <w:rFonts w:cstheme="minorHAnsi"/>
        </w:rPr>
        <w:t>lebo</w:t>
      </w:r>
      <w:r w:rsidRPr="0022261B">
        <w:rPr>
          <w:rFonts w:cstheme="minorHAnsi"/>
          <w:spacing w:val="-6"/>
        </w:rPr>
        <w:t>t</w:t>
      </w:r>
      <w:r w:rsidRPr="0022261B">
        <w:rPr>
          <w:rFonts w:cstheme="minorHAnsi"/>
        </w:rPr>
        <w:t>o</w:t>
      </w:r>
      <w:r w:rsidRPr="0022261B">
        <w:rPr>
          <w:rFonts w:cstheme="minorHAnsi"/>
          <w:spacing w:val="-9"/>
        </w:rPr>
        <w:t>m</w:t>
      </w:r>
      <w:r w:rsidRPr="0022261B">
        <w:rPr>
          <w:rFonts w:cstheme="minorHAnsi"/>
        </w:rPr>
        <w:t>y</w:t>
      </w:r>
      <w:r>
        <w:rPr>
          <w:rFonts w:cstheme="minorHAnsi"/>
        </w:rPr>
        <w:t xml:space="preserve">, </w:t>
      </w:r>
      <w:r w:rsidRPr="0022261B">
        <w:rPr>
          <w:rFonts w:cstheme="minorHAnsi"/>
        </w:rPr>
        <w:t>vaccina</w:t>
      </w:r>
      <w:r w:rsidRPr="0022261B">
        <w:rPr>
          <w:rFonts w:cstheme="minorHAnsi"/>
          <w:spacing w:val="-6"/>
        </w:rPr>
        <w:t>t</w:t>
      </w:r>
      <w:r w:rsidRPr="0022261B">
        <w:rPr>
          <w:rFonts w:cstheme="minorHAnsi"/>
        </w:rPr>
        <w:t>i</w:t>
      </w:r>
      <w:r w:rsidRPr="0022261B">
        <w:rPr>
          <w:rFonts w:cstheme="minorHAnsi"/>
          <w:spacing w:val="-5"/>
        </w:rPr>
        <w:t>o</w:t>
      </w:r>
      <w:r w:rsidRPr="0022261B">
        <w:rPr>
          <w:rFonts w:cstheme="minorHAnsi"/>
        </w:rPr>
        <w:t xml:space="preserve">n </w:t>
      </w:r>
      <w:r>
        <w:rPr>
          <w:rFonts w:cstheme="minorHAnsi"/>
        </w:rPr>
        <w:t>and disease enhancement</w:t>
      </w:r>
    </w:p>
    <w:p w14:paraId="22ABAB32" w14:textId="77777777" w:rsidR="00E93FAF" w:rsidRPr="0022261B" w:rsidRDefault="00E93FAF" w:rsidP="00E93FAF">
      <w:pPr>
        <w:rPr>
          <w:rFonts w:cstheme="minorHAnsi"/>
          <w:b/>
        </w:rPr>
      </w:pPr>
      <w:r w:rsidRPr="0022261B">
        <w:rPr>
          <w:rFonts w:cstheme="minorHAnsi"/>
          <w:b/>
        </w:rPr>
        <w:t xml:space="preserve">Venepuncture </w:t>
      </w:r>
    </w:p>
    <w:p w14:paraId="367DF91F" w14:textId="53E07134" w:rsidR="00DD55A8" w:rsidRDefault="00E93FAF" w:rsidP="00E93FAF">
      <w:r w:rsidRPr="0022261B">
        <w:rPr>
          <w:rFonts w:cstheme="minorHAnsi"/>
        </w:rPr>
        <w:t xml:space="preserve">Localised bruising and discomfort can occur at the site of venepuncture. Infrequently fainting may occur. </w:t>
      </w:r>
      <w:r w:rsidRPr="0094733F">
        <w:rPr>
          <w:rFonts w:cstheme="minorHAnsi"/>
        </w:rPr>
        <w:t>The</w:t>
      </w:r>
      <w:r>
        <w:rPr>
          <w:rFonts w:cstheme="minorHAnsi"/>
        </w:rPr>
        <w:t xml:space="preserve">se </w:t>
      </w:r>
      <w:r w:rsidRPr="0094733F">
        <w:rPr>
          <w:rFonts w:cstheme="minorHAnsi"/>
        </w:rPr>
        <w:t xml:space="preserve">will not be documented as AEs if they occur. </w:t>
      </w:r>
      <w:r w:rsidR="00807734">
        <w:rPr>
          <w:rFonts w:cstheme="minorHAnsi"/>
        </w:rPr>
        <w:t xml:space="preserve">Blood volumes collected will adhere to EC directive 2001/20/EC </w:t>
      </w:r>
      <w:r w:rsidR="00864872">
        <w:rPr>
          <w:rFonts w:cstheme="minorHAnsi"/>
        </w:rPr>
        <w:t xml:space="preserve">for paediatric blood volume sampling </w:t>
      </w:r>
      <w:r w:rsidR="00807734">
        <w:rPr>
          <w:rFonts w:cstheme="minorHAnsi"/>
        </w:rPr>
        <w:t>which states that ‘p</w:t>
      </w:r>
      <w:r w:rsidR="00807734">
        <w:t>er individual, the trial-related blood loss (including any losses in the manoeuvre) should not exceed 3 % of the total blood volume during a period of four weeks and should not exceed 1% at any single time’.</w:t>
      </w:r>
      <w:r w:rsidR="00DD17DE">
        <w:t xml:space="preserve"> </w:t>
      </w:r>
      <w:r w:rsidR="00BF3527">
        <w:t>Based on these calculations, we will take 10ml</w:t>
      </w:r>
      <w:r w:rsidR="007B037B">
        <w:t xml:space="preserve"> per sampling timepoint</w:t>
      </w:r>
      <w:r w:rsidR="00BF3527">
        <w:t xml:space="preserve"> from participants aged 6-11 years and 15ml</w:t>
      </w:r>
      <w:r w:rsidR="007B037B">
        <w:t xml:space="preserve"> per sampling timepoint</w:t>
      </w:r>
      <w:r w:rsidR="00BF3527">
        <w:t xml:space="preserve"> from participants aged 12-17 years on each visit. </w:t>
      </w:r>
    </w:p>
    <w:p w14:paraId="7BA416EE" w14:textId="77777777" w:rsidR="00E93FAF" w:rsidRPr="0022261B" w:rsidRDefault="00E93FAF" w:rsidP="00E93FAF">
      <w:pPr>
        <w:autoSpaceDE w:val="0"/>
        <w:autoSpaceDN w:val="0"/>
        <w:adjustRightInd w:val="0"/>
        <w:rPr>
          <w:rFonts w:cstheme="minorHAnsi"/>
          <w:b/>
          <w:iCs/>
          <w:szCs w:val="20"/>
        </w:rPr>
      </w:pPr>
      <w:r w:rsidRPr="0022261B">
        <w:rPr>
          <w:rFonts w:cstheme="minorHAnsi"/>
          <w:b/>
          <w:iCs/>
          <w:szCs w:val="20"/>
        </w:rPr>
        <w:t>Allergic reactions</w:t>
      </w:r>
    </w:p>
    <w:p w14:paraId="6110910F" w14:textId="77777777" w:rsidR="00E93FAF" w:rsidRPr="0022261B" w:rsidRDefault="00E93FAF" w:rsidP="00E93FAF">
      <w:pPr>
        <w:autoSpaceDE w:val="0"/>
        <w:autoSpaceDN w:val="0"/>
        <w:adjustRightInd w:val="0"/>
        <w:rPr>
          <w:rFonts w:cstheme="minorHAnsi"/>
          <w:u w:val="single"/>
        </w:rPr>
      </w:pPr>
      <w:r w:rsidRPr="0022261B">
        <w:rPr>
          <w:rFonts w:cstheme="minorHAnsi"/>
          <w:szCs w:val="20"/>
        </w:rPr>
        <w:t xml:space="preserve">Allergic reactions from mild to severe may occur in response to any constituent of a medicinal product’s preparation. </w:t>
      </w:r>
      <w:r>
        <w:rPr>
          <w:rFonts w:cstheme="minorHAnsi"/>
          <w:szCs w:val="20"/>
        </w:rPr>
        <w:t>Anaphylaxis is extremely rare (about</w:t>
      </w:r>
      <w:r w:rsidRPr="0022261B">
        <w:rPr>
          <w:rFonts w:cstheme="minorHAnsi"/>
          <w:szCs w:val="20"/>
        </w:rPr>
        <w:t xml:space="preserve"> 1 in 1</w:t>
      </w:r>
      <w:r>
        <w:rPr>
          <w:rFonts w:cstheme="minorHAnsi"/>
          <w:szCs w:val="20"/>
        </w:rPr>
        <w:t>,</w:t>
      </w:r>
      <w:r w:rsidRPr="0022261B">
        <w:rPr>
          <w:rFonts w:cstheme="minorHAnsi"/>
          <w:szCs w:val="20"/>
        </w:rPr>
        <w:t>000</w:t>
      </w:r>
      <w:r>
        <w:rPr>
          <w:rFonts w:cstheme="minorHAnsi"/>
          <w:szCs w:val="20"/>
        </w:rPr>
        <w:t>,000</w:t>
      </w:r>
      <w:r w:rsidRPr="0022261B">
        <w:rPr>
          <w:rFonts w:cstheme="minorHAnsi"/>
          <w:szCs w:val="20"/>
        </w:rPr>
        <w:t xml:space="preserve"> </w:t>
      </w:r>
      <w:r>
        <w:rPr>
          <w:rFonts w:cstheme="minorHAnsi"/>
          <w:szCs w:val="20"/>
        </w:rPr>
        <w:t>vaccine doses</w:t>
      </w:r>
      <w:r w:rsidRPr="0022261B">
        <w:rPr>
          <w:rFonts w:cstheme="minorHAnsi"/>
          <w:szCs w:val="20"/>
        </w:rPr>
        <w:t xml:space="preserve">) but can occur in response to any vaccine or medication. </w:t>
      </w:r>
    </w:p>
    <w:p w14:paraId="5399DC2B" w14:textId="20EB8664" w:rsidR="00E93FAF" w:rsidRDefault="00E93FAF" w:rsidP="00E93FAF">
      <w:pPr>
        <w:rPr>
          <w:rFonts w:cstheme="minorHAnsi"/>
          <w:b/>
        </w:rPr>
      </w:pPr>
      <w:r>
        <w:rPr>
          <w:rFonts w:cstheme="minorHAnsi"/>
          <w:b/>
        </w:rPr>
        <w:t>Vaccination</w:t>
      </w:r>
    </w:p>
    <w:p w14:paraId="4713E23B" w14:textId="77777777" w:rsidR="000B07F0" w:rsidRPr="0022261B" w:rsidRDefault="000B07F0" w:rsidP="000B07F0">
      <w:pPr>
        <w:autoSpaceDE w:val="0"/>
        <w:autoSpaceDN w:val="0"/>
        <w:adjustRightInd w:val="0"/>
        <w:rPr>
          <w:rFonts w:cstheme="minorHAnsi"/>
          <w:i/>
          <w:iCs/>
          <w:szCs w:val="20"/>
          <w:lang w:val="en-US"/>
        </w:rPr>
      </w:pPr>
      <w:r w:rsidRPr="0022261B">
        <w:rPr>
          <w:rFonts w:cstheme="minorHAnsi"/>
          <w:i/>
          <w:iCs/>
          <w:szCs w:val="20"/>
          <w:lang w:val="en-US"/>
        </w:rPr>
        <w:t>Local reaction from IM vaccination</w:t>
      </w:r>
    </w:p>
    <w:p w14:paraId="14F50BA4" w14:textId="741F68BE" w:rsidR="00E1297F" w:rsidRPr="00E1297F" w:rsidRDefault="00E1297F" w:rsidP="00E1297F">
      <w:pPr>
        <w:autoSpaceDE w:val="0"/>
        <w:autoSpaceDN w:val="0"/>
        <w:adjustRightInd w:val="0"/>
        <w:rPr>
          <w:rFonts w:cstheme="minorHAnsi"/>
          <w:iCs/>
          <w:szCs w:val="20"/>
          <w:lang w:val="en-US"/>
        </w:rPr>
      </w:pPr>
      <w:r>
        <w:rPr>
          <w:rFonts w:cstheme="minorHAnsi"/>
          <w:iCs/>
          <w:szCs w:val="20"/>
          <w:lang w:val="en-US"/>
        </w:rPr>
        <w:t>T</w:t>
      </w:r>
      <w:r w:rsidRPr="00E1297F">
        <w:rPr>
          <w:rFonts w:cstheme="minorHAnsi"/>
          <w:iCs/>
          <w:szCs w:val="20"/>
          <w:lang w:val="en-US"/>
        </w:rPr>
        <w:t xml:space="preserve">he most frequently reported adverse reactions </w:t>
      </w:r>
      <w:r>
        <w:rPr>
          <w:rFonts w:cstheme="minorHAnsi"/>
          <w:iCs/>
          <w:szCs w:val="20"/>
          <w:lang w:val="en-US"/>
        </w:rPr>
        <w:t>a</w:t>
      </w:r>
      <w:r w:rsidRPr="00E1297F">
        <w:rPr>
          <w:rFonts w:cstheme="minorHAnsi"/>
          <w:iCs/>
          <w:szCs w:val="20"/>
          <w:lang w:val="en-US"/>
        </w:rPr>
        <w:t xml:space="preserve">re injection site tenderness (&gt;60%); injection site pain, headache, fatigue (&gt;50%); myalgia, malaise (&gt;40%); pyrexia, chills (&gt;30%); and arthralgia, nausea (&gt;20%). The majority of adverse reactions </w:t>
      </w:r>
      <w:r>
        <w:rPr>
          <w:rFonts w:cstheme="minorHAnsi"/>
          <w:iCs/>
          <w:szCs w:val="20"/>
          <w:lang w:val="en-US"/>
        </w:rPr>
        <w:t>a</w:t>
      </w:r>
      <w:r w:rsidRPr="00E1297F">
        <w:rPr>
          <w:rFonts w:cstheme="minorHAnsi"/>
          <w:iCs/>
          <w:szCs w:val="20"/>
          <w:lang w:val="en-US"/>
        </w:rPr>
        <w:t xml:space="preserve">re mild to moderate in severity and usually resolve within a few days of vaccination. By day 7 the incidence of subjects with at least one local or systemic reaction </w:t>
      </w:r>
      <w:r>
        <w:rPr>
          <w:rFonts w:cstheme="minorHAnsi"/>
          <w:iCs/>
          <w:szCs w:val="20"/>
          <w:lang w:val="en-US"/>
        </w:rPr>
        <w:t>i</w:t>
      </w:r>
      <w:r w:rsidRPr="00E1297F">
        <w:rPr>
          <w:rFonts w:cstheme="minorHAnsi"/>
          <w:iCs/>
          <w:szCs w:val="20"/>
          <w:lang w:val="en-US"/>
        </w:rPr>
        <w:t xml:space="preserve">s 4% and 13% respectively. When compared with the first dose, adverse reactions reported after the second dose </w:t>
      </w:r>
      <w:r>
        <w:rPr>
          <w:rFonts w:cstheme="minorHAnsi"/>
          <w:iCs/>
          <w:szCs w:val="20"/>
          <w:lang w:val="en-US"/>
        </w:rPr>
        <w:t>a</w:t>
      </w:r>
      <w:r w:rsidRPr="00E1297F">
        <w:rPr>
          <w:rFonts w:cstheme="minorHAnsi"/>
          <w:iCs/>
          <w:szCs w:val="20"/>
          <w:lang w:val="en-US"/>
        </w:rPr>
        <w:t>re milder and reported less frequently.</w:t>
      </w:r>
    </w:p>
    <w:p w14:paraId="38407BB8" w14:textId="6055188F" w:rsidR="00E1297F" w:rsidRDefault="00E1297F" w:rsidP="00E1297F">
      <w:pPr>
        <w:autoSpaceDE w:val="0"/>
        <w:autoSpaceDN w:val="0"/>
        <w:adjustRightInd w:val="0"/>
        <w:rPr>
          <w:rFonts w:cstheme="minorHAnsi"/>
          <w:i/>
          <w:iCs/>
          <w:szCs w:val="20"/>
          <w:lang w:val="en-US"/>
        </w:rPr>
      </w:pPr>
      <w:r w:rsidRPr="00E1297F">
        <w:rPr>
          <w:rFonts w:cstheme="minorHAnsi"/>
          <w:iCs/>
          <w:szCs w:val="20"/>
          <w:lang w:val="en-US"/>
        </w:rPr>
        <w:t>).</w:t>
      </w:r>
      <w:r>
        <w:rPr>
          <w:rFonts w:cstheme="minorHAnsi"/>
          <w:iCs/>
          <w:szCs w:val="20"/>
          <w:lang w:val="en-US"/>
        </w:rPr>
        <w:t xml:space="preserve"> If</w:t>
      </w:r>
      <w:r w:rsidRPr="00E1297F">
        <w:rPr>
          <w:rFonts w:cstheme="minorHAnsi"/>
          <w:iCs/>
          <w:szCs w:val="20"/>
          <w:lang w:val="en-US"/>
        </w:rPr>
        <w:t xml:space="preserve"> required, analgesic and/or anti-pyretic medicinal products (e.g. paracetamol-containing products) </w:t>
      </w:r>
      <w:r w:rsidR="001310B3">
        <w:rPr>
          <w:rFonts w:cstheme="minorHAnsi"/>
          <w:iCs/>
          <w:szCs w:val="20"/>
          <w:lang w:val="en-US"/>
        </w:rPr>
        <w:t xml:space="preserve">will be advised </w:t>
      </w:r>
      <w:r w:rsidRPr="00E1297F">
        <w:rPr>
          <w:rFonts w:cstheme="minorHAnsi"/>
          <w:iCs/>
          <w:szCs w:val="20"/>
          <w:lang w:val="en-US"/>
        </w:rPr>
        <w:t>to provide symptomatic relief from post-vaccination adverse reactions.</w:t>
      </w:r>
    </w:p>
    <w:p w14:paraId="45216641" w14:textId="1CD704AF" w:rsidR="00E93FAF" w:rsidRPr="0022261B" w:rsidRDefault="00E1297F" w:rsidP="00E1297F">
      <w:pPr>
        <w:autoSpaceDE w:val="0"/>
        <w:autoSpaceDN w:val="0"/>
        <w:adjustRightInd w:val="0"/>
        <w:rPr>
          <w:rFonts w:cstheme="minorHAnsi"/>
          <w:i/>
          <w:iCs/>
          <w:szCs w:val="20"/>
          <w:lang w:val="en-US"/>
        </w:rPr>
      </w:pPr>
      <w:r>
        <w:rPr>
          <w:rFonts w:cstheme="minorHAnsi"/>
          <w:i/>
          <w:iCs/>
          <w:szCs w:val="20"/>
          <w:lang w:val="en-US"/>
        </w:rPr>
        <w:t>S</w:t>
      </w:r>
      <w:r w:rsidR="00E93FAF" w:rsidRPr="0022261B">
        <w:rPr>
          <w:rFonts w:cstheme="minorHAnsi"/>
          <w:i/>
          <w:iCs/>
          <w:szCs w:val="20"/>
          <w:lang w:val="en-US"/>
        </w:rPr>
        <w:t>ystemic reactions</w:t>
      </w:r>
    </w:p>
    <w:p w14:paraId="3AA7AD2A" w14:textId="4FA2F5A8" w:rsidR="000B07F0" w:rsidRPr="00F91C46" w:rsidRDefault="000B07F0" w:rsidP="00E93FAF">
      <w:pPr>
        <w:rPr>
          <w:rFonts w:cstheme="minorHAnsi"/>
          <w:iCs/>
          <w:lang w:val="en-US"/>
        </w:rPr>
      </w:pPr>
      <w:r w:rsidRPr="00E200C1">
        <w:rPr>
          <w:rFonts w:cstheme="minorHAnsi"/>
          <w:iCs/>
          <w:szCs w:val="20"/>
          <w:lang w:val="en-US"/>
        </w:rPr>
        <w:t>Short lived systemic symptoms includ</w:t>
      </w:r>
      <w:r>
        <w:rPr>
          <w:rFonts w:cstheme="minorHAnsi"/>
          <w:iCs/>
          <w:szCs w:val="20"/>
          <w:lang w:val="en-US"/>
        </w:rPr>
        <w:t>ing</w:t>
      </w:r>
      <w:r w:rsidRPr="00E200C1">
        <w:rPr>
          <w:rFonts w:cstheme="minorHAnsi"/>
          <w:iCs/>
          <w:szCs w:val="20"/>
          <w:lang w:val="en-US"/>
        </w:rPr>
        <w:t xml:space="preserve"> fatigue and headache </w:t>
      </w:r>
      <w:r>
        <w:rPr>
          <w:rFonts w:cstheme="minorHAnsi"/>
          <w:iCs/>
          <w:szCs w:val="20"/>
          <w:lang w:val="en-US"/>
        </w:rPr>
        <w:t>are common</w:t>
      </w:r>
      <w:r w:rsidRPr="00E200C1">
        <w:rPr>
          <w:rFonts w:cstheme="minorHAnsi"/>
          <w:iCs/>
          <w:szCs w:val="20"/>
          <w:lang w:val="en-US"/>
        </w:rPr>
        <w:t xml:space="preserve"> but</w:t>
      </w:r>
      <w:r>
        <w:rPr>
          <w:rFonts w:cstheme="minorHAnsi"/>
          <w:iCs/>
          <w:szCs w:val="20"/>
          <w:lang w:val="en-US"/>
        </w:rPr>
        <w:t xml:space="preserve"> </w:t>
      </w:r>
      <w:r w:rsidRPr="00E200C1">
        <w:rPr>
          <w:rFonts w:cstheme="minorHAnsi"/>
          <w:iCs/>
          <w:szCs w:val="20"/>
          <w:lang w:val="en-US"/>
        </w:rPr>
        <w:t>decrease with age, being reported in 86%, 77%, and 65% of those aged 18-55, 56-69 and</w:t>
      </w:r>
      <w:r>
        <w:rPr>
          <w:rFonts w:cstheme="minorHAnsi"/>
          <w:iCs/>
          <w:szCs w:val="20"/>
          <w:lang w:val="en-US"/>
        </w:rPr>
        <w:t xml:space="preserve"> </w:t>
      </w:r>
      <w:r w:rsidRPr="00E200C1">
        <w:rPr>
          <w:rFonts w:cstheme="minorHAnsi"/>
          <w:iCs/>
          <w:szCs w:val="20"/>
          <w:lang w:val="en-US"/>
        </w:rPr>
        <w:t xml:space="preserve">70 years or over respectively; most of these </w:t>
      </w:r>
      <w:r>
        <w:rPr>
          <w:rFonts w:cstheme="minorHAnsi"/>
          <w:iCs/>
          <w:szCs w:val="20"/>
          <w:lang w:val="en-US"/>
        </w:rPr>
        <w:t>are</w:t>
      </w:r>
      <w:r w:rsidRPr="00E200C1">
        <w:rPr>
          <w:rFonts w:cstheme="minorHAnsi"/>
          <w:iCs/>
          <w:szCs w:val="20"/>
          <w:lang w:val="en-US"/>
        </w:rPr>
        <w:t xml:space="preserve"> classified as mild or moderate. These</w:t>
      </w:r>
      <w:r>
        <w:rPr>
          <w:rFonts w:cstheme="minorHAnsi"/>
          <w:iCs/>
          <w:szCs w:val="20"/>
          <w:lang w:val="en-US"/>
        </w:rPr>
        <w:t xml:space="preserve"> </w:t>
      </w:r>
      <w:r w:rsidRPr="00E200C1">
        <w:rPr>
          <w:rFonts w:cstheme="minorHAnsi"/>
          <w:iCs/>
          <w:szCs w:val="20"/>
          <w:lang w:val="en-US"/>
        </w:rPr>
        <w:t xml:space="preserve">reactions </w:t>
      </w:r>
      <w:r>
        <w:rPr>
          <w:rFonts w:cstheme="minorHAnsi"/>
          <w:iCs/>
          <w:szCs w:val="20"/>
          <w:lang w:val="en-US"/>
        </w:rPr>
        <w:t>are</w:t>
      </w:r>
      <w:r w:rsidRPr="00E200C1">
        <w:rPr>
          <w:rFonts w:cstheme="minorHAnsi"/>
          <w:iCs/>
          <w:szCs w:val="20"/>
          <w:lang w:val="en-US"/>
        </w:rPr>
        <w:t xml:space="preserve"> unusual after the second dose </w:t>
      </w:r>
      <w:r>
        <w:rPr>
          <w:rFonts w:cstheme="minorHAnsi"/>
          <w:iCs/>
          <w:szCs w:val="20"/>
          <w:lang w:val="en-US"/>
        </w:rPr>
        <w:t>[25]</w:t>
      </w:r>
      <w:r w:rsidRPr="00E200C1">
        <w:rPr>
          <w:rFonts w:cstheme="minorHAnsi"/>
          <w:iCs/>
          <w:szCs w:val="20"/>
          <w:lang w:val="en-US"/>
        </w:rPr>
        <w:t xml:space="preserve">. Mild fever (&gt;38˚C) </w:t>
      </w:r>
      <w:r w:rsidRPr="00F91C46">
        <w:rPr>
          <w:rFonts w:cstheme="minorHAnsi"/>
          <w:iCs/>
          <w:lang w:val="en-US"/>
        </w:rPr>
        <w:t xml:space="preserve">has been recorded in the first 48 hours for around a quarter of younger participants and but was not </w:t>
      </w:r>
      <w:r w:rsidRPr="00F91C46">
        <w:rPr>
          <w:rFonts w:cstheme="minorHAnsi"/>
          <w:iCs/>
          <w:lang w:val="en-US"/>
        </w:rPr>
        <w:lastRenderedPageBreak/>
        <w:t xml:space="preserve">reported by those over 55 years of age or in any age group after the second dose [25]. Fever can be modified by the prophylactic use of paracetamol, which does not affect the immune response to this vaccine [24]. </w:t>
      </w:r>
    </w:p>
    <w:p w14:paraId="00CD79A0" w14:textId="0BFD3F3B" w:rsidR="000B07F0" w:rsidRPr="00F91C46" w:rsidRDefault="000B07F0" w:rsidP="000B07F0">
      <w:pPr>
        <w:autoSpaceDE w:val="0"/>
        <w:autoSpaceDN w:val="0"/>
        <w:adjustRightInd w:val="0"/>
        <w:rPr>
          <w:rFonts w:cstheme="minorHAnsi"/>
          <w:iCs/>
          <w:lang w:val="en-US"/>
        </w:rPr>
      </w:pPr>
      <w:r w:rsidRPr="00F91C46">
        <w:rPr>
          <w:rFonts w:cstheme="minorHAnsi"/>
          <w:iCs/>
          <w:lang w:val="en-US"/>
        </w:rPr>
        <w:t xml:space="preserve">Published phase III data so far have shown only 1 serious adverse event was reported as possibly linked to the study vaccine. This was a case of transverse myelitis which occurred 14 days after dose 2 [26]. </w:t>
      </w:r>
      <w:r w:rsidR="00F91C46" w:rsidRPr="00F91C46">
        <w:rPr>
          <w:rFonts w:eastAsia="Times New Roman" w:cstheme="minorHAnsi"/>
          <w:lang w:eastAsia="en-GB"/>
        </w:rPr>
        <w:t>Very rare events of neuroinflammatory disorders have been reported following vaccination with COVID-19 Vaccine AstraZeneca. A causal relationship has not been established.</w:t>
      </w:r>
    </w:p>
    <w:p w14:paraId="55473031" w14:textId="3952F94F" w:rsidR="00E93FAF" w:rsidRDefault="00E93FAF" w:rsidP="00E93FAF">
      <w:pPr>
        <w:rPr>
          <w:rFonts w:cstheme="minorHAnsi"/>
          <w:szCs w:val="20"/>
          <w:lang w:val="en-US"/>
        </w:rPr>
      </w:pPr>
      <w:r w:rsidRPr="00EC59EB">
        <w:rPr>
          <w:rFonts w:cstheme="minorHAnsi"/>
          <w:szCs w:val="20"/>
          <w:lang w:val="en-US"/>
        </w:rPr>
        <w:t xml:space="preserve">Control participants will receive </w:t>
      </w:r>
      <w:r w:rsidR="009C5DA4">
        <w:rPr>
          <w:rFonts w:cstheme="minorHAnsi"/>
          <w:szCs w:val="20"/>
          <w:lang w:val="en-US"/>
        </w:rPr>
        <w:t xml:space="preserve">two </w:t>
      </w:r>
      <w:r w:rsidRPr="00EC59EB">
        <w:rPr>
          <w:rFonts w:cstheme="minorHAnsi"/>
          <w:szCs w:val="20"/>
          <w:lang w:val="en-US"/>
        </w:rPr>
        <w:t xml:space="preserve">doses of a licensed </w:t>
      </w:r>
      <w:proofErr w:type="spellStart"/>
      <w:r w:rsidRPr="00EC59EB">
        <w:rPr>
          <w:rFonts w:cstheme="minorHAnsi"/>
          <w:szCs w:val="20"/>
          <w:lang w:val="en-US"/>
        </w:rPr>
        <w:t>Men</w:t>
      </w:r>
      <w:r w:rsidR="009C5DA4">
        <w:rPr>
          <w:rFonts w:cstheme="minorHAnsi"/>
          <w:szCs w:val="20"/>
          <w:lang w:val="en-US"/>
        </w:rPr>
        <w:t>B</w:t>
      </w:r>
      <w:proofErr w:type="spellEnd"/>
      <w:r w:rsidRPr="00EC59EB">
        <w:rPr>
          <w:rFonts w:cstheme="minorHAnsi"/>
          <w:szCs w:val="20"/>
          <w:lang w:val="en-US"/>
        </w:rPr>
        <w:t xml:space="preserve"> vaccine, the risks of which are described in th</w:t>
      </w:r>
      <w:r w:rsidR="007B037B">
        <w:rPr>
          <w:rFonts w:cstheme="minorHAnsi"/>
          <w:szCs w:val="20"/>
          <w:lang w:val="en-US"/>
        </w:rPr>
        <w:t>is</w:t>
      </w:r>
      <w:r w:rsidRPr="00EC59EB">
        <w:rPr>
          <w:rFonts w:cstheme="minorHAnsi"/>
          <w:szCs w:val="20"/>
          <w:lang w:val="en-US"/>
        </w:rPr>
        <w:t xml:space="preserve"> vaccine</w:t>
      </w:r>
      <w:r w:rsidR="007B037B">
        <w:rPr>
          <w:rFonts w:cstheme="minorHAnsi"/>
          <w:szCs w:val="20"/>
          <w:lang w:val="en-US"/>
        </w:rPr>
        <w:t>’</w:t>
      </w:r>
      <w:r w:rsidRPr="00EC59EB">
        <w:rPr>
          <w:rFonts w:cstheme="minorHAnsi"/>
          <w:szCs w:val="20"/>
          <w:lang w:val="en-US"/>
        </w:rPr>
        <w:t>s SmPC.</w:t>
      </w:r>
    </w:p>
    <w:p w14:paraId="2710B293" w14:textId="77777777" w:rsidR="00E93FAF" w:rsidRDefault="00E93FAF" w:rsidP="00E93FAF">
      <w:pPr>
        <w:rPr>
          <w:rFonts w:cstheme="minorHAnsi"/>
          <w:b/>
          <w:szCs w:val="20"/>
          <w:lang w:val="en-US"/>
        </w:rPr>
      </w:pPr>
      <w:r>
        <w:rPr>
          <w:rFonts w:cstheme="minorHAnsi"/>
          <w:b/>
          <w:szCs w:val="20"/>
          <w:lang w:val="en-US"/>
        </w:rPr>
        <w:t>Disease Enhancement</w:t>
      </w:r>
    </w:p>
    <w:p w14:paraId="469F8506" w14:textId="7F475FDB" w:rsidR="00E93FAF" w:rsidRDefault="00E93FAF" w:rsidP="00E93FAF">
      <w:pPr>
        <w:rPr>
          <w:rFonts w:cstheme="minorHAnsi"/>
        </w:rPr>
      </w:pPr>
      <w:r>
        <w:t>The</w:t>
      </w:r>
      <w:r w:rsidR="009A25BE">
        <w:t>re were initial concerns of</w:t>
      </w:r>
      <w:r>
        <w:t xml:space="preserve"> disease enhancement and lung immunopathology in the event of COVID-19 disease following ChAdOx1 nCoV-19 vaccination</w:t>
      </w:r>
      <w:r w:rsidR="009A25BE">
        <w:t xml:space="preserve">, due to an episode of disease enhancement observed in pre-clinical studies in a mouse model. However, since April 2020, </w:t>
      </w:r>
      <w:r w:rsidR="009A25BE" w:rsidRPr="00C273D8">
        <w:rPr>
          <w:rFonts w:cstheme="minorHAnsi"/>
        </w:rPr>
        <w:t xml:space="preserve">ChAdOx1 nCoV-19 </w:t>
      </w:r>
      <w:r w:rsidR="00910998">
        <w:rPr>
          <w:rFonts w:cstheme="minorHAnsi"/>
        </w:rPr>
        <w:t>h</w:t>
      </w:r>
      <w:r w:rsidR="009A25BE">
        <w:rPr>
          <w:rFonts w:cstheme="minorHAnsi"/>
        </w:rPr>
        <w:t xml:space="preserve">as been administered to over </w:t>
      </w:r>
      <w:r w:rsidR="00343BC5">
        <w:rPr>
          <w:rFonts w:cstheme="minorHAnsi"/>
        </w:rPr>
        <w:t xml:space="preserve">20,000 </w:t>
      </w:r>
      <w:r w:rsidR="009A25BE">
        <w:rPr>
          <w:rFonts w:cstheme="minorHAnsi"/>
        </w:rPr>
        <w:t xml:space="preserve">adult participants in Phase I-III trials with as yet no evidence of disease enhancement. </w:t>
      </w:r>
    </w:p>
    <w:p w14:paraId="7035440D" w14:textId="623B252B" w:rsidR="00112B69" w:rsidRDefault="00112B69" w:rsidP="00E93FAF">
      <w:r>
        <w:t xml:space="preserve">Infection control procedures will be followed according to local SOP guidelines, which will be in line with local NHS Trust policy. </w:t>
      </w:r>
    </w:p>
    <w:p w14:paraId="4C6ED370" w14:textId="77777777" w:rsidR="00112B69" w:rsidRDefault="00112B69" w:rsidP="00E93FAF"/>
    <w:p w14:paraId="70BF05ED" w14:textId="77777777" w:rsidR="00E93FAF" w:rsidRPr="0022261B" w:rsidRDefault="00E93FAF" w:rsidP="00875142">
      <w:pPr>
        <w:pStyle w:val="Heading2"/>
        <w:keepNext/>
        <w:keepLines/>
        <w:spacing w:before="200" w:line="360" w:lineRule="auto"/>
        <w:contextualSpacing w:val="0"/>
      </w:pPr>
      <w:bookmarkStart w:id="26" w:name="_Toc339458628"/>
      <w:bookmarkStart w:id="27" w:name="_Toc377545346"/>
      <w:bookmarkStart w:id="28" w:name="_Toc378512826"/>
      <w:bookmarkStart w:id="29" w:name="_Toc277425069"/>
      <w:bookmarkStart w:id="30" w:name="_Toc63335395"/>
      <w:r w:rsidRPr="0022261B">
        <w:t>Known Potential Benefits</w:t>
      </w:r>
      <w:bookmarkEnd w:id="26"/>
      <w:bookmarkEnd w:id="27"/>
      <w:bookmarkEnd w:id="28"/>
      <w:bookmarkEnd w:id="29"/>
      <w:bookmarkEnd w:id="30"/>
    </w:p>
    <w:p w14:paraId="181EB9D4" w14:textId="37366048" w:rsidR="00912A8B" w:rsidRDefault="00912A8B" w:rsidP="00E93FAF">
      <w:pPr>
        <w:rPr>
          <w:rFonts w:cstheme="minorHAnsi"/>
        </w:rPr>
      </w:pPr>
      <w:r>
        <w:rPr>
          <w:rFonts w:cstheme="minorHAnsi"/>
        </w:rPr>
        <w:t>Participant</w:t>
      </w:r>
      <w:r w:rsidR="00E93FAF" w:rsidRPr="0022261B">
        <w:rPr>
          <w:rFonts w:cstheme="minorHAnsi"/>
        </w:rPr>
        <w:t xml:space="preserve">s </w:t>
      </w:r>
      <w:r w:rsidR="00E93FAF" w:rsidRPr="00C273D8">
        <w:rPr>
          <w:rFonts w:cstheme="minorHAnsi"/>
        </w:rPr>
        <w:t xml:space="preserve">enrolled into the control groups will receive </w:t>
      </w:r>
      <w:r w:rsidR="00C01417">
        <w:rPr>
          <w:rFonts w:cstheme="minorHAnsi"/>
        </w:rPr>
        <w:t>2</w:t>
      </w:r>
      <w:r w:rsidR="00E93FAF" w:rsidRPr="00C273D8">
        <w:rPr>
          <w:rFonts w:cstheme="minorHAnsi"/>
        </w:rPr>
        <w:t xml:space="preserve"> doses of </w:t>
      </w:r>
      <w:r w:rsidR="00C01417" w:rsidRPr="00C273D8">
        <w:rPr>
          <w:rFonts w:cstheme="minorHAnsi"/>
        </w:rPr>
        <w:t>Men</w:t>
      </w:r>
      <w:r w:rsidR="00C01417">
        <w:rPr>
          <w:rFonts w:cstheme="minorHAnsi"/>
        </w:rPr>
        <w:t>ingococcal Group B vaccine</w:t>
      </w:r>
      <w:r w:rsidR="00E93FAF" w:rsidRPr="00C273D8">
        <w:rPr>
          <w:rFonts w:cstheme="minorHAnsi"/>
        </w:rPr>
        <w:t xml:space="preserve">, a licensed vaccine </w:t>
      </w:r>
      <w:r w:rsidR="00C01417">
        <w:rPr>
          <w:rFonts w:cstheme="minorHAnsi"/>
        </w:rPr>
        <w:t xml:space="preserve">which since 2015 has been part of the routine </w:t>
      </w:r>
      <w:r w:rsidR="007B037B">
        <w:rPr>
          <w:rFonts w:cstheme="minorHAnsi"/>
        </w:rPr>
        <w:t xml:space="preserve">immunisation </w:t>
      </w:r>
      <w:r w:rsidR="00C01417">
        <w:rPr>
          <w:rFonts w:cstheme="minorHAnsi"/>
        </w:rPr>
        <w:t>schedule in the UK</w:t>
      </w:r>
      <w:r w:rsidR="00BF3527">
        <w:rPr>
          <w:rFonts w:cstheme="minorHAnsi"/>
        </w:rPr>
        <w:t xml:space="preserve">. </w:t>
      </w:r>
      <w:r w:rsidR="00C01417">
        <w:rPr>
          <w:rFonts w:cstheme="minorHAnsi"/>
        </w:rPr>
        <w:t xml:space="preserve"> </w:t>
      </w:r>
      <w:r w:rsidR="00BF3527">
        <w:rPr>
          <w:rFonts w:cstheme="minorHAnsi"/>
        </w:rPr>
        <w:t xml:space="preserve">Previous vaccination with </w:t>
      </w:r>
      <w:proofErr w:type="spellStart"/>
      <w:r w:rsidR="00BF3527">
        <w:rPr>
          <w:rFonts w:cstheme="minorHAnsi"/>
        </w:rPr>
        <w:t>MenB</w:t>
      </w:r>
      <w:proofErr w:type="spellEnd"/>
      <w:r w:rsidR="00BF3527">
        <w:rPr>
          <w:rFonts w:cstheme="minorHAnsi"/>
        </w:rPr>
        <w:t xml:space="preserve"> vaccine is an exclusion criteri</w:t>
      </w:r>
      <w:r w:rsidR="00B240B6">
        <w:rPr>
          <w:rFonts w:cstheme="minorHAnsi"/>
        </w:rPr>
        <w:t>on</w:t>
      </w:r>
      <w:r w:rsidR="00BF3527">
        <w:rPr>
          <w:rFonts w:cstheme="minorHAnsi"/>
        </w:rPr>
        <w:t xml:space="preserve"> for this study, therefore p</w:t>
      </w:r>
      <w:r w:rsidR="00E93FAF" w:rsidRPr="00C273D8">
        <w:rPr>
          <w:rFonts w:cstheme="minorHAnsi"/>
        </w:rPr>
        <w:t xml:space="preserve">articipants in this study will not have had this vaccine previously, and will gain the benefit of protection against group </w:t>
      </w:r>
      <w:r w:rsidR="00C01417">
        <w:rPr>
          <w:rFonts w:cstheme="minorHAnsi"/>
        </w:rPr>
        <w:t>B</w:t>
      </w:r>
      <w:r w:rsidR="00E93FAF" w:rsidRPr="00C273D8">
        <w:rPr>
          <w:rFonts w:cstheme="minorHAnsi"/>
        </w:rPr>
        <w:t xml:space="preserve"> meningococcus. </w:t>
      </w:r>
    </w:p>
    <w:p w14:paraId="6B5351A0" w14:textId="3B9C0BB4" w:rsidR="00E93FAF" w:rsidRDefault="008F5649" w:rsidP="00E93FAF">
      <w:pPr>
        <w:rPr>
          <w:rFonts w:cstheme="minorHAnsi"/>
        </w:rPr>
      </w:pPr>
      <w:r>
        <w:rPr>
          <w:rFonts w:cstheme="minorHAnsi"/>
        </w:rPr>
        <w:t xml:space="preserve">Recipients of the IMP, ChAdOx1 nCoV-19, may benefit from the protection offered by the vaccine. </w:t>
      </w:r>
      <w:r w:rsidR="00343BC5">
        <w:rPr>
          <w:rFonts w:cstheme="minorHAnsi"/>
        </w:rPr>
        <w:t xml:space="preserve">Interim phase III data from an adult study of </w:t>
      </w:r>
      <w:r w:rsidR="00343BC5" w:rsidRPr="00C273D8">
        <w:rPr>
          <w:rFonts w:cstheme="minorHAnsi"/>
        </w:rPr>
        <w:t xml:space="preserve">ChAdOx1 nCoV-19 </w:t>
      </w:r>
      <w:r w:rsidR="00184709">
        <w:rPr>
          <w:rFonts w:cstheme="minorHAnsi"/>
        </w:rPr>
        <w:t xml:space="preserve">indicate that the vaccine is </w:t>
      </w:r>
      <w:r w:rsidR="000B07F0">
        <w:rPr>
          <w:rFonts w:cstheme="minorHAnsi"/>
        </w:rPr>
        <w:t>60-90%</w:t>
      </w:r>
      <w:r w:rsidR="00184709">
        <w:rPr>
          <w:rFonts w:cstheme="minorHAnsi"/>
        </w:rPr>
        <w:t xml:space="preserve"> effective at preventing COVID-19 when used in a homologous prime-boost regimen</w:t>
      </w:r>
      <w:r w:rsidR="000B07F0">
        <w:rPr>
          <w:rFonts w:cstheme="minorHAnsi"/>
        </w:rPr>
        <w:t xml:space="preserve"> [26]</w:t>
      </w:r>
      <w:r w:rsidR="00184709">
        <w:rPr>
          <w:rFonts w:cstheme="minorHAnsi"/>
        </w:rPr>
        <w:t xml:space="preserve">. </w:t>
      </w:r>
      <w:r w:rsidR="00343BC5">
        <w:rPr>
          <w:rFonts w:cstheme="minorHAnsi"/>
        </w:rPr>
        <w:t xml:space="preserve"> </w:t>
      </w:r>
    </w:p>
    <w:p w14:paraId="2A3ADA82" w14:textId="115A20DD" w:rsidR="00E93FAF" w:rsidRPr="0022261B" w:rsidRDefault="00E93FAF" w:rsidP="000825A2">
      <w:pPr>
        <w:pStyle w:val="Heading1"/>
      </w:pPr>
      <w:r>
        <w:rPr>
          <w:rFonts w:cstheme="minorHAnsi"/>
        </w:rPr>
        <w:br w:type="page"/>
      </w:r>
      <w:bookmarkStart w:id="31" w:name="_Toc63335396"/>
      <w:r w:rsidRPr="00E416F5">
        <w:lastRenderedPageBreak/>
        <w:t>RECRUITMENT</w:t>
      </w:r>
      <w:r w:rsidRPr="0022261B">
        <w:t xml:space="preserve"> AND WITHDRAWAL OF TRIAL </w:t>
      </w:r>
      <w:r w:rsidR="00912A8B">
        <w:t>PARTICIPANT</w:t>
      </w:r>
      <w:r w:rsidRPr="0022261B">
        <w:t>S</w:t>
      </w:r>
      <w:bookmarkEnd w:id="31"/>
    </w:p>
    <w:p w14:paraId="2EDD67E6" w14:textId="1F43C583" w:rsidR="00E93FAF" w:rsidRPr="0022261B" w:rsidRDefault="00E93FAF" w:rsidP="00875142">
      <w:pPr>
        <w:pStyle w:val="Heading2"/>
        <w:keepNext/>
        <w:keepLines/>
        <w:spacing w:before="200" w:line="360" w:lineRule="auto"/>
        <w:contextualSpacing w:val="0"/>
      </w:pPr>
      <w:bookmarkStart w:id="32" w:name="_Toc377545360"/>
      <w:bookmarkStart w:id="33" w:name="_Toc384978824"/>
      <w:bookmarkStart w:id="34" w:name="_Toc277425085"/>
      <w:bookmarkStart w:id="35" w:name="_Toc63335397"/>
      <w:r w:rsidRPr="00E416F5">
        <w:t>Identification</w:t>
      </w:r>
      <w:r w:rsidRPr="0022261B">
        <w:t xml:space="preserve"> of Trial </w:t>
      </w:r>
      <w:r w:rsidR="00912A8B">
        <w:t>Participant</w:t>
      </w:r>
      <w:r w:rsidRPr="0022261B">
        <w:t>s</w:t>
      </w:r>
      <w:bookmarkEnd w:id="32"/>
      <w:bookmarkEnd w:id="33"/>
      <w:bookmarkEnd w:id="34"/>
      <w:bookmarkEnd w:id="35"/>
    </w:p>
    <w:p w14:paraId="7EE79EA5" w14:textId="67726503" w:rsidR="00E93FAF" w:rsidRPr="0022261B" w:rsidRDefault="00E93FAF" w:rsidP="00E93FAF">
      <w:pPr>
        <w:rPr>
          <w:rFonts w:cstheme="minorHAnsi"/>
          <w:lang w:val="en-US"/>
        </w:rPr>
      </w:pPr>
      <w:r w:rsidRPr="0022261B">
        <w:rPr>
          <w:rFonts w:cstheme="minorHAnsi"/>
          <w:iCs/>
          <w:lang w:val="en-US"/>
        </w:rPr>
        <w:t xml:space="preserve">Healthy </w:t>
      </w:r>
      <w:r w:rsidR="00C01417">
        <w:rPr>
          <w:rFonts w:cstheme="minorHAnsi"/>
          <w:iCs/>
          <w:lang w:val="en-US"/>
        </w:rPr>
        <w:t xml:space="preserve">children and adolescents </w:t>
      </w:r>
      <w:r w:rsidRPr="0022261B">
        <w:rPr>
          <w:rFonts w:cstheme="minorHAnsi"/>
          <w:iCs/>
          <w:lang w:val="en-US"/>
        </w:rPr>
        <w:t>will be recruited by use of an advertisement +/- registration form formally approved by the ethics committee(s) and distributed or posted in the places</w:t>
      </w:r>
      <w:r w:rsidR="008544EC">
        <w:rPr>
          <w:rFonts w:cstheme="minorHAnsi"/>
          <w:iCs/>
          <w:lang w:val="en-US"/>
        </w:rPr>
        <w:t xml:space="preserve"> such as, but not limited to</w:t>
      </w:r>
      <w:r w:rsidRPr="0022261B">
        <w:rPr>
          <w:rFonts w:cstheme="minorHAnsi"/>
          <w:iCs/>
          <w:lang w:val="en-US"/>
        </w:rPr>
        <w:t>:</w:t>
      </w:r>
    </w:p>
    <w:p w14:paraId="6B13632F" w14:textId="5D18D7BE" w:rsidR="0061649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 xml:space="preserve">In </w:t>
      </w:r>
      <w:r w:rsidR="0061649B">
        <w:rPr>
          <w:rFonts w:cstheme="minorHAnsi"/>
          <w:lang w:val="en-US"/>
        </w:rPr>
        <w:t>schools</w:t>
      </w:r>
    </w:p>
    <w:p w14:paraId="16BE13B5" w14:textId="0659FAAF" w:rsidR="00E93FAF" w:rsidRPr="0022261B" w:rsidRDefault="0061649B" w:rsidP="00B03F3C">
      <w:pPr>
        <w:numPr>
          <w:ilvl w:val="0"/>
          <w:numId w:val="5"/>
        </w:numPr>
        <w:spacing w:before="120" w:after="120" w:line="360" w:lineRule="auto"/>
        <w:jc w:val="both"/>
        <w:rPr>
          <w:rFonts w:cstheme="minorHAnsi"/>
          <w:lang w:val="en-US"/>
        </w:rPr>
      </w:pPr>
      <w:r>
        <w:rPr>
          <w:rFonts w:cstheme="minorHAnsi"/>
          <w:lang w:val="en-US"/>
        </w:rPr>
        <w:t xml:space="preserve">In </w:t>
      </w:r>
      <w:r w:rsidR="00E93FAF" w:rsidRPr="0022261B">
        <w:rPr>
          <w:rFonts w:cstheme="minorHAnsi"/>
          <w:lang w:val="en-US"/>
        </w:rPr>
        <w:t>public places, including buses and trains, with the agreement of the owner / proprietor.</w:t>
      </w:r>
    </w:p>
    <w:p w14:paraId="1506D2A9"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In newspapers or other literature for circulation.</w:t>
      </w:r>
    </w:p>
    <w:p w14:paraId="41CC50F2"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On radio via announcements.</w:t>
      </w:r>
    </w:p>
    <w:p w14:paraId="564A2C8E"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 xml:space="preserve">On a website or social media site operated by our group or with the agreement of the owner or operator (including on-line recruitment through our web-site). </w:t>
      </w:r>
    </w:p>
    <w:p w14:paraId="5D725828"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By email distribution to individuals who have already expressed an interest in taking part in any clinical trial at the Oxford Vaccine Centre</w:t>
      </w:r>
      <w:r>
        <w:rPr>
          <w:rFonts w:cstheme="minorHAnsi"/>
          <w:lang w:val="en-US"/>
        </w:rPr>
        <w:t xml:space="preserve"> and other trial sites</w:t>
      </w:r>
      <w:r w:rsidRPr="0022261B">
        <w:rPr>
          <w:rFonts w:cstheme="minorHAnsi"/>
          <w:lang w:val="en-US"/>
        </w:rPr>
        <w:t>.</w:t>
      </w:r>
    </w:p>
    <w:p w14:paraId="06ACE534"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On stalls or stands at exhibitions or fairs.</w:t>
      </w:r>
    </w:p>
    <w:p w14:paraId="41839DD3" w14:textId="6C79C57D" w:rsidR="00E93FAF" w:rsidRPr="0022261B" w:rsidRDefault="00E93FAF" w:rsidP="00B03F3C">
      <w:pPr>
        <w:numPr>
          <w:ilvl w:val="0"/>
          <w:numId w:val="5"/>
        </w:numPr>
        <w:spacing w:before="120" w:after="120" w:line="360" w:lineRule="auto"/>
        <w:jc w:val="both"/>
        <w:rPr>
          <w:rFonts w:cstheme="minorHAnsi"/>
          <w:lang w:val="en-US"/>
        </w:rPr>
      </w:pPr>
      <w:r>
        <w:rPr>
          <w:rFonts w:cstheme="minorHAnsi"/>
          <w:lang w:val="en-US"/>
        </w:rPr>
        <w:t xml:space="preserve">Direct mail-out using National Health Service databases: </w:t>
      </w:r>
      <w:r w:rsidRPr="00CA0835">
        <w:rPr>
          <w:lang w:val="en-US"/>
        </w:rPr>
        <w:t xml:space="preserve">These include the National Health Applications and Infrastructure Services (NHAIS) via a NHAIS data extract or equivalent. </w:t>
      </w:r>
      <w:r>
        <w:rPr>
          <w:lang w:val="en-US"/>
        </w:rPr>
        <w:t>I</w:t>
      </w:r>
      <w:r w:rsidRPr="00CA0835">
        <w:rPr>
          <w:lang w:val="en-US"/>
        </w:rPr>
        <w:t xml:space="preserve">nitial contact to potential participants will not be made by the study team. </w:t>
      </w:r>
      <w:proofErr w:type="gramStart"/>
      <w:r w:rsidRPr="00CA0835">
        <w:rPr>
          <w:lang w:val="en-US"/>
        </w:rPr>
        <w:t xml:space="preserve">Instead </w:t>
      </w:r>
      <w:r w:rsidR="003570AD">
        <w:rPr>
          <w:lang w:val="en-US"/>
        </w:rPr>
        <w:t xml:space="preserve"> invitation</w:t>
      </w:r>
      <w:proofErr w:type="gramEnd"/>
      <w:r w:rsidR="003570AD">
        <w:rPr>
          <w:lang w:val="en-US"/>
        </w:rPr>
        <w:t xml:space="preserve"> material (including </w:t>
      </w:r>
      <w:r w:rsidR="00112B69">
        <w:rPr>
          <w:lang w:val="en-US"/>
        </w:rPr>
        <w:t>the study reply slip</w:t>
      </w:r>
      <w:r w:rsidR="003570AD">
        <w:rPr>
          <w:lang w:val="en-US"/>
        </w:rPr>
        <w:t xml:space="preserve"> and Participant Information Sheet)</w:t>
      </w:r>
      <w:r w:rsidR="00112B69">
        <w:rPr>
          <w:lang w:val="en-US"/>
        </w:rPr>
        <w:t xml:space="preserve"> </w:t>
      </w:r>
      <w:r w:rsidRPr="00CA0835">
        <w:rPr>
          <w:lang w:val="en-US"/>
        </w:rPr>
        <w:t xml:space="preserve"> will be sent out on our behalf by an external company, CFH </w:t>
      </w:r>
      <w:proofErr w:type="spellStart"/>
      <w:r w:rsidRPr="00CA0835">
        <w:rPr>
          <w:lang w:val="en-US"/>
        </w:rPr>
        <w:t>Docmail</w:t>
      </w:r>
      <w:proofErr w:type="spellEnd"/>
      <w:r w:rsidRPr="00CA0835">
        <w:rPr>
          <w:lang w:val="en-US"/>
        </w:rPr>
        <w:t xml:space="preserve"> Ltd, in order to preserve the confidentiality of potential participants. CFH </w:t>
      </w:r>
      <w:proofErr w:type="spellStart"/>
      <w:r w:rsidRPr="00CA0835">
        <w:rPr>
          <w:lang w:val="en-US"/>
        </w:rPr>
        <w:t>Docmail</w:t>
      </w:r>
      <w:proofErr w:type="spellEnd"/>
      <w:r w:rsidRPr="00CA0835">
        <w:rPr>
          <w:lang w:val="en-US"/>
        </w:rPr>
        <w:t xml:space="preserve"> Ltd is accredited as having exceeded standards under the NHS Digital Data Security and Protection Toolkit (ODS ID – 8HN70).</w:t>
      </w:r>
    </w:p>
    <w:p w14:paraId="714A85D6" w14:textId="77777777" w:rsidR="00E93FAF" w:rsidRPr="0022261B" w:rsidRDefault="00E93FAF" w:rsidP="00B03F3C">
      <w:pPr>
        <w:numPr>
          <w:ilvl w:val="0"/>
          <w:numId w:val="5"/>
        </w:numPr>
        <w:spacing w:before="120" w:after="120" w:line="360" w:lineRule="auto"/>
        <w:jc w:val="both"/>
        <w:rPr>
          <w:rFonts w:cstheme="minorHAnsi"/>
          <w:lang w:val="en-US"/>
        </w:rPr>
      </w:pPr>
      <w:r w:rsidRPr="0022261B">
        <w:rPr>
          <w:rFonts w:cstheme="minorHAnsi"/>
          <w:lang w:val="en-US"/>
        </w:rPr>
        <w:t>Oxford Vaccine Centre databases</w:t>
      </w:r>
      <w:r>
        <w:rPr>
          <w:rFonts w:cstheme="minorHAnsi"/>
          <w:lang w:val="en-US"/>
        </w:rPr>
        <w:t xml:space="preserve"> and other trial sites databases</w:t>
      </w:r>
      <w:r w:rsidRPr="0022261B">
        <w:rPr>
          <w:rFonts w:cstheme="minorHAnsi"/>
          <w:lang w:val="en-US"/>
        </w:rPr>
        <w:t xml:space="preserve">: We may contact individuals from databases of groups within the CCVTM (including the Oxford Vaccine Centre database) </w:t>
      </w:r>
      <w:r>
        <w:rPr>
          <w:rFonts w:cstheme="minorHAnsi"/>
          <w:lang w:val="en-US"/>
        </w:rPr>
        <w:t xml:space="preserve">and other trial sites </w:t>
      </w:r>
      <w:r w:rsidRPr="0022261B">
        <w:rPr>
          <w:rFonts w:cstheme="minorHAnsi"/>
          <w:lang w:val="en-US"/>
        </w:rPr>
        <w:t>of previous trial participants who have expressed an interest in receiving information about all future studies for which they may be eligible.</w:t>
      </w:r>
    </w:p>
    <w:p w14:paraId="59E43C76" w14:textId="77777777" w:rsidR="00E93FAF" w:rsidRPr="0022261B" w:rsidRDefault="00E93FAF" w:rsidP="00875142">
      <w:pPr>
        <w:pStyle w:val="Heading2"/>
        <w:keepNext/>
        <w:keepLines/>
        <w:spacing w:before="200" w:line="360" w:lineRule="auto"/>
        <w:contextualSpacing w:val="0"/>
      </w:pPr>
      <w:bookmarkStart w:id="36" w:name="_Toc377545361"/>
      <w:bookmarkStart w:id="37" w:name="_Toc384978825"/>
      <w:bookmarkStart w:id="38" w:name="_Toc277425086"/>
      <w:bookmarkStart w:id="39" w:name="_Ref451980275"/>
      <w:bookmarkStart w:id="40" w:name="_Toc63335398"/>
      <w:r w:rsidRPr="0022261B">
        <w:t>Informed consent</w:t>
      </w:r>
      <w:bookmarkEnd w:id="36"/>
      <w:bookmarkEnd w:id="37"/>
      <w:bookmarkEnd w:id="38"/>
      <w:bookmarkEnd w:id="39"/>
      <w:bookmarkEnd w:id="40"/>
    </w:p>
    <w:p w14:paraId="6E9F9EDC" w14:textId="169A4918" w:rsidR="008D46EF" w:rsidRDefault="00912A8B" w:rsidP="00E93FAF">
      <w:r>
        <w:t xml:space="preserve">Participants </w:t>
      </w:r>
      <w:r w:rsidR="0031105D">
        <w:t>aged 16 years or over will be self-consenting as per the National Institute of Health Research guidelines</w:t>
      </w:r>
      <w:r w:rsidR="007F7355">
        <w:t xml:space="preserve">. </w:t>
      </w:r>
      <w:r w:rsidR="00C95CF4">
        <w:t>[33]</w:t>
      </w:r>
      <w:r w:rsidR="0031105D">
        <w:t xml:space="preserve"> However, </w:t>
      </w:r>
      <w:r w:rsidR="008D46EF">
        <w:t xml:space="preserve">with the participant’s permission, </w:t>
      </w:r>
      <w:r w:rsidR="0031105D">
        <w:t>parents/guardians will be provided with information about the study by the trial team and via information available on the trial website</w:t>
      </w:r>
      <w:r w:rsidR="00BF3527">
        <w:t>, and the study team will requ</w:t>
      </w:r>
      <w:r w:rsidR="008D46EF">
        <w:t>est</w:t>
      </w:r>
      <w:r w:rsidR="00BF3527">
        <w:t xml:space="preserve"> </w:t>
      </w:r>
      <w:r w:rsidR="00AD5DA9">
        <w:t>a parent/guardian to be at the first visit</w:t>
      </w:r>
      <w:r w:rsidR="0031105D">
        <w:t>.</w:t>
      </w:r>
      <w:r w:rsidR="008D46EF">
        <w:t xml:space="preserve"> If a participant aged 16-17 years declines parental notification, this will necessitate contact with their named GP to corroborate their medical history before they are enrolled. This is to safeguard vulnerable young adults.  </w:t>
      </w:r>
    </w:p>
    <w:p w14:paraId="6DD891C4" w14:textId="37F2DAC9" w:rsidR="0031105D" w:rsidRDefault="0031105D" w:rsidP="00E93FAF">
      <w:pPr>
        <w:rPr>
          <w:rFonts w:cstheme="minorHAnsi"/>
        </w:rPr>
      </w:pPr>
      <w:r>
        <w:t xml:space="preserve">Consent will be taken by clinical staff (registered doctor or nurse) or non-clinical staff who have had appropriate experience and training. Where interested participants have vulnerabilities that may impair their </w:t>
      </w:r>
      <w:r>
        <w:lastRenderedPageBreak/>
        <w:t>capacity to provide informed consent, additional input or support from the individual’s parents/ guardians will be sought. If there is ongoing doubt about an individual’s ability to provide informed consent, then they will not be enrolled in the study.</w:t>
      </w:r>
    </w:p>
    <w:p w14:paraId="3115847F" w14:textId="1C450A14" w:rsidR="009C5DA4" w:rsidRDefault="0031105D" w:rsidP="00E93FAF">
      <w:pPr>
        <w:rPr>
          <w:rFonts w:cstheme="minorHAnsi"/>
        </w:rPr>
      </w:pPr>
      <w:r>
        <w:rPr>
          <w:rFonts w:cstheme="minorHAnsi"/>
        </w:rPr>
        <w:t xml:space="preserve">Children/adolescents aged under 16 of years will require full parental </w:t>
      </w:r>
      <w:r w:rsidR="00E06BF6">
        <w:rPr>
          <w:rFonts w:cstheme="minorHAnsi"/>
        </w:rPr>
        <w:t xml:space="preserve">written </w:t>
      </w:r>
      <w:r>
        <w:rPr>
          <w:rFonts w:cstheme="minorHAnsi"/>
        </w:rPr>
        <w:t xml:space="preserve">consent as well as assent from the </w:t>
      </w:r>
      <w:r w:rsidR="00912A8B">
        <w:rPr>
          <w:rFonts w:cstheme="minorHAnsi"/>
        </w:rPr>
        <w:t>participant</w:t>
      </w:r>
      <w:r>
        <w:rPr>
          <w:rFonts w:cstheme="minorHAnsi"/>
        </w:rPr>
        <w:t xml:space="preserve"> themselves. </w:t>
      </w:r>
      <w:r w:rsidR="00E06BF6">
        <w:rPr>
          <w:rFonts w:cstheme="minorHAnsi"/>
        </w:rPr>
        <w:t>Participants aged 1</w:t>
      </w:r>
      <w:r w:rsidR="00375D97">
        <w:rPr>
          <w:rFonts w:cstheme="minorHAnsi"/>
        </w:rPr>
        <w:t>1</w:t>
      </w:r>
      <w:r w:rsidR="00E06BF6">
        <w:rPr>
          <w:rFonts w:cstheme="minorHAnsi"/>
        </w:rPr>
        <w:t xml:space="preserve"> – 16 years will be asked to sign an assent form; in younger children a record of verbal assent will recorded. </w:t>
      </w:r>
      <w:r w:rsidR="00E93FAF" w:rsidRPr="00F858F5">
        <w:rPr>
          <w:rFonts w:cstheme="minorHAnsi"/>
        </w:rPr>
        <w:t>Individually each</w:t>
      </w:r>
      <w:r>
        <w:rPr>
          <w:rFonts w:cstheme="minorHAnsi"/>
        </w:rPr>
        <w:t xml:space="preserve"> </w:t>
      </w:r>
      <w:r w:rsidR="00912A8B">
        <w:rPr>
          <w:rFonts w:cstheme="minorHAnsi"/>
        </w:rPr>
        <w:t>participant</w:t>
      </w:r>
      <w:r w:rsidR="00AA1817">
        <w:rPr>
          <w:rFonts w:cstheme="minorHAnsi"/>
        </w:rPr>
        <w:t xml:space="preserve"> </w:t>
      </w:r>
      <w:r>
        <w:rPr>
          <w:rFonts w:cstheme="minorHAnsi"/>
        </w:rPr>
        <w:t>(and their parent/guardian)</w:t>
      </w:r>
      <w:r w:rsidR="00E93FAF" w:rsidRPr="00F858F5">
        <w:rPr>
          <w:rFonts w:cstheme="minorHAnsi"/>
        </w:rPr>
        <w:t xml:space="preserve"> will have the opportunity to question an appropriately trained and delegated researcher before signing the consent</w:t>
      </w:r>
      <w:r w:rsidR="009C5DA4">
        <w:rPr>
          <w:rFonts w:cstheme="minorHAnsi"/>
        </w:rPr>
        <w:t xml:space="preserve"> form</w:t>
      </w:r>
      <w:r w:rsidR="00E93FAF">
        <w:rPr>
          <w:rFonts w:cstheme="minorHAnsi"/>
        </w:rPr>
        <w:t xml:space="preserve">. </w:t>
      </w:r>
      <w:r w:rsidR="003D6FC7">
        <w:rPr>
          <w:rFonts w:cstheme="minorHAnsi"/>
        </w:rPr>
        <w:t xml:space="preserve"> Participants that turn 16 years during the course of the study will be required to sign a full informed consent form at the visit occurring after their 16</w:t>
      </w:r>
      <w:r w:rsidR="003D6FC7" w:rsidRPr="003D6FC7">
        <w:rPr>
          <w:rFonts w:cstheme="minorHAnsi"/>
          <w:vertAlign w:val="superscript"/>
        </w:rPr>
        <w:t>th</w:t>
      </w:r>
      <w:r w:rsidR="003D6FC7">
        <w:rPr>
          <w:rFonts w:cstheme="minorHAnsi"/>
        </w:rPr>
        <w:t xml:space="preserve"> birthday.</w:t>
      </w:r>
    </w:p>
    <w:p w14:paraId="23F05ED3" w14:textId="1EDC3F04" w:rsidR="00E93FAF" w:rsidRPr="0022261B" w:rsidRDefault="009C5DA4" w:rsidP="00E93FAF">
      <w:pPr>
        <w:rPr>
          <w:rFonts w:cstheme="minorHAnsi"/>
        </w:rPr>
      </w:pPr>
      <w:r>
        <w:rPr>
          <w:rFonts w:cstheme="minorHAnsi"/>
        </w:rPr>
        <w:t>Prior to consent</w:t>
      </w:r>
      <w:r w:rsidR="00E93FAF" w:rsidRPr="0022261B">
        <w:rPr>
          <w:rFonts w:cstheme="minorHAnsi"/>
        </w:rPr>
        <w:t xml:space="preserve">, the </w:t>
      </w:r>
      <w:r w:rsidR="00912A8B">
        <w:rPr>
          <w:rFonts w:cstheme="minorHAnsi"/>
        </w:rPr>
        <w:t>participant</w:t>
      </w:r>
      <w:r w:rsidR="0031105D">
        <w:rPr>
          <w:rFonts w:cstheme="minorHAnsi"/>
        </w:rPr>
        <w:t xml:space="preserve"> (and their parent/guardian)</w:t>
      </w:r>
      <w:r w:rsidR="00E93FAF" w:rsidRPr="0022261B">
        <w:rPr>
          <w:rFonts w:cstheme="minorHAnsi"/>
        </w:rPr>
        <w:t xml:space="preserve"> will be fully informed of all aspects of the trial, the potential risks and their obligations. The following general principles will be emphasised:</w:t>
      </w:r>
    </w:p>
    <w:p w14:paraId="577283F7" w14:textId="3F61AC42" w:rsidR="00E93FAF" w:rsidRPr="0022261B" w:rsidRDefault="00E93FAF" w:rsidP="00B03F3C">
      <w:pPr>
        <w:numPr>
          <w:ilvl w:val="0"/>
          <w:numId w:val="4"/>
        </w:numPr>
        <w:spacing w:before="120" w:after="120" w:line="360" w:lineRule="auto"/>
        <w:jc w:val="both"/>
        <w:rPr>
          <w:rFonts w:cstheme="minorHAnsi"/>
        </w:rPr>
      </w:pPr>
      <w:r w:rsidRPr="0022261B">
        <w:rPr>
          <w:rFonts w:cstheme="minorHAnsi"/>
        </w:rPr>
        <w:t xml:space="preserve">Participation in the study </w:t>
      </w:r>
      <w:r w:rsidR="0031105D">
        <w:rPr>
          <w:rFonts w:cstheme="minorHAnsi"/>
        </w:rPr>
        <w:t xml:space="preserve">requires assent from both the child/adolescent and </w:t>
      </w:r>
      <w:r w:rsidR="006E2692">
        <w:rPr>
          <w:rFonts w:cstheme="minorHAnsi"/>
        </w:rPr>
        <w:t xml:space="preserve">consent from </w:t>
      </w:r>
      <w:r w:rsidR="0031105D">
        <w:rPr>
          <w:rFonts w:cstheme="minorHAnsi"/>
        </w:rPr>
        <w:t>their parent/legal guardian. In the case of adolescents aged 16 and over, we will provide information to parents</w:t>
      </w:r>
      <w:r w:rsidR="006E2692">
        <w:rPr>
          <w:rFonts w:cstheme="minorHAnsi"/>
        </w:rPr>
        <w:t xml:space="preserve"> and consent</w:t>
      </w:r>
      <w:r w:rsidR="006E2692" w:rsidRPr="006E2692">
        <w:rPr>
          <w:rFonts w:cstheme="minorHAnsi"/>
        </w:rPr>
        <w:t xml:space="preserve"> </w:t>
      </w:r>
      <w:r w:rsidR="006E2692">
        <w:rPr>
          <w:rFonts w:cstheme="minorHAnsi"/>
        </w:rPr>
        <w:t>adolescents</w:t>
      </w:r>
      <w:r w:rsidR="0031105D">
        <w:rPr>
          <w:rFonts w:cstheme="minorHAnsi"/>
        </w:rPr>
        <w:t xml:space="preserve">. </w:t>
      </w:r>
    </w:p>
    <w:p w14:paraId="5F3D873A" w14:textId="77777777" w:rsidR="00E93FAF" w:rsidRPr="0022261B" w:rsidRDefault="00E93FAF" w:rsidP="00B03F3C">
      <w:pPr>
        <w:numPr>
          <w:ilvl w:val="0"/>
          <w:numId w:val="4"/>
        </w:numPr>
        <w:spacing w:before="120" w:after="120" w:line="360" w:lineRule="auto"/>
        <w:jc w:val="both"/>
        <w:rPr>
          <w:rFonts w:cstheme="minorHAnsi"/>
        </w:rPr>
      </w:pPr>
      <w:r w:rsidRPr="0022261B">
        <w:rPr>
          <w:rFonts w:cstheme="minorHAnsi"/>
        </w:rPr>
        <w:t>Refusal to participate involves no penalty or loss of medical benefits</w:t>
      </w:r>
    </w:p>
    <w:p w14:paraId="56799682" w14:textId="026A50C1" w:rsidR="00E93FAF" w:rsidRPr="005A67CE" w:rsidRDefault="00E93FAF" w:rsidP="00B03F3C">
      <w:pPr>
        <w:numPr>
          <w:ilvl w:val="0"/>
          <w:numId w:val="4"/>
        </w:numPr>
        <w:spacing w:before="120" w:after="120" w:line="360" w:lineRule="auto"/>
        <w:jc w:val="both"/>
        <w:rPr>
          <w:rFonts w:cstheme="minorHAnsi"/>
        </w:rPr>
      </w:pPr>
      <w:r w:rsidRPr="005A67CE">
        <w:rPr>
          <w:rFonts w:cstheme="minorHAnsi"/>
        </w:rPr>
        <w:t xml:space="preserve">The </w:t>
      </w:r>
      <w:r w:rsidR="00655906">
        <w:rPr>
          <w:rFonts w:cstheme="minorHAnsi"/>
        </w:rPr>
        <w:t>participant</w:t>
      </w:r>
      <w:r w:rsidR="00655906" w:rsidRPr="005A67CE">
        <w:rPr>
          <w:rFonts w:cstheme="minorHAnsi"/>
        </w:rPr>
        <w:t xml:space="preserve"> </w:t>
      </w:r>
      <w:r w:rsidRPr="005A67CE">
        <w:rPr>
          <w:rFonts w:cstheme="minorHAnsi"/>
        </w:rPr>
        <w:t xml:space="preserve">may withdraw </w:t>
      </w:r>
      <w:r w:rsidR="00655906">
        <w:rPr>
          <w:rFonts w:cstheme="minorHAnsi"/>
        </w:rPr>
        <w:t xml:space="preserve">or be withdrawn </w:t>
      </w:r>
      <w:r w:rsidRPr="005A67CE">
        <w:rPr>
          <w:rFonts w:cstheme="minorHAnsi"/>
        </w:rPr>
        <w:t>from the study at any time.</w:t>
      </w:r>
    </w:p>
    <w:p w14:paraId="118FDC49" w14:textId="43A8AD7E" w:rsidR="00E93FAF" w:rsidRPr="0022261B" w:rsidRDefault="00E93FAF" w:rsidP="00B03F3C">
      <w:pPr>
        <w:numPr>
          <w:ilvl w:val="0"/>
          <w:numId w:val="4"/>
        </w:numPr>
        <w:spacing w:before="120" w:after="120" w:line="360" w:lineRule="auto"/>
        <w:jc w:val="both"/>
        <w:rPr>
          <w:rFonts w:cstheme="minorHAnsi"/>
        </w:rPr>
      </w:pPr>
      <w:r w:rsidRPr="0022261B">
        <w:rPr>
          <w:rFonts w:cstheme="minorHAnsi"/>
        </w:rPr>
        <w:t xml:space="preserve">The </w:t>
      </w:r>
      <w:r w:rsidR="00655906">
        <w:rPr>
          <w:rFonts w:cstheme="minorHAnsi"/>
        </w:rPr>
        <w:t xml:space="preserve">participant or their parent/guardian </w:t>
      </w:r>
      <w:r w:rsidR="00912A8B">
        <w:rPr>
          <w:rFonts w:cstheme="minorHAnsi"/>
        </w:rPr>
        <w:t>participant</w:t>
      </w:r>
      <w:r w:rsidRPr="0022261B">
        <w:rPr>
          <w:rFonts w:cstheme="minorHAnsi"/>
        </w:rPr>
        <w:t xml:space="preserve"> is free to ask questions at any time to allow him or her to understand the purpose of the study and the procedures involved</w:t>
      </w:r>
    </w:p>
    <w:p w14:paraId="570294F1" w14:textId="5EA4946E" w:rsidR="00E93FAF" w:rsidRDefault="00E93FAF" w:rsidP="00B03F3C">
      <w:pPr>
        <w:numPr>
          <w:ilvl w:val="0"/>
          <w:numId w:val="4"/>
        </w:numPr>
        <w:spacing w:before="120" w:after="120" w:line="360" w:lineRule="auto"/>
        <w:jc w:val="both"/>
        <w:rPr>
          <w:rFonts w:cstheme="minorHAnsi"/>
        </w:rPr>
      </w:pPr>
      <w:r w:rsidRPr="0022261B">
        <w:rPr>
          <w:rFonts w:cstheme="minorHAnsi"/>
        </w:rPr>
        <w:t>The study involves research of an investigational vaccine</w:t>
      </w:r>
    </w:p>
    <w:p w14:paraId="6ADF32AD" w14:textId="4D08600A" w:rsidR="00DD55A8" w:rsidRPr="0022261B" w:rsidRDefault="00912A8B" w:rsidP="00B03F3C">
      <w:pPr>
        <w:numPr>
          <w:ilvl w:val="0"/>
          <w:numId w:val="4"/>
        </w:numPr>
        <w:spacing w:before="120" w:after="120" w:line="360" w:lineRule="auto"/>
        <w:jc w:val="both"/>
        <w:rPr>
          <w:rFonts w:cstheme="minorHAnsi"/>
        </w:rPr>
      </w:pPr>
      <w:r>
        <w:rPr>
          <w:rFonts w:cstheme="minorHAnsi"/>
        </w:rPr>
        <w:t>Participant</w:t>
      </w:r>
      <w:r w:rsidR="007D328C">
        <w:rPr>
          <w:rFonts w:cstheme="minorHAnsi"/>
        </w:rPr>
        <w:t xml:space="preserve">s </w:t>
      </w:r>
      <w:r w:rsidR="00DD55A8">
        <w:rPr>
          <w:rFonts w:cstheme="minorHAnsi"/>
        </w:rPr>
        <w:t xml:space="preserve">will benefit from either receiving the </w:t>
      </w:r>
      <w:proofErr w:type="spellStart"/>
      <w:r w:rsidR="00DD55A8">
        <w:rPr>
          <w:rFonts w:cstheme="minorHAnsi"/>
        </w:rPr>
        <w:t>MenB</w:t>
      </w:r>
      <w:proofErr w:type="spellEnd"/>
      <w:r w:rsidR="00DD55A8">
        <w:rPr>
          <w:rFonts w:cstheme="minorHAnsi"/>
        </w:rPr>
        <w:t xml:space="preserve"> vaccine (</w:t>
      </w:r>
      <w:r w:rsidR="00655906">
        <w:rPr>
          <w:rFonts w:cstheme="minorHAnsi"/>
        </w:rPr>
        <w:t xml:space="preserve">which </w:t>
      </w:r>
      <w:r w:rsidR="00E06BF6">
        <w:rPr>
          <w:rFonts w:cstheme="minorHAnsi"/>
        </w:rPr>
        <w:t xml:space="preserve">enrolled </w:t>
      </w:r>
      <w:r w:rsidR="00655906">
        <w:rPr>
          <w:rFonts w:cstheme="minorHAnsi"/>
        </w:rPr>
        <w:t>participants will not have received</w:t>
      </w:r>
      <w:r w:rsidR="00DD55A8">
        <w:rPr>
          <w:rFonts w:cstheme="minorHAnsi"/>
        </w:rPr>
        <w:t xml:space="preserve">) or </w:t>
      </w:r>
      <w:r w:rsidR="00FA349B">
        <w:rPr>
          <w:rFonts w:cstheme="minorHAnsi"/>
        </w:rPr>
        <w:t xml:space="preserve">potentially benefit from </w:t>
      </w:r>
      <w:r w:rsidR="00DD55A8">
        <w:rPr>
          <w:rFonts w:cstheme="minorHAnsi"/>
        </w:rPr>
        <w:t xml:space="preserve">the </w:t>
      </w:r>
      <w:r w:rsidR="00DD55A8" w:rsidRPr="00C273D8">
        <w:rPr>
          <w:rFonts w:cstheme="minorHAnsi"/>
        </w:rPr>
        <w:t>ChAdOx1 nCoV-19</w:t>
      </w:r>
      <w:r w:rsidR="00DD55A8">
        <w:rPr>
          <w:rFonts w:cstheme="minorHAnsi"/>
        </w:rPr>
        <w:t xml:space="preserve"> </w:t>
      </w:r>
      <w:r w:rsidR="004E421E">
        <w:rPr>
          <w:rFonts w:cstheme="minorHAnsi"/>
        </w:rPr>
        <w:t xml:space="preserve">vaccine, with interim </w:t>
      </w:r>
      <w:r w:rsidR="009C5DA4">
        <w:rPr>
          <w:rFonts w:cstheme="minorHAnsi"/>
        </w:rPr>
        <w:t>p</w:t>
      </w:r>
      <w:r w:rsidR="004E421E">
        <w:rPr>
          <w:rFonts w:cstheme="minorHAnsi"/>
        </w:rPr>
        <w:t xml:space="preserve">hase III data in adults showing </w:t>
      </w:r>
      <w:r w:rsidR="000B07F0">
        <w:rPr>
          <w:rFonts w:cstheme="minorHAnsi"/>
        </w:rPr>
        <w:t xml:space="preserve">60-90% </w:t>
      </w:r>
      <w:r w:rsidR="004E421E">
        <w:rPr>
          <w:rFonts w:cstheme="minorHAnsi"/>
        </w:rPr>
        <w:t>efficacy in a homologous prime-boost regimen</w:t>
      </w:r>
      <w:r w:rsidR="009C5DA4">
        <w:rPr>
          <w:rFonts w:cstheme="minorHAnsi"/>
        </w:rPr>
        <w:t xml:space="preserve">. </w:t>
      </w:r>
    </w:p>
    <w:p w14:paraId="638F2BDF" w14:textId="74604346" w:rsidR="00E93FAF" w:rsidRPr="0022261B" w:rsidRDefault="00E93FAF" w:rsidP="00B03F3C">
      <w:pPr>
        <w:pStyle w:val="ListParagraph"/>
        <w:numPr>
          <w:ilvl w:val="0"/>
          <w:numId w:val="4"/>
        </w:numPr>
        <w:spacing w:before="120" w:after="120" w:line="360" w:lineRule="auto"/>
        <w:rPr>
          <w:rFonts w:cstheme="minorHAnsi"/>
        </w:rPr>
      </w:pPr>
      <w:r w:rsidRPr="0022261B">
        <w:rPr>
          <w:rFonts w:cstheme="minorHAnsi"/>
        </w:rPr>
        <w:t xml:space="preserve">The </w:t>
      </w:r>
      <w:r w:rsidR="00912A8B">
        <w:rPr>
          <w:rFonts w:cstheme="minorHAnsi"/>
        </w:rPr>
        <w:t>participant</w:t>
      </w:r>
      <w:r w:rsidRPr="0022261B">
        <w:rPr>
          <w:rFonts w:cstheme="minorHAnsi"/>
        </w:rPr>
        <w:t xml:space="preserve">’s GP </w:t>
      </w:r>
      <w:r w:rsidR="00DE1897">
        <w:rPr>
          <w:rFonts w:cstheme="minorHAnsi"/>
        </w:rPr>
        <w:t>may</w:t>
      </w:r>
      <w:r w:rsidR="00DE1897" w:rsidRPr="0022261B">
        <w:rPr>
          <w:rFonts w:cstheme="minorHAnsi"/>
        </w:rPr>
        <w:t xml:space="preserve"> </w:t>
      </w:r>
      <w:r w:rsidRPr="0022261B">
        <w:rPr>
          <w:rFonts w:cstheme="minorHAnsi"/>
        </w:rPr>
        <w:t xml:space="preserve">be contacted to corroborate their medical history. </w:t>
      </w:r>
      <w:r>
        <w:rPr>
          <w:rFonts w:cstheme="minorHAnsi"/>
        </w:rPr>
        <w:t>W</w:t>
      </w:r>
      <w:r w:rsidRPr="0022261B">
        <w:rPr>
          <w:rFonts w:cstheme="minorHAnsi"/>
        </w:rPr>
        <w:t xml:space="preserve">ritten or verbal information regarding the </w:t>
      </w:r>
      <w:r w:rsidR="00912A8B">
        <w:rPr>
          <w:rFonts w:cstheme="minorHAnsi"/>
        </w:rPr>
        <w:t>participant</w:t>
      </w:r>
      <w:r w:rsidRPr="0022261B">
        <w:rPr>
          <w:rFonts w:cstheme="minorHAnsi"/>
        </w:rPr>
        <w:t xml:space="preserve">’s medical history </w:t>
      </w:r>
      <w:r w:rsidR="00DE1897">
        <w:rPr>
          <w:rFonts w:cstheme="minorHAnsi"/>
        </w:rPr>
        <w:t xml:space="preserve">may </w:t>
      </w:r>
      <w:r>
        <w:rPr>
          <w:rFonts w:cstheme="minorHAnsi"/>
        </w:rPr>
        <w:t xml:space="preserve">be sought </w:t>
      </w:r>
      <w:r w:rsidRPr="0022261B">
        <w:rPr>
          <w:rFonts w:cstheme="minorHAnsi"/>
        </w:rPr>
        <w:t>from the GP</w:t>
      </w:r>
      <w:r>
        <w:rPr>
          <w:rFonts w:cstheme="minorHAnsi"/>
        </w:rPr>
        <w:t xml:space="preserve"> or other sources</w:t>
      </w:r>
      <w:r w:rsidRPr="0022261B">
        <w:rPr>
          <w:rFonts w:cstheme="minorHAnsi"/>
        </w:rPr>
        <w:t>. This c</w:t>
      </w:r>
      <w:r w:rsidR="00DE1897">
        <w:rPr>
          <w:rFonts w:cstheme="minorHAnsi"/>
        </w:rPr>
        <w:t>ould</w:t>
      </w:r>
      <w:r w:rsidRPr="0022261B">
        <w:rPr>
          <w:rFonts w:cstheme="minorHAnsi"/>
        </w:rPr>
        <w:t xml:space="preserve"> either be via the study team accessing patient’s electronic care summaries</w:t>
      </w:r>
      <w:r>
        <w:rPr>
          <w:rFonts w:cstheme="minorHAnsi"/>
        </w:rPr>
        <w:t>, GP and other medical records</w:t>
      </w:r>
      <w:r w:rsidRPr="0022261B">
        <w:rPr>
          <w:rFonts w:cstheme="minorHAnsi"/>
        </w:rPr>
        <w:t xml:space="preserve"> from local systems</w:t>
      </w:r>
      <w:r>
        <w:rPr>
          <w:rFonts w:cstheme="minorHAnsi"/>
        </w:rPr>
        <w:t>,</w:t>
      </w:r>
      <w:r w:rsidRPr="0022261B">
        <w:rPr>
          <w:rFonts w:cstheme="minorHAnsi"/>
        </w:rPr>
        <w:t xml:space="preserve"> by contacting the GP</w:t>
      </w:r>
      <w:r>
        <w:rPr>
          <w:rFonts w:cstheme="minorHAnsi"/>
        </w:rPr>
        <w:t xml:space="preserve"> practice</w:t>
      </w:r>
      <w:r w:rsidRPr="0022261B">
        <w:rPr>
          <w:rFonts w:cstheme="minorHAnsi"/>
        </w:rPr>
        <w:t xml:space="preserve">, or </w:t>
      </w:r>
      <w:r w:rsidR="00912A8B">
        <w:rPr>
          <w:rFonts w:cstheme="minorHAnsi"/>
        </w:rPr>
        <w:t>participant</w:t>
      </w:r>
      <w:r w:rsidRPr="0022261B">
        <w:rPr>
          <w:rFonts w:cstheme="minorHAnsi"/>
        </w:rPr>
        <w:t xml:space="preserve">s bringing their medical care summaries from </w:t>
      </w:r>
      <w:r>
        <w:rPr>
          <w:rFonts w:cstheme="minorHAnsi"/>
        </w:rPr>
        <w:t xml:space="preserve">the GP to the study clinicians. However, </w:t>
      </w:r>
      <w:r w:rsidR="00912A8B">
        <w:rPr>
          <w:rFonts w:cstheme="minorHAnsi"/>
        </w:rPr>
        <w:t>participant</w:t>
      </w:r>
      <w:r>
        <w:rPr>
          <w:rFonts w:cstheme="minorHAnsi"/>
        </w:rPr>
        <w:t>s may be enrolled based on medical information obtained during screening only, at the physician’s discretion.</w:t>
      </w:r>
    </w:p>
    <w:p w14:paraId="0692F0F8" w14:textId="1380E779" w:rsidR="00E93FAF" w:rsidRPr="0022261B" w:rsidRDefault="00E93FAF" w:rsidP="00B03F3C">
      <w:pPr>
        <w:numPr>
          <w:ilvl w:val="0"/>
          <w:numId w:val="4"/>
        </w:numPr>
        <w:spacing w:before="120" w:after="120" w:line="360" w:lineRule="auto"/>
        <w:jc w:val="both"/>
        <w:rPr>
          <w:rFonts w:cstheme="minorHAnsi"/>
        </w:rPr>
      </w:pPr>
      <w:r w:rsidRPr="0022261B">
        <w:rPr>
          <w:rFonts w:cstheme="minorHAnsi"/>
        </w:rPr>
        <w:t xml:space="preserve">Blood samples taken as part of the study may be sent outside of the UK and Europe to laboratories in collaboration with the University of Oxford. These will be anonymised. </w:t>
      </w:r>
      <w:r w:rsidR="00912A8B">
        <w:rPr>
          <w:rFonts w:cstheme="minorHAnsi"/>
        </w:rPr>
        <w:t>Participant</w:t>
      </w:r>
      <w:r w:rsidRPr="0022261B">
        <w:rPr>
          <w:rFonts w:cstheme="minorHAnsi"/>
        </w:rPr>
        <w:t xml:space="preserve">s </w:t>
      </w:r>
      <w:r w:rsidRPr="00C273D8">
        <w:rPr>
          <w:rFonts w:cstheme="minorHAnsi"/>
        </w:rPr>
        <w:t>will be asked if they consent to indefinite storage of any leftover samples for use in other ethically approved research, this will be optional.</w:t>
      </w:r>
    </w:p>
    <w:p w14:paraId="1529C7E8" w14:textId="7AC02C47" w:rsidR="00E93FAF" w:rsidRPr="0022261B" w:rsidRDefault="00E93FAF" w:rsidP="00E93FAF">
      <w:pPr>
        <w:rPr>
          <w:rFonts w:cstheme="minorHAnsi"/>
        </w:rPr>
      </w:pPr>
      <w:r w:rsidRPr="0022261B">
        <w:rPr>
          <w:rFonts w:cstheme="minorHAnsi"/>
        </w:rPr>
        <w:t xml:space="preserve">The aims of the study and all tests to be carried out will be explained. The </w:t>
      </w:r>
      <w:r w:rsidR="00912A8B">
        <w:rPr>
          <w:rFonts w:cstheme="minorHAnsi"/>
        </w:rPr>
        <w:t>participant</w:t>
      </w:r>
      <w:r w:rsidR="00761C0F">
        <w:rPr>
          <w:rFonts w:cstheme="minorHAnsi"/>
        </w:rPr>
        <w:t xml:space="preserve"> (and their parent/guardian)</w:t>
      </w:r>
      <w:r w:rsidRPr="0022261B">
        <w:rPr>
          <w:rFonts w:cstheme="minorHAnsi"/>
        </w:rPr>
        <w:t xml:space="preserve"> will be given the opportunity to ask about details of the trial</w:t>
      </w:r>
      <w:r w:rsidR="007D328C">
        <w:rPr>
          <w:rFonts w:cstheme="minorHAnsi"/>
        </w:rPr>
        <w:t xml:space="preserve"> </w:t>
      </w:r>
      <w:r w:rsidRPr="0022261B">
        <w:rPr>
          <w:rFonts w:cstheme="minorHAnsi"/>
        </w:rPr>
        <w:t xml:space="preserve">and will then have time to </w:t>
      </w:r>
      <w:r w:rsidRPr="0022261B">
        <w:rPr>
          <w:rFonts w:cstheme="minorHAnsi"/>
        </w:rPr>
        <w:lastRenderedPageBreak/>
        <w:t>consider whether or not to participate. If they do decide to participate, they</w:t>
      </w:r>
      <w:r w:rsidR="006E2692">
        <w:rPr>
          <w:rFonts w:cstheme="minorHAnsi"/>
        </w:rPr>
        <w:t xml:space="preserve"> or their parent/guardian</w:t>
      </w:r>
      <w:r w:rsidRPr="0022261B">
        <w:rPr>
          <w:rFonts w:cstheme="minorHAnsi"/>
        </w:rPr>
        <w:t xml:space="preserve"> and the </w:t>
      </w:r>
      <w:r w:rsidR="003D6FC7">
        <w:rPr>
          <w:rFonts w:cstheme="minorHAnsi"/>
        </w:rPr>
        <w:t>appropriately trained and delegated researcher</w:t>
      </w:r>
      <w:r w:rsidR="003D6FC7" w:rsidRPr="0022261B">
        <w:rPr>
          <w:rFonts w:cstheme="minorHAnsi"/>
        </w:rPr>
        <w:t xml:space="preserve"> </w:t>
      </w:r>
      <w:r w:rsidRPr="0022261B">
        <w:rPr>
          <w:rFonts w:cstheme="minorHAnsi"/>
        </w:rPr>
        <w:t xml:space="preserve">will sign and date the consent form. </w:t>
      </w:r>
      <w:r w:rsidRPr="00F00D2D">
        <w:t xml:space="preserve">The participant </w:t>
      </w:r>
      <w:r w:rsidR="006E2692">
        <w:rPr>
          <w:rFonts w:cstheme="minorHAnsi"/>
        </w:rPr>
        <w:t xml:space="preserve">(and their parent/guardian) </w:t>
      </w:r>
      <w:r w:rsidRPr="00F00D2D">
        <w:t xml:space="preserve">would always have the opportunity to discuss the study with a medically qualified investigator if they wish. </w:t>
      </w:r>
      <w:r w:rsidRPr="0022261B">
        <w:rPr>
          <w:rFonts w:cstheme="minorHAnsi"/>
        </w:rPr>
        <w:t xml:space="preserve">The </w:t>
      </w:r>
      <w:r w:rsidR="00912A8B">
        <w:rPr>
          <w:rFonts w:cstheme="minorHAnsi"/>
        </w:rPr>
        <w:t>participant</w:t>
      </w:r>
      <w:r w:rsidR="00761C0F">
        <w:rPr>
          <w:rFonts w:cstheme="minorHAnsi"/>
        </w:rPr>
        <w:t xml:space="preserve"> (and their parent/guardian)</w:t>
      </w:r>
      <w:r w:rsidRPr="0022261B">
        <w:rPr>
          <w:rFonts w:cstheme="minorHAnsi"/>
        </w:rPr>
        <w:t xml:space="preserve"> will then be provided with a copy of the consent form to take away and keep, with the original being stored in the case report form (CRF).</w:t>
      </w:r>
      <w:r w:rsidRPr="00263A36">
        <w:t xml:space="preserve"> </w:t>
      </w:r>
      <w:r w:rsidRPr="00263A36">
        <w:rPr>
          <w:rFonts w:cstheme="minorHAnsi"/>
        </w:rPr>
        <w:t>Re</w:t>
      </w:r>
      <w:r w:rsidR="003D6FC7">
        <w:rPr>
          <w:rFonts w:cstheme="minorHAnsi"/>
        </w:rPr>
        <w:t>-</w:t>
      </w:r>
      <w:r w:rsidRPr="00263A36">
        <w:rPr>
          <w:rFonts w:cstheme="minorHAnsi"/>
        </w:rPr>
        <w:t>consent</w:t>
      </w:r>
      <w:r w:rsidR="003D6FC7">
        <w:rPr>
          <w:rFonts w:cstheme="minorHAnsi"/>
        </w:rPr>
        <w:t>, if required,</w:t>
      </w:r>
      <w:r w:rsidRPr="00263A36">
        <w:rPr>
          <w:rFonts w:cstheme="minorHAnsi"/>
        </w:rPr>
        <w:t xml:space="preserve"> will be taken by appropriately trained </w:t>
      </w:r>
      <w:r>
        <w:rPr>
          <w:rFonts w:cstheme="minorHAnsi"/>
        </w:rPr>
        <w:t xml:space="preserve">and delegated </w:t>
      </w:r>
      <w:r w:rsidRPr="00263A36">
        <w:rPr>
          <w:rFonts w:cstheme="minorHAnsi"/>
        </w:rPr>
        <w:t>members of the team.</w:t>
      </w:r>
    </w:p>
    <w:p w14:paraId="7EE6D257" w14:textId="77777777" w:rsidR="00E93FAF" w:rsidRPr="0022261B" w:rsidRDefault="00E93FAF" w:rsidP="00875142">
      <w:pPr>
        <w:pStyle w:val="Heading2"/>
        <w:keepNext/>
        <w:keepLines/>
        <w:spacing w:before="200" w:line="360" w:lineRule="auto"/>
        <w:contextualSpacing w:val="0"/>
      </w:pPr>
      <w:bookmarkStart w:id="41" w:name="_Toc377545362"/>
      <w:bookmarkStart w:id="42" w:name="_Toc384978826"/>
      <w:bookmarkStart w:id="43" w:name="_Toc277425087"/>
      <w:bookmarkStart w:id="44" w:name="_Toc63335399"/>
      <w:r w:rsidRPr="0022261B">
        <w:t>Inclusion and exclusion criteria</w:t>
      </w:r>
      <w:bookmarkEnd w:id="41"/>
      <w:bookmarkEnd w:id="42"/>
      <w:bookmarkEnd w:id="43"/>
      <w:bookmarkEnd w:id="44"/>
    </w:p>
    <w:p w14:paraId="7820433F" w14:textId="62840862" w:rsidR="00E93FAF" w:rsidRPr="0022261B" w:rsidRDefault="00E93FAF" w:rsidP="00E93FAF">
      <w:pPr>
        <w:rPr>
          <w:rFonts w:cstheme="minorHAnsi"/>
        </w:rPr>
      </w:pPr>
      <w:r w:rsidRPr="0022261B">
        <w:rPr>
          <w:rFonts w:cstheme="minorHAnsi"/>
        </w:rPr>
        <w:t xml:space="preserve">This study will be conducted in healthy </w:t>
      </w:r>
      <w:r w:rsidR="007D550D">
        <w:rPr>
          <w:rFonts w:cstheme="minorHAnsi"/>
        </w:rPr>
        <w:t>children and young adults</w:t>
      </w:r>
      <w:r w:rsidRPr="0022261B">
        <w:rPr>
          <w:rFonts w:cstheme="minorHAnsi"/>
        </w:rPr>
        <w:t>, who meet the following inclusion and exclusion criteria:</w:t>
      </w:r>
    </w:p>
    <w:p w14:paraId="08C0BA9B" w14:textId="77777777" w:rsidR="00E93FAF" w:rsidRPr="00E416F5" w:rsidRDefault="00E93FAF" w:rsidP="00875142">
      <w:pPr>
        <w:pStyle w:val="Heading3"/>
        <w:keepNext/>
        <w:keepLines/>
        <w:numPr>
          <w:ilvl w:val="2"/>
          <w:numId w:val="1"/>
        </w:numPr>
        <w:spacing w:line="360" w:lineRule="auto"/>
      </w:pPr>
      <w:bookmarkStart w:id="45" w:name="_Toc336950420"/>
      <w:bookmarkStart w:id="46" w:name="_Toc337201938"/>
      <w:bookmarkStart w:id="47" w:name="_Toc337216857"/>
      <w:bookmarkStart w:id="48" w:name="_Toc337625458"/>
      <w:bookmarkStart w:id="49" w:name="_Toc277425088"/>
      <w:bookmarkStart w:id="50" w:name="_Toc468459168"/>
      <w:bookmarkStart w:id="51" w:name="_Toc63335400"/>
      <w:r w:rsidRPr="00E416F5">
        <w:t>Inclusion Criteria</w:t>
      </w:r>
      <w:bookmarkEnd w:id="45"/>
      <w:bookmarkEnd w:id="46"/>
      <w:bookmarkEnd w:id="47"/>
      <w:bookmarkEnd w:id="48"/>
      <w:bookmarkEnd w:id="49"/>
      <w:bookmarkEnd w:id="50"/>
      <w:bookmarkEnd w:id="51"/>
    </w:p>
    <w:p w14:paraId="64C38361" w14:textId="7E428BF6" w:rsidR="00E93FAF" w:rsidRPr="0022261B" w:rsidRDefault="00E93FAF" w:rsidP="00E93FAF">
      <w:pPr>
        <w:rPr>
          <w:rFonts w:cstheme="minorHAnsi"/>
        </w:rPr>
      </w:pPr>
      <w:r w:rsidRPr="0022261B">
        <w:rPr>
          <w:rFonts w:cstheme="minorHAnsi"/>
        </w:rPr>
        <w:t xml:space="preserve">The </w:t>
      </w:r>
      <w:r w:rsidR="00912A8B">
        <w:rPr>
          <w:rFonts w:cstheme="minorHAnsi"/>
        </w:rPr>
        <w:t>participant</w:t>
      </w:r>
      <w:r w:rsidRPr="0022261B">
        <w:rPr>
          <w:rFonts w:cstheme="minorHAnsi"/>
        </w:rPr>
        <w:t xml:space="preserve"> must satisfy all the following criteria to be eligible for the study:</w:t>
      </w:r>
    </w:p>
    <w:p w14:paraId="3B940D7C" w14:textId="077EFE61" w:rsidR="00E93FAF" w:rsidRPr="0022261B" w:rsidRDefault="00E93FAF" w:rsidP="00B03F3C">
      <w:pPr>
        <w:numPr>
          <w:ilvl w:val="0"/>
          <w:numId w:val="7"/>
        </w:numPr>
        <w:spacing w:before="120" w:after="120" w:line="360" w:lineRule="auto"/>
        <w:jc w:val="both"/>
        <w:rPr>
          <w:rFonts w:cstheme="minorHAnsi"/>
        </w:rPr>
      </w:pPr>
      <w:r w:rsidRPr="0022261B">
        <w:rPr>
          <w:rFonts w:cstheme="minorHAnsi"/>
        </w:rPr>
        <w:t xml:space="preserve">Healthy </w:t>
      </w:r>
      <w:r w:rsidR="00761C0F">
        <w:rPr>
          <w:rFonts w:cstheme="minorHAnsi"/>
        </w:rPr>
        <w:t>child</w:t>
      </w:r>
      <w:r w:rsidR="00707A87">
        <w:rPr>
          <w:rFonts w:cstheme="minorHAnsi"/>
        </w:rPr>
        <w:t xml:space="preserve"> or </w:t>
      </w:r>
      <w:r w:rsidR="00761C0F">
        <w:rPr>
          <w:rFonts w:cstheme="minorHAnsi"/>
        </w:rPr>
        <w:t xml:space="preserve">adolescent aged 6-17 years </w:t>
      </w:r>
      <w:r w:rsidR="00451FC7">
        <w:rPr>
          <w:rFonts w:cstheme="minorHAnsi"/>
        </w:rPr>
        <w:t>(upper age limit is 17 years and 8 months so that both prime and booster are expected to take place prior to their 18</w:t>
      </w:r>
      <w:r w:rsidR="00451FC7" w:rsidRPr="00451FC7">
        <w:rPr>
          <w:rFonts w:cstheme="minorHAnsi"/>
          <w:vertAlign w:val="superscript"/>
        </w:rPr>
        <w:t>th</w:t>
      </w:r>
      <w:r w:rsidR="00451FC7">
        <w:rPr>
          <w:rFonts w:cstheme="minorHAnsi"/>
        </w:rPr>
        <w:t xml:space="preserve"> birthday) </w:t>
      </w:r>
    </w:p>
    <w:p w14:paraId="39D62171" w14:textId="1E827606" w:rsidR="00E93FAF" w:rsidRPr="0022261B" w:rsidRDefault="00E93FAF" w:rsidP="00B03F3C">
      <w:pPr>
        <w:numPr>
          <w:ilvl w:val="0"/>
          <w:numId w:val="7"/>
        </w:numPr>
        <w:spacing w:before="120" w:after="120" w:line="360" w:lineRule="auto"/>
        <w:jc w:val="both"/>
        <w:rPr>
          <w:rFonts w:cstheme="minorHAnsi"/>
        </w:rPr>
      </w:pPr>
      <w:r w:rsidRPr="0022261B">
        <w:rPr>
          <w:rFonts w:cstheme="minorHAnsi"/>
        </w:rPr>
        <w:t>Able and willing (in the Investigator’s opinion) to comply with all study requirements</w:t>
      </w:r>
      <w:r>
        <w:rPr>
          <w:rFonts w:cstheme="minorHAnsi"/>
        </w:rPr>
        <w:t xml:space="preserve"> (participant</w:t>
      </w:r>
      <w:r w:rsidR="00AA1817">
        <w:rPr>
          <w:rFonts w:cstheme="minorHAnsi"/>
        </w:rPr>
        <w:t>’</w:t>
      </w:r>
      <w:r>
        <w:rPr>
          <w:rFonts w:cstheme="minorHAnsi"/>
        </w:rPr>
        <w:t xml:space="preserve">s </w:t>
      </w:r>
      <w:r w:rsidR="00285206">
        <w:rPr>
          <w:rFonts w:cstheme="minorHAnsi"/>
        </w:rPr>
        <w:t xml:space="preserve">or their </w:t>
      </w:r>
      <w:r w:rsidR="00761C0F">
        <w:rPr>
          <w:rFonts w:cstheme="minorHAnsi"/>
        </w:rPr>
        <w:t xml:space="preserve">parents/guardians </w:t>
      </w:r>
      <w:r>
        <w:rPr>
          <w:rFonts w:cstheme="minorHAnsi"/>
        </w:rPr>
        <w:t>must not rely on public transport or taxis)</w:t>
      </w:r>
      <w:r w:rsidRPr="0022261B">
        <w:rPr>
          <w:rFonts w:cstheme="minorHAnsi"/>
        </w:rPr>
        <w:t>.</w:t>
      </w:r>
    </w:p>
    <w:p w14:paraId="66CDCC42" w14:textId="5A005FF1" w:rsidR="00E93FAF" w:rsidRPr="0022261B" w:rsidRDefault="00E93FAF" w:rsidP="00B03F3C">
      <w:pPr>
        <w:numPr>
          <w:ilvl w:val="0"/>
          <w:numId w:val="7"/>
        </w:numPr>
        <w:spacing w:before="120" w:after="120" w:line="360" w:lineRule="auto"/>
        <w:jc w:val="both"/>
        <w:rPr>
          <w:rFonts w:cstheme="minorHAnsi"/>
        </w:rPr>
      </w:pPr>
      <w:r w:rsidRPr="0022261B">
        <w:rPr>
          <w:rFonts w:cstheme="minorHAnsi"/>
        </w:rPr>
        <w:t xml:space="preserve">Willing to allow the investigators to discuss the </w:t>
      </w:r>
      <w:r w:rsidR="00912A8B">
        <w:rPr>
          <w:rFonts w:cstheme="minorHAnsi"/>
        </w:rPr>
        <w:t>participant</w:t>
      </w:r>
      <w:r w:rsidRPr="0022261B">
        <w:rPr>
          <w:rFonts w:cstheme="minorHAnsi"/>
        </w:rPr>
        <w:t xml:space="preserve">’s medical history with their General Practitioner </w:t>
      </w:r>
      <w:r>
        <w:rPr>
          <w:rFonts w:cstheme="minorHAnsi"/>
        </w:rPr>
        <w:t xml:space="preserve">and </w:t>
      </w:r>
      <w:r w:rsidRPr="0022261B">
        <w:rPr>
          <w:rFonts w:cstheme="minorHAnsi"/>
        </w:rPr>
        <w:t xml:space="preserve">access </w:t>
      </w:r>
      <w:r>
        <w:rPr>
          <w:rFonts w:cstheme="minorHAnsi"/>
        </w:rPr>
        <w:t>all medical records when relevant to study procedures</w:t>
      </w:r>
      <w:r w:rsidRPr="0022261B">
        <w:rPr>
          <w:rFonts w:cstheme="minorHAnsi"/>
        </w:rPr>
        <w:t>.</w:t>
      </w:r>
    </w:p>
    <w:p w14:paraId="45124B94" w14:textId="6703EBB6" w:rsidR="004E421E" w:rsidRPr="009C5DA4" w:rsidRDefault="004E421E" w:rsidP="00B03F3C">
      <w:pPr>
        <w:numPr>
          <w:ilvl w:val="0"/>
          <w:numId w:val="7"/>
        </w:numPr>
        <w:spacing w:before="120" w:after="120" w:line="360" w:lineRule="auto"/>
        <w:jc w:val="both"/>
        <w:rPr>
          <w:rFonts w:cstheme="minorHAnsi"/>
        </w:rPr>
      </w:pPr>
      <w:r w:rsidRPr="009C5DA4">
        <w:rPr>
          <w:rFonts w:cstheme="minorHAnsi"/>
        </w:rPr>
        <w:t>Parent/guardian to provide informed consent for participants under the age of 16; it will be assumed that participants aged 16 and over are able to provide consent for themselves</w:t>
      </w:r>
      <w:r w:rsidR="009C5DA4">
        <w:rPr>
          <w:rFonts w:cstheme="minorHAnsi"/>
        </w:rPr>
        <w:t>, however parental support will be sought and investigators will reserve the right to refuse enrolment if concerns arise</w:t>
      </w:r>
    </w:p>
    <w:p w14:paraId="1AD92A98" w14:textId="48F27EF9" w:rsidR="00E93FAF" w:rsidRPr="0022261B" w:rsidRDefault="00441C42" w:rsidP="00875142">
      <w:pPr>
        <w:pStyle w:val="Heading3"/>
        <w:keepNext/>
        <w:keepLines/>
        <w:numPr>
          <w:ilvl w:val="2"/>
          <w:numId w:val="1"/>
        </w:numPr>
        <w:spacing w:line="360" w:lineRule="auto"/>
      </w:pPr>
      <w:r>
        <w:rPr>
          <w:rFonts w:cstheme="minorHAnsi"/>
        </w:rPr>
        <w:t xml:space="preserve"> </w:t>
      </w:r>
      <w:bookmarkStart w:id="52" w:name="_Toc468459169"/>
      <w:bookmarkStart w:id="53" w:name="_Toc63335401"/>
      <w:bookmarkStart w:id="54" w:name="_Toc534717879"/>
      <w:bookmarkStart w:id="55" w:name="_Toc336950421"/>
      <w:bookmarkStart w:id="56" w:name="_Toc337201939"/>
      <w:bookmarkStart w:id="57" w:name="_Toc337216858"/>
      <w:bookmarkStart w:id="58" w:name="_Toc337625459"/>
      <w:bookmarkStart w:id="59" w:name="_Toc277425089"/>
      <w:r w:rsidR="00E93FAF" w:rsidRPr="00E416F5">
        <w:t>Exclusion</w:t>
      </w:r>
      <w:r w:rsidR="00E93FAF" w:rsidRPr="0022261B">
        <w:t xml:space="preserve"> Criteria</w:t>
      </w:r>
      <w:bookmarkEnd w:id="52"/>
      <w:bookmarkEnd w:id="53"/>
    </w:p>
    <w:bookmarkEnd w:id="54"/>
    <w:bookmarkEnd w:id="55"/>
    <w:bookmarkEnd w:id="56"/>
    <w:bookmarkEnd w:id="57"/>
    <w:bookmarkEnd w:id="58"/>
    <w:bookmarkEnd w:id="59"/>
    <w:p w14:paraId="1843B74D" w14:textId="5B6D78E4" w:rsidR="00E93FAF" w:rsidRPr="0022261B" w:rsidRDefault="00E93FAF" w:rsidP="00E93FAF">
      <w:pPr>
        <w:rPr>
          <w:rFonts w:cstheme="minorHAnsi"/>
          <w:i/>
        </w:rPr>
      </w:pPr>
      <w:r w:rsidRPr="0022261B">
        <w:rPr>
          <w:rFonts w:cstheme="minorHAnsi"/>
        </w:rPr>
        <w:t xml:space="preserve">The </w:t>
      </w:r>
      <w:r w:rsidR="00912A8B">
        <w:rPr>
          <w:rFonts w:cstheme="minorHAnsi"/>
        </w:rPr>
        <w:t>participant</w:t>
      </w:r>
      <w:r w:rsidRPr="0022261B">
        <w:rPr>
          <w:rFonts w:cstheme="minorHAnsi"/>
        </w:rPr>
        <w:t xml:space="preserve"> may not enter the study if any of the following apply:</w:t>
      </w:r>
    </w:p>
    <w:p w14:paraId="0BE645E5" w14:textId="0BC25E22" w:rsidR="00EF0385" w:rsidRDefault="00EF0385" w:rsidP="00A0706A">
      <w:pPr>
        <w:numPr>
          <w:ilvl w:val="0"/>
          <w:numId w:val="6"/>
        </w:numPr>
        <w:spacing w:before="120" w:after="120" w:line="360" w:lineRule="auto"/>
        <w:jc w:val="both"/>
        <w:rPr>
          <w:rFonts w:cstheme="minorHAnsi"/>
          <w:lang w:val="en-US"/>
        </w:rPr>
      </w:pPr>
      <w:r>
        <w:rPr>
          <w:rFonts w:cstheme="minorHAnsi"/>
          <w:lang w:val="en-US"/>
        </w:rPr>
        <w:t xml:space="preserve">Child of </w:t>
      </w:r>
      <w:proofErr w:type="gramStart"/>
      <w:r>
        <w:rPr>
          <w:rFonts w:cstheme="minorHAnsi"/>
          <w:lang w:val="en-US"/>
        </w:rPr>
        <w:t>an</w:t>
      </w:r>
      <w:proofErr w:type="gramEnd"/>
      <w:r>
        <w:rPr>
          <w:rFonts w:cstheme="minorHAnsi"/>
          <w:lang w:val="en-US"/>
        </w:rPr>
        <w:t xml:space="preserve"> staff member of the Oxford Vaccine Group</w:t>
      </w:r>
    </w:p>
    <w:p w14:paraId="28279218" w14:textId="67BE5596" w:rsidR="009C5DA4" w:rsidRPr="007D550D" w:rsidRDefault="009C5DA4" w:rsidP="00A0706A">
      <w:pPr>
        <w:numPr>
          <w:ilvl w:val="0"/>
          <w:numId w:val="6"/>
        </w:numPr>
        <w:spacing w:before="120" w:after="120" w:line="360" w:lineRule="auto"/>
        <w:jc w:val="both"/>
        <w:rPr>
          <w:rFonts w:cstheme="minorHAnsi"/>
          <w:lang w:val="en-US"/>
        </w:rPr>
      </w:pPr>
      <w:r w:rsidRPr="007D550D">
        <w:rPr>
          <w:rFonts w:cstheme="minorHAnsi"/>
          <w:lang w:val="en-US"/>
        </w:rPr>
        <w:t xml:space="preserve">History of laboratory confirmed COVID-19 </w:t>
      </w:r>
      <w:r w:rsidR="007D550D">
        <w:rPr>
          <w:rFonts w:cstheme="minorHAnsi"/>
          <w:lang w:val="en-US"/>
        </w:rPr>
        <w:t>(</w:t>
      </w:r>
      <w:r w:rsidRPr="007D550D">
        <w:rPr>
          <w:rFonts w:cstheme="minorHAnsi"/>
          <w:lang w:val="en-US"/>
        </w:rPr>
        <w:t xml:space="preserve">A positive </w:t>
      </w:r>
      <w:r w:rsidR="00771939">
        <w:rPr>
          <w:rFonts w:cstheme="minorHAnsi"/>
          <w:lang w:val="en-US"/>
        </w:rPr>
        <w:t xml:space="preserve">result on a validated test </w:t>
      </w:r>
      <w:r w:rsidRPr="007D550D">
        <w:rPr>
          <w:rFonts w:cstheme="minorHAnsi"/>
          <w:lang w:val="en-US"/>
        </w:rPr>
        <w:t xml:space="preserve">for SARS-CoV-2 or seropositivity for SARS-CoV-2 before </w:t>
      </w:r>
      <w:r w:rsidR="007D550D" w:rsidRPr="007D550D">
        <w:rPr>
          <w:rFonts w:cstheme="minorHAnsi"/>
          <w:lang w:val="en-US"/>
        </w:rPr>
        <w:t>enrolment</w:t>
      </w:r>
      <w:r w:rsidR="007D550D">
        <w:rPr>
          <w:rFonts w:cstheme="minorHAnsi"/>
          <w:lang w:val="en-US"/>
        </w:rPr>
        <w:t>)</w:t>
      </w:r>
    </w:p>
    <w:p w14:paraId="341CF3A3" w14:textId="3943E715" w:rsidR="00761C0F" w:rsidRDefault="00761C0F" w:rsidP="00761C0F">
      <w:pPr>
        <w:numPr>
          <w:ilvl w:val="0"/>
          <w:numId w:val="6"/>
        </w:numPr>
        <w:spacing w:before="120" w:after="120" w:line="360" w:lineRule="auto"/>
        <w:jc w:val="both"/>
        <w:rPr>
          <w:rFonts w:cstheme="minorHAnsi"/>
        </w:rPr>
      </w:pPr>
      <w:r>
        <w:rPr>
          <w:rFonts w:cstheme="minorHAnsi"/>
        </w:rPr>
        <w:t>C</w:t>
      </w:r>
      <w:r w:rsidRPr="00C273D8">
        <w:rPr>
          <w:rFonts w:cstheme="minorHAnsi"/>
        </w:rPr>
        <w:t xml:space="preserve">hronic respiratory diseases, </w:t>
      </w:r>
      <w:r>
        <w:rPr>
          <w:rFonts w:cstheme="minorHAnsi"/>
        </w:rPr>
        <w:t>including mild</w:t>
      </w:r>
      <w:r w:rsidRPr="00C273D8">
        <w:rPr>
          <w:rFonts w:cstheme="minorHAnsi"/>
        </w:rPr>
        <w:t xml:space="preserve"> asthma</w:t>
      </w:r>
      <w:r>
        <w:rPr>
          <w:rFonts w:cstheme="minorHAnsi"/>
        </w:rPr>
        <w:t xml:space="preserve"> (resolved childhood asthma is allowed)</w:t>
      </w:r>
    </w:p>
    <w:p w14:paraId="5CC26B53" w14:textId="6364846C" w:rsidR="00BF3527" w:rsidRDefault="00BF3527" w:rsidP="00B03F3C">
      <w:pPr>
        <w:numPr>
          <w:ilvl w:val="0"/>
          <w:numId w:val="6"/>
        </w:numPr>
        <w:spacing w:before="120" w:after="120" w:line="360" w:lineRule="auto"/>
        <w:jc w:val="both"/>
        <w:rPr>
          <w:rFonts w:cstheme="minorHAnsi"/>
          <w:lang w:val="en-US"/>
        </w:rPr>
      </w:pPr>
      <w:r>
        <w:rPr>
          <w:rFonts w:cstheme="minorHAnsi"/>
          <w:lang w:val="en-US"/>
        </w:rPr>
        <w:t xml:space="preserve">Prior receipt of </w:t>
      </w:r>
      <w:proofErr w:type="spellStart"/>
      <w:r>
        <w:rPr>
          <w:rFonts w:cstheme="minorHAnsi"/>
          <w:lang w:val="en-US"/>
        </w:rPr>
        <w:t>MenB</w:t>
      </w:r>
      <w:proofErr w:type="spellEnd"/>
      <w:r>
        <w:rPr>
          <w:rFonts w:cstheme="minorHAnsi"/>
          <w:lang w:val="en-US"/>
        </w:rPr>
        <w:t xml:space="preserve"> vaccine </w:t>
      </w:r>
    </w:p>
    <w:p w14:paraId="78DBD3A5" w14:textId="70E6AE87" w:rsidR="00E93FAF" w:rsidRDefault="00E93FAF" w:rsidP="00B03F3C">
      <w:pPr>
        <w:numPr>
          <w:ilvl w:val="0"/>
          <w:numId w:val="6"/>
        </w:numPr>
        <w:spacing w:before="120" w:after="120" w:line="360" w:lineRule="auto"/>
        <w:jc w:val="both"/>
        <w:rPr>
          <w:rFonts w:cstheme="minorHAnsi"/>
          <w:lang w:val="en-US"/>
        </w:rPr>
      </w:pPr>
      <w:r w:rsidRPr="0022261B">
        <w:rPr>
          <w:rFonts w:cstheme="minorHAnsi"/>
          <w:lang w:val="en-US"/>
        </w:rPr>
        <w:t xml:space="preserve">Prior receipt of any vaccines (licensed or investigational) ≤30 days before enrolment </w:t>
      </w:r>
    </w:p>
    <w:p w14:paraId="24535682" w14:textId="1BD66012" w:rsidR="00E93FAF" w:rsidRPr="0022261B" w:rsidRDefault="00E93FAF" w:rsidP="00B03F3C">
      <w:pPr>
        <w:numPr>
          <w:ilvl w:val="0"/>
          <w:numId w:val="6"/>
        </w:numPr>
        <w:spacing w:before="120" w:after="120" w:line="360" w:lineRule="auto"/>
        <w:jc w:val="both"/>
        <w:rPr>
          <w:rFonts w:cstheme="minorHAnsi"/>
          <w:lang w:val="en-US"/>
        </w:rPr>
      </w:pPr>
      <w:r>
        <w:rPr>
          <w:rFonts w:cstheme="minorHAnsi"/>
          <w:lang w:val="en-US"/>
        </w:rPr>
        <w:t xml:space="preserve">Planned receipt of any </w:t>
      </w:r>
      <w:r w:rsidRPr="0022261B">
        <w:rPr>
          <w:rFonts w:cstheme="minorHAnsi"/>
          <w:lang w:val="en-US"/>
        </w:rPr>
        <w:t>vaccine</w:t>
      </w:r>
      <w:r>
        <w:rPr>
          <w:rFonts w:cstheme="minorHAnsi"/>
          <w:lang w:val="en-US"/>
        </w:rPr>
        <w:t xml:space="preserve"> other than the study intervention</w:t>
      </w:r>
      <w:r w:rsidRPr="0022261B">
        <w:rPr>
          <w:rFonts w:cstheme="minorHAnsi"/>
          <w:lang w:val="en-US"/>
        </w:rPr>
        <w:t xml:space="preserve"> within 30 days before and after each study vaccination</w:t>
      </w:r>
    </w:p>
    <w:p w14:paraId="2C2A6C8E" w14:textId="550E2CB8" w:rsidR="00E93FAF" w:rsidRPr="0022261B" w:rsidRDefault="00E93FAF" w:rsidP="00B03F3C">
      <w:pPr>
        <w:numPr>
          <w:ilvl w:val="0"/>
          <w:numId w:val="6"/>
        </w:numPr>
        <w:spacing w:before="120" w:after="120" w:line="360" w:lineRule="auto"/>
        <w:jc w:val="both"/>
        <w:rPr>
          <w:rFonts w:cstheme="minorHAnsi"/>
          <w:lang w:val="en-US"/>
        </w:rPr>
      </w:pPr>
      <w:r w:rsidRPr="0022261B">
        <w:rPr>
          <w:rFonts w:cstheme="minorHAnsi"/>
          <w:lang w:val="en-US"/>
        </w:rPr>
        <w:t>Prior receipt of an investigational or licensed vaccine likely to impact on interpretation of the trial data</w:t>
      </w:r>
      <w:r>
        <w:rPr>
          <w:rFonts w:cstheme="minorHAnsi"/>
          <w:lang w:val="en-US"/>
        </w:rPr>
        <w:t xml:space="preserve"> (e.g. Adenovirus vectored vaccines, any coronavirus vaccines)</w:t>
      </w:r>
    </w:p>
    <w:p w14:paraId="72934751" w14:textId="1F95E8BC" w:rsidR="00E93FAF" w:rsidRPr="0022261B" w:rsidRDefault="00E93FAF" w:rsidP="00B03F3C">
      <w:pPr>
        <w:numPr>
          <w:ilvl w:val="0"/>
          <w:numId w:val="6"/>
        </w:numPr>
        <w:spacing w:before="120" w:after="120" w:line="360" w:lineRule="auto"/>
        <w:jc w:val="both"/>
        <w:rPr>
          <w:rFonts w:cstheme="minorHAnsi"/>
        </w:rPr>
      </w:pPr>
      <w:r w:rsidRPr="0022261B">
        <w:rPr>
          <w:rFonts w:cstheme="minorHAnsi"/>
        </w:rPr>
        <w:lastRenderedPageBreak/>
        <w:t>Administration of immunoglobulins and/or any blood products within the three months preceding the planned administration of the vaccine candidate</w:t>
      </w:r>
    </w:p>
    <w:p w14:paraId="1723F66C" w14:textId="2F58F820" w:rsidR="00E93FAF" w:rsidRDefault="00E93FAF" w:rsidP="00B03F3C">
      <w:pPr>
        <w:numPr>
          <w:ilvl w:val="0"/>
          <w:numId w:val="6"/>
        </w:numPr>
        <w:spacing w:before="120" w:after="120" w:line="360" w:lineRule="auto"/>
        <w:jc w:val="both"/>
        <w:rPr>
          <w:rFonts w:cstheme="minorHAnsi"/>
        </w:rPr>
      </w:pPr>
      <w:r w:rsidRPr="0022261B">
        <w:rPr>
          <w:rFonts w:cstheme="minorHAnsi"/>
        </w:rPr>
        <w:t>Any confirmed or suspected immunosuppressive or immunodeficient state, including HIV</w:t>
      </w:r>
      <w:r>
        <w:rPr>
          <w:rFonts w:cstheme="minorHAnsi"/>
        </w:rPr>
        <w:t xml:space="preserve"> infection; asplenia; recurrent</w:t>
      </w:r>
      <w:r w:rsidRPr="0022261B">
        <w:rPr>
          <w:rFonts w:cstheme="minorHAnsi"/>
        </w:rPr>
        <w:t xml:space="preserve"> severe infections and use </w:t>
      </w:r>
      <w:r>
        <w:rPr>
          <w:rFonts w:cstheme="minorHAnsi"/>
        </w:rPr>
        <w:t>of</w:t>
      </w:r>
      <w:r w:rsidRPr="0022261B">
        <w:rPr>
          <w:rFonts w:cstheme="minorHAnsi"/>
        </w:rPr>
        <w:t xml:space="preserve"> immunosuppressant medication within the past 6 months</w:t>
      </w:r>
      <w:r>
        <w:rPr>
          <w:rFonts w:cstheme="minorHAnsi"/>
        </w:rPr>
        <w:t>,</w:t>
      </w:r>
      <w:r w:rsidRPr="00477A03">
        <w:t xml:space="preserve"> </w:t>
      </w:r>
      <w:r w:rsidRPr="00477A03">
        <w:rPr>
          <w:rFonts w:cstheme="minorHAnsi"/>
        </w:rPr>
        <w:t>except topical steroids or short-term oral steroids (course lasting &lt;14 days)</w:t>
      </w:r>
    </w:p>
    <w:p w14:paraId="59B15AC9" w14:textId="23A02E7A" w:rsidR="00E93FAF" w:rsidRPr="0022261B" w:rsidRDefault="00E93FAF" w:rsidP="00B03F3C">
      <w:pPr>
        <w:numPr>
          <w:ilvl w:val="0"/>
          <w:numId w:val="6"/>
        </w:numPr>
        <w:spacing w:before="120" w:after="120" w:line="360" w:lineRule="auto"/>
        <w:jc w:val="both"/>
        <w:rPr>
          <w:rFonts w:cstheme="minorHAnsi"/>
        </w:rPr>
      </w:pPr>
      <w:r>
        <w:rPr>
          <w:rFonts w:cstheme="minorHAnsi"/>
        </w:rPr>
        <w:t xml:space="preserve">Any autoimmune conditions, </w:t>
      </w:r>
    </w:p>
    <w:p w14:paraId="03F4AACA" w14:textId="02358FF7" w:rsidR="00E93FAF" w:rsidRDefault="00E93FAF" w:rsidP="00B03F3C">
      <w:pPr>
        <w:numPr>
          <w:ilvl w:val="0"/>
          <w:numId w:val="6"/>
        </w:numPr>
        <w:spacing w:before="120" w:after="120" w:line="360" w:lineRule="auto"/>
        <w:jc w:val="both"/>
        <w:rPr>
          <w:rFonts w:cstheme="minorHAnsi"/>
        </w:rPr>
      </w:pPr>
      <w:r w:rsidRPr="0022261B">
        <w:rPr>
          <w:rFonts w:cstheme="minorHAnsi"/>
        </w:rPr>
        <w:t xml:space="preserve">History of allergic disease or reactions likely to be exacerbated by any component of the </w:t>
      </w:r>
      <w:r>
        <w:rPr>
          <w:rFonts w:cstheme="minorHAnsi"/>
        </w:rPr>
        <w:t xml:space="preserve">ChAdOx1 nCoV-19 or </w:t>
      </w:r>
      <w:proofErr w:type="spellStart"/>
      <w:r w:rsidR="00AA1817">
        <w:rPr>
          <w:rFonts w:cstheme="minorHAnsi"/>
        </w:rPr>
        <w:t>MenB</w:t>
      </w:r>
      <w:proofErr w:type="spellEnd"/>
      <w:r w:rsidR="00AA1817">
        <w:rPr>
          <w:rFonts w:cstheme="minorHAnsi"/>
        </w:rPr>
        <w:t xml:space="preserve"> </w:t>
      </w:r>
      <w:r w:rsidRPr="0022261B">
        <w:rPr>
          <w:rFonts w:cstheme="minorHAnsi"/>
        </w:rPr>
        <w:t>vaccine</w:t>
      </w:r>
      <w:r>
        <w:rPr>
          <w:rFonts w:cstheme="minorHAnsi"/>
        </w:rPr>
        <w:t>s</w:t>
      </w:r>
    </w:p>
    <w:p w14:paraId="5BE0B2F9" w14:textId="33C2D0D0" w:rsidR="00B40874" w:rsidRPr="0022261B" w:rsidRDefault="00B40874" w:rsidP="00B03F3C">
      <w:pPr>
        <w:numPr>
          <w:ilvl w:val="0"/>
          <w:numId w:val="6"/>
        </w:numPr>
        <w:spacing w:before="120" w:after="120" w:line="360" w:lineRule="auto"/>
        <w:jc w:val="both"/>
        <w:rPr>
          <w:rFonts w:cstheme="minorHAnsi"/>
        </w:rPr>
      </w:pPr>
      <w:r>
        <w:rPr>
          <w:rFonts w:cstheme="minorHAnsi"/>
        </w:rPr>
        <w:t>Previous diagnosis of Kawasaki disease</w:t>
      </w:r>
    </w:p>
    <w:p w14:paraId="5C48ABB9" w14:textId="6AB02B5C" w:rsidR="00E93FAF" w:rsidRPr="0022261B" w:rsidRDefault="00E93FAF" w:rsidP="00B03F3C">
      <w:pPr>
        <w:numPr>
          <w:ilvl w:val="0"/>
          <w:numId w:val="6"/>
        </w:numPr>
        <w:spacing w:before="120" w:after="120" w:line="360" w:lineRule="auto"/>
        <w:jc w:val="both"/>
        <w:rPr>
          <w:rFonts w:cstheme="minorHAnsi"/>
        </w:rPr>
      </w:pPr>
      <w:r w:rsidRPr="0022261B">
        <w:rPr>
          <w:rFonts w:cstheme="minorHAnsi"/>
        </w:rPr>
        <w:t xml:space="preserve">Any history of angioedema </w:t>
      </w:r>
    </w:p>
    <w:p w14:paraId="6AF0B5B7" w14:textId="3DFE953D" w:rsidR="00E93FAF" w:rsidRPr="00000CDF" w:rsidRDefault="00E93FAF" w:rsidP="00B03F3C">
      <w:pPr>
        <w:numPr>
          <w:ilvl w:val="0"/>
          <w:numId w:val="6"/>
        </w:numPr>
        <w:spacing w:before="120" w:after="120" w:line="360" w:lineRule="auto"/>
        <w:jc w:val="both"/>
        <w:rPr>
          <w:rFonts w:cstheme="minorHAnsi"/>
        </w:rPr>
      </w:pPr>
      <w:r w:rsidRPr="0022261B">
        <w:rPr>
          <w:rFonts w:cstheme="minorHAnsi"/>
        </w:rPr>
        <w:t xml:space="preserve">Any history of anaphylaxis </w:t>
      </w:r>
    </w:p>
    <w:p w14:paraId="26996649" w14:textId="77777777" w:rsidR="00247C06" w:rsidRDefault="00E93FAF" w:rsidP="00247C06">
      <w:pPr>
        <w:numPr>
          <w:ilvl w:val="0"/>
          <w:numId w:val="6"/>
        </w:numPr>
        <w:spacing w:before="120" w:after="120" w:line="360" w:lineRule="auto"/>
        <w:jc w:val="both"/>
        <w:rPr>
          <w:rFonts w:cstheme="minorHAnsi"/>
        </w:rPr>
      </w:pPr>
      <w:r w:rsidRPr="0022261B">
        <w:rPr>
          <w:rFonts w:cstheme="minorHAnsi"/>
        </w:rPr>
        <w:t>Pregnancy, lactation or willingness/intention to become pregnant during the study</w:t>
      </w:r>
    </w:p>
    <w:p w14:paraId="2EB17904" w14:textId="7DF1F191" w:rsidR="00E93FAF" w:rsidRPr="00247C06" w:rsidRDefault="00247C06" w:rsidP="00247C06">
      <w:pPr>
        <w:numPr>
          <w:ilvl w:val="0"/>
          <w:numId w:val="6"/>
        </w:numPr>
        <w:spacing w:before="120" w:after="120" w:line="360" w:lineRule="auto"/>
        <w:jc w:val="both"/>
        <w:rPr>
          <w:rFonts w:cstheme="minorHAnsi"/>
        </w:rPr>
      </w:pPr>
      <w:r>
        <w:rPr>
          <w:rFonts w:cstheme="minorHAnsi"/>
        </w:rPr>
        <w:t>Any h</w:t>
      </w:r>
      <w:r w:rsidR="00E93FAF" w:rsidRPr="00247C06">
        <w:rPr>
          <w:rFonts w:cstheme="minorHAnsi"/>
        </w:rPr>
        <w:t>istory of cancer</w:t>
      </w:r>
    </w:p>
    <w:p w14:paraId="61082177" w14:textId="0DD6B498" w:rsidR="00E93FAF" w:rsidRPr="00247C06" w:rsidRDefault="00E93FAF" w:rsidP="00DB5778">
      <w:pPr>
        <w:numPr>
          <w:ilvl w:val="0"/>
          <w:numId w:val="6"/>
        </w:numPr>
        <w:spacing w:before="120" w:after="120" w:line="360" w:lineRule="auto"/>
        <w:jc w:val="both"/>
        <w:rPr>
          <w:rFonts w:cstheme="minorHAnsi"/>
        </w:rPr>
      </w:pPr>
      <w:r w:rsidRPr="00247C06">
        <w:rPr>
          <w:rFonts w:cstheme="minorHAnsi"/>
        </w:rPr>
        <w:t>Bleeding disorder (e.g. factor deficiency, coagulopathy or platelet disorder), or prior history of significant bleeding or bruising following IM injections or venepuncture</w:t>
      </w:r>
    </w:p>
    <w:p w14:paraId="4FEBB635" w14:textId="77777777" w:rsidR="009C5DA4" w:rsidRDefault="00E93FAF" w:rsidP="009C5DA4">
      <w:pPr>
        <w:numPr>
          <w:ilvl w:val="0"/>
          <w:numId w:val="6"/>
        </w:numPr>
        <w:spacing w:before="120" w:after="120" w:line="360" w:lineRule="auto"/>
        <w:jc w:val="both"/>
        <w:rPr>
          <w:rFonts w:cstheme="minorHAnsi"/>
        </w:rPr>
      </w:pPr>
      <w:r w:rsidRPr="0022261B">
        <w:rPr>
          <w:rFonts w:cstheme="minorHAnsi"/>
        </w:rPr>
        <w:t>Any other serious chronic illness requiring hospital specialist supervision</w:t>
      </w:r>
    </w:p>
    <w:p w14:paraId="16B184BB" w14:textId="122927E2" w:rsidR="00E93FAF" w:rsidRPr="009C5DA4" w:rsidRDefault="00761C0F" w:rsidP="009C5DA4">
      <w:pPr>
        <w:numPr>
          <w:ilvl w:val="0"/>
          <w:numId w:val="6"/>
        </w:numPr>
        <w:spacing w:before="120" w:after="120" w:line="360" w:lineRule="auto"/>
        <w:jc w:val="both"/>
        <w:rPr>
          <w:rFonts w:cstheme="minorHAnsi"/>
        </w:rPr>
      </w:pPr>
      <w:r w:rsidRPr="009C5DA4">
        <w:rPr>
          <w:rFonts w:cstheme="minorHAnsi"/>
        </w:rPr>
        <w:t>Congenital cardiovascular conditions</w:t>
      </w:r>
    </w:p>
    <w:p w14:paraId="62155116" w14:textId="354D18CB" w:rsidR="00E93FAF" w:rsidRDefault="00E93FAF" w:rsidP="00B03F3C">
      <w:pPr>
        <w:numPr>
          <w:ilvl w:val="0"/>
          <w:numId w:val="6"/>
        </w:numPr>
        <w:spacing w:before="120" w:after="120" w:line="360" w:lineRule="auto"/>
        <w:jc w:val="both"/>
        <w:rPr>
          <w:rFonts w:cstheme="minorHAnsi"/>
          <w:lang w:val="en-US"/>
        </w:rPr>
      </w:pPr>
      <w:r w:rsidRPr="0022261B">
        <w:rPr>
          <w:rFonts w:cstheme="minorHAnsi"/>
          <w:lang w:val="en-US"/>
        </w:rPr>
        <w:t xml:space="preserve">Any other significant disease, disorder or finding which may significantly increase the risk to the </w:t>
      </w:r>
      <w:r w:rsidR="00912A8B">
        <w:rPr>
          <w:rFonts w:cstheme="minorHAnsi"/>
          <w:lang w:val="en-US"/>
        </w:rPr>
        <w:t>participant</w:t>
      </w:r>
      <w:r w:rsidRPr="0022261B">
        <w:rPr>
          <w:rFonts w:cstheme="minorHAnsi"/>
          <w:lang w:val="en-US"/>
        </w:rPr>
        <w:t xml:space="preserve"> because of participation in the study, affect the ability of the </w:t>
      </w:r>
      <w:r w:rsidR="00912A8B">
        <w:rPr>
          <w:rFonts w:cstheme="minorHAnsi"/>
          <w:lang w:val="en-US"/>
        </w:rPr>
        <w:t>participant</w:t>
      </w:r>
      <w:r w:rsidRPr="0022261B">
        <w:rPr>
          <w:rFonts w:cstheme="minorHAnsi"/>
          <w:lang w:val="en-US"/>
        </w:rPr>
        <w:t xml:space="preserve"> to participate in the study or impair interpretation of the study data.</w:t>
      </w:r>
    </w:p>
    <w:p w14:paraId="2F9D397F" w14:textId="77777777" w:rsidR="00E93FAF" w:rsidRDefault="00E93FAF" w:rsidP="00875142">
      <w:pPr>
        <w:pStyle w:val="Heading3"/>
        <w:keepNext/>
        <w:keepLines/>
        <w:numPr>
          <w:ilvl w:val="2"/>
          <w:numId w:val="1"/>
        </w:numPr>
        <w:spacing w:line="360" w:lineRule="auto"/>
      </w:pPr>
      <w:bookmarkStart w:id="60" w:name="_Toc12917813"/>
      <w:bookmarkStart w:id="61" w:name="_Toc63335402"/>
      <w:r w:rsidRPr="00E416F5">
        <w:t>Re</w:t>
      </w:r>
      <w:r>
        <w:t>-vaccination exclusion criteria</w:t>
      </w:r>
      <w:bookmarkEnd w:id="60"/>
      <w:bookmarkEnd w:id="61"/>
    </w:p>
    <w:p w14:paraId="6903F10B" w14:textId="77777777" w:rsidR="00F94550" w:rsidRDefault="00F94550" w:rsidP="004A7195">
      <w:pPr>
        <w:spacing w:after="0" w:line="276" w:lineRule="auto"/>
      </w:pPr>
      <w:bookmarkStart w:id="62" w:name="_Hlk62768292"/>
      <w:r>
        <w:t xml:space="preserve">Participants who develop COVID-19 symptoms and have a positive PCR test after the first vaccination </w:t>
      </w:r>
    </w:p>
    <w:p w14:paraId="57431440" w14:textId="77777777" w:rsidR="00F94550" w:rsidRDefault="00F94550" w:rsidP="004A7195">
      <w:pPr>
        <w:spacing w:after="0" w:line="276" w:lineRule="auto"/>
      </w:pPr>
      <w:r>
        <w:t xml:space="preserve">can only receive a booster dose after a minimum 4 weeks interval from their first PCR positive test, </w:t>
      </w:r>
    </w:p>
    <w:p w14:paraId="436CD29C" w14:textId="77777777" w:rsidR="00F94550" w:rsidRDefault="00F94550" w:rsidP="004A7195">
      <w:pPr>
        <w:spacing w:after="0" w:line="276" w:lineRule="auto"/>
      </w:pPr>
      <w:r>
        <w:t xml:space="preserve">provided their symptoms have significantly improved. The decision to proceed with booster </w:t>
      </w:r>
    </w:p>
    <w:p w14:paraId="40D89213" w14:textId="77777777" w:rsidR="00F94550" w:rsidRDefault="00F94550" w:rsidP="004A7195">
      <w:pPr>
        <w:spacing w:after="0" w:line="276" w:lineRule="auto"/>
      </w:pPr>
      <w:r>
        <w:t xml:space="preserve">vaccinations in those cases will be at clinical discretion of the investigators. For participants who are </w:t>
      </w:r>
    </w:p>
    <w:p w14:paraId="4F68AFDA" w14:textId="77777777" w:rsidR="00F94550" w:rsidRDefault="00F94550" w:rsidP="004A7195">
      <w:pPr>
        <w:spacing w:after="0" w:line="276" w:lineRule="auto"/>
      </w:pPr>
      <w:r>
        <w:t xml:space="preserve">asymptomatic and have a positive PCR test, a minimum of 2 weeks from first PCR positivity will be </w:t>
      </w:r>
    </w:p>
    <w:p w14:paraId="55F33423" w14:textId="7E2F2CF0" w:rsidR="00F94550" w:rsidRDefault="00F94550" w:rsidP="004A7195">
      <w:pPr>
        <w:spacing w:after="0" w:line="276" w:lineRule="auto"/>
      </w:pPr>
      <w:r>
        <w:t>required before boosting.</w:t>
      </w:r>
    </w:p>
    <w:bookmarkEnd w:id="62"/>
    <w:p w14:paraId="76715BAF" w14:textId="77777777" w:rsidR="00F94550" w:rsidRDefault="00F94550" w:rsidP="00E93FAF">
      <w:pPr>
        <w:spacing w:line="276" w:lineRule="auto"/>
      </w:pPr>
    </w:p>
    <w:p w14:paraId="3DB388D1" w14:textId="3D836DA4" w:rsidR="00E93FAF" w:rsidRDefault="00E93FAF" w:rsidP="00E93FAF">
      <w:pPr>
        <w:spacing w:line="276" w:lineRule="auto"/>
      </w:pPr>
      <w:r>
        <w:t>The following AEs associated with any vaccine, or identified on or before the day of vaccination</w:t>
      </w:r>
      <w:r w:rsidR="007D328C">
        <w:t>,</w:t>
      </w:r>
      <w:r>
        <w:t xml:space="preserve"> constitute absolute contraindications to further administration of an IMP to the </w:t>
      </w:r>
      <w:r w:rsidR="00912A8B">
        <w:t>participant</w:t>
      </w:r>
      <w:r>
        <w:t xml:space="preserve"> in question. If any of these events occur during the study, the </w:t>
      </w:r>
      <w:r w:rsidR="004877C7">
        <w:t xml:space="preserve">participant </w:t>
      </w:r>
      <w:r>
        <w:t>will be withdrawn from the study and followed up by the clinical team or their GP until resolution or stabilisation of the event:</w:t>
      </w:r>
    </w:p>
    <w:p w14:paraId="2B947EF0" w14:textId="77777777" w:rsidR="00E93FAF" w:rsidRPr="009E1600" w:rsidRDefault="00E93FAF" w:rsidP="00B03F3C">
      <w:pPr>
        <w:pStyle w:val="ListParagraph"/>
        <w:numPr>
          <w:ilvl w:val="0"/>
          <w:numId w:val="22"/>
        </w:numPr>
        <w:spacing w:before="120" w:after="120" w:line="360" w:lineRule="auto"/>
      </w:pPr>
      <w:r w:rsidRPr="009E1600">
        <w:lastRenderedPageBreak/>
        <w:t>Anaphylactic reaction following administration of vaccine</w:t>
      </w:r>
    </w:p>
    <w:p w14:paraId="4EDC1303" w14:textId="204C36B6" w:rsidR="00F94550" w:rsidRPr="001E17CD" w:rsidRDefault="00E93FAF" w:rsidP="00F94550">
      <w:pPr>
        <w:pStyle w:val="ListParagraph"/>
        <w:numPr>
          <w:ilvl w:val="0"/>
          <w:numId w:val="22"/>
        </w:numPr>
        <w:spacing w:before="120" w:after="120" w:line="360" w:lineRule="auto"/>
        <w:rPr>
          <w:rFonts w:cstheme="minorHAnsi"/>
          <w:lang w:val="en-US"/>
        </w:rPr>
      </w:pPr>
      <w:r w:rsidRPr="009E1600">
        <w:t>Pregnancy</w:t>
      </w:r>
    </w:p>
    <w:p w14:paraId="26DBACA6" w14:textId="77777777" w:rsidR="00F94550" w:rsidRPr="00F94550" w:rsidRDefault="00F94550" w:rsidP="001E17CD">
      <w:pPr>
        <w:spacing w:before="120" w:after="120" w:line="360" w:lineRule="auto"/>
        <w:rPr>
          <w:rFonts w:cstheme="minorHAnsi"/>
          <w:lang w:val="en-US"/>
        </w:rPr>
      </w:pPr>
    </w:p>
    <w:p w14:paraId="29322623" w14:textId="11F77990" w:rsidR="00E93FAF" w:rsidRPr="0022261B" w:rsidRDefault="00E93FAF" w:rsidP="00875142">
      <w:pPr>
        <w:pStyle w:val="Heading3"/>
        <w:keepNext/>
        <w:keepLines/>
        <w:numPr>
          <w:ilvl w:val="2"/>
          <w:numId w:val="1"/>
        </w:numPr>
        <w:spacing w:line="360" w:lineRule="auto"/>
      </w:pPr>
      <w:bookmarkStart w:id="63" w:name="_Toc277425090"/>
      <w:bookmarkStart w:id="64" w:name="_Toc468459170"/>
      <w:bookmarkStart w:id="65" w:name="_Toc63335403"/>
      <w:r w:rsidRPr="0022261B">
        <w:rPr>
          <w:lang w:val="en-US"/>
        </w:rPr>
        <w:t xml:space="preserve">Effective </w:t>
      </w:r>
      <w:r w:rsidRPr="00E416F5">
        <w:t>contraception</w:t>
      </w:r>
      <w:r w:rsidRPr="0022261B">
        <w:rPr>
          <w:lang w:val="en-US"/>
        </w:rPr>
        <w:t xml:space="preserve"> for female </w:t>
      </w:r>
      <w:r w:rsidR="00912A8B">
        <w:rPr>
          <w:lang w:val="en-US"/>
        </w:rPr>
        <w:t>participant</w:t>
      </w:r>
      <w:r w:rsidRPr="0022261B">
        <w:rPr>
          <w:lang w:val="en-US"/>
        </w:rPr>
        <w:t>s</w:t>
      </w:r>
      <w:bookmarkEnd w:id="63"/>
      <w:bookmarkEnd w:id="64"/>
      <w:bookmarkEnd w:id="65"/>
    </w:p>
    <w:p w14:paraId="03EDCD02" w14:textId="7B976C52" w:rsidR="00E93FAF" w:rsidRPr="0022261B" w:rsidRDefault="00BF3527" w:rsidP="00E93FAF">
      <w:pPr>
        <w:rPr>
          <w:rFonts w:cstheme="minorHAnsi"/>
          <w:lang w:val="en-US"/>
        </w:rPr>
      </w:pPr>
      <w:r>
        <w:rPr>
          <w:rFonts w:cstheme="minorHAnsi"/>
          <w:lang w:val="en-US"/>
        </w:rPr>
        <w:t xml:space="preserve">All female participants aged 11 and over will be required to undergo urinary pregnancy testing at the V1 </w:t>
      </w:r>
      <w:r w:rsidR="00552D4A">
        <w:rPr>
          <w:rFonts w:cstheme="minorHAnsi"/>
          <w:lang w:val="en-US"/>
        </w:rPr>
        <w:t xml:space="preserve">and booster </w:t>
      </w:r>
      <w:r>
        <w:rPr>
          <w:rFonts w:cstheme="minorHAnsi"/>
          <w:lang w:val="en-US"/>
        </w:rPr>
        <w:t xml:space="preserve">visit. </w:t>
      </w:r>
      <w:r w:rsidR="003C1D03">
        <w:rPr>
          <w:rFonts w:cstheme="minorHAnsi"/>
          <w:lang w:val="en-US"/>
        </w:rPr>
        <w:t>During the consent process, it will also be explained to all female participants aged 11 and over, that they are required to use contraception and avoid getting pregnant whilst enrolled in this study</w:t>
      </w:r>
      <w:r w:rsidR="00B74627">
        <w:rPr>
          <w:rFonts w:cstheme="minorHAnsi"/>
        </w:rPr>
        <w:t xml:space="preserve">. </w:t>
      </w:r>
      <w:r w:rsidR="00303DA2">
        <w:rPr>
          <w:rFonts w:cstheme="minorHAnsi"/>
        </w:rPr>
        <w:t>T</w:t>
      </w:r>
      <w:r w:rsidR="003C1D03">
        <w:rPr>
          <w:rFonts w:cstheme="minorHAnsi"/>
        </w:rPr>
        <w:t>o date, t</w:t>
      </w:r>
      <w:r w:rsidR="00303DA2">
        <w:rPr>
          <w:rFonts w:cstheme="minorHAnsi"/>
        </w:rPr>
        <w:t xml:space="preserve">here have been more than </w:t>
      </w:r>
      <w:r w:rsidR="00771939">
        <w:rPr>
          <w:rFonts w:cstheme="minorHAnsi"/>
        </w:rPr>
        <w:t>4</w:t>
      </w:r>
      <w:r w:rsidR="00303DA2">
        <w:rPr>
          <w:rFonts w:cstheme="minorHAnsi"/>
        </w:rPr>
        <w:t>0 pregnancies declared by participants in COV001 and COV002</w:t>
      </w:r>
      <w:r w:rsidR="00771939">
        <w:rPr>
          <w:rFonts w:cstheme="minorHAnsi"/>
        </w:rPr>
        <w:t>, including data from South African and Brazilian sites</w:t>
      </w:r>
      <w:r w:rsidR="00303DA2">
        <w:rPr>
          <w:rFonts w:cstheme="minorHAnsi"/>
        </w:rPr>
        <w:t>. Green Book guidance reiterates that there are no immediate safety concerns arising from using adenovirus vectored vaccines in women of child-bearing age, however they are advised to postpone further immunisations should they fall pregnan</w:t>
      </w:r>
      <w:r w:rsidR="003D6FC7">
        <w:rPr>
          <w:rFonts w:cstheme="minorHAnsi"/>
        </w:rPr>
        <w:t>t</w:t>
      </w:r>
      <w:r w:rsidR="00303DA2">
        <w:rPr>
          <w:rFonts w:cstheme="minorHAnsi"/>
        </w:rPr>
        <w:t xml:space="preserve"> during a course of immunisations and to postpone starting a schedule of immunisations until a pregnancy is completed [</w:t>
      </w:r>
      <w:r w:rsidR="00306642">
        <w:rPr>
          <w:rFonts w:cstheme="minorHAnsi"/>
        </w:rPr>
        <w:t>34</w:t>
      </w:r>
      <w:r w:rsidR="00303DA2">
        <w:rPr>
          <w:rFonts w:cstheme="minorHAnsi"/>
        </w:rPr>
        <w:t xml:space="preserve">].   </w:t>
      </w:r>
    </w:p>
    <w:p w14:paraId="2A1092EB" w14:textId="46414F64" w:rsidR="00E93FAF" w:rsidRPr="0022261B" w:rsidRDefault="00E93FAF" w:rsidP="00875142">
      <w:pPr>
        <w:pStyle w:val="Heading3"/>
        <w:keepNext/>
        <w:keepLines/>
        <w:numPr>
          <w:ilvl w:val="2"/>
          <w:numId w:val="1"/>
        </w:numPr>
        <w:spacing w:line="360" w:lineRule="auto"/>
      </w:pPr>
      <w:bookmarkStart w:id="66" w:name="_Toc255220089"/>
      <w:bookmarkStart w:id="67" w:name="_Toc339458645"/>
      <w:bookmarkStart w:id="68" w:name="_Toc377545363"/>
      <w:bookmarkStart w:id="69" w:name="_Toc384978827"/>
      <w:bookmarkStart w:id="70" w:name="_Toc277425093"/>
      <w:bookmarkStart w:id="71" w:name="_Ref452043127"/>
      <w:bookmarkStart w:id="72" w:name="_Toc468459173"/>
      <w:bookmarkStart w:id="73" w:name="_Toc63335404"/>
      <w:r w:rsidRPr="0022261B">
        <w:t xml:space="preserve">Withdrawal of </w:t>
      </w:r>
      <w:r w:rsidR="00912A8B">
        <w:t>Participant</w:t>
      </w:r>
      <w:r w:rsidRPr="0022261B">
        <w:t>s</w:t>
      </w:r>
      <w:bookmarkEnd w:id="66"/>
      <w:bookmarkEnd w:id="67"/>
      <w:bookmarkEnd w:id="68"/>
      <w:bookmarkEnd w:id="69"/>
      <w:bookmarkEnd w:id="70"/>
      <w:bookmarkEnd w:id="71"/>
      <w:bookmarkEnd w:id="72"/>
      <w:bookmarkEnd w:id="73"/>
    </w:p>
    <w:p w14:paraId="58E113A4" w14:textId="5F1F9396" w:rsidR="00E93FAF" w:rsidRPr="0022261B" w:rsidRDefault="00E93FAF" w:rsidP="00E93FAF">
      <w:pPr>
        <w:rPr>
          <w:rFonts w:cstheme="minorHAnsi"/>
        </w:rPr>
      </w:pPr>
      <w:r w:rsidRPr="0022261B">
        <w:rPr>
          <w:rFonts w:cstheme="minorHAnsi"/>
        </w:rPr>
        <w:t xml:space="preserve">In accordance with the principles of the current revision of the Declaration of Helsinki and any other applicable regulations, a </w:t>
      </w:r>
      <w:r w:rsidR="007D550D">
        <w:rPr>
          <w:rFonts w:cstheme="minorHAnsi"/>
        </w:rPr>
        <w:t>participant or their parent/guardian</w:t>
      </w:r>
      <w:r w:rsidRPr="0022261B">
        <w:rPr>
          <w:rFonts w:cstheme="minorHAnsi"/>
        </w:rPr>
        <w:t xml:space="preserve"> has the right to withdraw from the study at any time and for any reason, and is not obliged to give his or her reasons for doing so. The Investigator may withdraw the </w:t>
      </w:r>
      <w:r w:rsidR="00912A8B">
        <w:rPr>
          <w:rFonts w:cstheme="minorHAnsi"/>
        </w:rPr>
        <w:t>participant</w:t>
      </w:r>
      <w:r w:rsidRPr="0022261B">
        <w:rPr>
          <w:rFonts w:cstheme="minorHAnsi"/>
        </w:rPr>
        <w:t xml:space="preserve"> at any time in the interests of the </w:t>
      </w:r>
      <w:r w:rsidR="00912A8B">
        <w:rPr>
          <w:rFonts w:cstheme="minorHAnsi"/>
        </w:rPr>
        <w:t>participant</w:t>
      </w:r>
      <w:r w:rsidRPr="0022261B">
        <w:rPr>
          <w:rFonts w:cstheme="minorHAnsi"/>
        </w:rPr>
        <w:t>’s health and well-being. In addition</w:t>
      </w:r>
      <w:r>
        <w:rPr>
          <w:rFonts w:cstheme="minorHAnsi"/>
        </w:rPr>
        <w:t>,</w:t>
      </w:r>
      <w:r w:rsidRPr="0022261B">
        <w:rPr>
          <w:rFonts w:cstheme="minorHAnsi"/>
        </w:rPr>
        <w:t xml:space="preserve"> the </w:t>
      </w:r>
      <w:r w:rsidR="00912A8B">
        <w:rPr>
          <w:rFonts w:cstheme="minorHAnsi"/>
        </w:rPr>
        <w:t>participant</w:t>
      </w:r>
      <w:r w:rsidR="007D550D" w:rsidRPr="0022261B">
        <w:rPr>
          <w:rFonts w:cstheme="minorHAnsi"/>
        </w:rPr>
        <w:t xml:space="preserve"> </w:t>
      </w:r>
      <w:r w:rsidRPr="0022261B">
        <w:rPr>
          <w:rFonts w:cstheme="minorHAnsi"/>
        </w:rPr>
        <w:t>may withdraw/be withdrawn</w:t>
      </w:r>
      <w:r w:rsidR="007D550D">
        <w:rPr>
          <w:rFonts w:cstheme="minorHAnsi"/>
        </w:rPr>
        <w:t xml:space="preserve"> by their parents/guardian</w:t>
      </w:r>
      <w:r w:rsidRPr="0022261B">
        <w:rPr>
          <w:rFonts w:cstheme="minorHAnsi"/>
        </w:rPr>
        <w:t xml:space="preserve"> for any of the following reasons:</w:t>
      </w:r>
    </w:p>
    <w:p w14:paraId="4DBB655A" w14:textId="77777777" w:rsidR="00E93FAF" w:rsidRPr="0022261B" w:rsidRDefault="00E93FAF" w:rsidP="00B03F3C">
      <w:pPr>
        <w:numPr>
          <w:ilvl w:val="0"/>
          <w:numId w:val="8"/>
        </w:numPr>
        <w:spacing w:before="120" w:after="120" w:line="360" w:lineRule="auto"/>
        <w:jc w:val="both"/>
        <w:rPr>
          <w:rFonts w:cstheme="minorHAnsi"/>
          <w:lang w:val="en-US"/>
        </w:rPr>
      </w:pPr>
      <w:r w:rsidRPr="0022261B">
        <w:rPr>
          <w:rFonts w:cstheme="minorHAnsi"/>
          <w:lang w:val="en-US"/>
        </w:rPr>
        <w:t>Administrative decision by the Investigator.</w:t>
      </w:r>
    </w:p>
    <w:p w14:paraId="292C0151" w14:textId="77777777" w:rsidR="00E93FAF" w:rsidRPr="0022261B" w:rsidRDefault="00E93FAF" w:rsidP="00B03F3C">
      <w:pPr>
        <w:numPr>
          <w:ilvl w:val="0"/>
          <w:numId w:val="8"/>
        </w:numPr>
        <w:spacing w:before="120" w:after="120" w:line="360" w:lineRule="auto"/>
        <w:jc w:val="both"/>
        <w:rPr>
          <w:rFonts w:cstheme="minorHAnsi"/>
          <w:lang w:val="en-US"/>
        </w:rPr>
      </w:pPr>
      <w:r w:rsidRPr="0022261B">
        <w:rPr>
          <w:rFonts w:cstheme="minorHAnsi"/>
          <w:lang w:val="en-US"/>
        </w:rPr>
        <w:t>Ineligibility (either arising during the study or retrospectively, having been overlooked at screening).</w:t>
      </w:r>
    </w:p>
    <w:p w14:paraId="183B4F2E" w14:textId="77777777" w:rsidR="00E93FAF" w:rsidRPr="0022261B" w:rsidRDefault="00E93FAF" w:rsidP="00B03F3C">
      <w:pPr>
        <w:numPr>
          <w:ilvl w:val="0"/>
          <w:numId w:val="8"/>
        </w:numPr>
        <w:spacing w:before="120" w:after="120" w:line="360" w:lineRule="auto"/>
        <w:jc w:val="both"/>
        <w:rPr>
          <w:rFonts w:cstheme="minorHAnsi"/>
          <w:lang w:val="en-US"/>
        </w:rPr>
      </w:pPr>
      <w:r w:rsidRPr="0022261B">
        <w:rPr>
          <w:rFonts w:cstheme="minorHAnsi"/>
          <w:lang w:val="en-US"/>
        </w:rPr>
        <w:t>Significant protocol deviation.</w:t>
      </w:r>
    </w:p>
    <w:p w14:paraId="36594784" w14:textId="00425EB3" w:rsidR="00E93FAF" w:rsidRPr="0022261B" w:rsidRDefault="00912A8B" w:rsidP="00B03F3C">
      <w:pPr>
        <w:numPr>
          <w:ilvl w:val="0"/>
          <w:numId w:val="8"/>
        </w:numPr>
        <w:spacing w:before="120" w:after="120" w:line="360" w:lineRule="auto"/>
        <w:jc w:val="both"/>
        <w:rPr>
          <w:rFonts w:cstheme="minorHAnsi"/>
          <w:lang w:val="en-US"/>
        </w:rPr>
      </w:pPr>
      <w:r>
        <w:rPr>
          <w:rFonts w:cstheme="minorHAnsi"/>
          <w:lang w:val="en-US"/>
        </w:rPr>
        <w:t>Participant</w:t>
      </w:r>
      <w:r w:rsidR="00E93FAF" w:rsidRPr="0022261B">
        <w:rPr>
          <w:rFonts w:cstheme="minorHAnsi"/>
          <w:lang w:val="en-US"/>
        </w:rPr>
        <w:t xml:space="preserve"> non-compliance with study requirements.</w:t>
      </w:r>
    </w:p>
    <w:p w14:paraId="1A196873" w14:textId="77777777" w:rsidR="00E93FAF" w:rsidRPr="0022261B" w:rsidRDefault="00E93FAF" w:rsidP="00B03F3C">
      <w:pPr>
        <w:numPr>
          <w:ilvl w:val="0"/>
          <w:numId w:val="8"/>
        </w:numPr>
        <w:spacing w:before="120" w:after="120" w:line="360" w:lineRule="auto"/>
        <w:jc w:val="both"/>
        <w:rPr>
          <w:rFonts w:cstheme="minorHAnsi"/>
          <w:lang w:val="en-US"/>
        </w:rPr>
      </w:pPr>
      <w:r w:rsidRPr="0022261B">
        <w:rPr>
          <w:rFonts w:cstheme="minorHAnsi"/>
          <w:lang w:val="en-US"/>
        </w:rPr>
        <w:t>An AE, which requires discontinuation of the study involvement or results in inability to continue to comply with study procedures.</w:t>
      </w:r>
    </w:p>
    <w:p w14:paraId="5BC8C0EB" w14:textId="2C8B98A6" w:rsidR="00E93FAF" w:rsidRPr="0022261B" w:rsidRDefault="00E93FAF" w:rsidP="00E93FAF">
      <w:pPr>
        <w:rPr>
          <w:rFonts w:cstheme="minorHAnsi"/>
        </w:rPr>
      </w:pPr>
      <w:bookmarkStart w:id="74" w:name="_Toc255220090"/>
      <w:bookmarkStart w:id="75" w:name="_Toc339458646"/>
      <w:r w:rsidRPr="0022261B">
        <w:rPr>
          <w:rFonts w:cstheme="minorHAnsi"/>
        </w:rPr>
        <w:t xml:space="preserve">The reason for withdrawal will be recorded in the CRF. If withdrawal is due to an AE, appropriate follow-up visits or medical care will be arranged, with the agreement of the </w:t>
      </w:r>
      <w:r w:rsidR="00912A8B">
        <w:rPr>
          <w:rFonts w:cstheme="minorHAnsi"/>
        </w:rPr>
        <w:t>participant</w:t>
      </w:r>
      <w:r w:rsidR="00D76862">
        <w:rPr>
          <w:rFonts w:cstheme="minorHAnsi"/>
        </w:rPr>
        <w:t xml:space="preserve"> (and their parents/guardian), </w:t>
      </w:r>
      <w:r w:rsidRPr="0022261B">
        <w:rPr>
          <w:rFonts w:cstheme="minorHAnsi"/>
        </w:rPr>
        <w:t xml:space="preserve">until the AE has resolved, stabilised or a non-trial related causality has been assigned. The </w:t>
      </w:r>
      <w:r>
        <w:rPr>
          <w:rFonts w:cstheme="minorHAnsi"/>
        </w:rPr>
        <w:t xml:space="preserve">DSMB or DSMB chair </w:t>
      </w:r>
      <w:r w:rsidRPr="0022261B">
        <w:rPr>
          <w:rFonts w:cstheme="minorHAnsi"/>
        </w:rPr>
        <w:t xml:space="preserve">may recommend withdrawal of </w:t>
      </w:r>
      <w:r w:rsidR="00912A8B">
        <w:rPr>
          <w:rFonts w:cstheme="minorHAnsi"/>
        </w:rPr>
        <w:t>participant</w:t>
      </w:r>
      <w:r w:rsidRPr="0022261B">
        <w:rPr>
          <w:rFonts w:cstheme="minorHAnsi"/>
        </w:rPr>
        <w:t xml:space="preserve">s. </w:t>
      </w:r>
    </w:p>
    <w:p w14:paraId="304B0207" w14:textId="7D390088" w:rsidR="00E93FAF" w:rsidRPr="0022261B" w:rsidRDefault="00E93FAF" w:rsidP="00E93FAF">
      <w:pPr>
        <w:rPr>
          <w:rFonts w:cstheme="minorHAnsi"/>
        </w:rPr>
      </w:pPr>
      <w:r w:rsidRPr="0022261B">
        <w:rPr>
          <w:rFonts w:cstheme="minorHAnsi"/>
        </w:rPr>
        <w:t xml:space="preserve">Any </w:t>
      </w:r>
      <w:r w:rsidR="00912A8B">
        <w:rPr>
          <w:rFonts w:cstheme="minorHAnsi"/>
        </w:rPr>
        <w:t>participant</w:t>
      </w:r>
      <w:r w:rsidRPr="0022261B">
        <w:rPr>
          <w:rFonts w:cstheme="minorHAnsi"/>
        </w:rPr>
        <w:t xml:space="preserve"> who is withdrawn from the study may be replaced, if that is possible within the specified time frame. If a </w:t>
      </w:r>
      <w:r w:rsidR="00912A8B">
        <w:rPr>
          <w:rFonts w:cstheme="minorHAnsi"/>
        </w:rPr>
        <w:t>participant</w:t>
      </w:r>
      <w:r w:rsidRPr="0022261B">
        <w:rPr>
          <w:rFonts w:cstheme="minorHAnsi"/>
        </w:rPr>
        <w:t xml:space="preserve"> </w:t>
      </w:r>
      <w:r w:rsidR="007D550D">
        <w:rPr>
          <w:rFonts w:cstheme="minorHAnsi"/>
        </w:rPr>
        <w:t>withdraws or their parent/guardian withdraws them</w:t>
      </w:r>
      <w:r w:rsidRPr="0022261B">
        <w:rPr>
          <w:rFonts w:cstheme="minorHAnsi"/>
        </w:rPr>
        <w:t xml:space="preserve"> from the study, </w:t>
      </w:r>
      <w:r>
        <w:rPr>
          <w:rFonts w:cstheme="minorHAnsi"/>
        </w:rPr>
        <w:t>data</w:t>
      </w:r>
      <w:r w:rsidRPr="0022261B">
        <w:rPr>
          <w:rFonts w:cstheme="minorHAnsi"/>
        </w:rPr>
        <w:t xml:space="preserve"> </w:t>
      </w:r>
      <w:r>
        <w:rPr>
          <w:rFonts w:cstheme="minorHAnsi"/>
        </w:rPr>
        <w:t>and</w:t>
      </w:r>
      <w:r w:rsidRPr="0022261B">
        <w:rPr>
          <w:rFonts w:cstheme="minorHAnsi"/>
        </w:rPr>
        <w:t xml:space="preserve"> blood samples</w:t>
      </w:r>
      <w:r>
        <w:rPr>
          <w:rFonts w:cstheme="minorHAnsi"/>
        </w:rPr>
        <w:t xml:space="preserve"> </w:t>
      </w:r>
      <w:r w:rsidRPr="0022261B">
        <w:rPr>
          <w:rFonts w:cstheme="minorHAnsi"/>
        </w:rPr>
        <w:t xml:space="preserve">collected before their withdrawal will </w:t>
      </w:r>
      <w:r>
        <w:rPr>
          <w:rFonts w:cstheme="minorHAnsi"/>
        </w:rPr>
        <w:t xml:space="preserve">still </w:t>
      </w:r>
      <w:r w:rsidRPr="0022261B">
        <w:rPr>
          <w:rFonts w:cstheme="minorHAnsi"/>
        </w:rPr>
        <w:t>be used</w:t>
      </w:r>
      <w:r>
        <w:rPr>
          <w:rFonts w:cstheme="minorHAnsi"/>
        </w:rPr>
        <w:t xml:space="preserve"> on the analysis. Storage of blood samples will continue unless the participant</w:t>
      </w:r>
      <w:r w:rsidR="007D550D">
        <w:rPr>
          <w:rFonts w:cstheme="minorHAnsi"/>
        </w:rPr>
        <w:t xml:space="preserve"> or their parent/guardian</w:t>
      </w:r>
      <w:r w:rsidR="007F7355">
        <w:rPr>
          <w:rFonts w:cstheme="minorHAnsi"/>
        </w:rPr>
        <w:t xml:space="preserve"> </w:t>
      </w:r>
      <w:r>
        <w:rPr>
          <w:rFonts w:cstheme="minorHAnsi"/>
        </w:rPr>
        <w:t>specifically r</w:t>
      </w:r>
      <w:r w:rsidRPr="0022261B">
        <w:rPr>
          <w:rFonts w:cstheme="minorHAnsi"/>
        </w:rPr>
        <w:t xml:space="preserve">equests otherwise. In all cases of </w:t>
      </w:r>
      <w:r w:rsidR="00D76862">
        <w:rPr>
          <w:rFonts w:cstheme="minorHAnsi"/>
        </w:rPr>
        <w:t>participant’s</w:t>
      </w:r>
      <w:r w:rsidR="00D76862" w:rsidRPr="0022261B">
        <w:rPr>
          <w:rFonts w:cstheme="minorHAnsi"/>
        </w:rPr>
        <w:t xml:space="preserve"> </w:t>
      </w:r>
      <w:r w:rsidRPr="0022261B">
        <w:rPr>
          <w:rFonts w:cstheme="minorHAnsi"/>
        </w:rPr>
        <w:t xml:space="preserve">withdrawal, long-term safety data collection, including some procedures such as safety bloods, will continue as appropriate if </w:t>
      </w:r>
      <w:r w:rsidR="00D76862">
        <w:rPr>
          <w:rFonts w:cstheme="minorHAnsi"/>
        </w:rPr>
        <w:t>participants</w:t>
      </w:r>
      <w:r w:rsidRPr="0022261B">
        <w:rPr>
          <w:rFonts w:cstheme="minorHAnsi"/>
        </w:rPr>
        <w:t xml:space="preserve"> have received one or more vaccine doses</w:t>
      </w:r>
      <w:r>
        <w:rPr>
          <w:rFonts w:cstheme="minorHAnsi"/>
        </w:rPr>
        <w:t xml:space="preserve">, unless they </w:t>
      </w:r>
      <w:r w:rsidR="00D76862">
        <w:rPr>
          <w:rFonts w:cstheme="minorHAnsi"/>
        </w:rPr>
        <w:t xml:space="preserve">(and their parents/guardian) </w:t>
      </w:r>
      <w:r>
        <w:rPr>
          <w:rFonts w:cstheme="minorHAnsi"/>
        </w:rPr>
        <w:t>decline any further follow-up</w:t>
      </w:r>
      <w:r w:rsidRPr="0022261B">
        <w:rPr>
          <w:rFonts w:cstheme="minorHAnsi"/>
        </w:rPr>
        <w:t xml:space="preserve">. </w:t>
      </w:r>
    </w:p>
    <w:p w14:paraId="0E1989F9" w14:textId="164B1991" w:rsidR="00776FE2" w:rsidRDefault="00776FE2" w:rsidP="00875142">
      <w:pPr>
        <w:pStyle w:val="Heading2"/>
        <w:keepNext/>
        <w:keepLines/>
        <w:spacing w:before="200" w:line="360" w:lineRule="auto"/>
        <w:contextualSpacing w:val="0"/>
      </w:pPr>
      <w:bookmarkStart w:id="76" w:name="_Toc63335405"/>
      <w:bookmarkStart w:id="77" w:name="_Toc159643254"/>
      <w:bookmarkStart w:id="78" w:name="_Toc255220091"/>
      <w:bookmarkStart w:id="79" w:name="_Toc339458647"/>
      <w:bookmarkStart w:id="80" w:name="_Toc377545365"/>
      <w:bookmarkStart w:id="81" w:name="_Toc384978829"/>
      <w:bookmarkStart w:id="82" w:name="_Toc277425095"/>
      <w:bookmarkEnd w:id="74"/>
      <w:bookmarkEnd w:id="75"/>
      <w:r>
        <w:lastRenderedPageBreak/>
        <w:t>Contraception</w:t>
      </w:r>
      <w:bookmarkEnd w:id="76"/>
    </w:p>
    <w:p w14:paraId="01B3655D" w14:textId="45A1D3E9" w:rsidR="00776FE2" w:rsidRDefault="00836763" w:rsidP="00776FE2">
      <w:pPr>
        <w:spacing w:before="120" w:after="120"/>
        <w:rPr>
          <w:rFonts w:ascii="Calibri" w:eastAsia="Calibri" w:hAnsi="Calibri" w:cs="Calibri"/>
        </w:rPr>
      </w:pPr>
      <w:r>
        <w:t>Female</w:t>
      </w:r>
      <w:r w:rsidR="00776FE2">
        <w:t xml:space="preserve"> participants of childbearing potential are required to use an effective form of contraception from one month before prime until three months after boost immunisation.</w:t>
      </w:r>
      <w:r w:rsidR="00776FE2" w:rsidRPr="44249968">
        <w:rPr>
          <w:rFonts w:ascii="Calibri" w:eastAsia="Calibri" w:hAnsi="Calibri" w:cs="Calibri"/>
        </w:rPr>
        <w:t xml:space="preserve"> A </w:t>
      </w:r>
      <w:r w:rsidR="00776FE2">
        <w:rPr>
          <w:rFonts w:ascii="Calibri" w:eastAsia="Calibri" w:hAnsi="Calibri" w:cs="Calibri"/>
        </w:rPr>
        <w:t>participant</w:t>
      </w:r>
      <w:r w:rsidR="00776FE2" w:rsidRPr="44249968">
        <w:rPr>
          <w:rFonts w:ascii="Calibri" w:eastAsia="Calibri" w:hAnsi="Calibri" w:cs="Calibri"/>
        </w:rPr>
        <w:t xml:space="preserve"> of childbearing potential is defined as a pre-menopausal female who is capable of becoming pregnant</w:t>
      </w:r>
      <w:r w:rsidR="00776FE2">
        <w:rPr>
          <w:rFonts w:ascii="Calibri" w:eastAsia="Calibri" w:hAnsi="Calibri" w:cs="Calibri"/>
        </w:rPr>
        <w:t>, and for the purposes of this study all participants aged 11 and over will be asked to provide a sample for a urine pregnancy test.</w:t>
      </w:r>
      <w:r w:rsidR="00776FE2" w:rsidRPr="44249968">
        <w:rPr>
          <w:rFonts w:ascii="Calibri" w:eastAsia="Calibri" w:hAnsi="Calibri" w:cs="Calibri"/>
        </w:rPr>
        <w:t xml:space="preserve"> </w:t>
      </w:r>
      <w:r w:rsidR="00A11D25">
        <w:rPr>
          <w:rFonts w:ascii="Calibri" w:eastAsia="Calibri" w:hAnsi="Calibri" w:cs="Calibri"/>
        </w:rPr>
        <w:t xml:space="preserve">This will be made clear on the participant information sheets and also on the consent forms, </w:t>
      </w:r>
    </w:p>
    <w:p w14:paraId="0C6F685A" w14:textId="77777777" w:rsidR="00776FE2" w:rsidRDefault="00776FE2" w:rsidP="00776FE2">
      <w:pPr>
        <w:spacing w:before="120" w:after="120"/>
        <w:rPr>
          <w:rFonts w:ascii="Calibri" w:eastAsia="Calibri" w:hAnsi="Calibri" w:cs="Calibri"/>
        </w:rPr>
      </w:pPr>
    </w:p>
    <w:p w14:paraId="4DEC54CA" w14:textId="77777777" w:rsidR="00776FE2" w:rsidRDefault="00776FE2" w:rsidP="00776FE2">
      <w:pPr>
        <w:spacing w:before="120" w:after="120"/>
      </w:pPr>
      <w:r>
        <w:t>Acceptable forms of contraception for female volunteers include:</w:t>
      </w:r>
    </w:p>
    <w:p w14:paraId="7E7DB44D" w14:textId="77777777" w:rsidR="00776FE2" w:rsidRDefault="00776FE2" w:rsidP="00776FE2">
      <w:pPr>
        <w:pStyle w:val="ListParagraph"/>
        <w:numPr>
          <w:ilvl w:val="0"/>
          <w:numId w:val="58"/>
        </w:numPr>
        <w:spacing w:before="120" w:after="120" w:line="360" w:lineRule="auto"/>
      </w:pPr>
      <w:r>
        <w:t>Established use of oral, injected or implanted hormonal methods of contraception</w:t>
      </w:r>
    </w:p>
    <w:p w14:paraId="377AF5E5" w14:textId="77777777" w:rsidR="00776FE2" w:rsidRDefault="00776FE2" w:rsidP="00776FE2">
      <w:pPr>
        <w:pStyle w:val="ListParagraph"/>
        <w:numPr>
          <w:ilvl w:val="0"/>
          <w:numId w:val="58"/>
        </w:numPr>
        <w:spacing w:before="120" w:after="120" w:line="360" w:lineRule="auto"/>
      </w:pPr>
      <w:r>
        <w:t>Placement of an intrauterine device (IUD) or intrauterine system (IUS)</w:t>
      </w:r>
    </w:p>
    <w:p w14:paraId="1A1E21B0" w14:textId="32A4C68C" w:rsidR="00776FE2" w:rsidRDefault="00776FE2" w:rsidP="00DB5778">
      <w:pPr>
        <w:pStyle w:val="ListParagraph"/>
        <w:numPr>
          <w:ilvl w:val="0"/>
          <w:numId w:val="58"/>
        </w:numPr>
        <w:spacing w:before="120" w:after="120" w:line="360" w:lineRule="auto"/>
      </w:pPr>
      <w:r>
        <w:t>Total hysterectomy/Bilateral Tubal Occlusion</w:t>
      </w:r>
    </w:p>
    <w:p w14:paraId="10FF2327" w14:textId="77777777" w:rsidR="00776FE2" w:rsidRDefault="00776FE2" w:rsidP="00776FE2">
      <w:pPr>
        <w:pStyle w:val="ListParagraph"/>
        <w:numPr>
          <w:ilvl w:val="0"/>
          <w:numId w:val="58"/>
        </w:numPr>
        <w:spacing w:before="120" w:after="120" w:line="360" w:lineRule="auto"/>
      </w:pPr>
      <w:r>
        <w:t>Barrier methods of contraception (condom or occlusive cap with spermicide)</w:t>
      </w:r>
    </w:p>
    <w:p w14:paraId="7F991991" w14:textId="296D30E5" w:rsidR="00776FE2" w:rsidRPr="00776FE2" w:rsidRDefault="00A11D25" w:rsidP="00DB5778">
      <w:pPr>
        <w:pStyle w:val="ListParagraph"/>
        <w:numPr>
          <w:ilvl w:val="0"/>
          <w:numId w:val="58"/>
        </w:numPr>
        <w:spacing w:before="120" w:after="120" w:line="360" w:lineRule="auto"/>
      </w:pPr>
      <w:r>
        <w:t>Participants whom are not yet sexually active</w:t>
      </w:r>
    </w:p>
    <w:p w14:paraId="47770F1C" w14:textId="553FDD4C" w:rsidR="00E93FAF" w:rsidRPr="0022261B" w:rsidRDefault="00E93FAF" w:rsidP="00875142">
      <w:pPr>
        <w:pStyle w:val="Heading2"/>
        <w:keepNext/>
        <w:keepLines/>
        <w:spacing w:before="200" w:line="360" w:lineRule="auto"/>
        <w:contextualSpacing w:val="0"/>
      </w:pPr>
      <w:bookmarkStart w:id="83" w:name="_Toc63335406"/>
      <w:r w:rsidRPr="0022261B">
        <w:t>Pregnancy</w:t>
      </w:r>
      <w:bookmarkEnd w:id="77"/>
      <w:bookmarkEnd w:id="78"/>
      <w:bookmarkEnd w:id="79"/>
      <w:bookmarkEnd w:id="80"/>
      <w:bookmarkEnd w:id="81"/>
      <w:bookmarkEnd w:id="82"/>
      <w:bookmarkEnd w:id="83"/>
    </w:p>
    <w:p w14:paraId="3D8B9185" w14:textId="3AED9AFD" w:rsidR="00E93FAF" w:rsidRPr="0022261B" w:rsidRDefault="00E93FAF" w:rsidP="00E93FAF">
      <w:pPr>
        <w:rPr>
          <w:rFonts w:cstheme="minorHAnsi"/>
        </w:rPr>
      </w:pPr>
      <w:r w:rsidRPr="0022261B">
        <w:rPr>
          <w:rFonts w:cstheme="minorHAnsi"/>
        </w:rPr>
        <w:t xml:space="preserve">Should a </w:t>
      </w:r>
      <w:r w:rsidR="00912A8B">
        <w:rPr>
          <w:rFonts w:cstheme="minorHAnsi"/>
        </w:rPr>
        <w:t>participant</w:t>
      </w:r>
      <w:r w:rsidRPr="0022261B">
        <w:rPr>
          <w:rFonts w:cstheme="minorHAnsi"/>
        </w:rPr>
        <w:t xml:space="preserve"> become pregnant during the trial, no further study IMP will be administered. She will be followed up for clinical safety assessment with her ongoing consent and in addition will be followed until pregnancy outcome is determined. We would not routinely perform venepuncture in a pregnant </w:t>
      </w:r>
      <w:r w:rsidR="00912A8B">
        <w:rPr>
          <w:rFonts w:cstheme="minorHAnsi"/>
        </w:rPr>
        <w:t>participant</w:t>
      </w:r>
      <w:r w:rsidRPr="0022261B">
        <w:rPr>
          <w:rFonts w:cstheme="minorHAnsi"/>
        </w:rPr>
        <w:t xml:space="preserve"> unless there is clinical need.</w:t>
      </w:r>
    </w:p>
    <w:p w14:paraId="2E5A67D2" w14:textId="77777777" w:rsidR="00E93FAF" w:rsidRDefault="00E93FAF" w:rsidP="00E93FAF">
      <w:pPr>
        <w:spacing w:after="200" w:line="276" w:lineRule="auto"/>
        <w:rPr>
          <w:rFonts w:cstheme="minorHAnsi"/>
        </w:rPr>
      </w:pPr>
      <w:r>
        <w:rPr>
          <w:rFonts w:cstheme="minorHAnsi"/>
        </w:rPr>
        <w:br w:type="page"/>
      </w:r>
    </w:p>
    <w:p w14:paraId="5D4DA839" w14:textId="77777777" w:rsidR="00E93FAF" w:rsidRPr="0022261B" w:rsidRDefault="00E93FAF" w:rsidP="00875142">
      <w:pPr>
        <w:pStyle w:val="Heading1"/>
        <w:keepNext/>
        <w:pageBreakBefore/>
        <w:spacing w:before="120" w:line="240" w:lineRule="auto"/>
        <w:contextualSpacing w:val="0"/>
      </w:pPr>
      <w:bookmarkStart w:id="84" w:name="_Toc63335407"/>
      <w:r>
        <w:lastRenderedPageBreak/>
        <w:t>TRIAL</w:t>
      </w:r>
      <w:r w:rsidRPr="0022261B">
        <w:t xml:space="preserve"> PROCEDURES</w:t>
      </w:r>
      <w:bookmarkEnd w:id="84"/>
    </w:p>
    <w:p w14:paraId="073B70BF" w14:textId="77777777" w:rsidR="00E93FAF" w:rsidRPr="0022261B" w:rsidRDefault="00E93FAF" w:rsidP="00E93FAF">
      <w:pPr>
        <w:rPr>
          <w:rFonts w:cstheme="minorHAnsi"/>
        </w:rPr>
      </w:pPr>
      <w:r w:rsidRPr="008D06D7">
        <w:rPr>
          <w:rFonts w:cstheme="minorHAnsi"/>
        </w:rPr>
        <w:t xml:space="preserve">This section describes the </w:t>
      </w:r>
      <w:r>
        <w:rPr>
          <w:rFonts w:cstheme="minorHAnsi"/>
        </w:rPr>
        <w:t>trial</w:t>
      </w:r>
      <w:r w:rsidRPr="008D06D7">
        <w:rPr>
          <w:rFonts w:cstheme="minorHAnsi"/>
        </w:rPr>
        <w:t xml:space="preserve"> procedures for evaluating study participants and follow-up after administration of study vaccine.</w:t>
      </w:r>
      <w:r w:rsidRPr="0022261B">
        <w:rPr>
          <w:rFonts w:cstheme="minorHAnsi"/>
        </w:rPr>
        <w:t xml:space="preserve"> </w:t>
      </w:r>
    </w:p>
    <w:p w14:paraId="0E61014B" w14:textId="1D2D5F28" w:rsidR="00E93FAF" w:rsidRDefault="00E93FAF" w:rsidP="00875142">
      <w:pPr>
        <w:pStyle w:val="Heading2"/>
        <w:keepNext/>
        <w:keepLines/>
        <w:spacing w:before="200" w:line="360" w:lineRule="auto"/>
        <w:contextualSpacing w:val="0"/>
      </w:pPr>
      <w:bookmarkStart w:id="85" w:name="_Toc63335408"/>
      <w:r w:rsidRPr="0022261B">
        <w:t>Schedule of Attendance</w:t>
      </w:r>
      <w:bookmarkEnd w:id="85"/>
    </w:p>
    <w:p w14:paraId="70A84E55" w14:textId="20428E1A" w:rsidR="00681EC2" w:rsidRDefault="002E72D5" w:rsidP="00681EC2">
      <w:pPr>
        <w:rPr>
          <w:lang w:bidi="en-US"/>
        </w:rPr>
      </w:pPr>
      <w:bookmarkStart w:id="86" w:name="_Hlk59525240"/>
      <w:r>
        <w:rPr>
          <w:lang w:bidi="en-US"/>
        </w:rPr>
        <w:t xml:space="preserve">All </w:t>
      </w:r>
      <w:r w:rsidR="00912A8B">
        <w:rPr>
          <w:lang w:bidi="en-US"/>
        </w:rPr>
        <w:t>participant</w:t>
      </w:r>
      <w:r>
        <w:rPr>
          <w:lang w:bidi="en-US"/>
        </w:rPr>
        <w:t xml:space="preserve">s will have clinic attendances and procedures as indicated in the schedule of attendances. </w:t>
      </w:r>
      <w:r w:rsidR="00D76862">
        <w:rPr>
          <w:lang w:bidi="en-US"/>
        </w:rPr>
        <w:t xml:space="preserve">Participants </w:t>
      </w:r>
      <w:r>
        <w:rPr>
          <w:lang w:bidi="en-US"/>
        </w:rPr>
        <w:t xml:space="preserve">will either receive the </w:t>
      </w:r>
      <w:r w:rsidRPr="00007529">
        <w:rPr>
          <w:rFonts w:cstheme="minorHAnsi"/>
        </w:rPr>
        <w:t>ChAdOx1 nCoV-19</w:t>
      </w:r>
      <w:r>
        <w:rPr>
          <w:rFonts w:cstheme="minorHAnsi"/>
        </w:rPr>
        <w:t xml:space="preserve"> vaccine or </w:t>
      </w:r>
      <w:proofErr w:type="spellStart"/>
      <w:r>
        <w:rPr>
          <w:rFonts w:cstheme="minorHAnsi"/>
        </w:rPr>
        <w:t>MenB</w:t>
      </w:r>
      <w:proofErr w:type="spellEnd"/>
      <w:r>
        <w:rPr>
          <w:rFonts w:cstheme="minorHAnsi"/>
        </w:rPr>
        <w:t xml:space="preserve">, and undergo follow-up for a total of 12 months from the </w:t>
      </w:r>
      <w:r w:rsidR="00CB23FF">
        <w:rPr>
          <w:rFonts w:cstheme="minorHAnsi"/>
        </w:rPr>
        <w:t xml:space="preserve">first </w:t>
      </w:r>
      <w:r>
        <w:rPr>
          <w:rFonts w:cstheme="minorHAnsi"/>
        </w:rPr>
        <w:t>vaccination visit. Additional visits or procedures may be performed at the discretion of the investigators</w:t>
      </w:r>
      <w:r w:rsidR="00CB23FF">
        <w:rPr>
          <w:rFonts w:cstheme="minorHAnsi"/>
        </w:rPr>
        <w:t>,</w:t>
      </w:r>
      <w:r>
        <w:rPr>
          <w:rFonts w:cstheme="minorHAnsi"/>
        </w:rPr>
        <w:t xml:space="preserve"> e.g. further medical history and physical examination, or additional blood tests and other investigations if clinically relevant. </w:t>
      </w:r>
    </w:p>
    <w:p w14:paraId="273945B1" w14:textId="31B865E1" w:rsidR="00E93FAF" w:rsidRPr="0022261B" w:rsidRDefault="00E93FAF" w:rsidP="00875142">
      <w:pPr>
        <w:pStyle w:val="Heading2"/>
        <w:keepNext/>
        <w:keepLines/>
        <w:spacing w:before="200" w:line="360" w:lineRule="auto"/>
        <w:contextualSpacing w:val="0"/>
      </w:pPr>
      <w:bookmarkStart w:id="87" w:name="_Toc336950437"/>
      <w:bookmarkStart w:id="88" w:name="_Toc337201950"/>
      <w:bookmarkStart w:id="89" w:name="_Toc337216869"/>
      <w:bookmarkStart w:id="90" w:name="_Toc337625467"/>
      <w:bookmarkStart w:id="91" w:name="_Toc384978833"/>
      <w:bookmarkStart w:id="92" w:name="_Toc277425101"/>
      <w:bookmarkStart w:id="93" w:name="_Toc63335409"/>
      <w:bookmarkEnd w:id="86"/>
      <w:r w:rsidRPr="00E416F5">
        <w:t>Observations</w:t>
      </w:r>
      <w:bookmarkEnd w:id="87"/>
      <w:bookmarkEnd w:id="88"/>
      <w:bookmarkEnd w:id="89"/>
      <w:bookmarkEnd w:id="90"/>
      <w:bookmarkEnd w:id="91"/>
      <w:bookmarkEnd w:id="92"/>
      <w:bookmarkEnd w:id="93"/>
    </w:p>
    <w:p w14:paraId="5B335DA8" w14:textId="400630E7" w:rsidR="00E93FAF" w:rsidRDefault="00B240B6" w:rsidP="00E93FAF">
      <w:pPr>
        <w:rPr>
          <w:rFonts w:cstheme="minorHAnsi"/>
        </w:rPr>
      </w:pPr>
      <w:r>
        <w:rPr>
          <w:rFonts w:cstheme="minorHAnsi"/>
        </w:rPr>
        <w:t>T</w:t>
      </w:r>
      <w:r w:rsidR="00E93FAF" w:rsidRPr="0022261B">
        <w:rPr>
          <w:rFonts w:cstheme="minorHAnsi"/>
        </w:rPr>
        <w:t>emperature will be measured at the time-points indicated in the schedule of procedures.</w:t>
      </w:r>
      <w:r w:rsidR="002E72D5" w:rsidRPr="002E72D5">
        <w:t xml:space="preserve"> </w:t>
      </w:r>
      <w:r w:rsidR="002E72D5" w:rsidRPr="00503EC3">
        <w:t xml:space="preserve">All </w:t>
      </w:r>
      <w:r w:rsidR="00D76862">
        <w:t>participants</w:t>
      </w:r>
      <w:r w:rsidR="00D76862" w:rsidRPr="00503EC3">
        <w:t xml:space="preserve"> </w:t>
      </w:r>
      <w:r w:rsidR="002E72D5" w:rsidRPr="00503EC3">
        <w:t>will undergo</w:t>
      </w:r>
      <w:r w:rsidR="002E72D5">
        <w:t xml:space="preserve"> </w:t>
      </w:r>
      <w:r w:rsidR="00B727B6">
        <w:t>an online screening questionnaire</w:t>
      </w:r>
      <w:r w:rsidR="00912A8B">
        <w:t xml:space="preserve"> </w:t>
      </w:r>
      <w:r w:rsidR="002E72D5">
        <w:t>and</w:t>
      </w:r>
      <w:r w:rsidR="002E72D5" w:rsidRPr="00503EC3">
        <w:t xml:space="preserve"> </w:t>
      </w:r>
      <w:r w:rsidR="002E72D5">
        <w:t>targeted physical examination if considered necessary</w:t>
      </w:r>
      <w:r w:rsidR="00912A8B">
        <w:t xml:space="preserve"> prior to vaccination</w:t>
      </w:r>
      <w:r w:rsidR="007F7355">
        <w:t xml:space="preserve"> </w:t>
      </w:r>
      <w:r w:rsidR="002E72D5">
        <w:t>on D0</w:t>
      </w:r>
      <w:r w:rsidR="002E72D5" w:rsidRPr="00503EC3">
        <w:t xml:space="preserve">. The purpose of this examination </w:t>
      </w:r>
      <w:r w:rsidR="002E72D5">
        <w:t xml:space="preserve">is to </w:t>
      </w:r>
      <w:r w:rsidR="002E72D5" w:rsidRPr="00503EC3">
        <w:t xml:space="preserve">assess and document the </w:t>
      </w:r>
      <w:r w:rsidR="00D76862">
        <w:t>participant</w:t>
      </w:r>
      <w:r w:rsidR="00D76862" w:rsidRPr="00503EC3">
        <w:t xml:space="preserve">’s </w:t>
      </w:r>
      <w:r w:rsidR="002E72D5" w:rsidRPr="00503EC3">
        <w:t>baseline health status so that any later change can be determined</w:t>
      </w:r>
      <w:r w:rsidR="002E72D5">
        <w:t xml:space="preserve">. </w:t>
      </w:r>
      <w:r>
        <w:t>Temperature</w:t>
      </w:r>
      <w:r w:rsidR="002E72D5">
        <w:t xml:space="preserve"> will be measured at pre-enrolment </w:t>
      </w:r>
      <w:r w:rsidR="00AD5DA9">
        <w:t>at visit 1</w:t>
      </w:r>
      <w:r w:rsidR="002E72D5">
        <w:t xml:space="preserve"> as part of baseline </w:t>
      </w:r>
      <w:r w:rsidR="00E70E63">
        <w:t>schedule</w:t>
      </w:r>
      <w:r w:rsidR="002E72D5">
        <w:t xml:space="preserve">. Further medical history, physical examination and observations may be done throughout the study based on clinical discretion. </w:t>
      </w:r>
    </w:p>
    <w:p w14:paraId="2118AEEF" w14:textId="4FA1F534" w:rsidR="0044421D" w:rsidRDefault="0044421D" w:rsidP="00E93FAF">
      <w:pPr>
        <w:rPr>
          <w:rFonts w:cstheme="minorHAnsi"/>
        </w:rPr>
      </w:pPr>
      <w:r w:rsidRPr="0044421D">
        <w:rPr>
          <w:rFonts w:cstheme="minorHAnsi"/>
        </w:rPr>
        <w:t>Immunology; Immunogenicity will be assessed by a variety of immunological assays. This may include antibodies to SARS-</w:t>
      </w:r>
      <w:proofErr w:type="spellStart"/>
      <w:r w:rsidRPr="0044421D">
        <w:rPr>
          <w:rFonts w:cstheme="minorHAnsi"/>
        </w:rPr>
        <w:t>CoV</w:t>
      </w:r>
      <w:proofErr w:type="spellEnd"/>
      <w:r w:rsidRPr="0044421D">
        <w:rPr>
          <w:rFonts w:cstheme="minorHAnsi"/>
        </w:rPr>
        <w:t>-Spike and non-Spike antigens by ELISA, ex vivo ELISpot assays</w:t>
      </w:r>
      <w:r>
        <w:rPr>
          <w:rFonts w:cstheme="minorHAnsi"/>
        </w:rPr>
        <w:t xml:space="preserve"> </w:t>
      </w:r>
      <w:r w:rsidRPr="0044421D">
        <w:rPr>
          <w:rFonts w:cstheme="minorHAnsi"/>
        </w:rPr>
        <w:t xml:space="preserve">for interferon gamma and flow cytometry assays, neutralising and other functional </w:t>
      </w:r>
      <w:proofErr w:type="gramStart"/>
      <w:r w:rsidRPr="0044421D">
        <w:rPr>
          <w:rFonts w:cstheme="minorHAnsi"/>
        </w:rPr>
        <w:t xml:space="preserve">antibody </w:t>
      </w:r>
      <w:r>
        <w:rPr>
          <w:rFonts w:cstheme="minorHAnsi"/>
        </w:rPr>
        <w:t xml:space="preserve"> </w:t>
      </w:r>
      <w:r w:rsidRPr="0044421D">
        <w:rPr>
          <w:rFonts w:cstheme="minorHAnsi"/>
        </w:rPr>
        <w:t>assays</w:t>
      </w:r>
      <w:proofErr w:type="gramEnd"/>
      <w:r w:rsidRPr="0044421D">
        <w:rPr>
          <w:rFonts w:cstheme="minorHAnsi"/>
        </w:rPr>
        <w:t xml:space="preserve"> and B cell analyses, virus neutralising Ab (</w:t>
      </w:r>
      <w:proofErr w:type="spellStart"/>
      <w:r w:rsidRPr="0044421D">
        <w:rPr>
          <w:rFonts w:cstheme="minorHAnsi"/>
        </w:rPr>
        <w:t>NAb</w:t>
      </w:r>
      <w:proofErr w:type="spellEnd"/>
      <w:r w:rsidRPr="0044421D">
        <w:rPr>
          <w:rFonts w:cstheme="minorHAnsi"/>
        </w:rPr>
        <w:t xml:space="preserve">) assays against live and/or </w:t>
      </w:r>
      <w:proofErr w:type="spellStart"/>
      <w:r w:rsidRPr="0044421D">
        <w:rPr>
          <w:rFonts w:cstheme="minorHAnsi"/>
        </w:rPr>
        <w:t>pseudotype</w:t>
      </w:r>
      <w:proofErr w:type="spellEnd"/>
      <w:r w:rsidRPr="0044421D">
        <w:rPr>
          <w:rFonts w:cstheme="minorHAnsi"/>
        </w:rPr>
        <w:t xml:space="preserve"> </w:t>
      </w:r>
      <w:r>
        <w:rPr>
          <w:rFonts w:cstheme="minorHAnsi"/>
        </w:rPr>
        <w:t xml:space="preserve"> </w:t>
      </w:r>
      <w:r w:rsidRPr="0044421D">
        <w:rPr>
          <w:rFonts w:cstheme="minorHAnsi"/>
        </w:rPr>
        <w:t xml:space="preserve">SARS-CoV-2 virus. Other exploratory immunological assays including cytokine analysis and other antibody assays, DNA analysis of genetic polymorphisms potentially relevant to vaccine immunogenicity and gene expression studies amongst others may be performed at the discretion of the Investigators. Further exploratory immunology assays may be performed at the discretion of the Investigators on HIV and non-HIV cohorts, including, but not limited to: T cell Proliferative responses to SARS-CoV-2 antigen; T cell cross-reactivity to circulating common cold </w:t>
      </w:r>
      <w:r>
        <w:rPr>
          <w:rFonts w:cstheme="minorHAnsi"/>
        </w:rPr>
        <w:t>c</w:t>
      </w:r>
      <w:r w:rsidRPr="0044421D">
        <w:rPr>
          <w:rFonts w:cstheme="minorHAnsi"/>
        </w:rPr>
        <w:t xml:space="preserve">oronaviruses; Multiparameter immunophenotyping by </w:t>
      </w:r>
      <w:proofErr w:type="spellStart"/>
      <w:r w:rsidRPr="0044421D">
        <w:rPr>
          <w:rFonts w:cstheme="minorHAnsi"/>
        </w:rPr>
        <w:t>CyTOF</w:t>
      </w:r>
      <w:proofErr w:type="spellEnd"/>
      <w:r w:rsidRPr="0044421D">
        <w:rPr>
          <w:rFonts w:cstheme="minorHAnsi"/>
        </w:rPr>
        <w:t xml:space="preserve">; BCR and TCR repertoire analysis; Serum analysis by Luminex (including inflammatory, anti-inflammatory and adaptive cytokines, chemokines, growth factors and antimicrobial proteins); HIV viral reservoir; amongst others. </w:t>
      </w:r>
    </w:p>
    <w:p w14:paraId="3393774F" w14:textId="4F378C92" w:rsidR="00E93FAF" w:rsidRPr="0022261B" w:rsidRDefault="00E93FAF" w:rsidP="00E93FAF">
      <w:pPr>
        <w:rPr>
          <w:rFonts w:cstheme="minorHAnsi"/>
        </w:rPr>
      </w:pPr>
      <w:r w:rsidRPr="0022261B">
        <w:rPr>
          <w:rFonts w:cstheme="minorHAnsi"/>
        </w:rPr>
        <w:t>Collaboration with other specialist laboratories in the UK, Europe and outside of Europe for further exploratory tests may occur. This would involve the transfer of serum</w:t>
      </w:r>
      <w:r w:rsidR="00B8659C">
        <w:rPr>
          <w:rFonts w:cstheme="minorHAnsi"/>
        </w:rPr>
        <w:t xml:space="preserve"> </w:t>
      </w:r>
      <w:r w:rsidRPr="0022261B">
        <w:rPr>
          <w:rFonts w:cstheme="minorHAnsi"/>
        </w:rPr>
        <w:t>or plasma, PBMC and/or other study samples to these laboratories, but these would remain anonymised.</w:t>
      </w:r>
      <w:r w:rsidRPr="0022261B">
        <w:rPr>
          <w:rFonts w:cstheme="minorHAnsi"/>
          <w:b/>
        </w:rPr>
        <w:t xml:space="preserve"> </w:t>
      </w:r>
      <w:r w:rsidRPr="0022261B">
        <w:rPr>
          <w:rFonts w:cstheme="minorHAnsi"/>
        </w:rPr>
        <w:t xml:space="preserve">Informed consent for this will be gained from </w:t>
      </w:r>
      <w:r w:rsidR="00912A8B">
        <w:rPr>
          <w:rFonts w:cstheme="minorHAnsi"/>
        </w:rPr>
        <w:t>participant</w:t>
      </w:r>
      <w:r w:rsidRPr="0022261B">
        <w:rPr>
          <w:rFonts w:cstheme="minorHAnsi"/>
        </w:rPr>
        <w:t>s.</w:t>
      </w:r>
      <w:r>
        <w:rPr>
          <w:rFonts w:cstheme="minorHAnsi"/>
        </w:rPr>
        <w:t xml:space="preserve"> This would be in line with the national guidance and policy for submitting samples for testing at reference labs. </w:t>
      </w:r>
      <w:r w:rsidRPr="0022261B">
        <w:rPr>
          <w:rFonts w:cstheme="minorHAnsi"/>
        </w:rPr>
        <w:t>Immunological assays will be conducted according to local SOPs.</w:t>
      </w:r>
    </w:p>
    <w:p w14:paraId="3FBDEE45" w14:textId="123D8E64" w:rsidR="00E93FAF" w:rsidRPr="0022261B" w:rsidRDefault="001B3E05" w:rsidP="00E93FAF">
      <w:pPr>
        <w:rPr>
          <w:rFonts w:cstheme="minorHAnsi"/>
          <w:lang w:val="en-US"/>
        </w:rPr>
      </w:pPr>
      <w:r>
        <w:rPr>
          <w:rFonts w:cstheme="minorHAnsi"/>
          <w:lang w:val="en-US"/>
        </w:rPr>
        <w:t>Participants</w:t>
      </w:r>
      <w:r w:rsidR="00B8659C">
        <w:rPr>
          <w:rFonts w:cstheme="minorHAnsi"/>
          <w:lang w:val="en-US"/>
        </w:rPr>
        <w:t xml:space="preserve"> or their</w:t>
      </w:r>
      <w:r w:rsidR="000B0EF2">
        <w:rPr>
          <w:rFonts w:cstheme="minorHAnsi"/>
          <w:lang w:val="en-US"/>
        </w:rPr>
        <w:t xml:space="preserve"> </w:t>
      </w:r>
      <w:r>
        <w:rPr>
          <w:rFonts w:cstheme="minorHAnsi"/>
          <w:lang w:val="en-US"/>
        </w:rPr>
        <w:t xml:space="preserve">parent/guardian </w:t>
      </w:r>
      <w:r w:rsidR="00E93FAF" w:rsidRPr="0022261B">
        <w:rPr>
          <w:rFonts w:cstheme="minorHAnsi"/>
          <w:lang w:val="en-US"/>
        </w:rPr>
        <w:t xml:space="preserve">will be informed that there may be leftover samples of their blood (after all testing for this study is completed), and that such samples may be stored indefinitely for possible future research (exploratory immunology), including genotypic testing of genetic polymorphisms potentially relevant to vaccine immunogenicity. </w:t>
      </w:r>
      <w:r>
        <w:rPr>
          <w:rFonts w:cstheme="minorHAnsi"/>
          <w:lang w:val="en-US"/>
        </w:rPr>
        <w:t>Participants</w:t>
      </w:r>
      <w:r w:rsidR="00B8659C">
        <w:rPr>
          <w:rFonts w:cstheme="minorHAnsi"/>
          <w:lang w:val="en-US"/>
        </w:rPr>
        <w:t xml:space="preserve"> or their</w:t>
      </w:r>
      <w:r>
        <w:rPr>
          <w:rFonts w:cstheme="minorHAnsi"/>
          <w:lang w:val="en-US"/>
        </w:rPr>
        <w:t xml:space="preserve"> parents/guardians</w:t>
      </w:r>
      <w:r w:rsidR="00E93FAF" w:rsidRPr="0022261B">
        <w:rPr>
          <w:rFonts w:cstheme="minorHAnsi"/>
          <w:lang w:val="en-US"/>
        </w:rPr>
        <w:t xml:space="preserve"> will be able to decide if they will permit such future use of any leftover samples. </w:t>
      </w:r>
      <w:r w:rsidR="00E93FAF" w:rsidRPr="0022261B">
        <w:rPr>
          <w:rFonts w:cstheme="minorHAnsi"/>
        </w:rPr>
        <w:t xml:space="preserve">With the </w:t>
      </w:r>
      <w:r>
        <w:rPr>
          <w:rFonts w:cstheme="minorHAnsi"/>
          <w:lang w:val="en-US"/>
        </w:rPr>
        <w:t>participant</w:t>
      </w:r>
      <w:r w:rsidR="00B8659C">
        <w:rPr>
          <w:rFonts w:cstheme="minorHAnsi"/>
          <w:lang w:val="en-US"/>
        </w:rPr>
        <w:t>’</w:t>
      </w:r>
      <w:r>
        <w:rPr>
          <w:rFonts w:cstheme="minorHAnsi"/>
          <w:lang w:val="en-US"/>
        </w:rPr>
        <w:t>s</w:t>
      </w:r>
      <w:r w:rsidR="00B8659C">
        <w:rPr>
          <w:rFonts w:cstheme="minorHAnsi"/>
          <w:lang w:val="en-US"/>
        </w:rPr>
        <w:t xml:space="preserve"> or </w:t>
      </w:r>
      <w:r>
        <w:rPr>
          <w:rFonts w:cstheme="minorHAnsi"/>
          <w:lang w:val="en-US"/>
        </w:rPr>
        <w:t>parent/guardian</w:t>
      </w:r>
      <w:r w:rsidR="00B8659C">
        <w:rPr>
          <w:rFonts w:cstheme="minorHAnsi"/>
          <w:lang w:val="en-US"/>
        </w:rPr>
        <w:t>’</w:t>
      </w:r>
      <w:r>
        <w:rPr>
          <w:rFonts w:cstheme="minorHAnsi"/>
          <w:lang w:val="en-US"/>
        </w:rPr>
        <w:t>s</w:t>
      </w:r>
      <w:r w:rsidR="00E93FAF" w:rsidRPr="0022261B">
        <w:rPr>
          <w:rFonts w:cstheme="minorHAnsi"/>
        </w:rPr>
        <w:t xml:space="preserve"> informed consent, any leftover cells and serum/plasma will be frozen indefinitely for future analysis of </w:t>
      </w:r>
      <w:r w:rsidR="00E93FAF">
        <w:rPr>
          <w:rFonts w:cstheme="minorHAnsi"/>
          <w:lang w:val="en-US"/>
        </w:rPr>
        <w:t>COVID-19 and other coronaviruses related</w:t>
      </w:r>
      <w:r w:rsidR="00E93FAF" w:rsidRPr="0022261B">
        <w:rPr>
          <w:rFonts w:cstheme="minorHAnsi"/>
          <w:lang w:val="en-US"/>
        </w:rPr>
        <w:t xml:space="preserve"> disease</w:t>
      </w:r>
      <w:r w:rsidR="00E93FAF">
        <w:rPr>
          <w:rFonts w:cstheme="minorHAnsi"/>
          <w:lang w:val="en-US"/>
        </w:rPr>
        <w:t>s</w:t>
      </w:r>
      <w:r w:rsidR="00E93FAF" w:rsidRPr="0022261B">
        <w:rPr>
          <w:rFonts w:cstheme="minorHAnsi"/>
        </w:rPr>
        <w:t xml:space="preserve"> or vaccine-related responses. </w:t>
      </w:r>
      <w:r w:rsidR="00E93FAF" w:rsidRPr="0022261B">
        <w:rPr>
          <w:rFonts w:cstheme="minorHAnsi"/>
          <w:lang w:val="en-US"/>
        </w:rPr>
        <w:t xml:space="preserve">If a </w:t>
      </w:r>
      <w:r>
        <w:rPr>
          <w:rFonts w:cstheme="minorHAnsi"/>
          <w:lang w:val="en-US"/>
        </w:rPr>
        <w:t>participant</w:t>
      </w:r>
      <w:r w:rsidR="00B8659C">
        <w:rPr>
          <w:rFonts w:cstheme="minorHAnsi"/>
          <w:lang w:val="en-US"/>
        </w:rPr>
        <w:t xml:space="preserve"> or their</w:t>
      </w:r>
      <w:r>
        <w:rPr>
          <w:rFonts w:cstheme="minorHAnsi"/>
          <w:lang w:val="en-US"/>
        </w:rPr>
        <w:t xml:space="preserve"> parent/guardian</w:t>
      </w:r>
      <w:r w:rsidR="00E93FAF" w:rsidRPr="0022261B">
        <w:rPr>
          <w:rFonts w:cstheme="minorHAnsi"/>
          <w:lang w:val="en-US"/>
        </w:rPr>
        <w:t xml:space="preserve"> elects not to permit this, all of that </w:t>
      </w:r>
      <w:r>
        <w:rPr>
          <w:rFonts w:cstheme="minorHAnsi"/>
          <w:lang w:val="en-US"/>
        </w:rPr>
        <w:t>participant’s</w:t>
      </w:r>
      <w:r w:rsidRPr="0022261B">
        <w:rPr>
          <w:rFonts w:cstheme="minorHAnsi"/>
          <w:lang w:val="en-US"/>
        </w:rPr>
        <w:t xml:space="preserve"> </w:t>
      </w:r>
      <w:r w:rsidR="00E93FAF" w:rsidRPr="0022261B">
        <w:rPr>
          <w:rFonts w:cstheme="minorHAnsi"/>
          <w:lang w:val="en-US"/>
        </w:rPr>
        <w:t>leftover samples will be discarded after the required period of storage to meet Good Clinical Practice (GCP) and regulatory requirements.</w:t>
      </w:r>
      <w:r>
        <w:rPr>
          <w:rFonts w:cstheme="minorHAnsi"/>
          <w:lang w:val="en-US"/>
        </w:rPr>
        <w:t xml:space="preserve"> </w:t>
      </w:r>
      <w:r w:rsidR="00E93FAF" w:rsidRPr="0022261B">
        <w:rPr>
          <w:rFonts w:cstheme="minorHAnsi"/>
          <w:lang w:val="en-US"/>
        </w:rPr>
        <w:t xml:space="preserve">Samples that are to be stored for future research will be transferred to the OVC Biobank (REC 16/SC/0141). </w:t>
      </w:r>
    </w:p>
    <w:p w14:paraId="3730AAE2" w14:textId="77777777" w:rsidR="00E93FAF" w:rsidRPr="0022261B" w:rsidRDefault="00E93FAF" w:rsidP="00875142">
      <w:pPr>
        <w:pStyle w:val="Heading2"/>
        <w:keepNext/>
        <w:keepLines/>
        <w:spacing w:before="200" w:line="360" w:lineRule="auto"/>
        <w:contextualSpacing w:val="0"/>
      </w:pPr>
      <w:bookmarkStart w:id="94" w:name="_Toc63335410"/>
      <w:r w:rsidRPr="0022261B">
        <w:lastRenderedPageBreak/>
        <w:t>Study visits</w:t>
      </w:r>
      <w:bookmarkEnd w:id="94"/>
      <w:r w:rsidRPr="0022261B">
        <w:t xml:space="preserve"> </w:t>
      </w:r>
    </w:p>
    <w:p w14:paraId="7F2850F7" w14:textId="18F03B6A" w:rsidR="00E93FAF" w:rsidRPr="00057F52" w:rsidRDefault="00D9784B" w:rsidP="00E93FAF">
      <w:pPr>
        <w:rPr>
          <w:rFonts w:cstheme="minorHAnsi"/>
        </w:rPr>
      </w:pPr>
      <w:r w:rsidRPr="00701B94">
        <w:rPr>
          <w:rFonts w:cstheme="minorHAnsi"/>
        </w:rPr>
        <w:t xml:space="preserve">The study visits and procedures will be undertaken by </w:t>
      </w:r>
      <w:r w:rsidR="00144182" w:rsidRPr="00701B94">
        <w:rPr>
          <w:rFonts w:cstheme="minorHAnsi"/>
        </w:rPr>
        <w:t xml:space="preserve">members </w:t>
      </w:r>
      <w:r w:rsidRPr="00701B94">
        <w:rPr>
          <w:rFonts w:cstheme="minorHAnsi"/>
        </w:rPr>
        <w:t>of the clinical trials team. The procedures to be included in each visit are documented in the schedule of attendances</w:t>
      </w:r>
      <w:r w:rsidR="002E72D5" w:rsidRPr="00701B94">
        <w:rPr>
          <w:rFonts w:cstheme="minorHAnsi"/>
        </w:rPr>
        <w:t>. Each visit is assigned a time-point and a window period, within which the visit will be conducted.</w:t>
      </w:r>
      <w:r w:rsidR="000B07F0" w:rsidRPr="00701B94">
        <w:rPr>
          <w:rFonts w:cstheme="minorHAnsi"/>
        </w:rPr>
        <w:t xml:space="preserve"> Visits may take place in outpatients departments or other sites which are not clinical settings such as village halls and schools as required</w:t>
      </w:r>
      <w:r w:rsidR="000B07F0" w:rsidRPr="00057F52">
        <w:rPr>
          <w:rFonts w:cstheme="minorHAnsi"/>
        </w:rPr>
        <w:t xml:space="preserve">. </w:t>
      </w:r>
    </w:p>
    <w:p w14:paraId="48B719ED" w14:textId="4AF737E5" w:rsidR="00E93FAF" w:rsidRDefault="00E93FAF" w:rsidP="00875142">
      <w:pPr>
        <w:pStyle w:val="Heading3"/>
        <w:keepNext/>
        <w:keepLines/>
        <w:numPr>
          <w:ilvl w:val="2"/>
          <w:numId w:val="1"/>
        </w:numPr>
        <w:spacing w:line="360" w:lineRule="auto"/>
      </w:pPr>
      <w:bookmarkStart w:id="95" w:name="_Toc277425105"/>
      <w:bookmarkStart w:id="96" w:name="_Toc468459182"/>
      <w:bookmarkStart w:id="97" w:name="_Toc471203388"/>
      <w:bookmarkStart w:id="98" w:name="_Toc471219631"/>
      <w:bookmarkStart w:id="99" w:name="_Toc63335411"/>
      <w:r w:rsidRPr="009C5DA4">
        <w:t xml:space="preserve">Screening </w:t>
      </w:r>
      <w:bookmarkEnd w:id="95"/>
      <w:bookmarkEnd w:id="96"/>
      <w:bookmarkEnd w:id="97"/>
      <w:bookmarkEnd w:id="98"/>
      <w:r w:rsidR="00B74627" w:rsidRPr="009C5DA4">
        <w:t>process</w:t>
      </w:r>
      <w:bookmarkEnd w:id="99"/>
      <w:r w:rsidR="00B74627" w:rsidRPr="009C5DA4">
        <w:t xml:space="preserve"> </w:t>
      </w:r>
    </w:p>
    <w:p w14:paraId="09282FC6" w14:textId="3E710E4B" w:rsidR="00AD3D27" w:rsidRPr="00D742EE" w:rsidRDefault="00AD3D27" w:rsidP="002F11D3">
      <w:pPr>
        <w:rPr>
          <w:b/>
          <w:lang w:bidi="en-US"/>
        </w:rPr>
      </w:pPr>
      <w:r w:rsidRPr="00D742EE">
        <w:rPr>
          <w:b/>
          <w:lang w:bidi="en-US"/>
        </w:rPr>
        <w:t>Initial screening</w:t>
      </w:r>
    </w:p>
    <w:p w14:paraId="20C9CF3A" w14:textId="7FE35BEB" w:rsidR="00AD3D27" w:rsidRDefault="00B74627" w:rsidP="00047A16">
      <w:r>
        <w:rPr>
          <w:rFonts w:cstheme="minorHAnsi"/>
        </w:rPr>
        <w:t>Parents</w:t>
      </w:r>
      <w:r w:rsidR="001B3E05">
        <w:rPr>
          <w:rFonts w:cstheme="minorHAnsi"/>
        </w:rPr>
        <w:t>/guardians</w:t>
      </w:r>
      <w:r>
        <w:rPr>
          <w:rFonts w:cstheme="minorHAnsi"/>
        </w:rPr>
        <w:t xml:space="preserve"> </w:t>
      </w:r>
      <w:r w:rsidR="00B8659C">
        <w:rPr>
          <w:rFonts w:cstheme="minorHAnsi"/>
        </w:rPr>
        <w:t xml:space="preserve">or </w:t>
      </w:r>
      <w:r>
        <w:rPr>
          <w:rFonts w:cstheme="minorHAnsi"/>
        </w:rPr>
        <w:t xml:space="preserve">participants </w:t>
      </w:r>
      <w:r w:rsidR="00E93FAF">
        <w:rPr>
          <w:rFonts w:cstheme="minorHAnsi"/>
        </w:rPr>
        <w:t>will be required to complete</w:t>
      </w:r>
      <w:r w:rsidR="00696B47">
        <w:rPr>
          <w:rFonts w:cstheme="minorHAnsi"/>
        </w:rPr>
        <w:t xml:space="preserve"> a 2-part online screening process. Firstly, they will be directed to </w:t>
      </w:r>
      <w:r w:rsidR="00E93FAF">
        <w:rPr>
          <w:rFonts w:cstheme="minorHAnsi"/>
        </w:rPr>
        <w:t>an online questionnaire as an initial confirmation of eligibility</w:t>
      </w:r>
      <w:r w:rsidR="00696B47">
        <w:rPr>
          <w:rFonts w:cstheme="minorHAnsi"/>
        </w:rPr>
        <w:t xml:space="preserve"> and to screen for clear exclusion criteria</w:t>
      </w:r>
      <w:r w:rsidR="00E93FAF">
        <w:rPr>
          <w:rFonts w:cstheme="minorHAnsi"/>
        </w:rPr>
        <w:t xml:space="preserve">. </w:t>
      </w:r>
      <w:r w:rsidR="00696B47">
        <w:t>In part 2, they will be asked to indicate electronic consent for:</w:t>
      </w:r>
    </w:p>
    <w:p w14:paraId="3528C5B3" w14:textId="7F242746" w:rsidR="00AD3D27" w:rsidRDefault="00696B47" w:rsidP="00696B47">
      <w:pPr>
        <w:pStyle w:val="ListParagraph"/>
        <w:numPr>
          <w:ilvl w:val="0"/>
          <w:numId w:val="53"/>
        </w:numPr>
      </w:pPr>
      <w:r>
        <w:t>Providing d</w:t>
      </w:r>
      <w:r w:rsidR="00047A16" w:rsidRPr="00B146EA">
        <w:t>etails of the</w:t>
      </w:r>
      <w:r w:rsidR="00AD00C7">
        <w:t>ir own or the child’s</w:t>
      </w:r>
      <w:r w:rsidR="001B3E05">
        <w:t xml:space="preserve"> s</w:t>
      </w:r>
      <w:r w:rsidR="00047A16" w:rsidRPr="00B146EA">
        <w:t xml:space="preserve"> medical history </w:t>
      </w:r>
    </w:p>
    <w:p w14:paraId="2089C91F" w14:textId="54961401" w:rsidR="00047A16" w:rsidRDefault="00696B47" w:rsidP="002F11D3">
      <w:pPr>
        <w:pStyle w:val="ListParagraph"/>
        <w:numPr>
          <w:ilvl w:val="0"/>
          <w:numId w:val="53"/>
        </w:numPr>
      </w:pPr>
      <w:r>
        <w:t>Permission for a telephone screening visit, if required</w:t>
      </w:r>
      <w:r w:rsidR="00AD00C7">
        <w:t xml:space="preserve"> Collection of </w:t>
      </w:r>
      <w:r w:rsidR="003C1D03">
        <w:t xml:space="preserve">further information from GPs where necessary, </w:t>
      </w:r>
      <w:r w:rsidR="00047A16" w:rsidRPr="00B146EA">
        <w:t xml:space="preserve">ahead of their </w:t>
      </w:r>
      <w:r w:rsidR="003C1D03">
        <w:t xml:space="preserve">first </w:t>
      </w:r>
      <w:r w:rsidR="00047A16" w:rsidRPr="00B146EA">
        <w:t>visit</w:t>
      </w:r>
      <w:r w:rsidR="003C1D03">
        <w:t xml:space="preserve">. </w:t>
      </w:r>
      <w:r w:rsidR="00047A16">
        <w:t xml:space="preserve">We will aim to contact the </w:t>
      </w:r>
      <w:r w:rsidR="001B3E05">
        <w:t>participant</w:t>
      </w:r>
      <w:r w:rsidR="00047A16">
        <w:t>’s general practitioner with the permission of the</w:t>
      </w:r>
      <w:r w:rsidR="00F94550">
        <w:t xml:space="preserve"> participant</w:t>
      </w:r>
      <w:r w:rsidR="00047A16">
        <w:t xml:space="preserve"> (electronic consent) to corroborate medical history when </w:t>
      </w:r>
      <w:r w:rsidR="003C1D03">
        <w:t>necessary</w:t>
      </w:r>
      <w:r w:rsidR="00047A16">
        <w:t xml:space="preserve">.  GPs will be notified that the </w:t>
      </w:r>
      <w:r w:rsidR="001B3E05">
        <w:t>participant has volunteered</w:t>
      </w:r>
      <w:r w:rsidR="00047A16">
        <w:t xml:space="preserve"> for the study</w:t>
      </w:r>
      <w:r w:rsidR="001B3E05">
        <w:t>, with their parent/guardian’s consent</w:t>
      </w:r>
      <w:r w:rsidR="00B8659C">
        <w:t xml:space="preserve"> if applicable</w:t>
      </w:r>
      <w:r w:rsidR="005F22E4">
        <w:t>.</w:t>
      </w:r>
      <w:r w:rsidR="00B00006">
        <w:t xml:space="preserve"> This may require emailing confidential information to their GP and receiving medical records from their GP. This will only be done via secure NHS.net addre</w:t>
      </w:r>
      <w:r w:rsidR="00057F52">
        <w:t>s</w:t>
      </w:r>
      <w:r w:rsidR="00B00006">
        <w:t>s.</w:t>
      </w:r>
    </w:p>
    <w:p w14:paraId="140E56D7" w14:textId="0C65CA23" w:rsidR="00AD3D27" w:rsidRPr="00D742EE" w:rsidRDefault="00AD3D27" w:rsidP="00047A16">
      <w:pPr>
        <w:rPr>
          <w:b/>
        </w:rPr>
      </w:pPr>
      <w:r w:rsidRPr="00D742EE">
        <w:rPr>
          <w:b/>
        </w:rPr>
        <w:t>Telephone screening</w:t>
      </w:r>
    </w:p>
    <w:p w14:paraId="380859D0" w14:textId="13FC4DD0" w:rsidR="00AD3D27" w:rsidRDefault="00AD3D27" w:rsidP="00047A16">
      <w:r>
        <w:t xml:space="preserve">Where further clarification of eligibility is required, participants or their parent/guardian will be invited for a telephone screening visit. This will be recorded in a telephone screening CRF. The interval between the last screening process (whether online or telephone) and V1 will be a maximum of 90 days. </w:t>
      </w:r>
    </w:p>
    <w:p w14:paraId="0ED3D766" w14:textId="0BAB847E" w:rsidR="00D50F66" w:rsidRDefault="00E93FAF" w:rsidP="00E93FAF">
      <w:pPr>
        <w:rPr>
          <w:rFonts w:cstheme="minorHAnsi"/>
        </w:rPr>
      </w:pPr>
      <w:r w:rsidRPr="0022261B">
        <w:rPr>
          <w:rFonts w:cstheme="minorHAnsi"/>
        </w:rPr>
        <w:t xml:space="preserve">The eligibility of the </w:t>
      </w:r>
      <w:r w:rsidR="00912A8B">
        <w:rPr>
          <w:rFonts w:cstheme="minorHAnsi"/>
        </w:rPr>
        <w:t>participant</w:t>
      </w:r>
      <w:r w:rsidRPr="0022261B">
        <w:rPr>
          <w:rFonts w:cstheme="minorHAnsi"/>
        </w:rPr>
        <w:t xml:space="preserve"> will be reviewed </w:t>
      </w:r>
      <w:r w:rsidR="003C1D03">
        <w:rPr>
          <w:rFonts w:cstheme="minorHAnsi"/>
        </w:rPr>
        <w:t>electronically</w:t>
      </w:r>
      <w:r w:rsidR="00047A16">
        <w:rPr>
          <w:rFonts w:cstheme="minorHAnsi"/>
        </w:rPr>
        <w:t xml:space="preserve">. </w:t>
      </w:r>
      <w:r w:rsidRPr="0022261B">
        <w:rPr>
          <w:rFonts w:cstheme="minorHAnsi"/>
        </w:rPr>
        <w:t xml:space="preserve">Decisions to exclude the </w:t>
      </w:r>
      <w:r w:rsidR="00912A8B">
        <w:rPr>
          <w:rFonts w:cstheme="minorHAnsi"/>
        </w:rPr>
        <w:t>participant</w:t>
      </w:r>
      <w:r w:rsidRPr="0022261B">
        <w:rPr>
          <w:rFonts w:cstheme="minorHAnsi"/>
        </w:rPr>
        <w:t xml:space="preserve"> from enrolling in the trial will be at the discretion of the Investigator.</w:t>
      </w:r>
      <w:r w:rsidR="00AD3D27" w:rsidRPr="00AD3D27">
        <w:t xml:space="preserve"> </w:t>
      </w:r>
      <w:r w:rsidR="00AD3D27">
        <w:t>Participants without a past medical history or drug history that requires further review may be invited directly to enrolment/vaccination visits.</w:t>
      </w:r>
      <w:r w:rsidRPr="0022261B">
        <w:rPr>
          <w:rFonts w:cstheme="minorHAnsi"/>
        </w:rPr>
        <w:t xml:space="preserve"> If eligible, a day 0 visit will be scheduled for the </w:t>
      </w:r>
      <w:r w:rsidR="00912A8B">
        <w:rPr>
          <w:rFonts w:cstheme="minorHAnsi"/>
        </w:rPr>
        <w:t>participant</w:t>
      </w:r>
      <w:r w:rsidRPr="0022261B">
        <w:rPr>
          <w:rFonts w:cstheme="minorHAnsi"/>
        </w:rPr>
        <w:t xml:space="preserve"> to </w:t>
      </w:r>
      <w:r w:rsidR="00047A16">
        <w:rPr>
          <w:rFonts w:cstheme="minorHAnsi"/>
        </w:rPr>
        <w:t xml:space="preserve">gain informed consent, </w:t>
      </w:r>
      <w:r w:rsidRPr="0022261B">
        <w:rPr>
          <w:rFonts w:cstheme="minorHAnsi"/>
        </w:rPr>
        <w:t>receive the vaccine and subsequent follow-up.</w:t>
      </w:r>
      <w:r w:rsidR="00552D4A">
        <w:rPr>
          <w:rFonts w:cstheme="minorHAnsi"/>
        </w:rPr>
        <w:t xml:space="preserve"> They will also receive a link to a video with information to inform consent. </w:t>
      </w:r>
    </w:p>
    <w:p w14:paraId="6A5400EE" w14:textId="3B929B6B" w:rsidR="00D50F66" w:rsidRDefault="00D50F66" w:rsidP="00E93FAF">
      <w:pPr>
        <w:rPr>
          <w:rFonts w:cstheme="minorHAnsi"/>
        </w:rPr>
      </w:pPr>
      <w:r>
        <w:rPr>
          <w:rFonts w:cstheme="minorHAnsi"/>
        </w:rPr>
        <w:t>If a volunteer is not deemed elig</w:t>
      </w:r>
      <w:r w:rsidR="008D46EF">
        <w:rPr>
          <w:rFonts w:cstheme="minorHAnsi"/>
        </w:rPr>
        <w:t>i</w:t>
      </w:r>
      <w:r>
        <w:rPr>
          <w:rFonts w:cstheme="minorHAnsi"/>
        </w:rPr>
        <w:t xml:space="preserve">ble, their information will only be stored until the end of the trial, and this will be made clear in the PIS. </w:t>
      </w:r>
    </w:p>
    <w:p w14:paraId="469B6431" w14:textId="77777777" w:rsidR="00D50F66" w:rsidRDefault="00D50F66" w:rsidP="00E93FAF">
      <w:pPr>
        <w:rPr>
          <w:rFonts w:cstheme="minorHAnsi"/>
        </w:rPr>
      </w:pPr>
    </w:p>
    <w:p w14:paraId="13F379DA" w14:textId="41059491" w:rsidR="00E93FAF" w:rsidRPr="0022261B" w:rsidRDefault="00E93FAF" w:rsidP="00875142">
      <w:pPr>
        <w:pStyle w:val="Heading3"/>
        <w:keepNext/>
        <w:keepLines/>
        <w:numPr>
          <w:ilvl w:val="2"/>
          <w:numId w:val="1"/>
        </w:numPr>
        <w:spacing w:line="360" w:lineRule="auto"/>
      </w:pPr>
      <w:bookmarkStart w:id="100" w:name="_Toc277425106"/>
      <w:bookmarkStart w:id="101" w:name="_Ref452480127"/>
      <w:bookmarkStart w:id="102" w:name="_Ref452610869"/>
      <w:bookmarkStart w:id="103" w:name="_Toc468459183"/>
      <w:bookmarkStart w:id="104" w:name="_Toc63335412"/>
      <w:r w:rsidRPr="0022261B">
        <w:t>Day 0:</w:t>
      </w:r>
      <w:r w:rsidR="00AD3D27">
        <w:t xml:space="preserve"> Completion of screening,</w:t>
      </w:r>
      <w:r w:rsidRPr="0022261B">
        <w:t xml:space="preserve"> </w:t>
      </w:r>
      <w:r w:rsidR="00AD3D27">
        <w:t>c</w:t>
      </w:r>
      <w:r w:rsidR="00047A16">
        <w:t>onsent</w:t>
      </w:r>
      <w:bookmarkEnd w:id="100"/>
      <w:bookmarkEnd w:id="101"/>
      <w:bookmarkEnd w:id="102"/>
      <w:bookmarkEnd w:id="103"/>
      <w:bookmarkEnd w:id="104"/>
    </w:p>
    <w:p w14:paraId="73BF07B6" w14:textId="6F2D66FE" w:rsidR="00047A16" w:rsidRDefault="00047A16" w:rsidP="00AB5718">
      <w:pPr>
        <w:pStyle w:val="NormalIndent"/>
        <w:ind w:left="0"/>
      </w:pPr>
      <w:r>
        <w:t>At D0, t</w:t>
      </w:r>
      <w:r w:rsidRPr="008C29ED">
        <w:t>he</w:t>
      </w:r>
      <w:r w:rsidR="00B8659C">
        <w:t xml:space="preserve"> participant and/or</w:t>
      </w:r>
      <w:r>
        <w:t xml:space="preserve"> </w:t>
      </w:r>
      <w:r w:rsidRPr="008C29ED">
        <w:t>par</w:t>
      </w:r>
      <w:r>
        <w:t>ent/guardian of the participant</w:t>
      </w:r>
      <w:r w:rsidRPr="008C29ED">
        <w:t xml:space="preserve"> will personally sign and date the latest approved version of the Informed Consent form.</w:t>
      </w:r>
      <w:r w:rsidR="00B8659C">
        <w:t xml:space="preserve"> </w:t>
      </w:r>
      <w:r w:rsidRPr="008C29ED">
        <w:t>A written version and verbal explanation of the Study Information leaflet and Informed Consent will be presented to the</w:t>
      </w:r>
      <w:r w:rsidR="00B8659C">
        <w:t xml:space="preserve"> participant (if aged 16 and over) or their</w:t>
      </w:r>
      <w:r w:rsidRPr="008C29ED">
        <w:t xml:space="preserve"> </w:t>
      </w:r>
      <w:r w:rsidR="00303DA2">
        <w:t xml:space="preserve">parent/guardian </w:t>
      </w:r>
      <w:r w:rsidR="00B8659C">
        <w:t>(if aged under 16)</w:t>
      </w:r>
      <w:r w:rsidR="00303DA2">
        <w:t xml:space="preserve"> as well as an assent form and information leaflet for participants aged</w:t>
      </w:r>
      <w:r w:rsidR="00AD6B16">
        <w:t>6</w:t>
      </w:r>
      <w:r w:rsidR="00303DA2">
        <w:t xml:space="preserve"> and over. </w:t>
      </w:r>
      <w:r w:rsidR="001B54FE">
        <w:t>The following information will be covered:</w:t>
      </w:r>
    </w:p>
    <w:p w14:paraId="02FC816D" w14:textId="77777777" w:rsidR="001B54FE" w:rsidRDefault="001B54FE" w:rsidP="001B54FE">
      <w:pPr>
        <w:pStyle w:val="NormalIndent"/>
        <w:numPr>
          <w:ilvl w:val="0"/>
          <w:numId w:val="54"/>
        </w:numPr>
        <w:spacing w:before="120" w:after="120" w:line="360" w:lineRule="auto"/>
      </w:pPr>
      <w:r>
        <w:t>The exact nature of the study</w:t>
      </w:r>
    </w:p>
    <w:p w14:paraId="2BFDE254" w14:textId="77777777" w:rsidR="001B54FE" w:rsidRDefault="001B54FE" w:rsidP="001B54FE">
      <w:pPr>
        <w:pStyle w:val="NormalIndent"/>
        <w:numPr>
          <w:ilvl w:val="0"/>
          <w:numId w:val="54"/>
        </w:numPr>
        <w:spacing w:before="120" w:after="120" w:line="360" w:lineRule="auto"/>
      </w:pPr>
      <w:r>
        <w:t>What it will involve for the participant</w:t>
      </w:r>
    </w:p>
    <w:p w14:paraId="45E07F0B" w14:textId="77777777" w:rsidR="001B54FE" w:rsidRDefault="001B54FE" w:rsidP="001B54FE">
      <w:pPr>
        <w:pStyle w:val="NormalIndent"/>
        <w:numPr>
          <w:ilvl w:val="0"/>
          <w:numId w:val="54"/>
        </w:numPr>
        <w:spacing w:before="120" w:after="120" w:line="360" w:lineRule="auto"/>
      </w:pPr>
      <w:r>
        <w:t>The implications and constraints of the protocol</w:t>
      </w:r>
    </w:p>
    <w:p w14:paraId="5076A143" w14:textId="77777777" w:rsidR="001B54FE" w:rsidRDefault="001B54FE" w:rsidP="001B54FE">
      <w:pPr>
        <w:pStyle w:val="NormalIndent"/>
        <w:numPr>
          <w:ilvl w:val="0"/>
          <w:numId w:val="54"/>
        </w:numPr>
        <w:spacing w:before="120" w:after="120" w:line="360" w:lineRule="auto"/>
      </w:pPr>
      <w:r>
        <w:lastRenderedPageBreak/>
        <w:t>The known side effects and any risks involved in taking part</w:t>
      </w:r>
    </w:p>
    <w:p w14:paraId="72156021" w14:textId="77777777" w:rsidR="001B54FE" w:rsidRDefault="001B54FE" w:rsidP="001B54FE">
      <w:pPr>
        <w:pStyle w:val="NormalIndent"/>
        <w:numPr>
          <w:ilvl w:val="0"/>
          <w:numId w:val="54"/>
        </w:numPr>
        <w:spacing w:before="120" w:after="120" w:line="360" w:lineRule="auto"/>
      </w:pPr>
      <w:r>
        <w:t>The sample handling protocol – participants will be informed that anonymised samples taken during the study may be shared with study collaborators</w:t>
      </w:r>
    </w:p>
    <w:p w14:paraId="5741AEA9" w14:textId="6C7D8406" w:rsidR="001B54FE" w:rsidRDefault="001B54FE" w:rsidP="002F11D3">
      <w:pPr>
        <w:pStyle w:val="NormalIndent"/>
        <w:spacing w:before="120" w:after="120"/>
        <w:ind w:left="0"/>
      </w:pPr>
      <w:r>
        <w:t xml:space="preserve">The </w:t>
      </w:r>
      <w:r w:rsidR="00877825">
        <w:t xml:space="preserve">Participant </w:t>
      </w:r>
      <w:r>
        <w:t xml:space="preserve">Information </w:t>
      </w:r>
      <w:r w:rsidR="00877825">
        <w:t>Sheet</w:t>
      </w:r>
      <w:r>
        <w:t xml:space="preserve"> will be made available to the participant for an appropriate amount of time (where possible this will be a minimum of 24 hours) prior to consent being obtained.</w:t>
      </w:r>
      <w:r w:rsidR="00F62E13">
        <w:t xml:space="preserve"> A consent video may also be made available to participants prior to visit 1 to assist with the consent process. </w:t>
      </w:r>
      <w:r>
        <w:t xml:space="preserve"> The following general principles will be emphasised:</w:t>
      </w:r>
    </w:p>
    <w:p w14:paraId="0DD66017" w14:textId="77777777" w:rsidR="001B54FE" w:rsidRDefault="001B54FE" w:rsidP="001B54FE">
      <w:pPr>
        <w:pStyle w:val="NormalIndent"/>
        <w:numPr>
          <w:ilvl w:val="0"/>
          <w:numId w:val="54"/>
        </w:numPr>
        <w:spacing w:before="120" w:after="120" w:line="360" w:lineRule="auto"/>
      </w:pPr>
      <w:r>
        <w:t>Participation in the study is entirely voluntary</w:t>
      </w:r>
    </w:p>
    <w:p w14:paraId="74310BE6" w14:textId="77777777" w:rsidR="001B54FE" w:rsidRDefault="001B54FE" w:rsidP="001B54FE">
      <w:pPr>
        <w:pStyle w:val="NormalIndent"/>
        <w:numPr>
          <w:ilvl w:val="0"/>
          <w:numId w:val="54"/>
        </w:numPr>
        <w:spacing w:before="120" w:after="120" w:line="360" w:lineRule="auto"/>
      </w:pPr>
      <w:r>
        <w:t>Refusal to participate involves no penalty or loss of medical benefits</w:t>
      </w:r>
    </w:p>
    <w:p w14:paraId="18A26394" w14:textId="77777777" w:rsidR="001B54FE" w:rsidRDefault="001B54FE" w:rsidP="001B54FE">
      <w:pPr>
        <w:pStyle w:val="NormalIndent"/>
        <w:numPr>
          <w:ilvl w:val="0"/>
          <w:numId w:val="54"/>
        </w:numPr>
        <w:spacing w:before="120" w:after="120" w:line="360" w:lineRule="auto"/>
      </w:pPr>
      <w:r>
        <w:t>The participant may withdraw from the study at any time</w:t>
      </w:r>
    </w:p>
    <w:p w14:paraId="28D2E355" w14:textId="77777777" w:rsidR="001B54FE" w:rsidRDefault="001B54FE" w:rsidP="001B54FE">
      <w:pPr>
        <w:pStyle w:val="NormalIndent"/>
        <w:numPr>
          <w:ilvl w:val="0"/>
          <w:numId w:val="54"/>
        </w:numPr>
        <w:spacing w:before="120" w:after="120" w:line="360" w:lineRule="auto"/>
      </w:pPr>
      <w:r>
        <w:t>The participant is free to ask questions at any time to allow him or her to understand the purpose of the study and the procedures involved</w:t>
      </w:r>
    </w:p>
    <w:p w14:paraId="15344DEE" w14:textId="263EBE23" w:rsidR="001B54FE" w:rsidRDefault="001B54FE" w:rsidP="001B54FE">
      <w:pPr>
        <w:pStyle w:val="NormalIndent"/>
        <w:spacing w:before="120" w:after="120"/>
        <w:ind w:left="0"/>
      </w:pPr>
      <w:r>
        <w:t>The participant or their parent/guardian will be allowed as much time as they wish to consider the information, and the opportunity to question the Investigator, their GP or other independent parties to decide whether they will participate in the study. Written informed consent will then be obtained by means of the participant or their parent/guardian’s dated signature, and dated signature of the person who presented and obtained the informed consent. The person who obtained the consent must be suitably qualified and experienced, and have been authorised to do so by the Chief/Principal Investigator and listed on the delegation log. A copy of the signed informed consent will be given to the participant. The original signed form will be retained at the research study site,</w:t>
      </w:r>
    </w:p>
    <w:p w14:paraId="7E965B03" w14:textId="5011042E" w:rsidR="00E93FAF" w:rsidRPr="0022261B" w:rsidRDefault="00912A8B" w:rsidP="00E93FAF">
      <w:pPr>
        <w:rPr>
          <w:rFonts w:cstheme="minorHAnsi"/>
        </w:rPr>
      </w:pPr>
      <w:r>
        <w:rPr>
          <w:rFonts w:cstheme="minorHAnsi"/>
        </w:rPr>
        <w:t>Participant</w:t>
      </w:r>
      <w:r w:rsidR="00E93FAF" w:rsidRPr="0022261B">
        <w:rPr>
          <w:rFonts w:cstheme="minorHAnsi"/>
        </w:rPr>
        <w:t>s will be considered enrolled into the trial at the point of vaccination</w:t>
      </w:r>
      <w:r w:rsidR="00E93FAF" w:rsidRPr="00DA337B">
        <w:rPr>
          <w:rFonts w:cstheme="minorHAnsi"/>
        </w:rPr>
        <w:t>.</w:t>
      </w:r>
      <w:r w:rsidR="00E93FAF" w:rsidRPr="0022261B">
        <w:rPr>
          <w:rFonts w:cstheme="minorHAnsi"/>
        </w:rPr>
        <w:t xml:space="preserve"> Before vaccination/trial intervention, the eligibility of the </w:t>
      </w:r>
      <w:r>
        <w:rPr>
          <w:rFonts w:cstheme="minorHAnsi"/>
        </w:rPr>
        <w:t>participant</w:t>
      </w:r>
      <w:r w:rsidR="00E93FAF" w:rsidRPr="0022261B">
        <w:rPr>
          <w:rFonts w:cstheme="minorHAnsi"/>
        </w:rPr>
        <w:t xml:space="preserve"> will be reviewed. Pulse and temperature will be observed and if necessary, a medical history and physical examination may be undertaken.</w:t>
      </w:r>
      <w:r w:rsidR="00F3500D">
        <w:rPr>
          <w:rFonts w:cstheme="minorHAnsi"/>
        </w:rPr>
        <w:t xml:space="preserve"> Blood will be taken for immunology tests as per Table </w:t>
      </w:r>
      <w:r w:rsidR="00877825">
        <w:rPr>
          <w:rFonts w:cstheme="minorHAnsi"/>
        </w:rPr>
        <w:t>5 a and b</w:t>
      </w:r>
      <w:r w:rsidR="00F3500D">
        <w:rPr>
          <w:rFonts w:cstheme="minorHAnsi"/>
        </w:rPr>
        <w:t>.</w:t>
      </w:r>
      <w:r w:rsidR="00E93FAF" w:rsidRPr="0022261B">
        <w:rPr>
          <w:rFonts w:cstheme="minorHAnsi"/>
        </w:rPr>
        <w:t xml:space="preserve"> </w:t>
      </w:r>
      <w:r w:rsidR="0096542C">
        <w:rPr>
          <w:rFonts w:cstheme="minorHAnsi"/>
        </w:rPr>
        <w:t xml:space="preserve">Anaesthetic cream will be offered to all participants. </w:t>
      </w:r>
      <w:r w:rsidR="00E93FAF" w:rsidRPr="0022261B">
        <w:rPr>
          <w:rFonts w:cstheme="minorHAnsi"/>
        </w:rPr>
        <w:t xml:space="preserve">Vaccinations will be administered as described below. </w:t>
      </w:r>
    </w:p>
    <w:p w14:paraId="692E727B" w14:textId="2FE33669" w:rsidR="00E93FAF" w:rsidRPr="009C5DA4" w:rsidRDefault="00E93FAF" w:rsidP="00875142">
      <w:pPr>
        <w:pStyle w:val="Heading4"/>
        <w:keepNext/>
        <w:keepLines/>
        <w:numPr>
          <w:ilvl w:val="3"/>
          <w:numId w:val="1"/>
        </w:numPr>
        <w:rPr>
          <w:i w:val="0"/>
        </w:rPr>
      </w:pPr>
      <w:bookmarkStart w:id="105" w:name="_Toc63335413"/>
      <w:r w:rsidRPr="009C5DA4">
        <w:rPr>
          <w:i w:val="0"/>
        </w:rPr>
        <w:t>Vaccination</w:t>
      </w:r>
      <w:r w:rsidR="00D742EE">
        <w:rPr>
          <w:i w:val="0"/>
        </w:rPr>
        <w:t xml:space="preserve"> </w:t>
      </w:r>
      <w:proofErr w:type="gramStart"/>
      <w:r w:rsidR="00D742EE">
        <w:rPr>
          <w:i w:val="0"/>
        </w:rPr>
        <w:t>-</w:t>
      </w:r>
      <w:r w:rsidRPr="009C5DA4">
        <w:rPr>
          <w:i w:val="0"/>
        </w:rPr>
        <w:t xml:space="preserve"> </w:t>
      </w:r>
      <w:r w:rsidR="001B54FE">
        <w:rPr>
          <w:i w:val="0"/>
        </w:rPr>
        <w:t xml:space="preserve"> D</w:t>
      </w:r>
      <w:proofErr w:type="gramEnd"/>
      <w:r w:rsidR="001B54FE">
        <w:rPr>
          <w:i w:val="0"/>
        </w:rPr>
        <w:t>0</w:t>
      </w:r>
      <w:bookmarkEnd w:id="105"/>
    </w:p>
    <w:p w14:paraId="35EAC435" w14:textId="19FA37FD" w:rsidR="00E93FAF" w:rsidRDefault="00E93FAF" w:rsidP="00E93FAF">
      <w:pPr>
        <w:rPr>
          <w:rFonts w:cstheme="minorHAnsi"/>
        </w:rPr>
      </w:pPr>
      <w:r w:rsidRPr="00814DC5">
        <w:rPr>
          <w:rFonts w:cstheme="minorHAnsi"/>
        </w:rPr>
        <w:t>All vaccines</w:t>
      </w:r>
      <w:r>
        <w:rPr>
          <w:rFonts w:cstheme="minorHAnsi"/>
        </w:rPr>
        <w:t xml:space="preserve"> </w:t>
      </w:r>
      <w:r w:rsidRPr="00814DC5">
        <w:rPr>
          <w:rFonts w:cstheme="minorHAnsi"/>
        </w:rPr>
        <w:t xml:space="preserve">will be administered intramuscularly according to </w:t>
      </w:r>
      <w:r>
        <w:rPr>
          <w:rFonts w:cstheme="minorHAnsi"/>
        </w:rPr>
        <w:t>specific SOPs.</w:t>
      </w:r>
      <w:r w:rsidRPr="00814DC5">
        <w:rPr>
          <w:rFonts w:cstheme="minorHAnsi"/>
        </w:rPr>
        <w:t xml:space="preserve"> Observations will be taken </w:t>
      </w:r>
      <w:r>
        <w:rPr>
          <w:rFonts w:cstheme="minorHAnsi"/>
        </w:rPr>
        <w:t>6</w:t>
      </w:r>
      <w:r w:rsidRPr="00814DC5">
        <w:rPr>
          <w:rFonts w:cstheme="minorHAnsi"/>
        </w:rPr>
        <w:t xml:space="preserve">0 minutes after vaccination (+/- </w:t>
      </w:r>
      <w:r>
        <w:rPr>
          <w:rFonts w:cstheme="minorHAnsi"/>
        </w:rPr>
        <w:t>30</w:t>
      </w:r>
      <w:r w:rsidRPr="00814DC5">
        <w:rPr>
          <w:rFonts w:cstheme="minorHAnsi"/>
        </w:rPr>
        <w:t xml:space="preserve"> minutes) and the sterile dressing removed and injection site inspected. </w:t>
      </w:r>
    </w:p>
    <w:p w14:paraId="6191D1A9" w14:textId="36301A3D" w:rsidR="00D113AB" w:rsidRDefault="00E93FAF" w:rsidP="00E93FAF">
      <w:pPr>
        <w:rPr>
          <w:rFonts w:cstheme="minorHAnsi"/>
        </w:rPr>
      </w:pPr>
      <w:r w:rsidRPr="00CF3D58">
        <w:rPr>
          <w:rFonts w:cstheme="minorHAnsi"/>
        </w:rPr>
        <w:t xml:space="preserve">In all groups, </w:t>
      </w:r>
      <w:r w:rsidR="00912A8B">
        <w:rPr>
          <w:rFonts w:cstheme="minorHAnsi"/>
        </w:rPr>
        <w:t>participant</w:t>
      </w:r>
      <w:r w:rsidRPr="00CF3D58">
        <w:rPr>
          <w:rFonts w:cstheme="minorHAnsi"/>
        </w:rPr>
        <w:t xml:space="preserve">s </w:t>
      </w:r>
      <w:r w:rsidR="00B8659C">
        <w:rPr>
          <w:rFonts w:cstheme="minorHAnsi"/>
        </w:rPr>
        <w:t xml:space="preserve">or their parent/guardian </w:t>
      </w:r>
      <w:r w:rsidRPr="00CF3D58">
        <w:rPr>
          <w:rFonts w:cstheme="minorHAnsi"/>
        </w:rPr>
        <w:t>will be given an oral thermometer, tape measure and diary card (paper or electronic), with instructions on use, along with the emergency 24</w:t>
      </w:r>
      <w:r w:rsidR="002B0C0B">
        <w:rPr>
          <w:rFonts w:cstheme="minorHAnsi"/>
        </w:rPr>
        <w:t>-</w:t>
      </w:r>
      <w:r w:rsidRPr="00CF3D58">
        <w:rPr>
          <w:rFonts w:cstheme="minorHAnsi"/>
        </w:rPr>
        <w:t>hour telephone number</w:t>
      </w:r>
      <w:r w:rsidR="00877825">
        <w:rPr>
          <w:rFonts w:cstheme="minorHAnsi"/>
        </w:rPr>
        <w:t xml:space="preserve"> on the contact card</w:t>
      </w:r>
      <w:r w:rsidRPr="00CF3D58">
        <w:rPr>
          <w:rFonts w:cstheme="minorHAnsi"/>
        </w:rPr>
        <w:t xml:space="preserve"> to contact the on-call study physician if needed.</w:t>
      </w:r>
      <w:r w:rsidR="00D113AB">
        <w:rPr>
          <w:rFonts w:cstheme="minorHAnsi"/>
        </w:rPr>
        <w:t xml:space="preserve"> For participants aged under 16, it is expected that parents/guardians will communicate with the trial team by telephone and fill in the diary card. Participants aged 16 and over will be expected to fill in their own diary card and communicate with the study team directly. </w:t>
      </w:r>
    </w:p>
    <w:p w14:paraId="0A75F1D6" w14:textId="4FCA91C3" w:rsidR="00E93FAF" w:rsidRDefault="00912A8B" w:rsidP="00E93FAF">
      <w:pPr>
        <w:rPr>
          <w:rFonts w:cstheme="minorHAnsi"/>
        </w:rPr>
      </w:pPr>
      <w:r>
        <w:rPr>
          <w:rFonts w:cstheme="minorHAnsi"/>
        </w:rPr>
        <w:t>Participant</w:t>
      </w:r>
      <w:r w:rsidR="00E93FAF" w:rsidRPr="00CF3D58">
        <w:rPr>
          <w:rFonts w:cstheme="minorHAnsi"/>
        </w:rPr>
        <w:t>s</w:t>
      </w:r>
      <w:r w:rsidR="00D113AB">
        <w:rPr>
          <w:rFonts w:cstheme="minorHAnsi"/>
        </w:rPr>
        <w:t xml:space="preserve"> or their parent/guardian</w:t>
      </w:r>
      <w:r w:rsidR="00E93FAF" w:rsidRPr="00CF3D58">
        <w:rPr>
          <w:rFonts w:cstheme="minorHAnsi"/>
        </w:rPr>
        <w:t xml:space="preserve"> will be instructed on how to self-assess the severity of these AEs. There will also be space on the diary card to self-document unsolicited AEs, and whether medication was taken to relieve the symptoms. Diary cards will collect information on the timing and severity of the following solicited AEs:</w:t>
      </w:r>
    </w:p>
    <w:p w14:paraId="44CDAADA" w14:textId="77777777" w:rsidR="009C5DA4" w:rsidRDefault="009C5DA4" w:rsidP="00E93FAF">
      <w:pPr>
        <w:rPr>
          <w:rFonts w:cstheme="minorHAnsi"/>
        </w:rPr>
      </w:pPr>
    </w:p>
    <w:p w14:paraId="69CB4447" w14:textId="77777777" w:rsidR="00E93FAF" w:rsidRDefault="00E93FAF" w:rsidP="00E93FAF">
      <w:pPr>
        <w:rPr>
          <w:rFonts w:cstheme="minorHAnsi"/>
        </w:rPr>
      </w:pPr>
      <w:r w:rsidRPr="0022261B">
        <w:rPr>
          <w:rFonts w:cstheme="minorHAnsi"/>
          <w:b/>
        </w:rPr>
        <w:t xml:space="preserve">Table </w:t>
      </w:r>
      <w:r>
        <w:rPr>
          <w:rFonts w:cstheme="minorHAnsi"/>
          <w:b/>
        </w:rPr>
        <w:t>4</w:t>
      </w:r>
      <w:r w:rsidRPr="0022261B">
        <w:rPr>
          <w:rFonts w:cstheme="minorHAnsi"/>
          <w:b/>
        </w:rPr>
        <w:t xml:space="preserve">. </w:t>
      </w:r>
      <w:r w:rsidRPr="0022261B">
        <w:rPr>
          <w:rFonts w:cstheme="minorHAnsi"/>
          <w:b/>
          <w:i/>
        </w:rPr>
        <w:t>Solicited AEs as collected on post vaccination diary cards</w:t>
      </w:r>
    </w:p>
    <w:tbl>
      <w:tblPr>
        <w:tblStyle w:val="TableGrid"/>
        <w:tblW w:w="6804" w:type="dxa"/>
        <w:tblInd w:w="1668" w:type="dxa"/>
        <w:tblLook w:val="04A0" w:firstRow="1" w:lastRow="0" w:firstColumn="1" w:lastColumn="0" w:noHBand="0" w:noVBand="1"/>
      </w:tblPr>
      <w:tblGrid>
        <w:gridCol w:w="3261"/>
        <w:gridCol w:w="3543"/>
      </w:tblGrid>
      <w:tr w:rsidR="00E93FAF" w:rsidRPr="0022261B" w14:paraId="3E1750FB" w14:textId="77777777" w:rsidTr="00E93FAF">
        <w:trPr>
          <w:trHeight w:val="246"/>
        </w:trPr>
        <w:tc>
          <w:tcPr>
            <w:tcW w:w="3261" w:type="dxa"/>
            <w:shd w:val="clear" w:color="auto" w:fill="CCCCCC"/>
            <w:vAlign w:val="center"/>
          </w:tcPr>
          <w:p w14:paraId="36075812" w14:textId="77777777" w:rsidR="00E93FAF" w:rsidRPr="0022261B" w:rsidRDefault="00E93FAF" w:rsidP="00E93FAF">
            <w:pPr>
              <w:rPr>
                <w:rFonts w:cstheme="minorHAnsi"/>
                <w:b/>
              </w:rPr>
            </w:pPr>
            <w:r w:rsidRPr="0022261B">
              <w:rPr>
                <w:rFonts w:cstheme="minorHAnsi"/>
                <w:b/>
              </w:rPr>
              <w:t>Local solicited AEs</w:t>
            </w:r>
          </w:p>
        </w:tc>
        <w:tc>
          <w:tcPr>
            <w:tcW w:w="3543" w:type="dxa"/>
            <w:shd w:val="clear" w:color="auto" w:fill="CCCCCC"/>
            <w:vAlign w:val="center"/>
          </w:tcPr>
          <w:p w14:paraId="52CA832E" w14:textId="77777777" w:rsidR="00E93FAF" w:rsidRPr="0022261B" w:rsidRDefault="00E93FAF" w:rsidP="00E93FAF">
            <w:pPr>
              <w:rPr>
                <w:rFonts w:cstheme="minorHAnsi"/>
                <w:b/>
              </w:rPr>
            </w:pPr>
            <w:r w:rsidRPr="0022261B">
              <w:rPr>
                <w:rFonts w:cstheme="minorHAnsi"/>
                <w:b/>
              </w:rPr>
              <w:t>Systemic solicited AEs</w:t>
            </w:r>
          </w:p>
        </w:tc>
      </w:tr>
      <w:tr w:rsidR="00E93FAF" w:rsidRPr="0022261B" w14:paraId="1D7FF2FD" w14:textId="77777777" w:rsidTr="00E93FAF">
        <w:trPr>
          <w:trHeight w:val="345"/>
        </w:trPr>
        <w:tc>
          <w:tcPr>
            <w:tcW w:w="3261" w:type="dxa"/>
          </w:tcPr>
          <w:p w14:paraId="1F8A7BC9" w14:textId="77777777" w:rsidR="00E93FAF" w:rsidRPr="0022261B" w:rsidRDefault="00E93FAF" w:rsidP="00E93FAF">
            <w:pPr>
              <w:rPr>
                <w:rFonts w:cstheme="minorHAnsi"/>
              </w:rPr>
            </w:pPr>
            <w:r w:rsidRPr="0022261B">
              <w:rPr>
                <w:rFonts w:cstheme="minorHAnsi"/>
              </w:rPr>
              <w:t>Pain</w:t>
            </w:r>
          </w:p>
        </w:tc>
        <w:tc>
          <w:tcPr>
            <w:tcW w:w="3543" w:type="dxa"/>
          </w:tcPr>
          <w:p w14:paraId="1EBB9641" w14:textId="77777777" w:rsidR="00E93FAF" w:rsidRPr="0022261B" w:rsidRDefault="00E93FAF" w:rsidP="00E93FAF">
            <w:pPr>
              <w:rPr>
                <w:rFonts w:cstheme="minorHAnsi"/>
              </w:rPr>
            </w:pPr>
            <w:r w:rsidRPr="0022261B">
              <w:rPr>
                <w:rFonts w:cstheme="minorHAnsi"/>
              </w:rPr>
              <w:t>Fever</w:t>
            </w:r>
          </w:p>
        </w:tc>
      </w:tr>
      <w:tr w:rsidR="00E93FAF" w:rsidRPr="0022261B" w14:paraId="2BEC2998" w14:textId="77777777" w:rsidTr="00E93FAF">
        <w:trPr>
          <w:trHeight w:val="345"/>
        </w:trPr>
        <w:tc>
          <w:tcPr>
            <w:tcW w:w="3261" w:type="dxa"/>
          </w:tcPr>
          <w:p w14:paraId="5099904D" w14:textId="77777777" w:rsidR="00E93FAF" w:rsidRPr="0022261B" w:rsidRDefault="00E93FAF" w:rsidP="00E93FAF">
            <w:pPr>
              <w:rPr>
                <w:rFonts w:cstheme="minorHAnsi"/>
              </w:rPr>
            </w:pPr>
            <w:r>
              <w:rPr>
                <w:rFonts w:cstheme="minorHAnsi"/>
              </w:rPr>
              <w:t>Tenderness</w:t>
            </w:r>
          </w:p>
        </w:tc>
        <w:tc>
          <w:tcPr>
            <w:tcW w:w="3543" w:type="dxa"/>
          </w:tcPr>
          <w:p w14:paraId="2E41C340" w14:textId="77777777" w:rsidR="00E93FAF" w:rsidRPr="0022261B" w:rsidRDefault="00E93FAF" w:rsidP="00E93FAF">
            <w:pPr>
              <w:rPr>
                <w:rFonts w:cstheme="minorHAnsi"/>
              </w:rPr>
            </w:pPr>
            <w:r w:rsidRPr="0022261B">
              <w:rPr>
                <w:rFonts w:cstheme="minorHAnsi"/>
              </w:rPr>
              <w:t>Feverishness</w:t>
            </w:r>
          </w:p>
        </w:tc>
      </w:tr>
      <w:tr w:rsidR="00E93FAF" w:rsidRPr="0022261B" w14:paraId="0ABE1987" w14:textId="77777777" w:rsidTr="00E93FAF">
        <w:trPr>
          <w:trHeight w:val="345"/>
        </w:trPr>
        <w:tc>
          <w:tcPr>
            <w:tcW w:w="3261" w:type="dxa"/>
          </w:tcPr>
          <w:p w14:paraId="1E0480AA" w14:textId="77777777" w:rsidR="00E93FAF" w:rsidRDefault="00E93FAF" w:rsidP="00E93FAF">
            <w:pPr>
              <w:rPr>
                <w:rFonts w:cstheme="minorHAnsi"/>
              </w:rPr>
            </w:pPr>
            <w:r w:rsidRPr="0022261B">
              <w:rPr>
                <w:rFonts w:cstheme="minorHAnsi"/>
              </w:rPr>
              <w:t>Redness</w:t>
            </w:r>
          </w:p>
        </w:tc>
        <w:tc>
          <w:tcPr>
            <w:tcW w:w="3543" w:type="dxa"/>
          </w:tcPr>
          <w:p w14:paraId="2DC8C86F" w14:textId="77777777" w:rsidR="00E93FAF" w:rsidRPr="0022261B" w:rsidRDefault="00E93FAF" w:rsidP="00E93FAF">
            <w:pPr>
              <w:rPr>
                <w:rFonts w:cstheme="minorHAnsi"/>
              </w:rPr>
            </w:pPr>
            <w:r w:rsidRPr="0022261B">
              <w:rPr>
                <w:rFonts w:cstheme="minorHAnsi"/>
              </w:rPr>
              <w:t>Chills</w:t>
            </w:r>
          </w:p>
        </w:tc>
      </w:tr>
      <w:tr w:rsidR="00E93FAF" w:rsidRPr="0022261B" w14:paraId="0A6E43A2" w14:textId="77777777" w:rsidTr="00E93FAF">
        <w:trPr>
          <w:trHeight w:val="351"/>
        </w:trPr>
        <w:tc>
          <w:tcPr>
            <w:tcW w:w="3261" w:type="dxa"/>
          </w:tcPr>
          <w:p w14:paraId="39E6034B" w14:textId="77777777" w:rsidR="00E93FAF" w:rsidRPr="0022261B" w:rsidRDefault="00E93FAF" w:rsidP="00E93FAF">
            <w:pPr>
              <w:rPr>
                <w:rFonts w:cstheme="minorHAnsi"/>
              </w:rPr>
            </w:pPr>
            <w:r w:rsidRPr="0022261B">
              <w:rPr>
                <w:rFonts w:cstheme="minorHAnsi"/>
              </w:rPr>
              <w:t>Warmth</w:t>
            </w:r>
          </w:p>
        </w:tc>
        <w:tc>
          <w:tcPr>
            <w:tcW w:w="3543" w:type="dxa"/>
          </w:tcPr>
          <w:p w14:paraId="48193760" w14:textId="77777777" w:rsidR="00E93FAF" w:rsidRPr="0022261B" w:rsidRDefault="00E93FAF" w:rsidP="00E93FAF">
            <w:pPr>
              <w:rPr>
                <w:rFonts w:cstheme="minorHAnsi"/>
              </w:rPr>
            </w:pPr>
            <w:r w:rsidRPr="0022261B">
              <w:rPr>
                <w:rFonts w:cstheme="minorHAnsi"/>
              </w:rPr>
              <w:t>Joint pains</w:t>
            </w:r>
          </w:p>
        </w:tc>
      </w:tr>
      <w:tr w:rsidR="00E93FAF" w:rsidRPr="0022261B" w14:paraId="32161A6A" w14:textId="77777777" w:rsidTr="00E93FAF">
        <w:trPr>
          <w:trHeight w:val="345"/>
        </w:trPr>
        <w:tc>
          <w:tcPr>
            <w:tcW w:w="3261" w:type="dxa"/>
          </w:tcPr>
          <w:p w14:paraId="43254497" w14:textId="77777777" w:rsidR="00E93FAF" w:rsidRPr="0022261B" w:rsidRDefault="00E93FAF" w:rsidP="00E93FAF">
            <w:pPr>
              <w:rPr>
                <w:rFonts w:cstheme="minorHAnsi"/>
              </w:rPr>
            </w:pPr>
            <w:r w:rsidRPr="0022261B">
              <w:rPr>
                <w:rFonts w:cstheme="minorHAnsi"/>
              </w:rPr>
              <w:t>Itch</w:t>
            </w:r>
          </w:p>
        </w:tc>
        <w:tc>
          <w:tcPr>
            <w:tcW w:w="3543" w:type="dxa"/>
          </w:tcPr>
          <w:p w14:paraId="07C52B2D" w14:textId="77777777" w:rsidR="00E93FAF" w:rsidRPr="0022261B" w:rsidRDefault="00E93FAF" w:rsidP="00E93FAF">
            <w:pPr>
              <w:rPr>
                <w:rFonts w:cstheme="minorHAnsi"/>
              </w:rPr>
            </w:pPr>
            <w:r w:rsidRPr="0022261B">
              <w:rPr>
                <w:rFonts w:cstheme="minorHAnsi"/>
              </w:rPr>
              <w:t>Muscle pains</w:t>
            </w:r>
          </w:p>
        </w:tc>
      </w:tr>
      <w:tr w:rsidR="00E93FAF" w:rsidRPr="0022261B" w14:paraId="75D181AC" w14:textId="77777777" w:rsidTr="00E93FAF">
        <w:trPr>
          <w:trHeight w:val="345"/>
        </w:trPr>
        <w:tc>
          <w:tcPr>
            <w:tcW w:w="3261" w:type="dxa"/>
          </w:tcPr>
          <w:p w14:paraId="15002FC6" w14:textId="77777777" w:rsidR="00E93FAF" w:rsidRPr="0022261B" w:rsidRDefault="00E93FAF" w:rsidP="00E93FAF">
            <w:pPr>
              <w:rPr>
                <w:rFonts w:cstheme="minorHAnsi"/>
              </w:rPr>
            </w:pPr>
            <w:r>
              <w:rPr>
                <w:rFonts w:cstheme="minorHAnsi"/>
              </w:rPr>
              <w:t>Swelling</w:t>
            </w:r>
          </w:p>
        </w:tc>
        <w:tc>
          <w:tcPr>
            <w:tcW w:w="3543" w:type="dxa"/>
          </w:tcPr>
          <w:p w14:paraId="43357B8C" w14:textId="77777777" w:rsidR="00E93FAF" w:rsidRPr="0022261B" w:rsidRDefault="00E93FAF" w:rsidP="00E93FAF">
            <w:pPr>
              <w:rPr>
                <w:rFonts w:cstheme="minorHAnsi"/>
              </w:rPr>
            </w:pPr>
            <w:r w:rsidRPr="0022261B">
              <w:rPr>
                <w:rFonts w:cstheme="minorHAnsi"/>
              </w:rPr>
              <w:t>Fatigue</w:t>
            </w:r>
          </w:p>
        </w:tc>
      </w:tr>
      <w:tr w:rsidR="00E93FAF" w:rsidRPr="0022261B" w14:paraId="69A8107E" w14:textId="77777777" w:rsidTr="00E93FAF">
        <w:trPr>
          <w:trHeight w:val="345"/>
        </w:trPr>
        <w:tc>
          <w:tcPr>
            <w:tcW w:w="3261" w:type="dxa"/>
          </w:tcPr>
          <w:p w14:paraId="01689F32" w14:textId="77777777" w:rsidR="00E93FAF" w:rsidRPr="0022261B" w:rsidRDefault="00E93FAF" w:rsidP="00E93FAF">
            <w:pPr>
              <w:rPr>
                <w:rFonts w:cstheme="minorHAnsi"/>
              </w:rPr>
            </w:pPr>
            <w:r>
              <w:rPr>
                <w:rFonts w:cstheme="minorHAnsi"/>
              </w:rPr>
              <w:t>Induration</w:t>
            </w:r>
          </w:p>
        </w:tc>
        <w:tc>
          <w:tcPr>
            <w:tcW w:w="3543" w:type="dxa"/>
          </w:tcPr>
          <w:p w14:paraId="25AFF072" w14:textId="77777777" w:rsidR="00E93FAF" w:rsidRPr="0022261B" w:rsidRDefault="00E93FAF" w:rsidP="00E93FAF">
            <w:pPr>
              <w:rPr>
                <w:rFonts w:cstheme="minorHAnsi"/>
              </w:rPr>
            </w:pPr>
            <w:r w:rsidRPr="0022261B">
              <w:rPr>
                <w:rFonts w:cstheme="minorHAnsi"/>
              </w:rPr>
              <w:t>Headache</w:t>
            </w:r>
          </w:p>
        </w:tc>
      </w:tr>
      <w:tr w:rsidR="00E93FAF" w:rsidRPr="0022261B" w14:paraId="22F3D614" w14:textId="77777777" w:rsidTr="00E93FAF">
        <w:trPr>
          <w:trHeight w:val="111"/>
        </w:trPr>
        <w:tc>
          <w:tcPr>
            <w:tcW w:w="3261" w:type="dxa"/>
          </w:tcPr>
          <w:p w14:paraId="6F8D9743" w14:textId="77777777" w:rsidR="00E93FAF" w:rsidRPr="0022261B" w:rsidRDefault="00E93FAF" w:rsidP="00E93FAF">
            <w:pPr>
              <w:rPr>
                <w:rFonts w:cstheme="minorHAnsi"/>
                <w:highlight w:val="cyan"/>
              </w:rPr>
            </w:pPr>
          </w:p>
        </w:tc>
        <w:tc>
          <w:tcPr>
            <w:tcW w:w="3543" w:type="dxa"/>
          </w:tcPr>
          <w:p w14:paraId="25F0D3A3" w14:textId="77777777" w:rsidR="00E93FAF" w:rsidRPr="0022261B" w:rsidRDefault="00E93FAF" w:rsidP="00E93FAF">
            <w:pPr>
              <w:rPr>
                <w:rFonts w:cstheme="minorHAnsi"/>
              </w:rPr>
            </w:pPr>
            <w:r w:rsidRPr="0022261B">
              <w:rPr>
                <w:rFonts w:cstheme="minorHAnsi"/>
              </w:rPr>
              <w:t>Malaise</w:t>
            </w:r>
          </w:p>
        </w:tc>
      </w:tr>
      <w:tr w:rsidR="00E93FAF" w:rsidRPr="0022261B" w14:paraId="55119110" w14:textId="77777777" w:rsidTr="00E93FAF">
        <w:trPr>
          <w:trHeight w:val="345"/>
        </w:trPr>
        <w:tc>
          <w:tcPr>
            <w:tcW w:w="3261" w:type="dxa"/>
          </w:tcPr>
          <w:p w14:paraId="7F688A23" w14:textId="77777777" w:rsidR="00E93FAF" w:rsidRPr="0022261B" w:rsidRDefault="00E93FAF" w:rsidP="00E93FAF">
            <w:pPr>
              <w:rPr>
                <w:rFonts w:cstheme="minorHAnsi"/>
                <w:highlight w:val="cyan"/>
              </w:rPr>
            </w:pPr>
          </w:p>
        </w:tc>
        <w:tc>
          <w:tcPr>
            <w:tcW w:w="3543" w:type="dxa"/>
          </w:tcPr>
          <w:p w14:paraId="68886EDA" w14:textId="77777777" w:rsidR="00E93FAF" w:rsidRPr="0022261B" w:rsidRDefault="00E93FAF" w:rsidP="00E93FAF">
            <w:pPr>
              <w:rPr>
                <w:rFonts w:cstheme="minorHAnsi"/>
              </w:rPr>
            </w:pPr>
            <w:r w:rsidRPr="0022261B">
              <w:rPr>
                <w:rFonts w:cstheme="minorHAnsi"/>
              </w:rPr>
              <w:t>Nausea</w:t>
            </w:r>
          </w:p>
        </w:tc>
      </w:tr>
      <w:tr w:rsidR="00E93FAF" w:rsidRPr="0022261B" w14:paraId="45B2C664" w14:textId="77777777" w:rsidTr="00E93FAF">
        <w:trPr>
          <w:trHeight w:val="345"/>
        </w:trPr>
        <w:tc>
          <w:tcPr>
            <w:tcW w:w="3261" w:type="dxa"/>
          </w:tcPr>
          <w:p w14:paraId="1DF6F3EC" w14:textId="77777777" w:rsidR="00E93FAF" w:rsidRPr="0022261B" w:rsidRDefault="00E93FAF" w:rsidP="00E93FAF">
            <w:pPr>
              <w:rPr>
                <w:rFonts w:cstheme="minorHAnsi"/>
                <w:highlight w:val="cyan"/>
              </w:rPr>
            </w:pPr>
          </w:p>
        </w:tc>
        <w:tc>
          <w:tcPr>
            <w:tcW w:w="3543" w:type="dxa"/>
          </w:tcPr>
          <w:p w14:paraId="25F867CC" w14:textId="77777777" w:rsidR="00E93FAF" w:rsidRPr="0022261B" w:rsidDel="000B323A" w:rsidRDefault="00E93FAF" w:rsidP="00E93FAF">
            <w:pPr>
              <w:rPr>
                <w:rFonts w:cstheme="minorHAnsi"/>
              </w:rPr>
            </w:pPr>
            <w:r>
              <w:rPr>
                <w:rFonts w:cstheme="minorHAnsi"/>
              </w:rPr>
              <w:t>Vomiting</w:t>
            </w:r>
          </w:p>
        </w:tc>
      </w:tr>
    </w:tbl>
    <w:p w14:paraId="7671B687" w14:textId="21204829" w:rsidR="00E93FAF" w:rsidRDefault="00E93FAF" w:rsidP="00E93FAF">
      <w:pPr>
        <w:tabs>
          <w:tab w:val="left" w:pos="7434"/>
        </w:tabs>
        <w:rPr>
          <w:rFonts w:eastAsiaTheme="majorEastAsia" w:cstheme="minorHAnsi"/>
        </w:rPr>
      </w:pPr>
      <w:bookmarkStart w:id="106" w:name="_Toc277425107"/>
    </w:p>
    <w:p w14:paraId="03744ED6" w14:textId="46C28490" w:rsidR="00E93FAF" w:rsidRDefault="00E93FAF" w:rsidP="00875142">
      <w:pPr>
        <w:pStyle w:val="Heading4"/>
        <w:keepNext/>
        <w:keepLines/>
        <w:numPr>
          <w:ilvl w:val="3"/>
          <w:numId w:val="1"/>
        </w:numPr>
        <w:rPr>
          <w:rStyle w:val="Heading4Char"/>
          <w:rFonts w:cstheme="minorHAnsi"/>
          <w:b/>
        </w:rPr>
      </w:pPr>
      <w:bookmarkStart w:id="107" w:name="_Toc63335414"/>
      <w:r w:rsidRPr="0022261B">
        <w:rPr>
          <w:rStyle w:val="Heading4Char"/>
          <w:rFonts w:cstheme="minorHAnsi"/>
          <w:b/>
        </w:rPr>
        <w:t xml:space="preserve">Sequence of Enrolment and Vaccination of </w:t>
      </w:r>
      <w:r w:rsidR="00912A8B">
        <w:rPr>
          <w:rStyle w:val="Heading4Char"/>
          <w:rFonts w:cstheme="minorHAnsi"/>
          <w:b/>
        </w:rPr>
        <w:t>Participant</w:t>
      </w:r>
      <w:r w:rsidRPr="0022261B">
        <w:rPr>
          <w:rStyle w:val="Heading4Char"/>
          <w:rFonts w:cstheme="minorHAnsi"/>
          <w:b/>
        </w:rPr>
        <w:t>s</w:t>
      </w:r>
      <w:bookmarkEnd w:id="106"/>
      <w:bookmarkEnd w:id="107"/>
    </w:p>
    <w:p w14:paraId="74153712" w14:textId="77777777" w:rsidR="009C5DA4" w:rsidRDefault="009C5DA4" w:rsidP="00F23308">
      <w:pPr>
        <w:rPr>
          <w:lang w:bidi="en-US"/>
        </w:rPr>
      </w:pPr>
    </w:p>
    <w:p w14:paraId="608F6E74" w14:textId="35D98021" w:rsidR="00F23308" w:rsidRDefault="00B74627" w:rsidP="00F23308">
      <w:pPr>
        <w:rPr>
          <w:lang w:bidi="en-US"/>
        </w:rPr>
      </w:pPr>
      <w:r>
        <w:rPr>
          <w:lang w:bidi="en-US"/>
        </w:rPr>
        <w:t xml:space="preserve">Please see Figure 2. </w:t>
      </w:r>
    </w:p>
    <w:p w14:paraId="2001098A" w14:textId="018F37BC" w:rsidR="00E93FAF" w:rsidRPr="00CF3D58" w:rsidRDefault="00933AA4" w:rsidP="00E93FAF">
      <w:pPr>
        <w:rPr>
          <w:rFonts w:cstheme="minorHAnsi"/>
        </w:rPr>
      </w:pPr>
      <w:r>
        <w:rPr>
          <w:rFonts w:cstheme="minorHAnsi"/>
        </w:rPr>
        <w:t xml:space="preserve">Staggered enrolment will result </w:t>
      </w:r>
      <w:r w:rsidR="00920947">
        <w:rPr>
          <w:rFonts w:cstheme="minorHAnsi"/>
        </w:rPr>
        <w:t>in</w:t>
      </w:r>
      <w:r w:rsidR="00877825">
        <w:rPr>
          <w:rFonts w:cstheme="minorHAnsi"/>
        </w:rPr>
        <w:t xml:space="preserve"> 150 participants aged </w:t>
      </w:r>
      <w:r>
        <w:rPr>
          <w:rFonts w:cstheme="minorHAnsi"/>
        </w:rPr>
        <w:t xml:space="preserve">12-17 being enrolled </w:t>
      </w:r>
      <w:r w:rsidR="00877825">
        <w:rPr>
          <w:rFonts w:cstheme="minorHAnsi"/>
        </w:rPr>
        <w:t xml:space="preserve">initially </w:t>
      </w:r>
      <w:r>
        <w:rPr>
          <w:rFonts w:cstheme="minorHAnsi"/>
        </w:rPr>
        <w:t>and given the prime dose (</w:t>
      </w:r>
      <w:r w:rsidR="00877825">
        <w:rPr>
          <w:rFonts w:cstheme="minorHAnsi"/>
        </w:rPr>
        <w:t>120 receiving the IMP and 30 receiving the control</w:t>
      </w:r>
      <w:r>
        <w:rPr>
          <w:rFonts w:cstheme="minorHAnsi"/>
        </w:rPr>
        <w:t>)</w:t>
      </w:r>
      <w:r w:rsidR="002B0C0B">
        <w:rPr>
          <w:rFonts w:cstheme="minorHAnsi"/>
        </w:rPr>
        <w:t xml:space="preserve">. </w:t>
      </w:r>
      <w:r w:rsidR="00877825">
        <w:rPr>
          <w:rFonts w:cstheme="minorHAnsi"/>
        </w:rPr>
        <w:t>Safety data at Day 7 will be reviewed by</w:t>
      </w:r>
      <w:r w:rsidR="00E93FAF" w:rsidRPr="00CF3D58">
        <w:rPr>
          <w:rFonts w:cstheme="minorHAnsi"/>
        </w:rPr>
        <w:t xml:space="preserve"> </w:t>
      </w:r>
      <w:r w:rsidR="006D0D23">
        <w:rPr>
          <w:rFonts w:cstheme="minorHAnsi"/>
        </w:rPr>
        <w:t>the CI, relevant investigators</w:t>
      </w:r>
      <w:r w:rsidR="009736ED">
        <w:rPr>
          <w:rFonts w:cstheme="minorHAnsi"/>
        </w:rPr>
        <w:t>,</w:t>
      </w:r>
      <w:r w:rsidR="006D0D23">
        <w:rPr>
          <w:rFonts w:cstheme="minorHAnsi"/>
        </w:rPr>
        <w:t xml:space="preserve"> chair of the DSMB, and</w:t>
      </w:r>
      <w:r w:rsidR="00877825">
        <w:rPr>
          <w:rFonts w:cstheme="minorHAnsi"/>
        </w:rPr>
        <w:t xml:space="preserve"> the</w:t>
      </w:r>
      <w:r w:rsidR="006D0D23">
        <w:rPr>
          <w:rFonts w:cstheme="minorHAnsi"/>
        </w:rPr>
        <w:t xml:space="preserve"> data</w:t>
      </w:r>
      <w:r w:rsidR="00877825">
        <w:rPr>
          <w:rFonts w:cstheme="minorHAnsi"/>
        </w:rPr>
        <w:t xml:space="preserve"> will </w:t>
      </w:r>
      <w:r w:rsidR="006D0D23">
        <w:rPr>
          <w:rFonts w:cstheme="minorHAnsi"/>
        </w:rPr>
        <w:t>be provided to the MHRA</w:t>
      </w:r>
      <w:r w:rsidR="00877825">
        <w:rPr>
          <w:rFonts w:cstheme="minorHAnsi"/>
        </w:rPr>
        <w:t xml:space="preserve"> for </w:t>
      </w:r>
      <w:proofErr w:type="gramStart"/>
      <w:r w:rsidR="00877825">
        <w:rPr>
          <w:rFonts w:cstheme="minorHAnsi"/>
        </w:rPr>
        <w:t>review</w:t>
      </w:r>
      <w:r w:rsidR="006D0D23">
        <w:rPr>
          <w:rFonts w:cstheme="minorHAnsi"/>
        </w:rPr>
        <w:t xml:space="preserve"> </w:t>
      </w:r>
      <w:r w:rsidR="00877825">
        <w:rPr>
          <w:rFonts w:cstheme="minorHAnsi"/>
        </w:rPr>
        <w:t>.</w:t>
      </w:r>
      <w:proofErr w:type="gramEnd"/>
      <w:r w:rsidR="00877825">
        <w:rPr>
          <w:rFonts w:cstheme="minorHAnsi"/>
        </w:rPr>
        <w:t xml:space="preserve"> If there is no safety signal and no concerns from any of these reviewers, </w:t>
      </w:r>
      <w:r w:rsidR="002B0C0B">
        <w:rPr>
          <w:rFonts w:cstheme="minorHAnsi"/>
        </w:rPr>
        <w:t>sequential enrolment will proceed as outlined in Figure 2</w:t>
      </w:r>
      <w:r w:rsidR="00E93FAF">
        <w:rPr>
          <w:rFonts w:cstheme="minorHAnsi"/>
        </w:rPr>
        <w:t xml:space="preserve">. A full DSMB may also be consulted should safety concerns arise at this point. </w:t>
      </w:r>
      <w:r w:rsidR="00D742EE">
        <w:rPr>
          <w:rFonts w:cstheme="minorHAnsi"/>
        </w:rPr>
        <w:t>A second review will be conducted D</w:t>
      </w:r>
      <w:r w:rsidR="00AD6B16">
        <w:rPr>
          <w:rFonts w:cstheme="minorHAnsi"/>
        </w:rPr>
        <w:t>7</w:t>
      </w:r>
      <w:r w:rsidR="00D742EE">
        <w:rPr>
          <w:rFonts w:cstheme="minorHAnsi"/>
        </w:rPr>
        <w:t xml:space="preserve"> after the first 10 participants have been enrolled in the younger age group (6-11 years). </w:t>
      </w:r>
    </w:p>
    <w:p w14:paraId="62D7A389" w14:textId="382EC114" w:rsidR="00E93FAF" w:rsidRDefault="00E93FAF" w:rsidP="00E93FAF">
      <w:pPr>
        <w:rPr>
          <w:rFonts w:cstheme="minorHAnsi"/>
        </w:rPr>
      </w:pPr>
      <w:r>
        <w:rPr>
          <w:rFonts w:cstheme="minorHAnsi"/>
        </w:rPr>
        <w:t>Enrolment of the remaining participants will only proceed if t</w:t>
      </w:r>
      <w:r w:rsidRPr="00FB321B">
        <w:rPr>
          <w:rFonts w:cstheme="minorHAnsi"/>
        </w:rPr>
        <w:t xml:space="preserve">he CI, </w:t>
      </w:r>
      <w:r>
        <w:rPr>
          <w:rFonts w:cstheme="minorHAnsi"/>
        </w:rPr>
        <w:t>and/</w:t>
      </w:r>
      <w:r w:rsidRPr="00FB321B">
        <w:rPr>
          <w:rFonts w:cstheme="minorHAnsi"/>
        </w:rPr>
        <w:t xml:space="preserve">or other designated relevant investigators and the </w:t>
      </w:r>
      <w:r>
        <w:rPr>
          <w:rFonts w:cstheme="minorHAnsi"/>
        </w:rPr>
        <w:t>chair of DSMB</w:t>
      </w:r>
      <w:r w:rsidRPr="00CF3D58">
        <w:rPr>
          <w:rFonts w:cstheme="minorHAnsi"/>
        </w:rPr>
        <w:t xml:space="preserve"> assess the data as indicating that it is safe to do so. </w:t>
      </w:r>
    </w:p>
    <w:p w14:paraId="05A9A5A6" w14:textId="5FD875E0" w:rsidR="00E93FAF" w:rsidRDefault="00E93FAF" w:rsidP="00E93FAF">
      <w:pPr>
        <w:rPr>
          <w:rFonts w:cstheme="minorHAnsi"/>
        </w:rPr>
      </w:pPr>
      <w:r>
        <w:rPr>
          <w:rFonts w:cstheme="minorHAnsi"/>
        </w:rPr>
        <w:t xml:space="preserve">A </w:t>
      </w:r>
      <w:r w:rsidR="00877825">
        <w:rPr>
          <w:rFonts w:cstheme="minorHAnsi"/>
        </w:rPr>
        <w:t xml:space="preserve">further </w:t>
      </w:r>
      <w:r>
        <w:rPr>
          <w:rFonts w:cstheme="minorHAnsi"/>
        </w:rPr>
        <w:t>review will be conducted based on accumulated safety data once the trial is fully recruited.</w:t>
      </w:r>
      <w:r w:rsidRPr="00816E83">
        <w:rPr>
          <w:rFonts w:cstheme="minorHAnsi"/>
        </w:rPr>
        <w:t xml:space="preserve"> </w:t>
      </w:r>
    </w:p>
    <w:p w14:paraId="7B44987B" w14:textId="573CAC79" w:rsidR="00E93FAF" w:rsidRPr="0022261B" w:rsidRDefault="00E93FAF" w:rsidP="00875142">
      <w:pPr>
        <w:pStyle w:val="Heading3"/>
        <w:keepNext/>
        <w:keepLines/>
        <w:numPr>
          <w:ilvl w:val="2"/>
          <w:numId w:val="1"/>
        </w:numPr>
        <w:spacing w:line="360" w:lineRule="auto"/>
      </w:pPr>
      <w:bookmarkStart w:id="108" w:name="_Toc63335415"/>
      <w:bookmarkStart w:id="109" w:name="_Toc468459184"/>
      <w:r w:rsidRPr="0022261B">
        <w:t>Subsequent visits:</w:t>
      </w:r>
      <w:bookmarkEnd w:id="108"/>
      <w:r w:rsidRPr="0022261B">
        <w:t xml:space="preserve"> </w:t>
      </w:r>
      <w:bookmarkEnd w:id="109"/>
    </w:p>
    <w:p w14:paraId="119A94E8" w14:textId="4665925C" w:rsidR="00E93FAF" w:rsidRPr="00A94DFE" w:rsidRDefault="00E93FAF" w:rsidP="00E93FAF">
      <w:pPr>
        <w:rPr>
          <w:rFonts w:cstheme="minorHAnsi"/>
        </w:rPr>
      </w:pPr>
      <w:bookmarkStart w:id="110" w:name="_Toc277425108"/>
      <w:r w:rsidRPr="00A94DFE">
        <w:rPr>
          <w:rFonts w:cstheme="minorHAnsi"/>
        </w:rPr>
        <w:t xml:space="preserve">Follow-up visits will take place as per the schedule of attendances </w:t>
      </w:r>
      <w:r w:rsidR="002B0C0B">
        <w:rPr>
          <w:rFonts w:cstheme="minorHAnsi"/>
        </w:rPr>
        <w:t xml:space="preserve">outlined in Table 5, </w:t>
      </w:r>
      <w:r w:rsidRPr="00A94DFE">
        <w:rPr>
          <w:rFonts w:cstheme="minorHAnsi"/>
        </w:rPr>
        <w:t>with their respect</w:t>
      </w:r>
      <w:r>
        <w:rPr>
          <w:rFonts w:cstheme="minorHAnsi"/>
        </w:rPr>
        <w:t xml:space="preserve">ive windows. </w:t>
      </w:r>
      <w:r w:rsidR="00912A8B">
        <w:rPr>
          <w:rFonts w:cstheme="minorHAnsi"/>
        </w:rPr>
        <w:t>Participant</w:t>
      </w:r>
      <w:r>
        <w:rPr>
          <w:rFonts w:cstheme="minorHAnsi"/>
        </w:rPr>
        <w:t xml:space="preserve">s will be </w:t>
      </w:r>
      <w:r w:rsidRPr="00A94DFE">
        <w:rPr>
          <w:rFonts w:cstheme="minorHAnsi"/>
        </w:rPr>
        <w:t>assessed for local and systemic adverse events, interim history, physical examination</w:t>
      </w:r>
      <w:r w:rsidR="00B5585B">
        <w:rPr>
          <w:rFonts w:cstheme="minorHAnsi"/>
        </w:rPr>
        <w:t>, if required</w:t>
      </w:r>
      <w:r w:rsidRPr="00A94DFE">
        <w:rPr>
          <w:rFonts w:cstheme="minorHAnsi"/>
        </w:rPr>
        <w:t>, review of diary cards (paper or electronic) and blood tests at these time points as detailed in the schedule of attendances. Blood will also be taken for immunology purposes</w:t>
      </w:r>
      <w:r w:rsidR="00F3500D">
        <w:rPr>
          <w:rFonts w:cstheme="minorHAnsi"/>
        </w:rPr>
        <w:t xml:space="preserve"> and a booster vaccination give</w:t>
      </w:r>
      <w:r w:rsidR="000B0EF2">
        <w:rPr>
          <w:rFonts w:cstheme="minorHAnsi"/>
        </w:rPr>
        <w:t>n</w:t>
      </w:r>
      <w:r w:rsidR="00F3500D">
        <w:rPr>
          <w:rFonts w:cstheme="minorHAnsi"/>
        </w:rPr>
        <w:t xml:space="preserve"> at Visit 2. </w:t>
      </w:r>
    </w:p>
    <w:p w14:paraId="724F433F" w14:textId="2B03F6E1" w:rsidR="00E93FAF" w:rsidRDefault="00E93FAF" w:rsidP="00E93FAF">
      <w:pPr>
        <w:rPr>
          <w:rFonts w:cstheme="minorHAnsi"/>
        </w:rPr>
      </w:pPr>
      <w:r w:rsidRPr="00A94DFE">
        <w:rPr>
          <w:rFonts w:cstheme="minorHAnsi"/>
        </w:rPr>
        <w:t xml:space="preserve">If </w:t>
      </w:r>
      <w:r w:rsidR="00912A8B">
        <w:rPr>
          <w:rFonts w:cstheme="minorHAnsi"/>
        </w:rPr>
        <w:t>participant</w:t>
      </w:r>
      <w:r w:rsidRPr="00A94DFE">
        <w:rPr>
          <w:rFonts w:cstheme="minorHAnsi"/>
        </w:rPr>
        <w:t xml:space="preserve">s experience adverse events (laboratory or clinical), which the investigator (physician), CI and/or </w:t>
      </w:r>
      <w:r>
        <w:rPr>
          <w:rFonts w:cstheme="minorHAnsi"/>
        </w:rPr>
        <w:t>DSMB chair</w:t>
      </w:r>
      <w:r w:rsidRPr="00A94DFE">
        <w:rPr>
          <w:rFonts w:cstheme="minorHAnsi"/>
        </w:rPr>
        <w:t xml:space="preserve"> determine necessary for further close observation, the </w:t>
      </w:r>
      <w:r w:rsidR="00912A8B">
        <w:rPr>
          <w:rFonts w:cstheme="minorHAnsi"/>
        </w:rPr>
        <w:t>participant</w:t>
      </w:r>
      <w:r w:rsidRPr="00A94DFE">
        <w:rPr>
          <w:rFonts w:cstheme="minorHAnsi"/>
        </w:rPr>
        <w:t xml:space="preserve"> may be admitted to an NHS hospital for observation and further medical management under the care of the Consultant on call.</w:t>
      </w:r>
      <w:bookmarkEnd w:id="110"/>
    </w:p>
    <w:p w14:paraId="65D3C637" w14:textId="77777777" w:rsidR="00E93FAF" w:rsidRPr="00F119A0" w:rsidRDefault="00E93FAF" w:rsidP="00875142">
      <w:pPr>
        <w:pStyle w:val="Heading3"/>
        <w:keepNext/>
        <w:keepLines/>
        <w:numPr>
          <w:ilvl w:val="2"/>
          <w:numId w:val="1"/>
        </w:numPr>
        <w:spacing w:line="360" w:lineRule="auto"/>
      </w:pPr>
      <w:bookmarkStart w:id="111" w:name="_Toc63335416"/>
      <w:r w:rsidRPr="00F119A0">
        <w:t>Participants under quarantine</w:t>
      </w:r>
      <w:bookmarkEnd w:id="111"/>
    </w:p>
    <w:p w14:paraId="0631175C" w14:textId="77777777" w:rsidR="00AA6442" w:rsidRDefault="00E93FAF" w:rsidP="00E93FAF">
      <w:pPr>
        <w:rPr>
          <w:rFonts w:cstheme="minorHAnsi"/>
        </w:rPr>
      </w:pPr>
      <w:r>
        <w:rPr>
          <w:rFonts w:cstheme="minorHAnsi"/>
        </w:rPr>
        <w:t xml:space="preserve">Given the evolving epidemiological situation both globally and in the UK, should a participant be under quarantine and unable to attend any of the scheduled visits, a telephone/video consultation will be arranged </w:t>
      </w:r>
      <w:r w:rsidRPr="002A1BD4">
        <w:rPr>
          <w:rFonts w:cstheme="minorHAnsi"/>
        </w:rPr>
        <w:lastRenderedPageBreak/>
        <w:t>using smartphone or computer app if clinically appropriate</w:t>
      </w:r>
      <w:r>
        <w:rPr>
          <w:rFonts w:cstheme="minorHAnsi"/>
        </w:rPr>
        <w:t xml:space="preserve"> in order to obtain core study data where possible. </w:t>
      </w:r>
    </w:p>
    <w:p w14:paraId="50B01AC3" w14:textId="724ABE1C" w:rsidR="00E93FAF" w:rsidRPr="00A0706A" w:rsidRDefault="002B0C0B" w:rsidP="00E93FAF">
      <w:pPr>
        <w:rPr>
          <w:u w:val="single"/>
        </w:rPr>
      </w:pPr>
      <w:r w:rsidRPr="00A0706A">
        <w:rPr>
          <w:b/>
          <w:u w:val="single"/>
        </w:rPr>
        <w:t>Table 5</w:t>
      </w:r>
      <w:r w:rsidR="00445952">
        <w:rPr>
          <w:b/>
          <w:u w:val="single"/>
        </w:rPr>
        <w:t>a</w:t>
      </w:r>
      <w:r w:rsidRPr="00A0706A">
        <w:rPr>
          <w:b/>
          <w:u w:val="single"/>
        </w:rPr>
        <w:t xml:space="preserve"> – Schedule of visit</w:t>
      </w:r>
      <w:r w:rsidR="00F3500D">
        <w:rPr>
          <w:b/>
          <w:u w:val="single"/>
        </w:rPr>
        <w:t>s</w:t>
      </w:r>
      <w:r w:rsidR="00445952">
        <w:rPr>
          <w:b/>
          <w:u w:val="single"/>
        </w:rPr>
        <w:t xml:space="preserve"> (Groups 1, </w:t>
      </w:r>
      <w:proofErr w:type="gramStart"/>
      <w:r w:rsidR="00445952">
        <w:rPr>
          <w:b/>
          <w:u w:val="single"/>
        </w:rPr>
        <w:t>3,–</w:t>
      </w:r>
      <w:proofErr w:type="gramEnd"/>
      <w:r w:rsidR="00445952">
        <w:rPr>
          <w:b/>
          <w:u w:val="single"/>
        </w:rPr>
        <w:t xml:space="preserve"> D28 boost)</w:t>
      </w:r>
    </w:p>
    <w:tbl>
      <w:tblPr>
        <w:tblStyle w:val="TableGrid"/>
        <w:tblW w:w="7401" w:type="dxa"/>
        <w:tblInd w:w="1215" w:type="dxa"/>
        <w:tblLayout w:type="fixed"/>
        <w:tblLook w:val="04A0" w:firstRow="1" w:lastRow="0" w:firstColumn="1" w:lastColumn="0" w:noHBand="0" w:noVBand="1"/>
      </w:tblPr>
      <w:tblGrid>
        <w:gridCol w:w="1555"/>
        <w:gridCol w:w="1134"/>
        <w:gridCol w:w="1027"/>
        <w:gridCol w:w="850"/>
        <w:gridCol w:w="851"/>
        <w:gridCol w:w="850"/>
        <w:gridCol w:w="1134"/>
      </w:tblGrid>
      <w:tr w:rsidR="00A1543F" w14:paraId="683D03B5" w14:textId="77777777" w:rsidTr="00A0706A">
        <w:trPr>
          <w:trHeight w:val="963"/>
        </w:trPr>
        <w:tc>
          <w:tcPr>
            <w:tcW w:w="1555" w:type="dxa"/>
            <w:shd w:val="clear" w:color="auto" w:fill="auto"/>
          </w:tcPr>
          <w:p w14:paraId="0B80B7A7" w14:textId="77777777" w:rsidR="00A1543F" w:rsidRPr="00E946FD" w:rsidRDefault="00A1543F" w:rsidP="00FA3D05">
            <w:pPr>
              <w:rPr>
                <w:sz w:val="20"/>
                <w:szCs w:val="20"/>
              </w:rPr>
            </w:pPr>
            <w:bookmarkStart w:id="112" w:name="_Hlk59524984"/>
          </w:p>
        </w:tc>
        <w:tc>
          <w:tcPr>
            <w:tcW w:w="1134" w:type="dxa"/>
            <w:shd w:val="clear" w:color="auto" w:fill="auto"/>
          </w:tcPr>
          <w:p w14:paraId="287C8A67" w14:textId="3138010F" w:rsidR="00A1543F" w:rsidRPr="00E946FD" w:rsidRDefault="003C1D03" w:rsidP="003C1D03">
            <w:pPr>
              <w:jc w:val="center"/>
              <w:rPr>
                <w:sz w:val="20"/>
                <w:szCs w:val="20"/>
              </w:rPr>
            </w:pPr>
            <w:r>
              <w:rPr>
                <w:sz w:val="20"/>
                <w:szCs w:val="20"/>
              </w:rPr>
              <w:t xml:space="preserve">Online </w:t>
            </w:r>
            <w:r w:rsidR="003B39E1">
              <w:rPr>
                <w:sz w:val="20"/>
                <w:szCs w:val="20"/>
              </w:rPr>
              <w:t xml:space="preserve">survey </w:t>
            </w:r>
            <w:r>
              <w:rPr>
                <w:sz w:val="20"/>
                <w:szCs w:val="20"/>
              </w:rPr>
              <w:t>to establish eligibility</w:t>
            </w:r>
            <w:r w:rsidR="00A1543F">
              <w:rPr>
                <w:sz w:val="20"/>
                <w:szCs w:val="20"/>
              </w:rPr>
              <w:t xml:space="preserve"> </w:t>
            </w:r>
          </w:p>
        </w:tc>
        <w:tc>
          <w:tcPr>
            <w:tcW w:w="1027" w:type="dxa"/>
            <w:shd w:val="clear" w:color="auto" w:fill="auto"/>
          </w:tcPr>
          <w:p w14:paraId="4CD64C50" w14:textId="77777777" w:rsidR="00A1543F" w:rsidRPr="00E946FD" w:rsidRDefault="00A1543F" w:rsidP="00FA3D05">
            <w:pPr>
              <w:jc w:val="center"/>
              <w:rPr>
                <w:sz w:val="20"/>
                <w:szCs w:val="20"/>
              </w:rPr>
            </w:pPr>
            <w:r w:rsidRPr="00E946FD">
              <w:rPr>
                <w:sz w:val="20"/>
                <w:szCs w:val="20"/>
              </w:rPr>
              <w:t>V1</w:t>
            </w:r>
          </w:p>
        </w:tc>
        <w:tc>
          <w:tcPr>
            <w:tcW w:w="850" w:type="dxa"/>
            <w:shd w:val="clear" w:color="auto" w:fill="auto"/>
          </w:tcPr>
          <w:p w14:paraId="07718027" w14:textId="4BC39A1F" w:rsidR="00A1543F" w:rsidRPr="00E946FD" w:rsidRDefault="00A1543F" w:rsidP="00FA3D05">
            <w:pPr>
              <w:jc w:val="center"/>
              <w:rPr>
                <w:sz w:val="20"/>
                <w:szCs w:val="20"/>
              </w:rPr>
            </w:pPr>
            <w:r w:rsidRPr="00E946FD">
              <w:rPr>
                <w:sz w:val="20"/>
                <w:szCs w:val="20"/>
              </w:rPr>
              <w:t>V</w:t>
            </w:r>
            <w:r>
              <w:rPr>
                <w:sz w:val="20"/>
                <w:szCs w:val="20"/>
              </w:rPr>
              <w:t>2</w:t>
            </w:r>
          </w:p>
        </w:tc>
        <w:tc>
          <w:tcPr>
            <w:tcW w:w="851" w:type="dxa"/>
            <w:shd w:val="clear" w:color="auto" w:fill="auto"/>
          </w:tcPr>
          <w:p w14:paraId="24B921E7" w14:textId="29FC6C02" w:rsidR="00A1543F" w:rsidRPr="00E946FD" w:rsidRDefault="00A1543F" w:rsidP="00FA3D05">
            <w:pPr>
              <w:jc w:val="center"/>
              <w:rPr>
                <w:sz w:val="20"/>
                <w:szCs w:val="20"/>
              </w:rPr>
            </w:pPr>
            <w:r w:rsidRPr="00E946FD">
              <w:rPr>
                <w:sz w:val="20"/>
                <w:szCs w:val="20"/>
              </w:rPr>
              <w:t>V</w:t>
            </w:r>
            <w:r>
              <w:rPr>
                <w:sz w:val="20"/>
                <w:szCs w:val="20"/>
              </w:rPr>
              <w:t>3</w:t>
            </w:r>
          </w:p>
        </w:tc>
        <w:tc>
          <w:tcPr>
            <w:tcW w:w="850" w:type="dxa"/>
            <w:shd w:val="clear" w:color="auto" w:fill="auto"/>
          </w:tcPr>
          <w:p w14:paraId="6D565E93" w14:textId="53C84CE9" w:rsidR="00A1543F" w:rsidRPr="00E946FD" w:rsidRDefault="00A1543F" w:rsidP="00FA3D05">
            <w:pPr>
              <w:jc w:val="center"/>
              <w:rPr>
                <w:sz w:val="20"/>
                <w:szCs w:val="20"/>
              </w:rPr>
            </w:pPr>
            <w:r w:rsidRPr="00E946FD">
              <w:rPr>
                <w:sz w:val="20"/>
                <w:szCs w:val="20"/>
              </w:rPr>
              <w:t>V</w:t>
            </w:r>
            <w:r>
              <w:rPr>
                <w:sz w:val="20"/>
                <w:szCs w:val="20"/>
              </w:rPr>
              <w:t>4</w:t>
            </w:r>
          </w:p>
        </w:tc>
        <w:tc>
          <w:tcPr>
            <w:tcW w:w="1134" w:type="dxa"/>
            <w:shd w:val="clear" w:color="auto" w:fill="auto"/>
          </w:tcPr>
          <w:p w14:paraId="25772E6E" w14:textId="463B6BB9" w:rsidR="00A1543F" w:rsidRPr="00E946FD" w:rsidRDefault="00A1543F" w:rsidP="00FA3D05">
            <w:pPr>
              <w:jc w:val="center"/>
              <w:rPr>
                <w:sz w:val="20"/>
                <w:szCs w:val="20"/>
              </w:rPr>
            </w:pPr>
            <w:r w:rsidRPr="00E946FD">
              <w:rPr>
                <w:sz w:val="20"/>
                <w:szCs w:val="20"/>
              </w:rPr>
              <w:t>V</w:t>
            </w:r>
            <w:r>
              <w:rPr>
                <w:sz w:val="20"/>
                <w:szCs w:val="20"/>
              </w:rPr>
              <w:t>5</w:t>
            </w:r>
          </w:p>
        </w:tc>
      </w:tr>
      <w:tr w:rsidR="00A1543F" w14:paraId="2DE1D357" w14:textId="77777777" w:rsidTr="00A0706A">
        <w:trPr>
          <w:trHeight w:val="595"/>
        </w:trPr>
        <w:tc>
          <w:tcPr>
            <w:tcW w:w="1555" w:type="dxa"/>
            <w:shd w:val="clear" w:color="auto" w:fill="auto"/>
          </w:tcPr>
          <w:p w14:paraId="07C4171E" w14:textId="77777777" w:rsidR="00A1543F" w:rsidRPr="00E946FD" w:rsidRDefault="00A1543F" w:rsidP="00FA3D05">
            <w:pPr>
              <w:rPr>
                <w:sz w:val="20"/>
                <w:szCs w:val="20"/>
              </w:rPr>
            </w:pPr>
            <w:r w:rsidRPr="00E946FD">
              <w:rPr>
                <w:sz w:val="20"/>
                <w:szCs w:val="20"/>
              </w:rPr>
              <w:t>Study timeline</w:t>
            </w:r>
          </w:p>
        </w:tc>
        <w:tc>
          <w:tcPr>
            <w:tcW w:w="1134" w:type="dxa"/>
            <w:shd w:val="clear" w:color="auto" w:fill="auto"/>
          </w:tcPr>
          <w:p w14:paraId="08B77DA5" w14:textId="57E51BBA" w:rsidR="00A1543F" w:rsidRPr="00E946FD" w:rsidRDefault="00A1543F" w:rsidP="00FA3D05">
            <w:pPr>
              <w:jc w:val="center"/>
              <w:rPr>
                <w:sz w:val="20"/>
                <w:szCs w:val="20"/>
              </w:rPr>
            </w:pPr>
            <w:r>
              <w:rPr>
                <w:sz w:val="20"/>
                <w:szCs w:val="20"/>
              </w:rPr>
              <w:t xml:space="preserve">Up to </w:t>
            </w:r>
            <w:r w:rsidR="00F53485">
              <w:rPr>
                <w:sz w:val="20"/>
                <w:szCs w:val="20"/>
              </w:rPr>
              <w:t xml:space="preserve">      </w:t>
            </w:r>
            <w:r>
              <w:rPr>
                <w:sz w:val="20"/>
                <w:szCs w:val="20"/>
              </w:rPr>
              <w:t>D0 - 90</w:t>
            </w:r>
          </w:p>
        </w:tc>
        <w:tc>
          <w:tcPr>
            <w:tcW w:w="1027" w:type="dxa"/>
            <w:shd w:val="clear" w:color="auto" w:fill="auto"/>
          </w:tcPr>
          <w:p w14:paraId="025BC8B6" w14:textId="77777777" w:rsidR="00A1543F" w:rsidRPr="00E946FD" w:rsidRDefault="00A1543F" w:rsidP="00FA3D05">
            <w:pPr>
              <w:jc w:val="center"/>
              <w:rPr>
                <w:sz w:val="20"/>
                <w:szCs w:val="20"/>
              </w:rPr>
            </w:pPr>
            <w:r w:rsidRPr="00E946FD">
              <w:rPr>
                <w:sz w:val="20"/>
                <w:szCs w:val="20"/>
              </w:rPr>
              <w:t>D0</w:t>
            </w:r>
          </w:p>
        </w:tc>
        <w:tc>
          <w:tcPr>
            <w:tcW w:w="850" w:type="dxa"/>
            <w:shd w:val="clear" w:color="auto" w:fill="auto"/>
          </w:tcPr>
          <w:p w14:paraId="041FC597" w14:textId="7838F1E3" w:rsidR="00A1543F" w:rsidRPr="00E946FD" w:rsidRDefault="00A1543F" w:rsidP="00FA3D05">
            <w:pPr>
              <w:jc w:val="center"/>
              <w:rPr>
                <w:sz w:val="20"/>
                <w:szCs w:val="20"/>
              </w:rPr>
            </w:pPr>
            <w:r w:rsidRPr="00E946FD">
              <w:rPr>
                <w:sz w:val="20"/>
                <w:szCs w:val="20"/>
              </w:rPr>
              <w:t>D28</w:t>
            </w:r>
          </w:p>
        </w:tc>
        <w:tc>
          <w:tcPr>
            <w:tcW w:w="851" w:type="dxa"/>
            <w:shd w:val="clear" w:color="auto" w:fill="auto"/>
          </w:tcPr>
          <w:p w14:paraId="2747BAAE" w14:textId="77777777" w:rsidR="00A1543F" w:rsidRPr="00E946FD" w:rsidRDefault="00A1543F" w:rsidP="00FA3D05">
            <w:pPr>
              <w:jc w:val="center"/>
              <w:rPr>
                <w:sz w:val="20"/>
                <w:szCs w:val="20"/>
              </w:rPr>
            </w:pPr>
            <w:r>
              <w:rPr>
                <w:sz w:val="20"/>
                <w:szCs w:val="20"/>
              </w:rPr>
              <w:t>D56</w:t>
            </w:r>
          </w:p>
        </w:tc>
        <w:tc>
          <w:tcPr>
            <w:tcW w:w="850" w:type="dxa"/>
            <w:shd w:val="clear" w:color="auto" w:fill="auto"/>
          </w:tcPr>
          <w:p w14:paraId="05D1728A" w14:textId="7B81C0C4" w:rsidR="00A1543F" w:rsidRPr="00E946FD" w:rsidRDefault="00A1543F" w:rsidP="00FA3D05">
            <w:pPr>
              <w:jc w:val="center"/>
              <w:rPr>
                <w:sz w:val="20"/>
                <w:szCs w:val="20"/>
              </w:rPr>
            </w:pPr>
            <w:r>
              <w:rPr>
                <w:sz w:val="20"/>
                <w:szCs w:val="20"/>
              </w:rPr>
              <w:t>D1</w:t>
            </w:r>
            <w:r w:rsidR="00A67F3F">
              <w:rPr>
                <w:sz w:val="20"/>
                <w:szCs w:val="20"/>
              </w:rPr>
              <w:t>8</w:t>
            </w:r>
            <w:r>
              <w:rPr>
                <w:sz w:val="20"/>
                <w:szCs w:val="20"/>
              </w:rPr>
              <w:t>2</w:t>
            </w:r>
          </w:p>
        </w:tc>
        <w:tc>
          <w:tcPr>
            <w:tcW w:w="1134" w:type="dxa"/>
            <w:shd w:val="clear" w:color="auto" w:fill="auto"/>
          </w:tcPr>
          <w:p w14:paraId="4F23DCFE" w14:textId="77777777" w:rsidR="00A1543F" w:rsidRPr="00E946FD" w:rsidRDefault="00A1543F" w:rsidP="00FA3D05">
            <w:pPr>
              <w:jc w:val="center"/>
              <w:rPr>
                <w:sz w:val="20"/>
                <w:szCs w:val="20"/>
              </w:rPr>
            </w:pPr>
            <w:r>
              <w:rPr>
                <w:sz w:val="20"/>
                <w:szCs w:val="20"/>
              </w:rPr>
              <w:t>D364</w:t>
            </w:r>
          </w:p>
        </w:tc>
      </w:tr>
      <w:tr w:rsidR="00A1543F" w14:paraId="65255E69" w14:textId="77777777" w:rsidTr="00A0706A">
        <w:trPr>
          <w:trHeight w:val="595"/>
        </w:trPr>
        <w:tc>
          <w:tcPr>
            <w:tcW w:w="1555" w:type="dxa"/>
            <w:shd w:val="clear" w:color="auto" w:fill="auto"/>
          </w:tcPr>
          <w:p w14:paraId="4B758CFE" w14:textId="77777777" w:rsidR="00A1543F" w:rsidRPr="00E946FD" w:rsidRDefault="00A1543F" w:rsidP="00FA3D05">
            <w:pPr>
              <w:rPr>
                <w:sz w:val="20"/>
                <w:szCs w:val="20"/>
              </w:rPr>
            </w:pPr>
            <w:r>
              <w:rPr>
                <w:sz w:val="20"/>
                <w:szCs w:val="20"/>
              </w:rPr>
              <w:t>Study windows</w:t>
            </w:r>
          </w:p>
        </w:tc>
        <w:tc>
          <w:tcPr>
            <w:tcW w:w="1134" w:type="dxa"/>
            <w:shd w:val="clear" w:color="auto" w:fill="auto"/>
          </w:tcPr>
          <w:p w14:paraId="77AEC4B0" w14:textId="77777777" w:rsidR="00A1543F" w:rsidRPr="00E946FD" w:rsidRDefault="00A1543F" w:rsidP="00FA3D05">
            <w:pPr>
              <w:jc w:val="center"/>
              <w:rPr>
                <w:sz w:val="20"/>
                <w:szCs w:val="20"/>
              </w:rPr>
            </w:pPr>
          </w:p>
        </w:tc>
        <w:tc>
          <w:tcPr>
            <w:tcW w:w="1027" w:type="dxa"/>
            <w:shd w:val="clear" w:color="auto" w:fill="auto"/>
          </w:tcPr>
          <w:p w14:paraId="06BC7AAB" w14:textId="77777777" w:rsidR="00A1543F" w:rsidRPr="00E946FD" w:rsidRDefault="00A1543F" w:rsidP="00FA3D05">
            <w:pPr>
              <w:jc w:val="center"/>
              <w:rPr>
                <w:sz w:val="20"/>
                <w:szCs w:val="20"/>
              </w:rPr>
            </w:pPr>
            <w:r w:rsidRPr="00E946FD">
              <w:rPr>
                <w:sz w:val="20"/>
                <w:szCs w:val="20"/>
              </w:rPr>
              <w:t xml:space="preserve">Within </w:t>
            </w:r>
            <w:r>
              <w:rPr>
                <w:sz w:val="20"/>
                <w:szCs w:val="20"/>
              </w:rPr>
              <w:t>9</w:t>
            </w:r>
            <w:r w:rsidRPr="00E946FD">
              <w:rPr>
                <w:sz w:val="20"/>
                <w:szCs w:val="20"/>
              </w:rPr>
              <w:t xml:space="preserve">0 days of </w:t>
            </w:r>
            <w:r>
              <w:rPr>
                <w:sz w:val="20"/>
                <w:szCs w:val="20"/>
              </w:rPr>
              <w:t>screening</w:t>
            </w:r>
          </w:p>
        </w:tc>
        <w:tc>
          <w:tcPr>
            <w:tcW w:w="850" w:type="dxa"/>
            <w:shd w:val="clear" w:color="auto" w:fill="auto"/>
          </w:tcPr>
          <w:p w14:paraId="22302541" w14:textId="6A1F6521" w:rsidR="00A1543F" w:rsidRPr="00E946FD" w:rsidRDefault="00A1543F" w:rsidP="00FA3D05">
            <w:pPr>
              <w:jc w:val="center"/>
              <w:rPr>
                <w:sz w:val="20"/>
                <w:szCs w:val="20"/>
              </w:rPr>
            </w:pPr>
            <w:r>
              <w:rPr>
                <w:sz w:val="20"/>
                <w:szCs w:val="20"/>
              </w:rPr>
              <w:t xml:space="preserve">Day </w:t>
            </w:r>
            <w:r w:rsidR="00E6029F">
              <w:rPr>
                <w:sz w:val="20"/>
                <w:szCs w:val="20"/>
              </w:rPr>
              <w:t>28</w:t>
            </w:r>
            <w:r>
              <w:rPr>
                <w:sz w:val="20"/>
                <w:szCs w:val="20"/>
              </w:rPr>
              <w:t xml:space="preserve"> – </w:t>
            </w:r>
            <w:r w:rsidR="00E6029F">
              <w:rPr>
                <w:sz w:val="20"/>
                <w:szCs w:val="20"/>
              </w:rPr>
              <w:t>42</w:t>
            </w:r>
            <w:r>
              <w:rPr>
                <w:sz w:val="20"/>
                <w:szCs w:val="20"/>
              </w:rPr>
              <w:t xml:space="preserve"> post V1</w:t>
            </w:r>
          </w:p>
        </w:tc>
        <w:tc>
          <w:tcPr>
            <w:tcW w:w="851" w:type="dxa"/>
            <w:shd w:val="clear" w:color="auto" w:fill="auto"/>
          </w:tcPr>
          <w:p w14:paraId="0425CE28" w14:textId="2C1933F2" w:rsidR="00A1543F" w:rsidRDefault="00A1543F" w:rsidP="00FA3D05">
            <w:pPr>
              <w:jc w:val="center"/>
              <w:rPr>
                <w:sz w:val="20"/>
                <w:szCs w:val="20"/>
              </w:rPr>
            </w:pPr>
            <w:r>
              <w:rPr>
                <w:sz w:val="20"/>
                <w:szCs w:val="20"/>
              </w:rPr>
              <w:t xml:space="preserve">Day </w:t>
            </w:r>
            <w:r w:rsidR="00E6029F">
              <w:rPr>
                <w:sz w:val="20"/>
                <w:szCs w:val="20"/>
              </w:rPr>
              <w:t>2</w:t>
            </w:r>
            <w:r w:rsidR="00D7687E">
              <w:rPr>
                <w:sz w:val="20"/>
                <w:szCs w:val="20"/>
              </w:rPr>
              <w:t>1</w:t>
            </w:r>
            <w:r>
              <w:rPr>
                <w:sz w:val="20"/>
                <w:szCs w:val="20"/>
              </w:rPr>
              <w:t xml:space="preserve"> </w:t>
            </w:r>
            <w:proofErr w:type="gramStart"/>
            <w:r>
              <w:rPr>
                <w:sz w:val="20"/>
                <w:szCs w:val="20"/>
              </w:rPr>
              <w:t xml:space="preserve">–  </w:t>
            </w:r>
            <w:r w:rsidR="00D7687E">
              <w:rPr>
                <w:sz w:val="20"/>
                <w:szCs w:val="20"/>
              </w:rPr>
              <w:t>35</w:t>
            </w:r>
            <w:proofErr w:type="gramEnd"/>
            <w:r w:rsidR="006422D9">
              <w:rPr>
                <w:sz w:val="20"/>
                <w:szCs w:val="20"/>
              </w:rPr>
              <w:t xml:space="preserve"> </w:t>
            </w:r>
            <w:r>
              <w:rPr>
                <w:sz w:val="20"/>
                <w:szCs w:val="20"/>
              </w:rPr>
              <w:t>post V2</w:t>
            </w:r>
          </w:p>
        </w:tc>
        <w:tc>
          <w:tcPr>
            <w:tcW w:w="850" w:type="dxa"/>
            <w:shd w:val="clear" w:color="auto" w:fill="auto"/>
          </w:tcPr>
          <w:p w14:paraId="396286A9" w14:textId="1F6282B3" w:rsidR="00A1543F" w:rsidRDefault="00A1543F" w:rsidP="00FA3D05">
            <w:pPr>
              <w:jc w:val="center"/>
              <w:rPr>
                <w:sz w:val="20"/>
                <w:szCs w:val="20"/>
              </w:rPr>
            </w:pPr>
            <w:r>
              <w:rPr>
                <w:sz w:val="20"/>
                <w:szCs w:val="20"/>
              </w:rPr>
              <w:t xml:space="preserve">Day </w:t>
            </w:r>
            <w:r w:rsidR="000B07F0">
              <w:rPr>
                <w:sz w:val="20"/>
                <w:szCs w:val="20"/>
              </w:rPr>
              <w:t>1</w:t>
            </w:r>
            <w:r w:rsidR="00D7687E">
              <w:rPr>
                <w:sz w:val="20"/>
                <w:szCs w:val="20"/>
              </w:rPr>
              <w:t>40</w:t>
            </w:r>
            <w:r>
              <w:rPr>
                <w:sz w:val="20"/>
                <w:szCs w:val="20"/>
              </w:rPr>
              <w:t xml:space="preserve"> </w:t>
            </w:r>
            <w:r w:rsidR="00A67F3F">
              <w:rPr>
                <w:sz w:val="20"/>
                <w:szCs w:val="20"/>
              </w:rPr>
              <w:t>-</w:t>
            </w:r>
            <w:r>
              <w:rPr>
                <w:sz w:val="20"/>
                <w:szCs w:val="20"/>
              </w:rPr>
              <w:t xml:space="preserve"> </w:t>
            </w:r>
            <w:r w:rsidR="00A67F3F">
              <w:rPr>
                <w:sz w:val="20"/>
                <w:szCs w:val="20"/>
              </w:rPr>
              <w:t>1</w:t>
            </w:r>
            <w:r w:rsidR="00D7687E">
              <w:rPr>
                <w:sz w:val="20"/>
                <w:szCs w:val="20"/>
              </w:rPr>
              <w:t>68</w:t>
            </w:r>
            <w:r>
              <w:rPr>
                <w:sz w:val="20"/>
                <w:szCs w:val="20"/>
              </w:rPr>
              <w:t xml:space="preserve"> post V2</w:t>
            </w:r>
          </w:p>
        </w:tc>
        <w:tc>
          <w:tcPr>
            <w:tcW w:w="1134" w:type="dxa"/>
            <w:shd w:val="clear" w:color="auto" w:fill="auto"/>
          </w:tcPr>
          <w:p w14:paraId="13D4C8BB" w14:textId="57313038" w:rsidR="00A1543F" w:rsidRDefault="00A1543F" w:rsidP="00FA3D05">
            <w:pPr>
              <w:jc w:val="center"/>
              <w:rPr>
                <w:sz w:val="20"/>
                <w:szCs w:val="20"/>
              </w:rPr>
            </w:pPr>
            <w:r>
              <w:rPr>
                <w:sz w:val="20"/>
                <w:szCs w:val="20"/>
              </w:rPr>
              <w:t>Day 3</w:t>
            </w:r>
            <w:r w:rsidR="00D7687E">
              <w:rPr>
                <w:sz w:val="20"/>
                <w:szCs w:val="20"/>
              </w:rPr>
              <w:t>06</w:t>
            </w:r>
            <w:r>
              <w:rPr>
                <w:sz w:val="20"/>
                <w:szCs w:val="20"/>
              </w:rPr>
              <w:t xml:space="preserve"> to day </w:t>
            </w:r>
            <w:r w:rsidR="00D7687E">
              <w:rPr>
                <w:sz w:val="20"/>
                <w:szCs w:val="20"/>
              </w:rPr>
              <w:t>366</w:t>
            </w:r>
            <w:r>
              <w:rPr>
                <w:sz w:val="20"/>
                <w:szCs w:val="20"/>
              </w:rPr>
              <w:t xml:space="preserve"> post V2</w:t>
            </w:r>
          </w:p>
        </w:tc>
      </w:tr>
      <w:tr w:rsidR="00A1543F" w14:paraId="06A070A6" w14:textId="77777777" w:rsidTr="00A0706A">
        <w:trPr>
          <w:trHeight w:val="478"/>
        </w:trPr>
        <w:tc>
          <w:tcPr>
            <w:tcW w:w="1555" w:type="dxa"/>
            <w:shd w:val="clear" w:color="auto" w:fill="auto"/>
          </w:tcPr>
          <w:p w14:paraId="65A3CFFD" w14:textId="77777777" w:rsidR="00A1543F" w:rsidRPr="00E946FD" w:rsidRDefault="00A1543F" w:rsidP="00FA3D05">
            <w:pPr>
              <w:rPr>
                <w:sz w:val="20"/>
                <w:szCs w:val="20"/>
              </w:rPr>
            </w:pPr>
            <w:r w:rsidRPr="00E946FD">
              <w:rPr>
                <w:sz w:val="20"/>
                <w:szCs w:val="20"/>
              </w:rPr>
              <w:t>Informed consent</w:t>
            </w:r>
          </w:p>
        </w:tc>
        <w:tc>
          <w:tcPr>
            <w:tcW w:w="1134" w:type="dxa"/>
            <w:shd w:val="clear" w:color="auto" w:fill="auto"/>
          </w:tcPr>
          <w:p w14:paraId="586F01B0" w14:textId="77777777" w:rsidR="00A1543F" w:rsidRPr="00E946FD" w:rsidRDefault="00A1543F" w:rsidP="00FA3D05">
            <w:pPr>
              <w:jc w:val="center"/>
              <w:rPr>
                <w:sz w:val="20"/>
                <w:szCs w:val="20"/>
              </w:rPr>
            </w:pPr>
          </w:p>
        </w:tc>
        <w:tc>
          <w:tcPr>
            <w:tcW w:w="1027" w:type="dxa"/>
            <w:shd w:val="clear" w:color="auto" w:fill="auto"/>
          </w:tcPr>
          <w:p w14:paraId="35A0A28B"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77EDD578" w14:textId="15D92908" w:rsidR="00A1543F" w:rsidRPr="00E946FD" w:rsidRDefault="00A1543F" w:rsidP="00FA3D05">
            <w:pPr>
              <w:jc w:val="center"/>
              <w:rPr>
                <w:sz w:val="20"/>
                <w:szCs w:val="20"/>
              </w:rPr>
            </w:pPr>
          </w:p>
        </w:tc>
        <w:tc>
          <w:tcPr>
            <w:tcW w:w="851" w:type="dxa"/>
            <w:shd w:val="clear" w:color="auto" w:fill="auto"/>
          </w:tcPr>
          <w:p w14:paraId="522E4294" w14:textId="77777777" w:rsidR="00A1543F" w:rsidRPr="00E946FD" w:rsidRDefault="00A1543F" w:rsidP="00FA3D05">
            <w:pPr>
              <w:jc w:val="center"/>
              <w:rPr>
                <w:sz w:val="20"/>
                <w:szCs w:val="20"/>
              </w:rPr>
            </w:pPr>
          </w:p>
        </w:tc>
        <w:tc>
          <w:tcPr>
            <w:tcW w:w="850" w:type="dxa"/>
            <w:shd w:val="clear" w:color="auto" w:fill="auto"/>
          </w:tcPr>
          <w:p w14:paraId="53BCF697" w14:textId="77777777" w:rsidR="00A1543F" w:rsidRPr="00E946FD" w:rsidRDefault="00A1543F" w:rsidP="00FA3D05">
            <w:pPr>
              <w:jc w:val="center"/>
              <w:rPr>
                <w:sz w:val="20"/>
                <w:szCs w:val="20"/>
              </w:rPr>
            </w:pPr>
          </w:p>
        </w:tc>
        <w:tc>
          <w:tcPr>
            <w:tcW w:w="1134" w:type="dxa"/>
            <w:shd w:val="clear" w:color="auto" w:fill="auto"/>
          </w:tcPr>
          <w:p w14:paraId="134CDBFF" w14:textId="77777777" w:rsidR="00A1543F" w:rsidRPr="00E946FD" w:rsidRDefault="00A1543F" w:rsidP="00FA3D05">
            <w:pPr>
              <w:jc w:val="center"/>
              <w:rPr>
                <w:sz w:val="20"/>
                <w:szCs w:val="20"/>
              </w:rPr>
            </w:pPr>
          </w:p>
        </w:tc>
      </w:tr>
      <w:tr w:rsidR="00A1543F" w14:paraId="3452F918" w14:textId="77777777" w:rsidTr="00A0706A">
        <w:trPr>
          <w:trHeight w:val="239"/>
        </w:trPr>
        <w:tc>
          <w:tcPr>
            <w:tcW w:w="1555" w:type="dxa"/>
            <w:shd w:val="clear" w:color="auto" w:fill="auto"/>
          </w:tcPr>
          <w:p w14:paraId="3558A67B" w14:textId="77777777" w:rsidR="00A1543F" w:rsidRPr="00E946FD" w:rsidRDefault="00A1543F" w:rsidP="00FA3D05">
            <w:pPr>
              <w:rPr>
                <w:sz w:val="20"/>
                <w:szCs w:val="20"/>
              </w:rPr>
            </w:pPr>
            <w:r w:rsidRPr="00E946FD">
              <w:rPr>
                <w:sz w:val="20"/>
                <w:szCs w:val="20"/>
              </w:rPr>
              <w:t>Medical history</w:t>
            </w:r>
          </w:p>
        </w:tc>
        <w:tc>
          <w:tcPr>
            <w:tcW w:w="1134" w:type="dxa"/>
            <w:shd w:val="clear" w:color="auto" w:fill="auto"/>
          </w:tcPr>
          <w:p w14:paraId="24F7983F" w14:textId="77777777" w:rsidR="00A1543F" w:rsidRPr="00E946FD" w:rsidRDefault="00A1543F" w:rsidP="00FA3D05">
            <w:pPr>
              <w:jc w:val="center"/>
              <w:rPr>
                <w:sz w:val="20"/>
                <w:szCs w:val="20"/>
              </w:rPr>
            </w:pPr>
            <w:r w:rsidRPr="00E946FD">
              <w:rPr>
                <w:sz w:val="20"/>
                <w:szCs w:val="20"/>
              </w:rPr>
              <w:t>X</w:t>
            </w:r>
          </w:p>
        </w:tc>
        <w:tc>
          <w:tcPr>
            <w:tcW w:w="1027" w:type="dxa"/>
            <w:shd w:val="clear" w:color="auto" w:fill="auto"/>
          </w:tcPr>
          <w:p w14:paraId="49988160" w14:textId="77777777" w:rsidR="00A1543F" w:rsidRPr="00E946FD" w:rsidRDefault="00A1543F" w:rsidP="00FA3D05">
            <w:pPr>
              <w:jc w:val="center"/>
              <w:rPr>
                <w:sz w:val="20"/>
                <w:szCs w:val="20"/>
              </w:rPr>
            </w:pPr>
          </w:p>
        </w:tc>
        <w:tc>
          <w:tcPr>
            <w:tcW w:w="850" w:type="dxa"/>
            <w:shd w:val="clear" w:color="auto" w:fill="auto"/>
          </w:tcPr>
          <w:p w14:paraId="283975A9" w14:textId="735AAFFC" w:rsidR="00A1543F" w:rsidRPr="00E946FD" w:rsidRDefault="00A1543F" w:rsidP="00FA3D05">
            <w:pPr>
              <w:jc w:val="center"/>
              <w:rPr>
                <w:sz w:val="20"/>
                <w:szCs w:val="20"/>
              </w:rPr>
            </w:pPr>
          </w:p>
        </w:tc>
        <w:tc>
          <w:tcPr>
            <w:tcW w:w="851" w:type="dxa"/>
            <w:shd w:val="clear" w:color="auto" w:fill="auto"/>
          </w:tcPr>
          <w:p w14:paraId="4467B9D5" w14:textId="77777777" w:rsidR="00A1543F" w:rsidRPr="00E946FD" w:rsidRDefault="00A1543F" w:rsidP="00FA3D05">
            <w:pPr>
              <w:jc w:val="center"/>
              <w:rPr>
                <w:sz w:val="20"/>
                <w:szCs w:val="20"/>
              </w:rPr>
            </w:pPr>
          </w:p>
        </w:tc>
        <w:tc>
          <w:tcPr>
            <w:tcW w:w="850" w:type="dxa"/>
            <w:shd w:val="clear" w:color="auto" w:fill="auto"/>
          </w:tcPr>
          <w:p w14:paraId="5A50FB6A" w14:textId="77777777" w:rsidR="00A1543F" w:rsidRPr="00E946FD" w:rsidRDefault="00A1543F" w:rsidP="00FA3D05">
            <w:pPr>
              <w:jc w:val="center"/>
              <w:rPr>
                <w:sz w:val="20"/>
                <w:szCs w:val="20"/>
              </w:rPr>
            </w:pPr>
          </w:p>
        </w:tc>
        <w:tc>
          <w:tcPr>
            <w:tcW w:w="1134" w:type="dxa"/>
            <w:shd w:val="clear" w:color="auto" w:fill="auto"/>
          </w:tcPr>
          <w:p w14:paraId="6FCA05F2" w14:textId="77777777" w:rsidR="00A1543F" w:rsidRPr="00E946FD" w:rsidRDefault="00A1543F" w:rsidP="00FA3D05">
            <w:pPr>
              <w:jc w:val="center"/>
              <w:rPr>
                <w:sz w:val="20"/>
                <w:szCs w:val="20"/>
              </w:rPr>
            </w:pPr>
          </w:p>
        </w:tc>
      </w:tr>
      <w:tr w:rsidR="003C1D03" w14:paraId="226C11C1" w14:textId="77777777" w:rsidTr="00A0706A">
        <w:trPr>
          <w:trHeight w:val="239"/>
        </w:trPr>
        <w:tc>
          <w:tcPr>
            <w:tcW w:w="1555" w:type="dxa"/>
            <w:shd w:val="clear" w:color="auto" w:fill="auto"/>
          </w:tcPr>
          <w:p w14:paraId="269C5949" w14:textId="6BD66887" w:rsidR="003C1D03" w:rsidRPr="00E946FD" w:rsidRDefault="003C1D03" w:rsidP="00FA3D05">
            <w:pPr>
              <w:rPr>
                <w:sz w:val="20"/>
                <w:szCs w:val="20"/>
              </w:rPr>
            </w:pPr>
            <w:r>
              <w:rPr>
                <w:sz w:val="20"/>
                <w:szCs w:val="20"/>
              </w:rPr>
              <w:t>Urinary pregnancy test (if female &gt; 11yrs)</w:t>
            </w:r>
          </w:p>
        </w:tc>
        <w:tc>
          <w:tcPr>
            <w:tcW w:w="1134" w:type="dxa"/>
            <w:shd w:val="clear" w:color="auto" w:fill="auto"/>
          </w:tcPr>
          <w:p w14:paraId="571A129F" w14:textId="77777777" w:rsidR="003C1D03" w:rsidRPr="00E946FD" w:rsidRDefault="003C1D03" w:rsidP="00FA3D05">
            <w:pPr>
              <w:jc w:val="center"/>
              <w:rPr>
                <w:sz w:val="20"/>
                <w:szCs w:val="20"/>
              </w:rPr>
            </w:pPr>
          </w:p>
        </w:tc>
        <w:tc>
          <w:tcPr>
            <w:tcW w:w="1027" w:type="dxa"/>
            <w:shd w:val="clear" w:color="auto" w:fill="auto"/>
          </w:tcPr>
          <w:p w14:paraId="1E493415" w14:textId="1B7502CC" w:rsidR="003C1D03" w:rsidRPr="00E946FD" w:rsidRDefault="003C1D03" w:rsidP="00FA3D05">
            <w:pPr>
              <w:jc w:val="center"/>
              <w:rPr>
                <w:sz w:val="20"/>
                <w:szCs w:val="20"/>
              </w:rPr>
            </w:pPr>
            <w:r>
              <w:rPr>
                <w:sz w:val="20"/>
                <w:szCs w:val="20"/>
              </w:rPr>
              <w:t>X</w:t>
            </w:r>
          </w:p>
        </w:tc>
        <w:tc>
          <w:tcPr>
            <w:tcW w:w="850" w:type="dxa"/>
            <w:shd w:val="clear" w:color="auto" w:fill="auto"/>
          </w:tcPr>
          <w:p w14:paraId="795FC6B1" w14:textId="6170D50E" w:rsidR="003C1D03" w:rsidRPr="00E946FD" w:rsidRDefault="00214D9E" w:rsidP="00FA3D05">
            <w:pPr>
              <w:jc w:val="center"/>
              <w:rPr>
                <w:sz w:val="20"/>
                <w:szCs w:val="20"/>
              </w:rPr>
            </w:pPr>
            <w:r>
              <w:rPr>
                <w:sz w:val="20"/>
                <w:szCs w:val="20"/>
              </w:rPr>
              <w:t>X</w:t>
            </w:r>
          </w:p>
        </w:tc>
        <w:tc>
          <w:tcPr>
            <w:tcW w:w="851" w:type="dxa"/>
            <w:shd w:val="clear" w:color="auto" w:fill="auto"/>
          </w:tcPr>
          <w:p w14:paraId="6A5675ED" w14:textId="77777777" w:rsidR="003C1D03" w:rsidRPr="00E946FD" w:rsidRDefault="003C1D03" w:rsidP="00FA3D05">
            <w:pPr>
              <w:jc w:val="center"/>
              <w:rPr>
                <w:sz w:val="20"/>
                <w:szCs w:val="20"/>
              </w:rPr>
            </w:pPr>
          </w:p>
        </w:tc>
        <w:tc>
          <w:tcPr>
            <w:tcW w:w="850" w:type="dxa"/>
            <w:shd w:val="clear" w:color="auto" w:fill="auto"/>
          </w:tcPr>
          <w:p w14:paraId="11F6E83B" w14:textId="77777777" w:rsidR="003C1D03" w:rsidRPr="00E946FD" w:rsidRDefault="003C1D03" w:rsidP="00FA3D05">
            <w:pPr>
              <w:jc w:val="center"/>
              <w:rPr>
                <w:sz w:val="20"/>
                <w:szCs w:val="20"/>
              </w:rPr>
            </w:pPr>
          </w:p>
        </w:tc>
        <w:tc>
          <w:tcPr>
            <w:tcW w:w="1134" w:type="dxa"/>
            <w:shd w:val="clear" w:color="auto" w:fill="auto"/>
          </w:tcPr>
          <w:p w14:paraId="4837DED3" w14:textId="77777777" w:rsidR="003C1D03" w:rsidRPr="00E946FD" w:rsidRDefault="003C1D03" w:rsidP="00FA3D05">
            <w:pPr>
              <w:jc w:val="center"/>
              <w:rPr>
                <w:sz w:val="20"/>
                <w:szCs w:val="20"/>
              </w:rPr>
            </w:pPr>
          </w:p>
        </w:tc>
      </w:tr>
      <w:tr w:rsidR="00A1543F" w14:paraId="2B75EC49" w14:textId="77777777" w:rsidTr="00A0706A">
        <w:trPr>
          <w:trHeight w:val="478"/>
        </w:trPr>
        <w:tc>
          <w:tcPr>
            <w:tcW w:w="1555" w:type="dxa"/>
            <w:shd w:val="clear" w:color="auto" w:fill="auto"/>
          </w:tcPr>
          <w:p w14:paraId="6E2AE203" w14:textId="77777777" w:rsidR="00A1543F" w:rsidRPr="00E946FD" w:rsidRDefault="00A1543F" w:rsidP="00FA3D05">
            <w:pPr>
              <w:rPr>
                <w:sz w:val="20"/>
                <w:szCs w:val="20"/>
              </w:rPr>
            </w:pPr>
            <w:r w:rsidRPr="00E946FD">
              <w:rPr>
                <w:sz w:val="20"/>
                <w:szCs w:val="20"/>
              </w:rPr>
              <w:t>Physical examination</w:t>
            </w:r>
          </w:p>
        </w:tc>
        <w:tc>
          <w:tcPr>
            <w:tcW w:w="1134" w:type="dxa"/>
            <w:shd w:val="clear" w:color="auto" w:fill="auto"/>
          </w:tcPr>
          <w:p w14:paraId="7E2D7430" w14:textId="77777777" w:rsidR="00A1543F" w:rsidRPr="00E946FD" w:rsidRDefault="00A1543F" w:rsidP="00FA3D05">
            <w:pPr>
              <w:jc w:val="center"/>
              <w:rPr>
                <w:sz w:val="20"/>
                <w:szCs w:val="20"/>
              </w:rPr>
            </w:pPr>
          </w:p>
        </w:tc>
        <w:tc>
          <w:tcPr>
            <w:tcW w:w="1027" w:type="dxa"/>
            <w:shd w:val="clear" w:color="auto" w:fill="auto"/>
          </w:tcPr>
          <w:p w14:paraId="30CF533E"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100A6B35" w14:textId="17C5859C" w:rsidR="00A1543F" w:rsidRPr="00E946FD" w:rsidRDefault="00A1543F" w:rsidP="00FA3D05">
            <w:pPr>
              <w:jc w:val="center"/>
              <w:rPr>
                <w:sz w:val="20"/>
                <w:szCs w:val="20"/>
              </w:rPr>
            </w:pPr>
          </w:p>
        </w:tc>
        <w:tc>
          <w:tcPr>
            <w:tcW w:w="851" w:type="dxa"/>
            <w:shd w:val="clear" w:color="auto" w:fill="auto"/>
          </w:tcPr>
          <w:p w14:paraId="79A9E34C" w14:textId="77777777" w:rsidR="00A1543F" w:rsidRPr="00E946FD" w:rsidRDefault="00A1543F" w:rsidP="00FA3D05">
            <w:pPr>
              <w:jc w:val="center"/>
              <w:rPr>
                <w:sz w:val="20"/>
                <w:szCs w:val="20"/>
              </w:rPr>
            </w:pPr>
          </w:p>
        </w:tc>
        <w:tc>
          <w:tcPr>
            <w:tcW w:w="850" w:type="dxa"/>
            <w:shd w:val="clear" w:color="auto" w:fill="auto"/>
          </w:tcPr>
          <w:p w14:paraId="0581D259" w14:textId="77777777" w:rsidR="00A1543F" w:rsidRPr="00E946FD" w:rsidRDefault="00A1543F" w:rsidP="00FA3D05">
            <w:pPr>
              <w:jc w:val="center"/>
              <w:rPr>
                <w:sz w:val="20"/>
                <w:szCs w:val="20"/>
              </w:rPr>
            </w:pPr>
          </w:p>
        </w:tc>
        <w:tc>
          <w:tcPr>
            <w:tcW w:w="1134" w:type="dxa"/>
            <w:shd w:val="clear" w:color="auto" w:fill="auto"/>
          </w:tcPr>
          <w:p w14:paraId="606F5DFF" w14:textId="77777777" w:rsidR="00A1543F" w:rsidRPr="00E946FD" w:rsidRDefault="00A1543F" w:rsidP="00FA3D05">
            <w:pPr>
              <w:jc w:val="center"/>
              <w:rPr>
                <w:sz w:val="20"/>
                <w:szCs w:val="20"/>
              </w:rPr>
            </w:pPr>
          </w:p>
        </w:tc>
      </w:tr>
      <w:tr w:rsidR="00A1543F" w14:paraId="6D9F194E" w14:textId="77777777" w:rsidTr="00A0706A">
        <w:trPr>
          <w:trHeight w:val="478"/>
        </w:trPr>
        <w:tc>
          <w:tcPr>
            <w:tcW w:w="1555" w:type="dxa"/>
            <w:shd w:val="clear" w:color="auto" w:fill="auto"/>
          </w:tcPr>
          <w:p w14:paraId="65F66E88" w14:textId="77777777" w:rsidR="00A1543F" w:rsidRPr="00E946FD" w:rsidRDefault="00A1543F" w:rsidP="00FA3D05">
            <w:pPr>
              <w:rPr>
                <w:sz w:val="20"/>
                <w:szCs w:val="20"/>
              </w:rPr>
            </w:pPr>
            <w:r>
              <w:rPr>
                <w:sz w:val="20"/>
                <w:szCs w:val="20"/>
              </w:rPr>
              <w:t>Physical assessment (as required)</w:t>
            </w:r>
          </w:p>
        </w:tc>
        <w:tc>
          <w:tcPr>
            <w:tcW w:w="1134" w:type="dxa"/>
            <w:shd w:val="clear" w:color="auto" w:fill="auto"/>
          </w:tcPr>
          <w:p w14:paraId="39FB3238" w14:textId="77777777" w:rsidR="00A1543F" w:rsidRPr="00E946FD" w:rsidDel="003F74BA" w:rsidRDefault="00A1543F" w:rsidP="00FA3D05">
            <w:pPr>
              <w:jc w:val="center"/>
              <w:rPr>
                <w:sz w:val="20"/>
                <w:szCs w:val="20"/>
              </w:rPr>
            </w:pPr>
          </w:p>
        </w:tc>
        <w:tc>
          <w:tcPr>
            <w:tcW w:w="1027" w:type="dxa"/>
            <w:shd w:val="clear" w:color="auto" w:fill="auto"/>
          </w:tcPr>
          <w:p w14:paraId="74C26DE0" w14:textId="0D31B784" w:rsidR="00A1543F" w:rsidRDefault="00A1543F" w:rsidP="00FA3D05">
            <w:pPr>
              <w:jc w:val="center"/>
              <w:rPr>
                <w:sz w:val="20"/>
                <w:szCs w:val="20"/>
              </w:rPr>
            </w:pPr>
            <w:r>
              <w:rPr>
                <w:sz w:val="20"/>
                <w:szCs w:val="20"/>
              </w:rPr>
              <w:t>X</w:t>
            </w:r>
          </w:p>
        </w:tc>
        <w:tc>
          <w:tcPr>
            <w:tcW w:w="850" w:type="dxa"/>
            <w:shd w:val="clear" w:color="auto" w:fill="auto"/>
          </w:tcPr>
          <w:p w14:paraId="0CC88BAC" w14:textId="0B2FABB0" w:rsidR="00A1543F" w:rsidRDefault="00A1543F" w:rsidP="00FA3D05">
            <w:pPr>
              <w:jc w:val="center"/>
              <w:rPr>
                <w:sz w:val="20"/>
                <w:szCs w:val="20"/>
              </w:rPr>
            </w:pPr>
            <w:r>
              <w:rPr>
                <w:sz w:val="20"/>
                <w:szCs w:val="20"/>
              </w:rPr>
              <w:t>X</w:t>
            </w:r>
          </w:p>
        </w:tc>
        <w:tc>
          <w:tcPr>
            <w:tcW w:w="851" w:type="dxa"/>
            <w:shd w:val="clear" w:color="auto" w:fill="auto"/>
          </w:tcPr>
          <w:p w14:paraId="0FD7F319"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6A95B6B5" w14:textId="77777777" w:rsidR="00A1543F" w:rsidRPr="00E946FD" w:rsidRDefault="00A1543F" w:rsidP="00FA3D05">
            <w:pPr>
              <w:jc w:val="center"/>
              <w:rPr>
                <w:sz w:val="20"/>
                <w:szCs w:val="20"/>
              </w:rPr>
            </w:pPr>
            <w:r>
              <w:rPr>
                <w:sz w:val="20"/>
                <w:szCs w:val="20"/>
              </w:rPr>
              <w:t>X</w:t>
            </w:r>
          </w:p>
        </w:tc>
        <w:tc>
          <w:tcPr>
            <w:tcW w:w="1134" w:type="dxa"/>
            <w:shd w:val="clear" w:color="auto" w:fill="auto"/>
          </w:tcPr>
          <w:p w14:paraId="0C8F398A" w14:textId="77777777" w:rsidR="00A1543F" w:rsidRPr="00E946FD" w:rsidRDefault="00A1543F" w:rsidP="00FA3D05">
            <w:pPr>
              <w:jc w:val="center"/>
              <w:rPr>
                <w:sz w:val="20"/>
                <w:szCs w:val="20"/>
              </w:rPr>
            </w:pPr>
            <w:r>
              <w:rPr>
                <w:sz w:val="20"/>
                <w:szCs w:val="20"/>
              </w:rPr>
              <w:t>X</w:t>
            </w:r>
          </w:p>
        </w:tc>
      </w:tr>
      <w:tr w:rsidR="00A1543F" w14:paraId="143F6746" w14:textId="77777777" w:rsidTr="00A0706A">
        <w:trPr>
          <w:trHeight w:val="733"/>
        </w:trPr>
        <w:tc>
          <w:tcPr>
            <w:tcW w:w="1555" w:type="dxa"/>
            <w:shd w:val="clear" w:color="auto" w:fill="auto"/>
          </w:tcPr>
          <w:p w14:paraId="335A9B41" w14:textId="386C317B" w:rsidR="00A1543F" w:rsidRPr="00E946FD" w:rsidRDefault="000D0A07" w:rsidP="00FA3D05">
            <w:pPr>
              <w:rPr>
                <w:sz w:val="20"/>
                <w:szCs w:val="20"/>
              </w:rPr>
            </w:pPr>
            <w:r>
              <w:rPr>
                <w:sz w:val="20"/>
                <w:szCs w:val="20"/>
              </w:rPr>
              <w:t xml:space="preserve">Vaccination </w:t>
            </w:r>
          </w:p>
        </w:tc>
        <w:tc>
          <w:tcPr>
            <w:tcW w:w="1134" w:type="dxa"/>
            <w:shd w:val="clear" w:color="auto" w:fill="auto"/>
          </w:tcPr>
          <w:p w14:paraId="3602E5DB" w14:textId="77777777" w:rsidR="00A1543F" w:rsidRPr="00E946FD" w:rsidRDefault="00A1543F" w:rsidP="00FA3D05">
            <w:pPr>
              <w:jc w:val="center"/>
              <w:rPr>
                <w:sz w:val="20"/>
                <w:szCs w:val="20"/>
              </w:rPr>
            </w:pPr>
          </w:p>
        </w:tc>
        <w:tc>
          <w:tcPr>
            <w:tcW w:w="1027" w:type="dxa"/>
            <w:shd w:val="clear" w:color="auto" w:fill="auto"/>
          </w:tcPr>
          <w:p w14:paraId="2838C2D9" w14:textId="77777777" w:rsidR="00A1543F" w:rsidRPr="00E946FD" w:rsidRDefault="00A1543F" w:rsidP="00FA3D05">
            <w:pPr>
              <w:jc w:val="center"/>
              <w:rPr>
                <w:sz w:val="20"/>
                <w:szCs w:val="20"/>
              </w:rPr>
            </w:pPr>
            <w:r w:rsidRPr="00E946FD">
              <w:rPr>
                <w:sz w:val="20"/>
                <w:szCs w:val="20"/>
              </w:rPr>
              <w:t>X</w:t>
            </w:r>
          </w:p>
        </w:tc>
        <w:tc>
          <w:tcPr>
            <w:tcW w:w="850" w:type="dxa"/>
            <w:shd w:val="clear" w:color="auto" w:fill="auto"/>
          </w:tcPr>
          <w:p w14:paraId="16E46474" w14:textId="76E646D2" w:rsidR="00A1543F" w:rsidRPr="00E946FD" w:rsidRDefault="00A1543F" w:rsidP="00FA3D05">
            <w:pPr>
              <w:jc w:val="center"/>
              <w:rPr>
                <w:sz w:val="20"/>
                <w:szCs w:val="20"/>
              </w:rPr>
            </w:pPr>
            <w:r>
              <w:rPr>
                <w:sz w:val="20"/>
                <w:szCs w:val="20"/>
              </w:rPr>
              <w:t>X</w:t>
            </w:r>
          </w:p>
        </w:tc>
        <w:tc>
          <w:tcPr>
            <w:tcW w:w="851" w:type="dxa"/>
            <w:shd w:val="clear" w:color="auto" w:fill="auto"/>
          </w:tcPr>
          <w:p w14:paraId="1113E36E" w14:textId="77777777" w:rsidR="00A1543F" w:rsidRPr="00E946FD" w:rsidRDefault="00A1543F" w:rsidP="00FA3D05">
            <w:pPr>
              <w:jc w:val="center"/>
              <w:rPr>
                <w:sz w:val="20"/>
                <w:szCs w:val="20"/>
              </w:rPr>
            </w:pPr>
          </w:p>
        </w:tc>
        <w:tc>
          <w:tcPr>
            <w:tcW w:w="850" w:type="dxa"/>
            <w:shd w:val="clear" w:color="auto" w:fill="auto"/>
          </w:tcPr>
          <w:p w14:paraId="4308B533" w14:textId="77777777" w:rsidR="00A1543F" w:rsidRPr="00E946FD" w:rsidRDefault="00A1543F" w:rsidP="00FA3D05">
            <w:pPr>
              <w:jc w:val="center"/>
              <w:rPr>
                <w:sz w:val="20"/>
                <w:szCs w:val="20"/>
              </w:rPr>
            </w:pPr>
          </w:p>
        </w:tc>
        <w:tc>
          <w:tcPr>
            <w:tcW w:w="1134" w:type="dxa"/>
            <w:shd w:val="clear" w:color="auto" w:fill="auto"/>
          </w:tcPr>
          <w:p w14:paraId="401C2EE2" w14:textId="77777777" w:rsidR="00A1543F" w:rsidRPr="00E946FD" w:rsidRDefault="00A1543F" w:rsidP="00FA3D05">
            <w:pPr>
              <w:jc w:val="center"/>
              <w:rPr>
                <w:sz w:val="20"/>
                <w:szCs w:val="20"/>
              </w:rPr>
            </w:pPr>
          </w:p>
        </w:tc>
      </w:tr>
      <w:tr w:rsidR="00A1543F" w14:paraId="65BAF059" w14:textId="77777777" w:rsidTr="00A0706A">
        <w:trPr>
          <w:trHeight w:val="733"/>
        </w:trPr>
        <w:tc>
          <w:tcPr>
            <w:tcW w:w="1555" w:type="dxa"/>
            <w:shd w:val="clear" w:color="auto" w:fill="auto"/>
          </w:tcPr>
          <w:p w14:paraId="0027D1A9" w14:textId="77777777" w:rsidR="00A1543F" w:rsidRPr="00E946FD" w:rsidRDefault="00A1543F" w:rsidP="00FA3D05">
            <w:pPr>
              <w:rPr>
                <w:sz w:val="20"/>
                <w:szCs w:val="20"/>
              </w:rPr>
            </w:pPr>
            <w:r w:rsidRPr="00E946FD">
              <w:rPr>
                <w:sz w:val="20"/>
                <w:szCs w:val="20"/>
              </w:rPr>
              <w:t>COVID-19 immunogenicity bloods</w:t>
            </w:r>
          </w:p>
        </w:tc>
        <w:tc>
          <w:tcPr>
            <w:tcW w:w="1134" w:type="dxa"/>
            <w:shd w:val="clear" w:color="auto" w:fill="auto"/>
          </w:tcPr>
          <w:p w14:paraId="12A2F72C" w14:textId="77777777" w:rsidR="00A1543F" w:rsidRPr="00E946FD" w:rsidRDefault="00A1543F" w:rsidP="00FA3D05">
            <w:pPr>
              <w:jc w:val="center"/>
              <w:rPr>
                <w:sz w:val="20"/>
                <w:szCs w:val="20"/>
              </w:rPr>
            </w:pPr>
          </w:p>
        </w:tc>
        <w:tc>
          <w:tcPr>
            <w:tcW w:w="1027" w:type="dxa"/>
            <w:shd w:val="clear" w:color="auto" w:fill="auto"/>
          </w:tcPr>
          <w:p w14:paraId="10F0FDFF"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77BEF586" w14:textId="74C2E251" w:rsidR="00A1543F" w:rsidRPr="00E946FD" w:rsidRDefault="00A1543F" w:rsidP="00FA3D05">
            <w:pPr>
              <w:jc w:val="center"/>
              <w:rPr>
                <w:sz w:val="20"/>
                <w:szCs w:val="20"/>
              </w:rPr>
            </w:pPr>
            <w:r>
              <w:rPr>
                <w:sz w:val="20"/>
                <w:szCs w:val="20"/>
              </w:rPr>
              <w:t>X</w:t>
            </w:r>
          </w:p>
        </w:tc>
        <w:tc>
          <w:tcPr>
            <w:tcW w:w="851" w:type="dxa"/>
            <w:shd w:val="clear" w:color="auto" w:fill="auto"/>
          </w:tcPr>
          <w:p w14:paraId="325B0DAB"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6A2832BC" w14:textId="77777777" w:rsidR="00A1543F" w:rsidRPr="00E946FD" w:rsidRDefault="00A1543F" w:rsidP="00FA3D05">
            <w:pPr>
              <w:jc w:val="center"/>
              <w:rPr>
                <w:sz w:val="20"/>
                <w:szCs w:val="20"/>
              </w:rPr>
            </w:pPr>
            <w:r>
              <w:rPr>
                <w:sz w:val="20"/>
                <w:szCs w:val="20"/>
              </w:rPr>
              <w:t>X</w:t>
            </w:r>
          </w:p>
        </w:tc>
        <w:tc>
          <w:tcPr>
            <w:tcW w:w="1134" w:type="dxa"/>
            <w:shd w:val="clear" w:color="auto" w:fill="auto"/>
          </w:tcPr>
          <w:p w14:paraId="232F396E" w14:textId="77777777" w:rsidR="00A1543F" w:rsidRPr="00E946FD" w:rsidRDefault="00A1543F" w:rsidP="00FA3D05">
            <w:pPr>
              <w:jc w:val="center"/>
              <w:rPr>
                <w:sz w:val="20"/>
                <w:szCs w:val="20"/>
              </w:rPr>
            </w:pPr>
            <w:r>
              <w:rPr>
                <w:sz w:val="20"/>
                <w:szCs w:val="20"/>
              </w:rPr>
              <w:t>X</w:t>
            </w:r>
          </w:p>
        </w:tc>
      </w:tr>
      <w:tr w:rsidR="00A1543F" w14:paraId="62D06037" w14:textId="77777777" w:rsidTr="00A0706A">
        <w:trPr>
          <w:trHeight w:val="239"/>
        </w:trPr>
        <w:tc>
          <w:tcPr>
            <w:tcW w:w="1555" w:type="dxa"/>
            <w:shd w:val="clear" w:color="auto" w:fill="auto"/>
          </w:tcPr>
          <w:p w14:paraId="4FA379CC" w14:textId="77777777" w:rsidR="00A1543F" w:rsidRPr="00E946FD" w:rsidRDefault="00A1543F" w:rsidP="00FA3D05">
            <w:pPr>
              <w:rPr>
                <w:sz w:val="20"/>
                <w:szCs w:val="20"/>
              </w:rPr>
            </w:pPr>
            <w:r>
              <w:rPr>
                <w:sz w:val="20"/>
                <w:szCs w:val="20"/>
              </w:rPr>
              <w:t>Diary card review</w:t>
            </w:r>
          </w:p>
        </w:tc>
        <w:tc>
          <w:tcPr>
            <w:tcW w:w="1134" w:type="dxa"/>
            <w:shd w:val="clear" w:color="auto" w:fill="auto"/>
          </w:tcPr>
          <w:p w14:paraId="4D845D6D" w14:textId="77777777" w:rsidR="00A1543F" w:rsidRPr="00E946FD" w:rsidRDefault="00A1543F" w:rsidP="00FA3D05">
            <w:pPr>
              <w:jc w:val="center"/>
              <w:rPr>
                <w:sz w:val="20"/>
                <w:szCs w:val="20"/>
              </w:rPr>
            </w:pPr>
          </w:p>
        </w:tc>
        <w:tc>
          <w:tcPr>
            <w:tcW w:w="1027" w:type="dxa"/>
            <w:shd w:val="clear" w:color="auto" w:fill="auto"/>
          </w:tcPr>
          <w:p w14:paraId="6A010206" w14:textId="77777777" w:rsidR="00A1543F" w:rsidRPr="00E946FD" w:rsidRDefault="00A1543F" w:rsidP="00FA3D05">
            <w:pPr>
              <w:jc w:val="center"/>
              <w:rPr>
                <w:sz w:val="20"/>
                <w:szCs w:val="20"/>
              </w:rPr>
            </w:pPr>
          </w:p>
        </w:tc>
        <w:tc>
          <w:tcPr>
            <w:tcW w:w="850" w:type="dxa"/>
            <w:shd w:val="clear" w:color="auto" w:fill="auto"/>
          </w:tcPr>
          <w:p w14:paraId="54C1AFBE" w14:textId="597BA510" w:rsidR="00A1543F" w:rsidRPr="00E946FD" w:rsidRDefault="00A1543F" w:rsidP="00FA3D05">
            <w:pPr>
              <w:jc w:val="center"/>
              <w:rPr>
                <w:sz w:val="20"/>
                <w:szCs w:val="20"/>
              </w:rPr>
            </w:pPr>
            <w:r>
              <w:rPr>
                <w:sz w:val="20"/>
                <w:szCs w:val="20"/>
              </w:rPr>
              <w:t>X</w:t>
            </w:r>
          </w:p>
        </w:tc>
        <w:tc>
          <w:tcPr>
            <w:tcW w:w="851" w:type="dxa"/>
            <w:shd w:val="clear" w:color="auto" w:fill="auto"/>
          </w:tcPr>
          <w:p w14:paraId="2C565EF5"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088594C1" w14:textId="77777777" w:rsidR="00A1543F" w:rsidRPr="00E946FD" w:rsidRDefault="00A1543F" w:rsidP="00FA3D05">
            <w:pPr>
              <w:jc w:val="center"/>
              <w:rPr>
                <w:sz w:val="20"/>
                <w:szCs w:val="20"/>
              </w:rPr>
            </w:pPr>
          </w:p>
        </w:tc>
        <w:tc>
          <w:tcPr>
            <w:tcW w:w="1134" w:type="dxa"/>
            <w:shd w:val="clear" w:color="auto" w:fill="auto"/>
          </w:tcPr>
          <w:p w14:paraId="07A868FD" w14:textId="77777777" w:rsidR="00A1543F" w:rsidRPr="00E946FD" w:rsidRDefault="00A1543F" w:rsidP="00FA3D05">
            <w:pPr>
              <w:jc w:val="center"/>
              <w:rPr>
                <w:sz w:val="20"/>
                <w:szCs w:val="20"/>
              </w:rPr>
            </w:pPr>
          </w:p>
        </w:tc>
      </w:tr>
      <w:tr w:rsidR="00A1543F" w14:paraId="60499028" w14:textId="77777777" w:rsidTr="00A0706A">
        <w:trPr>
          <w:trHeight w:val="77"/>
        </w:trPr>
        <w:tc>
          <w:tcPr>
            <w:tcW w:w="1555" w:type="dxa"/>
            <w:shd w:val="clear" w:color="auto" w:fill="auto"/>
          </w:tcPr>
          <w:p w14:paraId="6F08018F" w14:textId="52903ED9" w:rsidR="00A1543F" w:rsidRPr="00E946FD" w:rsidRDefault="00877825" w:rsidP="00FA3D05">
            <w:pPr>
              <w:rPr>
                <w:sz w:val="20"/>
                <w:szCs w:val="20"/>
              </w:rPr>
            </w:pPr>
            <w:r>
              <w:rPr>
                <w:sz w:val="20"/>
                <w:szCs w:val="20"/>
              </w:rPr>
              <w:t>AE/</w:t>
            </w:r>
            <w:r w:rsidR="00A1543F">
              <w:rPr>
                <w:sz w:val="20"/>
                <w:szCs w:val="20"/>
              </w:rPr>
              <w:t>SAE check</w:t>
            </w:r>
          </w:p>
        </w:tc>
        <w:tc>
          <w:tcPr>
            <w:tcW w:w="1134" w:type="dxa"/>
            <w:shd w:val="clear" w:color="auto" w:fill="auto"/>
          </w:tcPr>
          <w:p w14:paraId="2130B427" w14:textId="77777777" w:rsidR="00A1543F" w:rsidRPr="00E946FD" w:rsidRDefault="00A1543F" w:rsidP="00FA3D05">
            <w:pPr>
              <w:jc w:val="center"/>
              <w:rPr>
                <w:sz w:val="20"/>
                <w:szCs w:val="20"/>
              </w:rPr>
            </w:pPr>
          </w:p>
        </w:tc>
        <w:tc>
          <w:tcPr>
            <w:tcW w:w="1027" w:type="dxa"/>
            <w:shd w:val="clear" w:color="auto" w:fill="auto"/>
          </w:tcPr>
          <w:p w14:paraId="647BF08A" w14:textId="08867914" w:rsidR="00A1543F" w:rsidRPr="00E946FD" w:rsidRDefault="003D7785" w:rsidP="00FA3D05">
            <w:pPr>
              <w:jc w:val="center"/>
              <w:rPr>
                <w:sz w:val="20"/>
                <w:szCs w:val="20"/>
              </w:rPr>
            </w:pPr>
            <w:r>
              <w:rPr>
                <w:sz w:val="20"/>
                <w:szCs w:val="20"/>
              </w:rPr>
              <w:t>X</w:t>
            </w:r>
          </w:p>
        </w:tc>
        <w:tc>
          <w:tcPr>
            <w:tcW w:w="850" w:type="dxa"/>
            <w:shd w:val="clear" w:color="auto" w:fill="auto"/>
          </w:tcPr>
          <w:p w14:paraId="08649443" w14:textId="5ADDB218" w:rsidR="00A1543F" w:rsidRPr="00E946FD" w:rsidRDefault="00A1543F" w:rsidP="00FA3D05">
            <w:pPr>
              <w:jc w:val="center"/>
              <w:rPr>
                <w:sz w:val="20"/>
                <w:szCs w:val="20"/>
              </w:rPr>
            </w:pPr>
            <w:r>
              <w:rPr>
                <w:sz w:val="20"/>
                <w:szCs w:val="20"/>
              </w:rPr>
              <w:t>X</w:t>
            </w:r>
          </w:p>
        </w:tc>
        <w:tc>
          <w:tcPr>
            <w:tcW w:w="851" w:type="dxa"/>
            <w:shd w:val="clear" w:color="auto" w:fill="auto"/>
          </w:tcPr>
          <w:p w14:paraId="1D0CE78A" w14:textId="77777777" w:rsidR="00A1543F" w:rsidRPr="00E946FD" w:rsidRDefault="00A1543F" w:rsidP="00FA3D05">
            <w:pPr>
              <w:jc w:val="center"/>
              <w:rPr>
                <w:sz w:val="20"/>
                <w:szCs w:val="20"/>
              </w:rPr>
            </w:pPr>
            <w:r>
              <w:rPr>
                <w:sz w:val="20"/>
                <w:szCs w:val="20"/>
              </w:rPr>
              <w:t>X</w:t>
            </w:r>
          </w:p>
        </w:tc>
        <w:tc>
          <w:tcPr>
            <w:tcW w:w="850" w:type="dxa"/>
            <w:shd w:val="clear" w:color="auto" w:fill="auto"/>
          </w:tcPr>
          <w:p w14:paraId="131B5A79" w14:textId="77777777" w:rsidR="00A1543F" w:rsidRPr="00E946FD" w:rsidRDefault="00A1543F" w:rsidP="00FA3D05">
            <w:pPr>
              <w:jc w:val="center"/>
              <w:rPr>
                <w:sz w:val="20"/>
                <w:szCs w:val="20"/>
              </w:rPr>
            </w:pPr>
            <w:r>
              <w:rPr>
                <w:sz w:val="20"/>
                <w:szCs w:val="20"/>
              </w:rPr>
              <w:t>X</w:t>
            </w:r>
          </w:p>
        </w:tc>
        <w:tc>
          <w:tcPr>
            <w:tcW w:w="1134" w:type="dxa"/>
            <w:shd w:val="clear" w:color="auto" w:fill="auto"/>
          </w:tcPr>
          <w:p w14:paraId="1B6A966C" w14:textId="77777777" w:rsidR="00A1543F" w:rsidRDefault="00A1543F" w:rsidP="00FA3D05">
            <w:pPr>
              <w:jc w:val="center"/>
              <w:rPr>
                <w:sz w:val="20"/>
                <w:szCs w:val="20"/>
              </w:rPr>
            </w:pPr>
            <w:r>
              <w:rPr>
                <w:sz w:val="20"/>
                <w:szCs w:val="20"/>
              </w:rPr>
              <w:t>X</w:t>
            </w:r>
          </w:p>
          <w:p w14:paraId="63196521" w14:textId="77777777" w:rsidR="00A1543F" w:rsidRPr="00E946FD" w:rsidRDefault="00A1543F" w:rsidP="00FA3D05">
            <w:pPr>
              <w:jc w:val="center"/>
              <w:rPr>
                <w:sz w:val="20"/>
                <w:szCs w:val="20"/>
              </w:rPr>
            </w:pPr>
          </w:p>
        </w:tc>
      </w:tr>
      <w:bookmarkEnd w:id="112"/>
    </w:tbl>
    <w:p w14:paraId="5FC4F780" w14:textId="2257C8A9" w:rsidR="002D5209" w:rsidRDefault="002D5209" w:rsidP="00E93FAF"/>
    <w:p w14:paraId="779F5960" w14:textId="4F9913BA" w:rsidR="00E93FAF" w:rsidRPr="005B5287" w:rsidRDefault="00E93FAF" w:rsidP="009C5DA4">
      <w:pPr>
        <w:spacing w:after="200" w:line="276" w:lineRule="auto"/>
        <w:rPr>
          <w:sz w:val="18"/>
        </w:rPr>
      </w:pPr>
    </w:p>
    <w:p w14:paraId="07606ADF" w14:textId="7303BE50" w:rsidR="00445952" w:rsidRPr="00A0706A" w:rsidRDefault="00445952" w:rsidP="00445952">
      <w:pPr>
        <w:rPr>
          <w:u w:val="single"/>
        </w:rPr>
      </w:pPr>
      <w:r w:rsidRPr="00A0706A">
        <w:rPr>
          <w:b/>
          <w:u w:val="single"/>
        </w:rPr>
        <w:t>Table 5</w:t>
      </w:r>
      <w:r>
        <w:rPr>
          <w:b/>
          <w:u w:val="single"/>
        </w:rPr>
        <w:t>b</w:t>
      </w:r>
      <w:r w:rsidRPr="00A0706A">
        <w:rPr>
          <w:b/>
          <w:u w:val="single"/>
        </w:rPr>
        <w:t xml:space="preserve"> – Schedule of visit</w:t>
      </w:r>
      <w:r>
        <w:rPr>
          <w:b/>
          <w:u w:val="single"/>
        </w:rPr>
        <w:t>s (Groups 2</w:t>
      </w:r>
      <w:r w:rsidR="000D0A07">
        <w:rPr>
          <w:b/>
          <w:u w:val="single"/>
        </w:rPr>
        <w:t xml:space="preserve"> and 4</w:t>
      </w:r>
      <w:r>
        <w:rPr>
          <w:b/>
          <w:u w:val="single"/>
        </w:rPr>
        <w:t xml:space="preserve"> – D84 boost)</w:t>
      </w:r>
    </w:p>
    <w:tbl>
      <w:tblPr>
        <w:tblStyle w:val="TableGrid"/>
        <w:tblW w:w="7285" w:type="dxa"/>
        <w:tblInd w:w="1215" w:type="dxa"/>
        <w:tblLayout w:type="fixed"/>
        <w:tblLook w:val="04A0" w:firstRow="1" w:lastRow="0" w:firstColumn="1" w:lastColumn="0" w:noHBand="0" w:noVBand="1"/>
      </w:tblPr>
      <w:tblGrid>
        <w:gridCol w:w="1555"/>
        <w:gridCol w:w="1134"/>
        <w:gridCol w:w="1027"/>
        <w:gridCol w:w="851"/>
        <w:gridCol w:w="850"/>
        <w:gridCol w:w="876"/>
        <w:gridCol w:w="992"/>
      </w:tblGrid>
      <w:tr w:rsidR="0044421D" w14:paraId="498F2D1E" w14:textId="77777777" w:rsidTr="0044421D">
        <w:trPr>
          <w:trHeight w:val="963"/>
        </w:trPr>
        <w:tc>
          <w:tcPr>
            <w:tcW w:w="1555" w:type="dxa"/>
            <w:shd w:val="clear" w:color="auto" w:fill="auto"/>
          </w:tcPr>
          <w:p w14:paraId="18F09A32" w14:textId="77777777" w:rsidR="0044421D" w:rsidRPr="00E946FD" w:rsidRDefault="0044421D" w:rsidP="00A0072E">
            <w:pPr>
              <w:rPr>
                <w:sz w:val="20"/>
                <w:szCs w:val="20"/>
              </w:rPr>
            </w:pPr>
          </w:p>
        </w:tc>
        <w:tc>
          <w:tcPr>
            <w:tcW w:w="1134" w:type="dxa"/>
            <w:shd w:val="clear" w:color="auto" w:fill="auto"/>
          </w:tcPr>
          <w:p w14:paraId="615837F2" w14:textId="77777777" w:rsidR="0044421D" w:rsidRPr="00E946FD" w:rsidRDefault="0044421D" w:rsidP="00A0072E">
            <w:pPr>
              <w:jc w:val="center"/>
              <w:rPr>
                <w:sz w:val="20"/>
                <w:szCs w:val="20"/>
              </w:rPr>
            </w:pPr>
            <w:r>
              <w:rPr>
                <w:sz w:val="20"/>
                <w:szCs w:val="20"/>
              </w:rPr>
              <w:t xml:space="preserve">Online survey to establish eligibility </w:t>
            </w:r>
          </w:p>
        </w:tc>
        <w:tc>
          <w:tcPr>
            <w:tcW w:w="1027" w:type="dxa"/>
            <w:shd w:val="clear" w:color="auto" w:fill="auto"/>
          </w:tcPr>
          <w:p w14:paraId="10671935" w14:textId="77777777" w:rsidR="0044421D" w:rsidRPr="00E946FD" w:rsidRDefault="0044421D" w:rsidP="00A0072E">
            <w:pPr>
              <w:jc w:val="center"/>
              <w:rPr>
                <w:sz w:val="20"/>
                <w:szCs w:val="20"/>
              </w:rPr>
            </w:pPr>
            <w:r w:rsidRPr="00E946FD">
              <w:rPr>
                <w:sz w:val="20"/>
                <w:szCs w:val="20"/>
              </w:rPr>
              <w:t>V1</w:t>
            </w:r>
          </w:p>
        </w:tc>
        <w:tc>
          <w:tcPr>
            <w:tcW w:w="851" w:type="dxa"/>
            <w:shd w:val="clear" w:color="auto" w:fill="auto"/>
          </w:tcPr>
          <w:p w14:paraId="26B2F4C1" w14:textId="6CA98760" w:rsidR="0044421D" w:rsidRPr="00E946FD" w:rsidRDefault="0044421D" w:rsidP="00A0072E">
            <w:pPr>
              <w:jc w:val="center"/>
              <w:rPr>
                <w:sz w:val="20"/>
                <w:szCs w:val="20"/>
              </w:rPr>
            </w:pPr>
            <w:r w:rsidRPr="00E946FD">
              <w:rPr>
                <w:sz w:val="20"/>
                <w:szCs w:val="20"/>
              </w:rPr>
              <w:t>V</w:t>
            </w:r>
            <w:r>
              <w:rPr>
                <w:sz w:val="20"/>
                <w:szCs w:val="20"/>
              </w:rPr>
              <w:t>2</w:t>
            </w:r>
          </w:p>
        </w:tc>
        <w:tc>
          <w:tcPr>
            <w:tcW w:w="850" w:type="dxa"/>
            <w:shd w:val="clear" w:color="auto" w:fill="auto"/>
          </w:tcPr>
          <w:p w14:paraId="3A646096" w14:textId="37300A60" w:rsidR="0044421D" w:rsidRPr="00E946FD" w:rsidRDefault="0044421D" w:rsidP="00A0072E">
            <w:pPr>
              <w:jc w:val="center"/>
              <w:rPr>
                <w:sz w:val="20"/>
                <w:szCs w:val="20"/>
              </w:rPr>
            </w:pPr>
            <w:r w:rsidRPr="00E946FD">
              <w:rPr>
                <w:sz w:val="20"/>
                <w:szCs w:val="20"/>
              </w:rPr>
              <w:t>V</w:t>
            </w:r>
            <w:r>
              <w:rPr>
                <w:sz w:val="20"/>
                <w:szCs w:val="20"/>
              </w:rPr>
              <w:t>3</w:t>
            </w:r>
          </w:p>
        </w:tc>
        <w:tc>
          <w:tcPr>
            <w:tcW w:w="876" w:type="dxa"/>
          </w:tcPr>
          <w:p w14:paraId="3FA48BF1" w14:textId="40D8469C" w:rsidR="0044421D" w:rsidRPr="00E946FD" w:rsidRDefault="0044421D" w:rsidP="00A0072E">
            <w:pPr>
              <w:jc w:val="center"/>
              <w:rPr>
                <w:sz w:val="20"/>
                <w:szCs w:val="20"/>
              </w:rPr>
            </w:pPr>
            <w:r>
              <w:rPr>
                <w:sz w:val="20"/>
                <w:szCs w:val="20"/>
              </w:rPr>
              <w:t>V4</w:t>
            </w:r>
          </w:p>
        </w:tc>
        <w:tc>
          <w:tcPr>
            <w:tcW w:w="992" w:type="dxa"/>
            <w:shd w:val="clear" w:color="auto" w:fill="auto"/>
          </w:tcPr>
          <w:p w14:paraId="37DA377B" w14:textId="278D9953" w:rsidR="0044421D" w:rsidRPr="00E946FD" w:rsidRDefault="0044421D" w:rsidP="00A0072E">
            <w:pPr>
              <w:jc w:val="center"/>
              <w:rPr>
                <w:sz w:val="20"/>
                <w:szCs w:val="20"/>
              </w:rPr>
            </w:pPr>
            <w:r>
              <w:rPr>
                <w:sz w:val="20"/>
                <w:szCs w:val="20"/>
              </w:rPr>
              <w:t>V5</w:t>
            </w:r>
          </w:p>
        </w:tc>
      </w:tr>
      <w:tr w:rsidR="0044421D" w14:paraId="5132E625" w14:textId="77777777" w:rsidTr="0044421D">
        <w:trPr>
          <w:trHeight w:val="595"/>
        </w:trPr>
        <w:tc>
          <w:tcPr>
            <w:tcW w:w="1555" w:type="dxa"/>
            <w:shd w:val="clear" w:color="auto" w:fill="auto"/>
          </w:tcPr>
          <w:p w14:paraId="14C2C406" w14:textId="77777777" w:rsidR="0044421D" w:rsidRPr="00E946FD" w:rsidRDefault="0044421D" w:rsidP="00445952">
            <w:pPr>
              <w:rPr>
                <w:sz w:val="20"/>
                <w:szCs w:val="20"/>
              </w:rPr>
            </w:pPr>
            <w:r w:rsidRPr="00E946FD">
              <w:rPr>
                <w:sz w:val="20"/>
                <w:szCs w:val="20"/>
              </w:rPr>
              <w:t>Study timeline</w:t>
            </w:r>
          </w:p>
        </w:tc>
        <w:tc>
          <w:tcPr>
            <w:tcW w:w="1134" w:type="dxa"/>
            <w:shd w:val="clear" w:color="auto" w:fill="auto"/>
          </w:tcPr>
          <w:p w14:paraId="0EE6D1C8" w14:textId="77777777" w:rsidR="0044421D" w:rsidRPr="00E946FD" w:rsidRDefault="0044421D" w:rsidP="00445952">
            <w:pPr>
              <w:jc w:val="center"/>
              <w:rPr>
                <w:sz w:val="20"/>
                <w:szCs w:val="20"/>
              </w:rPr>
            </w:pPr>
            <w:r>
              <w:rPr>
                <w:sz w:val="20"/>
                <w:szCs w:val="20"/>
              </w:rPr>
              <w:t>Up to       D0 - 90</w:t>
            </w:r>
          </w:p>
        </w:tc>
        <w:tc>
          <w:tcPr>
            <w:tcW w:w="1027" w:type="dxa"/>
            <w:shd w:val="clear" w:color="auto" w:fill="auto"/>
          </w:tcPr>
          <w:p w14:paraId="480A9097" w14:textId="77777777" w:rsidR="0044421D" w:rsidRPr="00E946FD" w:rsidRDefault="0044421D" w:rsidP="00445952">
            <w:pPr>
              <w:jc w:val="center"/>
              <w:rPr>
                <w:sz w:val="20"/>
                <w:szCs w:val="20"/>
              </w:rPr>
            </w:pPr>
            <w:r w:rsidRPr="00E946FD">
              <w:rPr>
                <w:sz w:val="20"/>
                <w:szCs w:val="20"/>
              </w:rPr>
              <w:t>D0</w:t>
            </w:r>
          </w:p>
        </w:tc>
        <w:tc>
          <w:tcPr>
            <w:tcW w:w="851" w:type="dxa"/>
            <w:shd w:val="clear" w:color="auto" w:fill="auto"/>
          </w:tcPr>
          <w:p w14:paraId="0837BB0A" w14:textId="65E1D4A8" w:rsidR="0044421D" w:rsidRPr="00E946FD" w:rsidRDefault="0044421D" w:rsidP="00445952">
            <w:pPr>
              <w:jc w:val="center"/>
              <w:rPr>
                <w:sz w:val="20"/>
                <w:szCs w:val="20"/>
              </w:rPr>
            </w:pPr>
            <w:r>
              <w:rPr>
                <w:sz w:val="20"/>
                <w:szCs w:val="20"/>
              </w:rPr>
              <w:t>D84</w:t>
            </w:r>
          </w:p>
        </w:tc>
        <w:tc>
          <w:tcPr>
            <w:tcW w:w="850" w:type="dxa"/>
            <w:shd w:val="clear" w:color="auto" w:fill="auto"/>
          </w:tcPr>
          <w:p w14:paraId="5D0F1226" w14:textId="30D7908B" w:rsidR="0044421D" w:rsidRPr="00E946FD" w:rsidRDefault="0044421D" w:rsidP="00445952">
            <w:pPr>
              <w:jc w:val="center"/>
              <w:rPr>
                <w:sz w:val="20"/>
                <w:szCs w:val="20"/>
              </w:rPr>
            </w:pPr>
            <w:r>
              <w:rPr>
                <w:sz w:val="20"/>
                <w:szCs w:val="20"/>
              </w:rPr>
              <w:t xml:space="preserve">D112 </w:t>
            </w:r>
          </w:p>
        </w:tc>
        <w:tc>
          <w:tcPr>
            <w:tcW w:w="876" w:type="dxa"/>
          </w:tcPr>
          <w:p w14:paraId="6A0638FD" w14:textId="428B4BD9" w:rsidR="0044421D" w:rsidRDefault="0044421D" w:rsidP="00445952">
            <w:pPr>
              <w:jc w:val="center"/>
              <w:rPr>
                <w:sz w:val="20"/>
                <w:szCs w:val="20"/>
              </w:rPr>
            </w:pPr>
            <w:r>
              <w:rPr>
                <w:sz w:val="20"/>
                <w:szCs w:val="20"/>
              </w:rPr>
              <w:t>D182</w:t>
            </w:r>
          </w:p>
        </w:tc>
        <w:tc>
          <w:tcPr>
            <w:tcW w:w="992" w:type="dxa"/>
            <w:shd w:val="clear" w:color="auto" w:fill="auto"/>
          </w:tcPr>
          <w:p w14:paraId="26381964" w14:textId="26998168" w:rsidR="0044421D" w:rsidRPr="00E946FD" w:rsidRDefault="0044421D" w:rsidP="00445952">
            <w:pPr>
              <w:jc w:val="center"/>
              <w:rPr>
                <w:sz w:val="20"/>
                <w:szCs w:val="20"/>
              </w:rPr>
            </w:pPr>
            <w:r>
              <w:rPr>
                <w:sz w:val="20"/>
                <w:szCs w:val="20"/>
              </w:rPr>
              <w:t>D364</w:t>
            </w:r>
          </w:p>
        </w:tc>
      </w:tr>
      <w:tr w:rsidR="0044421D" w14:paraId="0C1FCE04" w14:textId="77777777" w:rsidTr="0044421D">
        <w:trPr>
          <w:trHeight w:val="595"/>
        </w:trPr>
        <w:tc>
          <w:tcPr>
            <w:tcW w:w="1555" w:type="dxa"/>
            <w:shd w:val="clear" w:color="auto" w:fill="auto"/>
          </w:tcPr>
          <w:p w14:paraId="28B40AF6" w14:textId="77777777" w:rsidR="0044421D" w:rsidRPr="00E946FD" w:rsidRDefault="0044421D" w:rsidP="00445952">
            <w:pPr>
              <w:rPr>
                <w:sz w:val="20"/>
                <w:szCs w:val="20"/>
              </w:rPr>
            </w:pPr>
            <w:r>
              <w:rPr>
                <w:sz w:val="20"/>
                <w:szCs w:val="20"/>
              </w:rPr>
              <w:t>Study windows</w:t>
            </w:r>
          </w:p>
        </w:tc>
        <w:tc>
          <w:tcPr>
            <w:tcW w:w="1134" w:type="dxa"/>
            <w:shd w:val="clear" w:color="auto" w:fill="auto"/>
          </w:tcPr>
          <w:p w14:paraId="1E1539F7" w14:textId="77777777" w:rsidR="0044421D" w:rsidRPr="00E946FD" w:rsidRDefault="0044421D" w:rsidP="00445952">
            <w:pPr>
              <w:jc w:val="center"/>
              <w:rPr>
                <w:sz w:val="20"/>
                <w:szCs w:val="20"/>
              </w:rPr>
            </w:pPr>
          </w:p>
        </w:tc>
        <w:tc>
          <w:tcPr>
            <w:tcW w:w="1027" w:type="dxa"/>
            <w:shd w:val="clear" w:color="auto" w:fill="auto"/>
          </w:tcPr>
          <w:p w14:paraId="2F5D6DDB" w14:textId="77777777" w:rsidR="0044421D" w:rsidRPr="00E946FD" w:rsidRDefault="0044421D" w:rsidP="00445952">
            <w:pPr>
              <w:jc w:val="center"/>
              <w:rPr>
                <w:sz w:val="20"/>
                <w:szCs w:val="20"/>
              </w:rPr>
            </w:pPr>
            <w:r w:rsidRPr="00E946FD">
              <w:rPr>
                <w:sz w:val="20"/>
                <w:szCs w:val="20"/>
              </w:rPr>
              <w:t xml:space="preserve">Within </w:t>
            </w:r>
            <w:r>
              <w:rPr>
                <w:sz w:val="20"/>
                <w:szCs w:val="20"/>
              </w:rPr>
              <w:t>9</w:t>
            </w:r>
            <w:r w:rsidRPr="00E946FD">
              <w:rPr>
                <w:sz w:val="20"/>
                <w:szCs w:val="20"/>
              </w:rPr>
              <w:t xml:space="preserve">0 days of </w:t>
            </w:r>
            <w:r>
              <w:rPr>
                <w:sz w:val="20"/>
                <w:szCs w:val="20"/>
              </w:rPr>
              <w:t>screening</w:t>
            </w:r>
          </w:p>
        </w:tc>
        <w:tc>
          <w:tcPr>
            <w:tcW w:w="851" w:type="dxa"/>
            <w:shd w:val="clear" w:color="auto" w:fill="auto"/>
          </w:tcPr>
          <w:p w14:paraId="3DA9BD15" w14:textId="61672131" w:rsidR="0044421D" w:rsidRDefault="0044421D" w:rsidP="00445952">
            <w:pPr>
              <w:jc w:val="center"/>
              <w:rPr>
                <w:sz w:val="20"/>
                <w:szCs w:val="20"/>
              </w:rPr>
            </w:pPr>
            <w:r>
              <w:rPr>
                <w:sz w:val="20"/>
                <w:szCs w:val="20"/>
              </w:rPr>
              <w:t>Day 84-98 post V1</w:t>
            </w:r>
          </w:p>
        </w:tc>
        <w:tc>
          <w:tcPr>
            <w:tcW w:w="850" w:type="dxa"/>
            <w:shd w:val="clear" w:color="auto" w:fill="auto"/>
          </w:tcPr>
          <w:p w14:paraId="33C7A519" w14:textId="0A41578D" w:rsidR="0044421D" w:rsidRDefault="0044421D" w:rsidP="00445952">
            <w:pPr>
              <w:jc w:val="center"/>
              <w:rPr>
                <w:sz w:val="20"/>
                <w:szCs w:val="20"/>
              </w:rPr>
            </w:pPr>
            <w:r>
              <w:rPr>
                <w:sz w:val="20"/>
                <w:szCs w:val="20"/>
              </w:rPr>
              <w:t>Day 2</w:t>
            </w:r>
            <w:r w:rsidR="0083077E">
              <w:rPr>
                <w:sz w:val="20"/>
                <w:szCs w:val="20"/>
              </w:rPr>
              <w:t>1</w:t>
            </w:r>
            <w:r>
              <w:rPr>
                <w:sz w:val="20"/>
                <w:szCs w:val="20"/>
              </w:rPr>
              <w:t>-</w:t>
            </w:r>
            <w:r w:rsidR="0083077E">
              <w:rPr>
                <w:sz w:val="20"/>
                <w:szCs w:val="20"/>
              </w:rPr>
              <w:t>35</w:t>
            </w:r>
            <w:r>
              <w:rPr>
                <w:sz w:val="20"/>
                <w:szCs w:val="20"/>
              </w:rPr>
              <w:t>post V2</w:t>
            </w:r>
          </w:p>
        </w:tc>
        <w:tc>
          <w:tcPr>
            <w:tcW w:w="876" w:type="dxa"/>
          </w:tcPr>
          <w:p w14:paraId="24E8B95D" w14:textId="4AE7F5D3" w:rsidR="0044421D" w:rsidRDefault="0044421D" w:rsidP="00445952">
            <w:pPr>
              <w:jc w:val="center"/>
              <w:rPr>
                <w:sz w:val="20"/>
                <w:szCs w:val="20"/>
              </w:rPr>
            </w:pPr>
            <w:r>
              <w:rPr>
                <w:sz w:val="20"/>
                <w:szCs w:val="20"/>
              </w:rPr>
              <w:t>Day 83-</w:t>
            </w:r>
            <w:proofErr w:type="gramStart"/>
            <w:r>
              <w:rPr>
                <w:sz w:val="20"/>
                <w:szCs w:val="20"/>
              </w:rPr>
              <w:t>113  post</w:t>
            </w:r>
            <w:proofErr w:type="gramEnd"/>
            <w:r>
              <w:rPr>
                <w:sz w:val="20"/>
                <w:szCs w:val="20"/>
              </w:rPr>
              <w:t xml:space="preserve"> V2</w:t>
            </w:r>
          </w:p>
        </w:tc>
        <w:tc>
          <w:tcPr>
            <w:tcW w:w="992" w:type="dxa"/>
            <w:shd w:val="clear" w:color="auto" w:fill="auto"/>
          </w:tcPr>
          <w:p w14:paraId="0D157B17" w14:textId="146E004E" w:rsidR="0044421D" w:rsidRDefault="0044421D" w:rsidP="00445952">
            <w:pPr>
              <w:jc w:val="center"/>
              <w:rPr>
                <w:sz w:val="20"/>
                <w:szCs w:val="20"/>
              </w:rPr>
            </w:pPr>
            <w:r>
              <w:rPr>
                <w:sz w:val="20"/>
                <w:szCs w:val="20"/>
              </w:rPr>
              <w:t>Day 334-394 post V1</w:t>
            </w:r>
          </w:p>
        </w:tc>
      </w:tr>
      <w:tr w:rsidR="0044421D" w14:paraId="77F3F08A" w14:textId="77777777" w:rsidTr="0044421D">
        <w:trPr>
          <w:trHeight w:val="478"/>
        </w:trPr>
        <w:tc>
          <w:tcPr>
            <w:tcW w:w="1555" w:type="dxa"/>
            <w:shd w:val="clear" w:color="auto" w:fill="auto"/>
          </w:tcPr>
          <w:p w14:paraId="3B2F2CD2" w14:textId="77777777" w:rsidR="0044421D" w:rsidRPr="00E946FD" w:rsidRDefault="0044421D" w:rsidP="00445952">
            <w:pPr>
              <w:rPr>
                <w:sz w:val="20"/>
                <w:szCs w:val="20"/>
              </w:rPr>
            </w:pPr>
            <w:r w:rsidRPr="00E946FD">
              <w:rPr>
                <w:sz w:val="20"/>
                <w:szCs w:val="20"/>
              </w:rPr>
              <w:t>Informed consent</w:t>
            </w:r>
          </w:p>
        </w:tc>
        <w:tc>
          <w:tcPr>
            <w:tcW w:w="1134" w:type="dxa"/>
            <w:shd w:val="clear" w:color="auto" w:fill="auto"/>
          </w:tcPr>
          <w:p w14:paraId="1BD74510" w14:textId="77777777" w:rsidR="0044421D" w:rsidRPr="00E946FD" w:rsidRDefault="0044421D" w:rsidP="00445952">
            <w:pPr>
              <w:jc w:val="center"/>
              <w:rPr>
                <w:sz w:val="20"/>
                <w:szCs w:val="20"/>
              </w:rPr>
            </w:pPr>
          </w:p>
        </w:tc>
        <w:tc>
          <w:tcPr>
            <w:tcW w:w="1027" w:type="dxa"/>
            <w:shd w:val="clear" w:color="auto" w:fill="auto"/>
          </w:tcPr>
          <w:p w14:paraId="2C81494F" w14:textId="77777777" w:rsidR="0044421D" w:rsidRPr="00E946FD" w:rsidRDefault="0044421D" w:rsidP="00445952">
            <w:pPr>
              <w:jc w:val="center"/>
              <w:rPr>
                <w:sz w:val="20"/>
                <w:szCs w:val="20"/>
              </w:rPr>
            </w:pPr>
            <w:r>
              <w:rPr>
                <w:sz w:val="20"/>
                <w:szCs w:val="20"/>
              </w:rPr>
              <w:t>X</w:t>
            </w:r>
          </w:p>
        </w:tc>
        <w:tc>
          <w:tcPr>
            <w:tcW w:w="851" w:type="dxa"/>
            <w:shd w:val="clear" w:color="auto" w:fill="auto"/>
          </w:tcPr>
          <w:p w14:paraId="788CA1B5" w14:textId="77777777" w:rsidR="0044421D" w:rsidRPr="00E946FD" w:rsidRDefault="0044421D" w:rsidP="00445952">
            <w:pPr>
              <w:jc w:val="center"/>
              <w:rPr>
                <w:sz w:val="20"/>
                <w:szCs w:val="20"/>
              </w:rPr>
            </w:pPr>
          </w:p>
        </w:tc>
        <w:tc>
          <w:tcPr>
            <w:tcW w:w="850" w:type="dxa"/>
            <w:shd w:val="clear" w:color="auto" w:fill="auto"/>
          </w:tcPr>
          <w:p w14:paraId="46249311" w14:textId="77777777" w:rsidR="0044421D" w:rsidRPr="00E946FD" w:rsidRDefault="0044421D" w:rsidP="00445952">
            <w:pPr>
              <w:jc w:val="center"/>
              <w:rPr>
                <w:sz w:val="20"/>
                <w:szCs w:val="20"/>
              </w:rPr>
            </w:pPr>
          </w:p>
        </w:tc>
        <w:tc>
          <w:tcPr>
            <w:tcW w:w="876" w:type="dxa"/>
          </w:tcPr>
          <w:p w14:paraId="3B106AD5" w14:textId="77777777" w:rsidR="0044421D" w:rsidRPr="00E946FD" w:rsidRDefault="0044421D" w:rsidP="00445952">
            <w:pPr>
              <w:jc w:val="center"/>
              <w:rPr>
                <w:sz w:val="20"/>
                <w:szCs w:val="20"/>
              </w:rPr>
            </w:pPr>
          </w:p>
        </w:tc>
        <w:tc>
          <w:tcPr>
            <w:tcW w:w="992" w:type="dxa"/>
            <w:shd w:val="clear" w:color="auto" w:fill="auto"/>
          </w:tcPr>
          <w:p w14:paraId="042AC5D3" w14:textId="0F1BDD96" w:rsidR="0044421D" w:rsidRPr="00E946FD" w:rsidRDefault="0044421D" w:rsidP="00445952">
            <w:pPr>
              <w:jc w:val="center"/>
              <w:rPr>
                <w:sz w:val="20"/>
                <w:szCs w:val="20"/>
              </w:rPr>
            </w:pPr>
          </w:p>
        </w:tc>
      </w:tr>
      <w:tr w:rsidR="0044421D" w14:paraId="1F92E225" w14:textId="77777777" w:rsidTr="0044421D">
        <w:trPr>
          <w:trHeight w:val="239"/>
        </w:trPr>
        <w:tc>
          <w:tcPr>
            <w:tcW w:w="1555" w:type="dxa"/>
            <w:shd w:val="clear" w:color="auto" w:fill="auto"/>
          </w:tcPr>
          <w:p w14:paraId="645FC382" w14:textId="77777777" w:rsidR="0044421D" w:rsidRPr="00E946FD" w:rsidRDefault="0044421D" w:rsidP="00445952">
            <w:pPr>
              <w:rPr>
                <w:sz w:val="20"/>
                <w:szCs w:val="20"/>
              </w:rPr>
            </w:pPr>
            <w:r w:rsidRPr="00E946FD">
              <w:rPr>
                <w:sz w:val="20"/>
                <w:szCs w:val="20"/>
              </w:rPr>
              <w:t>Medical history</w:t>
            </w:r>
          </w:p>
        </w:tc>
        <w:tc>
          <w:tcPr>
            <w:tcW w:w="1134" w:type="dxa"/>
            <w:shd w:val="clear" w:color="auto" w:fill="auto"/>
          </w:tcPr>
          <w:p w14:paraId="48DC494A" w14:textId="77777777" w:rsidR="0044421D" w:rsidRPr="00E946FD" w:rsidRDefault="0044421D" w:rsidP="00445952">
            <w:pPr>
              <w:jc w:val="center"/>
              <w:rPr>
                <w:sz w:val="20"/>
                <w:szCs w:val="20"/>
              </w:rPr>
            </w:pPr>
            <w:r w:rsidRPr="00E946FD">
              <w:rPr>
                <w:sz w:val="20"/>
                <w:szCs w:val="20"/>
              </w:rPr>
              <w:t>X</w:t>
            </w:r>
          </w:p>
        </w:tc>
        <w:tc>
          <w:tcPr>
            <w:tcW w:w="1027" w:type="dxa"/>
            <w:shd w:val="clear" w:color="auto" w:fill="auto"/>
          </w:tcPr>
          <w:p w14:paraId="45F46769" w14:textId="77777777" w:rsidR="0044421D" w:rsidRPr="00E946FD" w:rsidRDefault="0044421D" w:rsidP="00445952">
            <w:pPr>
              <w:jc w:val="center"/>
              <w:rPr>
                <w:sz w:val="20"/>
                <w:szCs w:val="20"/>
              </w:rPr>
            </w:pPr>
          </w:p>
        </w:tc>
        <w:tc>
          <w:tcPr>
            <w:tcW w:w="851" w:type="dxa"/>
            <w:shd w:val="clear" w:color="auto" w:fill="auto"/>
          </w:tcPr>
          <w:p w14:paraId="692C8F02" w14:textId="77777777" w:rsidR="0044421D" w:rsidRPr="00E946FD" w:rsidRDefault="0044421D" w:rsidP="00445952">
            <w:pPr>
              <w:jc w:val="center"/>
              <w:rPr>
                <w:sz w:val="20"/>
                <w:szCs w:val="20"/>
              </w:rPr>
            </w:pPr>
          </w:p>
        </w:tc>
        <w:tc>
          <w:tcPr>
            <w:tcW w:w="850" w:type="dxa"/>
            <w:shd w:val="clear" w:color="auto" w:fill="auto"/>
          </w:tcPr>
          <w:p w14:paraId="6D77397C" w14:textId="77777777" w:rsidR="0044421D" w:rsidRPr="00E946FD" w:rsidRDefault="0044421D" w:rsidP="00445952">
            <w:pPr>
              <w:jc w:val="center"/>
              <w:rPr>
                <w:sz w:val="20"/>
                <w:szCs w:val="20"/>
              </w:rPr>
            </w:pPr>
          </w:p>
        </w:tc>
        <w:tc>
          <w:tcPr>
            <w:tcW w:w="876" w:type="dxa"/>
          </w:tcPr>
          <w:p w14:paraId="30100B4E" w14:textId="77777777" w:rsidR="0044421D" w:rsidRPr="00E946FD" w:rsidRDefault="0044421D" w:rsidP="00445952">
            <w:pPr>
              <w:jc w:val="center"/>
              <w:rPr>
                <w:sz w:val="20"/>
                <w:szCs w:val="20"/>
              </w:rPr>
            </w:pPr>
          </w:p>
        </w:tc>
        <w:tc>
          <w:tcPr>
            <w:tcW w:w="992" w:type="dxa"/>
            <w:shd w:val="clear" w:color="auto" w:fill="auto"/>
          </w:tcPr>
          <w:p w14:paraId="11E52A42" w14:textId="7FDF2EB6" w:rsidR="0044421D" w:rsidRPr="00E946FD" w:rsidRDefault="0044421D" w:rsidP="00445952">
            <w:pPr>
              <w:jc w:val="center"/>
              <w:rPr>
                <w:sz w:val="20"/>
                <w:szCs w:val="20"/>
              </w:rPr>
            </w:pPr>
          </w:p>
        </w:tc>
      </w:tr>
      <w:tr w:rsidR="0044421D" w14:paraId="604E66CB" w14:textId="77777777" w:rsidTr="0044421D">
        <w:trPr>
          <w:trHeight w:val="239"/>
        </w:trPr>
        <w:tc>
          <w:tcPr>
            <w:tcW w:w="1555" w:type="dxa"/>
            <w:shd w:val="clear" w:color="auto" w:fill="auto"/>
          </w:tcPr>
          <w:p w14:paraId="60FA79CF" w14:textId="77777777" w:rsidR="0044421D" w:rsidRPr="00E946FD" w:rsidRDefault="0044421D" w:rsidP="00445952">
            <w:pPr>
              <w:rPr>
                <w:sz w:val="20"/>
                <w:szCs w:val="20"/>
              </w:rPr>
            </w:pPr>
            <w:r>
              <w:rPr>
                <w:sz w:val="20"/>
                <w:szCs w:val="20"/>
              </w:rPr>
              <w:lastRenderedPageBreak/>
              <w:t>Urinary pregnancy test (if female &gt; 11yrs)</w:t>
            </w:r>
          </w:p>
        </w:tc>
        <w:tc>
          <w:tcPr>
            <w:tcW w:w="1134" w:type="dxa"/>
            <w:shd w:val="clear" w:color="auto" w:fill="auto"/>
          </w:tcPr>
          <w:p w14:paraId="041FE846" w14:textId="77777777" w:rsidR="0044421D" w:rsidRPr="00E946FD" w:rsidRDefault="0044421D" w:rsidP="00445952">
            <w:pPr>
              <w:jc w:val="center"/>
              <w:rPr>
                <w:sz w:val="20"/>
                <w:szCs w:val="20"/>
              </w:rPr>
            </w:pPr>
          </w:p>
        </w:tc>
        <w:tc>
          <w:tcPr>
            <w:tcW w:w="1027" w:type="dxa"/>
            <w:shd w:val="clear" w:color="auto" w:fill="auto"/>
          </w:tcPr>
          <w:p w14:paraId="571E7263" w14:textId="77777777" w:rsidR="0044421D" w:rsidRPr="00E946FD" w:rsidRDefault="0044421D" w:rsidP="00445952">
            <w:pPr>
              <w:jc w:val="center"/>
              <w:rPr>
                <w:sz w:val="20"/>
                <w:szCs w:val="20"/>
              </w:rPr>
            </w:pPr>
            <w:r>
              <w:rPr>
                <w:sz w:val="20"/>
                <w:szCs w:val="20"/>
              </w:rPr>
              <w:t>X</w:t>
            </w:r>
          </w:p>
        </w:tc>
        <w:tc>
          <w:tcPr>
            <w:tcW w:w="851" w:type="dxa"/>
            <w:shd w:val="clear" w:color="auto" w:fill="auto"/>
          </w:tcPr>
          <w:p w14:paraId="7F2EC68A" w14:textId="40AA6037" w:rsidR="0044421D" w:rsidRPr="00E946FD" w:rsidRDefault="0044421D" w:rsidP="00445952">
            <w:pPr>
              <w:jc w:val="center"/>
              <w:rPr>
                <w:sz w:val="20"/>
                <w:szCs w:val="20"/>
              </w:rPr>
            </w:pPr>
            <w:r>
              <w:rPr>
                <w:sz w:val="20"/>
                <w:szCs w:val="20"/>
              </w:rPr>
              <w:t>X</w:t>
            </w:r>
          </w:p>
        </w:tc>
        <w:tc>
          <w:tcPr>
            <w:tcW w:w="850" w:type="dxa"/>
            <w:shd w:val="clear" w:color="auto" w:fill="auto"/>
          </w:tcPr>
          <w:p w14:paraId="4083967E" w14:textId="77777777" w:rsidR="0044421D" w:rsidRPr="00E946FD" w:rsidRDefault="0044421D" w:rsidP="00445952">
            <w:pPr>
              <w:jc w:val="center"/>
              <w:rPr>
                <w:sz w:val="20"/>
                <w:szCs w:val="20"/>
              </w:rPr>
            </w:pPr>
          </w:p>
        </w:tc>
        <w:tc>
          <w:tcPr>
            <w:tcW w:w="876" w:type="dxa"/>
          </w:tcPr>
          <w:p w14:paraId="61DDCD42" w14:textId="77777777" w:rsidR="0044421D" w:rsidRPr="00E946FD" w:rsidRDefault="0044421D" w:rsidP="00445952">
            <w:pPr>
              <w:jc w:val="center"/>
              <w:rPr>
                <w:sz w:val="20"/>
                <w:szCs w:val="20"/>
              </w:rPr>
            </w:pPr>
          </w:p>
        </w:tc>
        <w:tc>
          <w:tcPr>
            <w:tcW w:w="992" w:type="dxa"/>
            <w:shd w:val="clear" w:color="auto" w:fill="auto"/>
          </w:tcPr>
          <w:p w14:paraId="13312B14" w14:textId="728E8DAB" w:rsidR="0044421D" w:rsidRPr="00E946FD" w:rsidRDefault="0044421D" w:rsidP="00445952">
            <w:pPr>
              <w:jc w:val="center"/>
              <w:rPr>
                <w:sz w:val="20"/>
                <w:szCs w:val="20"/>
              </w:rPr>
            </w:pPr>
          </w:p>
        </w:tc>
      </w:tr>
      <w:tr w:rsidR="0044421D" w14:paraId="2D912400" w14:textId="77777777" w:rsidTr="0044421D">
        <w:trPr>
          <w:trHeight w:val="478"/>
        </w:trPr>
        <w:tc>
          <w:tcPr>
            <w:tcW w:w="1555" w:type="dxa"/>
            <w:shd w:val="clear" w:color="auto" w:fill="auto"/>
          </w:tcPr>
          <w:p w14:paraId="3ACA735B" w14:textId="77777777" w:rsidR="0044421D" w:rsidRPr="00E946FD" w:rsidRDefault="0044421D" w:rsidP="00445952">
            <w:pPr>
              <w:rPr>
                <w:sz w:val="20"/>
                <w:szCs w:val="20"/>
              </w:rPr>
            </w:pPr>
            <w:r w:rsidRPr="00E946FD">
              <w:rPr>
                <w:sz w:val="20"/>
                <w:szCs w:val="20"/>
              </w:rPr>
              <w:t>Physical examination</w:t>
            </w:r>
          </w:p>
        </w:tc>
        <w:tc>
          <w:tcPr>
            <w:tcW w:w="1134" w:type="dxa"/>
            <w:shd w:val="clear" w:color="auto" w:fill="auto"/>
          </w:tcPr>
          <w:p w14:paraId="03B83C55" w14:textId="77777777" w:rsidR="0044421D" w:rsidRPr="00E946FD" w:rsidRDefault="0044421D" w:rsidP="00445952">
            <w:pPr>
              <w:jc w:val="center"/>
              <w:rPr>
                <w:sz w:val="20"/>
                <w:szCs w:val="20"/>
              </w:rPr>
            </w:pPr>
          </w:p>
        </w:tc>
        <w:tc>
          <w:tcPr>
            <w:tcW w:w="1027" w:type="dxa"/>
            <w:shd w:val="clear" w:color="auto" w:fill="auto"/>
          </w:tcPr>
          <w:p w14:paraId="4DEF4D4A" w14:textId="77777777" w:rsidR="0044421D" w:rsidRPr="00E946FD" w:rsidRDefault="0044421D" w:rsidP="00445952">
            <w:pPr>
              <w:jc w:val="center"/>
              <w:rPr>
                <w:sz w:val="20"/>
                <w:szCs w:val="20"/>
              </w:rPr>
            </w:pPr>
            <w:r>
              <w:rPr>
                <w:sz w:val="20"/>
                <w:szCs w:val="20"/>
              </w:rPr>
              <w:t>X</w:t>
            </w:r>
          </w:p>
        </w:tc>
        <w:tc>
          <w:tcPr>
            <w:tcW w:w="851" w:type="dxa"/>
            <w:shd w:val="clear" w:color="auto" w:fill="auto"/>
          </w:tcPr>
          <w:p w14:paraId="4F489A9D" w14:textId="77777777" w:rsidR="0044421D" w:rsidRPr="00E946FD" w:rsidRDefault="0044421D" w:rsidP="00445952">
            <w:pPr>
              <w:jc w:val="center"/>
              <w:rPr>
                <w:sz w:val="20"/>
                <w:szCs w:val="20"/>
              </w:rPr>
            </w:pPr>
          </w:p>
        </w:tc>
        <w:tc>
          <w:tcPr>
            <w:tcW w:w="850" w:type="dxa"/>
            <w:shd w:val="clear" w:color="auto" w:fill="auto"/>
          </w:tcPr>
          <w:p w14:paraId="2F604F47" w14:textId="77777777" w:rsidR="0044421D" w:rsidRPr="00E946FD" w:rsidRDefault="0044421D" w:rsidP="00445952">
            <w:pPr>
              <w:jc w:val="center"/>
              <w:rPr>
                <w:sz w:val="20"/>
                <w:szCs w:val="20"/>
              </w:rPr>
            </w:pPr>
          </w:p>
        </w:tc>
        <w:tc>
          <w:tcPr>
            <w:tcW w:w="876" w:type="dxa"/>
          </w:tcPr>
          <w:p w14:paraId="60209D62" w14:textId="77777777" w:rsidR="0044421D" w:rsidRPr="00E946FD" w:rsidRDefault="0044421D" w:rsidP="00445952">
            <w:pPr>
              <w:jc w:val="center"/>
              <w:rPr>
                <w:sz w:val="20"/>
                <w:szCs w:val="20"/>
              </w:rPr>
            </w:pPr>
          </w:p>
        </w:tc>
        <w:tc>
          <w:tcPr>
            <w:tcW w:w="992" w:type="dxa"/>
            <w:shd w:val="clear" w:color="auto" w:fill="auto"/>
          </w:tcPr>
          <w:p w14:paraId="1CCE3342" w14:textId="15184BCC" w:rsidR="0044421D" w:rsidRPr="00E946FD" w:rsidRDefault="0044421D" w:rsidP="00445952">
            <w:pPr>
              <w:jc w:val="center"/>
              <w:rPr>
                <w:sz w:val="20"/>
                <w:szCs w:val="20"/>
              </w:rPr>
            </w:pPr>
          </w:p>
        </w:tc>
      </w:tr>
      <w:tr w:rsidR="0044421D" w14:paraId="352F386B" w14:textId="77777777" w:rsidTr="0044421D">
        <w:trPr>
          <w:trHeight w:val="478"/>
        </w:trPr>
        <w:tc>
          <w:tcPr>
            <w:tcW w:w="1555" w:type="dxa"/>
            <w:shd w:val="clear" w:color="auto" w:fill="auto"/>
          </w:tcPr>
          <w:p w14:paraId="341ED03E" w14:textId="77777777" w:rsidR="0044421D" w:rsidRPr="00E946FD" w:rsidRDefault="0044421D" w:rsidP="00445952">
            <w:pPr>
              <w:rPr>
                <w:sz w:val="20"/>
                <w:szCs w:val="20"/>
              </w:rPr>
            </w:pPr>
            <w:r>
              <w:rPr>
                <w:sz w:val="20"/>
                <w:szCs w:val="20"/>
              </w:rPr>
              <w:t>Physical assessment (as required)</w:t>
            </w:r>
          </w:p>
        </w:tc>
        <w:tc>
          <w:tcPr>
            <w:tcW w:w="1134" w:type="dxa"/>
            <w:shd w:val="clear" w:color="auto" w:fill="auto"/>
          </w:tcPr>
          <w:p w14:paraId="1D27B5DD" w14:textId="77777777" w:rsidR="0044421D" w:rsidRPr="00E946FD" w:rsidDel="003F74BA" w:rsidRDefault="0044421D" w:rsidP="00445952">
            <w:pPr>
              <w:jc w:val="center"/>
              <w:rPr>
                <w:sz w:val="20"/>
                <w:szCs w:val="20"/>
              </w:rPr>
            </w:pPr>
          </w:p>
        </w:tc>
        <w:tc>
          <w:tcPr>
            <w:tcW w:w="1027" w:type="dxa"/>
            <w:shd w:val="clear" w:color="auto" w:fill="auto"/>
          </w:tcPr>
          <w:p w14:paraId="1778A2E0" w14:textId="77777777" w:rsidR="0044421D" w:rsidRDefault="0044421D" w:rsidP="00445952">
            <w:pPr>
              <w:jc w:val="center"/>
              <w:rPr>
                <w:sz w:val="20"/>
                <w:szCs w:val="20"/>
              </w:rPr>
            </w:pPr>
            <w:r>
              <w:rPr>
                <w:sz w:val="20"/>
                <w:szCs w:val="20"/>
              </w:rPr>
              <w:t>X</w:t>
            </w:r>
          </w:p>
        </w:tc>
        <w:tc>
          <w:tcPr>
            <w:tcW w:w="851" w:type="dxa"/>
            <w:shd w:val="clear" w:color="auto" w:fill="auto"/>
          </w:tcPr>
          <w:p w14:paraId="3379AD79" w14:textId="77777777" w:rsidR="0044421D" w:rsidRPr="00E946FD" w:rsidRDefault="0044421D" w:rsidP="00445952">
            <w:pPr>
              <w:jc w:val="center"/>
              <w:rPr>
                <w:sz w:val="20"/>
                <w:szCs w:val="20"/>
              </w:rPr>
            </w:pPr>
            <w:r>
              <w:rPr>
                <w:sz w:val="20"/>
                <w:szCs w:val="20"/>
              </w:rPr>
              <w:t>X</w:t>
            </w:r>
          </w:p>
        </w:tc>
        <w:tc>
          <w:tcPr>
            <w:tcW w:w="850" w:type="dxa"/>
            <w:shd w:val="clear" w:color="auto" w:fill="auto"/>
          </w:tcPr>
          <w:p w14:paraId="5E00CD01" w14:textId="77777777" w:rsidR="0044421D" w:rsidRPr="00E946FD" w:rsidRDefault="0044421D" w:rsidP="00445952">
            <w:pPr>
              <w:jc w:val="center"/>
              <w:rPr>
                <w:sz w:val="20"/>
                <w:szCs w:val="20"/>
              </w:rPr>
            </w:pPr>
            <w:r>
              <w:rPr>
                <w:sz w:val="20"/>
                <w:szCs w:val="20"/>
              </w:rPr>
              <w:t>X</w:t>
            </w:r>
          </w:p>
        </w:tc>
        <w:tc>
          <w:tcPr>
            <w:tcW w:w="876" w:type="dxa"/>
          </w:tcPr>
          <w:p w14:paraId="40344E75" w14:textId="32487674" w:rsidR="0044421D" w:rsidRDefault="0044421D" w:rsidP="00445952">
            <w:pPr>
              <w:jc w:val="center"/>
              <w:rPr>
                <w:sz w:val="20"/>
                <w:szCs w:val="20"/>
              </w:rPr>
            </w:pPr>
            <w:r>
              <w:rPr>
                <w:sz w:val="20"/>
                <w:szCs w:val="20"/>
              </w:rPr>
              <w:t>X</w:t>
            </w:r>
          </w:p>
        </w:tc>
        <w:tc>
          <w:tcPr>
            <w:tcW w:w="992" w:type="dxa"/>
            <w:shd w:val="clear" w:color="auto" w:fill="auto"/>
          </w:tcPr>
          <w:p w14:paraId="5FC5753B" w14:textId="5E42B55B" w:rsidR="0044421D" w:rsidRPr="00E946FD" w:rsidRDefault="0044421D" w:rsidP="00445952">
            <w:pPr>
              <w:jc w:val="center"/>
              <w:rPr>
                <w:sz w:val="20"/>
                <w:szCs w:val="20"/>
              </w:rPr>
            </w:pPr>
            <w:r>
              <w:rPr>
                <w:sz w:val="20"/>
                <w:szCs w:val="20"/>
              </w:rPr>
              <w:t>X</w:t>
            </w:r>
          </w:p>
        </w:tc>
      </w:tr>
      <w:tr w:rsidR="0044421D" w14:paraId="3DA250C7" w14:textId="77777777" w:rsidTr="0044421D">
        <w:trPr>
          <w:trHeight w:val="733"/>
        </w:trPr>
        <w:tc>
          <w:tcPr>
            <w:tcW w:w="1555" w:type="dxa"/>
            <w:shd w:val="clear" w:color="auto" w:fill="auto"/>
          </w:tcPr>
          <w:p w14:paraId="6F942E7F" w14:textId="7CB85065" w:rsidR="0044421D" w:rsidRPr="00E946FD" w:rsidRDefault="000D0A07" w:rsidP="00445952">
            <w:pPr>
              <w:rPr>
                <w:sz w:val="20"/>
                <w:szCs w:val="20"/>
              </w:rPr>
            </w:pPr>
            <w:r>
              <w:rPr>
                <w:sz w:val="20"/>
                <w:szCs w:val="20"/>
              </w:rPr>
              <w:t>Vaccination</w:t>
            </w:r>
          </w:p>
        </w:tc>
        <w:tc>
          <w:tcPr>
            <w:tcW w:w="1134" w:type="dxa"/>
            <w:shd w:val="clear" w:color="auto" w:fill="auto"/>
          </w:tcPr>
          <w:p w14:paraId="22C89EDF" w14:textId="77777777" w:rsidR="0044421D" w:rsidRPr="00E946FD" w:rsidRDefault="0044421D" w:rsidP="00445952">
            <w:pPr>
              <w:jc w:val="center"/>
              <w:rPr>
                <w:sz w:val="20"/>
                <w:szCs w:val="20"/>
              </w:rPr>
            </w:pPr>
          </w:p>
        </w:tc>
        <w:tc>
          <w:tcPr>
            <w:tcW w:w="1027" w:type="dxa"/>
            <w:shd w:val="clear" w:color="auto" w:fill="auto"/>
          </w:tcPr>
          <w:p w14:paraId="058397AC" w14:textId="77777777" w:rsidR="0044421D" w:rsidRPr="00E946FD" w:rsidRDefault="0044421D" w:rsidP="00445952">
            <w:pPr>
              <w:jc w:val="center"/>
              <w:rPr>
                <w:sz w:val="20"/>
                <w:szCs w:val="20"/>
              </w:rPr>
            </w:pPr>
            <w:r w:rsidRPr="00E946FD">
              <w:rPr>
                <w:sz w:val="20"/>
                <w:szCs w:val="20"/>
              </w:rPr>
              <w:t>X</w:t>
            </w:r>
          </w:p>
        </w:tc>
        <w:tc>
          <w:tcPr>
            <w:tcW w:w="851" w:type="dxa"/>
            <w:shd w:val="clear" w:color="auto" w:fill="auto"/>
          </w:tcPr>
          <w:p w14:paraId="5394C007" w14:textId="23A82FAA" w:rsidR="0044421D" w:rsidRPr="00E946FD" w:rsidRDefault="0044421D" w:rsidP="00445952">
            <w:pPr>
              <w:jc w:val="center"/>
              <w:rPr>
                <w:sz w:val="20"/>
                <w:szCs w:val="20"/>
              </w:rPr>
            </w:pPr>
            <w:r>
              <w:rPr>
                <w:sz w:val="20"/>
                <w:szCs w:val="20"/>
              </w:rPr>
              <w:t>X</w:t>
            </w:r>
          </w:p>
        </w:tc>
        <w:tc>
          <w:tcPr>
            <w:tcW w:w="850" w:type="dxa"/>
            <w:shd w:val="clear" w:color="auto" w:fill="auto"/>
          </w:tcPr>
          <w:p w14:paraId="0C97ADF4" w14:textId="77777777" w:rsidR="0044421D" w:rsidRPr="00E946FD" w:rsidRDefault="0044421D" w:rsidP="00445952">
            <w:pPr>
              <w:jc w:val="center"/>
              <w:rPr>
                <w:sz w:val="20"/>
                <w:szCs w:val="20"/>
              </w:rPr>
            </w:pPr>
          </w:p>
        </w:tc>
        <w:tc>
          <w:tcPr>
            <w:tcW w:w="876" w:type="dxa"/>
          </w:tcPr>
          <w:p w14:paraId="2FEF5E4C" w14:textId="77777777" w:rsidR="0044421D" w:rsidRPr="00E946FD" w:rsidRDefault="0044421D" w:rsidP="00445952">
            <w:pPr>
              <w:jc w:val="center"/>
              <w:rPr>
                <w:sz w:val="20"/>
                <w:szCs w:val="20"/>
              </w:rPr>
            </w:pPr>
          </w:p>
        </w:tc>
        <w:tc>
          <w:tcPr>
            <w:tcW w:w="992" w:type="dxa"/>
            <w:shd w:val="clear" w:color="auto" w:fill="auto"/>
          </w:tcPr>
          <w:p w14:paraId="31F92236" w14:textId="31B2B5A6" w:rsidR="0044421D" w:rsidRPr="00E946FD" w:rsidRDefault="0044421D" w:rsidP="00445952">
            <w:pPr>
              <w:jc w:val="center"/>
              <w:rPr>
                <w:sz w:val="20"/>
                <w:szCs w:val="20"/>
              </w:rPr>
            </w:pPr>
          </w:p>
        </w:tc>
      </w:tr>
      <w:tr w:rsidR="0044421D" w14:paraId="429A74B4" w14:textId="77777777" w:rsidTr="0044421D">
        <w:trPr>
          <w:trHeight w:val="733"/>
        </w:trPr>
        <w:tc>
          <w:tcPr>
            <w:tcW w:w="1555" w:type="dxa"/>
            <w:shd w:val="clear" w:color="auto" w:fill="auto"/>
          </w:tcPr>
          <w:p w14:paraId="0529094D" w14:textId="77777777" w:rsidR="0044421D" w:rsidRPr="00E946FD" w:rsidRDefault="0044421D" w:rsidP="00445952">
            <w:pPr>
              <w:rPr>
                <w:sz w:val="20"/>
                <w:szCs w:val="20"/>
              </w:rPr>
            </w:pPr>
            <w:r w:rsidRPr="00E946FD">
              <w:rPr>
                <w:sz w:val="20"/>
                <w:szCs w:val="20"/>
              </w:rPr>
              <w:t>COVID-19 immunogenicity bloods</w:t>
            </w:r>
          </w:p>
        </w:tc>
        <w:tc>
          <w:tcPr>
            <w:tcW w:w="1134" w:type="dxa"/>
            <w:shd w:val="clear" w:color="auto" w:fill="auto"/>
          </w:tcPr>
          <w:p w14:paraId="12568214" w14:textId="77777777" w:rsidR="0044421D" w:rsidRPr="00E946FD" w:rsidRDefault="0044421D" w:rsidP="00445952">
            <w:pPr>
              <w:jc w:val="center"/>
              <w:rPr>
                <w:sz w:val="20"/>
                <w:szCs w:val="20"/>
              </w:rPr>
            </w:pPr>
          </w:p>
        </w:tc>
        <w:tc>
          <w:tcPr>
            <w:tcW w:w="1027" w:type="dxa"/>
            <w:shd w:val="clear" w:color="auto" w:fill="auto"/>
          </w:tcPr>
          <w:p w14:paraId="1BC8E819" w14:textId="77777777" w:rsidR="0044421D" w:rsidRPr="00E946FD" w:rsidRDefault="0044421D" w:rsidP="00445952">
            <w:pPr>
              <w:jc w:val="center"/>
              <w:rPr>
                <w:sz w:val="20"/>
                <w:szCs w:val="20"/>
              </w:rPr>
            </w:pPr>
            <w:r>
              <w:rPr>
                <w:sz w:val="20"/>
                <w:szCs w:val="20"/>
              </w:rPr>
              <w:t>X</w:t>
            </w:r>
          </w:p>
        </w:tc>
        <w:tc>
          <w:tcPr>
            <w:tcW w:w="851" w:type="dxa"/>
            <w:shd w:val="clear" w:color="auto" w:fill="auto"/>
          </w:tcPr>
          <w:p w14:paraId="20130ED6" w14:textId="77777777" w:rsidR="0044421D" w:rsidRPr="00E946FD" w:rsidRDefault="0044421D" w:rsidP="00445952">
            <w:pPr>
              <w:jc w:val="center"/>
              <w:rPr>
                <w:sz w:val="20"/>
                <w:szCs w:val="20"/>
              </w:rPr>
            </w:pPr>
            <w:r>
              <w:rPr>
                <w:sz w:val="20"/>
                <w:szCs w:val="20"/>
              </w:rPr>
              <w:t>X</w:t>
            </w:r>
          </w:p>
        </w:tc>
        <w:tc>
          <w:tcPr>
            <w:tcW w:w="850" w:type="dxa"/>
            <w:shd w:val="clear" w:color="auto" w:fill="auto"/>
          </w:tcPr>
          <w:p w14:paraId="162CDEBE" w14:textId="77777777" w:rsidR="0044421D" w:rsidRPr="00E946FD" w:rsidRDefault="0044421D" w:rsidP="00445952">
            <w:pPr>
              <w:jc w:val="center"/>
              <w:rPr>
                <w:sz w:val="20"/>
                <w:szCs w:val="20"/>
              </w:rPr>
            </w:pPr>
            <w:r>
              <w:rPr>
                <w:sz w:val="20"/>
                <w:szCs w:val="20"/>
              </w:rPr>
              <w:t>X</w:t>
            </w:r>
          </w:p>
        </w:tc>
        <w:tc>
          <w:tcPr>
            <w:tcW w:w="876" w:type="dxa"/>
          </w:tcPr>
          <w:p w14:paraId="149FD5D8" w14:textId="20F51E07" w:rsidR="0044421D" w:rsidRDefault="0044421D" w:rsidP="00445952">
            <w:pPr>
              <w:jc w:val="center"/>
              <w:rPr>
                <w:sz w:val="20"/>
                <w:szCs w:val="20"/>
              </w:rPr>
            </w:pPr>
            <w:r>
              <w:rPr>
                <w:sz w:val="20"/>
                <w:szCs w:val="20"/>
              </w:rPr>
              <w:t>X</w:t>
            </w:r>
          </w:p>
        </w:tc>
        <w:tc>
          <w:tcPr>
            <w:tcW w:w="992" w:type="dxa"/>
            <w:shd w:val="clear" w:color="auto" w:fill="auto"/>
          </w:tcPr>
          <w:p w14:paraId="5269DEF0" w14:textId="23C9ED43" w:rsidR="0044421D" w:rsidRPr="00E946FD" w:rsidRDefault="0044421D" w:rsidP="00445952">
            <w:pPr>
              <w:jc w:val="center"/>
              <w:rPr>
                <w:sz w:val="20"/>
                <w:szCs w:val="20"/>
              </w:rPr>
            </w:pPr>
            <w:r>
              <w:rPr>
                <w:sz w:val="20"/>
                <w:szCs w:val="20"/>
              </w:rPr>
              <w:t>X</w:t>
            </w:r>
          </w:p>
        </w:tc>
      </w:tr>
      <w:tr w:rsidR="0044421D" w14:paraId="6CCCB417" w14:textId="77777777" w:rsidTr="0044421D">
        <w:trPr>
          <w:trHeight w:val="239"/>
        </w:trPr>
        <w:tc>
          <w:tcPr>
            <w:tcW w:w="1555" w:type="dxa"/>
            <w:shd w:val="clear" w:color="auto" w:fill="auto"/>
          </w:tcPr>
          <w:p w14:paraId="3A7BFD39" w14:textId="77777777" w:rsidR="0044421D" w:rsidRPr="00E946FD" w:rsidRDefault="0044421D" w:rsidP="00445952">
            <w:pPr>
              <w:rPr>
                <w:sz w:val="20"/>
                <w:szCs w:val="20"/>
              </w:rPr>
            </w:pPr>
            <w:r>
              <w:rPr>
                <w:sz w:val="20"/>
                <w:szCs w:val="20"/>
              </w:rPr>
              <w:t>Diary card review</w:t>
            </w:r>
          </w:p>
        </w:tc>
        <w:tc>
          <w:tcPr>
            <w:tcW w:w="1134" w:type="dxa"/>
            <w:shd w:val="clear" w:color="auto" w:fill="auto"/>
          </w:tcPr>
          <w:p w14:paraId="41AE59C2" w14:textId="77777777" w:rsidR="0044421D" w:rsidRPr="00E946FD" w:rsidRDefault="0044421D" w:rsidP="00445952">
            <w:pPr>
              <w:jc w:val="center"/>
              <w:rPr>
                <w:sz w:val="20"/>
                <w:szCs w:val="20"/>
              </w:rPr>
            </w:pPr>
          </w:p>
        </w:tc>
        <w:tc>
          <w:tcPr>
            <w:tcW w:w="1027" w:type="dxa"/>
            <w:shd w:val="clear" w:color="auto" w:fill="auto"/>
          </w:tcPr>
          <w:p w14:paraId="58B65073" w14:textId="77777777" w:rsidR="0044421D" w:rsidRPr="00E946FD" w:rsidRDefault="0044421D" w:rsidP="00445952">
            <w:pPr>
              <w:jc w:val="center"/>
              <w:rPr>
                <w:sz w:val="20"/>
                <w:szCs w:val="20"/>
              </w:rPr>
            </w:pPr>
          </w:p>
        </w:tc>
        <w:tc>
          <w:tcPr>
            <w:tcW w:w="851" w:type="dxa"/>
            <w:shd w:val="clear" w:color="auto" w:fill="auto"/>
          </w:tcPr>
          <w:p w14:paraId="5F253062" w14:textId="77777777" w:rsidR="0044421D" w:rsidRPr="00E946FD" w:rsidRDefault="0044421D" w:rsidP="00445952">
            <w:pPr>
              <w:jc w:val="center"/>
              <w:rPr>
                <w:sz w:val="20"/>
                <w:szCs w:val="20"/>
              </w:rPr>
            </w:pPr>
            <w:r>
              <w:rPr>
                <w:sz w:val="20"/>
                <w:szCs w:val="20"/>
              </w:rPr>
              <w:t>X</w:t>
            </w:r>
          </w:p>
        </w:tc>
        <w:tc>
          <w:tcPr>
            <w:tcW w:w="850" w:type="dxa"/>
            <w:shd w:val="clear" w:color="auto" w:fill="auto"/>
          </w:tcPr>
          <w:p w14:paraId="30BE1324" w14:textId="324DAE03" w:rsidR="0044421D" w:rsidRPr="00E946FD" w:rsidRDefault="00877825" w:rsidP="00445952">
            <w:pPr>
              <w:jc w:val="center"/>
              <w:rPr>
                <w:sz w:val="20"/>
                <w:szCs w:val="20"/>
              </w:rPr>
            </w:pPr>
            <w:r>
              <w:rPr>
                <w:sz w:val="20"/>
                <w:szCs w:val="20"/>
              </w:rPr>
              <w:t>X</w:t>
            </w:r>
          </w:p>
        </w:tc>
        <w:tc>
          <w:tcPr>
            <w:tcW w:w="876" w:type="dxa"/>
          </w:tcPr>
          <w:p w14:paraId="4A482364" w14:textId="77777777" w:rsidR="0044421D" w:rsidRPr="00E946FD" w:rsidRDefault="0044421D" w:rsidP="00445952">
            <w:pPr>
              <w:jc w:val="center"/>
              <w:rPr>
                <w:sz w:val="20"/>
                <w:szCs w:val="20"/>
              </w:rPr>
            </w:pPr>
          </w:p>
        </w:tc>
        <w:tc>
          <w:tcPr>
            <w:tcW w:w="992" w:type="dxa"/>
            <w:shd w:val="clear" w:color="auto" w:fill="auto"/>
          </w:tcPr>
          <w:p w14:paraId="06F1295E" w14:textId="52DB8347" w:rsidR="0044421D" w:rsidRPr="00E946FD" w:rsidRDefault="0044421D" w:rsidP="00445952">
            <w:pPr>
              <w:jc w:val="center"/>
              <w:rPr>
                <w:sz w:val="20"/>
                <w:szCs w:val="20"/>
              </w:rPr>
            </w:pPr>
          </w:p>
        </w:tc>
      </w:tr>
      <w:tr w:rsidR="0044421D" w14:paraId="7361542B" w14:textId="77777777" w:rsidTr="0044421D">
        <w:trPr>
          <w:trHeight w:val="77"/>
        </w:trPr>
        <w:tc>
          <w:tcPr>
            <w:tcW w:w="1555" w:type="dxa"/>
            <w:shd w:val="clear" w:color="auto" w:fill="auto"/>
          </w:tcPr>
          <w:p w14:paraId="0425D85C" w14:textId="7C417FCB" w:rsidR="0044421D" w:rsidRPr="00E946FD" w:rsidRDefault="00D4279A" w:rsidP="00445952">
            <w:pPr>
              <w:rPr>
                <w:sz w:val="20"/>
                <w:szCs w:val="20"/>
              </w:rPr>
            </w:pPr>
            <w:r>
              <w:rPr>
                <w:sz w:val="20"/>
                <w:szCs w:val="20"/>
              </w:rPr>
              <w:t>AE/</w:t>
            </w:r>
            <w:r w:rsidR="0044421D">
              <w:rPr>
                <w:sz w:val="20"/>
                <w:szCs w:val="20"/>
              </w:rPr>
              <w:t>SAE check</w:t>
            </w:r>
          </w:p>
        </w:tc>
        <w:tc>
          <w:tcPr>
            <w:tcW w:w="1134" w:type="dxa"/>
            <w:shd w:val="clear" w:color="auto" w:fill="auto"/>
          </w:tcPr>
          <w:p w14:paraId="3AE9FA98" w14:textId="77777777" w:rsidR="0044421D" w:rsidRPr="00E946FD" w:rsidRDefault="0044421D" w:rsidP="00445952">
            <w:pPr>
              <w:jc w:val="center"/>
              <w:rPr>
                <w:sz w:val="20"/>
                <w:szCs w:val="20"/>
              </w:rPr>
            </w:pPr>
          </w:p>
        </w:tc>
        <w:tc>
          <w:tcPr>
            <w:tcW w:w="1027" w:type="dxa"/>
            <w:shd w:val="clear" w:color="auto" w:fill="auto"/>
          </w:tcPr>
          <w:p w14:paraId="3D3F6366" w14:textId="41018A61" w:rsidR="0044421D" w:rsidRPr="00E946FD" w:rsidRDefault="003D7785" w:rsidP="00445952">
            <w:pPr>
              <w:jc w:val="center"/>
              <w:rPr>
                <w:sz w:val="20"/>
                <w:szCs w:val="20"/>
              </w:rPr>
            </w:pPr>
            <w:r>
              <w:rPr>
                <w:sz w:val="20"/>
                <w:szCs w:val="20"/>
              </w:rPr>
              <w:t>X</w:t>
            </w:r>
          </w:p>
        </w:tc>
        <w:tc>
          <w:tcPr>
            <w:tcW w:w="851" w:type="dxa"/>
            <w:shd w:val="clear" w:color="auto" w:fill="auto"/>
          </w:tcPr>
          <w:p w14:paraId="604C8380" w14:textId="77777777" w:rsidR="0044421D" w:rsidRPr="00E946FD" w:rsidRDefault="0044421D" w:rsidP="00445952">
            <w:pPr>
              <w:jc w:val="center"/>
              <w:rPr>
                <w:sz w:val="20"/>
                <w:szCs w:val="20"/>
              </w:rPr>
            </w:pPr>
            <w:r>
              <w:rPr>
                <w:sz w:val="20"/>
                <w:szCs w:val="20"/>
              </w:rPr>
              <w:t>X</w:t>
            </w:r>
          </w:p>
        </w:tc>
        <w:tc>
          <w:tcPr>
            <w:tcW w:w="850" w:type="dxa"/>
            <w:shd w:val="clear" w:color="auto" w:fill="auto"/>
          </w:tcPr>
          <w:p w14:paraId="725DB883" w14:textId="77777777" w:rsidR="0044421D" w:rsidRPr="00E946FD" w:rsidRDefault="0044421D" w:rsidP="00445952">
            <w:pPr>
              <w:jc w:val="center"/>
              <w:rPr>
                <w:sz w:val="20"/>
                <w:szCs w:val="20"/>
              </w:rPr>
            </w:pPr>
            <w:r>
              <w:rPr>
                <w:sz w:val="20"/>
                <w:szCs w:val="20"/>
              </w:rPr>
              <w:t>X</w:t>
            </w:r>
          </w:p>
        </w:tc>
        <w:tc>
          <w:tcPr>
            <w:tcW w:w="876" w:type="dxa"/>
          </w:tcPr>
          <w:p w14:paraId="4AB5D688" w14:textId="768DBCDE" w:rsidR="0044421D" w:rsidRDefault="0044421D" w:rsidP="00445952">
            <w:pPr>
              <w:jc w:val="center"/>
              <w:rPr>
                <w:sz w:val="20"/>
                <w:szCs w:val="20"/>
              </w:rPr>
            </w:pPr>
            <w:r>
              <w:rPr>
                <w:sz w:val="20"/>
                <w:szCs w:val="20"/>
              </w:rPr>
              <w:t>X</w:t>
            </w:r>
          </w:p>
        </w:tc>
        <w:tc>
          <w:tcPr>
            <w:tcW w:w="992" w:type="dxa"/>
            <w:shd w:val="clear" w:color="auto" w:fill="auto"/>
          </w:tcPr>
          <w:p w14:paraId="107C72D4" w14:textId="4C82A30C" w:rsidR="0044421D" w:rsidRDefault="0044421D" w:rsidP="00445952">
            <w:pPr>
              <w:jc w:val="center"/>
              <w:rPr>
                <w:sz w:val="20"/>
                <w:szCs w:val="20"/>
              </w:rPr>
            </w:pPr>
            <w:r>
              <w:rPr>
                <w:sz w:val="20"/>
                <w:szCs w:val="20"/>
              </w:rPr>
              <w:t>X</w:t>
            </w:r>
          </w:p>
          <w:p w14:paraId="114DDE99" w14:textId="77777777" w:rsidR="0044421D" w:rsidRPr="00E946FD" w:rsidRDefault="0044421D" w:rsidP="00445952">
            <w:pPr>
              <w:jc w:val="center"/>
              <w:rPr>
                <w:sz w:val="20"/>
                <w:szCs w:val="20"/>
              </w:rPr>
            </w:pPr>
          </w:p>
        </w:tc>
      </w:tr>
    </w:tbl>
    <w:p w14:paraId="21499545" w14:textId="77777777" w:rsidR="00D4279A" w:rsidRDefault="00D4279A" w:rsidP="00E93FAF">
      <w:pPr>
        <w:tabs>
          <w:tab w:val="left" w:pos="1001"/>
        </w:tabs>
        <w:rPr>
          <w:sz w:val="18"/>
        </w:rPr>
      </w:pPr>
    </w:p>
    <w:p w14:paraId="3734C108" w14:textId="7AAC2912" w:rsidR="00E93FAF" w:rsidRPr="005B5287" w:rsidRDefault="00D4279A" w:rsidP="00E93FAF">
      <w:pPr>
        <w:tabs>
          <w:tab w:val="left" w:pos="1001"/>
        </w:tabs>
        <w:rPr>
          <w:sz w:val="18"/>
        </w:rPr>
        <w:sectPr w:rsidR="00E93FAF" w:rsidRPr="005B5287" w:rsidSect="00AB5718">
          <w:pgSz w:w="11906" w:h="16838"/>
          <w:pgMar w:top="1440" w:right="1440" w:bottom="1440" w:left="709" w:header="709" w:footer="0" w:gutter="0"/>
          <w:cols w:space="708"/>
          <w:docGrid w:linePitch="360"/>
        </w:sectPr>
      </w:pPr>
      <w:r>
        <w:rPr>
          <w:sz w:val="18"/>
        </w:rPr>
        <w:t xml:space="preserve">In line with section 8.9, further additional visits may be required at the end of the trial, subject to approval of the IMP vaccine for use in this age group. </w:t>
      </w:r>
    </w:p>
    <w:p w14:paraId="7DDE2998" w14:textId="1DD39DD4" w:rsidR="00E93FAF" w:rsidRPr="00B00739" w:rsidRDefault="006C6271" w:rsidP="00875142">
      <w:pPr>
        <w:pStyle w:val="Heading3"/>
        <w:keepNext/>
        <w:keepLines/>
        <w:numPr>
          <w:ilvl w:val="2"/>
          <w:numId w:val="1"/>
        </w:numPr>
        <w:spacing w:line="360" w:lineRule="auto"/>
      </w:pPr>
      <w:bookmarkStart w:id="113" w:name="_Toc63335417"/>
      <w:r>
        <w:lastRenderedPageBreak/>
        <w:t xml:space="preserve">’Positive Pathway’ </w:t>
      </w:r>
      <w:r w:rsidR="00DC3B09">
        <w:t>for SARS CoV-2 infection</w:t>
      </w:r>
      <w:bookmarkEnd w:id="113"/>
    </w:p>
    <w:p w14:paraId="4EEE9651" w14:textId="0429D38B" w:rsidR="00E93FAF" w:rsidRDefault="009F284A" w:rsidP="00E93FAF">
      <w:r>
        <w:t>The parents or guardians of p</w:t>
      </w:r>
      <w:r w:rsidR="00D7687E">
        <w:t>articipants</w:t>
      </w:r>
      <w:r w:rsidR="00552D4A">
        <w:t xml:space="preserve"> who are under 16</w:t>
      </w:r>
      <w:r>
        <w:t>/participants who are 16 and over</w:t>
      </w:r>
      <w:r w:rsidR="00D7687E">
        <w:t xml:space="preserve"> </w:t>
      </w:r>
      <w:r w:rsidR="00E93FAF">
        <w:t xml:space="preserve">who </w:t>
      </w:r>
      <w:r w:rsidR="00DC3B09">
        <w:t xml:space="preserve">test positive for SARS CoV-2 infection in the community during the </w:t>
      </w:r>
      <w:r w:rsidR="00E93FAF">
        <w:t>follow-up</w:t>
      </w:r>
      <w:r w:rsidR="00DC3B09">
        <w:t xml:space="preserve"> period</w:t>
      </w:r>
      <w:r w:rsidR="00E93FAF">
        <w:t xml:space="preserve"> will be instructed to c</w:t>
      </w:r>
      <w:r>
        <w:t>ontact</w:t>
      </w:r>
      <w:r w:rsidR="00E93FAF">
        <w:t xml:space="preserve"> the study team</w:t>
      </w:r>
      <w:r w:rsidR="00552D4A">
        <w:t>,</w:t>
      </w:r>
      <w:r w:rsidR="007F7355">
        <w:t xml:space="preserve"> </w:t>
      </w:r>
      <w:r w:rsidR="00DC3B09">
        <w:t>who will then log the case on the eCRF.</w:t>
      </w:r>
      <w:r w:rsidR="00E93FAF">
        <w:t xml:space="preserve"> </w:t>
      </w:r>
      <w:r w:rsidR="008F231F">
        <w:t>The parents/guardians of participants or the p</w:t>
      </w:r>
      <w:r w:rsidR="00E93FAF">
        <w:t xml:space="preserve">articipants </w:t>
      </w:r>
      <w:r w:rsidR="008F231F">
        <w:t xml:space="preserve">themselves </w:t>
      </w:r>
      <w:r w:rsidR="00E93FAF">
        <w:t xml:space="preserve">will get weekly reminders (email or text messages) to get in touch with the study team if they </w:t>
      </w:r>
      <w:r w:rsidR="00DC3B09">
        <w:t>test positive for SARS CoV-2 infection</w:t>
      </w:r>
      <w:r w:rsidR="00B74627">
        <w:t xml:space="preserve"> </w:t>
      </w:r>
      <w:r w:rsidR="00E93FAF">
        <w:t>and if they are admitted to hospital for any reason</w:t>
      </w:r>
      <w:r w:rsidR="00E93FAF" w:rsidRPr="00F031F2">
        <w:t xml:space="preserve">. </w:t>
      </w:r>
      <w:r w:rsidR="00E93FAF">
        <w:t>Pa</w:t>
      </w:r>
      <w:r w:rsidR="008F231F">
        <w:t>rents/guardians of part</w:t>
      </w:r>
      <w:r w:rsidR="00D113AB">
        <w:t>icip</w:t>
      </w:r>
      <w:r w:rsidR="008F231F">
        <w:t>ants (under 16) or pa</w:t>
      </w:r>
      <w:r w:rsidR="00E93FAF">
        <w:t xml:space="preserve">rticipants will be asked to record information on an electronic diary COVID-19 related symptoms for safety monitoring until symptom resolution. </w:t>
      </w:r>
    </w:p>
    <w:p w14:paraId="58B65904" w14:textId="77777777" w:rsidR="00E93FAF" w:rsidRPr="00B00739" w:rsidRDefault="00E93FAF" w:rsidP="00875142">
      <w:pPr>
        <w:pStyle w:val="Heading3"/>
        <w:keepNext/>
        <w:keepLines/>
        <w:numPr>
          <w:ilvl w:val="2"/>
          <w:numId w:val="1"/>
        </w:numPr>
        <w:spacing w:line="360" w:lineRule="auto"/>
      </w:pPr>
      <w:bookmarkStart w:id="114" w:name="_Toc63335418"/>
      <w:r w:rsidRPr="00B00739">
        <w:t>Medical notes review</w:t>
      </w:r>
      <w:bookmarkEnd w:id="114"/>
    </w:p>
    <w:p w14:paraId="6681CB96" w14:textId="51728D95" w:rsidR="00E93FAF" w:rsidRDefault="00E93FAF" w:rsidP="00E93FAF">
      <w:r>
        <w:t>With the</w:t>
      </w:r>
      <w:r w:rsidR="00D113AB">
        <w:t xml:space="preserve"> participant’s (if aged 16 and over) or</w:t>
      </w:r>
      <w:r>
        <w:t xml:space="preserve"> </w:t>
      </w:r>
      <w:r w:rsidR="00F3500D">
        <w:t>parent/guardian’s consent</w:t>
      </w:r>
      <w:r w:rsidR="00306642">
        <w:t xml:space="preserve"> (and the participant’s assent, if aged 11 and over)</w:t>
      </w:r>
      <w:r>
        <w:t>, the study team will request access to medical notes or submit a data collection form for completion by attending clinical staff on any medically attended COVID-19 episodes. Any data which are relevant to disease enhancement (AESI) will be collected. These are likely to include, but not limited to, information on ICU admissions, clinical parameters such as oxygen saturation, respiratory rates and vital signs, need for oxygen therapy, need for ventilatory support, imaging and blood tests results, amongst others.</w:t>
      </w:r>
    </w:p>
    <w:p w14:paraId="1C6C313B" w14:textId="77777777" w:rsidR="00E93FAF" w:rsidRPr="00B00739" w:rsidRDefault="00E93FAF" w:rsidP="00875142">
      <w:pPr>
        <w:pStyle w:val="Heading3"/>
        <w:keepNext/>
        <w:keepLines/>
        <w:numPr>
          <w:ilvl w:val="2"/>
          <w:numId w:val="1"/>
        </w:numPr>
        <w:spacing w:line="360" w:lineRule="auto"/>
      </w:pPr>
      <w:bookmarkStart w:id="115" w:name="_Toc63335419"/>
      <w:r w:rsidRPr="00B00739">
        <w:t>Randomisation, blinding and code-breaking</w:t>
      </w:r>
      <w:bookmarkEnd w:id="115"/>
    </w:p>
    <w:p w14:paraId="1F12BC2A" w14:textId="77AD4975" w:rsidR="00764E38" w:rsidRDefault="00E93FAF" w:rsidP="00E93FAF">
      <w:r>
        <w:t xml:space="preserve">Participants will be randomised </w:t>
      </w:r>
      <w:r w:rsidR="00764E38">
        <w:t xml:space="preserve">on </w:t>
      </w:r>
      <w:r w:rsidR="002550D4">
        <w:rPr>
          <w:rFonts w:cstheme="minorHAnsi"/>
        </w:rPr>
        <w:t>a 4:1:4:1 basis</w:t>
      </w:r>
      <w:r w:rsidR="002550D4" w:rsidRPr="00140E42">
        <w:rPr>
          <w:rFonts w:cstheme="minorHAnsi"/>
        </w:rPr>
        <w:t xml:space="preserve"> to receive ChAdOx1 nCoV-19 </w:t>
      </w:r>
      <w:r w:rsidR="002550D4">
        <w:rPr>
          <w:rFonts w:cstheme="minorHAnsi"/>
        </w:rPr>
        <w:t>5.0</w:t>
      </w:r>
      <w:r w:rsidR="002550D4" w:rsidRPr="00140E42">
        <w:rPr>
          <w:rFonts w:cstheme="minorHAnsi"/>
        </w:rPr>
        <w:t>x10</w:t>
      </w:r>
      <w:r w:rsidR="002550D4" w:rsidRPr="00140E42">
        <w:rPr>
          <w:rFonts w:cstheme="minorHAnsi"/>
          <w:vertAlign w:val="superscript"/>
        </w:rPr>
        <w:t>10</w:t>
      </w:r>
      <w:r w:rsidR="002550D4" w:rsidRPr="00140E42">
        <w:rPr>
          <w:rFonts w:cstheme="minorHAnsi"/>
        </w:rPr>
        <w:t xml:space="preserve">vp/ </w:t>
      </w:r>
      <w:r w:rsidR="002550D4">
        <w:rPr>
          <w:rFonts w:cstheme="minorHAnsi"/>
        </w:rPr>
        <w:t>5</w:t>
      </w:r>
      <w:r w:rsidR="002550D4" w:rsidRPr="00140E42">
        <w:rPr>
          <w:rFonts w:cstheme="minorHAnsi"/>
        </w:rPr>
        <w:t>.</w:t>
      </w:r>
      <w:r w:rsidR="002550D4">
        <w:rPr>
          <w:rFonts w:cstheme="minorHAnsi"/>
        </w:rPr>
        <w:t>0</w:t>
      </w:r>
      <w:r w:rsidR="002550D4" w:rsidRPr="00140E42">
        <w:rPr>
          <w:rFonts w:cstheme="minorHAnsi"/>
        </w:rPr>
        <w:t>x10</w:t>
      </w:r>
      <w:r w:rsidR="002550D4" w:rsidRPr="00140E42">
        <w:rPr>
          <w:rFonts w:cstheme="minorHAnsi"/>
          <w:vertAlign w:val="superscript"/>
        </w:rPr>
        <w:t>10</w:t>
      </w:r>
      <w:r w:rsidR="002550D4" w:rsidRPr="00140E42">
        <w:rPr>
          <w:rFonts w:cstheme="minorHAnsi"/>
        </w:rPr>
        <w:t>vp</w:t>
      </w:r>
      <w:r w:rsidR="002550D4">
        <w:rPr>
          <w:rFonts w:cstheme="minorHAnsi"/>
        </w:rPr>
        <w:t xml:space="preserve"> (boost at D28) or </w:t>
      </w:r>
      <w:proofErr w:type="spellStart"/>
      <w:r w:rsidR="002550D4">
        <w:rPr>
          <w:rFonts w:cstheme="minorHAnsi"/>
        </w:rPr>
        <w:t>MenB</w:t>
      </w:r>
      <w:proofErr w:type="spellEnd"/>
      <w:r w:rsidR="002550D4">
        <w:rPr>
          <w:rFonts w:cstheme="minorHAnsi"/>
        </w:rPr>
        <w:t>/</w:t>
      </w:r>
      <w:proofErr w:type="spellStart"/>
      <w:r w:rsidR="002550D4">
        <w:rPr>
          <w:rFonts w:cstheme="minorHAnsi"/>
        </w:rPr>
        <w:t>MenB</w:t>
      </w:r>
      <w:proofErr w:type="spellEnd"/>
      <w:r w:rsidR="002550D4">
        <w:rPr>
          <w:rFonts w:cstheme="minorHAnsi"/>
        </w:rPr>
        <w:t xml:space="preserve"> (boost at D28) or </w:t>
      </w:r>
      <w:r w:rsidR="002550D4" w:rsidRPr="00140E42">
        <w:rPr>
          <w:rFonts w:cstheme="minorHAnsi"/>
        </w:rPr>
        <w:t xml:space="preserve">ChAdOx1 nCoV-19 </w:t>
      </w:r>
      <w:r w:rsidR="002550D4">
        <w:rPr>
          <w:rFonts w:cstheme="minorHAnsi"/>
        </w:rPr>
        <w:t>5.0</w:t>
      </w:r>
      <w:r w:rsidR="002550D4" w:rsidRPr="00140E42">
        <w:rPr>
          <w:rFonts w:cstheme="minorHAnsi"/>
        </w:rPr>
        <w:t>x10</w:t>
      </w:r>
      <w:r w:rsidR="002550D4" w:rsidRPr="00140E42">
        <w:rPr>
          <w:rFonts w:cstheme="minorHAnsi"/>
          <w:vertAlign w:val="superscript"/>
        </w:rPr>
        <w:t>10</w:t>
      </w:r>
      <w:r w:rsidR="002550D4" w:rsidRPr="00140E42">
        <w:rPr>
          <w:rFonts w:cstheme="minorHAnsi"/>
        </w:rPr>
        <w:t xml:space="preserve">vp/ </w:t>
      </w:r>
      <w:r w:rsidR="002550D4">
        <w:rPr>
          <w:rFonts w:cstheme="minorHAnsi"/>
        </w:rPr>
        <w:t>5</w:t>
      </w:r>
      <w:r w:rsidR="002550D4" w:rsidRPr="00140E42">
        <w:rPr>
          <w:rFonts w:cstheme="minorHAnsi"/>
        </w:rPr>
        <w:t>.</w:t>
      </w:r>
      <w:r w:rsidR="002550D4">
        <w:rPr>
          <w:rFonts w:cstheme="minorHAnsi"/>
        </w:rPr>
        <w:t>0</w:t>
      </w:r>
      <w:r w:rsidR="002550D4" w:rsidRPr="00140E42">
        <w:rPr>
          <w:rFonts w:cstheme="minorHAnsi"/>
        </w:rPr>
        <w:t>x10</w:t>
      </w:r>
      <w:r w:rsidR="002550D4" w:rsidRPr="00140E42">
        <w:rPr>
          <w:rFonts w:cstheme="minorHAnsi"/>
          <w:vertAlign w:val="superscript"/>
        </w:rPr>
        <w:t>10</w:t>
      </w:r>
      <w:r w:rsidR="002550D4" w:rsidRPr="00140E42">
        <w:rPr>
          <w:rFonts w:cstheme="minorHAnsi"/>
        </w:rPr>
        <w:t>vp</w:t>
      </w:r>
      <w:r w:rsidR="002550D4">
        <w:rPr>
          <w:rFonts w:cstheme="minorHAnsi"/>
        </w:rPr>
        <w:t xml:space="preserve"> (boost at D84) or </w:t>
      </w:r>
      <w:proofErr w:type="spellStart"/>
      <w:r w:rsidR="002550D4">
        <w:rPr>
          <w:rFonts w:cstheme="minorHAnsi"/>
        </w:rPr>
        <w:t>MenB</w:t>
      </w:r>
      <w:proofErr w:type="spellEnd"/>
      <w:r w:rsidR="002550D4">
        <w:rPr>
          <w:rFonts w:cstheme="minorHAnsi"/>
        </w:rPr>
        <w:t>/</w:t>
      </w:r>
      <w:proofErr w:type="spellStart"/>
      <w:r w:rsidR="002550D4">
        <w:rPr>
          <w:rFonts w:cstheme="minorHAnsi"/>
        </w:rPr>
        <w:t>MenB</w:t>
      </w:r>
      <w:proofErr w:type="spellEnd"/>
      <w:r w:rsidR="002550D4">
        <w:rPr>
          <w:rFonts w:cstheme="minorHAnsi"/>
        </w:rPr>
        <w:t xml:space="preserve"> (boost at D84). </w:t>
      </w:r>
      <w:r w:rsidR="00764E38">
        <w:t xml:space="preserve"> A block randomisation with block size of</w:t>
      </w:r>
      <w:r w:rsidR="00AD1289">
        <w:t xml:space="preserve"> </w:t>
      </w:r>
      <w:r w:rsidR="002550D4">
        <w:t>10</w:t>
      </w:r>
      <w:r w:rsidR="00AD1289">
        <w:t xml:space="preserve"> will be applied</w:t>
      </w:r>
      <w:r w:rsidR="0044421D">
        <w:t>.</w:t>
      </w:r>
      <w:r w:rsidR="00764E38">
        <w:t xml:space="preserve"> </w:t>
      </w:r>
      <w:r w:rsidR="00764E38">
        <w:rPr>
          <w:rFonts w:cstheme="minorHAnsi"/>
        </w:rPr>
        <w:t xml:space="preserve">The randomisation </w:t>
      </w:r>
      <w:r w:rsidR="003A3DAF">
        <w:rPr>
          <w:rFonts w:cstheme="minorHAnsi"/>
        </w:rPr>
        <w:t xml:space="preserve">blocks </w:t>
      </w:r>
      <w:r w:rsidR="00764E38">
        <w:rPr>
          <w:rFonts w:cstheme="minorHAnsi"/>
        </w:rPr>
        <w:t xml:space="preserve">will be </w:t>
      </w:r>
      <w:r w:rsidR="003A3DAF">
        <w:rPr>
          <w:rFonts w:cstheme="minorHAnsi"/>
        </w:rPr>
        <w:t>allocated according to the screening taking place at</w:t>
      </w:r>
      <w:bookmarkStart w:id="116" w:name="_GoBack"/>
      <w:bookmarkEnd w:id="116"/>
      <w:r w:rsidR="00764E38">
        <w:rPr>
          <w:rFonts w:cstheme="minorHAnsi"/>
        </w:rPr>
        <w:t xml:space="preserve"> recruitment sites.</w:t>
      </w:r>
    </w:p>
    <w:p w14:paraId="661F85FC" w14:textId="68B13134" w:rsidR="00E93FAF" w:rsidRDefault="00E93FAF" w:rsidP="00E93FAF">
      <w:r w:rsidRPr="00004F45">
        <w:t>The trial staff administering the vaccine will not be blinded</w:t>
      </w:r>
      <w:r>
        <w:t>. V</w:t>
      </w:r>
      <w:r w:rsidRPr="00004F45">
        <w:t>accines will be prepared o</w:t>
      </w:r>
      <w:r>
        <w:t xml:space="preserve">ut of sight of the participant and syringes will be covered with an opaque object/material for administration to ensure blinding. </w:t>
      </w:r>
    </w:p>
    <w:p w14:paraId="3226F653" w14:textId="3DEBAC17" w:rsidR="00E93FAF" w:rsidRDefault="00E93FAF" w:rsidP="00E93FAF">
      <w:r w:rsidRPr="00004F45">
        <w:t>If the clinical condition of a participant necessitates breaking the code, this will be undertaken according</w:t>
      </w:r>
      <w:r>
        <w:t xml:space="preserve"> to a trial s</w:t>
      </w:r>
      <w:r w:rsidRPr="00004F45">
        <w:t>pecific working instruction</w:t>
      </w:r>
      <w:r>
        <w:t xml:space="preserve"> and group allocation sent to the attending physician, if unblinding is thought to be relevant and likely to change clinical management.</w:t>
      </w:r>
      <w:r w:rsidR="003A3DAF">
        <w:t xml:space="preserve"> If a participant becomes eligible for routine immunisation then they will need to be unblinded, and if they were in the control group they will be advised to receive a COVID-19 vaccine as per NHS guidelines. </w:t>
      </w:r>
      <w:r w:rsidR="00285B0D">
        <w:t xml:space="preserve">They will also be offered the opportunity to complete their course of </w:t>
      </w:r>
      <w:proofErr w:type="spellStart"/>
      <w:r w:rsidR="00285B0D">
        <w:t>MenB</w:t>
      </w:r>
      <w:proofErr w:type="spellEnd"/>
      <w:r w:rsidR="00285B0D">
        <w:t xml:space="preserve"> vaccination if they have not already received their second dose. </w:t>
      </w:r>
    </w:p>
    <w:p w14:paraId="5E96792C" w14:textId="706387B2" w:rsidR="00E93FAF" w:rsidRPr="0022261B" w:rsidRDefault="00E93FAF" w:rsidP="00A0706A">
      <w:r>
        <w:rPr>
          <w:rFonts w:cstheme="minorHAnsi"/>
          <w:highlight w:val="green"/>
        </w:rPr>
        <w:br w:type="page"/>
      </w:r>
    </w:p>
    <w:p w14:paraId="4DB382B2" w14:textId="7EE019F0" w:rsidR="00E93FAF" w:rsidRDefault="00D7687E" w:rsidP="00552D4A">
      <w:pPr>
        <w:pStyle w:val="Heading1"/>
      </w:pPr>
      <w:bookmarkStart w:id="117" w:name="_Toc63335420"/>
      <w:r>
        <w:lastRenderedPageBreak/>
        <w:t>Investigational Product</w:t>
      </w:r>
      <w:bookmarkEnd w:id="117"/>
    </w:p>
    <w:p w14:paraId="7AA9CE36" w14:textId="44A10CF5" w:rsidR="00E93FAF" w:rsidRDefault="00E93FAF" w:rsidP="00552D4A">
      <w:pPr>
        <w:pStyle w:val="Heading2"/>
      </w:pPr>
      <w:bookmarkStart w:id="118" w:name="_Toc63335421"/>
      <w:r w:rsidRPr="0041066E">
        <w:t xml:space="preserve">Description of </w:t>
      </w:r>
      <w:r w:rsidRPr="00E416F5">
        <w:t>ChAdOx1</w:t>
      </w:r>
      <w:r w:rsidRPr="0041066E">
        <w:t xml:space="preserve"> </w:t>
      </w:r>
      <w:r>
        <w:t>nCoV-19</w:t>
      </w:r>
      <w:bookmarkEnd w:id="118"/>
    </w:p>
    <w:p w14:paraId="5F58EEDE" w14:textId="77777777" w:rsidR="00E93FAF" w:rsidRPr="0041066E" w:rsidRDefault="00E93FAF" w:rsidP="00E93FAF">
      <w:r w:rsidRPr="0041066E">
        <w:t xml:space="preserve">ChAdOx1 </w:t>
      </w:r>
      <w:r>
        <w:t>nCoV-19</w:t>
      </w:r>
      <w:r w:rsidRPr="0041066E">
        <w:t xml:space="preserve"> vaccine consists of the replication-deficient simian adenovirus vector ChAdOx1, containing the structural surface glycoprotein (Spike protein) antige</w:t>
      </w:r>
      <w:r>
        <w:t>ns of</w:t>
      </w:r>
      <w:r w:rsidRPr="0041066E">
        <w:t xml:space="preserve"> </w:t>
      </w:r>
      <w:r>
        <w:t>SARS-CoV-2</w:t>
      </w:r>
      <w:r w:rsidRPr="0041066E">
        <w:t>.</w:t>
      </w:r>
    </w:p>
    <w:p w14:paraId="71D0A139" w14:textId="26064EA0" w:rsidR="00E93FAF" w:rsidRDefault="00D7687E" w:rsidP="00552D4A">
      <w:pPr>
        <w:pStyle w:val="Heading2"/>
      </w:pPr>
      <w:r>
        <w:t xml:space="preserve">   </w:t>
      </w:r>
      <w:bookmarkStart w:id="119" w:name="_Toc63335422"/>
      <w:r w:rsidR="00E93FAF" w:rsidRPr="00E416F5">
        <w:t>Supply</w:t>
      </w:r>
      <w:bookmarkEnd w:id="119"/>
    </w:p>
    <w:p w14:paraId="253EBD6F" w14:textId="3BD90F9C" w:rsidR="00E93FAF" w:rsidRDefault="00E93FAF" w:rsidP="00AB5718">
      <w:r w:rsidRPr="002F75EE">
        <w:t xml:space="preserve">ChAdOx1 </w:t>
      </w:r>
      <w:r>
        <w:t>nCoV-19</w:t>
      </w:r>
      <w:r w:rsidRPr="002F75EE">
        <w:t xml:space="preserve"> has been formulated and vialed </w:t>
      </w:r>
      <w:r w:rsidR="00FB5A99">
        <w:t xml:space="preserve">by AstraZeneca. </w:t>
      </w:r>
    </w:p>
    <w:p w14:paraId="72F60C95" w14:textId="62D92F0D" w:rsidR="00E93FAF" w:rsidRPr="002F75EE" w:rsidRDefault="00E93FAF" w:rsidP="00E93FAF">
      <w:r w:rsidRPr="002F75EE">
        <w:t xml:space="preserve">The vaccine is stored </w:t>
      </w:r>
      <w:r w:rsidR="004F3038">
        <w:t>at 2-8C</w:t>
      </w:r>
      <w:r w:rsidRPr="002F75EE">
        <w:t xml:space="preserve"> in a </w:t>
      </w:r>
      <w:r>
        <w:t>secure</w:t>
      </w:r>
      <w:r w:rsidRPr="002F75EE">
        <w:t xml:space="preserve"> </w:t>
      </w:r>
      <w:r w:rsidR="00912A8B">
        <w:t>refrigerator</w:t>
      </w:r>
      <w:r w:rsidRPr="002F75EE">
        <w:t>, at the clinical site.</w:t>
      </w:r>
      <w:r w:rsidR="00285B0D">
        <w:t xml:space="preserve"> If stored at this temperature after the first vial puncture, it can be used within up to 48 hours thereafter. </w:t>
      </w:r>
      <w:r w:rsidRPr="002F75EE">
        <w:t xml:space="preserve"> All movements of the study vaccines will be documented in accordance with existing standard operating procedure (SOP). Vaccine accountability, storage, shipment and handling will be in accordance with relevant SOPs and forms.</w:t>
      </w:r>
      <w:r w:rsidRPr="00CE4077">
        <w:t xml:space="preserve"> To allow for large number of participants to receive the vaccine in a short time period</w:t>
      </w:r>
      <w:r w:rsidR="00E83000">
        <w:t>,</w:t>
      </w:r>
      <w:r w:rsidRPr="00CE4077">
        <w:t xml:space="preserve"> additional clinic locations may be used. In this instance vaccines will be transported in accordance with local SOP’s and approvals as required</w:t>
      </w:r>
      <w:r>
        <w:t>.</w:t>
      </w:r>
    </w:p>
    <w:p w14:paraId="644DB859" w14:textId="122BB2A5" w:rsidR="00E93FAF" w:rsidRDefault="00E93FAF" w:rsidP="00552D4A">
      <w:pPr>
        <w:pStyle w:val="Heading2"/>
      </w:pPr>
      <w:bookmarkStart w:id="120" w:name="_Toc63335423"/>
      <w:r w:rsidRPr="00E416F5">
        <w:t>Administration</w:t>
      </w:r>
      <w:bookmarkEnd w:id="120"/>
      <w:r w:rsidRPr="0022261B">
        <w:t xml:space="preserve"> </w:t>
      </w:r>
    </w:p>
    <w:p w14:paraId="14A610DE" w14:textId="0613760B" w:rsidR="00E93FAF" w:rsidRDefault="00E93FAF" w:rsidP="00E93FAF">
      <w:r w:rsidRPr="002F75EE">
        <w:t xml:space="preserve">On vaccination day, </w:t>
      </w:r>
      <w:r w:rsidR="004F3038">
        <w:t>t</w:t>
      </w:r>
      <w:r w:rsidRPr="002F75EE">
        <w:t xml:space="preserve">he vaccine will be administered intramuscularly into the deltoid of the non-dominant arm (preferably). All </w:t>
      </w:r>
      <w:r w:rsidR="00912A8B">
        <w:t>participant</w:t>
      </w:r>
      <w:r w:rsidRPr="002F75EE">
        <w:t>s will be observed in the unit for 1 hour (±</w:t>
      </w:r>
      <w:r>
        <w:t>3</w:t>
      </w:r>
      <w:r w:rsidRPr="002F75EE">
        <w:t xml:space="preserve">0 minutes) after vaccination. During administration of the investigational products, Advanced </w:t>
      </w:r>
      <w:r w:rsidR="004F3038">
        <w:t xml:space="preserve">Paediatric </w:t>
      </w:r>
      <w:r w:rsidRPr="002F75EE">
        <w:t>Life Support drugs and resuscitation equipment will be immediately available for the management of anaphylaxis.  Vaccination will be performed and the IMPs handled according to the relevant SOPs.</w:t>
      </w:r>
    </w:p>
    <w:p w14:paraId="41E1C2A8" w14:textId="77777777" w:rsidR="00E93FAF" w:rsidRPr="00D427F3" w:rsidRDefault="00E93FAF" w:rsidP="00875142">
      <w:pPr>
        <w:pStyle w:val="Heading2"/>
        <w:keepNext/>
        <w:keepLines/>
        <w:spacing w:before="200" w:line="360" w:lineRule="auto"/>
        <w:contextualSpacing w:val="0"/>
      </w:pPr>
      <w:bookmarkStart w:id="121" w:name="_Toc63335424"/>
      <w:bookmarkStart w:id="122" w:name="_Toc477169492"/>
      <w:r w:rsidRPr="00D427F3">
        <w:t xml:space="preserve">Rationale for </w:t>
      </w:r>
      <w:r>
        <w:t xml:space="preserve">selected </w:t>
      </w:r>
      <w:r w:rsidRPr="00D427F3">
        <w:t>dose</w:t>
      </w:r>
      <w:bookmarkEnd w:id="121"/>
      <w:r w:rsidRPr="00D427F3">
        <w:t xml:space="preserve"> </w:t>
      </w:r>
      <w:bookmarkEnd w:id="122"/>
    </w:p>
    <w:p w14:paraId="558C6B09" w14:textId="5DA6778D" w:rsidR="00B94C47" w:rsidRDefault="00E93FAF" w:rsidP="00E93FAF">
      <w:pPr>
        <w:rPr>
          <w:rFonts w:cstheme="minorHAnsi"/>
        </w:rPr>
      </w:pPr>
      <w:r w:rsidRPr="00AB5718">
        <w:rPr>
          <w:rFonts w:cstheme="minorHAnsi"/>
        </w:rPr>
        <w:t>The dose to be administered in this trial have been selected on the basis of</w:t>
      </w:r>
      <w:r w:rsidR="007929F3">
        <w:rPr>
          <w:rFonts w:cstheme="minorHAnsi"/>
        </w:rPr>
        <w:t>:</w:t>
      </w:r>
    </w:p>
    <w:p w14:paraId="5502F620" w14:textId="33A43214" w:rsidR="00B94C47" w:rsidRDefault="00B94C47" w:rsidP="00B94C47">
      <w:pPr>
        <w:pStyle w:val="ListParagraph"/>
        <w:numPr>
          <w:ilvl w:val="0"/>
          <w:numId w:val="40"/>
        </w:numPr>
        <w:rPr>
          <w:rFonts w:cstheme="minorHAnsi"/>
        </w:rPr>
      </w:pPr>
      <w:r>
        <w:rPr>
          <w:rFonts w:cstheme="minorHAnsi"/>
        </w:rPr>
        <w:t>P</w:t>
      </w:r>
      <w:r w:rsidRPr="00B94C47">
        <w:rPr>
          <w:rFonts w:cstheme="minorHAnsi"/>
        </w:rPr>
        <w:t>re-clinical immunogenicity dat</w:t>
      </w:r>
      <w:r>
        <w:rPr>
          <w:rFonts w:cstheme="minorHAnsi"/>
        </w:rPr>
        <w:t>a</w:t>
      </w:r>
    </w:p>
    <w:p w14:paraId="6739695D" w14:textId="3D21F7F1" w:rsidR="00B94C47" w:rsidRDefault="007929F3" w:rsidP="00B94C47">
      <w:pPr>
        <w:pStyle w:val="ListParagraph"/>
        <w:numPr>
          <w:ilvl w:val="0"/>
          <w:numId w:val="40"/>
        </w:numPr>
        <w:rPr>
          <w:rFonts w:cstheme="minorHAnsi"/>
        </w:rPr>
      </w:pPr>
      <w:r>
        <w:rPr>
          <w:rFonts w:cstheme="minorHAnsi"/>
        </w:rPr>
        <w:t>Safety and immunogenicity data from</w:t>
      </w:r>
      <w:r w:rsidR="00B94C47" w:rsidRPr="00B94C47">
        <w:rPr>
          <w:rFonts w:cstheme="minorHAnsi"/>
        </w:rPr>
        <w:t xml:space="preserve"> </w:t>
      </w:r>
      <w:r>
        <w:rPr>
          <w:rFonts w:cstheme="minorHAnsi"/>
        </w:rPr>
        <w:t>adenoviral vector</w:t>
      </w:r>
      <w:r w:rsidR="00B94C47" w:rsidRPr="00B94C47">
        <w:rPr>
          <w:rFonts w:cstheme="minorHAnsi"/>
        </w:rPr>
        <w:t xml:space="preserve"> trials </w:t>
      </w:r>
      <w:r>
        <w:rPr>
          <w:rFonts w:cstheme="minorHAnsi"/>
        </w:rPr>
        <w:t>in</w:t>
      </w:r>
      <w:r w:rsidR="00B94C47" w:rsidRPr="00B94C47">
        <w:rPr>
          <w:rFonts w:cstheme="minorHAnsi"/>
        </w:rPr>
        <w:t xml:space="preserve"> teenagers and children (Table 2]</w:t>
      </w:r>
    </w:p>
    <w:p w14:paraId="0767CC6C" w14:textId="1138A02D" w:rsidR="007929F3" w:rsidRDefault="00B94C47" w:rsidP="00B94C47">
      <w:pPr>
        <w:pStyle w:val="ListParagraph"/>
        <w:numPr>
          <w:ilvl w:val="0"/>
          <w:numId w:val="40"/>
        </w:numPr>
        <w:rPr>
          <w:rFonts w:cstheme="minorHAnsi"/>
        </w:rPr>
      </w:pPr>
      <w:r>
        <w:rPr>
          <w:rFonts w:cstheme="minorHAnsi"/>
        </w:rPr>
        <w:t xml:space="preserve">Safety and immunogenicity data </w:t>
      </w:r>
      <w:r w:rsidR="007929F3">
        <w:rPr>
          <w:rFonts w:cstheme="minorHAnsi"/>
        </w:rPr>
        <w:t xml:space="preserve">using </w:t>
      </w:r>
      <w:r w:rsidR="00E93FAF" w:rsidRPr="00B94C47">
        <w:rPr>
          <w:rFonts w:cstheme="minorHAnsi"/>
        </w:rPr>
        <w:t xml:space="preserve">ChAdOx1 </w:t>
      </w:r>
      <w:r w:rsidR="002B0C0B" w:rsidRPr="00B94C47">
        <w:rPr>
          <w:rFonts w:cstheme="minorHAnsi"/>
        </w:rPr>
        <w:t>nCov-19 in adults</w:t>
      </w:r>
      <w:r w:rsidR="00A67F3F">
        <w:rPr>
          <w:rFonts w:cstheme="minorHAnsi"/>
        </w:rPr>
        <w:t xml:space="preserve"> </w:t>
      </w:r>
      <w:r w:rsidR="00277680">
        <w:rPr>
          <w:rFonts w:cstheme="minorHAnsi"/>
        </w:rPr>
        <w:t>[24,25]</w:t>
      </w:r>
    </w:p>
    <w:p w14:paraId="5318802B" w14:textId="1329C716" w:rsidR="002B0C0B" w:rsidRPr="00B94C47" w:rsidRDefault="007929F3" w:rsidP="00A0706A">
      <w:pPr>
        <w:pStyle w:val="ListParagraph"/>
        <w:numPr>
          <w:ilvl w:val="0"/>
          <w:numId w:val="40"/>
        </w:numPr>
        <w:rPr>
          <w:rFonts w:cstheme="minorHAnsi"/>
        </w:rPr>
      </w:pPr>
      <w:r>
        <w:rPr>
          <w:rFonts w:cstheme="minorHAnsi"/>
        </w:rPr>
        <w:t>Interim efficacy data from o</w:t>
      </w:r>
      <w:r w:rsidR="00B94C47" w:rsidRPr="00B94C47">
        <w:rPr>
          <w:rFonts w:cstheme="minorHAnsi"/>
        </w:rPr>
        <w:t xml:space="preserve">ngoing </w:t>
      </w:r>
      <w:r>
        <w:rPr>
          <w:rFonts w:cstheme="minorHAnsi"/>
        </w:rPr>
        <w:t>phase III</w:t>
      </w:r>
      <w:r w:rsidR="00B94C47" w:rsidRPr="00B94C47">
        <w:rPr>
          <w:rFonts w:cstheme="minorHAnsi"/>
        </w:rPr>
        <w:t xml:space="preserve"> trials</w:t>
      </w:r>
      <w:r>
        <w:rPr>
          <w:rFonts w:cstheme="minorHAnsi"/>
        </w:rPr>
        <w:t xml:space="preserve"> of </w:t>
      </w:r>
      <w:r w:rsidRPr="00B94C47">
        <w:rPr>
          <w:rFonts w:cstheme="minorHAnsi"/>
        </w:rPr>
        <w:t xml:space="preserve">ChAdOx1 nCov-19 </w:t>
      </w:r>
      <w:r>
        <w:rPr>
          <w:rFonts w:cstheme="minorHAnsi"/>
        </w:rPr>
        <w:t>in adults</w:t>
      </w:r>
      <w:r w:rsidR="00B94C47" w:rsidRPr="00B94C47">
        <w:rPr>
          <w:rFonts w:cstheme="minorHAnsi"/>
        </w:rPr>
        <w:t xml:space="preserve"> [</w:t>
      </w:r>
      <w:r w:rsidR="00266311">
        <w:rPr>
          <w:rFonts w:cstheme="minorHAnsi"/>
        </w:rPr>
        <w:t>26</w:t>
      </w:r>
      <w:r w:rsidR="00B94C47" w:rsidRPr="00B94C47">
        <w:rPr>
          <w:rFonts w:cstheme="minorHAnsi"/>
        </w:rPr>
        <w:t>]</w:t>
      </w:r>
    </w:p>
    <w:p w14:paraId="37798E6F" w14:textId="7DF91CA8" w:rsidR="00D7065A" w:rsidRPr="00D7065A" w:rsidRDefault="007929F3" w:rsidP="00D7065A">
      <w:pPr>
        <w:rPr>
          <w:rFonts w:cstheme="minorHAnsi"/>
        </w:rPr>
      </w:pPr>
      <w:r>
        <w:rPr>
          <w:rFonts w:cstheme="minorHAnsi"/>
        </w:rPr>
        <w:t>S</w:t>
      </w:r>
      <w:r w:rsidR="00D7065A" w:rsidRPr="00AB5718">
        <w:rPr>
          <w:rFonts w:cstheme="minorHAnsi"/>
        </w:rPr>
        <w:t>imian adenovirus vector (ChAd63) has been safely administered in adults at doses up to 2 x 10</w:t>
      </w:r>
      <w:r w:rsidR="00D7065A" w:rsidRPr="00AB5718">
        <w:rPr>
          <w:rFonts w:cstheme="minorHAnsi"/>
          <w:vertAlign w:val="superscript"/>
        </w:rPr>
        <w:t>11</w:t>
      </w:r>
      <w:r w:rsidR="00D7065A" w:rsidRPr="00AB5718">
        <w:rPr>
          <w:rFonts w:cstheme="minorHAnsi"/>
        </w:rPr>
        <w:t xml:space="preserve"> </w:t>
      </w:r>
      <w:proofErr w:type="spellStart"/>
      <w:r w:rsidR="00D7065A" w:rsidRPr="00AB5718">
        <w:rPr>
          <w:rFonts w:cstheme="minorHAnsi"/>
        </w:rPr>
        <w:t>vp</w:t>
      </w:r>
      <w:proofErr w:type="spellEnd"/>
      <w:r>
        <w:rPr>
          <w:rFonts w:cstheme="minorHAnsi"/>
        </w:rPr>
        <w:t>,</w:t>
      </w:r>
      <w:r w:rsidR="00D7065A" w:rsidRPr="00AB5718">
        <w:rPr>
          <w:rFonts w:cstheme="minorHAnsi"/>
        </w:rPr>
        <w:t xml:space="preserve"> with an optimal dose of 5 x 10</w:t>
      </w:r>
      <w:r w:rsidR="00D7065A" w:rsidRPr="00AB5718">
        <w:rPr>
          <w:rFonts w:cstheme="minorHAnsi"/>
          <w:vertAlign w:val="superscript"/>
        </w:rPr>
        <w:t>10</w:t>
      </w:r>
      <w:r w:rsidR="00D7065A" w:rsidRPr="00AB5718">
        <w:rPr>
          <w:rFonts w:cstheme="minorHAnsi"/>
        </w:rPr>
        <w:t xml:space="preserve"> </w:t>
      </w:r>
      <w:proofErr w:type="spellStart"/>
      <w:r w:rsidR="00D7065A" w:rsidRPr="00AB5718">
        <w:rPr>
          <w:rFonts w:cstheme="minorHAnsi"/>
        </w:rPr>
        <w:t>vp</w:t>
      </w:r>
      <w:proofErr w:type="spellEnd"/>
      <w:r w:rsidR="00D7065A" w:rsidRPr="00AB5718">
        <w:rPr>
          <w:rFonts w:cstheme="minorHAnsi"/>
        </w:rPr>
        <w:t xml:space="preserve">, balancing immunogenicity and reactogenicity. MERS001 was the first clinical trial of a ChAdOx1 vectored expressing the full-length Spike protein from a separate, but related </w:t>
      </w:r>
      <w:proofErr w:type="spellStart"/>
      <w:r w:rsidR="00D7065A" w:rsidRPr="00AB5718">
        <w:rPr>
          <w:rFonts w:cstheme="minorHAnsi"/>
        </w:rPr>
        <w:t>betacoronavirus</w:t>
      </w:r>
      <w:proofErr w:type="spellEnd"/>
      <w:r w:rsidR="00D7065A" w:rsidRPr="00AB5718">
        <w:rPr>
          <w:rFonts w:cstheme="minorHAnsi"/>
        </w:rPr>
        <w:t>. ChAdOx1 MERS has been given to 31 participants to date at doses ranging from 5x10</w:t>
      </w:r>
      <w:r w:rsidR="00D7065A" w:rsidRPr="00AB5718">
        <w:rPr>
          <w:rFonts w:cstheme="minorHAnsi"/>
          <w:vertAlign w:val="superscript"/>
        </w:rPr>
        <w:t>9</w:t>
      </w:r>
      <w:r w:rsidR="00D7065A" w:rsidRPr="00AB5718">
        <w:rPr>
          <w:rFonts w:cstheme="minorHAnsi"/>
        </w:rPr>
        <w:t xml:space="preserve"> </w:t>
      </w:r>
      <w:proofErr w:type="spellStart"/>
      <w:r w:rsidR="00D7065A" w:rsidRPr="00AB5718">
        <w:rPr>
          <w:rFonts w:cstheme="minorHAnsi"/>
        </w:rPr>
        <w:t>vp</w:t>
      </w:r>
      <w:proofErr w:type="spellEnd"/>
      <w:r w:rsidR="00D7065A" w:rsidRPr="00AB5718">
        <w:rPr>
          <w:rFonts w:cstheme="minorHAnsi"/>
        </w:rPr>
        <w:t xml:space="preserve"> to 5x10</w:t>
      </w:r>
      <w:r w:rsidR="00D7065A" w:rsidRPr="00AB5718">
        <w:rPr>
          <w:rFonts w:cstheme="minorHAnsi"/>
          <w:vertAlign w:val="superscript"/>
        </w:rPr>
        <w:t xml:space="preserve">10 </w:t>
      </w:r>
      <w:proofErr w:type="spellStart"/>
      <w:r w:rsidR="00D7065A" w:rsidRPr="00AB5718">
        <w:rPr>
          <w:rFonts w:cstheme="minorHAnsi"/>
        </w:rPr>
        <w:t>vp</w:t>
      </w:r>
      <w:proofErr w:type="spellEnd"/>
      <w:r w:rsidR="00D7065A" w:rsidRPr="00AB5718">
        <w:rPr>
          <w:rFonts w:cstheme="minorHAnsi"/>
        </w:rPr>
        <w:t xml:space="preserve">. Despite higher </w:t>
      </w:r>
      <w:r w:rsidR="00F45E2C" w:rsidRPr="00AB5718">
        <w:rPr>
          <w:rFonts w:cstheme="minorHAnsi"/>
        </w:rPr>
        <w:t>reactogenic</w:t>
      </w:r>
      <w:r w:rsidR="00F45E2C">
        <w:rPr>
          <w:rFonts w:cstheme="minorHAnsi"/>
        </w:rPr>
        <w:t>i</w:t>
      </w:r>
      <w:r w:rsidR="00F45E2C" w:rsidRPr="00AB5718">
        <w:rPr>
          <w:rFonts w:cstheme="minorHAnsi"/>
        </w:rPr>
        <w:t>ty</w:t>
      </w:r>
      <w:r w:rsidR="00D7065A" w:rsidRPr="00AB5718">
        <w:rPr>
          <w:rFonts w:cstheme="minorHAnsi"/>
        </w:rPr>
        <w:t xml:space="preserve"> observed at the 5x10</w:t>
      </w:r>
      <w:r w:rsidR="00D7065A" w:rsidRPr="00AB5718">
        <w:rPr>
          <w:rFonts w:cstheme="minorHAnsi"/>
          <w:vertAlign w:val="superscript"/>
        </w:rPr>
        <w:t>10</w:t>
      </w:r>
      <w:r w:rsidR="00D7065A" w:rsidRPr="00AB5718">
        <w:rPr>
          <w:rFonts w:cstheme="minorHAnsi"/>
        </w:rPr>
        <w:t xml:space="preserve"> </w:t>
      </w:r>
      <w:proofErr w:type="spellStart"/>
      <w:r w:rsidR="00D7065A" w:rsidRPr="00AB5718">
        <w:rPr>
          <w:rFonts w:cstheme="minorHAnsi"/>
        </w:rPr>
        <w:t>vp</w:t>
      </w:r>
      <w:proofErr w:type="spellEnd"/>
      <w:r w:rsidR="00D7065A" w:rsidRPr="00AB5718">
        <w:rPr>
          <w:rFonts w:cstheme="minorHAnsi"/>
        </w:rPr>
        <w:t>, this dose was safe, with self-limiting AEs and no SARs recorded. The 5x10</w:t>
      </w:r>
      <w:r w:rsidR="00D7065A" w:rsidRPr="00AB5718">
        <w:rPr>
          <w:rFonts w:cstheme="minorHAnsi"/>
          <w:vertAlign w:val="superscript"/>
        </w:rPr>
        <w:t>10</w:t>
      </w:r>
      <w:r w:rsidR="00D7065A" w:rsidRPr="00AB5718">
        <w:rPr>
          <w:rFonts w:cstheme="minorHAnsi"/>
        </w:rPr>
        <w:t xml:space="preserve"> </w:t>
      </w:r>
      <w:proofErr w:type="spellStart"/>
      <w:r w:rsidR="00D7065A" w:rsidRPr="00AB5718">
        <w:rPr>
          <w:rFonts w:cstheme="minorHAnsi"/>
        </w:rPr>
        <w:t>vp</w:t>
      </w:r>
      <w:proofErr w:type="spellEnd"/>
      <w:r w:rsidR="00D7065A" w:rsidRPr="00AB5718">
        <w:rPr>
          <w:rFonts w:cstheme="minorHAnsi"/>
        </w:rPr>
        <w:t xml:space="preserve"> was the most immunogenic, in terms of inducing neutralising antibodies against MERS-</w:t>
      </w:r>
      <w:proofErr w:type="spellStart"/>
      <w:r w:rsidR="00D7065A" w:rsidRPr="00AB5718">
        <w:rPr>
          <w:rFonts w:cstheme="minorHAnsi"/>
        </w:rPr>
        <w:t>CoV</w:t>
      </w:r>
      <w:proofErr w:type="spellEnd"/>
      <w:r w:rsidR="00D7065A" w:rsidRPr="00AB5718">
        <w:rPr>
          <w:rFonts w:cstheme="minorHAnsi"/>
        </w:rPr>
        <w:t xml:space="preserve"> using a live virus assay </w:t>
      </w:r>
      <w:r w:rsidR="00266311">
        <w:rPr>
          <w:rFonts w:cstheme="minorHAnsi"/>
        </w:rPr>
        <w:t>[24]</w:t>
      </w:r>
      <w:r w:rsidR="00D7065A" w:rsidRPr="00AB5718">
        <w:rPr>
          <w:rFonts w:cstheme="minorHAnsi"/>
        </w:rPr>
        <w:t>. Given the immunology findings and safety profile observed with a ChAdOx1 vectored vaccine against MERS-</w:t>
      </w:r>
      <w:proofErr w:type="spellStart"/>
      <w:r w:rsidR="00D7065A" w:rsidRPr="00AB5718">
        <w:rPr>
          <w:rFonts w:cstheme="minorHAnsi"/>
        </w:rPr>
        <w:t>CoV</w:t>
      </w:r>
      <w:proofErr w:type="spellEnd"/>
      <w:r w:rsidR="00D7065A" w:rsidRPr="00AB5718">
        <w:rPr>
          <w:rFonts w:cstheme="minorHAnsi"/>
        </w:rPr>
        <w:t>, the 5x10</w:t>
      </w:r>
      <w:r w:rsidR="00D7065A" w:rsidRPr="00AB5718">
        <w:rPr>
          <w:rFonts w:cstheme="minorHAnsi"/>
          <w:vertAlign w:val="superscript"/>
        </w:rPr>
        <w:t>10</w:t>
      </w:r>
      <w:r w:rsidR="00D7065A" w:rsidRPr="00AB5718">
        <w:rPr>
          <w:rFonts w:cstheme="minorHAnsi"/>
        </w:rPr>
        <w:t xml:space="preserve"> </w:t>
      </w:r>
      <w:proofErr w:type="spellStart"/>
      <w:r w:rsidR="00D7065A" w:rsidRPr="00AB5718">
        <w:rPr>
          <w:rFonts w:cstheme="minorHAnsi"/>
        </w:rPr>
        <w:t>vp</w:t>
      </w:r>
      <w:proofErr w:type="spellEnd"/>
      <w:r w:rsidR="00D7065A" w:rsidRPr="00AB5718">
        <w:rPr>
          <w:rFonts w:cstheme="minorHAnsi"/>
        </w:rPr>
        <w:t xml:space="preserve"> dose was chosen for ChAdOx1 nCoV-1</w:t>
      </w:r>
      <w:r w:rsidR="00B94C47">
        <w:rPr>
          <w:rFonts w:cstheme="minorHAnsi"/>
        </w:rPr>
        <w:t xml:space="preserve"> in adults. Data</w:t>
      </w:r>
      <w:r w:rsidR="00B94C47" w:rsidRPr="00AB5718">
        <w:rPr>
          <w:rFonts w:cstheme="minorHAnsi"/>
        </w:rPr>
        <w:t xml:space="preserve"> on immunogenicity of </w:t>
      </w:r>
      <w:proofErr w:type="spellStart"/>
      <w:r w:rsidR="00B94C47" w:rsidRPr="00AB5718">
        <w:rPr>
          <w:rFonts w:cstheme="minorHAnsi"/>
        </w:rPr>
        <w:t>ChAd</w:t>
      </w:r>
      <w:proofErr w:type="spellEnd"/>
      <w:r w:rsidR="00B94C47" w:rsidRPr="00AB5718">
        <w:rPr>
          <w:rFonts w:cstheme="minorHAnsi"/>
        </w:rPr>
        <w:t>-vectored homologous prime-boost regimens in children and young adults is limited. Single dosing at 1x10</w:t>
      </w:r>
      <w:r w:rsidR="00B94C47" w:rsidRPr="00AB5718">
        <w:rPr>
          <w:rFonts w:cstheme="minorHAnsi"/>
          <w:vertAlign w:val="superscript"/>
        </w:rPr>
        <w:t>11</w:t>
      </w:r>
      <w:r w:rsidR="00B94C47" w:rsidRPr="00AB5718">
        <w:rPr>
          <w:rFonts w:cstheme="minorHAnsi"/>
        </w:rPr>
        <w:t xml:space="preserve"> has been shown to be immunogenic [</w:t>
      </w:r>
      <w:r w:rsidR="00266311">
        <w:rPr>
          <w:rFonts w:cstheme="minorHAnsi"/>
        </w:rPr>
        <w:t>27</w:t>
      </w:r>
      <w:r w:rsidR="00B94C47" w:rsidRPr="00AB5718">
        <w:rPr>
          <w:rFonts w:cstheme="minorHAnsi"/>
        </w:rPr>
        <w:t>], with serological responses similar to those seen in adults.</w:t>
      </w:r>
    </w:p>
    <w:p w14:paraId="3314B021" w14:textId="77777777" w:rsidR="007E28EA" w:rsidRDefault="007E28EA" w:rsidP="00E93FAF">
      <w:pPr>
        <w:rPr>
          <w:rFonts w:cstheme="minorHAnsi"/>
        </w:rPr>
      </w:pPr>
    </w:p>
    <w:p w14:paraId="23D3D88B" w14:textId="61DAC1DA" w:rsidR="00B94C47" w:rsidRDefault="007E28EA" w:rsidP="00E93FAF">
      <w:pPr>
        <w:rPr>
          <w:rFonts w:cstheme="minorHAnsi"/>
        </w:rPr>
      </w:pPr>
      <w:r>
        <w:rPr>
          <w:rFonts w:cstheme="minorHAnsi"/>
        </w:rPr>
        <w:t xml:space="preserve">Phase I/II clinical trial data of </w:t>
      </w:r>
      <w:r w:rsidRPr="00AB5718">
        <w:rPr>
          <w:rFonts w:cstheme="minorHAnsi"/>
        </w:rPr>
        <w:t>ChAdOx1 nCoV-19</w:t>
      </w:r>
      <w:r>
        <w:rPr>
          <w:rFonts w:cstheme="minorHAnsi"/>
        </w:rPr>
        <w:t xml:space="preserve"> </w:t>
      </w:r>
      <w:r w:rsidR="00433817" w:rsidRPr="00AB5718">
        <w:rPr>
          <w:rFonts w:cstheme="minorHAnsi"/>
        </w:rPr>
        <w:t xml:space="preserve">in adults demonstrate that when given as a homologous prime-boost, </w:t>
      </w:r>
      <w:r>
        <w:rPr>
          <w:rFonts w:cstheme="minorHAnsi"/>
        </w:rPr>
        <w:t>a dose of</w:t>
      </w:r>
      <w:r w:rsidR="00433817" w:rsidRPr="00AB5718">
        <w:rPr>
          <w:rFonts w:cstheme="minorHAnsi"/>
        </w:rPr>
        <w:t xml:space="preserve"> 5x10</w:t>
      </w:r>
      <w:r w:rsidR="00433817" w:rsidRPr="00AB5718">
        <w:rPr>
          <w:rFonts w:cstheme="minorHAnsi"/>
          <w:vertAlign w:val="superscript"/>
        </w:rPr>
        <w:t>10</w:t>
      </w:r>
      <w:r w:rsidR="00433817" w:rsidRPr="00AB5718">
        <w:rPr>
          <w:rFonts w:cstheme="minorHAnsi"/>
        </w:rPr>
        <w:t xml:space="preserve"> </w:t>
      </w:r>
      <w:proofErr w:type="spellStart"/>
      <w:r w:rsidR="00433817" w:rsidRPr="00AB5718">
        <w:rPr>
          <w:rFonts w:cstheme="minorHAnsi"/>
        </w:rPr>
        <w:t>vp</w:t>
      </w:r>
      <w:proofErr w:type="spellEnd"/>
      <w:r w:rsidR="00433817" w:rsidRPr="00AB5718">
        <w:rPr>
          <w:rFonts w:cstheme="minorHAnsi"/>
        </w:rPr>
        <w:t xml:space="preserve"> </w:t>
      </w:r>
      <w:r>
        <w:rPr>
          <w:rFonts w:cstheme="minorHAnsi"/>
        </w:rPr>
        <w:t>demonstrates an acceptable</w:t>
      </w:r>
      <w:r w:rsidR="00433817" w:rsidRPr="00AB5718">
        <w:rPr>
          <w:rFonts w:cstheme="minorHAnsi"/>
        </w:rPr>
        <w:t xml:space="preserve"> side effect profile</w:t>
      </w:r>
      <w:r>
        <w:rPr>
          <w:rFonts w:cstheme="minorHAnsi"/>
        </w:rPr>
        <w:t xml:space="preserve"> (most commonly pain, </w:t>
      </w:r>
      <w:r>
        <w:rPr>
          <w:rFonts w:cstheme="minorHAnsi"/>
        </w:rPr>
        <w:lastRenderedPageBreak/>
        <w:t>feeling feverish, chills, muscle ache, headache, malaise) which can be ameliorated with the use of prophylactic paracetamol</w:t>
      </w:r>
      <w:r w:rsidR="005F22E4">
        <w:rPr>
          <w:rFonts w:cstheme="minorHAnsi"/>
        </w:rPr>
        <w:t>.</w:t>
      </w:r>
      <w:r>
        <w:rPr>
          <w:rFonts w:cstheme="minorHAnsi"/>
        </w:rPr>
        <w:t xml:space="preserve"> [</w:t>
      </w:r>
      <w:r w:rsidR="00306642">
        <w:rPr>
          <w:rFonts w:cstheme="minorHAnsi"/>
        </w:rPr>
        <w:t>24</w:t>
      </w:r>
      <w:r>
        <w:rPr>
          <w:rFonts w:cstheme="minorHAnsi"/>
        </w:rPr>
        <w:t>]</w:t>
      </w:r>
      <w:r w:rsidR="00433817" w:rsidRPr="00AB5718">
        <w:rPr>
          <w:rFonts w:cstheme="minorHAnsi"/>
        </w:rPr>
        <w:t xml:space="preserve"> </w:t>
      </w:r>
      <w:r>
        <w:rPr>
          <w:rFonts w:cstheme="minorHAnsi"/>
        </w:rPr>
        <w:t>No SAEs related to the vaccination were noted, and immunogenicity (neutralising antibody responses) were present in 100% post boost, which correlated strongly with antibody levels measured by ELISA. I</w:t>
      </w:r>
      <w:r w:rsidR="00B94C47">
        <w:rPr>
          <w:rFonts w:cstheme="minorHAnsi"/>
        </w:rPr>
        <w:t>nterim analys</w:t>
      </w:r>
      <w:r>
        <w:rPr>
          <w:rFonts w:cstheme="minorHAnsi"/>
        </w:rPr>
        <w:t>e</w:t>
      </w:r>
      <w:r w:rsidR="00B94C47">
        <w:rPr>
          <w:rFonts w:cstheme="minorHAnsi"/>
        </w:rPr>
        <w:t xml:space="preserve">s of </w:t>
      </w:r>
      <w:r>
        <w:rPr>
          <w:rFonts w:cstheme="minorHAnsi"/>
        </w:rPr>
        <w:t>phase III data from an ongoing adult study</w:t>
      </w:r>
      <w:r w:rsidR="00B94C47">
        <w:rPr>
          <w:rFonts w:cstheme="minorHAnsi"/>
        </w:rPr>
        <w:t xml:space="preserve"> suggest that a </w:t>
      </w:r>
      <w:r>
        <w:rPr>
          <w:rFonts w:cstheme="minorHAnsi"/>
        </w:rPr>
        <w:t>L</w:t>
      </w:r>
      <w:r w:rsidR="00B94C47">
        <w:rPr>
          <w:rFonts w:cstheme="minorHAnsi"/>
        </w:rPr>
        <w:t>D/</w:t>
      </w:r>
      <w:r>
        <w:rPr>
          <w:rFonts w:cstheme="minorHAnsi"/>
        </w:rPr>
        <w:t>S</w:t>
      </w:r>
      <w:r w:rsidR="00B94C47">
        <w:rPr>
          <w:rFonts w:cstheme="minorHAnsi"/>
        </w:rPr>
        <w:t xml:space="preserve">D regimen </w:t>
      </w:r>
      <w:r>
        <w:rPr>
          <w:rFonts w:cstheme="minorHAnsi"/>
        </w:rPr>
        <w:t xml:space="preserve">(where low dose is approximately half the standard dose of </w:t>
      </w:r>
      <w:r w:rsidRPr="00AB5718">
        <w:rPr>
          <w:rFonts w:cstheme="minorHAnsi"/>
        </w:rPr>
        <w:t>5x10</w:t>
      </w:r>
      <w:r w:rsidRPr="00AB5718">
        <w:rPr>
          <w:rFonts w:cstheme="minorHAnsi"/>
          <w:vertAlign w:val="superscript"/>
        </w:rPr>
        <w:t>10</w:t>
      </w:r>
      <w:r w:rsidRPr="00AB5718">
        <w:rPr>
          <w:rFonts w:cstheme="minorHAnsi"/>
        </w:rPr>
        <w:t xml:space="preserve"> </w:t>
      </w:r>
      <w:proofErr w:type="spellStart"/>
      <w:r w:rsidRPr="00AB5718">
        <w:rPr>
          <w:rFonts w:cstheme="minorHAnsi"/>
        </w:rPr>
        <w:t>vp</w:t>
      </w:r>
      <w:proofErr w:type="spellEnd"/>
      <w:r>
        <w:rPr>
          <w:rFonts w:cstheme="minorHAnsi"/>
        </w:rPr>
        <w:t xml:space="preserve">) </w:t>
      </w:r>
      <w:r w:rsidR="00B94C47">
        <w:rPr>
          <w:rFonts w:cstheme="minorHAnsi"/>
        </w:rPr>
        <w:t xml:space="preserve">may have a greater efficacy than SD/SD regime, however confidence intervals for efficacy estimates of these two groups overlap </w:t>
      </w:r>
      <w:r w:rsidR="00B94C47" w:rsidRPr="00D7687E">
        <w:rPr>
          <w:rFonts w:cstheme="minorHAnsi"/>
        </w:rPr>
        <w:t>[</w:t>
      </w:r>
      <w:r w:rsidR="00D7687E" w:rsidRPr="00D7687E">
        <w:rPr>
          <w:rFonts w:cstheme="minorHAnsi"/>
        </w:rPr>
        <w:t>26</w:t>
      </w:r>
      <w:r w:rsidR="00B94C47" w:rsidRPr="00D7687E">
        <w:rPr>
          <w:rFonts w:cstheme="minorHAnsi"/>
        </w:rPr>
        <w:t>].</w:t>
      </w:r>
      <w:r w:rsidR="00B94C47">
        <w:rPr>
          <w:rFonts w:cstheme="minorHAnsi"/>
        </w:rPr>
        <w:t xml:space="preserve"> </w:t>
      </w:r>
    </w:p>
    <w:p w14:paraId="6D2EC82B" w14:textId="28A5AB6B" w:rsidR="00E93FAF" w:rsidRPr="005B7484" w:rsidRDefault="007E28EA" w:rsidP="002F11D3">
      <w:r>
        <w:rPr>
          <w:rFonts w:cstheme="minorHAnsi"/>
        </w:rPr>
        <w:t>Given</w:t>
      </w:r>
      <w:r w:rsidR="00643CAE">
        <w:rPr>
          <w:rFonts w:cstheme="minorHAnsi"/>
        </w:rPr>
        <w:t xml:space="preserve"> </w:t>
      </w:r>
      <w:r w:rsidR="00D7065A" w:rsidRPr="00AB5718">
        <w:rPr>
          <w:rFonts w:cstheme="minorHAnsi"/>
        </w:rPr>
        <w:t>th</w:t>
      </w:r>
      <w:r w:rsidR="00AD1289">
        <w:rPr>
          <w:rFonts w:cstheme="minorHAnsi"/>
        </w:rPr>
        <w:t>at a SD/SD (</w:t>
      </w:r>
      <w:r w:rsidR="00AD1289" w:rsidRPr="00AB5718">
        <w:rPr>
          <w:rFonts w:cstheme="minorHAnsi"/>
        </w:rPr>
        <w:t>5x10</w:t>
      </w:r>
      <w:r w:rsidR="00AD1289" w:rsidRPr="00AB5718">
        <w:rPr>
          <w:rFonts w:cstheme="minorHAnsi"/>
          <w:vertAlign w:val="superscript"/>
        </w:rPr>
        <w:t>10</w:t>
      </w:r>
      <w:r w:rsidR="00AD1289" w:rsidRPr="00AB5718">
        <w:rPr>
          <w:rFonts w:cstheme="minorHAnsi"/>
        </w:rPr>
        <w:t xml:space="preserve"> </w:t>
      </w:r>
      <w:proofErr w:type="spellStart"/>
      <w:r w:rsidR="00AD1289" w:rsidRPr="00AB5718">
        <w:rPr>
          <w:rFonts w:cstheme="minorHAnsi"/>
        </w:rPr>
        <w:t>vp</w:t>
      </w:r>
      <w:proofErr w:type="spellEnd"/>
      <w:r w:rsidR="00266311">
        <w:rPr>
          <w:rFonts w:cstheme="minorHAnsi"/>
        </w:rPr>
        <w:t xml:space="preserve"> homologous prime-boost</w:t>
      </w:r>
      <w:r w:rsidR="00AD1289">
        <w:rPr>
          <w:rFonts w:cstheme="minorHAnsi"/>
        </w:rPr>
        <w:t xml:space="preserve">) regimen of </w:t>
      </w:r>
      <w:r w:rsidR="00AD1289" w:rsidRPr="00AB5718">
        <w:rPr>
          <w:rFonts w:cstheme="minorHAnsi"/>
        </w:rPr>
        <w:t>ChAdOx1 nCoV-19</w:t>
      </w:r>
      <w:r w:rsidR="00AD1289">
        <w:rPr>
          <w:rFonts w:cstheme="minorHAnsi"/>
        </w:rPr>
        <w:t xml:space="preserve"> </w:t>
      </w:r>
      <w:r w:rsidR="00DC1E38">
        <w:rPr>
          <w:rFonts w:cstheme="minorHAnsi"/>
        </w:rPr>
        <w:t>now has emergency approval for</w:t>
      </w:r>
      <w:r w:rsidR="00AD1289">
        <w:rPr>
          <w:rFonts w:cstheme="minorHAnsi"/>
        </w:rPr>
        <w:t xml:space="preserve"> use in adults in the UK (as of December 2020) and similar doses of a </w:t>
      </w:r>
      <w:proofErr w:type="spellStart"/>
      <w:r w:rsidR="00AD1289">
        <w:rPr>
          <w:rFonts w:cstheme="minorHAnsi"/>
        </w:rPr>
        <w:t>ChAdOx</w:t>
      </w:r>
      <w:proofErr w:type="spellEnd"/>
      <w:r w:rsidR="00AD1289">
        <w:rPr>
          <w:rFonts w:cstheme="minorHAnsi"/>
        </w:rPr>
        <w:t xml:space="preserve"> viral vector have previously been administered to children and infants, this study will explore the same dosing regimen in children. However, evidence [</w:t>
      </w:r>
      <w:r w:rsidR="00400AAE">
        <w:rPr>
          <w:rFonts w:cstheme="minorHAnsi"/>
        </w:rPr>
        <w:t>unpublished data</w:t>
      </w:r>
      <w:r w:rsidR="00AD1289">
        <w:rPr>
          <w:rFonts w:cstheme="minorHAnsi"/>
        </w:rPr>
        <w:t xml:space="preserve">] suggests that a longer interval between doses of up to 12 weeks may be associated with </w:t>
      </w:r>
      <w:r w:rsidR="00266311">
        <w:rPr>
          <w:rFonts w:cstheme="minorHAnsi"/>
        </w:rPr>
        <w:t>acceptable</w:t>
      </w:r>
      <w:r w:rsidR="00AD1289">
        <w:rPr>
          <w:rFonts w:cstheme="minorHAnsi"/>
        </w:rPr>
        <w:t xml:space="preserve"> immunogenicity, therefore this study will explore 2 different boosting strategies, one 4 weeks post-prime and one 12 weeks post-prime. </w:t>
      </w:r>
      <w:r w:rsidR="00D7065A" w:rsidRPr="00AB5718">
        <w:rPr>
          <w:rFonts w:cstheme="minorHAnsi"/>
        </w:rPr>
        <w:t xml:space="preserve"> </w:t>
      </w:r>
      <w:r w:rsidR="00E93FAF" w:rsidRPr="005B7484">
        <w:t xml:space="preserve">Minimising environmental contamination with genetically modified organisms (GMO)  </w:t>
      </w:r>
    </w:p>
    <w:p w14:paraId="36C20884" w14:textId="77777777" w:rsidR="00E93FAF" w:rsidRDefault="00E93FAF" w:rsidP="00E93FAF">
      <w:pPr>
        <w:rPr>
          <w:rFonts w:cstheme="minorHAnsi"/>
        </w:rPr>
      </w:pPr>
      <w:r w:rsidRPr="0022261B">
        <w:rPr>
          <w:rFonts w:cstheme="minorHAnsi"/>
        </w:rPr>
        <w:t>The study will be performed in accordance with the current version of the UK Genetically Modified Organisms (Contained Use) Regulations. Approved SOPs will be followed to minimise dissemination of the recombinant vectored vaccine virus into the environment. GMO waste will be inactivated according to approved SOPs.</w:t>
      </w:r>
    </w:p>
    <w:p w14:paraId="4CCD8333" w14:textId="77777777" w:rsidR="00E93FAF" w:rsidRPr="00445E39" w:rsidRDefault="00E93FAF" w:rsidP="00875142">
      <w:pPr>
        <w:pStyle w:val="Heading2"/>
        <w:keepNext/>
        <w:keepLines/>
        <w:spacing w:before="200" w:line="360" w:lineRule="auto"/>
        <w:contextualSpacing w:val="0"/>
      </w:pPr>
      <w:bookmarkStart w:id="123" w:name="_Toc63335425"/>
      <w:bookmarkStart w:id="124" w:name="_Toc477169497"/>
      <w:r w:rsidRPr="00E416F5">
        <w:t>Control</w:t>
      </w:r>
      <w:r>
        <w:t xml:space="preserve"> Vaccine</w:t>
      </w:r>
      <w:bookmarkEnd w:id="123"/>
    </w:p>
    <w:p w14:paraId="032F0DCD" w14:textId="1AE71E7B" w:rsidR="00E93FAF" w:rsidRDefault="00E93FAF" w:rsidP="00E93FAF">
      <w:r>
        <w:t>Participant</w:t>
      </w:r>
      <w:r w:rsidRPr="00BC475E">
        <w:t>s who are allocated to the control group</w:t>
      </w:r>
      <w:r>
        <w:t>s</w:t>
      </w:r>
      <w:r w:rsidRPr="00BC475E">
        <w:t xml:space="preserve"> will receive </w:t>
      </w:r>
      <w:r>
        <w:t xml:space="preserve">two injections of </w:t>
      </w:r>
      <w:proofErr w:type="spellStart"/>
      <w:r w:rsidRPr="00E83000">
        <w:t>Men</w:t>
      </w:r>
      <w:r w:rsidR="006A111F" w:rsidRPr="00AB5718">
        <w:rPr>
          <w:bCs/>
        </w:rPr>
        <w:t>B</w:t>
      </w:r>
      <w:proofErr w:type="spellEnd"/>
      <w:r>
        <w:t xml:space="preserve"> vaccine </w:t>
      </w:r>
      <w:r w:rsidRPr="00BC475E">
        <w:t xml:space="preserve">instead of </w:t>
      </w:r>
      <w:r>
        <w:t>ChAdOx1 nCoV-19</w:t>
      </w:r>
      <w:r w:rsidRPr="00BC475E">
        <w:t xml:space="preserve">. </w:t>
      </w:r>
    </w:p>
    <w:p w14:paraId="2E5AF71C" w14:textId="2F890E14" w:rsidR="00E93FAF" w:rsidRDefault="00E93FAF" w:rsidP="00E93FAF">
      <w:r>
        <w:t>Participants will be blinded as to which intervention they are receiving. A</w:t>
      </w:r>
      <w:r w:rsidRPr="00BC475E">
        <w:t xml:space="preserve"> </w:t>
      </w:r>
      <w:r>
        <w:t xml:space="preserve">vaccine </w:t>
      </w:r>
      <w:r w:rsidRPr="00BC475E">
        <w:t xml:space="preserve">accountability log </w:t>
      </w:r>
      <w:r>
        <w:t xml:space="preserve">of </w:t>
      </w:r>
      <w:proofErr w:type="spellStart"/>
      <w:r w:rsidR="00247400">
        <w:t>MenB</w:t>
      </w:r>
      <w:proofErr w:type="spellEnd"/>
      <w:r w:rsidR="00247400">
        <w:t xml:space="preserve"> </w:t>
      </w:r>
      <w:r w:rsidRPr="00BC475E">
        <w:t>will</w:t>
      </w:r>
      <w:r>
        <w:t xml:space="preserve"> be maintained. There will be no additional labelling of these vaccines beyond their licensed packaging.</w:t>
      </w:r>
    </w:p>
    <w:p w14:paraId="72C6C0DD" w14:textId="45977B3D" w:rsidR="00E93FAF" w:rsidRPr="004E17C1" w:rsidRDefault="00247400" w:rsidP="00E93FAF">
      <w:proofErr w:type="spellStart"/>
      <w:r w:rsidRPr="00BF0A60">
        <w:t>Men</w:t>
      </w:r>
      <w:r>
        <w:t>B</w:t>
      </w:r>
      <w:proofErr w:type="spellEnd"/>
      <w:r w:rsidRPr="00BF0A60">
        <w:t xml:space="preserve"> </w:t>
      </w:r>
      <w:r w:rsidR="00E93FAF" w:rsidRPr="00BF0A60">
        <w:t>will be stored in a locked (or access controlled) refrigerator (2°C – 8°C) at the sites, as per SmPC.</w:t>
      </w:r>
    </w:p>
    <w:p w14:paraId="4DE1DA5E" w14:textId="3DB58C2B" w:rsidR="00E93FAF" w:rsidRPr="00367017" w:rsidRDefault="00E93FAF" w:rsidP="00875142">
      <w:pPr>
        <w:pStyle w:val="Heading2"/>
        <w:keepNext/>
        <w:keepLines/>
        <w:spacing w:before="200" w:line="360" w:lineRule="auto"/>
        <w:contextualSpacing w:val="0"/>
      </w:pPr>
      <w:bookmarkStart w:id="125" w:name="_Toc36044712"/>
      <w:bookmarkStart w:id="126" w:name="_Toc63335426"/>
      <w:bookmarkEnd w:id="125"/>
      <w:r w:rsidRPr="00367017">
        <w:t xml:space="preserve">Compliance with Trial </w:t>
      </w:r>
      <w:r w:rsidRPr="00E416F5">
        <w:t>Treatment</w:t>
      </w:r>
      <w:bookmarkEnd w:id="124"/>
      <w:bookmarkEnd w:id="126"/>
    </w:p>
    <w:p w14:paraId="6C831A31" w14:textId="77777777" w:rsidR="00E93FAF" w:rsidRDefault="00E93FAF" w:rsidP="00E93FAF">
      <w:r w:rsidRPr="00BE7F05">
        <w:t xml:space="preserve">All vaccinations will be administered by the </w:t>
      </w:r>
      <w:r>
        <w:t xml:space="preserve">research team </w:t>
      </w:r>
      <w:r w:rsidRPr="00BE7F05">
        <w:t xml:space="preserve">and recorded in the CRF. The study medication will be at no time in the possession of the </w:t>
      </w:r>
      <w:r>
        <w:t>participant</w:t>
      </w:r>
      <w:r w:rsidRPr="00BE7F05">
        <w:t xml:space="preserve"> and compliance will not, therefore, be an issue.</w:t>
      </w:r>
    </w:p>
    <w:p w14:paraId="7C90C607" w14:textId="77777777" w:rsidR="00E93FAF" w:rsidRPr="00367017" w:rsidRDefault="00E93FAF" w:rsidP="00875142">
      <w:pPr>
        <w:pStyle w:val="Heading2"/>
        <w:keepNext/>
        <w:keepLines/>
        <w:spacing w:before="200" w:line="360" w:lineRule="auto"/>
        <w:contextualSpacing w:val="0"/>
      </w:pPr>
      <w:bookmarkStart w:id="127" w:name="_Toc477169498"/>
      <w:bookmarkStart w:id="128" w:name="_Toc63335427"/>
      <w:r w:rsidRPr="00367017">
        <w:t>Accountability of the Trial Treatment</w:t>
      </w:r>
      <w:bookmarkEnd w:id="127"/>
      <w:bookmarkEnd w:id="128"/>
    </w:p>
    <w:p w14:paraId="590A010A" w14:textId="77777777" w:rsidR="00E93FAF" w:rsidRDefault="00E93FAF" w:rsidP="00E93FAF">
      <w:r>
        <w:t xml:space="preserve">Accountability of the IMP </w:t>
      </w:r>
      <w:r w:rsidRPr="00082C4E">
        <w:t xml:space="preserve">and </w:t>
      </w:r>
      <w:r>
        <w:t>control vaccine</w:t>
      </w:r>
      <w:r w:rsidRPr="00082C4E">
        <w:t xml:space="preserve"> will be conducted in ac</w:t>
      </w:r>
      <w:r>
        <w:t>cordance with the relevant SOPs.</w:t>
      </w:r>
    </w:p>
    <w:p w14:paraId="02021468" w14:textId="77777777" w:rsidR="00E93FAF" w:rsidRPr="00367017" w:rsidRDefault="00E93FAF" w:rsidP="00875142">
      <w:pPr>
        <w:pStyle w:val="Heading2"/>
        <w:keepNext/>
        <w:keepLines/>
        <w:spacing w:before="200" w:line="360" w:lineRule="auto"/>
        <w:contextualSpacing w:val="0"/>
      </w:pPr>
      <w:bookmarkStart w:id="129" w:name="_Toc477169499"/>
      <w:bookmarkStart w:id="130" w:name="_Toc63335428"/>
      <w:r w:rsidRPr="00367017">
        <w:t>Concomitant Medication</w:t>
      </w:r>
      <w:bookmarkEnd w:id="129"/>
      <w:bookmarkEnd w:id="130"/>
    </w:p>
    <w:p w14:paraId="24D59893" w14:textId="1A271963" w:rsidR="00E93FAF" w:rsidRDefault="00E93FAF" w:rsidP="00E93FAF">
      <w:pPr>
        <w:rPr>
          <w:rFonts w:cstheme="minorHAnsi"/>
        </w:rPr>
      </w:pPr>
      <w:r w:rsidRPr="00095CBB">
        <w:rPr>
          <w:rFonts w:cstheme="minorHAnsi"/>
        </w:rPr>
        <w:t xml:space="preserve">As set out by the exclusion criteria, </w:t>
      </w:r>
      <w:r w:rsidR="00912A8B">
        <w:rPr>
          <w:rFonts w:cstheme="minorHAnsi"/>
        </w:rPr>
        <w:t>participant</w:t>
      </w:r>
      <w:r w:rsidRPr="00095CBB">
        <w:rPr>
          <w:rFonts w:cstheme="minorHAnsi"/>
        </w:rPr>
        <w:t xml:space="preserve">s may not enter the study if they have received: any vaccine in the 30 days prior to enrolment or there is planned receipt of any other vaccine within 30 days of each vaccination, any investigational product within 30 days prior to enrolment or if receipt is planned during the study period, or </w:t>
      </w:r>
      <w:r w:rsidRPr="0022261B">
        <w:rPr>
          <w:rFonts w:cstheme="minorHAnsi"/>
        </w:rPr>
        <w:t xml:space="preserve">if there is any  use  of </w:t>
      </w:r>
      <w:r w:rsidRPr="00095CBB">
        <w:rPr>
          <w:rFonts w:cstheme="minorHAnsi"/>
        </w:rPr>
        <w:t>immunosuppressant medication within 6 months prior to enrolment or if receipt is planned at any time during the study period (</w:t>
      </w:r>
      <w:r>
        <w:rPr>
          <w:rFonts w:cstheme="minorHAnsi"/>
        </w:rPr>
        <w:t xml:space="preserve"> except</w:t>
      </w:r>
      <w:r w:rsidRPr="00095CBB">
        <w:rPr>
          <w:rFonts w:cstheme="minorHAnsi"/>
        </w:rPr>
        <w:t xml:space="preserve"> topical steroids </w:t>
      </w:r>
      <w:r>
        <w:rPr>
          <w:rFonts w:cstheme="minorHAnsi"/>
        </w:rPr>
        <w:t>and short course of low dose steroids &lt; 14 day</w:t>
      </w:r>
      <w:r w:rsidRPr="00095CBB">
        <w:rPr>
          <w:rFonts w:cstheme="minorHAnsi"/>
        </w:rPr>
        <w:t xml:space="preserve">). </w:t>
      </w:r>
      <w:r w:rsidR="00B5585B">
        <w:rPr>
          <w:rFonts w:cstheme="minorHAnsi"/>
        </w:rPr>
        <w:t xml:space="preserve">Participants will be advised to take </w:t>
      </w:r>
      <w:r w:rsidR="00451FC7">
        <w:rPr>
          <w:rFonts w:cstheme="minorHAnsi"/>
        </w:rPr>
        <w:t xml:space="preserve">paracetamol post-vaccination only if they develop clinical symptoms, and these should be recorded in the e-diary. They will not be advised to take prophylactic paracetamol. </w:t>
      </w:r>
    </w:p>
    <w:p w14:paraId="694F9D79" w14:textId="1FDE69D5" w:rsidR="00C87F46" w:rsidRPr="00C87F46" w:rsidRDefault="00E93FAF" w:rsidP="00C87F46">
      <w:pPr>
        <w:pStyle w:val="Heading2"/>
        <w:keepNext/>
        <w:keepLines/>
        <w:spacing w:before="200" w:line="360" w:lineRule="auto"/>
        <w:contextualSpacing w:val="0"/>
      </w:pPr>
      <w:bookmarkStart w:id="131" w:name="_Toc477169500"/>
      <w:bookmarkStart w:id="132" w:name="_Toc63335429"/>
      <w:r w:rsidRPr="005B7484">
        <w:lastRenderedPageBreak/>
        <w:t>Provision of Treatment</w:t>
      </w:r>
      <w:bookmarkEnd w:id="131"/>
      <w:r w:rsidRPr="005B7484">
        <w:t xml:space="preserve"> for Controls</w:t>
      </w:r>
      <w:bookmarkEnd w:id="132"/>
    </w:p>
    <w:p w14:paraId="5F593DD2" w14:textId="79D50640" w:rsidR="009C5DA4" w:rsidRDefault="009C5DA4" w:rsidP="009C5DA4">
      <w:r w:rsidRPr="007F7355">
        <w:t xml:space="preserve">If any other vaccine shown to be efficacious at preventing COVID-19 disease is licensed for this age group during the course of this study, then </w:t>
      </w:r>
      <w:r w:rsidR="00515476" w:rsidRPr="007F7355">
        <w:t>participants will not be disadvantaged by their participation in the trial</w:t>
      </w:r>
      <w:r w:rsidR="006C6271" w:rsidRPr="007F7355">
        <w:t xml:space="preserve">. Unblinding will be offered upon discussion, </w:t>
      </w:r>
      <w:r w:rsidR="00515476" w:rsidRPr="007F7355">
        <w:t xml:space="preserve">to facilitate participation </w:t>
      </w:r>
      <w:bookmarkStart w:id="133" w:name="_Toc377545370"/>
      <w:bookmarkStart w:id="134" w:name="_Toc384978837"/>
      <w:bookmarkStart w:id="135" w:name="_Toc277425111"/>
      <w:r w:rsidR="00515476" w:rsidRPr="007F7355">
        <w:t>in any</w:t>
      </w:r>
      <w:r w:rsidRPr="007F7355">
        <w:t xml:space="preserve"> national immunisation programme that is implemented.</w:t>
      </w:r>
      <w:r>
        <w:t xml:space="preserve"> </w:t>
      </w:r>
      <w:bookmarkEnd w:id="133"/>
      <w:bookmarkEnd w:id="134"/>
      <w:bookmarkEnd w:id="135"/>
      <w:r w:rsidR="00285B0D">
        <w:t xml:space="preserve">All those in the control group will be offered a full course of the IMP </w:t>
      </w:r>
      <w:r w:rsidR="00D4279A">
        <w:t xml:space="preserve">(ChAd0x1 nCoV-19) </w:t>
      </w:r>
      <w:r w:rsidR="00285B0D">
        <w:t>at the end of the study if they are not eligible for a vaccine under national immunisation guidelines</w:t>
      </w:r>
      <w:r w:rsidR="00D4279A">
        <w:t>, should it be approved for use in the age group</w:t>
      </w:r>
      <w:r w:rsidR="00285B0D">
        <w:t xml:space="preserve">. </w:t>
      </w:r>
      <w:r w:rsidR="008E0BA4">
        <w:t xml:space="preserve">All those in the intervention arms will be offered </w:t>
      </w:r>
      <w:proofErr w:type="spellStart"/>
      <w:r w:rsidR="008E0BA4">
        <w:t>Bexsero</w:t>
      </w:r>
      <w:proofErr w:type="spellEnd"/>
      <w:r w:rsidR="008E0BA4">
        <w:t xml:space="preserve"> at the end of the study. </w:t>
      </w:r>
    </w:p>
    <w:p w14:paraId="387DD83B" w14:textId="52C9DCFB" w:rsidR="00E93FAF" w:rsidRDefault="009C5DA4" w:rsidP="00552D4A">
      <w:pPr>
        <w:pStyle w:val="Heading1"/>
      </w:pPr>
      <w:bookmarkStart w:id="136" w:name="_Toc63335430"/>
      <w:r>
        <w:t>Assessment of safety</w:t>
      </w:r>
      <w:bookmarkEnd w:id="136"/>
      <w:r>
        <w:t xml:space="preserve"> </w:t>
      </w:r>
    </w:p>
    <w:p w14:paraId="635068FA" w14:textId="77777777" w:rsidR="00794D07" w:rsidRPr="00794D07" w:rsidRDefault="00930000" w:rsidP="00794D07">
      <w:pPr>
        <w:rPr>
          <w:b/>
        </w:rPr>
      </w:pPr>
      <w:r w:rsidRPr="00794D07">
        <w:t xml:space="preserve">Safety </w:t>
      </w:r>
      <w:r w:rsidR="009C5DA4" w:rsidRPr="00794D07">
        <w:t>will be assessed by the frequency, incidence and nature of AEs</w:t>
      </w:r>
      <w:r w:rsidR="00640A6D" w:rsidRPr="00794D07">
        <w:t>,</w:t>
      </w:r>
      <w:r w:rsidR="009C5DA4" w:rsidRPr="00794D07">
        <w:t xml:space="preserve"> SAEs</w:t>
      </w:r>
      <w:r w:rsidR="00640A6D" w:rsidRPr="00794D07">
        <w:t xml:space="preserve"> and AESIs </w:t>
      </w:r>
      <w:r w:rsidR="009C5DA4" w:rsidRPr="00794D07">
        <w:t>arising during the study.</w:t>
      </w:r>
      <w:r w:rsidR="00D4279A" w:rsidRPr="00794D07">
        <w:t xml:space="preserve"> Events recorded on the diary card will be used for D7 and subsequent safety reviews by the CI, relevant investigators, DSMB and MHRA, and de-identified made available to AstraZeneca. Solicited (up to day 7) and unsolicited (up to day 28) events will be recorded on diary cards. </w:t>
      </w:r>
      <w:r w:rsidR="00D14FFF" w:rsidRPr="00794D07">
        <w:t xml:space="preserve"> </w:t>
      </w:r>
      <w:bookmarkStart w:id="137" w:name="_Toc340246252"/>
      <w:bookmarkStart w:id="138" w:name="_Toc342577232"/>
      <w:bookmarkStart w:id="139" w:name="_Toc363031702"/>
      <w:bookmarkStart w:id="140" w:name="_Toc277425114"/>
      <w:bookmarkStart w:id="141" w:name="_Toc468459189"/>
    </w:p>
    <w:p w14:paraId="4EDD114C" w14:textId="313AEB56" w:rsidR="00E93FAF" w:rsidRPr="00930000" w:rsidRDefault="00E93FAF" w:rsidP="00794D07">
      <w:pPr>
        <w:pStyle w:val="Heading2"/>
      </w:pPr>
      <w:bookmarkStart w:id="142" w:name="_Toc63335431"/>
      <w:r w:rsidRPr="00930000">
        <w:t>Adverse Event (AE)</w:t>
      </w:r>
      <w:bookmarkEnd w:id="137"/>
      <w:bookmarkEnd w:id="138"/>
      <w:bookmarkEnd w:id="139"/>
      <w:bookmarkEnd w:id="140"/>
      <w:bookmarkEnd w:id="141"/>
      <w:bookmarkEnd w:id="142"/>
    </w:p>
    <w:p w14:paraId="11ED5D7D" w14:textId="17CA3C0D" w:rsidR="00E93FAF" w:rsidRPr="0022261B" w:rsidRDefault="00E93FAF" w:rsidP="00D4279A">
      <w:pPr>
        <w:rPr>
          <w:rFonts w:cstheme="minorHAnsi"/>
          <w:lang w:val="en-US"/>
        </w:rPr>
      </w:pPr>
      <w:r w:rsidRPr="0022261B">
        <w:rPr>
          <w:rFonts w:cstheme="minorHAnsi"/>
          <w:lang w:val="en-US"/>
        </w:rPr>
        <w:t xml:space="preserve">An AE is any untoward medical occurrence in a </w:t>
      </w:r>
      <w:r w:rsidR="00912A8B">
        <w:rPr>
          <w:rFonts w:cstheme="minorHAnsi"/>
          <w:lang w:val="en-US"/>
        </w:rPr>
        <w:t>participant</w:t>
      </w:r>
      <w:r w:rsidRPr="0022261B">
        <w:rPr>
          <w:rFonts w:cstheme="minorHAnsi"/>
          <w:lang w:val="en-US"/>
        </w:rPr>
        <w:t xml:space="preserve">, which may occur during or after administration of an IMP and does not necessarily have a causal relationship with the intervention. An AE can therefore be any </w:t>
      </w:r>
      <w:proofErr w:type="spellStart"/>
      <w:r w:rsidRPr="0022261B">
        <w:rPr>
          <w:rFonts w:cstheme="minorHAnsi"/>
          <w:lang w:val="en-US"/>
        </w:rPr>
        <w:t>unfavourable</w:t>
      </w:r>
      <w:proofErr w:type="spellEnd"/>
      <w:r w:rsidRPr="0022261B">
        <w:rPr>
          <w:rFonts w:cstheme="minorHAnsi"/>
          <w:lang w:val="en-US"/>
        </w:rPr>
        <w:t xml:space="preserve"> and unintended sign (including any clinically significant abnormal laboratory finding or change from baseline), symptom or disease temporally associated with the study intervention, whether or not considered related to the study intervention.</w:t>
      </w:r>
    </w:p>
    <w:p w14:paraId="5A2845D2" w14:textId="77777777" w:rsidR="00E93FAF" w:rsidRPr="0022261B" w:rsidRDefault="00E93FAF" w:rsidP="00552D4A">
      <w:pPr>
        <w:pStyle w:val="Heading2"/>
      </w:pPr>
      <w:bookmarkStart w:id="143" w:name="_Toc340246253"/>
      <w:bookmarkStart w:id="144" w:name="_Toc342577233"/>
      <w:bookmarkStart w:id="145" w:name="_Toc363031703"/>
      <w:bookmarkStart w:id="146" w:name="_Toc277425115"/>
      <w:bookmarkStart w:id="147" w:name="_Toc468459190"/>
      <w:bookmarkStart w:id="148" w:name="_Toc63335432"/>
      <w:r w:rsidRPr="0022261B">
        <w:t>Adverse Reaction (AR)</w:t>
      </w:r>
      <w:bookmarkEnd w:id="143"/>
      <w:bookmarkEnd w:id="144"/>
      <w:bookmarkEnd w:id="145"/>
      <w:bookmarkEnd w:id="146"/>
      <w:bookmarkEnd w:id="147"/>
      <w:bookmarkEnd w:id="148"/>
    </w:p>
    <w:p w14:paraId="560B7915" w14:textId="77777777" w:rsidR="00E93FAF" w:rsidRPr="0022261B" w:rsidRDefault="00E93FAF" w:rsidP="00E93FAF">
      <w:pPr>
        <w:rPr>
          <w:rFonts w:cstheme="minorHAnsi"/>
          <w:lang w:val="en-US"/>
        </w:rPr>
      </w:pPr>
      <w:bookmarkStart w:id="149" w:name="_Toc340246254"/>
      <w:bookmarkStart w:id="150" w:name="_Toc342577234"/>
      <w:bookmarkStart w:id="151" w:name="_Toc363031704"/>
      <w:r w:rsidRPr="0022261B">
        <w:rPr>
          <w:rFonts w:cstheme="minorHAnsi"/>
          <w:lang w:val="en-US"/>
        </w:rPr>
        <w:t>An AR is any untoward or unintended response to an IMP. This means that a causal relationship between the IMP and an AE is at least a reasonable possibility, i.e., the relationship cannot be ruled out. All cases judged by the reporting medical Investigator as having a reasonable suspected causal relationship to an IMP (i.e. possibly, probably or definitely related to an IMP) will qualify as AR.</w:t>
      </w:r>
    </w:p>
    <w:p w14:paraId="1130F4C5" w14:textId="36003C40" w:rsidR="00E93FAF" w:rsidRPr="0022261B" w:rsidRDefault="00E93FAF" w:rsidP="00E93FAF">
      <w:pPr>
        <w:rPr>
          <w:rFonts w:cstheme="minorHAnsi"/>
          <w:lang w:val="en-US"/>
        </w:rPr>
      </w:pPr>
      <w:r w:rsidRPr="0022261B">
        <w:rPr>
          <w:rFonts w:cstheme="minorHAnsi"/>
          <w:lang w:val="en-US"/>
        </w:rPr>
        <w:t xml:space="preserve">Adverse events that may be related to the IMP are listed in the Investigator’s Brochure for </w:t>
      </w:r>
      <w:r w:rsidR="00616227" w:rsidRPr="00384863">
        <w:t xml:space="preserve">ChAdOx1 </w:t>
      </w:r>
      <w:r w:rsidR="00616227">
        <w:t>nCoV-19</w:t>
      </w:r>
      <w:r w:rsidR="00616227" w:rsidRPr="00384863">
        <w:t xml:space="preserve"> </w:t>
      </w:r>
      <w:r w:rsidR="00616227">
        <w:rPr>
          <w:rFonts w:cstheme="minorHAnsi"/>
          <w:lang w:val="en-US"/>
        </w:rPr>
        <w:t xml:space="preserve">and the </w:t>
      </w:r>
      <w:r w:rsidR="00616227">
        <w:rPr>
          <w:rFonts w:ascii="Calibri" w:hAnsi="Calibri" w:cs="Calibri"/>
          <w:color w:val="1F497D"/>
        </w:rPr>
        <w:t>SmPC</w:t>
      </w:r>
      <w:r w:rsidR="00616227">
        <w:rPr>
          <w:rFonts w:cstheme="minorHAnsi"/>
          <w:lang w:val="en-US"/>
        </w:rPr>
        <w:t xml:space="preserve"> for </w:t>
      </w:r>
      <w:r w:rsidR="00616227">
        <w:t>Meningococcal Group B vaccine (</w:t>
      </w:r>
      <w:proofErr w:type="spellStart"/>
      <w:r w:rsidR="00616227">
        <w:t>Bexsero</w:t>
      </w:r>
      <w:proofErr w:type="spellEnd"/>
      <w:r w:rsidR="00616227">
        <w:t>®)</w:t>
      </w:r>
      <w:r w:rsidR="00616227">
        <w:rPr>
          <w:rFonts w:cstheme="minorHAnsi"/>
          <w:lang w:val="en-US"/>
        </w:rPr>
        <w:t>.</w:t>
      </w:r>
    </w:p>
    <w:p w14:paraId="1E2AF0C0" w14:textId="77777777" w:rsidR="00E93FAF" w:rsidRPr="0022261B" w:rsidRDefault="00E93FAF" w:rsidP="00552D4A">
      <w:pPr>
        <w:pStyle w:val="Heading2"/>
      </w:pPr>
      <w:bookmarkStart w:id="152" w:name="_Toc340246255"/>
      <w:bookmarkStart w:id="153" w:name="_Toc342577235"/>
      <w:bookmarkStart w:id="154" w:name="_Toc363031705"/>
      <w:bookmarkStart w:id="155" w:name="_Toc277425117"/>
      <w:bookmarkStart w:id="156" w:name="_Toc468459192"/>
      <w:bookmarkStart w:id="157" w:name="_Toc63335433"/>
      <w:bookmarkEnd w:id="149"/>
      <w:bookmarkEnd w:id="150"/>
      <w:bookmarkEnd w:id="151"/>
      <w:r w:rsidRPr="0022261B">
        <w:t>Serious Adverse Event (SAE)</w:t>
      </w:r>
      <w:bookmarkEnd w:id="152"/>
      <w:bookmarkEnd w:id="153"/>
      <w:bookmarkEnd w:id="154"/>
      <w:bookmarkEnd w:id="155"/>
      <w:bookmarkEnd w:id="156"/>
      <w:bookmarkEnd w:id="157"/>
    </w:p>
    <w:p w14:paraId="7062BEA7" w14:textId="77777777" w:rsidR="00E93FAF" w:rsidRPr="0022261B" w:rsidRDefault="00E93FAF" w:rsidP="00E93FAF">
      <w:pPr>
        <w:rPr>
          <w:rFonts w:cstheme="minorHAnsi"/>
          <w:lang w:val="en-US"/>
        </w:rPr>
      </w:pPr>
      <w:bookmarkStart w:id="158" w:name="_Toc340246256"/>
      <w:bookmarkStart w:id="159" w:name="_Toc342577236"/>
      <w:bookmarkStart w:id="160" w:name="_Toc363031706"/>
      <w:r w:rsidRPr="0022261B">
        <w:rPr>
          <w:rFonts w:cstheme="minorHAnsi"/>
          <w:lang w:val="en-US"/>
        </w:rPr>
        <w:t>An SAE is an AE that results in any of the following outcomes, whether or not considered related to the study intervention.</w:t>
      </w:r>
    </w:p>
    <w:p w14:paraId="173902C2" w14:textId="77777777" w:rsidR="00E93FAF" w:rsidRPr="0022261B" w:rsidRDefault="00E93FAF" w:rsidP="00B03F3C">
      <w:pPr>
        <w:pStyle w:val="ListParagraph"/>
        <w:numPr>
          <w:ilvl w:val="0"/>
          <w:numId w:val="12"/>
        </w:numPr>
        <w:spacing w:before="120" w:after="120" w:line="360" w:lineRule="auto"/>
        <w:rPr>
          <w:rFonts w:cstheme="minorHAnsi"/>
        </w:rPr>
      </w:pPr>
      <w:r w:rsidRPr="0022261B">
        <w:rPr>
          <w:rFonts w:cstheme="minorHAnsi"/>
        </w:rPr>
        <w:t xml:space="preserve">Death </w:t>
      </w:r>
    </w:p>
    <w:p w14:paraId="012B8A26" w14:textId="446E7426" w:rsidR="00E93FAF" w:rsidRPr="0022261B" w:rsidRDefault="00E93FAF" w:rsidP="00B03F3C">
      <w:pPr>
        <w:pStyle w:val="ListParagraph"/>
        <w:numPr>
          <w:ilvl w:val="0"/>
          <w:numId w:val="12"/>
        </w:numPr>
        <w:spacing w:before="120" w:after="120" w:line="360" w:lineRule="auto"/>
        <w:rPr>
          <w:rFonts w:cstheme="minorHAnsi"/>
        </w:rPr>
      </w:pPr>
      <w:r w:rsidRPr="0022261B">
        <w:rPr>
          <w:rFonts w:cstheme="minorHAnsi"/>
        </w:rPr>
        <w:t xml:space="preserve">Life-threatening event (i.e., the </w:t>
      </w:r>
      <w:r w:rsidR="00912A8B">
        <w:rPr>
          <w:rFonts w:cstheme="minorHAnsi"/>
        </w:rPr>
        <w:t>participant</w:t>
      </w:r>
      <w:r w:rsidRPr="0022261B">
        <w:rPr>
          <w:rFonts w:cstheme="minorHAnsi"/>
        </w:rPr>
        <w:t xml:space="preserve"> was, in the view of the Investigator, at immediate risk of death from the event that occurred). This does not include an AE that, if it occurred in a more severe form, might have caused death.</w:t>
      </w:r>
    </w:p>
    <w:p w14:paraId="7E5F73B8" w14:textId="77777777" w:rsidR="00E93FAF" w:rsidRPr="0022261B" w:rsidRDefault="00E93FAF" w:rsidP="00B03F3C">
      <w:pPr>
        <w:pStyle w:val="ListParagraph"/>
        <w:numPr>
          <w:ilvl w:val="0"/>
          <w:numId w:val="12"/>
        </w:numPr>
        <w:spacing w:before="120" w:after="120" w:line="360" w:lineRule="auto"/>
        <w:rPr>
          <w:rFonts w:cstheme="minorHAnsi"/>
        </w:rPr>
      </w:pPr>
      <w:r w:rsidRPr="0022261B">
        <w:rPr>
          <w:rFonts w:cstheme="minorHAnsi"/>
        </w:rPr>
        <w:t>Persistent or significant disability or incapacity (i.e., substantial disruption of one’s ability to carry out normal life functions).</w:t>
      </w:r>
    </w:p>
    <w:p w14:paraId="2EE76896" w14:textId="77777777" w:rsidR="00E93FAF" w:rsidRPr="0022261B" w:rsidRDefault="00E93FAF" w:rsidP="00B03F3C">
      <w:pPr>
        <w:pStyle w:val="ListParagraph"/>
        <w:numPr>
          <w:ilvl w:val="0"/>
          <w:numId w:val="12"/>
        </w:numPr>
        <w:spacing w:before="120" w:after="120" w:line="360" w:lineRule="auto"/>
        <w:rPr>
          <w:rFonts w:cstheme="minorHAnsi"/>
        </w:rPr>
      </w:pPr>
      <w:r w:rsidRPr="0022261B">
        <w:rPr>
          <w:rFonts w:cstheme="minorHAnsi"/>
        </w:rPr>
        <w:lastRenderedPageBreak/>
        <w:t xml:space="preserve">Hospitalisation or prolongation of </w:t>
      </w:r>
      <w:r>
        <w:rPr>
          <w:rFonts w:cstheme="minorHAnsi"/>
        </w:rPr>
        <w:t xml:space="preserve">existing </w:t>
      </w:r>
      <w:r w:rsidRPr="0022261B">
        <w:rPr>
          <w:rFonts w:cstheme="minorHAnsi"/>
        </w:rPr>
        <w:t>hospitalisation, regardless of length of stay, even if it is a precautionary measure for continued observation. Hospitalisation (including inpatient or outpatient hospitalisation for an elective procedure) for a pre-existing condition that has not worsened unexpectedly does not constitute a serious AE.</w:t>
      </w:r>
    </w:p>
    <w:p w14:paraId="7EA4028D" w14:textId="335910D9" w:rsidR="00E93FAF" w:rsidRDefault="00E93FAF" w:rsidP="00B03F3C">
      <w:pPr>
        <w:pStyle w:val="ListParagraph"/>
        <w:numPr>
          <w:ilvl w:val="0"/>
          <w:numId w:val="12"/>
        </w:numPr>
        <w:spacing w:before="120" w:after="120" w:line="360" w:lineRule="auto"/>
        <w:rPr>
          <w:rFonts w:cstheme="minorHAnsi"/>
        </w:rPr>
      </w:pPr>
      <w:r w:rsidRPr="0022261B">
        <w:rPr>
          <w:rFonts w:cstheme="minorHAnsi"/>
        </w:rPr>
        <w:t xml:space="preserve">An important medical event (that may not cause death, be life threatening, or require hospitalisation) that may, based upon appropriate medical judgment, jeopardise the </w:t>
      </w:r>
      <w:r w:rsidR="00912A8B">
        <w:rPr>
          <w:rFonts w:cstheme="minorHAnsi"/>
        </w:rPr>
        <w:t>participant</w:t>
      </w:r>
      <w:r w:rsidRPr="0022261B">
        <w:rPr>
          <w:rFonts w:cstheme="minorHAnsi"/>
        </w:rPr>
        <w:t xml:space="preserve"> and/or require medical or surgical intervention to prevent one of the outcomes listed above. Examples of such medical events include allergic reaction requiring intensive treatment in an emergency room or clinic, blood dyscrasias, or convulsions that do not result in inpatient hospitalisation.</w:t>
      </w:r>
    </w:p>
    <w:p w14:paraId="7AE8229B" w14:textId="368482FB" w:rsidR="007F7355" w:rsidRPr="0022261B" w:rsidRDefault="007F7355" w:rsidP="00B03F3C">
      <w:pPr>
        <w:pStyle w:val="ListParagraph"/>
        <w:numPr>
          <w:ilvl w:val="0"/>
          <w:numId w:val="12"/>
        </w:numPr>
        <w:spacing w:before="120" w:after="120" w:line="360" w:lineRule="auto"/>
        <w:rPr>
          <w:rFonts w:cstheme="minorHAnsi"/>
        </w:rPr>
      </w:pPr>
      <w:r w:rsidRPr="007F7355">
        <w:rPr>
          <w:rFonts w:cstheme="minorHAnsi"/>
        </w:rPr>
        <w:t xml:space="preserve">Congenital malformations or birth defects – structural, functional, genetic or behavioural anomalies, including metabolic disorders that occur during </w:t>
      </w:r>
      <w:proofErr w:type="spellStart"/>
      <w:r w:rsidRPr="007F7355">
        <w:rPr>
          <w:rFonts w:cstheme="minorHAnsi"/>
        </w:rPr>
        <w:t>fetal</w:t>
      </w:r>
      <w:proofErr w:type="spellEnd"/>
      <w:r w:rsidRPr="007F7355">
        <w:rPr>
          <w:rFonts w:cstheme="minorHAnsi"/>
        </w:rPr>
        <w:t xml:space="preserve"> development and can be diagnosed prenatally, at birth or later in life</w:t>
      </w:r>
    </w:p>
    <w:p w14:paraId="0B664261" w14:textId="66AA6E5F" w:rsidR="00E93FAF" w:rsidRPr="0022261B" w:rsidRDefault="009D547A" w:rsidP="00552D4A">
      <w:pPr>
        <w:pStyle w:val="Heading2"/>
      </w:pPr>
      <w:r w:rsidRPr="007F7355">
        <w:rPr>
          <w:rFonts w:cstheme="minorHAnsi"/>
        </w:rPr>
        <w:t xml:space="preserve"> </w:t>
      </w:r>
      <w:bookmarkStart w:id="161" w:name="_Toc277425118"/>
      <w:bookmarkStart w:id="162" w:name="_Toc468459193"/>
      <w:bookmarkStart w:id="163" w:name="_Toc63335434"/>
      <w:r w:rsidR="00E93FAF" w:rsidRPr="0022261B">
        <w:t>Serious Adverse Reaction (SAR)</w:t>
      </w:r>
      <w:bookmarkEnd w:id="158"/>
      <w:bookmarkEnd w:id="159"/>
      <w:bookmarkEnd w:id="160"/>
      <w:bookmarkEnd w:id="161"/>
      <w:bookmarkEnd w:id="162"/>
      <w:bookmarkEnd w:id="163"/>
    </w:p>
    <w:p w14:paraId="6D0D2B53" w14:textId="77777777" w:rsidR="00E93FAF" w:rsidRPr="0022261B" w:rsidRDefault="00E93FAF" w:rsidP="00E93FAF">
      <w:pPr>
        <w:rPr>
          <w:rFonts w:cstheme="minorHAnsi"/>
        </w:rPr>
      </w:pPr>
      <w:r w:rsidRPr="0022261B">
        <w:rPr>
          <w:rFonts w:cstheme="minorHAnsi"/>
        </w:rPr>
        <w:t>An AE that is both serious and, in the opinion of the reporting Investigator or Sponsors, believed to be possibly, probably or definitely due to an IMP or any other study treatments, based on the information provided.</w:t>
      </w:r>
    </w:p>
    <w:p w14:paraId="2D43EFD0" w14:textId="77777777" w:rsidR="00E93FAF" w:rsidRPr="0022261B" w:rsidRDefault="00E93FAF" w:rsidP="00552D4A">
      <w:pPr>
        <w:pStyle w:val="Heading2"/>
      </w:pPr>
      <w:bookmarkStart w:id="164" w:name="_Toc277425119"/>
      <w:bookmarkStart w:id="165" w:name="_Toc468459194"/>
      <w:bookmarkStart w:id="166" w:name="_Toc63335435"/>
      <w:r w:rsidRPr="0022261B">
        <w:t>Suspected Unexpected Serious Adverse Reaction (SUSAR)</w:t>
      </w:r>
      <w:bookmarkEnd w:id="164"/>
      <w:bookmarkEnd w:id="165"/>
      <w:bookmarkEnd w:id="166"/>
    </w:p>
    <w:p w14:paraId="2253BE54" w14:textId="77777777" w:rsidR="00E93FAF" w:rsidRPr="0022261B" w:rsidRDefault="00E93FAF" w:rsidP="00E93FAF">
      <w:pPr>
        <w:rPr>
          <w:rFonts w:cstheme="minorHAnsi"/>
          <w:lang w:val="en-US"/>
        </w:rPr>
      </w:pPr>
      <w:r w:rsidRPr="0022261B">
        <w:rPr>
          <w:rFonts w:cstheme="minorHAnsi"/>
          <w:lang w:val="en-US"/>
        </w:rPr>
        <w:t xml:space="preserve">A SAR, the nature and severity of which is not consistent with the information about the medicinal product in question set out in the IB.  </w:t>
      </w:r>
    </w:p>
    <w:p w14:paraId="01B96619" w14:textId="77777777" w:rsidR="00E93FAF" w:rsidRPr="0022261B" w:rsidRDefault="00E93FAF" w:rsidP="00875142">
      <w:pPr>
        <w:pStyle w:val="Heading2"/>
        <w:keepNext/>
        <w:keepLines/>
        <w:spacing w:before="200" w:line="360" w:lineRule="auto"/>
        <w:contextualSpacing w:val="0"/>
        <w:rPr>
          <w:szCs w:val="24"/>
        </w:rPr>
      </w:pPr>
      <w:bookmarkStart w:id="167" w:name="_Toc336950456"/>
      <w:bookmarkStart w:id="168" w:name="_Toc337201969"/>
      <w:bookmarkStart w:id="169" w:name="_Toc337216888"/>
      <w:bookmarkStart w:id="170" w:name="_Toc337625483"/>
      <w:bookmarkStart w:id="171" w:name="_Toc377545374"/>
      <w:bookmarkStart w:id="172" w:name="_Toc384978841"/>
      <w:bookmarkStart w:id="173" w:name="_Toc277425121"/>
      <w:bookmarkStart w:id="174" w:name="_Toc63335436"/>
      <w:r w:rsidRPr="0022261B">
        <w:t>Expectedness</w:t>
      </w:r>
      <w:bookmarkEnd w:id="167"/>
      <w:bookmarkEnd w:id="168"/>
      <w:bookmarkEnd w:id="169"/>
      <w:bookmarkEnd w:id="170"/>
      <w:bookmarkEnd w:id="171"/>
      <w:bookmarkEnd w:id="172"/>
      <w:bookmarkEnd w:id="173"/>
      <w:bookmarkEnd w:id="174"/>
    </w:p>
    <w:p w14:paraId="408E8ECB" w14:textId="77777777" w:rsidR="00E93FAF" w:rsidRDefault="00E93FAF" w:rsidP="00E93FAF">
      <w:pPr>
        <w:rPr>
          <w:rFonts w:cstheme="minorHAnsi"/>
        </w:rPr>
      </w:pPr>
      <w:r w:rsidRPr="0022261B">
        <w:rPr>
          <w:rFonts w:cstheme="minorHAnsi"/>
        </w:rPr>
        <w:t>No IMP related SAEs are expected in this study. All SARs will therefore be reported as SUSARs.</w:t>
      </w:r>
    </w:p>
    <w:p w14:paraId="3808E70D" w14:textId="77777777" w:rsidR="00E93FAF" w:rsidRPr="00384863" w:rsidRDefault="00E93FAF" w:rsidP="00875142">
      <w:pPr>
        <w:pStyle w:val="Heading2"/>
        <w:keepNext/>
        <w:keepLines/>
        <w:spacing w:before="200" w:line="360" w:lineRule="auto"/>
        <w:contextualSpacing w:val="0"/>
      </w:pPr>
      <w:bookmarkStart w:id="175" w:name="_Toc63335437"/>
      <w:bookmarkStart w:id="176" w:name="_Toc377545375"/>
      <w:bookmarkStart w:id="177" w:name="_Toc384978842"/>
      <w:bookmarkStart w:id="178" w:name="_Toc277425122"/>
      <w:r w:rsidRPr="00384863">
        <w:t>Foreseeable Adverse Reactions:</w:t>
      </w:r>
      <w:bookmarkEnd w:id="175"/>
      <w:r w:rsidRPr="00384863">
        <w:t xml:space="preserve"> </w:t>
      </w:r>
    </w:p>
    <w:p w14:paraId="4894BE61" w14:textId="6F8543AC" w:rsidR="00E93FAF" w:rsidRDefault="00E93FAF" w:rsidP="00E93FAF">
      <w:r w:rsidRPr="00384863">
        <w:t xml:space="preserve">The foreseeable ARs following vaccination with ChAdOx1 </w:t>
      </w:r>
      <w:r>
        <w:t>nCoV-19</w:t>
      </w:r>
      <w:r w:rsidRPr="00384863">
        <w:t xml:space="preserve"> include injection site pain, </w:t>
      </w:r>
      <w:r>
        <w:t xml:space="preserve">tenderness, </w:t>
      </w:r>
      <w:r w:rsidRPr="00384863">
        <w:t>erythema, warmth,</w:t>
      </w:r>
      <w:r w:rsidR="00D4279A">
        <w:t xml:space="preserve"> itch,</w:t>
      </w:r>
      <w:r w:rsidRPr="00384863">
        <w:t xml:space="preserve"> swelling, </w:t>
      </w:r>
      <w:r w:rsidR="00D4279A">
        <w:t>fever/feverishness, chills, joint pain, muscle pain, fatigue, headache, malaise, nausea and vomiting.</w:t>
      </w:r>
    </w:p>
    <w:p w14:paraId="3F5BC1B8" w14:textId="71B5C47A" w:rsidR="003B1995" w:rsidRPr="00515476" w:rsidRDefault="00E93FAF" w:rsidP="003B1995">
      <w:pPr>
        <w:pStyle w:val="Heading2"/>
        <w:keepNext/>
        <w:keepLines/>
        <w:spacing w:before="200" w:line="360" w:lineRule="auto"/>
        <w:contextualSpacing w:val="0"/>
      </w:pPr>
      <w:bookmarkStart w:id="179" w:name="_Toc63335438"/>
      <w:r w:rsidRPr="00384863">
        <w:t>Adverse Events of Special Interest</w:t>
      </w:r>
      <w:r>
        <w:t xml:space="preserve"> (AESI)</w:t>
      </w:r>
      <w:bookmarkEnd w:id="179"/>
    </w:p>
    <w:p w14:paraId="4F6814B3" w14:textId="77777777" w:rsidR="00515476" w:rsidRDefault="00515476" w:rsidP="003B1995"/>
    <w:p w14:paraId="164B829A" w14:textId="3E043FCA" w:rsidR="003B1995" w:rsidRPr="00AB5718" w:rsidRDefault="003B1995" w:rsidP="00253307">
      <w:pPr>
        <w:rPr>
          <w:b/>
          <w:lang w:bidi="en-US"/>
        </w:rPr>
      </w:pPr>
      <w:r w:rsidRPr="00AB5718">
        <w:rPr>
          <w:b/>
          <w:lang w:bidi="en-US"/>
        </w:rPr>
        <w:t>Severe COVID-19 cases</w:t>
      </w:r>
    </w:p>
    <w:p w14:paraId="7D6779FA" w14:textId="6FD1ECFC" w:rsidR="003B1995" w:rsidRDefault="003B1995" w:rsidP="003B1995">
      <w:r w:rsidRPr="00007529">
        <w:t>Severe COVID-19 disease will be defined using clinical criteria</w:t>
      </w:r>
      <w:r w:rsidR="009D547A">
        <w:t xml:space="preserve"> as outlined by the RCPCH [</w:t>
      </w:r>
      <w:r w:rsidR="00251960">
        <w:t>35</w:t>
      </w:r>
      <w:r w:rsidR="009D547A">
        <w:t>].</w:t>
      </w:r>
      <w:r w:rsidRPr="00007529">
        <w:t xml:space="preserve"> Detailed clinical parameters will be collected from medical records and aligned with agreed definitions as they emerge. These are likely to include, but are not limited to, oxygen saturation, need for oxygen therapy, respiratory rate, need for ventilatory support, imaging and blood test results, amongst other clinically relevant parameters.</w:t>
      </w:r>
    </w:p>
    <w:p w14:paraId="05BF65F5" w14:textId="761AD2BB" w:rsidR="003B1995" w:rsidRDefault="003B1995" w:rsidP="003B1995">
      <w:r>
        <w:lastRenderedPageBreak/>
        <w:t xml:space="preserve">Acute respiratory distress, pneumonitis, acute cardiac injury, arrhythmia, septic-shock like syndrome and acute kidney injury related with COVID-19 disease will be monitored from medical records review of hospitalised participants. </w:t>
      </w:r>
    </w:p>
    <w:p w14:paraId="7E133C93" w14:textId="77777777" w:rsidR="00BD539A" w:rsidRDefault="00BD539A" w:rsidP="003B1995"/>
    <w:p w14:paraId="542A65A1" w14:textId="77777777" w:rsidR="00515476" w:rsidRDefault="003B1995" w:rsidP="00253307">
      <w:pPr>
        <w:rPr>
          <w:b/>
          <w:lang w:bidi="en-US"/>
        </w:rPr>
      </w:pPr>
      <w:r w:rsidRPr="00AB5718">
        <w:rPr>
          <w:b/>
          <w:lang w:bidi="en-US"/>
        </w:rPr>
        <w:t>PIMS-TS</w:t>
      </w:r>
    </w:p>
    <w:p w14:paraId="21D73AB0" w14:textId="76090C51" w:rsidR="003B1995" w:rsidRDefault="003B1995" w:rsidP="00253307">
      <w:pPr>
        <w:rPr>
          <w:lang w:bidi="en-US"/>
        </w:rPr>
      </w:pPr>
      <w:r>
        <w:rPr>
          <w:lang w:bidi="en-US"/>
        </w:rPr>
        <w:t xml:space="preserve">The Royal College of Paediatrics and Child Health has outlined a case definition for PIMS-TS. </w:t>
      </w:r>
    </w:p>
    <w:p w14:paraId="330A6F52" w14:textId="301A173A" w:rsidR="003B1995" w:rsidRDefault="003B1995" w:rsidP="003B1995">
      <w:pPr>
        <w:pStyle w:val="ListParagraph"/>
        <w:numPr>
          <w:ilvl w:val="0"/>
          <w:numId w:val="34"/>
        </w:numPr>
      </w:pPr>
      <w:r>
        <w:t xml:space="preserve">A child presenting with persistent fever, inflammation (neutrophilia, elevated CRP and </w:t>
      </w:r>
      <w:proofErr w:type="spellStart"/>
      <w:r>
        <w:t>lymphopaenia</w:t>
      </w:r>
      <w:proofErr w:type="spellEnd"/>
      <w:r>
        <w:t>) and evidence of single or multi-organ dysfunction (shock, cardiac, respiratory, renal, gastrointestinal or neurological disorder) with additional features (</w:t>
      </w:r>
      <w:r w:rsidR="00515476">
        <w:t>T</w:t>
      </w:r>
      <w:r>
        <w:t xml:space="preserve">able 8) This may include children fulfilling full or partial criteria for Kawasaki disease. </w:t>
      </w:r>
    </w:p>
    <w:p w14:paraId="71E71F80" w14:textId="77777777" w:rsidR="003B1995" w:rsidRDefault="003B1995" w:rsidP="003B1995">
      <w:pPr>
        <w:pStyle w:val="ListParagraph"/>
        <w:numPr>
          <w:ilvl w:val="0"/>
          <w:numId w:val="34"/>
        </w:numPr>
      </w:pPr>
      <w:r>
        <w:t xml:space="preserve">Exclusion of any other microbial cause, including bacterial sepsis, staphylococcal or streptococcal shock syndromes, infections associated with myocarditis such as enterovirus (waiting for results of these investigations should not delay seeking expert advice). </w:t>
      </w:r>
    </w:p>
    <w:p w14:paraId="399A01C6" w14:textId="0477B176" w:rsidR="003B1995" w:rsidRDefault="003B1995" w:rsidP="00AB5718">
      <w:pPr>
        <w:pStyle w:val="ListParagraph"/>
        <w:numPr>
          <w:ilvl w:val="0"/>
          <w:numId w:val="34"/>
        </w:numPr>
      </w:pPr>
      <w:r>
        <w:t>SARS-CoV-2 PCR testing may be positive or negative</w:t>
      </w:r>
    </w:p>
    <w:p w14:paraId="060E413B" w14:textId="185D3593" w:rsidR="003B1995" w:rsidRDefault="003B1995" w:rsidP="00253307">
      <w:pPr>
        <w:rPr>
          <w:lang w:bidi="en-US"/>
        </w:rPr>
      </w:pPr>
    </w:p>
    <w:p w14:paraId="4ADCF9A1" w14:textId="71CD03CF" w:rsidR="003B1995" w:rsidRPr="00515476" w:rsidRDefault="003B1995" w:rsidP="00253307">
      <w:pPr>
        <w:rPr>
          <w:u w:val="single"/>
          <w:lang w:bidi="en-US"/>
        </w:rPr>
      </w:pPr>
      <w:r w:rsidRPr="00515476">
        <w:rPr>
          <w:u w:val="single"/>
          <w:lang w:bidi="en-US"/>
        </w:rPr>
        <w:t>Table 8: Additional features associated with PIMS-TS</w:t>
      </w:r>
      <w:r w:rsidR="002E092C" w:rsidRPr="00515476">
        <w:rPr>
          <w:u w:val="single"/>
          <w:lang w:bidi="en-US"/>
        </w:rPr>
        <w:t xml:space="preserve"> [RCPCH, 2020] </w:t>
      </w:r>
    </w:p>
    <w:p w14:paraId="645D4C26" w14:textId="77777777" w:rsidR="003B1995" w:rsidRDefault="003B1995" w:rsidP="00253307">
      <w:pPr>
        <w:rPr>
          <w:lang w:bidi="en-US"/>
        </w:rPr>
      </w:pPr>
    </w:p>
    <w:tbl>
      <w:tblPr>
        <w:tblStyle w:val="TableGrid"/>
        <w:tblW w:w="0" w:type="auto"/>
        <w:tblLook w:val="04A0" w:firstRow="1" w:lastRow="0" w:firstColumn="1" w:lastColumn="0" w:noHBand="0" w:noVBand="1"/>
      </w:tblPr>
      <w:tblGrid>
        <w:gridCol w:w="3249"/>
        <w:gridCol w:w="3249"/>
        <w:gridCol w:w="3249"/>
      </w:tblGrid>
      <w:tr w:rsidR="003B1995" w14:paraId="3786B772" w14:textId="77777777" w:rsidTr="003B1995">
        <w:tc>
          <w:tcPr>
            <w:tcW w:w="3249" w:type="dxa"/>
          </w:tcPr>
          <w:p w14:paraId="1E682A7D" w14:textId="77777777" w:rsidR="003B1995" w:rsidRDefault="003B1995" w:rsidP="00253307">
            <w:pPr>
              <w:rPr>
                <w:b/>
              </w:rPr>
            </w:pPr>
            <w:r w:rsidRPr="00AB5718">
              <w:rPr>
                <w:b/>
              </w:rPr>
              <w:t xml:space="preserve">Clinical </w:t>
            </w:r>
          </w:p>
          <w:p w14:paraId="43D2833C" w14:textId="312CCAAD" w:rsidR="003B1995" w:rsidRPr="00AB5718" w:rsidRDefault="003B1995" w:rsidP="00253307">
            <w:pPr>
              <w:rPr>
                <w:b/>
              </w:rPr>
            </w:pPr>
          </w:p>
        </w:tc>
        <w:tc>
          <w:tcPr>
            <w:tcW w:w="3250" w:type="dxa"/>
          </w:tcPr>
          <w:p w14:paraId="7E0171B4" w14:textId="7D90D93F" w:rsidR="003B1995" w:rsidRPr="00AB5718" w:rsidRDefault="003B1995" w:rsidP="00253307">
            <w:pPr>
              <w:rPr>
                <w:b/>
              </w:rPr>
            </w:pPr>
            <w:r w:rsidRPr="00AB5718">
              <w:rPr>
                <w:b/>
              </w:rPr>
              <w:t>Laboratory</w:t>
            </w:r>
          </w:p>
        </w:tc>
        <w:tc>
          <w:tcPr>
            <w:tcW w:w="3250" w:type="dxa"/>
          </w:tcPr>
          <w:p w14:paraId="18740F96" w14:textId="60685507" w:rsidR="003B1995" w:rsidRPr="00AB5718" w:rsidRDefault="003B1995" w:rsidP="00253307">
            <w:pPr>
              <w:rPr>
                <w:b/>
              </w:rPr>
            </w:pPr>
            <w:r w:rsidRPr="00AB5718">
              <w:rPr>
                <w:b/>
              </w:rPr>
              <w:t>Imaging and ECG</w:t>
            </w:r>
          </w:p>
        </w:tc>
      </w:tr>
      <w:tr w:rsidR="003B1995" w14:paraId="3F7DE3DE" w14:textId="77777777" w:rsidTr="003B1995">
        <w:tc>
          <w:tcPr>
            <w:tcW w:w="3249" w:type="dxa"/>
          </w:tcPr>
          <w:p w14:paraId="24DD966B" w14:textId="3A325D7A" w:rsidR="003B1995" w:rsidRDefault="003B1995" w:rsidP="00253307">
            <w:pPr>
              <w:rPr>
                <w:b/>
              </w:rPr>
            </w:pPr>
            <w:r>
              <w:rPr>
                <w:b/>
              </w:rPr>
              <w:t>All:</w:t>
            </w:r>
          </w:p>
          <w:p w14:paraId="3938DF2C" w14:textId="64DF37E2" w:rsidR="003B1995" w:rsidRDefault="003B1995" w:rsidP="00253307">
            <w:r>
              <w:t>Persistent fever &gt;38.5</w:t>
            </w:r>
          </w:p>
          <w:p w14:paraId="626FB8A2" w14:textId="730B0F64" w:rsidR="003B1995" w:rsidRDefault="003B1995" w:rsidP="00253307"/>
          <w:p w14:paraId="0A5A68CA" w14:textId="7E092187" w:rsidR="003B1995" w:rsidRPr="00AB5718" w:rsidRDefault="003B1995" w:rsidP="00253307">
            <w:pPr>
              <w:rPr>
                <w:b/>
              </w:rPr>
            </w:pPr>
            <w:r w:rsidRPr="00AB5718">
              <w:rPr>
                <w:b/>
              </w:rPr>
              <w:t>Most:</w:t>
            </w:r>
          </w:p>
          <w:p w14:paraId="3F5840A3" w14:textId="176A34E1" w:rsidR="003B1995" w:rsidRDefault="003B1995" w:rsidP="00253307">
            <w:r>
              <w:t>Oxygen requirement</w:t>
            </w:r>
          </w:p>
          <w:p w14:paraId="607B597A" w14:textId="5BF96FAA" w:rsidR="003B1995" w:rsidRDefault="003B1995" w:rsidP="00253307">
            <w:r>
              <w:t>Hypotension</w:t>
            </w:r>
          </w:p>
          <w:p w14:paraId="0B3DA3FA" w14:textId="56C871C7" w:rsidR="003B1995" w:rsidRDefault="003B1995" w:rsidP="00253307"/>
          <w:p w14:paraId="62C1D5D4" w14:textId="21DF37BA" w:rsidR="003B1995" w:rsidRPr="00AB5718" w:rsidRDefault="003B1995" w:rsidP="00253307">
            <w:pPr>
              <w:rPr>
                <w:b/>
              </w:rPr>
            </w:pPr>
            <w:r w:rsidRPr="00AB5718">
              <w:rPr>
                <w:b/>
              </w:rPr>
              <w:t>Some:</w:t>
            </w:r>
          </w:p>
          <w:p w14:paraId="0B69A7C0" w14:textId="7C14D49B" w:rsidR="003B1995" w:rsidRDefault="003B1995" w:rsidP="00253307">
            <w:r>
              <w:t>Abdominal pain</w:t>
            </w:r>
          </w:p>
          <w:p w14:paraId="462D3811" w14:textId="4E00EDD1" w:rsidR="003B1995" w:rsidRDefault="003B1995" w:rsidP="00253307">
            <w:r>
              <w:t>Confusion</w:t>
            </w:r>
          </w:p>
          <w:p w14:paraId="14B059AC" w14:textId="3D6E0DF5" w:rsidR="003B1995" w:rsidRDefault="003B1995" w:rsidP="00253307">
            <w:r>
              <w:t>Conjunctivitis</w:t>
            </w:r>
          </w:p>
          <w:p w14:paraId="421A3C6E" w14:textId="6A1962C4" w:rsidR="003B1995" w:rsidRDefault="003B1995" w:rsidP="00253307">
            <w:r>
              <w:t>Cough</w:t>
            </w:r>
          </w:p>
          <w:p w14:paraId="6AEEDAC2" w14:textId="747900C7" w:rsidR="003B1995" w:rsidRDefault="003B1995" w:rsidP="00253307">
            <w:proofErr w:type="spellStart"/>
            <w:r>
              <w:t>Diarrhoea</w:t>
            </w:r>
            <w:proofErr w:type="spellEnd"/>
          </w:p>
          <w:p w14:paraId="611FB918" w14:textId="7356E95F" w:rsidR="003B1995" w:rsidRDefault="003B1995" w:rsidP="00253307">
            <w:r>
              <w:t>Headache</w:t>
            </w:r>
          </w:p>
          <w:p w14:paraId="6843CD08" w14:textId="5D47B2B2" w:rsidR="003B1995" w:rsidRDefault="003B1995" w:rsidP="00253307">
            <w:r>
              <w:t>Lymphadenopathy</w:t>
            </w:r>
          </w:p>
          <w:p w14:paraId="229F43B0" w14:textId="5E3B5E87" w:rsidR="003B1995" w:rsidRDefault="003B1995" w:rsidP="00253307">
            <w:r>
              <w:t>Mucus membrane changes</w:t>
            </w:r>
          </w:p>
          <w:p w14:paraId="26A6430D" w14:textId="6B648107" w:rsidR="003B1995" w:rsidRDefault="003B1995" w:rsidP="00253307">
            <w:r>
              <w:t>Neck swelling</w:t>
            </w:r>
          </w:p>
          <w:p w14:paraId="09B6D5AB" w14:textId="49BF6B45" w:rsidR="003B1995" w:rsidRDefault="003B1995" w:rsidP="00253307">
            <w:r>
              <w:t>Rash</w:t>
            </w:r>
          </w:p>
          <w:p w14:paraId="4F832569" w14:textId="26574384" w:rsidR="003B1995" w:rsidRDefault="003B1995" w:rsidP="00253307">
            <w:r>
              <w:t>Respiratory symptoms</w:t>
            </w:r>
          </w:p>
          <w:p w14:paraId="7CC5D739" w14:textId="07823E6A" w:rsidR="003B1995" w:rsidRDefault="003B1995" w:rsidP="00253307">
            <w:r>
              <w:t>Sore throat</w:t>
            </w:r>
          </w:p>
          <w:p w14:paraId="2AA12AAC" w14:textId="5E297D4F" w:rsidR="003B1995" w:rsidRDefault="003B1995" w:rsidP="00253307">
            <w:r>
              <w:t>Swollen hands and feet</w:t>
            </w:r>
          </w:p>
          <w:p w14:paraId="5996098A" w14:textId="3CCF1FA1" w:rsidR="003B1995" w:rsidRDefault="003B1995" w:rsidP="00253307">
            <w:r>
              <w:t>Syncope</w:t>
            </w:r>
          </w:p>
          <w:p w14:paraId="70FD298B" w14:textId="6F307607" w:rsidR="003B1995" w:rsidRPr="003B1995" w:rsidRDefault="003B1995" w:rsidP="00253307">
            <w:r>
              <w:t>Vomiting</w:t>
            </w:r>
          </w:p>
          <w:p w14:paraId="463874F8" w14:textId="1D92D40C" w:rsidR="003B1995" w:rsidRDefault="003B1995" w:rsidP="00253307"/>
        </w:tc>
        <w:tc>
          <w:tcPr>
            <w:tcW w:w="3250" w:type="dxa"/>
          </w:tcPr>
          <w:p w14:paraId="32700524" w14:textId="77777777" w:rsidR="003B1995" w:rsidRPr="00AB5718" w:rsidRDefault="003B1995" w:rsidP="00253307">
            <w:pPr>
              <w:rPr>
                <w:b/>
              </w:rPr>
            </w:pPr>
            <w:r w:rsidRPr="00AB5718">
              <w:rPr>
                <w:b/>
              </w:rPr>
              <w:t>All:</w:t>
            </w:r>
          </w:p>
          <w:p w14:paraId="19A669E2" w14:textId="77777777" w:rsidR="003B1995" w:rsidRDefault="003B1995" w:rsidP="00253307">
            <w:r>
              <w:t>Abnormal fibrinogen</w:t>
            </w:r>
          </w:p>
          <w:p w14:paraId="65B02704" w14:textId="77777777" w:rsidR="003B1995" w:rsidRDefault="003B1995" w:rsidP="00253307">
            <w:r>
              <w:t>Ab</w:t>
            </w:r>
            <w:r w:rsidR="002E092C">
              <w:t>sence of potential causative organisms</w:t>
            </w:r>
          </w:p>
          <w:p w14:paraId="3365B0A5" w14:textId="77777777" w:rsidR="002E092C" w:rsidRDefault="002E092C" w:rsidP="00253307">
            <w:r>
              <w:t>High CRP</w:t>
            </w:r>
          </w:p>
          <w:p w14:paraId="129B3F29" w14:textId="77777777" w:rsidR="002E092C" w:rsidRDefault="002E092C" w:rsidP="00253307">
            <w:r>
              <w:t>High D-Dimers</w:t>
            </w:r>
          </w:p>
          <w:p w14:paraId="25A0DBEE" w14:textId="77777777" w:rsidR="002E092C" w:rsidRDefault="002E092C" w:rsidP="00253307">
            <w:r>
              <w:t>High ferritin</w:t>
            </w:r>
          </w:p>
          <w:p w14:paraId="1A9BBBFA" w14:textId="77777777" w:rsidR="002E092C" w:rsidRDefault="002E092C" w:rsidP="00253307">
            <w:proofErr w:type="spellStart"/>
            <w:r>
              <w:t>Hypoalbuminaemia</w:t>
            </w:r>
            <w:proofErr w:type="spellEnd"/>
          </w:p>
          <w:p w14:paraId="5AB586CB" w14:textId="77777777" w:rsidR="002E092C" w:rsidRDefault="002E092C" w:rsidP="00253307">
            <w:r>
              <w:t>Lymphopenia</w:t>
            </w:r>
          </w:p>
          <w:p w14:paraId="6208528C" w14:textId="77777777" w:rsidR="002E092C" w:rsidRDefault="002E092C" w:rsidP="00253307">
            <w:r>
              <w:t>Neutrophilia in most – normal neutrophils in some</w:t>
            </w:r>
          </w:p>
          <w:p w14:paraId="47216905" w14:textId="77777777" w:rsidR="002E092C" w:rsidRDefault="002E092C" w:rsidP="00253307"/>
          <w:p w14:paraId="3592E665" w14:textId="77777777" w:rsidR="002E092C" w:rsidRPr="00AB5718" w:rsidRDefault="002E092C" w:rsidP="00253307">
            <w:pPr>
              <w:rPr>
                <w:b/>
              </w:rPr>
            </w:pPr>
            <w:r w:rsidRPr="00AB5718">
              <w:rPr>
                <w:b/>
              </w:rPr>
              <w:t>Some:</w:t>
            </w:r>
          </w:p>
          <w:p w14:paraId="4665609F" w14:textId="77777777" w:rsidR="002E092C" w:rsidRDefault="002E092C" w:rsidP="00253307">
            <w:r>
              <w:t>Acute kidney injury</w:t>
            </w:r>
          </w:p>
          <w:p w14:paraId="3FDFF5D0" w14:textId="77777777" w:rsidR="002E092C" w:rsidRDefault="002E092C" w:rsidP="00253307">
            <w:proofErr w:type="spellStart"/>
            <w:r>
              <w:t>Anaemia</w:t>
            </w:r>
            <w:proofErr w:type="spellEnd"/>
          </w:p>
          <w:p w14:paraId="797DDF11" w14:textId="77777777" w:rsidR="002E092C" w:rsidRDefault="002E092C" w:rsidP="00253307">
            <w:r>
              <w:t>Coagulopathy</w:t>
            </w:r>
          </w:p>
          <w:p w14:paraId="2A32453B" w14:textId="77777777" w:rsidR="002E092C" w:rsidRDefault="002E092C" w:rsidP="00253307">
            <w:r>
              <w:t>High IL-10/6</w:t>
            </w:r>
          </w:p>
          <w:p w14:paraId="025D8861" w14:textId="77777777" w:rsidR="002E092C" w:rsidRDefault="002E092C" w:rsidP="00253307">
            <w:r>
              <w:t>Neutrophilia</w:t>
            </w:r>
          </w:p>
          <w:p w14:paraId="4F2C1DC9" w14:textId="77777777" w:rsidR="002E092C" w:rsidRDefault="002E092C" w:rsidP="00253307">
            <w:r>
              <w:t>Proteinuria</w:t>
            </w:r>
          </w:p>
          <w:p w14:paraId="02A82087" w14:textId="77777777" w:rsidR="002E092C" w:rsidRDefault="002E092C" w:rsidP="00253307">
            <w:r>
              <w:t>Raised CK, LDH, triglycerides</w:t>
            </w:r>
          </w:p>
          <w:p w14:paraId="1C58BDB6" w14:textId="77777777" w:rsidR="002E092C" w:rsidRDefault="002E092C" w:rsidP="00253307">
            <w:r>
              <w:t>Raised troponin</w:t>
            </w:r>
          </w:p>
          <w:p w14:paraId="3D3FB233" w14:textId="77777777" w:rsidR="002E092C" w:rsidRDefault="002E092C" w:rsidP="00253307">
            <w:r>
              <w:t>Thrombocytopenia</w:t>
            </w:r>
          </w:p>
          <w:p w14:paraId="7EEC1ECA" w14:textId="4507EC0E" w:rsidR="002E092C" w:rsidRDefault="002E092C" w:rsidP="00253307">
            <w:r>
              <w:t xml:space="preserve">Transaminitis </w:t>
            </w:r>
          </w:p>
        </w:tc>
        <w:tc>
          <w:tcPr>
            <w:tcW w:w="3250" w:type="dxa"/>
          </w:tcPr>
          <w:p w14:paraId="5AEDA3BA" w14:textId="77777777" w:rsidR="002E092C" w:rsidRDefault="002E092C" w:rsidP="00253307">
            <w:r>
              <w:t xml:space="preserve">Echo and ECG – myocarditis, valvulitis, pericardial effusion, coronary artery dilatation </w:t>
            </w:r>
          </w:p>
          <w:p w14:paraId="081FAA63" w14:textId="77777777" w:rsidR="002E092C" w:rsidRDefault="002E092C" w:rsidP="00253307"/>
          <w:p w14:paraId="10623C09" w14:textId="77777777" w:rsidR="002E092C" w:rsidRPr="00F53485" w:rsidRDefault="002E092C" w:rsidP="00253307">
            <w:pPr>
              <w:rPr>
                <w:lang w:val="fr-FR"/>
              </w:rPr>
            </w:pPr>
            <w:r w:rsidRPr="00F53485">
              <w:rPr>
                <w:lang w:val="fr-FR"/>
              </w:rPr>
              <w:t xml:space="preserve">CXR – </w:t>
            </w:r>
            <w:proofErr w:type="spellStart"/>
            <w:r w:rsidRPr="00F53485">
              <w:rPr>
                <w:lang w:val="fr-FR"/>
              </w:rPr>
              <w:t>patchy</w:t>
            </w:r>
            <w:proofErr w:type="spellEnd"/>
            <w:r w:rsidRPr="00F53485">
              <w:rPr>
                <w:lang w:val="fr-FR"/>
              </w:rPr>
              <w:t xml:space="preserve"> </w:t>
            </w:r>
            <w:proofErr w:type="spellStart"/>
            <w:r w:rsidRPr="00F53485">
              <w:rPr>
                <w:lang w:val="fr-FR"/>
              </w:rPr>
              <w:t>symmetrical</w:t>
            </w:r>
            <w:proofErr w:type="spellEnd"/>
            <w:r w:rsidRPr="00F53485">
              <w:rPr>
                <w:lang w:val="fr-FR"/>
              </w:rPr>
              <w:t xml:space="preserve"> </w:t>
            </w:r>
            <w:proofErr w:type="spellStart"/>
            <w:r w:rsidRPr="00F53485">
              <w:rPr>
                <w:lang w:val="fr-FR"/>
              </w:rPr>
              <w:t>infiltrates</w:t>
            </w:r>
            <w:proofErr w:type="spellEnd"/>
            <w:r w:rsidRPr="00F53485">
              <w:rPr>
                <w:lang w:val="fr-FR"/>
              </w:rPr>
              <w:t xml:space="preserve">, pleural effusion </w:t>
            </w:r>
          </w:p>
          <w:p w14:paraId="2F530836" w14:textId="77777777" w:rsidR="002E092C" w:rsidRPr="00F53485" w:rsidRDefault="002E092C" w:rsidP="00253307">
            <w:pPr>
              <w:rPr>
                <w:lang w:val="fr-FR"/>
              </w:rPr>
            </w:pPr>
          </w:p>
          <w:p w14:paraId="4F5A4424" w14:textId="77777777" w:rsidR="002E092C" w:rsidRDefault="002E092C" w:rsidP="00253307">
            <w:r>
              <w:t xml:space="preserve">Abdo USS – colitis, ileitis, lymphadenopathy, ascites, hepatosplenomegaly </w:t>
            </w:r>
          </w:p>
          <w:p w14:paraId="52C1E26F" w14:textId="77777777" w:rsidR="002E092C" w:rsidRDefault="002E092C" w:rsidP="00253307"/>
          <w:p w14:paraId="43661D46" w14:textId="54F4EA00" w:rsidR="003B1995" w:rsidRDefault="002E092C" w:rsidP="00253307">
            <w:r>
              <w:t>CT chest – as for CXR – may demonstrate coronary artery abnormalities if with contrast</w:t>
            </w:r>
          </w:p>
        </w:tc>
      </w:tr>
    </w:tbl>
    <w:p w14:paraId="65DC3B51" w14:textId="4CDC891D" w:rsidR="003B1995" w:rsidRDefault="003B1995" w:rsidP="00253307">
      <w:pPr>
        <w:rPr>
          <w:lang w:bidi="en-US"/>
        </w:rPr>
      </w:pPr>
    </w:p>
    <w:p w14:paraId="5991D8AB" w14:textId="66821DC2" w:rsidR="003B1995" w:rsidRDefault="003B1995" w:rsidP="00253307">
      <w:pPr>
        <w:rPr>
          <w:lang w:bidi="en-US"/>
        </w:rPr>
      </w:pPr>
      <w:r>
        <w:rPr>
          <w:lang w:bidi="en-US"/>
        </w:rPr>
        <w:lastRenderedPageBreak/>
        <w:t xml:space="preserve">The Safety Platform for Emergency </w:t>
      </w:r>
      <w:r w:rsidR="006842B7">
        <w:rPr>
          <w:lang w:bidi="en-US"/>
        </w:rPr>
        <w:t>vaccines</w:t>
      </w:r>
      <w:r>
        <w:rPr>
          <w:lang w:bidi="en-US"/>
        </w:rPr>
        <w:t xml:space="preserve"> has outlined AESI guidelines for the development of COVID-19 vaccines. Whilst these may be more geared towards adult trial participants, they are likely to be relevant to some of the older participants in this trial:</w:t>
      </w:r>
    </w:p>
    <w:p w14:paraId="513F5DC7" w14:textId="77777777" w:rsidR="00515476" w:rsidRDefault="00515476" w:rsidP="00253307">
      <w:pPr>
        <w:rPr>
          <w:lang w:bidi="en-US"/>
        </w:rPr>
      </w:pPr>
    </w:p>
    <w:p w14:paraId="53F0F9C3" w14:textId="29AC675F" w:rsidR="00515476" w:rsidRPr="00CC4AE2" w:rsidRDefault="003B1995" w:rsidP="00515476">
      <w:r w:rsidRPr="00515476">
        <w:rPr>
          <w:u w:val="single"/>
          <w:lang w:bidi="en-US"/>
        </w:rPr>
        <w:t>Table 9: SPEAC COVID-19 vaccine AESIs of special interest</w:t>
      </w:r>
    </w:p>
    <w:tbl>
      <w:tblPr>
        <w:tblpPr w:leftFromText="180" w:rightFromText="180" w:vertAnchor="text" w:tblpXSpec="center" w:tblpY="1"/>
        <w:tblOverlap w:val="never"/>
        <w:tblW w:w="9913" w:type="dxa"/>
        <w:tblCellMar>
          <w:top w:w="15" w:type="dxa"/>
          <w:left w:w="15" w:type="dxa"/>
          <w:bottom w:w="15" w:type="dxa"/>
          <w:right w:w="15" w:type="dxa"/>
        </w:tblCellMar>
        <w:tblLook w:val="04A0" w:firstRow="1" w:lastRow="0" w:firstColumn="1" w:lastColumn="0" w:noHBand="0" w:noVBand="1"/>
      </w:tblPr>
      <w:tblGrid>
        <w:gridCol w:w="5169"/>
        <w:gridCol w:w="4744"/>
      </w:tblGrid>
      <w:tr w:rsidR="00D7065A" w:rsidRPr="005226E4" w14:paraId="589BA29D" w14:textId="77777777" w:rsidTr="009C5DA4">
        <w:tc>
          <w:tcPr>
            <w:tcW w:w="51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68985D"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Neurological </w:t>
            </w:r>
          </w:p>
        </w:tc>
        <w:tc>
          <w:tcPr>
            <w:tcW w:w="47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AA0824" w14:textId="77777777" w:rsidR="00D7065A" w:rsidRPr="00F53485" w:rsidRDefault="00D7065A" w:rsidP="009C5DA4">
            <w:pPr>
              <w:spacing w:after="0" w:line="330" w:lineRule="atLeast"/>
              <w:jc w:val="both"/>
              <w:rPr>
                <w:rFonts w:ascii="Calibri" w:eastAsia="Times New Roman" w:hAnsi="Calibri" w:cs="Calibri"/>
                <w:lang w:val="fr-FR" w:eastAsia="en-GB"/>
              </w:rPr>
            </w:pPr>
            <w:proofErr w:type="spellStart"/>
            <w:r w:rsidRPr="00F53485">
              <w:rPr>
                <w:rFonts w:ascii="Calibri" w:eastAsia="Times New Roman" w:hAnsi="Calibri" w:cs="Calibri"/>
                <w:lang w:val="fr-FR" w:eastAsia="en-GB"/>
              </w:rPr>
              <w:t>Isolated</w:t>
            </w:r>
            <w:proofErr w:type="spellEnd"/>
            <w:r w:rsidRPr="00F53485">
              <w:rPr>
                <w:rFonts w:ascii="Calibri" w:eastAsia="Times New Roman" w:hAnsi="Calibri" w:cs="Calibri"/>
                <w:lang w:val="fr-FR" w:eastAsia="en-GB"/>
              </w:rPr>
              <w:t xml:space="preserve"> </w:t>
            </w:r>
            <w:proofErr w:type="spellStart"/>
            <w:r w:rsidRPr="00F53485">
              <w:rPr>
                <w:rFonts w:ascii="Calibri" w:eastAsia="Times New Roman" w:hAnsi="Calibri" w:cs="Calibri"/>
                <w:lang w:val="fr-FR" w:eastAsia="en-GB"/>
              </w:rPr>
              <w:t>anosmia</w:t>
            </w:r>
            <w:proofErr w:type="spellEnd"/>
            <w:r w:rsidRPr="00F53485">
              <w:rPr>
                <w:rFonts w:ascii="Calibri" w:eastAsia="Times New Roman" w:hAnsi="Calibri" w:cs="Calibri"/>
                <w:lang w:val="fr-FR" w:eastAsia="en-GB"/>
              </w:rPr>
              <w:t>/</w:t>
            </w:r>
            <w:proofErr w:type="spellStart"/>
            <w:r w:rsidRPr="00F53485">
              <w:rPr>
                <w:rFonts w:ascii="Calibri" w:eastAsia="Times New Roman" w:hAnsi="Calibri" w:cs="Calibri"/>
                <w:lang w:val="fr-FR" w:eastAsia="en-GB"/>
              </w:rPr>
              <w:t>ageusia</w:t>
            </w:r>
            <w:proofErr w:type="spellEnd"/>
            <w:r w:rsidRPr="00F53485">
              <w:rPr>
                <w:rFonts w:ascii="Calibri" w:eastAsia="Times New Roman" w:hAnsi="Calibri" w:cs="Calibri"/>
                <w:lang w:val="fr-FR" w:eastAsia="en-GB"/>
              </w:rPr>
              <w:t>* </w:t>
            </w:r>
          </w:p>
          <w:p w14:paraId="45073D8C" w14:textId="77777777" w:rsidR="00D7065A" w:rsidRPr="00F53485" w:rsidRDefault="00D7065A" w:rsidP="009C5DA4">
            <w:pPr>
              <w:spacing w:after="0" w:line="330" w:lineRule="atLeast"/>
              <w:jc w:val="both"/>
              <w:rPr>
                <w:rFonts w:ascii="Calibri" w:eastAsia="Times New Roman" w:hAnsi="Calibri" w:cs="Calibri"/>
                <w:lang w:val="fr-FR" w:eastAsia="en-GB"/>
              </w:rPr>
            </w:pPr>
            <w:r w:rsidRPr="00F53485">
              <w:rPr>
                <w:rFonts w:ascii="Calibri" w:eastAsia="Times New Roman" w:hAnsi="Calibri" w:cs="Calibri"/>
                <w:lang w:val="fr-FR" w:eastAsia="en-GB"/>
              </w:rPr>
              <w:t>Guillain-Barre Syndrome </w:t>
            </w:r>
          </w:p>
          <w:p w14:paraId="41D0F010"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Encephalitis </w:t>
            </w:r>
          </w:p>
          <w:p w14:paraId="0796653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Encephalopathy </w:t>
            </w:r>
          </w:p>
          <w:p w14:paraId="2FB69D51"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Brain haemorrhage </w:t>
            </w:r>
          </w:p>
          <w:p w14:paraId="0BBE0332"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Seizure </w:t>
            </w:r>
          </w:p>
          <w:p w14:paraId="138D55A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ADEM </w:t>
            </w:r>
          </w:p>
          <w:p w14:paraId="301CB6C0"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Myelitis </w:t>
            </w:r>
          </w:p>
        </w:tc>
      </w:tr>
      <w:tr w:rsidR="00D7065A" w:rsidRPr="005226E4" w14:paraId="4A1AA818"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BA4A15"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Haematological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8FACB"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Thrombosis** </w:t>
            </w:r>
          </w:p>
          <w:p w14:paraId="717A1E8D"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Stroke </w:t>
            </w:r>
          </w:p>
          <w:p w14:paraId="74F2FB22"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Coagulopathy </w:t>
            </w:r>
          </w:p>
          <w:p w14:paraId="2899478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Pulmonary embolus </w:t>
            </w:r>
          </w:p>
          <w:p w14:paraId="1B5AE456" w14:textId="77777777" w:rsidR="00D7065A" w:rsidRPr="005226E4" w:rsidRDefault="00D7065A" w:rsidP="009C5DA4">
            <w:pPr>
              <w:spacing w:after="0" w:line="330" w:lineRule="atLeast"/>
              <w:jc w:val="both"/>
              <w:rPr>
                <w:rFonts w:ascii="Calibri" w:eastAsia="Times New Roman" w:hAnsi="Calibri" w:cs="Calibri"/>
                <w:lang w:eastAsia="en-GB"/>
              </w:rPr>
            </w:pPr>
            <w:proofErr w:type="gramStart"/>
            <w:r w:rsidRPr="005226E4">
              <w:rPr>
                <w:rFonts w:ascii="Calibri" w:eastAsia="Times New Roman" w:hAnsi="Calibri" w:cs="Calibri"/>
                <w:lang w:eastAsia="en-GB"/>
              </w:rPr>
              <w:t>Other</w:t>
            </w:r>
            <w:proofErr w:type="gramEnd"/>
            <w:r w:rsidRPr="005226E4">
              <w:rPr>
                <w:rFonts w:ascii="Calibri" w:eastAsia="Times New Roman" w:hAnsi="Calibri" w:cs="Calibri"/>
                <w:lang w:eastAsia="en-GB"/>
              </w:rPr>
              <w:t xml:space="preserve"> thromboembolism </w:t>
            </w:r>
          </w:p>
          <w:p w14:paraId="08F6713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Ischemia </w:t>
            </w:r>
          </w:p>
          <w:p w14:paraId="7162FB43"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Endothelial dysfunction </w:t>
            </w:r>
          </w:p>
          <w:p w14:paraId="7D4E2BD4"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Thrombocytopaenia*** </w:t>
            </w:r>
          </w:p>
          <w:p w14:paraId="3AF452D6"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Eosinophilia**** </w:t>
            </w:r>
          </w:p>
        </w:tc>
      </w:tr>
      <w:tr w:rsidR="00D7065A" w:rsidRPr="005226E4" w14:paraId="27A97103"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F7E13"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Cardiac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4AB8C"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Myocarditis </w:t>
            </w:r>
          </w:p>
          <w:p w14:paraId="7AB5CB16"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Arrhythmia </w:t>
            </w:r>
          </w:p>
          <w:p w14:paraId="2B3CF1CC"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Heart failure </w:t>
            </w:r>
          </w:p>
          <w:p w14:paraId="5C14DAAD"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Acute coronary syndrome </w:t>
            </w:r>
          </w:p>
          <w:p w14:paraId="13454ED8"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Ruptured aneurysm </w:t>
            </w:r>
          </w:p>
          <w:p w14:paraId="64EE5E6D"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Sudden cardiac death </w:t>
            </w:r>
          </w:p>
        </w:tc>
      </w:tr>
      <w:tr w:rsidR="00D7065A" w:rsidRPr="005226E4" w14:paraId="31CB9906"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614BC5"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Dermatological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48993"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Chilblain </w:t>
            </w:r>
          </w:p>
          <w:p w14:paraId="503EB168"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Cutaneous vasculitis </w:t>
            </w:r>
          </w:p>
          <w:p w14:paraId="1028B6E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Erythema multiforme </w:t>
            </w:r>
          </w:p>
          <w:p w14:paraId="04FE7B44"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Alopecia </w:t>
            </w:r>
          </w:p>
        </w:tc>
      </w:tr>
      <w:tr w:rsidR="00D7065A" w:rsidRPr="005226E4" w14:paraId="3D55614B"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BA534B"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Gastrointestinal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A5577"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Acute liver injury</w:t>
            </w:r>
            <w:r w:rsidRPr="005226E4">
              <w:rPr>
                <w:rFonts w:ascii="Calibri" w:eastAsia="Times New Roman" w:hAnsi="Calibri" w:cs="Calibri"/>
                <w:bdr w:val="none" w:sz="0" w:space="0" w:color="auto" w:frame="1"/>
                <w:lang w:eastAsia="en-GB"/>
              </w:rPr>
              <w:t> ⴕⴕ ⴕ</w:t>
            </w:r>
            <w:r w:rsidRPr="005226E4">
              <w:rPr>
                <w:rFonts w:ascii="Calibri" w:eastAsia="Times New Roman" w:hAnsi="Calibri" w:cs="Calibri"/>
                <w:lang w:eastAsia="en-GB"/>
              </w:rPr>
              <w:t> </w:t>
            </w:r>
          </w:p>
          <w:p w14:paraId="524D7B50" w14:textId="77777777" w:rsidR="00D7065A" w:rsidRPr="005226E4" w:rsidRDefault="00D7065A" w:rsidP="009C5DA4">
            <w:pPr>
              <w:spacing w:after="0" w:line="330" w:lineRule="atLeast"/>
              <w:jc w:val="both"/>
              <w:rPr>
                <w:rFonts w:ascii="Calibri" w:eastAsia="Times New Roman" w:hAnsi="Calibri" w:cs="Calibri"/>
                <w:lang w:eastAsia="en-GB"/>
              </w:rPr>
            </w:pPr>
            <w:proofErr w:type="spellStart"/>
            <w:r w:rsidRPr="005226E4">
              <w:rPr>
                <w:rFonts w:ascii="Calibri" w:eastAsia="Times New Roman" w:hAnsi="Calibri" w:cs="Calibri"/>
                <w:lang w:eastAsia="en-GB"/>
              </w:rPr>
              <w:t>GastrointestinaI</w:t>
            </w:r>
            <w:proofErr w:type="spellEnd"/>
            <w:r w:rsidRPr="005226E4">
              <w:rPr>
                <w:rFonts w:ascii="Calibri" w:eastAsia="Times New Roman" w:hAnsi="Calibri" w:cs="Calibri"/>
                <w:lang w:eastAsia="en-GB"/>
              </w:rPr>
              <w:t xml:space="preserve"> ischaemia/thrombosis </w:t>
            </w:r>
          </w:p>
          <w:p w14:paraId="0180980A"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Appendicitis </w:t>
            </w:r>
          </w:p>
        </w:tc>
      </w:tr>
      <w:tr w:rsidR="00D7065A" w:rsidRPr="005226E4" w14:paraId="2E44F4CD"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8253CA"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Respiratory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52DA6"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ARDS</w:t>
            </w:r>
            <w:r w:rsidRPr="005226E4">
              <w:rPr>
                <w:rFonts w:ascii="Calibri" w:eastAsia="Times New Roman" w:hAnsi="Calibri" w:cs="Calibri"/>
                <w:bdr w:val="none" w:sz="0" w:space="0" w:color="auto" w:frame="1"/>
                <w:lang w:eastAsia="en-GB"/>
              </w:rPr>
              <w:t>ⴕⴕ</w:t>
            </w:r>
            <w:r w:rsidRPr="005226E4">
              <w:rPr>
                <w:rFonts w:ascii="Calibri" w:eastAsia="Times New Roman" w:hAnsi="Calibri" w:cs="Calibri"/>
                <w:lang w:eastAsia="en-GB"/>
              </w:rPr>
              <w:t> </w:t>
            </w:r>
          </w:p>
        </w:tc>
      </w:tr>
      <w:tr w:rsidR="00D7065A" w:rsidRPr="005226E4" w14:paraId="003FA135"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0187E"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Renal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86035"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Acute kidney injury </w:t>
            </w:r>
          </w:p>
        </w:tc>
      </w:tr>
      <w:tr w:rsidR="00D7065A" w:rsidRPr="005226E4" w14:paraId="1C57E595" w14:textId="77777777" w:rsidTr="009C5DA4">
        <w:tc>
          <w:tcPr>
            <w:tcW w:w="51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181A77"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Other </w:t>
            </w:r>
          </w:p>
        </w:tc>
        <w:tc>
          <w:tcPr>
            <w:tcW w:w="47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BC0127"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COVID-19 disease</w:t>
            </w:r>
            <w:r w:rsidRPr="005226E4">
              <w:rPr>
                <w:rFonts w:ascii="Calibri" w:eastAsia="Times New Roman" w:hAnsi="Calibri" w:cs="Calibri"/>
                <w:bdr w:val="none" w:sz="0" w:space="0" w:color="auto" w:frame="1"/>
                <w:lang w:eastAsia="en-GB"/>
              </w:rPr>
              <w:t>ⴕ</w:t>
            </w:r>
            <w:r w:rsidRPr="005226E4">
              <w:rPr>
                <w:rFonts w:ascii="Calibri" w:eastAsia="Times New Roman" w:hAnsi="Calibri" w:cs="Calibri"/>
                <w:lang w:eastAsia="en-GB"/>
              </w:rPr>
              <w:t> </w:t>
            </w:r>
          </w:p>
          <w:p w14:paraId="068506B2" w14:textId="77777777" w:rsidR="00D7065A" w:rsidRPr="005226E4" w:rsidRDefault="00D7065A" w:rsidP="009C5DA4">
            <w:pPr>
              <w:spacing w:after="0" w:line="330" w:lineRule="atLeast"/>
              <w:jc w:val="both"/>
              <w:rPr>
                <w:rFonts w:ascii="Calibri" w:eastAsia="Times New Roman" w:hAnsi="Calibri" w:cs="Calibri"/>
                <w:lang w:eastAsia="en-GB"/>
              </w:rPr>
            </w:pPr>
            <w:proofErr w:type="spellStart"/>
            <w:r w:rsidRPr="005226E4">
              <w:rPr>
                <w:rFonts w:ascii="Calibri" w:eastAsia="Times New Roman" w:hAnsi="Calibri" w:cs="Calibri"/>
                <w:lang w:eastAsia="en-GB"/>
              </w:rPr>
              <w:t>Vasculitides</w:t>
            </w:r>
            <w:proofErr w:type="spellEnd"/>
            <w:r w:rsidRPr="005226E4">
              <w:rPr>
                <w:rFonts w:ascii="Calibri" w:eastAsia="Times New Roman" w:hAnsi="Calibri" w:cs="Calibri"/>
                <w:lang w:eastAsia="en-GB"/>
              </w:rPr>
              <w:t> </w:t>
            </w:r>
          </w:p>
          <w:p w14:paraId="385E7FC1"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Anaphylaxis </w:t>
            </w:r>
          </w:p>
        </w:tc>
      </w:tr>
      <w:tr w:rsidR="00D7065A" w:rsidRPr="005226E4" w14:paraId="2340CB46" w14:textId="77777777" w:rsidTr="00515476">
        <w:tc>
          <w:tcPr>
            <w:tcW w:w="9913" w:type="dxa"/>
            <w:gridSpan w:val="2"/>
            <w:tcBorders>
              <w:top w:val="nil"/>
              <w:left w:val="single" w:sz="8" w:space="0" w:color="auto"/>
              <w:bottom w:val="nil"/>
              <w:right w:val="single" w:sz="8" w:space="0" w:color="auto"/>
            </w:tcBorders>
            <w:tcMar>
              <w:top w:w="0" w:type="dxa"/>
              <w:left w:w="108" w:type="dxa"/>
              <w:bottom w:w="0" w:type="dxa"/>
              <w:right w:w="108" w:type="dxa"/>
            </w:tcMar>
            <w:vAlign w:val="center"/>
            <w:hideMark/>
          </w:tcPr>
          <w:p w14:paraId="730F5021"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lastRenderedPageBreak/>
              <w:t>*In the absence of COVID-19 </w:t>
            </w:r>
          </w:p>
          <w:p w14:paraId="2D81FB60"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 Excluding superficial thrombophlebitis (including line-associated) </w:t>
            </w:r>
          </w:p>
          <w:p w14:paraId="6E954F3D"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 G3 or above </w:t>
            </w:r>
          </w:p>
          <w:p w14:paraId="710DCE4B"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lang w:eastAsia="en-GB"/>
              </w:rPr>
              <w:t>**** This will be used as a marker skewed Th2 responses and will be routinely monitored in participants attending the COVID-19 Pathway and follow-up visits. Only G2 and above. </w:t>
            </w:r>
          </w:p>
          <w:p w14:paraId="39B00C42" w14:textId="7DF483A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bdr w:val="none" w:sz="0" w:space="0" w:color="auto" w:frame="1"/>
                <w:lang w:eastAsia="en-GB"/>
              </w:rPr>
              <w:t xml:space="preserve">ⴕ </w:t>
            </w:r>
            <w:proofErr w:type="gramStart"/>
            <w:r w:rsidRPr="005226E4">
              <w:rPr>
                <w:rFonts w:ascii="Calibri" w:eastAsia="Times New Roman" w:hAnsi="Calibri" w:cs="Calibri"/>
                <w:bdr w:val="none" w:sz="0" w:space="0" w:color="auto" w:frame="1"/>
                <w:lang w:eastAsia="en-GB"/>
              </w:rPr>
              <w:t>In</w:t>
            </w:r>
            <w:proofErr w:type="gramEnd"/>
            <w:r w:rsidRPr="005226E4">
              <w:rPr>
                <w:rFonts w:ascii="Calibri" w:eastAsia="Times New Roman" w:hAnsi="Calibri" w:cs="Calibri"/>
                <w:bdr w:val="none" w:sz="0" w:space="0" w:color="auto" w:frame="1"/>
                <w:lang w:eastAsia="en-GB"/>
              </w:rPr>
              <w:t xml:space="preserve"> particular, any occurrence of suspected vaccine associated enhanced disease (VAED) as defined by most recent Brighton Collaboration Case Definition  </w:t>
            </w:r>
          </w:p>
          <w:p w14:paraId="31D300F1"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bdr w:val="none" w:sz="0" w:space="0" w:color="auto" w:frame="1"/>
                <w:lang w:eastAsia="en-GB"/>
              </w:rPr>
              <w:t>ⴕ</w:t>
            </w:r>
            <w:r w:rsidRPr="005226E4">
              <w:rPr>
                <w:rFonts w:ascii="Calibri" w:eastAsia="Times New Roman" w:hAnsi="Calibri" w:cs="Calibri"/>
                <w:lang w:eastAsia="en-GB"/>
              </w:rPr>
              <w:t xml:space="preserve">ⴕ </w:t>
            </w:r>
            <w:proofErr w:type="gramStart"/>
            <w:r w:rsidRPr="005226E4">
              <w:rPr>
                <w:rFonts w:ascii="Calibri" w:eastAsia="Times New Roman" w:hAnsi="Calibri" w:cs="Calibri"/>
                <w:lang w:eastAsia="en-GB"/>
              </w:rPr>
              <w:t>In</w:t>
            </w:r>
            <w:proofErr w:type="gramEnd"/>
            <w:r w:rsidRPr="005226E4">
              <w:rPr>
                <w:rFonts w:ascii="Calibri" w:eastAsia="Times New Roman" w:hAnsi="Calibri" w:cs="Calibri"/>
                <w:lang w:eastAsia="en-GB"/>
              </w:rPr>
              <w:t xml:space="preserve"> the absence of an infective aetiology (including COVID-19) </w:t>
            </w:r>
          </w:p>
          <w:p w14:paraId="06D7E38A" w14:textId="77777777" w:rsidR="00D7065A" w:rsidRPr="005226E4" w:rsidRDefault="00D7065A" w:rsidP="009C5DA4">
            <w:pPr>
              <w:spacing w:after="0" w:line="330" w:lineRule="atLeast"/>
              <w:jc w:val="both"/>
              <w:rPr>
                <w:rFonts w:ascii="Calibri" w:eastAsia="Times New Roman" w:hAnsi="Calibri" w:cs="Calibri"/>
                <w:lang w:eastAsia="en-GB"/>
              </w:rPr>
            </w:pPr>
            <w:r w:rsidRPr="005226E4">
              <w:rPr>
                <w:rFonts w:ascii="Calibri" w:eastAsia="Times New Roman" w:hAnsi="Calibri" w:cs="Calibri"/>
                <w:bdr w:val="none" w:sz="0" w:space="0" w:color="auto" w:frame="1"/>
                <w:lang w:eastAsia="en-GB"/>
              </w:rPr>
              <w:t xml:space="preserve">ⴕⴕ ⴕ </w:t>
            </w:r>
            <w:proofErr w:type="gramStart"/>
            <w:r w:rsidRPr="005226E4">
              <w:rPr>
                <w:rFonts w:ascii="Calibri" w:eastAsia="Times New Roman" w:hAnsi="Calibri" w:cs="Calibri"/>
                <w:bdr w:val="none" w:sz="0" w:space="0" w:color="auto" w:frame="1"/>
                <w:lang w:eastAsia="en-GB"/>
              </w:rPr>
              <w:t>As</w:t>
            </w:r>
            <w:proofErr w:type="gramEnd"/>
            <w:r w:rsidRPr="005226E4">
              <w:rPr>
                <w:rFonts w:ascii="Calibri" w:eastAsia="Times New Roman" w:hAnsi="Calibri" w:cs="Calibri"/>
                <w:bdr w:val="none" w:sz="0" w:space="0" w:color="auto" w:frame="1"/>
                <w:lang w:eastAsia="en-GB"/>
              </w:rPr>
              <w:t xml:space="preserve"> defined in Hy’s Law (see </w:t>
            </w:r>
            <w:r w:rsidRPr="005226E4">
              <w:rPr>
                <w:rFonts w:ascii="Calibri" w:eastAsia="Times New Roman" w:hAnsi="Calibri" w:cs="Calibri"/>
                <w:b/>
                <w:bCs/>
                <w:lang w:eastAsia="en-GB"/>
              </w:rPr>
              <w:t>Cases falling under the Hy’s Law should be reported as SAEs.</w:t>
            </w:r>
            <w:r w:rsidRPr="005226E4">
              <w:rPr>
                <w:rFonts w:ascii="Calibri" w:eastAsia="Times New Roman" w:hAnsi="Calibri" w:cs="Calibri"/>
                <w:lang w:eastAsia="en-GB"/>
              </w:rPr>
              <w:t> 0</w:t>
            </w:r>
            <w:r w:rsidRPr="005226E4">
              <w:rPr>
                <w:rFonts w:ascii="Calibri" w:eastAsia="Times New Roman" w:hAnsi="Calibri" w:cs="Calibri"/>
                <w:bdr w:val="none" w:sz="0" w:space="0" w:color="auto" w:frame="1"/>
                <w:lang w:eastAsia="en-GB"/>
              </w:rPr>
              <w:t>)</w:t>
            </w:r>
            <w:r w:rsidRPr="005226E4">
              <w:rPr>
                <w:rFonts w:ascii="Calibri" w:eastAsia="Times New Roman" w:hAnsi="Calibri" w:cs="Calibri"/>
                <w:lang w:eastAsia="en-GB"/>
              </w:rPr>
              <w:t> </w:t>
            </w:r>
          </w:p>
        </w:tc>
      </w:tr>
      <w:tr w:rsidR="00515476" w:rsidRPr="005226E4" w14:paraId="0A10F5C9" w14:textId="77777777" w:rsidTr="009C5DA4">
        <w:tc>
          <w:tcPr>
            <w:tcW w:w="99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8FBADD" w14:textId="77777777" w:rsidR="00515476" w:rsidRDefault="00515476" w:rsidP="009C5DA4">
            <w:pPr>
              <w:spacing w:after="0" w:line="330" w:lineRule="atLeast"/>
              <w:jc w:val="both"/>
              <w:rPr>
                <w:rFonts w:ascii="Calibri" w:eastAsia="Times New Roman" w:hAnsi="Calibri" w:cs="Calibri"/>
                <w:lang w:eastAsia="en-GB"/>
              </w:rPr>
            </w:pPr>
          </w:p>
          <w:p w14:paraId="4743AB57" w14:textId="47B1D6F1" w:rsidR="00515476" w:rsidRPr="005226E4" w:rsidRDefault="00515476" w:rsidP="009C5DA4">
            <w:pPr>
              <w:spacing w:after="0" w:line="330" w:lineRule="atLeast"/>
              <w:jc w:val="both"/>
              <w:rPr>
                <w:rFonts w:ascii="Calibri" w:eastAsia="Times New Roman" w:hAnsi="Calibri" w:cs="Calibri"/>
                <w:lang w:eastAsia="en-GB"/>
              </w:rPr>
            </w:pPr>
          </w:p>
        </w:tc>
      </w:tr>
    </w:tbl>
    <w:p w14:paraId="288EE919" w14:textId="49A17042" w:rsidR="00515476" w:rsidRDefault="00515476" w:rsidP="00515476">
      <w:pPr>
        <w:pStyle w:val="Heading2"/>
        <w:keepNext/>
        <w:keepLines/>
        <w:numPr>
          <w:ilvl w:val="0"/>
          <w:numId w:val="0"/>
        </w:numPr>
        <w:spacing w:before="200" w:line="360" w:lineRule="auto"/>
        <w:contextualSpacing w:val="0"/>
      </w:pPr>
    </w:p>
    <w:p w14:paraId="75AE435C" w14:textId="1272379C" w:rsidR="00E93FAF" w:rsidRDefault="00E93FAF" w:rsidP="00875142">
      <w:pPr>
        <w:pStyle w:val="Heading2"/>
        <w:keepNext/>
        <w:keepLines/>
        <w:spacing w:before="200" w:line="360" w:lineRule="auto"/>
        <w:contextualSpacing w:val="0"/>
      </w:pPr>
      <w:bookmarkStart w:id="180" w:name="_Toc63335439"/>
      <w:r w:rsidRPr="0022261B">
        <w:t>Causality</w:t>
      </w:r>
      <w:bookmarkEnd w:id="180"/>
      <w:r w:rsidRPr="0022261B">
        <w:t xml:space="preserve"> </w:t>
      </w:r>
      <w:bookmarkEnd w:id="176"/>
      <w:bookmarkEnd w:id="177"/>
      <w:bookmarkEnd w:id="178"/>
    </w:p>
    <w:p w14:paraId="395B2439" w14:textId="0B1911B4" w:rsidR="00E93FAF" w:rsidRDefault="00A35138" w:rsidP="00E93FAF">
      <w:pPr>
        <w:rPr>
          <w:rFonts w:cstheme="minorHAnsi"/>
        </w:rPr>
      </w:pPr>
      <w:r>
        <w:rPr>
          <w:rFonts w:cstheme="minorHAnsi"/>
        </w:rPr>
        <w:t>For every AE, a</w:t>
      </w:r>
      <w:r w:rsidR="00E93FAF" w:rsidRPr="0022261B">
        <w:rPr>
          <w:rFonts w:cstheme="minorHAnsi"/>
        </w:rPr>
        <w:t>n interpretation of the causal relationship of the intervention to the AE in question will be made, based on the type of event; the relationship of the event to the time of vaccine administration; and the known biology of the vaccine therapy (</w:t>
      </w:r>
      <w:r w:rsidR="00E93FAF" w:rsidRPr="0022261B">
        <w:rPr>
          <w:rFonts w:cstheme="minorHAnsi"/>
        </w:rPr>
        <w:fldChar w:fldCharType="begin"/>
      </w:r>
      <w:r w:rsidR="00E93FAF" w:rsidRPr="0022261B">
        <w:rPr>
          <w:rFonts w:cstheme="minorHAnsi"/>
        </w:rPr>
        <w:instrText xml:space="preserve"> REF _Ref452033167 \h  \* MERGEFORMAT </w:instrText>
      </w:r>
      <w:r w:rsidR="00E93FAF" w:rsidRPr="0022261B">
        <w:rPr>
          <w:rFonts w:cstheme="minorHAnsi"/>
        </w:rPr>
      </w:r>
      <w:r w:rsidR="00E93FAF" w:rsidRPr="0022261B">
        <w:rPr>
          <w:rFonts w:cstheme="minorHAnsi"/>
        </w:rPr>
        <w:fldChar w:fldCharType="separate"/>
      </w:r>
      <w:r w:rsidR="00E93FAF" w:rsidRPr="0022261B">
        <w:rPr>
          <w:rFonts w:cstheme="minorHAnsi"/>
        </w:rPr>
        <w:t xml:space="preserve">Table </w:t>
      </w:r>
      <w:r w:rsidR="00E93FAF" w:rsidRPr="0022261B">
        <w:rPr>
          <w:rFonts w:cstheme="minorHAnsi"/>
        </w:rPr>
        <w:fldChar w:fldCharType="end"/>
      </w:r>
      <w:r w:rsidR="00515476">
        <w:rPr>
          <w:rFonts w:cstheme="minorHAnsi"/>
        </w:rPr>
        <w:t>10</w:t>
      </w:r>
      <w:r w:rsidR="00E93FAF" w:rsidRPr="0022261B">
        <w:rPr>
          <w:rFonts w:cstheme="minorHAnsi"/>
        </w:rPr>
        <w:t>).</w:t>
      </w:r>
      <w:r w:rsidR="00E93FAF" w:rsidRPr="0022261B">
        <w:rPr>
          <w:rFonts w:cstheme="minorHAnsi"/>
          <w:color w:val="000000"/>
          <w:sz w:val="24"/>
          <w:lang w:val="en-US"/>
        </w:rPr>
        <w:t xml:space="preserve"> </w:t>
      </w:r>
      <w:r w:rsidR="00E93FAF" w:rsidRPr="0022261B">
        <w:rPr>
          <w:rFonts w:cstheme="minorHAnsi"/>
          <w:color w:val="000000"/>
          <w:lang w:val="en-US"/>
        </w:rPr>
        <w:t xml:space="preserve">Alternative causes of the AE, such as the natural history of pre-existing medical conditions, concomitant therapy, other risk factors and the temporal relationship of the event to vaccination will be considered and investigated. </w:t>
      </w:r>
      <w:r w:rsidR="00E93FAF" w:rsidRPr="0022261B">
        <w:rPr>
          <w:rFonts w:cstheme="minorHAnsi"/>
        </w:rPr>
        <w:t>Causality assessment will take place during planned safety reviews, interim analyses (e.g. if a holding or stopping rule is activated) and at the final safety analysis, except for SAEs, which should be assigned by the reporting investigator, immediately, as described in SOP OVC005 Safety Reporting for CTIMPs.</w:t>
      </w:r>
    </w:p>
    <w:p w14:paraId="067283C0" w14:textId="7235073B" w:rsidR="00515476" w:rsidRDefault="00515476" w:rsidP="00E93FAF">
      <w:pPr>
        <w:rPr>
          <w:rFonts w:cstheme="minorHAnsi"/>
        </w:rPr>
      </w:pPr>
    </w:p>
    <w:p w14:paraId="77636242" w14:textId="2334DD50" w:rsidR="00515476" w:rsidRPr="00515476" w:rsidRDefault="00515476" w:rsidP="00E93FAF">
      <w:pPr>
        <w:rPr>
          <w:rFonts w:cstheme="minorHAnsi"/>
          <w:u w:val="single"/>
        </w:rPr>
      </w:pPr>
      <w:r w:rsidRPr="00515476">
        <w:rPr>
          <w:rFonts w:cstheme="minorHAnsi"/>
          <w:u w:val="single"/>
        </w:rPr>
        <w:t>Table 10: Assessment of causality</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58"/>
        <w:gridCol w:w="1938"/>
        <w:gridCol w:w="6737"/>
      </w:tblGrid>
      <w:tr w:rsidR="00E93FAF" w:rsidRPr="0022261B" w14:paraId="38C215BC" w14:textId="77777777" w:rsidTr="00E93FAF">
        <w:trPr>
          <w:cantSplit/>
          <w:trHeight w:val="1476"/>
          <w:tblCellSpacing w:w="20" w:type="dxa"/>
        </w:trPr>
        <w:tc>
          <w:tcPr>
            <w:tcW w:w="498" w:type="dxa"/>
          </w:tcPr>
          <w:p w14:paraId="4A0E051F" w14:textId="77777777" w:rsidR="00E93FAF" w:rsidRPr="0022261B" w:rsidRDefault="00E93FAF" w:rsidP="00E93FAF">
            <w:pPr>
              <w:spacing w:line="240" w:lineRule="auto"/>
              <w:rPr>
                <w:rFonts w:cstheme="minorHAnsi"/>
              </w:rPr>
            </w:pPr>
            <w:r w:rsidRPr="0022261B">
              <w:rPr>
                <w:rFonts w:cstheme="minorHAnsi"/>
              </w:rPr>
              <w:t>0</w:t>
            </w:r>
          </w:p>
        </w:tc>
        <w:tc>
          <w:tcPr>
            <w:tcW w:w="1898" w:type="dxa"/>
          </w:tcPr>
          <w:p w14:paraId="16E75280" w14:textId="77777777" w:rsidR="00E93FAF" w:rsidRPr="0022261B" w:rsidRDefault="00E93FAF" w:rsidP="00E93FAF">
            <w:pPr>
              <w:spacing w:line="240" w:lineRule="auto"/>
              <w:rPr>
                <w:rFonts w:cstheme="minorHAnsi"/>
                <w:b/>
              </w:rPr>
            </w:pPr>
            <w:r w:rsidRPr="0022261B">
              <w:rPr>
                <w:rFonts w:cstheme="minorHAnsi"/>
                <w:b/>
              </w:rPr>
              <w:t>No Relationship</w:t>
            </w:r>
          </w:p>
        </w:tc>
        <w:tc>
          <w:tcPr>
            <w:tcW w:w="6677" w:type="dxa"/>
          </w:tcPr>
          <w:p w14:paraId="4354C2FB" w14:textId="77777777" w:rsidR="00E93FAF" w:rsidRPr="0022261B" w:rsidRDefault="00E93FAF" w:rsidP="00E93FAF">
            <w:pPr>
              <w:spacing w:line="240" w:lineRule="auto"/>
              <w:rPr>
                <w:rFonts w:cstheme="minorHAnsi"/>
                <w:i/>
              </w:rPr>
            </w:pPr>
            <w:r w:rsidRPr="0022261B">
              <w:rPr>
                <w:rFonts w:cstheme="minorHAnsi"/>
              </w:rPr>
              <w:t xml:space="preserve">No temporal relationship to study product </w:t>
            </w:r>
            <w:r w:rsidRPr="0022261B">
              <w:rPr>
                <w:rFonts w:cstheme="minorHAnsi"/>
                <w:b/>
                <w:i/>
              </w:rPr>
              <w:t>and</w:t>
            </w:r>
          </w:p>
          <w:p w14:paraId="25C8DFCB" w14:textId="77777777" w:rsidR="00E93FAF" w:rsidRPr="0022261B" w:rsidRDefault="00E93FAF" w:rsidP="00E93FAF">
            <w:pPr>
              <w:spacing w:line="240" w:lineRule="auto"/>
              <w:rPr>
                <w:rFonts w:cstheme="minorHAnsi"/>
                <w:b/>
                <w:i/>
              </w:rPr>
            </w:pPr>
            <w:r w:rsidRPr="0022261B">
              <w:rPr>
                <w:rFonts w:cstheme="minorHAnsi"/>
              </w:rPr>
              <w:t xml:space="preserve">Alternate aetiology (clinical state, environmental or other interventions); </w:t>
            </w:r>
            <w:r w:rsidRPr="0022261B">
              <w:rPr>
                <w:rFonts w:cstheme="minorHAnsi"/>
                <w:b/>
                <w:i/>
              </w:rPr>
              <w:t>and</w:t>
            </w:r>
          </w:p>
          <w:p w14:paraId="263E2299" w14:textId="77777777" w:rsidR="00E93FAF" w:rsidRPr="0022261B" w:rsidRDefault="00E93FAF" w:rsidP="00E93FAF">
            <w:pPr>
              <w:spacing w:line="240" w:lineRule="auto"/>
              <w:rPr>
                <w:rFonts w:cstheme="minorHAnsi"/>
              </w:rPr>
            </w:pPr>
            <w:r w:rsidRPr="0022261B">
              <w:rPr>
                <w:rFonts w:cstheme="minorHAnsi"/>
              </w:rPr>
              <w:t>Does not follow known pattern of response to study product</w:t>
            </w:r>
          </w:p>
        </w:tc>
      </w:tr>
      <w:tr w:rsidR="00E93FAF" w:rsidRPr="0022261B" w14:paraId="5E66F3B2" w14:textId="77777777" w:rsidTr="00E93FAF">
        <w:trPr>
          <w:cantSplit/>
          <w:trHeight w:val="1620"/>
          <w:tblCellSpacing w:w="20" w:type="dxa"/>
        </w:trPr>
        <w:tc>
          <w:tcPr>
            <w:tcW w:w="498" w:type="dxa"/>
          </w:tcPr>
          <w:p w14:paraId="08C89216" w14:textId="77777777" w:rsidR="00E93FAF" w:rsidRPr="0022261B" w:rsidRDefault="00E93FAF" w:rsidP="00E93FAF">
            <w:pPr>
              <w:spacing w:line="240" w:lineRule="auto"/>
              <w:rPr>
                <w:rFonts w:cstheme="minorHAnsi"/>
              </w:rPr>
            </w:pPr>
            <w:r w:rsidRPr="0022261B">
              <w:rPr>
                <w:rFonts w:cstheme="minorHAnsi"/>
              </w:rPr>
              <w:t>1</w:t>
            </w:r>
          </w:p>
        </w:tc>
        <w:tc>
          <w:tcPr>
            <w:tcW w:w="1898" w:type="dxa"/>
          </w:tcPr>
          <w:p w14:paraId="1198FFBB" w14:textId="77777777" w:rsidR="00E93FAF" w:rsidRPr="0022261B" w:rsidRDefault="00E93FAF" w:rsidP="00E93FAF">
            <w:pPr>
              <w:spacing w:line="240" w:lineRule="auto"/>
              <w:rPr>
                <w:rFonts w:cstheme="minorHAnsi"/>
                <w:b/>
              </w:rPr>
            </w:pPr>
            <w:r w:rsidRPr="0022261B">
              <w:rPr>
                <w:rFonts w:cstheme="minorHAnsi"/>
                <w:b/>
              </w:rPr>
              <w:t>Unlikely</w:t>
            </w:r>
          </w:p>
        </w:tc>
        <w:tc>
          <w:tcPr>
            <w:tcW w:w="6677" w:type="dxa"/>
          </w:tcPr>
          <w:p w14:paraId="35976314" w14:textId="77777777" w:rsidR="00E93FAF" w:rsidRPr="0022261B" w:rsidRDefault="00E93FAF" w:rsidP="00E93FAF">
            <w:pPr>
              <w:spacing w:line="240" w:lineRule="auto"/>
              <w:rPr>
                <w:rFonts w:cstheme="minorHAnsi"/>
                <w:b/>
                <w:i/>
              </w:rPr>
            </w:pPr>
            <w:r w:rsidRPr="0022261B">
              <w:rPr>
                <w:rFonts w:cstheme="minorHAnsi"/>
              </w:rPr>
              <w:t xml:space="preserve">Unlikely temporal relationship to study product </w:t>
            </w:r>
            <w:r w:rsidRPr="0022261B">
              <w:rPr>
                <w:rFonts w:cstheme="minorHAnsi"/>
                <w:b/>
                <w:i/>
              </w:rPr>
              <w:t>and</w:t>
            </w:r>
          </w:p>
          <w:p w14:paraId="0BC0CE4F" w14:textId="77777777" w:rsidR="00E93FAF" w:rsidRPr="0022261B" w:rsidRDefault="00E93FAF" w:rsidP="00E93FAF">
            <w:pPr>
              <w:spacing w:line="240" w:lineRule="auto"/>
              <w:rPr>
                <w:rFonts w:cstheme="minorHAnsi"/>
                <w:b/>
                <w:i/>
              </w:rPr>
            </w:pPr>
            <w:r w:rsidRPr="0022261B">
              <w:rPr>
                <w:rFonts w:cstheme="minorHAnsi"/>
              </w:rPr>
              <w:t xml:space="preserve">Alternate aetiology likely (clinical state, environmental or other interventions) </w:t>
            </w:r>
            <w:r w:rsidRPr="0022261B">
              <w:rPr>
                <w:rFonts w:cstheme="minorHAnsi"/>
                <w:b/>
                <w:i/>
              </w:rPr>
              <w:t>and</w:t>
            </w:r>
          </w:p>
          <w:p w14:paraId="7EB77095" w14:textId="77777777" w:rsidR="00E93FAF" w:rsidRPr="0022261B" w:rsidRDefault="00E93FAF" w:rsidP="00E93FAF">
            <w:pPr>
              <w:spacing w:line="240" w:lineRule="auto"/>
              <w:rPr>
                <w:rFonts w:cstheme="minorHAnsi"/>
              </w:rPr>
            </w:pPr>
            <w:r w:rsidRPr="0022261B">
              <w:rPr>
                <w:rFonts w:cstheme="minorHAnsi"/>
              </w:rPr>
              <w:t>Does not follow known typical or plausible pattern of response to study product.</w:t>
            </w:r>
          </w:p>
        </w:tc>
      </w:tr>
      <w:tr w:rsidR="00E93FAF" w:rsidRPr="0022261B" w14:paraId="0DB68E9B" w14:textId="77777777" w:rsidTr="00E93FAF">
        <w:trPr>
          <w:cantSplit/>
          <w:trHeight w:val="1346"/>
          <w:tblCellSpacing w:w="20" w:type="dxa"/>
        </w:trPr>
        <w:tc>
          <w:tcPr>
            <w:tcW w:w="498" w:type="dxa"/>
          </w:tcPr>
          <w:p w14:paraId="2E9FDF56" w14:textId="77777777" w:rsidR="00E93FAF" w:rsidRPr="0022261B" w:rsidRDefault="00E93FAF" w:rsidP="00E93FAF">
            <w:pPr>
              <w:spacing w:line="240" w:lineRule="auto"/>
              <w:rPr>
                <w:rFonts w:cstheme="minorHAnsi"/>
              </w:rPr>
            </w:pPr>
            <w:r w:rsidRPr="0022261B">
              <w:rPr>
                <w:rFonts w:cstheme="minorHAnsi"/>
              </w:rPr>
              <w:t>2</w:t>
            </w:r>
          </w:p>
        </w:tc>
        <w:tc>
          <w:tcPr>
            <w:tcW w:w="1898" w:type="dxa"/>
          </w:tcPr>
          <w:p w14:paraId="4647C0C1" w14:textId="77777777" w:rsidR="00E93FAF" w:rsidRPr="0022261B" w:rsidRDefault="00E93FAF" w:rsidP="00E93FAF">
            <w:pPr>
              <w:spacing w:line="240" w:lineRule="auto"/>
              <w:rPr>
                <w:rFonts w:cstheme="minorHAnsi"/>
                <w:b/>
              </w:rPr>
            </w:pPr>
            <w:r w:rsidRPr="0022261B">
              <w:rPr>
                <w:rFonts w:cstheme="minorHAnsi"/>
                <w:b/>
              </w:rPr>
              <w:t>Possible</w:t>
            </w:r>
          </w:p>
          <w:p w14:paraId="49BA9623" w14:textId="77777777" w:rsidR="00E93FAF" w:rsidRPr="0022261B" w:rsidRDefault="00E93FAF" w:rsidP="00E93FAF">
            <w:pPr>
              <w:spacing w:line="240" w:lineRule="auto"/>
              <w:rPr>
                <w:rFonts w:cstheme="minorHAnsi"/>
                <w:b/>
              </w:rPr>
            </w:pPr>
          </w:p>
        </w:tc>
        <w:tc>
          <w:tcPr>
            <w:tcW w:w="6677" w:type="dxa"/>
          </w:tcPr>
          <w:p w14:paraId="161E9762" w14:textId="77777777" w:rsidR="00E93FAF" w:rsidRPr="0022261B" w:rsidRDefault="00E93FAF" w:rsidP="00E93FAF">
            <w:pPr>
              <w:spacing w:line="240" w:lineRule="auto"/>
              <w:rPr>
                <w:rFonts w:cstheme="minorHAnsi"/>
                <w:b/>
              </w:rPr>
            </w:pPr>
            <w:r w:rsidRPr="0022261B">
              <w:rPr>
                <w:rFonts w:cstheme="minorHAnsi"/>
              </w:rPr>
              <w:t xml:space="preserve">Reasonable temporal relationship to study product; </w:t>
            </w:r>
            <w:r w:rsidRPr="0022261B">
              <w:rPr>
                <w:rFonts w:cstheme="minorHAnsi"/>
                <w:b/>
                <w:i/>
              </w:rPr>
              <w:t>or</w:t>
            </w:r>
          </w:p>
          <w:p w14:paraId="2EA235D6" w14:textId="77777777" w:rsidR="00E93FAF" w:rsidRPr="0022261B" w:rsidRDefault="00E93FAF" w:rsidP="00E93FAF">
            <w:pPr>
              <w:spacing w:line="240" w:lineRule="auto"/>
              <w:rPr>
                <w:rFonts w:cstheme="minorHAnsi"/>
                <w:b/>
              </w:rPr>
            </w:pPr>
            <w:r w:rsidRPr="0022261B">
              <w:rPr>
                <w:rFonts w:cstheme="minorHAnsi"/>
              </w:rPr>
              <w:t xml:space="preserve">Event not readily produced by clinical state, environmental or other interventions; </w:t>
            </w:r>
            <w:r w:rsidRPr="0022261B">
              <w:rPr>
                <w:rFonts w:cstheme="minorHAnsi"/>
                <w:b/>
                <w:i/>
              </w:rPr>
              <w:t>or</w:t>
            </w:r>
          </w:p>
          <w:p w14:paraId="1FF8252A" w14:textId="77777777" w:rsidR="00E93FAF" w:rsidRPr="0022261B" w:rsidRDefault="00E93FAF" w:rsidP="00E93FAF">
            <w:pPr>
              <w:spacing w:line="240" w:lineRule="auto"/>
              <w:rPr>
                <w:rFonts w:cstheme="minorHAnsi"/>
              </w:rPr>
            </w:pPr>
            <w:r w:rsidRPr="0022261B">
              <w:rPr>
                <w:rFonts w:cstheme="minorHAnsi"/>
              </w:rPr>
              <w:t>Similar pattern of response to that seen with other vaccines</w:t>
            </w:r>
          </w:p>
        </w:tc>
      </w:tr>
      <w:tr w:rsidR="00E93FAF" w:rsidRPr="0022261B" w14:paraId="0D9CA826" w14:textId="77777777" w:rsidTr="00E93FAF">
        <w:trPr>
          <w:cantSplit/>
          <w:trHeight w:val="1324"/>
          <w:tblCellSpacing w:w="20" w:type="dxa"/>
        </w:trPr>
        <w:tc>
          <w:tcPr>
            <w:tcW w:w="498" w:type="dxa"/>
          </w:tcPr>
          <w:p w14:paraId="2F899BB0" w14:textId="77777777" w:rsidR="00E93FAF" w:rsidRPr="0022261B" w:rsidRDefault="00E93FAF" w:rsidP="00E93FAF">
            <w:pPr>
              <w:spacing w:line="240" w:lineRule="auto"/>
              <w:rPr>
                <w:rFonts w:cstheme="minorHAnsi"/>
              </w:rPr>
            </w:pPr>
            <w:r w:rsidRPr="0022261B">
              <w:rPr>
                <w:rFonts w:cstheme="minorHAnsi"/>
              </w:rPr>
              <w:lastRenderedPageBreak/>
              <w:t>3</w:t>
            </w:r>
          </w:p>
        </w:tc>
        <w:tc>
          <w:tcPr>
            <w:tcW w:w="1898" w:type="dxa"/>
          </w:tcPr>
          <w:p w14:paraId="4D267E70" w14:textId="77777777" w:rsidR="00E93FAF" w:rsidRPr="0022261B" w:rsidRDefault="00E93FAF" w:rsidP="00E93FAF">
            <w:pPr>
              <w:spacing w:line="240" w:lineRule="auto"/>
              <w:rPr>
                <w:rFonts w:cstheme="minorHAnsi"/>
                <w:b/>
              </w:rPr>
            </w:pPr>
            <w:r w:rsidRPr="0022261B">
              <w:rPr>
                <w:rFonts w:cstheme="minorHAnsi"/>
                <w:b/>
              </w:rPr>
              <w:t>Probable</w:t>
            </w:r>
          </w:p>
          <w:p w14:paraId="58CD5DD0" w14:textId="77777777" w:rsidR="00E93FAF" w:rsidRPr="0022261B" w:rsidRDefault="00E93FAF" w:rsidP="00E93FAF">
            <w:pPr>
              <w:spacing w:line="240" w:lineRule="auto"/>
              <w:rPr>
                <w:rFonts w:cstheme="minorHAnsi"/>
                <w:b/>
              </w:rPr>
            </w:pPr>
          </w:p>
        </w:tc>
        <w:tc>
          <w:tcPr>
            <w:tcW w:w="6677" w:type="dxa"/>
          </w:tcPr>
          <w:p w14:paraId="5994C735" w14:textId="77777777" w:rsidR="00E93FAF" w:rsidRPr="0022261B" w:rsidRDefault="00E93FAF" w:rsidP="00E93FAF">
            <w:pPr>
              <w:spacing w:line="240" w:lineRule="auto"/>
              <w:rPr>
                <w:rFonts w:cstheme="minorHAnsi"/>
                <w:b/>
              </w:rPr>
            </w:pPr>
            <w:r w:rsidRPr="0022261B">
              <w:rPr>
                <w:rFonts w:cstheme="minorHAnsi"/>
              </w:rPr>
              <w:t xml:space="preserve">Reasonable temporal relationship to study product; </w:t>
            </w:r>
            <w:r w:rsidRPr="0022261B">
              <w:rPr>
                <w:rFonts w:cstheme="minorHAnsi"/>
                <w:b/>
                <w:i/>
              </w:rPr>
              <w:t>and</w:t>
            </w:r>
          </w:p>
          <w:p w14:paraId="3BAB2381" w14:textId="77777777" w:rsidR="00E93FAF" w:rsidRPr="0022261B" w:rsidRDefault="00E93FAF" w:rsidP="00E93FAF">
            <w:pPr>
              <w:spacing w:line="240" w:lineRule="auto"/>
              <w:rPr>
                <w:rFonts w:cstheme="minorHAnsi"/>
              </w:rPr>
            </w:pPr>
            <w:r w:rsidRPr="0022261B">
              <w:rPr>
                <w:rFonts w:cstheme="minorHAnsi"/>
              </w:rPr>
              <w:t xml:space="preserve">Event not readily produced by clinical state, environment, or other interventions </w:t>
            </w:r>
            <w:r w:rsidRPr="0022261B">
              <w:rPr>
                <w:rFonts w:cstheme="minorHAnsi"/>
                <w:b/>
                <w:i/>
              </w:rPr>
              <w:t>or</w:t>
            </w:r>
            <w:r w:rsidRPr="0022261B">
              <w:rPr>
                <w:rFonts w:cstheme="minorHAnsi"/>
                <w:b/>
              </w:rPr>
              <w:t xml:space="preserve"> </w:t>
            </w:r>
          </w:p>
          <w:p w14:paraId="2F7DF13E" w14:textId="77777777" w:rsidR="00E93FAF" w:rsidRPr="0022261B" w:rsidRDefault="00E93FAF" w:rsidP="00E93FAF">
            <w:pPr>
              <w:spacing w:line="240" w:lineRule="auto"/>
              <w:rPr>
                <w:rFonts w:cstheme="minorHAnsi"/>
              </w:rPr>
            </w:pPr>
            <w:r w:rsidRPr="0022261B">
              <w:rPr>
                <w:rFonts w:cstheme="minorHAnsi"/>
              </w:rPr>
              <w:t>Known pattern of response seen with other vaccines</w:t>
            </w:r>
          </w:p>
        </w:tc>
      </w:tr>
      <w:tr w:rsidR="00E93FAF" w:rsidRPr="0022261B" w14:paraId="557E577E" w14:textId="77777777" w:rsidTr="00E93FAF">
        <w:trPr>
          <w:cantSplit/>
          <w:trHeight w:val="1572"/>
          <w:tblCellSpacing w:w="20" w:type="dxa"/>
        </w:trPr>
        <w:tc>
          <w:tcPr>
            <w:tcW w:w="498" w:type="dxa"/>
          </w:tcPr>
          <w:p w14:paraId="4DEB7E5D" w14:textId="77777777" w:rsidR="00E93FAF" w:rsidRPr="0022261B" w:rsidRDefault="00E93FAF" w:rsidP="00E93FAF">
            <w:pPr>
              <w:spacing w:line="240" w:lineRule="auto"/>
              <w:rPr>
                <w:rFonts w:cstheme="minorHAnsi"/>
              </w:rPr>
            </w:pPr>
            <w:r w:rsidRPr="0022261B">
              <w:rPr>
                <w:rFonts w:cstheme="minorHAnsi"/>
              </w:rPr>
              <w:t>4</w:t>
            </w:r>
          </w:p>
        </w:tc>
        <w:tc>
          <w:tcPr>
            <w:tcW w:w="1898" w:type="dxa"/>
          </w:tcPr>
          <w:p w14:paraId="5E5B9757" w14:textId="77777777" w:rsidR="00E93FAF" w:rsidRPr="0022261B" w:rsidRDefault="00E93FAF" w:rsidP="00E93FAF">
            <w:pPr>
              <w:spacing w:line="240" w:lineRule="auto"/>
              <w:rPr>
                <w:rFonts w:cstheme="minorHAnsi"/>
                <w:b/>
              </w:rPr>
            </w:pPr>
            <w:r w:rsidRPr="0022261B">
              <w:rPr>
                <w:rFonts w:cstheme="minorHAnsi"/>
                <w:b/>
              </w:rPr>
              <w:t>Definite</w:t>
            </w:r>
          </w:p>
          <w:p w14:paraId="7AC9D179" w14:textId="77777777" w:rsidR="00E93FAF" w:rsidRPr="0022261B" w:rsidRDefault="00E93FAF" w:rsidP="00E93FAF">
            <w:pPr>
              <w:spacing w:line="240" w:lineRule="auto"/>
              <w:rPr>
                <w:rFonts w:cstheme="minorHAnsi"/>
                <w:b/>
              </w:rPr>
            </w:pPr>
          </w:p>
        </w:tc>
        <w:tc>
          <w:tcPr>
            <w:tcW w:w="6677" w:type="dxa"/>
          </w:tcPr>
          <w:p w14:paraId="2B760C3D" w14:textId="77777777" w:rsidR="00E93FAF" w:rsidRPr="0022261B" w:rsidRDefault="00E93FAF" w:rsidP="00E93FAF">
            <w:pPr>
              <w:spacing w:line="240" w:lineRule="auto"/>
              <w:rPr>
                <w:rFonts w:cstheme="minorHAnsi"/>
                <w:b/>
              </w:rPr>
            </w:pPr>
            <w:r w:rsidRPr="0022261B">
              <w:rPr>
                <w:rFonts w:cstheme="minorHAnsi"/>
              </w:rPr>
              <w:t xml:space="preserve">Reasonable temporal relationship to study product; </w:t>
            </w:r>
            <w:r w:rsidRPr="0022261B">
              <w:rPr>
                <w:rFonts w:cstheme="minorHAnsi"/>
                <w:b/>
                <w:i/>
              </w:rPr>
              <w:t>and</w:t>
            </w:r>
          </w:p>
          <w:p w14:paraId="6AC04E9C" w14:textId="77777777" w:rsidR="00E93FAF" w:rsidRPr="0022261B" w:rsidRDefault="00E93FAF" w:rsidP="00E93FAF">
            <w:pPr>
              <w:spacing w:line="240" w:lineRule="auto"/>
              <w:rPr>
                <w:rFonts w:cstheme="minorHAnsi"/>
              </w:rPr>
            </w:pPr>
            <w:r w:rsidRPr="0022261B">
              <w:rPr>
                <w:rFonts w:cstheme="minorHAnsi"/>
              </w:rPr>
              <w:t xml:space="preserve">Event not readily produced by clinical state, environment, or other interventions; </w:t>
            </w:r>
            <w:r w:rsidRPr="0022261B">
              <w:rPr>
                <w:rFonts w:cstheme="minorHAnsi"/>
                <w:b/>
                <w:i/>
              </w:rPr>
              <w:t>and</w:t>
            </w:r>
            <w:r w:rsidRPr="0022261B">
              <w:rPr>
                <w:rFonts w:cstheme="minorHAnsi"/>
                <w:b/>
              </w:rPr>
              <w:t xml:space="preserve"> </w:t>
            </w:r>
          </w:p>
          <w:p w14:paraId="6E949754" w14:textId="77777777" w:rsidR="00E93FAF" w:rsidRPr="0022261B" w:rsidRDefault="00E93FAF" w:rsidP="00E93FAF">
            <w:pPr>
              <w:keepNext/>
              <w:spacing w:line="240" w:lineRule="auto"/>
              <w:rPr>
                <w:rFonts w:cstheme="minorHAnsi"/>
              </w:rPr>
            </w:pPr>
            <w:r w:rsidRPr="0022261B">
              <w:rPr>
                <w:rFonts w:cstheme="minorHAnsi"/>
              </w:rPr>
              <w:t>Known pattern of response seen with other</w:t>
            </w:r>
            <w:r w:rsidRPr="0022261B">
              <w:rPr>
                <w:rFonts w:cstheme="minorHAnsi"/>
                <w:b/>
              </w:rPr>
              <w:t xml:space="preserve"> </w:t>
            </w:r>
            <w:r w:rsidRPr="0022261B">
              <w:rPr>
                <w:rFonts w:cstheme="minorHAnsi"/>
              </w:rPr>
              <w:t>vaccines</w:t>
            </w:r>
          </w:p>
        </w:tc>
      </w:tr>
    </w:tbl>
    <w:p w14:paraId="7C080AF9" w14:textId="4B4AF755" w:rsidR="00515476" w:rsidRDefault="00515476" w:rsidP="00E93FAF"/>
    <w:p w14:paraId="1115F71F" w14:textId="15F4F430" w:rsidR="00E93FAF" w:rsidRPr="0022261B" w:rsidRDefault="007F7355" w:rsidP="00875142">
      <w:pPr>
        <w:pStyle w:val="Heading2"/>
        <w:keepNext/>
        <w:keepLines/>
        <w:spacing w:before="200" w:line="360" w:lineRule="auto"/>
        <w:contextualSpacing w:val="0"/>
      </w:pPr>
      <w:bookmarkStart w:id="181" w:name="_Toc64197522"/>
      <w:bookmarkStart w:id="182" w:name="_Toc255220108"/>
      <w:bookmarkStart w:id="183" w:name="_Toc377545376"/>
      <w:bookmarkStart w:id="184" w:name="_Toc384978843"/>
      <w:bookmarkStart w:id="185" w:name="_Toc277425123"/>
      <w:bookmarkStart w:id="186" w:name="_Toc63335440"/>
      <w:bookmarkStart w:id="187" w:name="_Toc339458655"/>
      <w:r>
        <w:t>R</w:t>
      </w:r>
      <w:r w:rsidR="00E93FAF" w:rsidRPr="0022261B">
        <w:t>eporting Procedures for All Adverse Events</w:t>
      </w:r>
      <w:bookmarkEnd w:id="181"/>
      <w:bookmarkEnd w:id="182"/>
      <w:bookmarkEnd w:id="183"/>
      <w:bookmarkEnd w:id="184"/>
      <w:bookmarkEnd w:id="185"/>
      <w:bookmarkEnd w:id="186"/>
      <w:r w:rsidR="00E93FAF" w:rsidRPr="0022261B">
        <w:t xml:space="preserve"> </w:t>
      </w:r>
      <w:bookmarkEnd w:id="187"/>
    </w:p>
    <w:p w14:paraId="4CBE1223" w14:textId="07C87B8A" w:rsidR="00515476" w:rsidRDefault="00E93FAF" w:rsidP="00515476">
      <w:pPr>
        <w:rPr>
          <w:rFonts w:cstheme="minorHAnsi"/>
          <w:iCs/>
        </w:rPr>
      </w:pPr>
      <w:r w:rsidRPr="0022261B">
        <w:rPr>
          <w:rFonts w:cstheme="minorHAnsi"/>
        </w:rPr>
        <w:t xml:space="preserve">All local and systemic AEs occurring in the 28 days following each vaccination observed by the Investigator or reported by the </w:t>
      </w:r>
      <w:r w:rsidR="00912A8B">
        <w:rPr>
          <w:rFonts w:cstheme="minorHAnsi"/>
        </w:rPr>
        <w:t>participant</w:t>
      </w:r>
      <w:r w:rsidRPr="0022261B">
        <w:rPr>
          <w:rFonts w:cstheme="minorHAnsi"/>
        </w:rPr>
        <w:t xml:space="preserve">, whether or not attributed to </w:t>
      </w:r>
      <w:r w:rsidRPr="0022261B">
        <w:rPr>
          <w:rFonts w:cstheme="minorHAnsi"/>
          <w:iCs/>
        </w:rPr>
        <w:t>study medication</w:t>
      </w:r>
      <w:r w:rsidRPr="0022261B">
        <w:rPr>
          <w:rFonts w:cstheme="minorHAnsi"/>
        </w:rPr>
        <w:t>, will be recorded</w:t>
      </w:r>
      <w:r>
        <w:rPr>
          <w:rFonts w:cstheme="minorHAnsi"/>
        </w:rPr>
        <w:t xml:space="preserve"> in electronic diaries or study database.</w:t>
      </w:r>
      <w:r w:rsidRPr="0022261B">
        <w:rPr>
          <w:rFonts w:cstheme="minorHAnsi"/>
        </w:rPr>
        <w:t xml:space="preserve"> </w:t>
      </w:r>
      <w:r w:rsidRPr="0022261B">
        <w:rPr>
          <w:rFonts w:cstheme="minorHAnsi"/>
          <w:iCs/>
        </w:rPr>
        <w:t xml:space="preserve">All AEs that result in a </w:t>
      </w:r>
      <w:r w:rsidR="00912A8B">
        <w:rPr>
          <w:rFonts w:cstheme="minorHAnsi"/>
          <w:iCs/>
        </w:rPr>
        <w:t>participant</w:t>
      </w:r>
      <w:r w:rsidRPr="0022261B">
        <w:rPr>
          <w:rFonts w:cstheme="minorHAnsi"/>
          <w:iCs/>
        </w:rPr>
        <w:t xml:space="preserve">’s withdrawal from the study will be followed up until a satisfactory resolution occurs, or until a non-study related causality is assigned (if the </w:t>
      </w:r>
      <w:r w:rsidR="00912A8B">
        <w:rPr>
          <w:rFonts w:cstheme="minorHAnsi"/>
          <w:iCs/>
        </w:rPr>
        <w:t>participant</w:t>
      </w:r>
      <w:r w:rsidRPr="0022261B">
        <w:rPr>
          <w:rFonts w:cstheme="minorHAnsi"/>
          <w:iCs/>
        </w:rPr>
        <w:t xml:space="preserve"> consents to this). SAEs </w:t>
      </w:r>
      <w:r>
        <w:rPr>
          <w:rFonts w:cstheme="minorHAnsi"/>
          <w:iCs/>
        </w:rPr>
        <w:t>and Adverse Events of Special Interest</w:t>
      </w:r>
      <w:r w:rsidR="00D4279A">
        <w:rPr>
          <w:rFonts w:cstheme="minorHAnsi"/>
          <w:iCs/>
        </w:rPr>
        <w:t xml:space="preserve"> (as outlined in Table 9) </w:t>
      </w:r>
      <w:r w:rsidRPr="0022261B">
        <w:rPr>
          <w:rFonts w:cstheme="minorHAnsi"/>
          <w:iCs/>
        </w:rPr>
        <w:t xml:space="preserve">will be collected throughout the entire trial period. </w:t>
      </w:r>
      <w:bookmarkStart w:id="188" w:name="_Toc277425127"/>
    </w:p>
    <w:bookmarkEnd w:id="188"/>
    <w:p w14:paraId="667799F3" w14:textId="712C35CC" w:rsidR="00E93FAF" w:rsidRPr="006B768F" w:rsidRDefault="00E93FAF" w:rsidP="00E93FAF">
      <w:pPr>
        <w:tabs>
          <w:tab w:val="left" w:pos="7968"/>
        </w:tabs>
        <w:rPr>
          <w:rFonts w:cstheme="minorHAnsi"/>
        </w:rPr>
      </w:pPr>
      <w:r w:rsidRPr="006B768F">
        <w:rPr>
          <w:rFonts w:cstheme="minorHAnsi"/>
        </w:rPr>
        <w:t xml:space="preserve">The severity of clinical adverse events will be assessed according to scales based on FDA toxicity grading scales for healthy </w:t>
      </w:r>
      <w:r w:rsidR="007F7355" w:rsidRPr="006B768F">
        <w:rPr>
          <w:rFonts w:cstheme="minorHAnsi"/>
        </w:rPr>
        <w:t xml:space="preserve">adolescents and children </w:t>
      </w:r>
      <w:r w:rsidRPr="006B768F">
        <w:rPr>
          <w:rFonts w:cstheme="minorHAnsi"/>
        </w:rPr>
        <w:t>enrolled in preventive vaccine clinical trials</w:t>
      </w:r>
      <w:r w:rsidR="007F7355" w:rsidRPr="006B768F">
        <w:rPr>
          <w:rFonts w:cstheme="minorHAnsi"/>
        </w:rPr>
        <w:t xml:space="preserve">. Severity grading criteria for </w:t>
      </w:r>
      <w:r w:rsidR="00D7687E" w:rsidRPr="006B768F">
        <w:rPr>
          <w:rFonts w:cstheme="minorHAnsi"/>
        </w:rPr>
        <w:t xml:space="preserve">temperature readings </w:t>
      </w:r>
      <w:r w:rsidR="007F7355" w:rsidRPr="006B768F">
        <w:rPr>
          <w:rFonts w:cstheme="minorHAnsi"/>
        </w:rPr>
        <w:t>are given for adolescents</w:t>
      </w:r>
      <w:r w:rsidR="00D7687E" w:rsidRPr="006B768F">
        <w:rPr>
          <w:rFonts w:cstheme="minorHAnsi"/>
        </w:rPr>
        <w:t xml:space="preserve">. The </w:t>
      </w:r>
      <w:r w:rsidR="007F7355" w:rsidRPr="006B768F">
        <w:rPr>
          <w:rFonts w:cstheme="minorHAnsi"/>
        </w:rPr>
        <w:t xml:space="preserve">normal ranges for </w:t>
      </w:r>
      <w:r w:rsidR="00D7687E" w:rsidRPr="006B768F">
        <w:rPr>
          <w:rFonts w:cstheme="minorHAnsi"/>
        </w:rPr>
        <w:t xml:space="preserve">a tympanic temperature in children aged 6-11 years is </w:t>
      </w:r>
      <w:r w:rsidR="00D7687E" w:rsidRPr="006B768F">
        <w:rPr>
          <w:rFonts w:cstheme="minorHAnsi"/>
          <w:b/>
          <w:i/>
        </w:rPr>
        <w:t>35.8-38.0 C</w:t>
      </w:r>
      <w:r w:rsidR="007F7355" w:rsidRPr="006B768F">
        <w:rPr>
          <w:rFonts w:cstheme="minorHAnsi"/>
        </w:rPr>
        <w:t xml:space="preserve"> (severity grading criteria not available). </w:t>
      </w:r>
    </w:p>
    <w:p w14:paraId="3E89D154" w14:textId="31770AB5" w:rsidR="00515476" w:rsidRPr="00515476" w:rsidRDefault="00515476" w:rsidP="00515476">
      <w:pPr>
        <w:spacing w:line="276" w:lineRule="auto"/>
        <w:rPr>
          <w:rFonts w:cstheme="minorHAnsi"/>
          <w:u w:val="single"/>
        </w:rPr>
      </w:pPr>
      <w:r w:rsidRPr="00515476">
        <w:rPr>
          <w:rFonts w:cstheme="minorHAnsi"/>
          <w:u w:val="single"/>
        </w:rPr>
        <w:t>Table 11. Severity grading criteria for local adverse events</w:t>
      </w:r>
      <w:r w:rsidRPr="00515476">
        <w:rPr>
          <w:rFonts w:cstheme="minorHAnsi"/>
          <w:b/>
          <w:u w:val="single"/>
        </w:rPr>
        <w:t xml:space="preserve"> </w:t>
      </w:r>
      <w:r w:rsidRPr="00515476">
        <w:rPr>
          <w:rFonts w:cstheme="minorHAnsi"/>
          <w:u w:val="single"/>
        </w:rPr>
        <w:t>*erythema ≤2.5cm is an expected consequence of skin puncture and will therefore not be considered an adverse event</w:t>
      </w:r>
    </w:p>
    <w:p w14:paraId="15782E02" w14:textId="77777777" w:rsidR="00515476" w:rsidRPr="0022261B" w:rsidRDefault="00515476" w:rsidP="00E93FAF">
      <w:pPr>
        <w:tabs>
          <w:tab w:val="left" w:pos="7968"/>
        </w:tabs>
        <w:rPr>
          <w:rFonts w:cstheme="minorHAnsi"/>
          <w:sz w:val="24"/>
        </w:rPr>
      </w:pPr>
    </w:p>
    <w:tbl>
      <w:tblPr>
        <w:tblStyle w:val="TableGrid21"/>
        <w:tblpPr w:leftFromText="180" w:rightFromText="180" w:vertAnchor="text" w:tblpXSpec="center" w:tblpY="1"/>
        <w:tblW w:w="8603" w:type="dxa"/>
        <w:tblLook w:val="00A0" w:firstRow="1" w:lastRow="0" w:firstColumn="1" w:lastColumn="0" w:noHBand="0" w:noVBand="0"/>
      </w:tblPr>
      <w:tblGrid>
        <w:gridCol w:w="3356"/>
        <w:gridCol w:w="958"/>
        <w:gridCol w:w="4289"/>
      </w:tblGrid>
      <w:tr w:rsidR="00E93FAF" w:rsidRPr="0022261B" w14:paraId="39FD9B59" w14:textId="77777777" w:rsidTr="00E93FAF">
        <w:trPr>
          <w:trHeight w:val="421"/>
        </w:trPr>
        <w:tc>
          <w:tcPr>
            <w:tcW w:w="3294" w:type="dxa"/>
            <w:shd w:val="clear" w:color="auto" w:fill="D9D9D9" w:themeFill="background1" w:themeFillShade="D9"/>
            <w:hideMark/>
          </w:tcPr>
          <w:p w14:paraId="362CC011" w14:textId="77777777" w:rsidR="00E93FAF" w:rsidRPr="0022261B" w:rsidRDefault="00E93FAF" w:rsidP="00E93FAF">
            <w:pPr>
              <w:textAlignment w:val="baseline"/>
              <w:rPr>
                <w:rFonts w:cstheme="minorHAnsi"/>
                <w:sz w:val="24"/>
                <w:lang w:val="en-US"/>
              </w:rPr>
            </w:pPr>
            <w:r w:rsidRPr="0022261B">
              <w:rPr>
                <w:rFonts w:cstheme="minorHAnsi"/>
                <w:b/>
                <w:bCs/>
                <w:color w:val="000000"/>
                <w:kern w:val="24"/>
                <w:sz w:val="24"/>
                <w:lang w:val="en-US"/>
              </w:rPr>
              <w:t>Adverse Event</w:t>
            </w:r>
            <w:r w:rsidRPr="0022261B">
              <w:rPr>
                <w:rFonts w:cstheme="minorHAnsi"/>
                <w:color w:val="000000"/>
                <w:kern w:val="24"/>
                <w:sz w:val="24"/>
                <w:lang w:val="en-US"/>
              </w:rPr>
              <w:t xml:space="preserve"> </w:t>
            </w:r>
          </w:p>
        </w:tc>
        <w:tc>
          <w:tcPr>
            <w:tcW w:w="940" w:type="dxa"/>
            <w:shd w:val="clear" w:color="auto" w:fill="D9D9D9" w:themeFill="background1" w:themeFillShade="D9"/>
            <w:hideMark/>
          </w:tcPr>
          <w:p w14:paraId="6DD11FB8" w14:textId="77777777" w:rsidR="00E93FAF" w:rsidRPr="0022261B" w:rsidRDefault="00E93FAF" w:rsidP="00E93FAF">
            <w:pPr>
              <w:textAlignment w:val="baseline"/>
              <w:rPr>
                <w:rFonts w:cstheme="minorHAnsi"/>
                <w:sz w:val="24"/>
                <w:lang w:val="en-US"/>
              </w:rPr>
            </w:pPr>
            <w:r w:rsidRPr="0022261B">
              <w:rPr>
                <w:rFonts w:cstheme="minorHAnsi"/>
                <w:b/>
                <w:bCs/>
                <w:color w:val="000000"/>
                <w:kern w:val="24"/>
                <w:sz w:val="24"/>
                <w:lang w:val="en-US"/>
              </w:rPr>
              <w:t>Grade</w:t>
            </w:r>
            <w:r w:rsidRPr="0022261B">
              <w:rPr>
                <w:rFonts w:cstheme="minorHAnsi"/>
                <w:color w:val="000000"/>
                <w:kern w:val="24"/>
                <w:sz w:val="24"/>
                <w:lang w:val="en-US"/>
              </w:rPr>
              <w:t xml:space="preserve"> </w:t>
            </w:r>
          </w:p>
        </w:tc>
        <w:tc>
          <w:tcPr>
            <w:tcW w:w="4209" w:type="dxa"/>
            <w:shd w:val="clear" w:color="auto" w:fill="D9D9D9" w:themeFill="background1" w:themeFillShade="D9"/>
            <w:hideMark/>
          </w:tcPr>
          <w:p w14:paraId="0ABAC3FE" w14:textId="77777777" w:rsidR="00E93FAF" w:rsidRPr="0022261B" w:rsidRDefault="00E93FAF" w:rsidP="00E93FAF">
            <w:pPr>
              <w:textAlignment w:val="baseline"/>
              <w:rPr>
                <w:rFonts w:cstheme="minorHAnsi"/>
                <w:sz w:val="24"/>
                <w:lang w:val="en-US"/>
              </w:rPr>
            </w:pPr>
            <w:r w:rsidRPr="0022261B">
              <w:rPr>
                <w:rFonts w:cstheme="minorHAnsi"/>
                <w:b/>
                <w:bCs/>
                <w:color w:val="000000"/>
                <w:kern w:val="24"/>
                <w:sz w:val="24"/>
                <w:lang w:val="en-US"/>
              </w:rPr>
              <w:t>Intensity</w:t>
            </w:r>
            <w:r w:rsidRPr="0022261B">
              <w:rPr>
                <w:rFonts w:cstheme="minorHAnsi"/>
                <w:color w:val="000000"/>
                <w:kern w:val="24"/>
                <w:sz w:val="24"/>
                <w:lang w:val="en-US"/>
              </w:rPr>
              <w:t xml:space="preserve"> </w:t>
            </w:r>
          </w:p>
        </w:tc>
      </w:tr>
      <w:tr w:rsidR="00E93FAF" w:rsidRPr="0022261B" w14:paraId="6EA9A066" w14:textId="77777777" w:rsidTr="00E93FAF">
        <w:trPr>
          <w:trHeight w:val="195"/>
        </w:trPr>
        <w:tc>
          <w:tcPr>
            <w:tcW w:w="3294" w:type="dxa"/>
            <w:vMerge w:val="restart"/>
            <w:hideMark/>
          </w:tcPr>
          <w:p w14:paraId="513D8863"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Pain at injection site</w:t>
            </w:r>
          </w:p>
        </w:tc>
        <w:tc>
          <w:tcPr>
            <w:tcW w:w="940" w:type="dxa"/>
            <w:hideMark/>
          </w:tcPr>
          <w:p w14:paraId="40A61CC0"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1</w:t>
            </w:r>
          </w:p>
        </w:tc>
        <w:tc>
          <w:tcPr>
            <w:tcW w:w="4209" w:type="dxa"/>
            <w:hideMark/>
          </w:tcPr>
          <w:p w14:paraId="3FA9C2F9"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Pain that is easily tolerated</w:t>
            </w:r>
          </w:p>
        </w:tc>
      </w:tr>
      <w:tr w:rsidR="00E93FAF" w:rsidRPr="0022261B" w14:paraId="0D51F936" w14:textId="77777777" w:rsidTr="00E93FAF">
        <w:trPr>
          <w:trHeight w:val="195"/>
        </w:trPr>
        <w:tc>
          <w:tcPr>
            <w:tcW w:w="3294" w:type="dxa"/>
            <w:vMerge/>
            <w:hideMark/>
          </w:tcPr>
          <w:p w14:paraId="7C7B5001" w14:textId="77777777" w:rsidR="00E93FAF" w:rsidRPr="0022261B" w:rsidRDefault="00E93FAF" w:rsidP="00E93FAF">
            <w:pPr>
              <w:rPr>
                <w:rFonts w:cstheme="minorHAnsi"/>
                <w:sz w:val="24"/>
                <w:lang w:val="en-US"/>
              </w:rPr>
            </w:pPr>
          </w:p>
        </w:tc>
        <w:tc>
          <w:tcPr>
            <w:tcW w:w="940" w:type="dxa"/>
            <w:hideMark/>
          </w:tcPr>
          <w:p w14:paraId="21B92662"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2</w:t>
            </w:r>
          </w:p>
        </w:tc>
        <w:tc>
          <w:tcPr>
            <w:tcW w:w="4209" w:type="dxa"/>
            <w:hideMark/>
          </w:tcPr>
          <w:p w14:paraId="5702465B"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Pain that interferes with daily activity</w:t>
            </w:r>
          </w:p>
        </w:tc>
      </w:tr>
      <w:tr w:rsidR="00E93FAF" w:rsidRPr="0022261B" w14:paraId="47784DF3" w14:textId="77777777" w:rsidTr="00E93FAF">
        <w:trPr>
          <w:trHeight w:val="195"/>
        </w:trPr>
        <w:tc>
          <w:tcPr>
            <w:tcW w:w="3294" w:type="dxa"/>
            <w:vMerge/>
            <w:hideMark/>
          </w:tcPr>
          <w:p w14:paraId="1CD25287" w14:textId="77777777" w:rsidR="00E93FAF" w:rsidRPr="0022261B" w:rsidRDefault="00E93FAF" w:rsidP="00E93FAF">
            <w:pPr>
              <w:rPr>
                <w:rFonts w:cstheme="minorHAnsi"/>
                <w:sz w:val="24"/>
                <w:lang w:val="en-US"/>
              </w:rPr>
            </w:pPr>
          </w:p>
        </w:tc>
        <w:tc>
          <w:tcPr>
            <w:tcW w:w="940" w:type="dxa"/>
            <w:hideMark/>
          </w:tcPr>
          <w:p w14:paraId="4BB4CA93"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3</w:t>
            </w:r>
          </w:p>
        </w:tc>
        <w:tc>
          <w:tcPr>
            <w:tcW w:w="4209" w:type="dxa"/>
            <w:hideMark/>
          </w:tcPr>
          <w:p w14:paraId="71CC58D1"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Pain that prevents daily activity</w:t>
            </w:r>
          </w:p>
        </w:tc>
      </w:tr>
      <w:tr w:rsidR="00E93FAF" w:rsidRPr="0022261B" w14:paraId="24A5629B" w14:textId="77777777" w:rsidTr="00E93FAF">
        <w:trPr>
          <w:trHeight w:val="195"/>
        </w:trPr>
        <w:tc>
          <w:tcPr>
            <w:tcW w:w="3294" w:type="dxa"/>
            <w:vMerge/>
          </w:tcPr>
          <w:p w14:paraId="6D533F36" w14:textId="77777777" w:rsidR="00E93FAF" w:rsidRPr="0022261B" w:rsidRDefault="00E93FAF" w:rsidP="00E93FAF">
            <w:pPr>
              <w:rPr>
                <w:rFonts w:cstheme="minorHAnsi"/>
                <w:sz w:val="24"/>
                <w:lang w:val="en-US"/>
              </w:rPr>
            </w:pPr>
          </w:p>
        </w:tc>
        <w:tc>
          <w:tcPr>
            <w:tcW w:w="940" w:type="dxa"/>
          </w:tcPr>
          <w:p w14:paraId="2DACF5F3" w14:textId="77777777" w:rsidR="00E93FAF" w:rsidRPr="0022261B" w:rsidRDefault="00E93FAF" w:rsidP="00E93FAF">
            <w:pPr>
              <w:textAlignment w:val="baseline"/>
              <w:rPr>
                <w:rFonts w:cstheme="minorHAnsi"/>
                <w:color w:val="000000"/>
                <w:kern w:val="24"/>
                <w:sz w:val="24"/>
                <w:lang w:val="en-US"/>
              </w:rPr>
            </w:pPr>
            <w:r>
              <w:rPr>
                <w:rFonts w:cstheme="minorHAnsi"/>
                <w:color w:val="000000"/>
                <w:kern w:val="24"/>
                <w:sz w:val="24"/>
                <w:lang w:val="en-US"/>
              </w:rPr>
              <w:t>4</w:t>
            </w:r>
          </w:p>
        </w:tc>
        <w:tc>
          <w:tcPr>
            <w:tcW w:w="4209" w:type="dxa"/>
          </w:tcPr>
          <w:p w14:paraId="5F644484" w14:textId="77777777" w:rsidR="00E93FAF" w:rsidRPr="0022261B" w:rsidRDefault="00E93FAF" w:rsidP="00E93FAF">
            <w:pPr>
              <w:textAlignment w:val="baseline"/>
              <w:rPr>
                <w:rFonts w:cstheme="minorHAnsi"/>
                <w:color w:val="000000"/>
                <w:kern w:val="24"/>
                <w:sz w:val="24"/>
                <w:lang w:val="en-US"/>
              </w:rPr>
            </w:pPr>
            <w:r w:rsidRPr="0036626D">
              <w:rPr>
                <w:rFonts w:cstheme="minorHAnsi"/>
                <w:color w:val="000000"/>
                <w:kern w:val="24"/>
                <w:sz w:val="24"/>
                <w:lang w:val="en-US"/>
              </w:rPr>
              <w:t xml:space="preserve">A&amp;E visit or </w:t>
            </w:r>
            <w:r>
              <w:rPr>
                <w:rFonts w:cstheme="minorHAnsi"/>
                <w:color w:val="000000"/>
                <w:kern w:val="24"/>
                <w:sz w:val="24"/>
                <w:lang w:val="en-US"/>
              </w:rPr>
              <w:t>hospitalization</w:t>
            </w:r>
          </w:p>
        </w:tc>
      </w:tr>
      <w:tr w:rsidR="00E93FAF" w:rsidRPr="0022261B" w14:paraId="2523E287" w14:textId="77777777" w:rsidTr="00E93FAF">
        <w:trPr>
          <w:trHeight w:val="195"/>
        </w:trPr>
        <w:tc>
          <w:tcPr>
            <w:tcW w:w="3294" w:type="dxa"/>
            <w:vMerge w:val="restart"/>
          </w:tcPr>
          <w:p w14:paraId="77C4A84D" w14:textId="77777777" w:rsidR="00E93FAF" w:rsidRPr="0022261B" w:rsidRDefault="00E93FAF" w:rsidP="00E93FAF">
            <w:pPr>
              <w:rPr>
                <w:rFonts w:cstheme="minorHAnsi"/>
                <w:sz w:val="24"/>
                <w:lang w:val="en-US"/>
              </w:rPr>
            </w:pPr>
            <w:r>
              <w:rPr>
                <w:rFonts w:cstheme="minorHAnsi"/>
                <w:sz w:val="24"/>
                <w:lang w:val="en-US"/>
              </w:rPr>
              <w:t>Tenderness</w:t>
            </w:r>
          </w:p>
        </w:tc>
        <w:tc>
          <w:tcPr>
            <w:tcW w:w="940" w:type="dxa"/>
          </w:tcPr>
          <w:p w14:paraId="4E798390" w14:textId="77777777" w:rsidR="00E93FAF" w:rsidRDefault="00E93FAF" w:rsidP="00E93FAF">
            <w:pPr>
              <w:textAlignment w:val="baseline"/>
              <w:rPr>
                <w:rFonts w:cstheme="minorHAnsi"/>
                <w:color w:val="000000"/>
                <w:kern w:val="24"/>
                <w:sz w:val="24"/>
                <w:lang w:val="en-US"/>
              </w:rPr>
            </w:pPr>
            <w:r>
              <w:rPr>
                <w:rFonts w:cstheme="minorHAnsi"/>
                <w:color w:val="000000"/>
                <w:kern w:val="24"/>
                <w:sz w:val="24"/>
                <w:lang w:val="en-US"/>
              </w:rPr>
              <w:t>1</w:t>
            </w:r>
          </w:p>
        </w:tc>
        <w:tc>
          <w:tcPr>
            <w:tcW w:w="4209" w:type="dxa"/>
          </w:tcPr>
          <w:p w14:paraId="26B9133D" w14:textId="77777777" w:rsidR="00E93FAF" w:rsidRPr="0036626D" w:rsidRDefault="00E93FAF" w:rsidP="00E93FAF">
            <w:pPr>
              <w:textAlignment w:val="baseline"/>
              <w:rPr>
                <w:rFonts w:cstheme="minorHAnsi"/>
                <w:color w:val="000000"/>
                <w:kern w:val="24"/>
                <w:sz w:val="24"/>
                <w:lang w:val="en-US"/>
              </w:rPr>
            </w:pPr>
            <w:r>
              <w:rPr>
                <w:rFonts w:cstheme="minorHAnsi"/>
                <w:color w:val="000000"/>
                <w:kern w:val="24"/>
                <w:sz w:val="24"/>
                <w:lang w:val="en-US"/>
              </w:rPr>
              <w:t>Mild discomfort to touch</w:t>
            </w:r>
          </w:p>
        </w:tc>
      </w:tr>
      <w:tr w:rsidR="00E93FAF" w:rsidRPr="0022261B" w14:paraId="29098086" w14:textId="77777777" w:rsidTr="00E93FAF">
        <w:trPr>
          <w:trHeight w:val="195"/>
        </w:trPr>
        <w:tc>
          <w:tcPr>
            <w:tcW w:w="3294" w:type="dxa"/>
            <w:vMerge/>
          </w:tcPr>
          <w:p w14:paraId="6CB626F0" w14:textId="77777777" w:rsidR="00E93FAF" w:rsidRDefault="00E93FAF" w:rsidP="00E93FAF">
            <w:pPr>
              <w:rPr>
                <w:rFonts w:cstheme="minorHAnsi"/>
                <w:sz w:val="24"/>
                <w:lang w:val="en-US"/>
              </w:rPr>
            </w:pPr>
          </w:p>
        </w:tc>
        <w:tc>
          <w:tcPr>
            <w:tcW w:w="940" w:type="dxa"/>
          </w:tcPr>
          <w:p w14:paraId="2300B37C" w14:textId="77777777" w:rsidR="00E93FAF" w:rsidRDefault="00E93FAF" w:rsidP="00E93FAF">
            <w:pPr>
              <w:textAlignment w:val="baseline"/>
              <w:rPr>
                <w:rFonts w:cstheme="minorHAnsi"/>
                <w:color w:val="000000"/>
                <w:kern w:val="24"/>
                <w:sz w:val="24"/>
                <w:lang w:val="en-US"/>
              </w:rPr>
            </w:pPr>
            <w:r>
              <w:rPr>
                <w:rFonts w:cstheme="minorHAnsi"/>
                <w:color w:val="000000"/>
                <w:kern w:val="24"/>
                <w:sz w:val="24"/>
                <w:lang w:val="en-US"/>
              </w:rPr>
              <w:t>2</w:t>
            </w:r>
          </w:p>
        </w:tc>
        <w:tc>
          <w:tcPr>
            <w:tcW w:w="4209" w:type="dxa"/>
          </w:tcPr>
          <w:p w14:paraId="6CF25DE8" w14:textId="77777777" w:rsidR="00E93FAF" w:rsidRPr="0036626D" w:rsidRDefault="00E93FAF" w:rsidP="00E93FAF">
            <w:pPr>
              <w:textAlignment w:val="baseline"/>
              <w:rPr>
                <w:rFonts w:cstheme="minorHAnsi"/>
                <w:color w:val="000000"/>
                <w:kern w:val="24"/>
                <w:sz w:val="24"/>
                <w:lang w:val="en-US"/>
              </w:rPr>
            </w:pPr>
            <w:r>
              <w:rPr>
                <w:rFonts w:cstheme="minorHAnsi"/>
                <w:color w:val="000000"/>
                <w:kern w:val="24"/>
                <w:sz w:val="24"/>
                <w:lang w:val="en-US"/>
              </w:rPr>
              <w:t>Discomfort with movement</w:t>
            </w:r>
          </w:p>
        </w:tc>
      </w:tr>
      <w:tr w:rsidR="00E93FAF" w:rsidRPr="0022261B" w14:paraId="127A8A3F" w14:textId="77777777" w:rsidTr="00E93FAF">
        <w:trPr>
          <w:trHeight w:val="195"/>
        </w:trPr>
        <w:tc>
          <w:tcPr>
            <w:tcW w:w="3294" w:type="dxa"/>
            <w:vMerge/>
          </w:tcPr>
          <w:p w14:paraId="6C94563D" w14:textId="77777777" w:rsidR="00E93FAF" w:rsidRDefault="00E93FAF" w:rsidP="00E93FAF">
            <w:pPr>
              <w:rPr>
                <w:rFonts w:cstheme="minorHAnsi"/>
                <w:sz w:val="24"/>
                <w:lang w:val="en-US"/>
              </w:rPr>
            </w:pPr>
          </w:p>
        </w:tc>
        <w:tc>
          <w:tcPr>
            <w:tcW w:w="940" w:type="dxa"/>
          </w:tcPr>
          <w:p w14:paraId="11BD5FE5" w14:textId="77777777" w:rsidR="00E93FAF" w:rsidRDefault="00E93FAF" w:rsidP="00E93FAF">
            <w:pPr>
              <w:textAlignment w:val="baseline"/>
              <w:rPr>
                <w:rFonts w:cstheme="minorHAnsi"/>
                <w:color w:val="000000"/>
                <w:kern w:val="24"/>
                <w:sz w:val="24"/>
                <w:lang w:val="en-US"/>
              </w:rPr>
            </w:pPr>
            <w:r>
              <w:rPr>
                <w:rFonts w:cstheme="minorHAnsi"/>
                <w:color w:val="000000"/>
                <w:kern w:val="24"/>
                <w:sz w:val="24"/>
                <w:lang w:val="en-US"/>
              </w:rPr>
              <w:t>3</w:t>
            </w:r>
          </w:p>
        </w:tc>
        <w:tc>
          <w:tcPr>
            <w:tcW w:w="4209" w:type="dxa"/>
          </w:tcPr>
          <w:p w14:paraId="29147FE0" w14:textId="77777777" w:rsidR="00E93FAF" w:rsidRPr="0036626D" w:rsidRDefault="00E93FAF" w:rsidP="00E93FAF">
            <w:pPr>
              <w:textAlignment w:val="baseline"/>
              <w:rPr>
                <w:rFonts w:cstheme="minorHAnsi"/>
                <w:color w:val="000000"/>
                <w:kern w:val="24"/>
                <w:sz w:val="24"/>
                <w:lang w:val="en-US"/>
              </w:rPr>
            </w:pPr>
            <w:r>
              <w:rPr>
                <w:rFonts w:cstheme="minorHAnsi"/>
                <w:color w:val="000000"/>
                <w:kern w:val="24"/>
                <w:sz w:val="24"/>
                <w:lang w:val="en-US"/>
              </w:rPr>
              <w:t>Significant discomfort at rest</w:t>
            </w:r>
          </w:p>
        </w:tc>
      </w:tr>
      <w:tr w:rsidR="00E93FAF" w:rsidRPr="0022261B" w14:paraId="30AE0B0C" w14:textId="77777777" w:rsidTr="00E93FAF">
        <w:trPr>
          <w:trHeight w:val="195"/>
        </w:trPr>
        <w:tc>
          <w:tcPr>
            <w:tcW w:w="3294" w:type="dxa"/>
            <w:vMerge/>
          </w:tcPr>
          <w:p w14:paraId="02164C83" w14:textId="77777777" w:rsidR="00E93FAF" w:rsidRDefault="00E93FAF" w:rsidP="00E93FAF">
            <w:pPr>
              <w:rPr>
                <w:rFonts w:cstheme="minorHAnsi"/>
                <w:sz w:val="24"/>
                <w:lang w:val="en-US"/>
              </w:rPr>
            </w:pPr>
          </w:p>
        </w:tc>
        <w:tc>
          <w:tcPr>
            <w:tcW w:w="940" w:type="dxa"/>
          </w:tcPr>
          <w:p w14:paraId="2C81E4DB" w14:textId="77777777" w:rsidR="00E93FAF" w:rsidRDefault="00E93FAF" w:rsidP="00E93FAF">
            <w:pPr>
              <w:textAlignment w:val="baseline"/>
              <w:rPr>
                <w:rFonts w:cstheme="minorHAnsi"/>
                <w:color w:val="000000"/>
                <w:kern w:val="24"/>
                <w:sz w:val="24"/>
                <w:lang w:val="en-US"/>
              </w:rPr>
            </w:pPr>
            <w:r>
              <w:rPr>
                <w:rFonts w:cstheme="minorHAnsi"/>
                <w:color w:val="000000"/>
                <w:kern w:val="24"/>
                <w:sz w:val="24"/>
                <w:lang w:val="en-US"/>
              </w:rPr>
              <w:t>4</w:t>
            </w:r>
          </w:p>
        </w:tc>
        <w:tc>
          <w:tcPr>
            <w:tcW w:w="4209" w:type="dxa"/>
          </w:tcPr>
          <w:p w14:paraId="0E355FEF" w14:textId="77777777" w:rsidR="00E93FAF" w:rsidRPr="0036626D" w:rsidRDefault="00E93FAF" w:rsidP="00E93FAF">
            <w:pPr>
              <w:textAlignment w:val="baseline"/>
              <w:rPr>
                <w:rFonts w:cstheme="minorHAnsi"/>
                <w:color w:val="000000"/>
                <w:kern w:val="24"/>
                <w:sz w:val="24"/>
                <w:lang w:val="en-US"/>
              </w:rPr>
            </w:pPr>
            <w:r w:rsidRPr="0036626D">
              <w:rPr>
                <w:rFonts w:cstheme="minorHAnsi"/>
                <w:color w:val="000000"/>
                <w:kern w:val="24"/>
                <w:sz w:val="24"/>
                <w:lang w:val="en-US"/>
              </w:rPr>
              <w:t xml:space="preserve">A&amp;E visit or </w:t>
            </w:r>
            <w:r>
              <w:rPr>
                <w:rFonts w:cstheme="minorHAnsi"/>
                <w:color w:val="000000"/>
                <w:kern w:val="24"/>
                <w:sz w:val="24"/>
                <w:lang w:val="en-US"/>
              </w:rPr>
              <w:t>hospitalization</w:t>
            </w:r>
          </w:p>
        </w:tc>
      </w:tr>
      <w:tr w:rsidR="00E93FAF" w:rsidRPr="0022261B" w14:paraId="76E25002" w14:textId="77777777" w:rsidTr="00E93FAF">
        <w:trPr>
          <w:trHeight w:val="195"/>
        </w:trPr>
        <w:tc>
          <w:tcPr>
            <w:tcW w:w="3294" w:type="dxa"/>
            <w:vMerge w:val="restart"/>
            <w:hideMark/>
          </w:tcPr>
          <w:p w14:paraId="1FEAA02E"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Erythema at injection site*</w:t>
            </w:r>
          </w:p>
        </w:tc>
        <w:tc>
          <w:tcPr>
            <w:tcW w:w="940" w:type="dxa"/>
            <w:hideMark/>
          </w:tcPr>
          <w:p w14:paraId="070FCFDE"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1</w:t>
            </w:r>
          </w:p>
        </w:tc>
        <w:tc>
          <w:tcPr>
            <w:tcW w:w="4209" w:type="dxa"/>
            <w:hideMark/>
          </w:tcPr>
          <w:p w14:paraId="04A6323F" w14:textId="77777777" w:rsidR="00E93FAF" w:rsidRPr="0022261B" w:rsidRDefault="00E93FAF" w:rsidP="00E93FAF">
            <w:pPr>
              <w:textAlignment w:val="baseline"/>
              <w:rPr>
                <w:rFonts w:cstheme="minorHAnsi"/>
                <w:sz w:val="24"/>
                <w:lang w:val="en-US"/>
              </w:rPr>
            </w:pPr>
            <w:r>
              <w:rPr>
                <w:rFonts w:cstheme="minorHAnsi"/>
                <w:color w:val="000000"/>
                <w:kern w:val="24"/>
                <w:sz w:val="24"/>
                <w:lang w:val="en-US"/>
              </w:rPr>
              <w:t>2.5</w:t>
            </w:r>
            <w:r w:rsidRPr="0022261B">
              <w:rPr>
                <w:rFonts w:cstheme="minorHAnsi"/>
                <w:color w:val="000000"/>
                <w:kern w:val="24"/>
                <w:sz w:val="24"/>
                <w:lang w:val="en-US"/>
              </w:rPr>
              <w:t xml:space="preserve"> - 5 </w:t>
            </w:r>
            <w:r>
              <w:rPr>
                <w:rFonts w:cstheme="minorHAnsi"/>
                <w:color w:val="000000"/>
                <w:kern w:val="24"/>
                <w:sz w:val="24"/>
                <w:lang w:val="en-US"/>
              </w:rPr>
              <w:t>c</w:t>
            </w:r>
            <w:r w:rsidRPr="0022261B">
              <w:rPr>
                <w:rFonts w:cstheme="minorHAnsi"/>
                <w:color w:val="000000"/>
                <w:kern w:val="24"/>
                <w:sz w:val="24"/>
                <w:lang w:val="en-US"/>
              </w:rPr>
              <w:t>m</w:t>
            </w:r>
          </w:p>
        </w:tc>
      </w:tr>
      <w:tr w:rsidR="00E93FAF" w:rsidRPr="0022261B" w14:paraId="009035BF" w14:textId="77777777" w:rsidTr="00E93FAF">
        <w:trPr>
          <w:trHeight w:val="195"/>
        </w:trPr>
        <w:tc>
          <w:tcPr>
            <w:tcW w:w="3294" w:type="dxa"/>
            <w:vMerge/>
            <w:hideMark/>
          </w:tcPr>
          <w:p w14:paraId="6324549C" w14:textId="77777777" w:rsidR="00E93FAF" w:rsidRPr="0022261B" w:rsidRDefault="00E93FAF" w:rsidP="00E93FAF">
            <w:pPr>
              <w:rPr>
                <w:rFonts w:cstheme="minorHAnsi"/>
                <w:sz w:val="24"/>
                <w:lang w:val="en-US"/>
              </w:rPr>
            </w:pPr>
          </w:p>
        </w:tc>
        <w:tc>
          <w:tcPr>
            <w:tcW w:w="940" w:type="dxa"/>
            <w:hideMark/>
          </w:tcPr>
          <w:p w14:paraId="03CED67E"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2</w:t>
            </w:r>
          </w:p>
        </w:tc>
        <w:tc>
          <w:tcPr>
            <w:tcW w:w="4209" w:type="dxa"/>
            <w:hideMark/>
          </w:tcPr>
          <w:p w14:paraId="31074FE1"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5</w:t>
            </w:r>
            <w:r>
              <w:rPr>
                <w:rFonts w:cstheme="minorHAnsi"/>
                <w:color w:val="000000"/>
                <w:kern w:val="24"/>
                <w:sz w:val="24"/>
                <w:lang w:val="en-US"/>
              </w:rPr>
              <w:t>.1</w:t>
            </w:r>
            <w:r w:rsidRPr="0022261B">
              <w:rPr>
                <w:rFonts w:cstheme="minorHAnsi"/>
                <w:color w:val="000000"/>
                <w:kern w:val="24"/>
                <w:sz w:val="24"/>
                <w:lang w:val="en-US"/>
              </w:rPr>
              <w:t xml:space="preserve"> - 10 </w:t>
            </w:r>
            <w:r>
              <w:rPr>
                <w:rFonts w:cstheme="minorHAnsi"/>
                <w:color w:val="000000"/>
                <w:kern w:val="24"/>
                <w:sz w:val="24"/>
                <w:lang w:val="en-US"/>
              </w:rPr>
              <w:t>c</w:t>
            </w:r>
            <w:r w:rsidRPr="0022261B">
              <w:rPr>
                <w:rFonts w:cstheme="minorHAnsi"/>
                <w:color w:val="000000"/>
                <w:kern w:val="24"/>
                <w:sz w:val="24"/>
                <w:lang w:val="en-US"/>
              </w:rPr>
              <w:t>m</w:t>
            </w:r>
          </w:p>
        </w:tc>
      </w:tr>
      <w:tr w:rsidR="00E93FAF" w:rsidRPr="0022261B" w14:paraId="3F8510AE" w14:textId="77777777" w:rsidTr="00E93FAF">
        <w:trPr>
          <w:trHeight w:val="195"/>
        </w:trPr>
        <w:tc>
          <w:tcPr>
            <w:tcW w:w="3294" w:type="dxa"/>
            <w:vMerge/>
            <w:hideMark/>
          </w:tcPr>
          <w:p w14:paraId="376A8D0B" w14:textId="77777777" w:rsidR="00E93FAF" w:rsidRPr="0022261B" w:rsidRDefault="00E93FAF" w:rsidP="00E93FAF">
            <w:pPr>
              <w:rPr>
                <w:rFonts w:cstheme="minorHAnsi"/>
                <w:sz w:val="24"/>
                <w:lang w:val="en-US"/>
              </w:rPr>
            </w:pPr>
          </w:p>
        </w:tc>
        <w:tc>
          <w:tcPr>
            <w:tcW w:w="940" w:type="dxa"/>
            <w:hideMark/>
          </w:tcPr>
          <w:p w14:paraId="0DB1C2BB"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3</w:t>
            </w:r>
          </w:p>
        </w:tc>
        <w:tc>
          <w:tcPr>
            <w:tcW w:w="4209" w:type="dxa"/>
            <w:hideMark/>
          </w:tcPr>
          <w:p w14:paraId="778835CE" w14:textId="77777777" w:rsidR="00E93FAF" w:rsidRPr="0022261B" w:rsidRDefault="00E93FAF" w:rsidP="00E93FAF">
            <w:pPr>
              <w:textAlignment w:val="baseline"/>
              <w:rPr>
                <w:rFonts w:cstheme="minorHAnsi"/>
                <w:sz w:val="24"/>
                <w:lang w:val="en-US"/>
              </w:rPr>
            </w:pPr>
            <w:r>
              <w:rPr>
                <w:rFonts w:cstheme="minorHAnsi"/>
                <w:color w:val="000000"/>
                <w:kern w:val="24"/>
                <w:sz w:val="24"/>
                <w:lang w:val="en-US"/>
              </w:rPr>
              <w:t>&gt;</w:t>
            </w:r>
            <w:r w:rsidRPr="0022261B">
              <w:rPr>
                <w:rFonts w:cstheme="minorHAnsi"/>
                <w:color w:val="000000"/>
                <w:kern w:val="24"/>
                <w:sz w:val="24"/>
                <w:lang w:val="en-US"/>
              </w:rPr>
              <w:t xml:space="preserve">10 </w:t>
            </w:r>
            <w:r>
              <w:rPr>
                <w:rFonts w:cstheme="minorHAnsi"/>
                <w:color w:val="000000"/>
                <w:kern w:val="24"/>
                <w:sz w:val="24"/>
                <w:lang w:val="en-US"/>
              </w:rPr>
              <w:t>c</w:t>
            </w:r>
            <w:r w:rsidRPr="0022261B">
              <w:rPr>
                <w:rFonts w:cstheme="minorHAnsi"/>
                <w:color w:val="000000"/>
                <w:kern w:val="24"/>
                <w:sz w:val="24"/>
                <w:lang w:val="en-US"/>
              </w:rPr>
              <w:t>m</w:t>
            </w:r>
          </w:p>
        </w:tc>
      </w:tr>
      <w:tr w:rsidR="00E93FAF" w:rsidRPr="0022261B" w14:paraId="39F9665E" w14:textId="77777777" w:rsidTr="00E93FAF">
        <w:trPr>
          <w:trHeight w:val="195"/>
        </w:trPr>
        <w:tc>
          <w:tcPr>
            <w:tcW w:w="3294" w:type="dxa"/>
            <w:vMerge/>
          </w:tcPr>
          <w:p w14:paraId="6EDDABF7" w14:textId="77777777" w:rsidR="00E93FAF" w:rsidRPr="0022261B" w:rsidRDefault="00E93FAF" w:rsidP="00E93FAF">
            <w:pPr>
              <w:rPr>
                <w:rFonts w:cstheme="minorHAnsi"/>
                <w:sz w:val="24"/>
                <w:lang w:val="en-US"/>
              </w:rPr>
            </w:pPr>
          </w:p>
        </w:tc>
        <w:tc>
          <w:tcPr>
            <w:tcW w:w="940" w:type="dxa"/>
          </w:tcPr>
          <w:p w14:paraId="491B0AE1" w14:textId="77777777" w:rsidR="00E93FAF" w:rsidRPr="0022261B" w:rsidRDefault="00E93FAF" w:rsidP="00E93FAF">
            <w:pPr>
              <w:textAlignment w:val="baseline"/>
              <w:rPr>
                <w:rFonts w:cstheme="minorHAnsi"/>
                <w:color w:val="000000"/>
                <w:kern w:val="24"/>
                <w:sz w:val="24"/>
                <w:lang w:val="en-US"/>
              </w:rPr>
            </w:pPr>
            <w:r>
              <w:rPr>
                <w:rFonts w:cstheme="minorHAnsi"/>
                <w:color w:val="000000"/>
                <w:kern w:val="24"/>
                <w:sz w:val="24"/>
                <w:lang w:val="en-US"/>
              </w:rPr>
              <w:t>4</w:t>
            </w:r>
          </w:p>
        </w:tc>
        <w:tc>
          <w:tcPr>
            <w:tcW w:w="4209" w:type="dxa"/>
          </w:tcPr>
          <w:p w14:paraId="2D7D4629" w14:textId="77777777" w:rsidR="00E93FAF" w:rsidRPr="0022261B" w:rsidRDefault="00E93FAF" w:rsidP="00E93FAF">
            <w:pPr>
              <w:textAlignment w:val="baseline"/>
              <w:rPr>
                <w:rFonts w:cstheme="minorHAnsi"/>
                <w:color w:val="000000"/>
                <w:kern w:val="24"/>
                <w:sz w:val="24"/>
                <w:lang w:val="en-US"/>
              </w:rPr>
            </w:pPr>
            <w:r w:rsidRPr="0036626D">
              <w:rPr>
                <w:rFonts w:cstheme="minorHAnsi"/>
                <w:color w:val="000000"/>
                <w:kern w:val="24"/>
                <w:sz w:val="24"/>
                <w:lang w:val="en-US"/>
              </w:rPr>
              <w:t>Necrosis or exfoliative dermatitis</w:t>
            </w:r>
          </w:p>
        </w:tc>
      </w:tr>
      <w:tr w:rsidR="00E93FAF" w:rsidRPr="0022261B" w14:paraId="31CE35D2" w14:textId="77777777" w:rsidTr="00E93FAF">
        <w:trPr>
          <w:trHeight w:val="195"/>
        </w:trPr>
        <w:tc>
          <w:tcPr>
            <w:tcW w:w="3294" w:type="dxa"/>
            <w:vMerge w:val="restart"/>
            <w:hideMark/>
          </w:tcPr>
          <w:p w14:paraId="2FD8E4F6" w14:textId="77777777" w:rsidR="00E93FAF" w:rsidRPr="0022261B" w:rsidRDefault="00E93FAF" w:rsidP="00E93FAF">
            <w:pPr>
              <w:textAlignment w:val="baseline"/>
              <w:rPr>
                <w:rFonts w:cstheme="minorHAnsi"/>
                <w:sz w:val="24"/>
                <w:lang w:val="en-US"/>
              </w:rPr>
            </w:pPr>
            <w:r>
              <w:rPr>
                <w:rFonts w:cstheme="minorHAnsi"/>
                <w:color w:val="000000"/>
                <w:kern w:val="24"/>
                <w:sz w:val="24"/>
                <w:lang w:val="en-US"/>
              </w:rPr>
              <w:t>Induration/</w:t>
            </w:r>
            <w:r w:rsidRPr="0022261B">
              <w:rPr>
                <w:rFonts w:cstheme="minorHAnsi"/>
                <w:color w:val="000000"/>
                <w:kern w:val="24"/>
                <w:sz w:val="24"/>
                <w:lang w:val="en-US"/>
              </w:rPr>
              <w:t>Swelling at injection site</w:t>
            </w:r>
          </w:p>
        </w:tc>
        <w:tc>
          <w:tcPr>
            <w:tcW w:w="940" w:type="dxa"/>
            <w:hideMark/>
          </w:tcPr>
          <w:p w14:paraId="2ED48FC7"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1</w:t>
            </w:r>
          </w:p>
        </w:tc>
        <w:tc>
          <w:tcPr>
            <w:tcW w:w="4209" w:type="dxa"/>
            <w:hideMark/>
          </w:tcPr>
          <w:p w14:paraId="2B9C9A0A" w14:textId="77777777" w:rsidR="00E93FAF" w:rsidRPr="0022261B" w:rsidRDefault="00E93FAF" w:rsidP="00E93FAF">
            <w:pPr>
              <w:textAlignment w:val="baseline"/>
              <w:rPr>
                <w:rFonts w:cstheme="minorHAnsi"/>
                <w:sz w:val="24"/>
                <w:lang w:val="en-US"/>
              </w:rPr>
            </w:pPr>
            <w:r>
              <w:rPr>
                <w:rFonts w:cstheme="minorHAnsi"/>
                <w:color w:val="000000"/>
                <w:kern w:val="24"/>
                <w:sz w:val="24"/>
                <w:lang w:val="en-US"/>
              </w:rPr>
              <w:t>2.5</w:t>
            </w:r>
            <w:r w:rsidRPr="0022261B">
              <w:rPr>
                <w:rFonts w:cstheme="minorHAnsi"/>
                <w:color w:val="000000"/>
                <w:kern w:val="24"/>
                <w:sz w:val="24"/>
                <w:lang w:val="en-US"/>
              </w:rPr>
              <w:t xml:space="preserve"> </w:t>
            </w:r>
            <w:r>
              <w:rPr>
                <w:rFonts w:cstheme="minorHAnsi"/>
                <w:color w:val="000000"/>
                <w:kern w:val="24"/>
                <w:sz w:val="24"/>
                <w:lang w:val="en-US"/>
              </w:rPr>
              <w:t>–</w:t>
            </w:r>
            <w:r w:rsidRPr="0022261B">
              <w:rPr>
                <w:rFonts w:cstheme="minorHAnsi"/>
                <w:color w:val="000000"/>
                <w:kern w:val="24"/>
                <w:sz w:val="24"/>
                <w:lang w:val="en-US"/>
              </w:rPr>
              <w:t xml:space="preserve"> </w:t>
            </w:r>
            <w:r>
              <w:rPr>
                <w:rFonts w:cstheme="minorHAnsi"/>
                <w:color w:val="000000"/>
                <w:kern w:val="24"/>
                <w:sz w:val="24"/>
                <w:lang w:val="en-US"/>
              </w:rPr>
              <w:t>5 cm and does not interfere with activity</w:t>
            </w:r>
          </w:p>
        </w:tc>
      </w:tr>
      <w:tr w:rsidR="00E93FAF" w:rsidRPr="0022261B" w14:paraId="522A79EB" w14:textId="77777777" w:rsidTr="00E93FAF">
        <w:trPr>
          <w:trHeight w:val="195"/>
        </w:trPr>
        <w:tc>
          <w:tcPr>
            <w:tcW w:w="3294" w:type="dxa"/>
            <w:vMerge/>
            <w:hideMark/>
          </w:tcPr>
          <w:p w14:paraId="4EF37801" w14:textId="77777777" w:rsidR="00E93FAF" w:rsidRPr="0022261B" w:rsidRDefault="00E93FAF" w:rsidP="00E93FAF">
            <w:pPr>
              <w:rPr>
                <w:rFonts w:cstheme="minorHAnsi"/>
                <w:sz w:val="24"/>
                <w:lang w:val="en-US"/>
              </w:rPr>
            </w:pPr>
          </w:p>
        </w:tc>
        <w:tc>
          <w:tcPr>
            <w:tcW w:w="940" w:type="dxa"/>
            <w:hideMark/>
          </w:tcPr>
          <w:p w14:paraId="6D4F9979"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2</w:t>
            </w:r>
          </w:p>
        </w:tc>
        <w:tc>
          <w:tcPr>
            <w:tcW w:w="4209" w:type="dxa"/>
            <w:hideMark/>
          </w:tcPr>
          <w:p w14:paraId="21BFB25E" w14:textId="77777777" w:rsidR="00E93FAF" w:rsidRPr="0022261B" w:rsidRDefault="00E93FAF" w:rsidP="00E93FAF">
            <w:pPr>
              <w:textAlignment w:val="baseline"/>
              <w:rPr>
                <w:rFonts w:cstheme="minorHAnsi"/>
                <w:sz w:val="24"/>
                <w:lang w:val="en-US"/>
              </w:rPr>
            </w:pPr>
            <w:r>
              <w:rPr>
                <w:rFonts w:cstheme="minorHAnsi"/>
                <w:color w:val="000000"/>
                <w:kern w:val="24"/>
                <w:sz w:val="24"/>
                <w:lang w:val="en-US"/>
              </w:rPr>
              <w:t>5.1</w:t>
            </w:r>
            <w:r w:rsidRPr="0022261B">
              <w:rPr>
                <w:rFonts w:cstheme="minorHAnsi"/>
                <w:color w:val="000000"/>
                <w:kern w:val="24"/>
                <w:sz w:val="24"/>
                <w:lang w:val="en-US"/>
              </w:rPr>
              <w:t xml:space="preserve"> - </w:t>
            </w:r>
            <w:r>
              <w:rPr>
                <w:rFonts w:cstheme="minorHAnsi"/>
                <w:color w:val="000000"/>
                <w:kern w:val="24"/>
                <w:sz w:val="24"/>
                <w:lang w:val="en-US"/>
              </w:rPr>
              <w:t>1</w:t>
            </w:r>
            <w:r w:rsidRPr="0022261B">
              <w:rPr>
                <w:rFonts w:cstheme="minorHAnsi"/>
                <w:color w:val="000000"/>
                <w:kern w:val="24"/>
                <w:sz w:val="24"/>
                <w:lang w:val="en-US"/>
              </w:rPr>
              <w:t xml:space="preserve">0 </w:t>
            </w:r>
            <w:r>
              <w:rPr>
                <w:rFonts w:cstheme="minorHAnsi"/>
                <w:color w:val="000000"/>
                <w:kern w:val="24"/>
                <w:sz w:val="24"/>
                <w:lang w:val="en-US"/>
              </w:rPr>
              <w:t>c</w:t>
            </w:r>
            <w:r w:rsidRPr="0022261B">
              <w:rPr>
                <w:rFonts w:cstheme="minorHAnsi"/>
                <w:color w:val="000000"/>
                <w:kern w:val="24"/>
                <w:sz w:val="24"/>
                <w:lang w:val="en-US"/>
              </w:rPr>
              <w:t>m</w:t>
            </w:r>
            <w:r>
              <w:rPr>
                <w:rFonts w:cstheme="minorHAnsi"/>
                <w:color w:val="000000"/>
                <w:kern w:val="24"/>
                <w:sz w:val="24"/>
                <w:lang w:val="en-US"/>
              </w:rPr>
              <w:t xml:space="preserve"> or interferes with activity</w:t>
            </w:r>
          </w:p>
        </w:tc>
      </w:tr>
      <w:tr w:rsidR="00E93FAF" w:rsidRPr="0022261B" w14:paraId="3A48BF52" w14:textId="77777777" w:rsidTr="00E93FAF">
        <w:trPr>
          <w:trHeight w:val="195"/>
        </w:trPr>
        <w:tc>
          <w:tcPr>
            <w:tcW w:w="3294" w:type="dxa"/>
            <w:vMerge/>
            <w:hideMark/>
          </w:tcPr>
          <w:p w14:paraId="429407EF" w14:textId="77777777" w:rsidR="00E93FAF" w:rsidRPr="0022261B" w:rsidRDefault="00E93FAF" w:rsidP="00E93FAF">
            <w:pPr>
              <w:rPr>
                <w:rFonts w:cstheme="minorHAnsi"/>
                <w:sz w:val="24"/>
                <w:lang w:val="en-US"/>
              </w:rPr>
            </w:pPr>
          </w:p>
        </w:tc>
        <w:tc>
          <w:tcPr>
            <w:tcW w:w="940" w:type="dxa"/>
            <w:hideMark/>
          </w:tcPr>
          <w:p w14:paraId="44013451" w14:textId="77777777" w:rsidR="00E93FAF" w:rsidRPr="0022261B" w:rsidRDefault="00E93FAF" w:rsidP="00E93FAF">
            <w:pPr>
              <w:textAlignment w:val="baseline"/>
              <w:rPr>
                <w:rFonts w:cstheme="minorHAnsi"/>
                <w:sz w:val="24"/>
                <w:lang w:val="en-US"/>
              </w:rPr>
            </w:pPr>
            <w:r w:rsidRPr="0022261B">
              <w:rPr>
                <w:rFonts w:cstheme="minorHAnsi"/>
                <w:color w:val="000000"/>
                <w:kern w:val="24"/>
                <w:sz w:val="24"/>
                <w:lang w:val="en-US"/>
              </w:rPr>
              <w:t>3</w:t>
            </w:r>
          </w:p>
        </w:tc>
        <w:tc>
          <w:tcPr>
            <w:tcW w:w="4209" w:type="dxa"/>
            <w:hideMark/>
          </w:tcPr>
          <w:p w14:paraId="7D40CEC1" w14:textId="77777777" w:rsidR="00E93FAF" w:rsidRPr="0022261B" w:rsidRDefault="00E93FAF" w:rsidP="00E93FAF">
            <w:pPr>
              <w:keepNext/>
              <w:textAlignment w:val="baseline"/>
              <w:rPr>
                <w:rFonts w:cstheme="minorHAnsi"/>
                <w:sz w:val="24"/>
                <w:lang w:val="en-US"/>
              </w:rPr>
            </w:pPr>
            <w:r w:rsidRPr="0022261B">
              <w:rPr>
                <w:rFonts w:cstheme="minorHAnsi"/>
                <w:color w:val="000000"/>
                <w:kern w:val="24"/>
                <w:sz w:val="24"/>
                <w:lang w:val="en-US"/>
              </w:rPr>
              <w:t>&gt;</w:t>
            </w:r>
            <w:r>
              <w:rPr>
                <w:rFonts w:cstheme="minorHAnsi"/>
                <w:color w:val="000000"/>
                <w:kern w:val="24"/>
                <w:sz w:val="24"/>
                <w:lang w:val="en-US"/>
              </w:rPr>
              <w:t>1</w:t>
            </w:r>
            <w:r w:rsidRPr="0022261B">
              <w:rPr>
                <w:rFonts w:cstheme="minorHAnsi"/>
                <w:color w:val="000000"/>
                <w:kern w:val="24"/>
                <w:sz w:val="24"/>
                <w:lang w:val="en-US"/>
              </w:rPr>
              <w:t xml:space="preserve">0 </w:t>
            </w:r>
            <w:r>
              <w:rPr>
                <w:rFonts w:cstheme="minorHAnsi"/>
                <w:color w:val="000000"/>
                <w:kern w:val="24"/>
                <w:sz w:val="24"/>
                <w:lang w:val="en-US"/>
              </w:rPr>
              <w:t>c</w:t>
            </w:r>
            <w:r w:rsidRPr="0022261B">
              <w:rPr>
                <w:rFonts w:cstheme="minorHAnsi"/>
                <w:color w:val="000000"/>
                <w:kern w:val="24"/>
                <w:sz w:val="24"/>
                <w:lang w:val="en-US"/>
              </w:rPr>
              <w:t>m</w:t>
            </w:r>
            <w:r>
              <w:rPr>
                <w:rFonts w:cstheme="minorHAnsi"/>
                <w:color w:val="000000"/>
                <w:kern w:val="24"/>
                <w:sz w:val="24"/>
                <w:lang w:val="en-US"/>
              </w:rPr>
              <w:t xml:space="preserve"> or prevents daily activity</w:t>
            </w:r>
          </w:p>
        </w:tc>
      </w:tr>
      <w:tr w:rsidR="00E93FAF" w:rsidRPr="0022261B" w14:paraId="00B43346" w14:textId="77777777" w:rsidTr="00E93FAF">
        <w:trPr>
          <w:trHeight w:val="195"/>
        </w:trPr>
        <w:tc>
          <w:tcPr>
            <w:tcW w:w="3294" w:type="dxa"/>
            <w:vMerge/>
          </w:tcPr>
          <w:p w14:paraId="13E07459" w14:textId="77777777" w:rsidR="00E93FAF" w:rsidRPr="0022261B" w:rsidRDefault="00E93FAF" w:rsidP="00E93FAF">
            <w:pPr>
              <w:rPr>
                <w:rFonts w:cstheme="minorHAnsi"/>
                <w:sz w:val="24"/>
                <w:lang w:val="en-US"/>
              </w:rPr>
            </w:pPr>
          </w:p>
        </w:tc>
        <w:tc>
          <w:tcPr>
            <w:tcW w:w="940" w:type="dxa"/>
          </w:tcPr>
          <w:p w14:paraId="24DC3FB8" w14:textId="77777777" w:rsidR="00E93FAF" w:rsidRPr="0022261B" w:rsidRDefault="00E93FAF" w:rsidP="00E93FAF">
            <w:pPr>
              <w:textAlignment w:val="baseline"/>
              <w:rPr>
                <w:rFonts w:cstheme="minorHAnsi"/>
                <w:color w:val="000000"/>
                <w:kern w:val="24"/>
                <w:sz w:val="24"/>
                <w:lang w:val="en-US"/>
              </w:rPr>
            </w:pPr>
            <w:r>
              <w:rPr>
                <w:rFonts w:cstheme="minorHAnsi"/>
                <w:color w:val="000000"/>
                <w:kern w:val="24"/>
                <w:sz w:val="24"/>
                <w:lang w:val="en-US"/>
              </w:rPr>
              <w:t>4</w:t>
            </w:r>
          </w:p>
        </w:tc>
        <w:tc>
          <w:tcPr>
            <w:tcW w:w="4209" w:type="dxa"/>
          </w:tcPr>
          <w:p w14:paraId="308530F7" w14:textId="77777777" w:rsidR="00E93FAF" w:rsidRPr="0022261B" w:rsidRDefault="00E93FAF" w:rsidP="00E93FAF">
            <w:pPr>
              <w:keepNext/>
              <w:textAlignment w:val="baseline"/>
              <w:rPr>
                <w:rFonts w:cstheme="minorHAnsi"/>
                <w:color w:val="000000"/>
                <w:kern w:val="24"/>
                <w:sz w:val="24"/>
                <w:lang w:val="en-US"/>
              </w:rPr>
            </w:pPr>
            <w:r>
              <w:rPr>
                <w:rFonts w:cstheme="minorHAnsi"/>
                <w:color w:val="000000"/>
                <w:kern w:val="24"/>
                <w:sz w:val="24"/>
                <w:lang w:val="en-US"/>
              </w:rPr>
              <w:t>Necrosis</w:t>
            </w:r>
          </w:p>
        </w:tc>
      </w:tr>
    </w:tbl>
    <w:p w14:paraId="1C1FB91B" w14:textId="77777777" w:rsidR="00E93FAF" w:rsidRDefault="00E93FAF" w:rsidP="00E93FAF">
      <w:pPr>
        <w:spacing w:line="276" w:lineRule="auto"/>
        <w:rPr>
          <w:rFonts w:cstheme="minorHAnsi"/>
          <w:b/>
        </w:rPr>
      </w:pPr>
    </w:p>
    <w:p w14:paraId="080D0EE4" w14:textId="77777777" w:rsidR="00E93FAF" w:rsidRDefault="00E93FAF" w:rsidP="00E93FAF">
      <w:pPr>
        <w:spacing w:line="276" w:lineRule="auto"/>
        <w:rPr>
          <w:rFonts w:cstheme="minorHAnsi"/>
          <w:b/>
        </w:rPr>
      </w:pPr>
    </w:p>
    <w:p w14:paraId="7800E3C7" w14:textId="77777777" w:rsidR="00E93FAF" w:rsidRDefault="00E93FAF" w:rsidP="00E93FAF">
      <w:pPr>
        <w:spacing w:line="276" w:lineRule="auto"/>
        <w:rPr>
          <w:rFonts w:cstheme="minorHAnsi"/>
          <w:b/>
        </w:rPr>
      </w:pPr>
    </w:p>
    <w:p w14:paraId="552F5286" w14:textId="77777777" w:rsidR="00E93FAF" w:rsidRDefault="00E93FAF" w:rsidP="00E93FAF">
      <w:pPr>
        <w:spacing w:line="276" w:lineRule="auto"/>
        <w:rPr>
          <w:rFonts w:cstheme="minorHAnsi"/>
          <w:b/>
        </w:rPr>
      </w:pPr>
    </w:p>
    <w:p w14:paraId="137DBF44" w14:textId="77777777" w:rsidR="00E93FAF" w:rsidRDefault="00E93FAF" w:rsidP="00E93FAF">
      <w:pPr>
        <w:spacing w:line="276" w:lineRule="auto"/>
        <w:rPr>
          <w:rFonts w:cstheme="minorHAnsi"/>
          <w:b/>
        </w:rPr>
      </w:pPr>
    </w:p>
    <w:p w14:paraId="5A1F4C59" w14:textId="77777777" w:rsidR="00E93FAF" w:rsidRDefault="00E93FAF" w:rsidP="00E93FAF">
      <w:pPr>
        <w:spacing w:line="276" w:lineRule="auto"/>
        <w:rPr>
          <w:rFonts w:cstheme="minorHAnsi"/>
          <w:b/>
        </w:rPr>
      </w:pPr>
    </w:p>
    <w:p w14:paraId="7DC0D875" w14:textId="77777777" w:rsidR="00E93FAF" w:rsidRDefault="00E93FAF" w:rsidP="00E93FAF">
      <w:pPr>
        <w:spacing w:line="276" w:lineRule="auto"/>
        <w:rPr>
          <w:rFonts w:cstheme="minorHAnsi"/>
          <w:b/>
        </w:rPr>
      </w:pPr>
    </w:p>
    <w:p w14:paraId="6A3CF072" w14:textId="77777777" w:rsidR="00E93FAF" w:rsidRDefault="00E93FAF" w:rsidP="00E93FAF">
      <w:pPr>
        <w:spacing w:line="276" w:lineRule="auto"/>
        <w:rPr>
          <w:rFonts w:cstheme="minorHAnsi"/>
          <w:b/>
        </w:rPr>
      </w:pPr>
    </w:p>
    <w:p w14:paraId="3EE12DA4" w14:textId="77777777" w:rsidR="00E93FAF" w:rsidRDefault="00E93FAF" w:rsidP="00E93FAF">
      <w:pPr>
        <w:spacing w:line="276" w:lineRule="auto"/>
        <w:rPr>
          <w:rFonts w:cstheme="minorHAnsi"/>
          <w:b/>
        </w:rPr>
      </w:pPr>
    </w:p>
    <w:p w14:paraId="5FA0B974" w14:textId="77777777" w:rsidR="00E93FAF" w:rsidRDefault="00E93FAF" w:rsidP="00E93FAF">
      <w:pPr>
        <w:spacing w:line="276" w:lineRule="auto"/>
        <w:rPr>
          <w:rFonts w:cstheme="minorHAnsi"/>
          <w:b/>
        </w:rPr>
      </w:pPr>
    </w:p>
    <w:p w14:paraId="33F77EEB" w14:textId="77777777" w:rsidR="00E93FAF" w:rsidRDefault="00E93FAF" w:rsidP="00E93FAF">
      <w:pPr>
        <w:spacing w:line="276" w:lineRule="auto"/>
        <w:rPr>
          <w:rFonts w:cstheme="minorHAnsi"/>
          <w:b/>
        </w:rPr>
      </w:pPr>
    </w:p>
    <w:p w14:paraId="38CCC6CD" w14:textId="77777777" w:rsidR="00E93FAF" w:rsidRDefault="00E93FAF" w:rsidP="00E93FAF">
      <w:pPr>
        <w:spacing w:line="276" w:lineRule="auto"/>
        <w:rPr>
          <w:rFonts w:cstheme="minorHAnsi"/>
          <w:b/>
        </w:rPr>
      </w:pPr>
    </w:p>
    <w:p w14:paraId="22F3809D" w14:textId="77777777" w:rsidR="00E93FAF" w:rsidRDefault="00E93FAF" w:rsidP="00E93FAF">
      <w:pPr>
        <w:spacing w:line="276" w:lineRule="auto"/>
        <w:rPr>
          <w:rFonts w:cstheme="minorHAnsi"/>
          <w:b/>
        </w:rPr>
      </w:pPr>
    </w:p>
    <w:p w14:paraId="7299CE37" w14:textId="77777777" w:rsidR="00E93FAF" w:rsidRDefault="00E93FAF" w:rsidP="00E93FAF">
      <w:pPr>
        <w:spacing w:line="276" w:lineRule="auto"/>
        <w:rPr>
          <w:rFonts w:cstheme="minorHAnsi"/>
          <w:b/>
        </w:rPr>
      </w:pPr>
    </w:p>
    <w:tbl>
      <w:tblPr>
        <w:tblStyle w:val="TableGrid"/>
        <w:tblW w:w="10141" w:type="dxa"/>
        <w:tblInd w:w="-34" w:type="dxa"/>
        <w:tblLook w:val="04A0" w:firstRow="1" w:lastRow="0" w:firstColumn="1" w:lastColumn="0" w:noHBand="0" w:noVBand="1"/>
      </w:tblPr>
      <w:tblGrid>
        <w:gridCol w:w="3283"/>
        <w:gridCol w:w="1778"/>
        <w:gridCol w:w="1831"/>
        <w:gridCol w:w="1601"/>
        <w:gridCol w:w="1648"/>
      </w:tblGrid>
      <w:tr w:rsidR="00E93FAF" w:rsidRPr="0022261B" w14:paraId="3D11B2C5" w14:textId="77777777" w:rsidTr="00E93FAF">
        <w:trPr>
          <w:cantSplit/>
          <w:trHeight w:val="818"/>
        </w:trPr>
        <w:tc>
          <w:tcPr>
            <w:tcW w:w="3283" w:type="dxa"/>
            <w:shd w:val="clear" w:color="auto" w:fill="D9D9D9" w:themeFill="background1" w:themeFillShade="D9"/>
          </w:tcPr>
          <w:p w14:paraId="7073BDFF" w14:textId="77777777" w:rsidR="00E93FAF" w:rsidRPr="0022261B" w:rsidRDefault="00E93FAF" w:rsidP="00E93FAF">
            <w:pPr>
              <w:pStyle w:val="ListParagraph"/>
              <w:spacing w:line="240" w:lineRule="auto"/>
              <w:ind w:left="0"/>
              <w:jc w:val="left"/>
              <w:rPr>
                <w:rFonts w:cstheme="minorHAnsi"/>
                <w:b/>
                <w:sz w:val="24"/>
              </w:rPr>
            </w:pPr>
            <w:r>
              <w:rPr>
                <w:rFonts w:cstheme="minorHAnsi"/>
                <w:b/>
                <w:sz w:val="24"/>
              </w:rPr>
              <w:t>Vital Signs</w:t>
            </w:r>
          </w:p>
        </w:tc>
        <w:tc>
          <w:tcPr>
            <w:tcW w:w="1778" w:type="dxa"/>
            <w:shd w:val="clear" w:color="auto" w:fill="D9D9D9" w:themeFill="background1" w:themeFillShade="D9"/>
          </w:tcPr>
          <w:p w14:paraId="234CC3F8"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Grade 1</w:t>
            </w:r>
          </w:p>
          <w:p w14:paraId="5306BCF6"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(mild)</w:t>
            </w:r>
          </w:p>
        </w:tc>
        <w:tc>
          <w:tcPr>
            <w:tcW w:w="1831" w:type="dxa"/>
            <w:shd w:val="clear" w:color="auto" w:fill="D9D9D9" w:themeFill="background1" w:themeFillShade="D9"/>
          </w:tcPr>
          <w:p w14:paraId="448C083A"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Grade 2</w:t>
            </w:r>
          </w:p>
          <w:p w14:paraId="4B247143"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(moderate)</w:t>
            </w:r>
          </w:p>
        </w:tc>
        <w:tc>
          <w:tcPr>
            <w:tcW w:w="1601" w:type="dxa"/>
            <w:shd w:val="clear" w:color="auto" w:fill="D9D9D9" w:themeFill="background1" w:themeFillShade="D9"/>
          </w:tcPr>
          <w:p w14:paraId="5019E929"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Grade 3</w:t>
            </w:r>
          </w:p>
          <w:p w14:paraId="0D12B139" w14:textId="77777777" w:rsidR="00E93FAF" w:rsidRPr="0022261B" w:rsidRDefault="00E93FAF" w:rsidP="00E93FAF">
            <w:pPr>
              <w:pStyle w:val="ListParagraph"/>
              <w:spacing w:line="240" w:lineRule="auto"/>
              <w:ind w:left="0"/>
              <w:jc w:val="left"/>
              <w:rPr>
                <w:rFonts w:cstheme="minorHAnsi"/>
                <w:b/>
                <w:sz w:val="24"/>
              </w:rPr>
            </w:pPr>
            <w:r w:rsidRPr="0022261B">
              <w:rPr>
                <w:rFonts w:cstheme="minorHAnsi"/>
                <w:b/>
                <w:sz w:val="24"/>
              </w:rPr>
              <w:t>(severe)</w:t>
            </w:r>
          </w:p>
        </w:tc>
        <w:tc>
          <w:tcPr>
            <w:tcW w:w="1648" w:type="dxa"/>
            <w:shd w:val="clear" w:color="auto" w:fill="D9D9D9" w:themeFill="background1" w:themeFillShade="D9"/>
          </w:tcPr>
          <w:p w14:paraId="21259DB1" w14:textId="77777777" w:rsidR="00E93FAF" w:rsidRDefault="00E93FAF" w:rsidP="00E93FAF">
            <w:pPr>
              <w:pStyle w:val="ListParagraph"/>
              <w:spacing w:line="240" w:lineRule="auto"/>
              <w:ind w:left="0"/>
              <w:jc w:val="left"/>
              <w:rPr>
                <w:rFonts w:cstheme="minorHAnsi"/>
                <w:b/>
                <w:sz w:val="24"/>
              </w:rPr>
            </w:pPr>
            <w:r>
              <w:rPr>
                <w:rFonts w:cstheme="minorHAnsi"/>
                <w:b/>
                <w:sz w:val="24"/>
              </w:rPr>
              <w:t>Grade 4</w:t>
            </w:r>
          </w:p>
          <w:p w14:paraId="3B1F5BCE" w14:textId="77777777" w:rsidR="00E93FAF" w:rsidRPr="0022261B" w:rsidRDefault="00E93FAF" w:rsidP="00E93FAF">
            <w:pPr>
              <w:pStyle w:val="ListParagraph"/>
              <w:spacing w:line="240" w:lineRule="auto"/>
              <w:ind w:left="0"/>
              <w:jc w:val="left"/>
              <w:rPr>
                <w:rFonts w:cstheme="minorHAnsi"/>
                <w:b/>
                <w:sz w:val="24"/>
              </w:rPr>
            </w:pPr>
            <w:r>
              <w:rPr>
                <w:rFonts w:cstheme="minorHAnsi"/>
                <w:b/>
                <w:sz w:val="24"/>
              </w:rPr>
              <w:t>Potentially Life threatening</w:t>
            </w:r>
          </w:p>
        </w:tc>
      </w:tr>
      <w:tr w:rsidR="00E93FAF" w:rsidRPr="0022261B" w14:paraId="10A86475" w14:textId="77777777" w:rsidTr="00E93FAF">
        <w:trPr>
          <w:cantSplit/>
          <w:trHeight w:val="459"/>
        </w:trPr>
        <w:tc>
          <w:tcPr>
            <w:tcW w:w="3283" w:type="dxa"/>
          </w:tcPr>
          <w:p w14:paraId="6B040D99" w14:textId="77777777" w:rsidR="00E93FAF" w:rsidRPr="0022261B" w:rsidRDefault="00E93FAF" w:rsidP="00E93FAF">
            <w:pPr>
              <w:pStyle w:val="ListParagraph"/>
              <w:spacing w:line="240" w:lineRule="auto"/>
              <w:ind w:left="0"/>
              <w:jc w:val="left"/>
              <w:rPr>
                <w:rFonts w:cstheme="minorHAnsi"/>
                <w:sz w:val="24"/>
              </w:rPr>
            </w:pPr>
            <w:r w:rsidRPr="0022261B">
              <w:rPr>
                <w:rFonts w:cstheme="minorHAnsi"/>
                <w:color w:val="000000"/>
                <w:kern w:val="24"/>
                <w:sz w:val="24"/>
              </w:rPr>
              <w:t>Fever (oral)</w:t>
            </w:r>
          </w:p>
        </w:tc>
        <w:tc>
          <w:tcPr>
            <w:tcW w:w="1778" w:type="dxa"/>
          </w:tcPr>
          <w:p w14:paraId="158AA537" w14:textId="77777777" w:rsidR="00E93FAF" w:rsidRPr="0022261B" w:rsidRDefault="00E93FAF" w:rsidP="00E93FAF">
            <w:pPr>
              <w:pStyle w:val="ListParagraph"/>
              <w:spacing w:line="240" w:lineRule="auto"/>
              <w:ind w:left="0"/>
              <w:jc w:val="left"/>
              <w:rPr>
                <w:rFonts w:cstheme="minorHAnsi"/>
                <w:sz w:val="24"/>
              </w:rPr>
            </w:pPr>
            <w:r>
              <w:rPr>
                <w:rFonts w:cstheme="minorHAnsi"/>
                <w:color w:val="000000"/>
                <w:kern w:val="24"/>
                <w:sz w:val="24"/>
              </w:rPr>
              <w:t>38</w:t>
            </w:r>
            <w:r w:rsidRPr="0022261B">
              <w:rPr>
                <w:rFonts w:cstheme="minorHAnsi"/>
                <w:color w:val="000000"/>
                <w:kern w:val="24"/>
                <w:sz w:val="24"/>
              </w:rPr>
              <w:t>.</w:t>
            </w:r>
            <w:r>
              <w:rPr>
                <w:rFonts w:cstheme="minorHAnsi"/>
                <w:color w:val="000000"/>
                <w:kern w:val="24"/>
                <w:sz w:val="24"/>
              </w:rPr>
              <w:t>0</w:t>
            </w:r>
            <w:r w:rsidRPr="0022261B">
              <w:rPr>
                <w:rFonts w:cstheme="minorHAnsi"/>
                <w:color w:val="000000"/>
                <w:kern w:val="24"/>
                <w:sz w:val="24"/>
              </w:rPr>
              <w:t>°C - 38.</w:t>
            </w:r>
            <w:r>
              <w:rPr>
                <w:rFonts w:cstheme="minorHAnsi"/>
                <w:color w:val="000000"/>
                <w:kern w:val="24"/>
                <w:sz w:val="24"/>
              </w:rPr>
              <w:t>4</w:t>
            </w:r>
            <w:r w:rsidRPr="0022261B">
              <w:rPr>
                <w:rFonts w:cstheme="minorHAnsi"/>
                <w:color w:val="000000"/>
                <w:kern w:val="24"/>
                <w:sz w:val="24"/>
              </w:rPr>
              <w:t>°C</w:t>
            </w:r>
          </w:p>
        </w:tc>
        <w:tc>
          <w:tcPr>
            <w:tcW w:w="1831" w:type="dxa"/>
          </w:tcPr>
          <w:p w14:paraId="02F0E190" w14:textId="77777777" w:rsidR="00E93FAF" w:rsidRPr="0022261B" w:rsidRDefault="00E93FAF" w:rsidP="00E93FAF">
            <w:pPr>
              <w:pStyle w:val="ListParagraph"/>
              <w:spacing w:line="240" w:lineRule="auto"/>
              <w:ind w:left="0"/>
              <w:jc w:val="left"/>
              <w:rPr>
                <w:rFonts w:cstheme="minorHAnsi"/>
                <w:sz w:val="24"/>
              </w:rPr>
            </w:pPr>
            <w:r w:rsidRPr="0022261B">
              <w:rPr>
                <w:rFonts w:cstheme="minorHAnsi"/>
                <w:color w:val="000000"/>
                <w:kern w:val="24"/>
                <w:sz w:val="24"/>
              </w:rPr>
              <w:t>38.</w:t>
            </w:r>
            <w:r>
              <w:rPr>
                <w:rFonts w:cstheme="minorHAnsi"/>
                <w:color w:val="000000"/>
                <w:kern w:val="24"/>
                <w:sz w:val="24"/>
              </w:rPr>
              <w:t>5</w:t>
            </w:r>
            <w:r w:rsidRPr="0022261B">
              <w:rPr>
                <w:rFonts w:cstheme="minorHAnsi"/>
                <w:color w:val="000000"/>
                <w:kern w:val="24"/>
                <w:sz w:val="24"/>
              </w:rPr>
              <w:t>°C – 3</w:t>
            </w:r>
            <w:r>
              <w:rPr>
                <w:rFonts w:cstheme="minorHAnsi"/>
                <w:color w:val="000000"/>
                <w:kern w:val="24"/>
                <w:sz w:val="24"/>
              </w:rPr>
              <w:t>8.9</w:t>
            </w:r>
            <w:r w:rsidRPr="0022261B">
              <w:rPr>
                <w:rFonts w:cstheme="minorHAnsi"/>
                <w:color w:val="000000"/>
                <w:kern w:val="24"/>
                <w:sz w:val="24"/>
              </w:rPr>
              <w:t>°C</w:t>
            </w:r>
          </w:p>
        </w:tc>
        <w:tc>
          <w:tcPr>
            <w:tcW w:w="1601" w:type="dxa"/>
          </w:tcPr>
          <w:p w14:paraId="6E09F5BA" w14:textId="77777777" w:rsidR="00E93FAF" w:rsidRPr="0022261B" w:rsidRDefault="00E93FAF" w:rsidP="00E93FAF">
            <w:pPr>
              <w:pStyle w:val="ListParagraph"/>
              <w:spacing w:line="240" w:lineRule="auto"/>
              <w:ind w:left="0"/>
              <w:jc w:val="left"/>
              <w:rPr>
                <w:rFonts w:cstheme="minorHAnsi"/>
                <w:sz w:val="24"/>
              </w:rPr>
            </w:pPr>
            <w:r w:rsidRPr="0022261B">
              <w:rPr>
                <w:rFonts w:cstheme="minorHAnsi"/>
                <w:color w:val="000000"/>
                <w:kern w:val="24"/>
                <w:sz w:val="24"/>
              </w:rPr>
              <w:t>39.0°C</w:t>
            </w:r>
            <w:r>
              <w:rPr>
                <w:rFonts w:cstheme="minorHAnsi"/>
                <w:color w:val="000000"/>
                <w:kern w:val="24"/>
                <w:sz w:val="24"/>
              </w:rPr>
              <w:t xml:space="preserve"> - 40</w:t>
            </w:r>
            <w:r w:rsidRPr="0022261B">
              <w:rPr>
                <w:rFonts w:cstheme="minorHAnsi"/>
                <w:color w:val="000000"/>
                <w:kern w:val="24"/>
                <w:sz w:val="24"/>
              </w:rPr>
              <w:t>°C</w:t>
            </w:r>
          </w:p>
        </w:tc>
        <w:tc>
          <w:tcPr>
            <w:tcW w:w="1648" w:type="dxa"/>
          </w:tcPr>
          <w:p w14:paraId="0F24C50E" w14:textId="77777777" w:rsidR="00E93FAF" w:rsidRPr="0022261B" w:rsidRDefault="00E93FAF" w:rsidP="00E93FAF">
            <w:pPr>
              <w:pStyle w:val="ListParagraph"/>
              <w:spacing w:line="240" w:lineRule="auto"/>
              <w:ind w:left="0"/>
              <w:jc w:val="left"/>
              <w:rPr>
                <w:rFonts w:cstheme="minorHAnsi"/>
                <w:color w:val="000000"/>
                <w:kern w:val="24"/>
                <w:sz w:val="24"/>
              </w:rPr>
            </w:pPr>
            <w:r>
              <w:rPr>
                <w:rFonts w:cstheme="minorHAnsi"/>
                <w:color w:val="000000"/>
                <w:kern w:val="24"/>
                <w:sz w:val="24"/>
              </w:rPr>
              <w:t>&gt; 40</w:t>
            </w:r>
            <w:r w:rsidRPr="0022261B">
              <w:rPr>
                <w:rFonts w:cstheme="minorHAnsi"/>
                <w:color w:val="000000"/>
                <w:kern w:val="24"/>
                <w:sz w:val="24"/>
              </w:rPr>
              <w:t>°C</w:t>
            </w:r>
          </w:p>
        </w:tc>
      </w:tr>
    </w:tbl>
    <w:p w14:paraId="5A5AB03E" w14:textId="77777777" w:rsidR="00DC1E38" w:rsidRDefault="00DC1E38" w:rsidP="00DC1E38">
      <w:pPr>
        <w:spacing w:line="276" w:lineRule="auto"/>
        <w:rPr>
          <w:rFonts w:cstheme="minorHAnsi"/>
          <w:b/>
        </w:rPr>
      </w:pPr>
    </w:p>
    <w:p w14:paraId="36908F77" w14:textId="40A57A9F" w:rsidR="00E93FAF" w:rsidRDefault="00E93FAF" w:rsidP="002F11D3">
      <w:pPr>
        <w:spacing w:line="276" w:lineRule="auto"/>
        <w:rPr>
          <w:rFonts w:cstheme="minorHAnsi"/>
          <w:b/>
          <w:i/>
          <w:sz w:val="24"/>
        </w:rPr>
      </w:pPr>
      <w:r w:rsidRPr="0022261B">
        <w:rPr>
          <w:rFonts w:cstheme="minorHAnsi"/>
          <w:b/>
        </w:rPr>
        <w:t xml:space="preserve">Table </w:t>
      </w:r>
      <w:r>
        <w:rPr>
          <w:rFonts w:cstheme="minorHAnsi"/>
          <w:b/>
        </w:rPr>
        <w:t>1</w:t>
      </w:r>
      <w:r w:rsidR="00277680">
        <w:rPr>
          <w:rFonts w:cstheme="minorHAnsi"/>
          <w:b/>
        </w:rPr>
        <w:t>2</w:t>
      </w:r>
      <w:r w:rsidRPr="0022261B">
        <w:rPr>
          <w:rFonts w:cstheme="minorHAnsi"/>
          <w:b/>
        </w:rPr>
        <w:t xml:space="preserve"> </w:t>
      </w:r>
      <w:r w:rsidRPr="0022261B">
        <w:rPr>
          <w:rFonts w:cstheme="minorHAnsi"/>
          <w:b/>
          <w:i/>
        </w:rPr>
        <w:t xml:space="preserve">Severity grading criteria for </w:t>
      </w:r>
      <w:r w:rsidR="00D7687E">
        <w:rPr>
          <w:rFonts w:cstheme="minorHAnsi"/>
          <w:b/>
          <w:i/>
        </w:rPr>
        <w:t>temperature</w:t>
      </w:r>
      <w:r w:rsidR="00A42E22">
        <w:rPr>
          <w:rFonts w:cstheme="minorHAnsi"/>
          <w:b/>
          <w:i/>
        </w:rPr>
        <w:t xml:space="preserve"> (adolescents aged 13 and above)</w:t>
      </w:r>
      <w:r w:rsidRPr="0022261B">
        <w:rPr>
          <w:rFonts w:cstheme="minorHAnsi"/>
          <w:b/>
          <w:i/>
        </w:rPr>
        <w:t xml:space="preserve">. </w:t>
      </w:r>
    </w:p>
    <w:p w14:paraId="62DCA7E9" w14:textId="77777777" w:rsidR="00E93FAF" w:rsidRPr="0022261B" w:rsidRDefault="00E93FAF" w:rsidP="00E93FAF">
      <w:pPr>
        <w:spacing w:line="240" w:lineRule="auto"/>
        <w:rPr>
          <w:rFonts w:cstheme="minorHAnsi"/>
          <w:b/>
          <w: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51"/>
      </w:tblGrid>
      <w:tr w:rsidR="00E93FAF" w:rsidRPr="0022261B" w14:paraId="1130E5C5" w14:textId="77777777" w:rsidTr="00E93FAF">
        <w:trPr>
          <w:jc w:val="center"/>
        </w:trPr>
        <w:tc>
          <w:tcPr>
            <w:tcW w:w="870" w:type="pct"/>
            <w:tcBorders>
              <w:top w:val="single" w:sz="4" w:space="0" w:color="auto"/>
              <w:left w:val="single" w:sz="4" w:space="0" w:color="auto"/>
              <w:bottom w:val="single" w:sz="4" w:space="0" w:color="auto"/>
              <w:right w:val="single" w:sz="4" w:space="0" w:color="auto"/>
            </w:tcBorders>
            <w:hideMark/>
          </w:tcPr>
          <w:p w14:paraId="46229420" w14:textId="77777777" w:rsidR="00E93FAF" w:rsidRPr="0022261B" w:rsidRDefault="00E93FAF" w:rsidP="00E93FAF">
            <w:pPr>
              <w:spacing w:line="240" w:lineRule="auto"/>
              <w:rPr>
                <w:rFonts w:cstheme="minorHAnsi"/>
                <w:b/>
                <w:sz w:val="24"/>
              </w:rPr>
            </w:pPr>
            <w:r w:rsidRPr="0022261B">
              <w:rPr>
                <w:rFonts w:cstheme="minorHAnsi"/>
                <w:b/>
                <w:sz w:val="24"/>
              </w:rPr>
              <w:t>GRADE 0</w:t>
            </w:r>
          </w:p>
        </w:tc>
        <w:tc>
          <w:tcPr>
            <w:tcW w:w="4130" w:type="pct"/>
            <w:tcBorders>
              <w:top w:val="single" w:sz="4" w:space="0" w:color="auto"/>
              <w:left w:val="single" w:sz="4" w:space="0" w:color="auto"/>
              <w:bottom w:val="single" w:sz="4" w:space="0" w:color="auto"/>
              <w:right w:val="single" w:sz="4" w:space="0" w:color="auto"/>
            </w:tcBorders>
            <w:hideMark/>
          </w:tcPr>
          <w:p w14:paraId="37995A7B" w14:textId="77777777" w:rsidR="00E93FAF" w:rsidRPr="0022261B" w:rsidRDefault="00E93FAF" w:rsidP="00E93FAF">
            <w:pPr>
              <w:spacing w:line="240" w:lineRule="auto"/>
              <w:rPr>
                <w:rFonts w:cstheme="minorHAnsi"/>
                <w:sz w:val="24"/>
              </w:rPr>
            </w:pPr>
            <w:r w:rsidRPr="0022261B">
              <w:rPr>
                <w:rFonts w:cstheme="minorHAnsi"/>
                <w:sz w:val="24"/>
              </w:rPr>
              <w:t>None</w:t>
            </w:r>
          </w:p>
        </w:tc>
      </w:tr>
      <w:tr w:rsidR="00E93FAF" w:rsidRPr="0022261B" w14:paraId="22BA080E" w14:textId="77777777" w:rsidTr="00E93FAF">
        <w:trPr>
          <w:jc w:val="center"/>
        </w:trPr>
        <w:tc>
          <w:tcPr>
            <w:tcW w:w="870" w:type="pct"/>
            <w:tcBorders>
              <w:top w:val="single" w:sz="4" w:space="0" w:color="auto"/>
              <w:left w:val="single" w:sz="4" w:space="0" w:color="auto"/>
              <w:bottom w:val="single" w:sz="4" w:space="0" w:color="auto"/>
              <w:right w:val="single" w:sz="4" w:space="0" w:color="auto"/>
            </w:tcBorders>
            <w:hideMark/>
          </w:tcPr>
          <w:p w14:paraId="1BEB7C2D" w14:textId="77777777" w:rsidR="00E93FAF" w:rsidRPr="0022261B" w:rsidRDefault="00E93FAF" w:rsidP="00E93FAF">
            <w:pPr>
              <w:spacing w:line="240" w:lineRule="auto"/>
              <w:rPr>
                <w:rFonts w:cstheme="minorHAnsi"/>
                <w:b/>
                <w:sz w:val="24"/>
              </w:rPr>
            </w:pPr>
            <w:r w:rsidRPr="0022261B">
              <w:rPr>
                <w:rFonts w:cstheme="minorHAnsi"/>
                <w:b/>
                <w:sz w:val="24"/>
              </w:rPr>
              <w:t>GRADE 1</w:t>
            </w:r>
          </w:p>
        </w:tc>
        <w:tc>
          <w:tcPr>
            <w:tcW w:w="4130" w:type="pct"/>
            <w:tcBorders>
              <w:top w:val="single" w:sz="4" w:space="0" w:color="auto"/>
              <w:left w:val="single" w:sz="4" w:space="0" w:color="auto"/>
              <w:bottom w:val="single" w:sz="4" w:space="0" w:color="auto"/>
              <w:right w:val="single" w:sz="4" w:space="0" w:color="auto"/>
            </w:tcBorders>
            <w:hideMark/>
          </w:tcPr>
          <w:p w14:paraId="34079A5F" w14:textId="77777777" w:rsidR="00E93FAF" w:rsidRPr="0022261B" w:rsidRDefault="00E93FAF" w:rsidP="00E93FAF">
            <w:pPr>
              <w:spacing w:line="240" w:lineRule="auto"/>
              <w:rPr>
                <w:rFonts w:cstheme="minorHAnsi"/>
                <w:sz w:val="24"/>
              </w:rPr>
            </w:pPr>
            <w:r w:rsidRPr="0022261B">
              <w:rPr>
                <w:rFonts w:cstheme="minorHAnsi"/>
                <w:sz w:val="24"/>
              </w:rPr>
              <w:t xml:space="preserve">Mild: Transient or mild discomfort (&lt; 48 hours); </w:t>
            </w:r>
            <w:r w:rsidRPr="000E60FD">
              <w:rPr>
                <w:rFonts w:cstheme="minorHAnsi"/>
                <w:sz w:val="24"/>
              </w:rPr>
              <w:t>No interference with activity</w:t>
            </w:r>
            <w:r>
              <w:rPr>
                <w:rFonts w:cstheme="minorHAnsi"/>
                <w:sz w:val="24"/>
              </w:rPr>
              <w:t>;</w:t>
            </w:r>
            <w:r w:rsidRPr="000E60FD">
              <w:rPr>
                <w:rFonts w:cstheme="minorHAnsi"/>
                <w:sz w:val="24"/>
              </w:rPr>
              <w:t xml:space="preserve"> </w:t>
            </w:r>
            <w:r>
              <w:rPr>
                <w:rFonts w:cstheme="minorHAnsi"/>
                <w:sz w:val="24"/>
              </w:rPr>
              <w:t>N</w:t>
            </w:r>
            <w:r w:rsidRPr="0022261B">
              <w:rPr>
                <w:rFonts w:cstheme="minorHAnsi"/>
                <w:sz w:val="24"/>
              </w:rPr>
              <w:t>o medical intervention/therapy required</w:t>
            </w:r>
          </w:p>
        </w:tc>
      </w:tr>
      <w:tr w:rsidR="00E93FAF" w:rsidRPr="0022261B" w14:paraId="6752748B" w14:textId="77777777" w:rsidTr="00E93FAF">
        <w:trPr>
          <w:jc w:val="center"/>
        </w:trPr>
        <w:tc>
          <w:tcPr>
            <w:tcW w:w="870" w:type="pct"/>
            <w:tcBorders>
              <w:top w:val="single" w:sz="4" w:space="0" w:color="auto"/>
              <w:left w:val="single" w:sz="4" w:space="0" w:color="auto"/>
              <w:bottom w:val="single" w:sz="4" w:space="0" w:color="auto"/>
              <w:right w:val="single" w:sz="4" w:space="0" w:color="auto"/>
            </w:tcBorders>
            <w:hideMark/>
          </w:tcPr>
          <w:p w14:paraId="55D3B6E2" w14:textId="77777777" w:rsidR="00E93FAF" w:rsidRPr="0022261B" w:rsidRDefault="00E93FAF" w:rsidP="00E93FAF">
            <w:pPr>
              <w:spacing w:line="240" w:lineRule="auto"/>
              <w:rPr>
                <w:rFonts w:cstheme="minorHAnsi"/>
                <w:b/>
                <w:sz w:val="24"/>
              </w:rPr>
            </w:pPr>
            <w:r w:rsidRPr="0022261B">
              <w:rPr>
                <w:rFonts w:cstheme="minorHAnsi"/>
                <w:b/>
                <w:sz w:val="24"/>
              </w:rPr>
              <w:t>GRADE 2</w:t>
            </w:r>
          </w:p>
        </w:tc>
        <w:tc>
          <w:tcPr>
            <w:tcW w:w="4130" w:type="pct"/>
            <w:tcBorders>
              <w:top w:val="single" w:sz="4" w:space="0" w:color="auto"/>
              <w:left w:val="single" w:sz="4" w:space="0" w:color="auto"/>
              <w:bottom w:val="single" w:sz="4" w:space="0" w:color="auto"/>
              <w:right w:val="single" w:sz="4" w:space="0" w:color="auto"/>
            </w:tcBorders>
            <w:hideMark/>
          </w:tcPr>
          <w:p w14:paraId="361BE5FA" w14:textId="77777777" w:rsidR="00E93FAF" w:rsidRPr="0022261B" w:rsidRDefault="00E93FAF" w:rsidP="00E93FAF">
            <w:pPr>
              <w:spacing w:line="240" w:lineRule="auto"/>
              <w:rPr>
                <w:rFonts w:cstheme="minorHAnsi"/>
                <w:sz w:val="24"/>
              </w:rPr>
            </w:pPr>
            <w:r w:rsidRPr="0022261B">
              <w:rPr>
                <w:rFonts w:cstheme="minorHAnsi"/>
                <w:sz w:val="24"/>
              </w:rPr>
              <w:t>Moderate: Mild to moderate limitation in activity – some assistance may be needed; no or minimal medical intervention/therapy required</w:t>
            </w:r>
          </w:p>
        </w:tc>
      </w:tr>
      <w:tr w:rsidR="00E93FAF" w:rsidRPr="0022261B" w14:paraId="5935F86A" w14:textId="77777777" w:rsidTr="00E93FAF">
        <w:trPr>
          <w:jc w:val="center"/>
        </w:trPr>
        <w:tc>
          <w:tcPr>
            <w:tcW w:w="870" w:type="pct"/>
            <w:tcBorders>
              <w:top w:val="single" w:sz="4" w:space="0" w:color="auto"/>
              <w:left w:val="single" w:sz="4" w:space="0" w:color="auto"/>
              <w:bottom w:val="single" w:sz="4" w:space="0" w:color="auto"/>
              <w:right w:val="single" w:sz="4" w:space="0" w:color="auto"/>
            </w:tcBorders>
            <w:hideMark/>
          </w:tcPr>
          <w:p w14:paraId="614DF8B2" w14:textId="77777777" w:rsidR="00E93FAF" w:rsidRPr="0022261B" w:rsidRDefault="00E93FAF" w:rsidP="00E93FAF">
            <w:pPr>
              <w:spacing w:line="240" w:lineRule="auto"/>
              <w:rPr>
                <w:rFonts w:cstheme="minorHAnsi"/>
                <w:b/>
                <w:sz w:val="24"/>
              </w:rPr>
            </w:pPr>
            <w:r w:rsidRPr="0022261B">
              <w:rPr>
                <w:rFonts w:cstheme="minorHAnsi"/>
                <w:b/>
                <w:sz w:val="24"/>
              </w:rPr>
              <w:t>GRADE 3</w:t>
            </w:r>
          </w:p>
        </w:tc>
        <w:tc>
          <w:tcPr>
            <w:tcW w:w="4130" w:type="pct"/>
            <w:tcBorders>
              <w:top w:val="single" w:sz="4" w:space="0" w:color="auto"/>
              <w:left w:val="single" w:sz="4" w:space="0" w:color="auto"/>
              <w:bottom w:val="single" w:sz="4" w:space="0" w:color="auto"/>
              <w:right w:val="single" w:sz="4" w:space="0" w:color="auto"/>
            </w:tcBorders>
            <w:hideMark/>
          </w:tcPr>
          <w:p w14:paraId="074ABCB4" w14:textId="77777777" w:rsidR="00E93FAF" w:rsidRPr="0022261B" w:rsidRDefault="00E93FAF" w:rsidP="00E93FAF">
            <w:pPr>
              <w:keepNext/>
              <w:spacing w:line="240" w:lineRule="auto"/>
              <w:rPr>
                <w:rFonts w:cstheme="minorHAnsi"/>
                <w:sz w:val="24"/>
              </w:rPr>
            </w:pPr>
            <w:r w:rsidRPr="0022261B">
              <w:rPr>
                <w:rFonts w:cstheme="minorHAnsi"/>
                <w:sz w:val="24"/>
              </w:rPr>
              <w:t>Severe: Marked limitation in activity, some assistance usually required; medical</w:t>
            </w:r>
            <w:r>
              <w:rPr>
                <w:rFonts w:cstheme="minorHAnsi"/>
                <w:sz w:val="24"/>
              </w:rPr>
              <w:t xml:space="preserve"> intervention/therapy required.</w:t>
            </w:r>
          </w:p>
        </w:tc>
      </w:tr>
      <w:tr w:rsidR="00E93FAF" w:rsidRPr="0022261B" w14:paraId="31D8A6B8" w14:textId="77777777" w:rsidTr="00E93FAF">
        <w:trPr>
          <w:jc w:val="center"/>
        </w:trPr>
        <w:tc>
          <w:tcPr>
            <w:tcW w:w="870" w:type="pct"/>
            <w:tcBorders>
              <w:top w:val="single" w:sz="4" w:space="0" w:color="auto"/>
              <w:left w:val="single" w:sz="4" w:space="0" w:color="auto"/>
              <w:bottom w:val="single" w:sz="4" w:space="0" w:color="auto"/>
              <w:right w:val="single" w:sz="4" w:space="0" w:color="auto"/>
            </w:tcBorders>
          </w:tcPr>
          <w:p w14:paraId="0687EF1A" w14:textId="77777777" w:rsidR="00E93FAF" w:rsidRPr="0022261B" w:rsidRDefault="00E93FAF" w:rsidP="00E93FAF">
            <w:pPr>
              <w:spacing w:line="240" w:lineRule="auto"/>
              <w:rPr>
                <w:rFonts w:cstheme="minorHAnsi"/>
                <w:b/>
                <w:sz w:val="24"/>
              </w:rPr>
            </w:pPr>
            <w:r>
              <w:rPr>
                <w:rFonts w:cstheme="minorHAnsi"/>
                <w:b/>
                <w:sz w:val="24"/>
              </w:rPr>
              <w:t>GRADE 4</w:t>
            </w:r>
          </w:p>
        </w:tc>
        <w:tc>
          <w:tcPr>
            <w:tcW w:w="4130" w:type="pct"/>
            <w:tcBorders>
              <w:top w:val="single" w:sz="4" w:space="0" w:color="auto"/>
              <w:left w:val="single" w:sz="4" w:space="0" w:color="auto"/>
              <w:bottom w:val="single" w:sz="4" w:space="0" w:color="auto"/>
              <w:right w:val="single" w:sz="4" w:space="0" w:color="auto"/>
            </w:tcBorders>
          </w:tcPr>
          <w:p w14:paraId="27EC5DD6" w14:textId="77777777" w:rsidR="00E93FAF" w:rsidRPr="0022261B" w:rsidRDefault="00E93FAF" w:rsidP="00E93FAF">
            <w:pPr>
              <w:keepNext/>
              <w:spacing w:line="240" w:lineRule="auto"/>
              <w:rPr>
                <w:rFonts w:cstheme="minorHAnsi"/>
                <w:sz w:val="24"/>
              </w:rPr>
            </w:pPr>
            <w:r>
              <w:rPr>
                <w:rFonts w:cstheme="minorHAnsi"/>
                <w:sz w:val="24"/>
              </w:rPr>
              <w:t>Potentially Life-threatening: requires assessment in A&amp;E or hospitalisation</w:t>
            </w:r>
          </w:p>
        </w:tc>
      </w:tr>
    </w:tbl>
    <w:p w14:paraId="5F80C1B9" w14:textId="453280B2" w:rsidR="00E93FAF" w:rsidRDefault="00E93FAF" w:rsidP="00E93FAF">
      <w:pPr>
        <w:pStyle w:val="Caption"/>
        <w:rPr>
          <w:rFonts w:cstheme="minorHAnsi"/>
          <w:i w:val="0"/>
          <w:szCs w:val="22"/>
        </w:rPr>
      </w:pPr>
      <w:bookmarkStart w:id="189" w:name="_Ref452034898"/>
      <w:r w:rsidRPr="0022261B">
        <w:rPr>
          <w:rFonts w:cstheme="minorHAnsi"/>
          <w:szCs w:val="22"/>
        </w:rPr>
        <w:t xml:space="preserve">Table </w:t>
      </w:r>
      <w:r>
        <w:rPr>
          <w:rFonts w:cstheme="minorHAnsi"/>
          <w:szCs w:val="22"/>
        </w:rPr>
        <w:t>1</w:t>
      </w:r>
      <w:bookmarkEnd w:id="189"/>
      <w:r w:rsidR="00D7687E">
        <w:rPr>
          <w:rFonts w:cstheme="minorHAnsi"/>
          <w:szCs w:val="22"/>
        </w:rPr>
        <w:t>3</w:t>
      </w:r>
      <w:r w:rsidRPr="0022261B">
        <w:rPr>
          <w:rFonts w:cstheme="minorHAnsi"/>
          <w:szCs w:val="22"/>
        </w:rPr>
        <w:t>. Severity grading criteria for local and systemic AEs.</w:t>
      </w:r>
    </w:p>
    <w:p w14:paraId="6994D116" w14:textId="77777777" w:rsidR="00E93FAF" w:rsidRPr="00384863" w:rsidRDefault="00E93FAF" w:rsidP="00E93FAF"/>
    <w:p w14:paraId="0D263500" w14:textId="77777777" w:rsidR="00E93FAF" w:rsidRPr="0022261B" w:rsidRDefault="00E93FAF" w:rsidP="00875142">
      <w:pPr>
        <w:pStyle w:val="Heading2"/>
        <w:keepNext/>
        <w:keepLines/>
        <w:spacing w:before="200" w:line="360" w:lineRule="auto"/>
        <w:contextualSpacing w:val="0"/>
      </w:pPr>
      <w:bookmarkStart w:id="190" w:name="_Toc63335441"/>
      <w:bookmarkStart w:id="191" w:name="_Toc277425124"/>
      <w:bookmarkStart w:id="192" w:name="_Toc468459199"/>
      <w:r w:rsidRPr="0022261B">
        <w:lastRenderedPageBreak/>
        <w:t>Reporting Procedures for Serious AEs</w:t>
      </w:r>
      <w:bookmarkEnd w:id="190"/>
      <w:r w:rsidRPr="0022261B">
        <w:t xml:space="preserve"> </w:t>
      </w:r>
      <w:bookmarkEnd w:id="191"/>
      <w:bookmarkEnd w:id="192"/>
    </w:p>
    <w:p w14:paraId="0DCC0C15" w14:textId="635CBD0B" w:rsidR="00E93FAF" w:rsidRDefault="00E93FAF" w:rsidP="00E93FAF">
      <w:pPr>
        <w:rPr>
          <w:rFonts w:cstheme="minorHAnsi"/>
        </w:rPr>
      </w:pPr>
      <w:r w:rsidRPr="0022261B">
        <w:rPr>
          <w:rFonts w:cstheme="minorHAnsi"/>
        </w:rPr>
        <w:t>In order to comply with current regulations on SAE reporting to regulatory authorities, the event will be documented accurately and notification deadlines respected. SAEs will be reported on the SAE forms to members of the study team immediately the Investigators become aware of their occurrence, as described in SOP OVC005</w:t>
      </w:r>
      <w:r>
        <w:rPr>
          <w:rFonts w:cstheme="minorHAnsi"/>
        </w:rPr>
        <w:t xml:space="preserve"> Safety Reporting for CTIMPs.</w:t>
      </w:r>
      <w:r w:rsidRPr="0022261B">
        <w:rPr>
          <w:rFonts w:cstheme="minorHAnsi"/>
        </w:rPr>
        <w:t xml:space="preserve"> Copies of all reports will be forwarded for review to the Chief Investigator (as the Sponsor’s representative) within 24 hours of the Investigator being aware of the suspected SAE. The </w:t>
      </w:r>
      <w:r>
        <w:rPr>
          <w:rFonts w:cstheme="minorHAnsi"/>
        </w:rPr>
        <w:t>DSMB</w:t>
      </w:r>
      <w:r w:rsidRPr="0022261B">
        <w:rPr>
          <w:rFonts w:cstheme="minorHAnsi"/>
        </w:rPr>
        <w:t xml:space="preserve"> will be notified of SAEs that are deemed possibly, probably or definitely related to study interventions; the </w:t>
      </w:r>
      <w:r>
        <w:rPr>
          <w:rFonts w:cstheme="minorHAnsi"/>
        </w:rPr>
        <w:t>chair of DSMB</w:t>
      </w:r>
      <w:r w:rsidRPr="0022261B">
        <w:rPr>
          <w:rFonts w:cstheme="minorHAnsi"/>
        </w:rPr>
        <w:t xml:space="preserve"> will be notified immediately (within 24 hours) of the </w:t>
      </w:r>
      <w:r>
        <w:rPr>
          <w:rFonts w:cstheme="minorHAnsi"/>
        </w:rPr>
        <w:t>Sponsor</w:t>
      </w:r>
      <w:r w:rsidRPr="0022261B">
        <w:rPr>
          <w:rFonts w:cstheme="minorHAnsi"/>
        </w:rPr>
        <w:t xml:space="preserve"> being aware of their occurrence. SAEs will not normally be reported immediately to the ethical committee(s) unless there is a clinically important increase in occurrence rate, an unexpected outcome, or a new event that is likely to affect safety of trial </w:t>
      </w:r>
      <w:r w:rsidR="00912A8B">
        <w:rPr>
          <w:rFonts w:cstheme="minorHAnsi"/>
        </w:rPr>
        <w:t>participant</w:t>
      </w:r>
      <w:r w:rsidRPr="0022261B">
        <w:rPr>
          <w:rFonts w:cstheme="minorHAnsi"/>
        </w:rPr>
        <w:t xml:space="preserve">s, at the discretion of the Chief Investigator and/or </w:t>
      </w:r>
      <w:r>
        <w:rPr>
          <w:rFonts w:cstheme="minorHAnsi"/>
        </w:rPr>
        <w:t>DSMB</w:t>
      </w:r>
      <w:r w:rsidRPr="0022261B">
        <w:rPr>
          <w:rFonts w:cstheme="minorHAnsi"/>
        </w:rPr>
        <w:t xml:space="preserve">. In addition to the expedited reporting above, the Investigator shall include all SAEs in the annual </w:t>
      </w:r>
      <w:r w:rsidRPr="0022261B">
        <w:rPr>
          <w:rFonts w:cstheme="minorHAnsi"/>
          <w:bCs/>
        </w:rPr>
        <w:t>Development Safety Update Report</w:t>
      </w:r>
      <w:r w:rsidRPr="0022261B">
        <w:rPr>
          <w:rFonts w:cstheme="minorHAnsi"/>
        </w:rPr>
        <w:t xml:space="preserve"> (DSUR) report.</w:t>
      </w:r>
    </w:p>
    <w:p w14:paraId="40EC5D31" w14:textId="6192E46B" w:rsidR="005C7C75" w:rsidRDefault="005C7C75" w:rsidP="00E93FAF">
      <w:pPr>
        <w:rPr>
          <w:rFonts w:cstheme="minorHAnsi"/>
        </w:rPr>
      </w:pPr>
      <w:r w:rsidRPr="005C7C75">
        <w:rPr>
          <w:rFonts w:cstheme="minorHAnsi"/>
        </w:rPr>
        <w:t>All AESIs not already reported as SAEs will be outlined in the DSMB reports</w:t>
      </w:r>
      <w:r>
        <w:rPr>
          <w:rFonts w:cstheme="minorHAnsi"/>
        </w:rPr>
        <w:t>.</w:t>
      </w:r>
    </w:p>
    <w:p w14:paraId="67F83541" w14:textId="77777777" w:rsidR="00E93FAF" w:rsidRPr="0022261B" w:rsidRDefault="00E93FAF" w:rsidP="00875142">
      <w:pPr>
        <w:pStyle w:val="Heading2"/>
        <w:keepNext/>
        <w:keepLines/>
        <w:spacing w:before="200" w:line="360" w:lineRule="auto"/>
        <w:contextualSpacing w:val="0"/>
      </w:pPr>
      <w:bookmarkStart w:id="193" w:name="_Toc277425125"/>
      <w:bookmarkStart w:id="194" w:name="_Toc468459200"/>
      <w:bookmarkStart w:id="195" w:name="_Toc63335442"/>
      <w:r w:rsidRPr="0022261B">
        <w:t>Reporting Procedures for SUSARS</w:t>
      </w:r>
      <w:bookmarkEnd w:id="193"/>
      <w:bookmarkEnd w:id="194"/>
      <w:bookmarkEnd w:id="195"/>
    </w:p>
    <w:p w14:paraId="381FDE39" w14:textId="525C402B" w:rsidR="00E93FAF" w:rsidRPr="009A0B1B" w:rsidRDefault="00E93FAF" w:rsidP="00E93FAF">
      <w:bookmarkStart w:id="196" w:name="_Toc277425126"/>
      <w:bookmarkStart w:id="197" w:name="_Toc468459201"/>
      <w:r w:rsidRPr="009A0B1B">
        <w:t>All SUSARs will be reported by the sponsor delegate to the relevant Competent Authority and to the REC and other parties as applicable. For fatal and life-threatening SUSARS, this will be done no later than 7 calendar days after the Sponsor or delegate is first aware of the reaction. Any additional relevant information will be reported within 8 calendar days of the initial report. All other SUSARs will be reported within 15 calendar days.</w:t>
      </w:r>
    </w:p>
    <w:p w14:paraId="399D01DB" w14:textId="77777777" w:rsidR="00E93FAF" w:rsidRDefault="00E93FAF" w:rsidP="00E93FAF">
      <w:pPr>
        <w:pStyle w:val="NoSpacing"/>
        <w:spacing w:line="360" w:lineRule="auto"/>
      </w:pPr>
      <w:r w:rsidRPr="009A0B1B">
        <w:t>Principal Investigators will be informed of all SUSARs for the relevant IMP for all studies with the same Sponsor, whether or not the event occurred in the current trial.</w:t>
      </w:r>
    </w:p>
    <w:p w14:paraId="575CFD88" w14:textId="77777777" w:rsidR="00E93FAF" w:rsidRDefault="00E93FAF" w:rsidP="00E93FAF">
      <w:pPr>
        <w:pStyle w:val="NoSpacing"/>
        <w:spacing w:line="360" w:lineRule="auto"/>
      </w:pPr>
    </w:p>
    <w:p w14:paraId="2577357B" w14:textId="77777777" w:rsidR="00E93FAF" w:rsidRPr="0022261B" w:rsidRDefault="00E93FAF" w:rsidP="00875142">
      <w:pPr>
        <w:pStyle w:val="Heading2"/>
        <w:keepNext/>
        <w:keepLines/>
        <w:spacing w:before="200" w:line="360" w:lineRule="auto"/>
        <w:contextualSpacing w:val="0"/>
      </w:pPr>
      <w:bookmarkStart w:id="198" w:name="_Toc63335443"/>
      <w:r w:rsidRPr="0022261B">
        <w:t>Development Safety Update Report</w:t>
      </w:r>
      <w:bookmarkEnd w:id="196"/>
      <w:bookmarkEnd w:id="197"/>
      <w:bookmarkEnd w:id="198"/>
    </w:p>
    <w:p w14:paraId="694B78D0" w14:textId="77777777" w:rsidR="00E93FAF" w:rsidRDefault="00E93FAF" w:rsidP="00E93FAF">
      <w:pPr>
        <w:rPr>
          <w:rFonts w:cstheme="minorHAnsi"/>
        </w:rPr>
      </w:pPr>
      <w:r w:rsidRPr="0022261B">
        <w:rPr>
          <w:rFonts w:cstheme="minorHAnsi"/>
        </w:rPr>
        <w:t xml:space="preserve">A Development Safety Update Report (DSUR) will be prepared annually, within 60 days of the anniversary of the first approval date from the regulatory authority for each IMP. The DSUR will be submitted by the CI to the Competent Authority, Ethics Committee, HRA (where required), Host NHS Trust and Sponsor. </w:t>
      </w:r>
    </w:p>
    <w:p w14:paraId="704F3777" w14:textId="72D1DFFC" w:rsidR="00E93FAF" w:rsidRPr="0022261B" w:rsidRDefault="00E93FAF" w:rsidP="00875142">
      <w:pPr>
        <w:pStyle w:val="Heading2"/>
        <w:keepNext/>
        <w:keepLines/>
        <w:spacing w:before="200" w:line="360" w:lineRule="auto"/>
        <w:contextualSpacing w:val="0"/>
      </w:pPr>
      <w:bookmarkStart w:id="199" w:name="_Toc255220110"/>
      <w:bookmarkStart w:id="200" w:name="_Toc339458656"/>
      <w:bookmarkStart w:id="201" w:name="_Toc377545377"/>
      <w:bookmarkStart w:id="202" w:name="_Toc384978845"/>
      <w:bookmarkStart w:id="203" w:name="_Toc277425128"/>
      <w:bookmarkStart w:id="204" w:name="_Toc63335444"/>
      <w:r w:rsidRPr="0022261B">
        <w:t>Procedures to be followed in the event of abnormal findings</w:t>
      </w:r>
      <w:bookmarkEnd w:id="199"/>
      <w:bookmarkEnd w:id="200"/>
      <w:bookmarkEnd w:id="201"/>
      <w:bookmarkEnd w:id="202"/>
      <w:bookmarkEnd w:id="203"/>
      <w:bookmarkEnd w:id="204"/>
    </w:p>
    <w:p w14:paraId="2A0FBE01" w14:textId="09040B3C" w:rsidR="00E93FAF" w:rsidRDefault="00E93FAF" w:rsidP="00E93FAF">
      <w:pPr>
        <w:rPr>
          <w:rFonts w:cstheme="minorHAnsi"/>
        </w:rPr>
      </w:pPr>
      <w:r w:rsidRPr="0022261B">
        <w:rPr>
          <w:rFonts w:cstheme="minorHAnsi"/>
        </w:rPr>
        <w:t>Abnormal clinical findings from medical history</w:t>
      </w:r>
      <w:r w:rsidR="00B5585B">
        <w:rPr>
          <w:rFonts w:cstheme="minorHAnsi"/>
        </w:rPr>
        <w:t xml:space="preserve"> or examination</w:t>
      </w:r>
      <w:r w:rsidR="00A44B2F">
        <w:rPr>
          <w:rFonts w:cstheme="minorHAnsi"/>
        </w:rPr>
        <w:t xml:space="preserve"> </w:t>
      </w:r>
      <w:r w:rsidRPr="0022261B">
        <w:rPr>
          <w:rFonts w:cstheme="minorHAnsi"/>
        </w:rPr>
        <w:t xml:space="preserve">will be assessed as to their clinical significance throughout the trial. Decisions to exclude the </w:t>
      </w:r>
      <w:r w:rsidR="00912A8B">
        <w:rPr>
          <w:rFonts w:cstheme="minorHAnsi"/>
        </w:rPr>
        <w:t>participant</w:t>
      </w:r>
      <w:r w:rsidRPr="0022261B">
        <w:rPr>
          <w:rFonts w:cstheme="minorHAnsi"/>
        </w:rPr>
        <w:t xml:space="preserve"> from enrolling in the trial or to withdraw a </w:t>
      </w:r>
      <w:r w:rsidR="00912A8B">
        <w:rPr>
          <w:rFonts w:cstheme="minorHAnsi"/>
        </w:rPr>
        <w:t>participant</w:t>
      </w:r>
      <w:r w:rsidRPr="0022261B">
        <w:rPr>
          <w:rFonts w:cstheme="minorHAnsi"/>
        </w:rPr>
        <w:t xml:space="preserve"> from the trial will be at the discretion of the Investigator.</w:t>
      </w:r>
    </w:p>
    <w:p w14:paraId="38F8E3E3" w14:textId="77777777" w:rsidR="00E93FAF" w:rsidRDefault="00E93FAF" w:rsidP="00E93FAF">
      <w:pPr>
        <w:rPr>
          <w:rFonts w:cstheme="minorHAnsi"/>
        </w:rPr>
      </w:pPr>
    </w:p>
    <w:p w14:paraId="3F4B45CB" w14:textId="77777777" w:rsidR="00E93FAF" w:rsidRPr="0022261B" w:rsidRDefault="00E93FAF" w:rsidP="00875142">
      <w:pPr>
        <w:pStyle w:val="Heading2"/>
        <w:keepNext/>
        <w:keepLines/>
        <w:spacing w:before="200" w:line="360" w:lineRule="auto"/>
        <w:contextualSpacing w:val="0"/>
      </w:pPr>
      <w:bookmarkStart w:id="205" w:name="_Toc63335445"/>
      <w:r>
        <w:t>Interim</w:t>
      </w:r>
      <w:r w:rsidRPr="0022261B">
        <w:t xml:space="preserve"> Reviews</w:t>
      </w:r>
      <w:bookmarkEnd w:id="205"/>
    </w:p>
    <w:p w14:paraId="45C15DC7" w14:textId="77777777" w:rsidR="00E93FAF" w:rsidRDefault="00E93FAF" w:rsidP="004F6A06">
      <w:pPr>
        <w:rPr>
          <w:rFonts w:cstheme="minorHAnsi"/>
        </w:rPr>
      </w:pPr>
      <w:r w:rsidRPr="0022261B">
        <w:rPr>
          <w:rFonts w:cstheme="minorHAnsi"/>
        </w:rPr>
        <w:t>The safety profile will be assessed on an on-going basis by the Investigators. The C</w:t>
      </w:r>
      <w:r>
        <w:rPr>
          <w:rFonts w:cstheme="minorHAnsi"/>
        </w:rPr>
        <w:t xml:space="preserve">I </w:t>
      </w:r>
      <w:r w:rsidRPr="0022261B">
        <w:rPr>
          <w:rFonts w:cstheme="minorHAnsi"/>
        </w:rPr>
        <w:t xml:space="preserve">and relevant Investigators (as per the trial delegation log) will also review safety issues and SAEs as they arise. </w:t>
      </w:r>
    </w:p>
    <w:p w14:paraId="26377DC0" w14:textId="0F25D7E0" w:rsidR="00E93FAF" w:rsidRPr="0022261B" w:rsidRDefault="00270A36" w:rsidP="004F6A06">
      <w:pPr>
        <w:rPr>
          <w:rFonts w:cstheme="minorHAnsi"/>
        </w:rPr>
      </w:pPr>
      <w:r>
        <w:rPr>
          <w:rFonts w:cstheme="minorHAnsi"/>
        </w:rPr>
        <w:t xml:space="preserve">An interim safety review of the first </w:t>
      </w:r>
      <w:r w:rsidR="00907D8A">
        <w:rPr>
          <w:rFonts w:cstheme="minorHAnsi"/>
        </w:rPr>
        <w:t>7</w:t>
      </w:r>
      <w:r>
        <w:rPr>
          <w:rFonts w:cstheme="minorHAnsi"/>
        </w:rPr>
        <w:t xml:space="preserve"> days of safety data is planned after prime dose administration in </w:t>
      </w:r>
      <w:r w:rsidR="00DB6C66">
        <w:rPr>
          <w:rFonts w:cstheme="minorHAnsi"/>
        </w:rPr>
        <w:t xml:space="preserve">all </w:t>
      </w:r>
      <w:proofErr w:type="gramStart"/>
      <w:r w:rsidR="00DB6C66">
        <w:rPr>
          <w:rFonts w:cstheme="minorHAnsi"/>
        </w:rPr>
        <w:t>12-17 year</w:t>
      </w:r>
      <w:proofErr w:type="gramEnd"/>
      <w:r w:rsidR="00DB6C66">
        <w:rPr>
          <w:rFonts w:cstheme="minorHAnsi"/>
        </w:rPr>
        <w:t xml:space="preserve"> olds. 150</w:t>
      </w:r>
      <w:r>
        <w:rPr>
          <w:rFonts w:cstheme="minorHAnsi"/>
        </w:rPr>
        <w:t xml:space="preserve"> participants aged 12-17 years will have been </w:t>
      </w:r>
      <w:r w:rsidR="00474427">
        <w:rPr>
          <w:rFonts w:cstheme="minorHAnsi"/>
        </w:rPr>
        <w:t xml:space="preserve">recruited (of which </w:t>
      </w:r>
      <w:r w:rsidR="00DB6C66">
        <w:rPr>
          <w:rFonts w:cstheme="minorHAnsi"/>
        </w:rPr>
        <w:t>120</w:t>
      </w:r>
      <w:r w:rsidR="00474427">
        <w:rPr>
          <w:rFonts w:cstheme="minorHAnsi"/>
        </w:rPr>
        <w:t xml:space="preserve"> will be </w:t>
      </w:r>
      <w:r>
        <w:rPr>
          <w:rFonts w:cstheme="minorHAnsi"/>
        </w:rPr>
        <w:t>given a dose of the IMP</w:t>
      </w:r>
      <w:r w:rsidR="00474427">
        <w:rPr>
          <w:rFonts w:cstheme="minorHAnsi"/>
        </w:rPr>
        <w:t>)</w:t>
      </w:r>
      <w:r>
        <w:rPr>
          <w:rFonts w:cstheme="minorHAnsi"/>
        </w:rPr>
        <w:t xml:space="preserve">. The data </w:t>
      </w:r>
      <w:r w:rsidR="00792535">
        <w:rPr>
          <w:rFonts w:cstheme="minorHAnsi"/>
        </w:rPr>
        <w:t>will be reviewed by the CI, relevant investigators and the chair of DSMB</w:t>
      </w:r>
      <w:r w:rsidR="00907D8A">
        <w:rPr>
          <w:rFonts w:cstheme="minorHAnsi"/>
        </w:rPr>
        <w:t>, as well as being provided to the MHRA,</w:t>
      </w:r>
      <w:r w:rsidR="00792535">
        <w:rPr>
          <w:rFonts w:cstheme="minorHAnsi"/>
        </w:rPr>
        <w:t xml:space="preserve"> before proceeding with </w:t>
      </w:r>
      <w:r w:rsidR="00DB6C66">
        <w:rPr>
          <w:rFonts w:cstheme="minorHAnsi"/>
        </w:rPr>
        <w:t>boosters</w:t>
      </w:r>
      <w:r w:rsidR="00792535">
        <w:rPr>
          <w:rFonts w:cstheme="minorHAnsi"/>
        </w:rPr>
        <w:t xml:space="preserve"> in </w:t>
      </w:r>
      <w:r w:rsidR="00977BCD">
        <w:rPr>
          <w:rFonts w:cstheme="minorHAnsi"/>
        </w:rPr>
        <w:t>Groups 1 &amp; 2, This safety review</w:t>
      </w:r>
      <w:r w:rsidR="00DB6C66">
        <w:rPr>
          <w:rFonts w:cstheme="minorHAnsi"/>
        </w:rPr>
        <w:t>, if satisfactory,</w:t>
      </w:r>
      <w:r w:rsidR="00977BCD">
        <w:rPr>
          <w:rFonts w:cstheme="minorHAnsi"/>
        </w:rPr>
        <w:t xml:space="preserve"> </w:t>
      </w:r>
      <w:r w:rsidR="00977BCD">
        <w:rPr>
          <w:rFonts w:cstheme="minorHAnsi"/>
        </w:rPr>
        <w:lastRenderedPageBreak/>
        <w:t xml:space="preserve">will </w:t>
      </w:r>
      <w:r w:rsidR="00DB6C66">
        <w:rPr>
          <w:rFonts w:cstheme="minorHAnsi"/>
        </w:rPr>
        <w:t xml:space="preserve">allow </w:t>
      </w:r>
      <w:r w:rsidR="00977BCD">
        <w:rPr>
          <w:rFonts w:cstheme="minorHAnsi"/>
        </w:rPr>
        <w:t>age de-escalation.</w:t>
      </w:r>
      <w:r w:rsidR="00DB6C66">
        <w:rPr>
          <w:rFonts w:cstheme="minorHAnsi"/>
        </w:rPr>
        <w:t xml:space="preserve"> A sentinel group of</w:t>
      </w:r>
      <w:r w:rsidR="00977BCD">
        <w:rPr>
          <w:rFonts w:cstheme="minorHAnsi"/>
        </w:rPr>
        <w:t xml:space="preserve"> 10 participants from the </w:t>
      </w:r>
      <w:proofErr w:type="gramStart"/>
      <w:r w:rsidR="00977BCD">
        <w:rPr>
          <w:rFonts w:cstheme="minorHAnsi"/>
        </w:rPr>
        <w:t>6-11 year</w:t>
      </w:r>
      <w:proofErr w:type="gramEnd"/>
      <w:r w:rsidR="00977BCD">
        <w:rPr>
          <w:rFonts w:cstheme="minorHAnsi"/>
        </w:rPr>
        <w:t xml:space="preserve"> age groups (5 from each Group 3 &amp; 4) will also be enrolled, given a prime dose and safety reviews</w:t>
      </w:r>
      <w:r w:rsidR="00907D8A">
        <w:rPr>
          <w:rFonts w:cstheme="minorHAnsi"/>
        </w:rPr>
        <w:t xml:space="preserve"> </w:t>
      </w:r>
      <w:r w:rsidR="00AD6B16">
        <w:rPr>
          <w:rFonts w:cstheme="minorHAnsi"/>
        </w:rPr>
        <w:t>by the CI, relevant investigators and the chair of DSMB and provided for review by the MHRA</w:t>
      </w:r>
      <w:r w:rsidR="00AD6B16" w:rsidDel="00AD6B16">
        <w:rPr>
          <w:rFonts w:cstheme="minorHAnsi"/>
        </w:rPr>
        <w:t xml:space="preserve"> </w:t>
      </w:r>
      <w:r w:rsidR="00977BCD">
        <w:rPr>
          <w:rFonts w:cstheme="minorHAnsi"/>
        </w:rPr>
        <w:t>at D</w:t>
      </w:r>
      <w:r w:rsidR="00907D8A">
        <w:rPr>
          <w:rFonts w:cstheme="minorHAnsi"/>
        </w:rPr>
        <w:t>7 post prime in this sentinel group</w:t>
      </w:r>
      <w:r w:rsidR="00977BCD">
        <w:rPr>
          <w:rFonts w:cstheme="minorHAnsi"/>
        </w:rPr>
        <w:t>.</w:t>
      </w:r>
      <w:r w:rsidR="00B727B6">
        <w:rPr>
          <w:rFonts w:cstheme="minorHAnsi"/>
        </w:rPr>
        <w:t xml:space="preserve"> </w:t>
      </w:r>
      <w:r w:rsidR="00DB6C66">
        <w:rPr>
          <w:rFonts w:cstheme="minorHAnsi"/>
        </w:rPr>
        <w:t xml:space="preserve">If there is no safety signal from the D7 data in this sentinel group of </w:t>
      </w:r>
      <w:proofErr w:type="gramStart"/>
      <w:r w:rsidR="00DB6C66">
        <w:rPr>
          <w:rFonts w:cstheme="minorHAnsi"/>
        </w:rPr>
        <w:t>6-11 year</w:t>
      </w:r>
      <w:proofErr w:type="gramEnd"/>
      <w:r w:rsidR="00DB6C66">
        <w:rPr>
          <w:rFonts w:cstheme="minorHAnsi"/>
        </w:rPr>
        <w:t xml:space="preserve"> olds, then recruitment of the remaining 140 participants in groups 3&amp;4 will be allowed. </w:t>
      </w:r>
    </w:p>
    <w:p w14:paraId="3DC46BB9" w14:textId="265E2012" w:rsidR="00E93FAF" w:rsidRDefault="00E93FAF" w:rsidP="004F6A06">
      <w:pPr>
        <w:rPr>
          <w:rFonts w:cstheme="minorHAnsi"/>
        </w:rPr>
      </w:pPr>
      <w:r>
        <w:rPr>
          <w:rFonts w:cstheme="minorHAnsi"/>
        </w:rPr>
        <w:t>The DSMB will review safety data accumulated when the study is fully recruited.</w:t>
      </w:r>
      <w:r w:rsidR="00515476">
        <w:rPr>
          <w:rFonts w:cstheme="minorHAnsi"/>
        </w:rPr>
        <w:t xml:space="preserve"> </w:t>
      </w:r>
      <w:r w:rsidRPr="00683364">
        <w:rPr>
          <w:rFonts w:cstheme="minorHAnsi"/>
        </w:rPr>
        <w:t>The D</w:t>
      </w:r>
      <w:r>
        <w:rPr>
          <w:rFonts w:cstheme="minorHAnsi"/>
        </w:rPr>
        <w:t>SMB</w:t>
      </w:r>
      <w:r w:rsidRPr="00683364">
        <w:rPr>
          <w:rFonts w:cstheme="minorHAnsi"/>
        </w:rPr>
        <w:t xml:space="preserve"> will evaluate </w:t>
      </w:r>
      <w:r>
        <w:rPr>
          <w:rFonts w:cstheme="minorHAnsi"/>
        </w:rPr>
        <w:t>frequency of events, safety and</w:t>
      </w:r>
      <w:r w:rsidRPr="00683364">
        <w:rPr>
          <w:rFonts w:cstheme="minorHAnsi"/>
        </w:rPr>
        <w:t xml:space="preserve"> efficacy data </w:t>
      </w:r>
      <w:r>
        <w:rPr>
          <w:rFonts w:cstheme="minorHAnsi"/>
        </w:rPr>
        <w:t>every 4-8 weeks and/or as required. The DSMB</w:t>
      </w:r>
      <w:r w:rsidRPr="00683364">
        <w:rPr>
          <w:rFonts w:cstheme="minorHAnsi"/>
        </w:rPr>
        <w:t xml:space="preserve"> </w:t>
      </w:r>
      <w:r>
        <w:rPr>
          <w:rFonts w:cstheme="minorHAnsi"/>
        </w:rPr>
        <w:t xml:space="preserve">will </w:t>
      </w:r>
      <w:r w:rsidRPr="00683364">
        <w:rPr>
          <w:rFonts w:cstheme="minorHAnsi"/>
        </w:rPr>
        <w:t>make recommendations conce</w:t>
      </w:r>
      <w:r>
        <w:rPr>
          <w:rFonts w:cstheme="minorHAnsi"/>
        </w:rPr>
        <w:t>rning the conduct, continuation or</w:t>
      </w:r>
      <w:r w:rsidRPr="00683364">
        <w:rPr>
          <w:rFonts w:cstheme="minorHAnsi"/>
        </w:rPr>
        <w:t xml:space="preserve"> modification of the study</w:t>
      </w:r>
      <w:r>
        <w:rPr>
          <w:rFonts w:cstheme="minorHAnsi"/>
        </w:rPr>
        <w:t xml:space="preserve">. </w:t>
      </w:r>
    </w:p>
    <w:p w14:paraId="33656A55" w14:textId="318820AB" w:rsidR="00E93FAF" w:rsidRPr="0022261B" w:rsidRDefault="00977BCD" w:rsidP="00E93FAF">
      <w:pPr>
        <w:rPr>
          <w:rFonts w:cstheme="minorHAnsi"/>
        </w:rPr>
      </w:pPr>
      <w:r>
        <w:rPr>
          <w:rFonts w:cstheme="minorHAnsi"/>
        </w:rPr>
        <w:t xml:space="preserve"> </w:t>
      </w:r>
    </w:p>
    <w:p w14:paraId="54AD0C5B" w14:textId="77777777" w:rsidR="00E93FAF" w:rsidRPr="0022261B" w:rsidRDefault="00E93FAF" w:rsidP="00875142">
      <w:pPr>
        <w:pStyle w:val="Heading2"/>
        <w:keepNext/>
        <w:keepLines/>
        <w:spacing w:before="200" w:line="360" w:lineRule="auto"/>
        <w:contextualSpacing w:val="0"/>
      </w:pPr>
      <w:bookmarkStart w:id="206" w:name="_Toc63335446"/>
      <w:r>
        <w:t>Data Safety Monitoring Board</w:t>
      </w:r>
      <w:bookmarkEnd w:id="206"/>
    </w:p>
    <w:p w14:paraId="0DBFD1DC" w14:textId="3775D770" w:rsidR="00E93FAF" w:rsidRPr="000566D0" w:rsidRDefault="00E93FAF" w:rsidP="00E93FAF">
      <w:pPr>
        <w:rPr>
          <w:rFonts w:cstheme="minorHAnsi"/>
        </w:rPr>
      </w:pPr>
      <w:r w:rsidRPr="000566D0">
        <w:rPr>
          <w:rFonts w:cstheme="minorHAnsi"/>
        </w:rPr>
        <w:t xml:space="preserve">A Data </w:t>
      </w:r>
      <w:r>
        <w:rPr>
          <w:rFonts w:cstheme="minorHAnsi"/>
        </w:rPr>
        <w:t>Safety</w:t>
      </w:r>
      <w:r w:rsidRPr="000566D0">
        <w:rPr>
          <w:rFonts w:cstheme="minorHAnsi"/>
        </w:rPr>
        <w:t xml:space="preserve"> Monitoring </w:t>
      </w:r>
      <w:r>
        <w:rPr>
          <w:rFonts w:cstheme="minorHAnsi"/>
        </w:rPr>
        <w:t>Board</w:t>
      </w:r>
      <w:r w:rsidRPr="000566D0">
        <w:rPr>
          <w:rFonts w:cstheme="minorHAnsi"/>
        </w:rPr>
        <w:t xml:space="preserve"> will be appointed to</w:t>
      </w:r>
      <w:r w:rsidR="00515476">
        <w:rPr>
          <w:rFonts w:cstheme="minorHAnsi"/>
        </w:rPr>
        <w:t>:</w:t>
      </w:r>
    </w:p>
    <w:p w14:paraId="12E28D63" w14:textId="77777777" w:rsidR="00E93FAF" w:rsidRPr="000566D0" w:rsidRDefault="00E93FAF" w:rsidP="00E93FAF">
      <w:pPr>
        <w:rPr>
          <w:rFonts w:cstheme="minorHAnsi"/>
        </w:rPr>
      </w:pPr>
      <w:r w:rsidRPr="000566D0">
        <w:rPr>
          <w:rFonts w:cstheme="minorHAnsi"/>
        </w:rPr>
        <w:t xml:space="preserve">a) periodically review and evaluate the accumulated study data for participant safety, study conduct, progress, and efficacy. </w:t>
      </w:r>
    </w:p>
    <w:p w14:paraId="1856C5BD" w14:textId="77777777" w:rsidR="00E93FAF" w:rsidRPr="000566D0" w:rsidRDefault="00E93FAF" w:rsidP="00E93FAF">
      <w:pPr>
        <w:rPr>
          <w:rFonts w:cstheme="minorHAnsi"/>
        </w:rPr>
      </w:pPr>
      <w:r w:rsidRPr="000566D0">
        <w:rPr>
          <w:rFonts w:cstheme="minorHAnsi"/>
        </w:rPr>
        <w:t>b) make recommendations concerning the continuation, modification, or termination of the trial.</w:t>
      </w:r>
    </w:p>
    <w:p w14:paraId="53ECB508" w14:textId="77777777" w:rsidR="00E93FAF" w:rsidRPr="000566D0" w:rsidRDefault="00E93FAF" w:rsidP="00E93FAF">
      <w:pPr>
        <w:rPr>
          <w:rFonts w:cstheme="minorHAnsi"/>
        </w:rPr>
      </w:pPr>
      <w:r w:rsidRPr="000566D0">
        <w:rPr>
          <w:rFonts w:cstheme="minorHAnsi"/>
        </w:rPr>
        <w:t>There will be a minimum of three appropriately qualified committee members of whom one will be the designated chair. The D</w:t>
      </w:r>
      <w:r>
        <w:rPr>
          <w:rFonts w:cstheme="minorHAnsi"/>
        </w:rPr>
        <w:t>SMB</w:t>
      </w:r>
      <w:r w:rsidRPr="000566D0">
        <w:rPr>
          <w:rFonts w:cstheme="minorHAnsi"/>
        </w:rPr>
        <w:t xml:space="preserve"> will operate in accordance with the trial specific charter, which will be established before recruitment starts.  </w:t>
      </w:r>
    </w:p>
    <w:p w14:paraId="3AE9D7C9" w14:textId="77777777" w:rsidR="00E93FAF" w:rsidRPr="000566D0" w:rsidRDefault="00E93FAF" w:rsidP="00E93FAF">
      <w:pPr>
        <w:rPr>
          <w:rFonts w:cstheme="minorHAnsi"/>
        </w:rPr>
      </w:pPr>
      <w:r w:rsidRPr="000566D0">
        <w:rPr>
          <w:rFonts w:cstheme="minorHAnsi"/>
        </w:rPr>
        <w:t>The chair of the D</w:t>
      </w:r>
      <w:r>
        <w:rPr>
          <w:rFonts w:cstheme="minorHAnsi"/>
        </w:rPr>
        <w:t>SMB</w:t>
      </w:r>
      <w:r w:rsidRPr="000566D0">
        <w:rPr>
          <w:rFonts w:cstheme="minorHAnsi"/>
        </w:rPr>
        <w:t xml:space="preserve"> may be contacted for advice and independent review by the Investigator or trial Sponsor in the following situations:</w:t>
      </w:r>
    </w:p>
    <w:p w14:paraId="380818BB" w14:textId="77777777" w:rsidR="00E93FAF" w:rsidRPr="000566D0" w:rsidRDefault="00E93FAF" w:rsidP="00E93FAF">
      <w:pPr>
        <w:ind w:left="720"/>
        <w:rPr>
          <w:rFonts w:cstheme="minorHAnsi"/>
        </w:rPr>
      </w:pPr>
      <w:r>
        <w:rPr>
          <w:rFonts w:cstheme="minorHAnsi"/>
        </w:rPr>
        <w:t xml:space="preserve">• </w:t>
      </w:r>
      <w:r w:rsidRPr="000566D0">
        <w:rPr>
          <w:rFonts w:cstheme="minorHAnsi"/>
        </w:rPr>
        <w:t>Following any SAE deemed to be possibly, probably or definitively related to a study intervention.</w:t>
      </w:r>
    </w:p>
    <w:p w14:paraId="29A98830" w14:textId="77777777" w:rsidR="00E93FAF" w:rsidRPr="000566D0" w:rsidRDefault="00E93FAF" w:rsidP="00E93FAF">
      <w:pPr>
        <w:ind w:left="720"/>
        <w:rPr>
          <w:rFonts w:cstheme="minorHAnsi"/>
        </w:rPr>
      </w:pPr>
      <w:r>
        <w:rPr>
          <w:rFonts w:cstheme="minorHAnsi"/>
        </w:rPr>
        <w:t xml:space="preserve">• </w:t>
      </w:r>
      <w:r w:rsidRPr="000566D0">
        <w:rPr>
          <w:rFonts w:cstheme="minorHAnsi"/>
        </w:rPr>
        <w:t>Any other situation where the Investigator or trial Sponsor feels independent advice or review is important.</w:t>
      </w:r>
    </w:p>
    <w:p w14:paraId="67DA7380" w14:textId="18EF0411" w:rsidR="00E93FAF" w:rsidRDefault="00E93FAF" w:rsidP="00E93FAF">
      <w:pPr>
        <w:rPr>
          <w:rFonts w:cstheme="minorHAnsi"/>
        </w:rPr>
      </w:pPr>
      <w:r w:rsidRPr="000566D0">
        <w:rPr>
          <w:rFonts w:cstheme="minorHAnsi"/>
        </w:rPr>
        <w:t>The D</w:t>
      </w:r>
      <w:r>
        <w:rPr>
          <w:rFonts w:cstheme="minorHAnsi"/>
        </w:rPr>
        <w:t>SMB</w:t>
      </w:r>
      <w:r w:rsidRPr="000566D0">
        <w:rPr>
          <w:rFonts w:cstheme="minorHAnsi"/>
        </w:rPr>
        <w:t xml:space="preserve"> will review SAEs deemed possibly, probably or definitively related to study interventions. The D</w:t>
      </w:r>
      <w:r>
        <w:rPr>
          <w:rFonts w:cstheme="minorHAnsi"/>
        </w:rPr>
        <w:t>SMB</w:t>
      </w:r>
      <w:r w:rsidRPr="000566D0">
        <w:rPr>
          <w:rFonts w:cstheme="minorHAnsi"/>
        </w:rPr>
        <w:t xml:space="preserve"> will be notified within 24 hours of the Investigators’ being aware of their occurrence. The D</w:t>
      </w:r>
      <w:r>
        <w:rPr>
          <w:rFonts w:cstheme="minorHAnsi"/>
        </w:rPr>
        <w:t>SMB</w:t>
      </w:r>
      <w:r w:rsidRPr="000566D0">
        <w:rPr>
          <w:rFonts w:cstheme="minorHAnsi"/>
        </w:rPr>
        <w:t xml:space="preserve"> </w:t>
      </w:r>
      <w:r w:rsidR="00F64530">
        <w:rPr>
          <w:rFonts w:cstheme="minorHAnsi"/>
        </w:rPr>
        <w:t>can</w:t>
      </w:r>
      <w:r w:rsidRPr="000566D0">
        <w:rPr>
          <w:rFonts w:cstheme="minorHAnsi"/>
        </w:rPr>
        <w:t xml:space="preserve"> </w:t>
      </w:r>
      <w:r w:rsidR="00F64530">
        <w:rPr>
          <w:rFonts w:cstheme="minorHAnsi"/>
        </w:rPr>
        <w:t>recommend to</w:t>
      </w:r>
      <w:r w:rsidRPr="000566D0">
        <w:rPr>
          <w:rFonts w:cstheme="minorHAnsi"/>
        </w:rPr>
        <w:t xml:space="preserve"> place the study on hold if deemed necessary following a study intervention-related SAE. </w:t>
      </w:r>
    </w:p>
    <w:p w14:paraId="5740B84A" w14:textId="77777777" w:rsidR="00E93FAF" w:rsidRPr="0022261B" w:rsidRDefault="00E93FAF" w:rsidP="00875142">
      <w:pPr>
        <w:pStyle w:val="Heading2"/>
        <w:keepNext/>
        <w:keepLines/>
        <w:spacing w:before="200" w:line="360" w:lineRule="auto"/>
        <w:contextualSpacing w:val="0"/>
      </w:pPr>
      <w:bookmarkStart w:id="207" w:name="_Toc370830055"/>
      <w:bookmarkStart w:id="208" w:name="_Toc377545366"/>
      <w:bookmarkStart w:id="209" w:name="_Toc384978830"/>
      <w:bookmarkStart w:id="210" w:name="_Toc277425096"/>
      <w:bookmarkStart w:id="211" w:name="_Toc63335447"/>
      <w:r w:rsidRPr="0022261B">
        <w:t>Safety Group Holding Rules</w:t>
      </w:r>
      <w:bookmarkEnd w:id="207"/>
      <w:bookmarkEnd w:id="208"/>
      <w:bookmarkEnd w:id="209"/>
      <w:bookmarkEnd w:id="210"/>
      <w:bookmarkEnd w:id="211"/>
      <w:r w:rsidRPr="0022261B">
        <w:t xml:space="preserve"> </w:t>
      </w:r>
    </w:p>
    <w:p w14:paraId="68EAE498" w14:textId="00ED75BF" w:rsidR="00E93FAF" w:rsidRPr="0022261B" w:rsidRDefault="00E93FAF" w:rsidP="00E93FAF">
      <w:pPr>
        <w:rPr>
          <w:rFonts w:cstheme="minorHAnsi"/>
        </w:rPr>
      </w:pPr>
      <w:r w:rsidRPr="0022261B">
        <w:rPr>
          <w:rFonts w:cstheme="minorHAnsi"/>
        </w:rPr>
        <w:t xml:space="preserve">Safety holding rules have been developed considering the fact that this is </w:t>
      </w:r>
      <w:r w:rsidR="00197D07">
        <w:rPr>
          <w:rFonts w:cstheme="minorHAnsi"/>
        </w:rPr>
        <w:t>the first time ChAdOx1 nCoV-19 is being administered to children.</w:t>
      </w:r>
      <w:r>
        <w:rPr>
          <w:rFonts w:cstheme="minorHAnsi"/>
        </w:rPr>
        <w:t xml:space="preserve"> </w:t>
      </w:r>
      <w:r w:rsidRPr="0022261B">
        <w:rPr>
          <w:rFonts w:cstheme="minorHAnsi"/>
        </w:rPr>
        <w:t xml:space="preserve"> </w:t>
      </w:r>
    </w:p>
    <w:p w14:paraId="165082C6" w14:textId="31382344" w:rsidR="00E93FAF" w:rsidRPr="0022261B" w:rsidRDefault="00E93FAF" w:rsidP="00E93FAF">
      <w:pPr>
        <w:rPr>
          <w:rFonts w:cstheme="minorHAnsi"/>
          <w:b/>
        </w:rPr>
      </w:pPr>
      <w:r w:rsidRPr="0022261B">
        <w:rPr>
          <w:rFonts w:cstheme="minorHAnsi"/>
        </w:rPr>
        <w:t xml:space="preserve">Solicited AEs are those listed as foreseeable ARs in section </w:t>
      </w:r>
      <w:r w:rsidR="00A411E1">
        <w:rPr>
          <w:rFonts w:cstheme="minorHAnsi"/>
        </w:rPr>
        <w:t>9.7</w:t>
      </w:r>
      <w:r w:rsidR="005C7C75">
        <w:rPr>
          <w:rFonts w:cstheme="minorHAnsi"/>
        </w:rPr>
        <w:t xml:space="preserve"> </w:t>
      </w:r>
      <w:r w:rsidRPr="0022261B">
        <w:rPr>
          <w:rFonts w:cstheme="minorHAnsi"/>
        </w:rPr>
        <w:t>of the protocol, occurring within the first 7 days after vaccination (day of vaccination and six subsequent days). ‘Unsolicited adverse events’ are adverse events other than the foreseeable ARs occurring within the first 7 days, or any AEs occurring after the first 7 days after vaccination</w:t>
      </w:r>
      <w:r w:rsidRPr="0022261B">
        <w:rPr>
          <w:rFonts w:cstheme="minorHAnsi"/>
          <w:b/>
        </w:rPr>
        <w:t xml:space="preserve"> </w:t>
      </w:r>
    </w:p>
    <w:p w14:paraId="29B59A75" w14:textId="77777777" w:rsidR="00E93FAF" w:rsidRPr="0022261B" w:rsidRDefault="00E93FAF" w:rsidP="00875142">
      <w:pPr>
        <w:pStyle w:val="Heading3"/>
        <w:keepNext/>
        <w:keepLines/>
        <w:numPr>
          <w:ilvl w:val="2"/>
          <w:numId w:val="1"/>
        </w:numPr>
        <w:spacing w:line="360" w:lineRule="auto"/>
      </w:pPr>
      <w:bookmarkStart w:id="212" w:name="_Toc63335448"/>
      <w:r w:rsidRPr="0022261B">
        <w:t>Group holding rules</w:t>
      </w:r>
      <w:bookmarkEnd w:id="212"/>
      <w:r w:rsidRPr="0022261B">
        <w:t xml:space="preserve"> </w:t>
      </w:r>
    </w:p>
    <w:p w14:paraId="36F33AA5" w14:textId="15807CAE" w:rsidR="00E93FAF" w:rsidRPr="0022261B" w:rsidRDefault="00E93FAF" w:rsidP="00E93FAF">
      <w:pPr>
        <w:rPr>
          <w:rFonts w:cstheme="minorHAnsi"/>
        </w:rPr>
      </w:pPr>
      <w:r w:rsidRPr="0022261B">
        <w:rPr>
          <w:rFonts w:cstheme="minorHAnsi"/>
        </w:rPr>
        <w:t>For safety reasons,</w:t>
      </w:r>
      <w:r w:rsidR="00197D07">
        <w:rPr>
          <w:rFonts w:cstheme="minorHAnsi"/>
        </w:rPr>
        <w:t xml:space="preserve"> </w:t>
      </w:r>
      <w:r w:rsidR="00F64530">
        <w:rPr>
          <w:rFonts w:cstheme="minorHAnsi"/>
        </w:rPr>
        <w:t>v</w:t>
      </w:r>
      <w:r w:rsidR="00197D07">
        <w:rPr>
          <w:rFonts w:cstheme="minorHAnsi"/>
        </w:rPr>
        <w:t>accination will commence in the oldest age group,</w:t>
      </w:r>
      <w:r w:rsidR="003D7785">
        <w:rPr>
          <w:rFonts w:cstheme="minorHAnsi"/>
        </w:rPr>
        <w:t xml:space="preserve"> (150 participants </w:t>
      </w:r>
      <w:r w:rsidR="006A4E27">
        <w:rPr>
          <w:rFonts w:cstheme="minorHAnsi"/>
        </w:rPr>
        <w:t>aged 12-17 years, 120 of whom will receive the IMP</w:t>
      </w:r>
      <w:r w:rsidR="00197D07">
        <w:rPr>
          <w:rFonts w:cstheme="minorHAnsi"/>
        </w:rPr>
        <w:t>)</w:t>
      </w:r>
      <w:r w:rsidRPr="0022261B">
        <w:rPr>
          <w:rFonts w:cstheme="minorHAnsi"/>
        </w:rPr>
        <w:t xml:space="preserve">. </w:t>
      </w:r>
      <w:r w:rsidRPr="00C16219">
        <w:rPr>
          <w:rFonts w:cstheme="minorHAnsi"/>
        </w:rPr>
        <w:t xml:space="preserve">Group holding rules mentioned below will apply to </w:t>
      </w:r>
      <w:r>
        <w:rPr>
          <w:rFonts w:cstheme="minorHAnsi"/>
        </w:rPr>
        <w:t xml:space="preserve">all study </w:t>
      </w:r>
      <w:r w:rsidRPr="00C16219">
        <w:rPr>
          <w:rFonts w:cstheme="minorHAnsi"/>
        </w:rPr>
        <w:t xml:space="preserve">Groups </w:t>
      </w:r>
    </w:p>
    <w:p w14:paraId="2C1D9200" w14:textId="77777777" w:rsidR="00E93FAF" w:rsidRDefault="00E93FAF" w:rsidP="00B03F3C">
      <w:pPr>
        <w:numPr>
          <w:ilvl w:val="0"/>
          <w:numId w:val="3"/>
        </w:numPr>
        <w:spacing w:before="120" w:after="120" w:line="360" w:lineRule="auto"/>
        <w:jc w:val="both"/>
        <w:rPr>
          <w:rFonts w:cstheme="minorHAnsi"/>
          <w:b/>
        </w:rPr>
      </w:pPr>
      <w:r w:rsidRPr="0022261B">
        <w:rPr>
          <w:rFonts w:cstheme="minorHAnsi"/>
          <w:b/>
        </w:rPr>
        <w:t xml:space="preserve">Solicited local adverse events: </w:t>
      </w:r>
    </w:p>
    <w:p w14:paraId="0576DD79" w14:textId="6E8AFA3A" w:rsidR="00E93FAF" w:rsidRPr="00E87E9C" w:rsidRDefault="00E93FAF" w:rsidP="00B03F3C">
      <w:pPr>
        <w:pStyle w:val="ListParagraph"/>
        <w:numPr>
          <w:ilvl w:val="0"/>
          <w:numId w:val="18"/>
        </w:numPr>
        <w:spacing w:before="120" w:after="120" w:line="360" w:lineRule="auto"/>
      </w:pPr>
      <w:r>
        <w:lastRenderedPageBreak/>
        <w:t>If m</w:t>
      </w:r>
      <w:r w:rsidRPr="00E87E9C">
        <w:t>ore than 25% of doses of the vaccine at a given time point (e.g. Day 0, Day 28</w:t>
      </w:r>
      <w:r w:rsidR="00F64530">
        <w:t>, Day 84</w:t>
      </w:r>
      <w:r w:rsidRPr="00E87E9C">
        <w:t>) in a study group are followed by the same Grade 3 solicited local adverse event beginning within 2 days after vaccination (day of vaccination and one subsequent day) and persisting at Grade 3 for &gt;</w:t>
      </w:r>
      <w:r>
        <w:t>72</w:t>
      </w:r>
      <w:r w:rsidRPr="00E87E9C">
        <w:t xml:space="preserve"> hrs</w:t>
      </w:r>
    </w:p>
    <w:p w14:paraId="3C1B2BC5" w14:textId="77777777" w:rsidR="00E93FAF" w:rsidRDefault="00E93FAF" w:rsidP="00B03F3C">
      <w:pPr>
        <w:numPr>
          <w:ilvl w:val="0"/>
          <w:numId w:val="3"/>
        </w:numPr>
        <w:spacing w:before="120" w:after="120" w:line="360" w:lineRule="auto"/>
        <w:jc w:val="both"/>
        <w:rPr>
          <w:rFonts w:cstheme="minorHAnsi"/>
          <w:b/>
        </w:rPr>
      </w:pPr>
      <w:r w:rsidRPr="0022261B">
        <w:rPr>
          <w:rFonts w:cstheme="minorHAnsi"/>
          <w:b/>
        </w:rPr>
        <w:t xml:space="preserve">Solicited systemic adverse events: </w:t>
      </w:r>
    </w:p>
    <w:p w14:paraId="796B02F9" w14:textId="42C26E66" w:rsidR="00E93FAF" w:rsidRPr="00E87E9C" w:rsidRDefault="00E93FAF" w:rsidP="00B03F3C">
      <w:pPr>
        <w:pStyle w:val="ListParagraph"/>
        <w:numPr>
          <w:ilvl w:val="0"/>
          <w:numId w:val="19"/>
        </w:numPr>
        <w:spacing w:before="120" w:after="120" w:line="360" w:lineRule="auto"/>
      </w:pPr>
      <w:r>
        <w:t>If m</w:t>
      </w:r>
      <w:r w:rsidRPr="00E87E9C">
        <w:t>ore than 25% of doses of the vaccine at a given time point (e.g. Day 0, Day 28</w:t>
      </w:r>
      <w:r w:rsidR="00F64530">
        <w:t>, Day 84</w:t>
      </w:r>
      <w:r w:rsidRPr="00E87E9C">
        <w:t xml:space="preserve">) in a study group are followed by the same Grade 3 solicited </w:t>
      </w:r>
      <w:r>
        <w:t>systemic</w:t>
      </w:r>
      <w:r w:rsidRPr="00E87E9C">
        <w:t xml:space="preserve"> adverse event beginning within 2 days after vaccination (day of vaccination and one subsequent day) and persisting at Grade 3 for &gt;</w:t>
      </w:r>
      <w:r>
        <w:t>72</w:t>
      </w:r>
      <w:r w:rsidRPr="00E87E9C">
        <w:t xml:space="preserve"> hrs</w:t>
      </w:r>
    </w:p>
    <w:p w14:paraId="195E0591" w14:textId="77777777" w:rsidR="00E93FAF" w:rsidRDefault="00E93FAF" w:rsidP="00B03F3C">
      <w:pPr>
        <w:numPr>
          <w:ilvl w:val="0"/>
          <w:numId w:val="3"/>
        </w:numPr>
        <w:spacing w:before="120" w:after="120" w:line="360" w:lineRule="auto"/>
        <w:jc w:val="both"/>
        <w:rPr>
          <w:rFonts w:cstheme="minorHAnsi"/>
          <w:b/>
        </w:rPr>
      </w:pPr>
      <w:r w:rsidRPr="0022261B">
        <w:rPr>
          <w:rFonts w:cstheme="minorHAnsi"/>
          <w:b/>
        </w:rPr>
        <w:t>Unsolicited adverse events:</w:t>
      </w:r>
    </w:p>
    <w:p w14:paraId="47084FEF" w14:textId="3849DE35" w:rsidR="00E93FAF" w:rsidRPr="00C16219" w:rsidRDefault="00E93FAF" w:rsidP="00B03F3C">
      <w:pPr>
        <w:pStyle w:val="ListParagraph"/>
        <w:numPr>
          <w:ilvl w:val="0"/>
          <w:numId w:val="20"/>
        </w:numPr>
        <w:spacing w:before="120" w:after="120" w:line="360" w:lineRule="auto"/>
      </w:pPr>
      <w:r>
        <w:t>If m</w:t>
      </w:r>
      <w:r w:rsidRPr="00E87E9C">
        <w:t>ore than 25% of doses of the vaccine at a given time point (e.g. Day 0, Day 28</w:t>
      </w:r>
      <w:r w:rsidR="00F64530">
        <w:t>, D84</w:t>
      </w:r>
      <w:r w:rsidRPr="00E87E9C">
        <w:t xml:space="preserve">) in a study group are followed by the same Grade 3 </w:t>
      </w:r>
      <w:r>
        <w:t>unsolicited</w:t>
      </w:r>
      <w:r w:rsidRPr="00E87E9C">
        <w:t xml:space="preserve"> adverse event beginning within 2 days after vaccination (day of vaccination and one subsequent day) and persisting at Grade 3 for &gt;</w:t>
      </w:r>
      <w:r>
        <w:t>72</w:t>
      </w:r>
      <w:r w:rsidRPr="00E87E9C">
        <w:t xml:space="preserve"> hrs</w:t>
      </w:r>
    </w:p>
    <w:p w14:paraId="6E981CC7" w14:textId="77777777" w:rsidR="00E93FAF" w:rsidRPr="0022261B" w:rsidRDefault="00E93FAF" w:rsidP="00B03F3C">
      <w:pPr>
        <w:numPr>
          <w:ilvl w:val="0"/>
          <w:numId w:val="9"/>
        </w:numPr>
        <w:spacing w:before="120" w:after="120" w:line="360" w:lineRule="auto"/>
        <w:jc w:val="both"/>
        <w:rPr>
          <w:rFonts w:cstheme="minorHAnsi"/>
          <w:b/>
          <w:lang w:val="en-US"/>
        </w:rPr>
      </w:pPr>
      <w:r w:rsidRPr="0022261B">
        <w:rPr>
          <w:rFonts w:cstheme="minorHAnsi"/>
          <w:b/>
          <w:lang w:val="en-US"/>
        </w:rPr>
        <w:t>A serious adverse event considered possibly, probably or definitely related to vaccination occurs</w:t>
      </w:r>
    </w:p>
    <w:p w14:paraId="5C950131" w14:textId="77777777" w:rsidR="00E93FAF" w:rsidRDefault="00E93FAF" w:rsidP="00E93FAF">
      <w:pPr>
        <w:rPr>
          <w:rFonts w:cstheme="minorHAnsi"/>
        </w:rPr>
      </w:pPr>
      <w:r w:rsidRPr="00AD1F54">
        <w:rPr>
          <w:rFonts w:cstheme="minorHAnsi"/>
        </w:rPr>
        <w:t xml:space="preserve">If a holding rule is activated, then further vaccinations in any group will not occur until a safety review by the DSMB, study sponsor and the chief investigator has been conducted and it is deemed appropriate to restart dosing. The Regulatory Authority will be informed and a request to restart dosing with pertinent data will be submitted as a substantial amendment. The </w:t>
      </w:r>
      <w:r>
        <w:rPr>
          <w:rFonts w:cstheme="minorHAnsi"/>
        </w:rPr>
        <w:t>s</w:t>
      </w:r>
      <w:r w:rsidRPr="00AD1F54">
        <w:rPr>
          <w:rFonts w:cstheme="minorHAnsi"/>
        </w:rPr>
        <w:t>afety review will consider:</w:t>
      </w:r>
    </w:p>
    <w:p w14:paraId="5B5B9B3A" w14:textId="77777777" w:rsidR="00E93FAF" w:rsidRPr="00AD1F54" w:rsidRDefault="00E93FAF" w:rsidP="00B03F3C">
      <w:pPr>
        <w:pStyle w:val="ListParagraph"/>
        <w:numPr>
          <w:ilvl w:val="0"/>
          <w:numId w:val="9"/>
        </w:numPr>
        <w:spacing w:before="120" w:after="120" w:line="360" w:lineRule="auto"/>
        <w:rPr>
          <w:rFonts w:cstheme="minorHAnsi"/>
          <w:lang w:val="en-US"/>
        </w:rPr>
      </w:pPr>
      <w:r w:rsidRPr="00AD1F54">
        <w:rPr>
          <w:rFonts w:cstheme="minorHAnsi"/>
          <w:lang w:val="en-US"/>
        </w:rPr>
        <w:t>The relationship of the AE or SAE to the vaccine.</w:t>
      </w:r>
    </w:p>
    <w:p w14:paraId="645EE585" w14:textId="77777777" w:rsidR="00E93FAF" w:rsidRPr="0022261B" w:rsidRDefault="00E93FAF" w:rsidP="00B03F3C">
      <w:pPr>
        <w:pStyle w:val="ListParagraph"/>
        <w:numPr>
          <w:ilvl w:val="0"/>
          <w:numId w:val="13"/>
        </w:numPr>
        <w:spacing w:before="120" w:after="120" w:line="360" w:lineRule="auto"/>
        <w:rPr>
          <w:rFonts w:cstheme="minorHAnsi"/>
          <w:lang w:val="en-US"/>
        </w:rPr>
      </w:pPr>
      <w:r w:rsidRPr="0022261B">
        <w:rPr>
          <w:rFonts w:cstheme="minorHAnsi"/>
          <w:lang w:val="en-US"/>
        </w:rPr>
        <w:t>The relationship of the AE or SAE to the vaccine dose, or other possible causes of the event.</w:t>
      </w:r>
    </w:p>
    <w:p w14:paraId="27981D46" w14:textId="30CAD8F5" w:rsidR="00E93FAF" w:rsidRPr="0022261B" w:rsidRDefault="00E93FAF" w:rsidP="00B03F3C">
      <w:pPr>
        <w:pStyle w:val="ListParagraph"/>
        <w:numPr>
          <w:ilvl w:val="0"/>
          <w:numId w:val="13"/>
        </w:numPr>
        <w:spacing w:before="120" w:after="120" w:line="360" w:lineRule="auto"/>
        <w:rPr>
          <w:rFonts w:cstheme="minorHAnsi"/>
          <w:lang w:val="en-US"/>
        </w:rPr>
      </w:pPr>
      <w:r w:rsidRPr="0022261B">
        <w:rPr>
          <w:rFonts w:cstheme="minorHAnsi"/>
          <w:lang w:val="en-US"/>
        </w:rPr>
        <w:t xml:space="preserve">If appropriate, additional screening or laboratory testing for other </w:t>
      </w:r>
      <w:r w:rsidR="00912A8B">
        <w:rPr>
          <w:rFonts w:cstheme="minorHAnsi"/>
          <w:lang w:val="en-US"/>
        </w:rPr>
        <w:t>participant</w:t>
      </w:r>
      <w:r w:rsidRPr="0022261B">
        <w:rPr>
          <w:rFonts w:cstheme="minorHAnsi"/>
          <w:lang w:val="en-US"/>
        </w:rPr>
        <w:t>s to identify those who may develop similar symptoms and alterations to the current Participant Information Sheet (PIS) are discussed.</w:t>
      </w:r>
    </w:p>
    <w:p w14:paraId="11A7C6DF" w14:textId="77777777" w:rsidR="00E93FAF" w:rsidRPr="0022261B" w:rsidRDefault="00E93FAF" w:rsidP="00B03F3C">
      <w:pPr>
        <w:pStyle w:val="ListParagraph"/>
        <w:numPr>
          <w:ilvl w:val="0"/>
          <w:numId w:val="13"/>
        </w:numPr>
        <w:spacing w:before="120" w:after="120" w:line="360" w:lineRule="auto"/>
        <w:rPr>
          <w:rFonts w:cstheme="minorHAnsi"/>
          <w:lang w:val="en-US"/>
        </w:rPr>
      </w:pPr>
      <w:r w:rsidRPr="0022261B">
        <w:rPr>
          <w:rFonts w:cstheme="minorHAnsi"/>
          <w:lang w:val="en-US"/>
        </w:rPr>
        <w:t>New, relevant safety information from ongoing research programs on the various components of the vaccine.</w:t>
      </w:r>
    </w:p>
    <w:p w14:paraId="6C851494" w14:textId="77777777" w:rsidR="00E93FAF" w:rsidRDefault="00E93FAF" w:rsidP="00E93FAF">
      <w:pPr>
        <w:rPr>
          <w:rFonts w:cstheme="minorHAnsi"/>
          <w:lang w:val="en-US"/>
        </w:rPr>
      </w:pPr>
      <w:r w:rsidRPr="0022261B">
        <w:rPr>
          <w:rFonts w:cstheme="minorHAnsi"/>
          <w:lang w:val="en-US"/>
        </w:rPr>
        <w:t xml:space="preserve">The local ethics committee and vaccine manufacturers will also be notified if a holding rule is activated or released. </w:t>
      </w:r>
    </w:p>
    <w:p w14:paraId="48735B1D" w14:textId="70F20E29" w:rsidR="00E93FAF" w:rsidRPr="0022261B" w:rsidRDefault="00E93FAF" w:rsidP="00E93FAF">
      <w:pPr>
        <w:rPr>
          <w:rFonts w:cstheme="minorHAnsi"/>
          <w:lang w:val="en-US"/>
        </w:rPr>
      </w:pPr>
      <w:r w:rsidRPr="0022261B">
        <w:rPr>
          <w:rFonts w:cstheme="minorHAnsi"/>
          <w:lang w:val="en-US"/>
        </w:rPr>
        <w:t xml:space="preserve">All vaccinated </w:t>
      </w:r>
      <w:r w:rsidR="00912A8B">
        <w:rPr>
          <w:rFonts w:cstheme="minorHAnsi"/>
          <w:lang w:val="en-US"/>
        </w:rPr>
        <w:t>participant</w:t>
      </w:r>
      <w:r w:rsidRPr="0022261B">
        <w:rPr>
          <w:rFonts w:cstheme="minorHAnsi"/>
          <w:lang w:val="en-US"/>
        </w:rPr>
        <w:t xml:space="preserve">s will be followed for safety until resolution or </w:t>
      </w:r>
      <w:proofErr w:type="spellStart"/>
      <w:r w:rsidRPr="0022261B">
        <w:rPr>
          <w:rFonts w:cstheme="minorHAnsi"/>
          <w:lang w:val="en-US"/>
        </w:rPr>
        <w:t>stabilisation</w:t>
      </w:r>
      <w:proofErr w:type="spellEnd"/>
      <w:r w:rsidRPr="0022261B">
        <w:rPr>
          <w:rFonts w:cstheme="minorHAnsi"/>
          <w:lang w:val="en-US"/>
        </w:rPr>
        <w:t xml:space="preserve"> (if determined to be chronic sequelae) of their AEs.</w:t>
      </w:r>
    </w:p>
    <w:p w14:paraId="0C7B505D" w14:textId="00CE6842" w:rsidR="00E93FAF" w:rsidRPr="0022261B" w:rsidRDefault="00E93FAF" w:rsidP="00875142">
      <w:pPr>
        <w:pStyle w:val="Heading3"/>
        <w:keepNext/>
        <w:keepLines/>
        <w:numPr>
          <w:ilvl w:val="2"/>
          <w:numId w:val="1"/>
        </w:numPr>
        <w:spacing w:line="360" w:lineRule="auto"/>
        <w:rPr>
          <w:lang w:val="en-US"/>
        </w:rPr>
      </w:pPr>
      <w:bookmarkStart w:id="213" w:name="_Toc63335449"/>
      <w:r w:rsidRPr="0022261B">
        <w:rPr>
          <w:lang w:val="en-US"/>
        </w:rPr>
        <w:t>Individual stopping rules</w:t>
      </w:r>
      <w:bookmarkEnd w:id="213"/>
      <w:r w:rsidRPr="0022261B">
        <w:rPr>
          <w:lang w:val="en-US"/>
        </w:rPr>
        <w:t xml:space="preserve">  </w:t>
      </w:r>
    </w:p>
    <w:p w14:paraId="71C6B7AE" w14:textId="11163A77" w:rsidR="00E93FAF" w:rsidRPr="0022261B" w:rsidRDefault="00E93FAF" w:rsidP="00E93FAF">
      <w:pPr>
        <w:rPr>
          <w:rFonts w:cstheme="minorHAnsi"/>
          <w:color w:val="000000"/>
          <w:sz w:val="24"/>
        </w:rPr>
      </w:pPr>
      <w:r w:rsidRPr="0022261B">
        <w:rPr>
          <w:rFonts w:cstheme="minorHAnsi"/>
          <w:sz w:val="23"/>
          <w:szCs w:val="23"/>
        </w:rPr>
        <w:t xml:space="preserve">In addition to the above stated group holding rules, stopping rules for individual </w:t>
      </w:r>
      <w:r w:rsidR="00912A8B">
        <w:rPr>
          <w:rFonts w:cstheme="minorHAnsi"/>
          <w:sz w:val="23"/>
          <w:szCs w:val="23"/>
        </w:rPr>
        <w:t>participant</w:t>
      </w:r>
      <w:r w:rsidRPr="0022261B">
        <w:rPr>
          <w:rFonts w:cstheme="minorHAnsi"/>
          <w:sz w:val="23"/>
          <w:szCs w:val="23"/>
        </w:rPr>
        <w:t>s will apply (i.e., indications to withdraw individuals from further vaccinations). Study participants who present with at least one of the following stopping rules will be withdrawn from further vaccination in the study:</w:t>
      </w:r>
    </w:p>
    <w:p w14:paraId="19A3439C" w14:textId="5F790607" w:rsidR="00E93FAF" w:rsidRPr="0022261B" w:rsidRDefault="00E93FAF" w:rsidP="00B40874">
      <w:pPr>
        <w:pStyle w:val="ListParagraph"/>
        <w:numPr>
          <w:ilvl w:val="0"/>
          <w:numId w:val="9"/>
        </w:numPr>
        <w:autoSpaceDE w:val="0"/>
        <w:autoSpaceDN w:val="0"/>
        <w:adjustRightInd w:val="0"/>
        <w:spacing w:after="274" w:line="360" w:lineRule="auto"/>
      </w:pPr>
      <w:r w:rsidRPr="00907D8A">
        <w:rPr>
          <w:rFonts w:eastAsiaTheme="minorHAnsi" w:cstheme="minorHAnsi"/>
          <w:b/>
          <w:bCs/>
          <w:color w:val="000000"/>
        </w:rPr>
        <w:t xml:space="preserve">Local reactions: </w:t>
      </w:r>
      <w:r w:rsidRPr="00907D8A">
        <w:rPr>
          <w:rFonts w:eastAsiaTheme="minorHAnsi" w:cstheme="minorHAnsi"/>
          <w:color w:val="000000"/>
        </w:rPr>
        <w:t>Injection site ulceration, abscess or necrosis</w:t>
      </w:r>
    </w:p>
    <w:p w14:paraId="27656A7A" w14:textId="77777777" w:rsidR="00E93FAF" w:rsidRPr="0022261B" w:rsidRDefault="00E93FAF" w:rsidP="00B03F3C">
      <w:pPr>
        <w:pStyle w:val="ListParagraph"/>
        <w:numPr>
          <w:ilvl w:val="0"/>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b/>
          <w:bCs/>
          <w:color w:val="000000"/>
        </w:rPr>
        <w:t xml:space="preserve">Systemic solicited adverse events: </w:t>
      </w:r>
    </w:p>
    <w:p w14:paraId="78B283A3" w14:textId="153F343E" w:rsidR="00E93FAF" w:rsidRPr="0022261B" w:rsidRDefault="00E93FAF" w:rsidP="00B03F3C">
      <w:pPr>
        <w:pStyle w:val="ListParagraph"/>
        <w:numPr>
          <w:ilvl w:val="1"/>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color w:val="000000"/>
        </w:rPr>
        <w:lastRenderedPageBreak/>
        <w:t xml:space="preserve">the </w:t>
      </w:r>
      <w:r w:rsidR="00912A8B">
        <w:rPr>
          <w:rFonts w:eastAsiaTheme="minorHAnsi" w:cstheme="minorHAnsi"/>
          <w:color w:val="000000"/>
        </w:rPr>
        <w:t>participant</w:t>
      </w:r>
      <w:r w:rsidRPr="0022261B">
        <w:rPr>
          <w:rFonts w:eastAsiaTheme="minorHAnsi" w:cstheme="minorHAnsi"/>
          <w:color w:val="000000"/>
        </w:rPr>
        <w:t xml:space="preserve"> develops a Grade 3 systemic solicited AE considered possibly, probably or definitely related within 2 days after vaccination (day of vaccination and one subsequent day) and persisting continuously at Grade 3 for &gt; 72hrs. </w:t>
      </w:r>
    </w:p>
    <w:p w14:paraId="737102B1" w14:textId="77777777" w:rsidR="00E93FAF" w:rsidRPr="0022261B" w:rsidRDefault="00E93FAF" w:rsidP="00E93FAF">
      <w:pPr>
        <w:pStyle w:val="ListParagraph"/>
        <w:autoSpaceDE w:val="0"/>
        <w:autoSpaceDN w:val="0"/>
        <w:adjustRightInd w:val="0"/>
        <w:spacing w:after="274"/>
        <w:ind w:left="1080"/>
        <w:rPr>
          <w:rFonts w:eastAsiaTheme="minorHAnsi" w:cstheme="minorHAnsi"/>
          <w:color w:val="000000"/>
        </w:rPr>
      </w:pPr>
    </w:p>
    <w:p w14:paraId="51813184" w14:textId="77777777" w:rsidR="00E93FAF" w:rsidRPr="0022261B" w:rsidRDefault="00E93FAF" w:rsidP="00B03F3C">
      <w:pPr>
        <w:pStyle w:val="ListParagraph"/>
        <w:numPr>
          <w:ilvl w:val="0"/>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b/>
          <w:bCs/>
          <w:color w:val="000000"/>
        </w:rPr>
        <w:t xml:space="preserve">Unsolicited adverse events: </w:t>
      </w:r>
    </w:p>
    <w:p w14:paraId="64558079" w14:textId="34C3E034" w:rsidR="00E93FAF" w:rsidRPr="0022261B" w:rsidRDefault="00E93FAF" w:rsidP="00B03F3C">
      <w:pPr>
        <w:pStyle w:val="ListParagraph"/>
        <w:numPr>
          <w:ilvl w:val="1"/>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color w:val="000000"/>
        </w:rPr>
        <w:t xml:space="preserve">the </w:t>
      </w:r>
      <w:r w:rsidR="00912A8B">
        <w:rPr>
          <w:rFonts w:eastAsiaTheme="minorHAnsi" w:cstheme="minorHAnsi"/>
          <w:color w:val="000000"/>
        </w:rPr>
        <w:t>participant</w:t>
      </w:r>
      <w:r w:rsidRPr="0022261B">
        <w:rPr>
          <w:rFonts w:eastAsiaTheme="minorHAnsi" w:cstheme="minorHAnsi"/>
          <w:color w:val="000000"/>
        </w:rPr>
        <w:t xml:space="preserve"> has a Grade 3 adverse event, considered possibly, probably or definitely related to vaccination, persisting continuously at Grade 3 for &gt;72hrs. </w:t>
      </w:r>
    </w:p>
    <w:p w14:paraId="3F2E94E6" w14:textId="597CEEC6" w:rsidR="00E93FAF" w:rsidRPr="0022261B" w:rsidRDefault="00E93FAF" w:rsidP="00B03F3C">
      <w:pPr>
        <w:pStyle w:val="ListParagraph"/>
        <w:numPr>
          <w:ilvl w:val="1"/>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color w:val="000000"/>
        </w:rPr>
        <w:t xml:space="preserve">the </w:t>
      </w:r>
      <w:r w:rsidR="00912A8B">
        <w:rPr>
          <w:rFonts w:eastAsiaTheme="minorHAnsi" w:cstheme="minorHAnsi"/>
          <w:color w:val="000000"/>
        </w:rPr>
        <w:t>participant</w:t>
      </w:r>
      <w:r w:rsidRPr="0022261B">
        <w:rPr>
          <w:rFonts w:eastAsiaTheme="minorHAnsi" w:cstheme="minorHAnsi"/>
          <w:color w:val="000000"/>
        </w:rPr>
        <w:t xml:space="preserve"> has a SAE considered possibly, probably or definitely related to vaccination. </w:t>
      </w:r>
    </w:p>
    <w:p w14:paraId="79130774" w14:textId="28E11180" w:rsidR="00E93FAF" w:rsidRPr="0022261B" w:rsidRDefault="00E93FAF" w:rsidP="00B03F3C">
      <w:pPr>
        <w:pStyle w:val="ListParagraph"/>
        <w:numPr>
          <w:ilvl w:val="1"/>
          <w:numId w:val="9"/>
        </w:numPr>
        <w:autoSpaceDE w:val="0"/>
        <w:autoSpaceDN w:val="0"/>
        <w:adjustRightInd w:val="0"/>
        <w:spacing w:after="274" w:line="360" w:lineRule="auto"/>
        <w:rPr>
          <w:rFonts w:eastAsiaTheme="minorHAnsi" w:cstheme="minorHAnsi"/>
          <w:color w:val="000000"/>
        </w:rPr>
      </w:pPr>
      <w:r w:rsidRPr="0022261B">
        <w:rPr>
          <w:rFonts w:eastAsiaTheme="minorHAnsi" w:cstheme="minorHAnsi"/>
          <w:color w:val="000000"/>
        </w:rPr>
        <w:t xml:space="preserve">the </w:t>
      </w:r>
      <w:r w:rsidR="00912A8B">
        <w:rPr>
          <w:rFonts w:eastAsiaTheme="minorHAnsi" w:cstheme="minorHAnsi"/>
          <w:color w:val="000000"/>
        </w:rPr>
        <w:t>participant</w:t>
      </w:r>
      <w:r w:rsidRPr="0022261B">
        <w:rPr>
          <w:rFonts w:eastAsiaTheme="minorHAnsi" w:cstheme="minorHAnsi"/>
          <w:color w:val="000000"/>
        </w:rPr>
        <w:t xml:space="preserve"> has an acute allergic reaction or anaphylactic shock following the administration of vaccine investigational product. </w:t>
      </w:r>
    </w:p>
    <w:p w14:paraId="6A11ED6A" w14:textId="1DC371E3" w:rsidR="00E93FAF" w:rsidRDefault="00E93FAF" w:rsidP="00E93FAF">
      <w:pPr>
        <w:autoSpaceDE w:val="0"/>
        <w:autoSpaceDN w:val="0"/>
        <w:adjustRightInd w:val="0"/>
        <w:spacing w:after="0"/>
        <w:rPr>
          <w:rFonts w:cstheme="minorHAnsi"/>
          <w:color w:val="000000"/>
        </w:rPr>
      </w:pPr>
      <w:r w:rsidRPr="0022261B">
        <w:rPr>
          <w:rFonts w:cstheme="minorHAnsi"/>
          <w:color w:val="000000"/>
        </w:rPr>
        <w:t xml:space="preserve">If a </w:t>
      </w:r>
      <w:r w:rsidR="00912A8B">
        <w:rPr>
          <w:rFonts w:cstheme="minorHAnsi"/>
          <w:color w:val="000000"/>
        </w:rPr>
        <w:t>participant</w:t>
      </w:r>
      <w:r w:rsidRPr="0022261B">
        <w:rPr>
          <w:rFonts w:cstheme="minorHAnsi"/>
          <w:color w:val="000000"/>
        </w:rPr>
        <w:t xml:space="preserve"> has an acute </w:t>
      </w:r>
      <w:r>
        <w:rPr>
          <w:rFonts w:cstheme="minorHAnsi"/>
          <w:color w:val="000000"/>
        </w:rPr>
        <w:t xml:space="preserve">respiratory </w:t>
      </w:r>
      <w:r w:rsidRPr="0022261B">
        <w:rPr>
          <w:rFonts w:cstheme="minorHAnsi"/>
          <w:color w:val="000000"/>
        </w:rPr>
        <w:t>illness (moderate or severe illness with or without fever) or a fever (oral temperature greater than 37.</w:t>
      </w:r>
      <w:r>
        <w:rPr>
          <w:rFonts w:cstheme="minorHAnsi"/>
          <w:color w:val="000000"/>
        </w:rPr>
        <w:t>8</w:t>
      </w:r>
      <w:r w:rsidRPr="0022261B">
        <w:rPr>
          <w:rFonts w:cstheme="minorHAnsi"/>
          <w:color w:val="000000"/>
        </w:rPr>
        <w:t>°C) at the scheduled time of administration of investigational product</w:t>
      </w:r>
      <w:r>
        <w:rPr>
          <w:rFonts w:cstheme="minorHAnsi"/>
          <w:color w:val="000000"/>
        </w:rPr>
        <w:t>/control</w:t>
      </w:r>
      <w:r w:rsidRPr="0022261B">
        <w:rPr>
          <w:rFonts w:cstheme="minorHAnsi"/>
          <w:color w:val="000000"/>
        </w:rPr>
        <w:t xml:space="preserve">, the </w:t>
      </w:r>
      <w:r w:rsidR="00912A8B">
        <w:rPr>
          <w:rFonts w:cstheme="minorHAnsi"/>
          <w:color w:val="000000"/>
        </w:rPr>
        <w:t>participant</w:t>
      </w:r>
      <w:r w:rsidRPr="0022261B">
        <w:rPr>
          <w:rFonts w:cstheme="minorHAnsi"/>
          <w:color w:val="000000"/>
        </w:rPr>
        <w:t xml:space="preserve"> will not </w:t>
      </w:r>
      <w:r>
        <w:rPr>
          <w:rFonts w:cstheme="minorHAnsi"/>
          <w:color w:val="000000"/>
        </w:rPr>
        <w:t xml:space="preserve">be enrolled </w:t>
      </w:r>
      <w:r w:rsidR="00977BCD">
        <w:rPr>
          <w:rFonts w:cstheme="minorHAnsi"/>
          <w:color w:val="000000"/>
        </w:rPr>
        <w:t xml:space="preserve">and will be temporarily excluded from the </w:t>
      </w:r>
      <w:r w:rsidRPr="0022261B">
        <w:rPr>
          <w:rFonts w:cstheme="minorHAnsi"/>
          <w:color w:val="000000"/>
        </w:rPr>
        <w:t xml:space="preserve">study. </w:t>
      </w:r>
      <w:r w:rsidR="00977BCD">
        <w:rPr>
          <w:rFonts w:cstheme="minorHAnsi"/>
          <w:color w:val="000000"/>
        </w:rPr>
        <w:t xml:space="preserve">They will be permitted to return in </w:t>
      </w:r>
      <w:r w:rsidR="009F284A">
        <w:rPr>
          <w:rFonts w:cstheme="minorHAnsi"/>
          <w:color w:val="000000"/>
        </w:rPr>
        <w:t xml:space="preserve">10 days after recovery, in line with current self-isolation guidelines. </w:t>
      </w:r>
    </w:p>
    <w:p w14:paraId="142DE302" w14:textId="77777777" w:rsidR="009F284A" w:rsidRPr="0022261B" w:rsidRDefault="009F284A" w:rsidP="00E93FAF">
      <w:pPr>
        <w:autoSpaceDE w:val="0"/>
        <w:autoSpaceDN w:val="0"/>
        <w:adjustRightInd w:val="0"/>
        <w:spacing w:after="0"/>
        <w:rPr>
          <w:rFonts w:cstheme="minorHAnsi"/>
          <w:color w:val="000000"/>
        </w:rPr>
      </w:pPr>
    </w:p>
    <w:p w14:paraId="4CCDFA83" w14:textId="6315E940" w:rsidR="00E93FAF" w:rsidRPr="0022261B" w:rsidRDefault="00E93FAF" w:rsidP="00E93FAF">
      <w:pPr>
        <w:rPr>
          <w:rFonts w:cstheme="minorHAnsi"/>
          <w:lang w:val="en-US"/>
        </w:rPr>
      </w:pPr>
      <w:r w:rsidRPr="0022261B">
        <w:rPr>
          <w:rFonts w:cstheme="minorHAnsi"/>
          <w:color w:val="000000"/>
        </w:rPr>
        <w:t xml:space="preserve">All vaccinated </w:t>
      </w:r>
      <w:r w:rsidR="00912A8B">
        <w:rPr>
          <w:rFonts w:cstheme="minorHAnsi"/>
          <w:color w:val="000000"/>
        </w:rPr>
        <w:t>participant</w:t>
      </w:r>
      <w:r w:rsidRPr="0022261B">
        <w:rPr>
          <w:rFonts w:cstheme="minorHAnsi"/>
          <w:color w:val="000000"/>
        </w:rPr>
        <w:t>s will be followed for safety until the end of their planned participation in the study or until resolution or stabilisation (if determined to be chronic sequelae) of their AEs, providing they consent to this.</w:t>
      </w:r>
    </w:p>
    <w:p w14:paraId="151048DC" w14:textId="5AA2168A" w:rsidR="00E93FAF" w:rsidRPr="0022261B" w:rsidRDefault="00E93FAF" w:rsidP="00E93FAF">
      <w:pPr>
        <w:rPr>
          <w:rFonts w:cstheme="minorHAnsi"/>
        </w:rPr>
      </w:pPr>
      <w:r w:rsidRPr="0022261B">
        <w:rPr>
          <w:rFonts w:cstheme="minorHAnsi"/>
        </w:rPr>
        <w:t xml:space="preserve">In addition to these pre-defined criteria, the study can be put on hold upon advice of the </w:t>
      </w:r>
      <w:r>
        <w:rPr>
          <w:rFonts w:cstheme="minorHAnsi"/>
        </w:rPr>
        <w:t>DSMB</w:t>
      </w:r>
      <w:r w:rsidRPr="0022261B">
        <w:rPr>
          <w:rFonts w:cstheme="minorHAnsi"/>
        </w:rPr>
        <w:t xml:space="preserve">, Chief Investigator, Study Sponsor, regulatory authority, Ethical Committee(s), for any single event or combination of multiple events which, in their professional opinion, jeopardise the safety of the </w:t>
      </w:r>
      <w:r w:rsidR="00912A8B">
        <w:rPr>
          <w:rFonts w:cstheme="minorHAnsi"/>
        </w:rPr>
        <w:t>participant</w:t>
      </w:r>
      <w:r w:rsidRPr="0022261B">
        <w:rPr>
          <w:rFonts w:cstheme="minorHAnsi"/>
        </w:rPr>
        <w:t>s or the reliability of the data.</w:t>
      </w:r>
    </w:p>
    <w:p w14:paraId="2CC7EE86" w14:textId="77777777" w:rsidR="00E93FAF" w:rsidRDefault="00E93FAF" w:rsidP="00E93FAF">
      <w:pPr>
        <w:spacing w:after="200" w:line="276" w:lineRule="auto"/>
        <w:rPr>
          <w:rFonts w:cstheme="minorHAnsi"/>
          <w:sz w:val="24"/>
        </w:rPr>
      </w:pPr>
      <w:r>
        <w:rPr>
          <w:rFonts w:cstheme="minorHAnsi"/>
          <w:sz w:val="24"/>
        </w:rPr>
        <w:br w:type="page"/>
      </w:r>
    </w:p>
    <w:p w14:paraId="0D1652EA" w14:textId="77777777" w:rsidR="00E93FAF" w:rsidRPr="0022261B" w:rsidRDefault="00E93FAF" w:rsidP="00875142">
      <w:pPr>
        <w:pStyle w:val="Heading1"/>
        <w:keepNext/>
        <w:pageBreakBefore/>
        <w:spacing w:before="120" w:line="240" w:lineRule="auto"/>
        <w:contextualSpacing w:val="0"/>
      </w:pPr>
      <w:bookmarkStart w:id="214" w:name="_Toc255220113"/>
      <w:bookmarkStart w:id="215" w:name="_Toc339458658"/>
      <w:bookmarkStart w:id="216" w:name="_Toc377545379"/>
      <w:bookmarkStart w:id="217" w:name="_Toc384978847"/>
      <w:bookmarkStart w:id="218" w:name="_Toc277425131"/>
      <w:bookmarkStart w:id="219" w:name="_Toc63335450"/>
      <w:r w:rsidRPr="0022261B">
        <w:lastRenderedPageBreak/>
        <w:t>STATISTICS</w:t>
      </w:r>
      <w:bookmarkEnd w:id="214"/>
      <w:bookmarkEnd w:id="215"/>
      <w:bookmarkEnd w:id="216"/>
      <w:bookmarkEnd w:id="217"/>
      <w:bookmarkEnd w:id="218"/>
      <w:bookmarkEnd w:id="219"/>
    </w:p>
    <w:p w14:paraId="68301ED9" w14:textId="05D98170" w:rsidR="00270A36" w:rsidRDefault="00270A36" w:rsidP="00875142">
      <w:pPr>
        <w:pStyle w:val="Heading2"/>
        <w:keepNext/>
        <w:keepLines/>
        <w:spacing w:before="200" w:line="360" w:lineRule="auto"/>
        <w:contextualSpacing w:val="0"/>
      </w:pPr>
      <w:bookmarkStart w:id="220" w:name="_Toc63335451"/>
      <w:bookmarkStart w:id="221" w:name="_Toc6232734"/>
      <w:bookmarkStart w:id="222" w:name="_Toc6257990"/>
      <w:bookmarkStart w:id="223" w:name="_Toc30789548"/>
      <w:r>
        <w:t>Sample size</w:t>
      </w:r>
      <w:bookmarkEnd w:id="220"/>
    </w:p>
    <w:p w14:paraId="3C879B3F" w14:textId="3BF04412" w:rsidR="00270A36" w:rsidRDefault="00270A36" w:rsidP="00270A36">
      <w:r>
        <w:rPr>
          <w:lang w:bidi="en-US"/>
        </w:rPr>
        <w:t xml:space="preserve">The total sample size of this trial will be </w:t>
      </w:r>
      <w:r w:rsidR="00402E1C">
        <w:rPr>
          <w:lang w:bidi="en-US"/>
        </w:rPr>
        <w:t xml:space="preserve">up to </w:t>
      </w:r>
      <w:r w:rsidR="00F95FDE">
        <w:rPr>
          <w:lang w:bidi="en-US"/>
        </w:rPr>
        <w:t xml:space="preserve">300 </w:t>
      </w:r>
      <w:r>
        <w:rPr>
          <w:lang w:bidi="en-US"/>
        </w:rPr>
        <w:t>with 60 participants in each of the four</w:t>
      </w:r>
      <w:r>
        <w:rPr>
          <w:rFonts w:cstheme="minorHAnsi"/>
        </w:rPr>
        <w:t xml:space="preserve"> </w:t>
      </w:r>
      <w:r w:rsidRPr="00DE77FB">
        <w:rPr>
          <w:rFonts w:cstheme="minorHAnsi"/>
        </w:rPr>
        <w:t xml:space="preserve">ChAdOx1 nCoV-19 </w:t>
      </w:r>
      <w:r>
        <w:rPr>
          <w:rFonts w:cstheme="minorHAnsi"/>
        </w:rPr>
        <w:t xml:space="preserve">groups and </w:t>
      </w:r>
      <w:r w:rsidR="00F95FDE">
        <w:rPr>
          <w:rFonts w:cstheme="minorHAnsi"/>
        </w:rPr>
        <w:t>15</w:t>
      </w:r>
      <w:r>
        <w:rPr>
          <w:rFonts w:cstheme="minorHAnsi"/>
        </w:rPr>
        <w:t xml:space="preserve"> in each of the </w:t>
      </w:r>
      <w:r w:rsidRPr="00DE77FB">
        <w:rPr>
          <w:rFonts w:cstheme="minorHAnsi"/>
        </w:rPr>
        <w:t>Meningococcal B vaccine</w:t>
      </w:r>
      <w:r>
        <w:rPr>
          <w:rFonts w:cstheme="minorHAnsi"/>
        </w:rPr>
        <w:t xml:space="preserve"> groups. </w:t>
      </w:r>
      <w:r>
        <w:rPr>
          <w:lang w:bidi="en-US"/>
        </w:rPr>
        <w:t xml:space="preserve">The analysis for primary endpoints will be descriptive and there has been no formal power calculation to determine the sample size of the trial. </w:t>
      </w:r>
      <w:r w:rsidRPr="00CD7DCF">
        <w:rPr>
          <w:lang w:bidi="en-US"/>
        </w:rPr>
        <w:t xml:space="preserve">The numbers have been therefore chosen </w:t>
      </w:r>
      <w:r>
        <w:rPr>
          <w:lang w:bidi="en-US"/>
        </w:rPr>
        <w:t>based on</w:t>
      </w:r>
      <w:r w:rsidRPr="00CD7DCF">
        <w:rPr>
          <w:lang w:bidi="en-US"/>
        </w:rPr>
        <w:t xml:space="preserve"> practical constraints.</w:t>
      </w:r>
    </w:p>
    <w:p w14:paraId="395B924F" w14:textId="77777777" w:rsidR="00270A36" w:rsidRPr="00342401" w:rsidRDefault="00270A36" w:rsidP="00270A36">
      <w:r>
        <w:rPr>
          <w:rFonts w:cstheme="minorHAnsi"/>
        </w:rPr>
        <w:t xml:space="preserve">With a sample size of 60 participants, the probability of observing at least one participant with an adverse event will be more than 90%, if the underlying incident rate is 5%.  </w:t>
      </w:r>
      <w:r>
        <w:rPr>
          <w:lang w:bidi="en-US"/>
        </w:rPr>
        <w:t xml:space="preserve"> </w:t>
      </w:r>
    </w:p>
    <w:p w14:paraId="2C779262" w14:textId="27CE6323" w:rsidR="00E93FAF" w:rsidRDefault="00E93FAF" w:rsidP="00875142">
      <w:pPr>
        <w:pStyle w:val="Heading2"/>
        <w:keepNext/>
        <w:keepLines/>
        <w:spacing w:before="200" w:line="360" w:lineRule="auto"/>
        <w:contextualSpacing w:val="0"/>
      </w:pPr>
      <w:bookmarkStart w:id="224" w:name="_Toc63335452"/>
      <w:r w:rsidRPr="00934CF3">
        <w:t>Description of Statistical Methods</w:t>
      </w:r>
      <w:bookmarkEnd w:id="221"/>
      <w:bookmarkEnd w:id="222"/>
      <w:bookmarkEnd w:id="223"/>
      <w:bookmarkEnd w:id="224"/>
    </w:p>
    <w:p w14:paraId="023775FF" w14:textId="77777777" w:rsidR="00E93FAF" w:rsidRPr="00EE2EC6" w:rsidRDefault="00E93FAF" w:rsidP="00E93FAF">
      <w:r>
        <w:t>A fully detailed statistical analysis plan will be developed and signed by the chief investigator prior to any data analysis being conducted. In brief, the analysis will incorporate the following;</w:t>
      </w:r>
    </w:p>
    <w:p w14:paraId="22840BB8" w14:textId="19588345" w:rsidR="00726B54" w:rsidRPr="00726B54" w:rsidRDefault="00726B54" w:rsidP="00726B54">
      <w:pPr>
        <w:pStyle w:val="Heading3"/>
        <w:keepNext/>
        <w:keepLines/>
        <w:numPr>
          <w:ilvl w:val="2"/>
          <w:numId w:val="1"/>
        </w:numPr>
        <w:spacing w:line="360" w:lineRule="auto"/>
      </w:pPr>
      <w:bookmarkStart w:id="225" w:name="_Toc63335453"/>
      <w:r>
        <w:t>Safety and reactogenicity</w:t>
      </w:r>
      <w:bookmarkEnd w:id="225"/>
    </w:p>
    <w:p w14:paraId="2F3FD9FC" w14:textId="141990A6" w:rsidR="00726B54" w:rsidRDefault="00726B54" w:rsidP="00726B54">
      <w:r>
        <w:t>All SAEs will be presented for each group using descriptive analyses</w:t>
      </w:r>
      <w:r w:rsidR="008637D8">
        <w:t>, including any evidence of disease enhancement, hospital admissions and cases of suspected PIMS-TS.</w:t>
      </w:r>
      <w:r>
        <w:t xml:space="preserve"> </w:t>
      </w:r>
    </w:p>
    <w:p w14:paraId="26626EC0" w14:textId="5AA4FDCD" w:rsidR="00726B54" w:rsidRPr="005F0E51" w:rsidRDefault="00726B54" w:rsidP="00726B54">
      <w:r w:rsidRPr="005F0E51">
        <w:t>Counts and percentages of each local and systemic solicited adverse reaction from diary cards, and all unsolicited AEs</w:t>
      </w:r>
      <w:r>
        <w:t>,</w:t>
      </w:r>
      <w:r w:rsidRPr="005F0E51">
        <w:t xml:space="preserve"> </w:t>
      </w:r>
      <w:r>
        <w:t xml:space="preserve">and SAEs of special interest </w:t>
      </w:r>
      <w:r w:rsidRPr="005F0E51">
        <w:t xml:space="preserve">will be presented for each group. </w:t>
      </w:r>
    </w:p>
    <w:p w14:paraId="6009B776" w14:textId="2E481F1C" w:rsidR="00726B54" w:rsidRPr="00726B54" w:rsidRDefault="00726B54" w:rsidP="00726B54">
      <w:pPr>
        <w:pStyle w:val="Heading3"/>
        <w:keepNext/>
        <w:keepLines/>
        <w:numPr>
          <w:ilvl w:val="2"/>
          <w:numId w:val="1"/>
        </w:numPr>
        <w:spacing w:line="360" w:lineRule="auto"/>
      </w:pPr>
      <w:bookmarkStart w:id="226" w:name="_Toc63335454"/>
      <w:r>
        <w:t>Immunogenicity</w:t>
      </w:r>
      <w:bookmarkEnd w:id="226"/>
    </w:p>
    <w:p w14:paraId="79C2A680" w14:textId="1BC68A8A" w:rsidR="004C307A" w:rsidRDefault="00726B54" w:rsidP="004C307A">
      <w:r>
        <w:t xml:space="preserve">Highly skewed ELISA </w:t>
      </w:r>
      <w:r w:rsidR="00F95FDE">
        <w:t xml:space="preserve">and neutralising antibody </w:t>
      </w:r>
      <w:r>
        <w:t xml:space="preserve">data will be log-transformed prior to analysis. The geometric mean concentration </w:t>
      </w:r>
      <w:r w:rsidR="00270A36">
        <w:t xml:space="preserve">(GMC) </w:t>
      </w:r>
      <w:r>
        <w:t xml:space="preserve">and associated 95% confidence interval </w:t>
      </w:r>
      <w:r w:rsidR="00270A36">
        <w:t>(CI)</w:t>
      </w:r>
      <w:r>
        <w:t xml:space="preserve">will be summarised by computing the anti-log of the mean difference of the log-transformed data. </w:t>
      </w:r>
    </w:p>
    <w:p w14:paraId="0D5AD714" w14:textId="481A938B" w:rsidR="00BF2DA6" w:rsidRDefault="004C307A" w:rsidP="00726B54">
      <w:r w:rsidRPr="004C307A">
        <w:t xml:space="preserve">The </w:t>
      </w:r>
      <w:r w:rsidR="00270A36">
        <w:t>GMCs and C</w:t>
      </w:r>
      <w:r w:rsidR="00F95FDE">
        <w:t>I</w:t>
      </w:r>
      <w:r w:rsidR="00270A36">
        <w:t>s at</w:t>
      </w:r>
      <w:r w:rsidRPr="004C307A">
        <w:t xml:space="preserve"> day 28 </w:t>
      </w:r>
      <w:r w:rsidR="00270A36">
        <w:t>post prime and boost</w:t>
      </w:r>
      <w:r w:rsidR="00F95FDE">
        <w:t>,</w:t>
      </w:r>
      <w:r w:rsidR="00270A36">
        <w:t xml:space="preserve"> </w:t>
      </w:r>
      <w:r w:rsidRPr="004C307A">
        <w:t xml:space="preserve">and the proportion of participants seroconverting </w:t>
      </w:r>
      <w:r w:rsidR="00270A36">
        <w:t>(defined as a greater than a four-fold rise) from day 0 to day 28 post</w:t>
      </w:r>
      <w:r w:rsidR="00BF2DA6">
        <w:t xml:space="preserve"> boost will be computed</w:t>
      </w:r>
      <w:r w:rsidRPr="004C307A">
        <w:t>.</w:t>
      </w:r>
    </w:p>
    <w:p w14:paraId="5C7AE1A7" w14:textId="77777777" w:rsidR="00BF2DA6" w:rsidRDefault="00726B54" w:rsidP="00726B54">
      <w:r w:rsidRPr="00A34DCC">
        <w:t>Spike-specific T cell responses (ELISPOT) will be presented as means and confidence intervals, or medians and interquartile ranges if non-normally distributed at all post vaccination time points.</w:t>
      </w:r>
    </w:p>
    <w:p w14:paraId="2B54184C" w14:textId="3E9B20E0" w:rsidR="00726B54" w:rsidRDefault="00BF2DA6" w:rsidP="00E93FAF">
      <w:r w:rsidRPr="004C307A">
        <w:t>Comparisons</w:t>
      </w:r>
      <w:r>
        <w:t xml:space="preserve"> of continuous immunogenicity data</w:t>
      </w:r>
      <w:r w:rsidRPr="004C307A">
        <w:t xml:space="preserve"> between groups</w:t>
      </w:r>
      <w:r>
        <w:t xml:space="preserve"> or different time points</w:t>
      </w:r>
      <w:r w:rsidRPr="004C307A">
        <w:t xml:space="preserve"> will be made us</w:t>
      </w:r>
      <w:r>
        <w:t>ing a Mann Whitney U test because</w:t>
      </w:r>
      <w:r w:rsidRPr="004C307A">
        <w:t xml:space="preserve"> the low titres </w:t>
      </w:r>
      <w:r>
        <w:t xml:space="preserve">below detection threshold are </w:t>
      </w:r>
      <w:r w:rsidRPr="004C307A">
        <w:t>expected</w:t>
      </w:r>
      <w:r>
        <w:t>,</w:t>
      </w:r>
      <w:r w:rsidRPr="004C307A">
        <w:t xml:space="preserve"> which will ca</w:t>
      </w:r>
      <w:r>
        <w:t xml:space="preserve">use a non-normal distribution. Comparison of seroconversion rates will be conducted using a </w:t>
      </w:r>
      <w:r w:rsidR="00F95FDE">
        <w:t>C</w:t>
      </w:r>
      <w:r>
        <w:t>hi-squared test.</w:t>
      </w:r>
    </w:p>
    <w:p w14:paraId="1ABDBF8A" w14:textId="77777777" w:rsidR="00E93FAF" w:rsidRDefault="004C307A" w:rsidP="00A0706A">
      <w:pPr>
        <w:pStyle w:val="Heading3"/>
        <w:spacing w:before="0" w:line="240" w:lineRule="auto"/>
        <w:ind w:left="720"/>
      </w:pPr>
      <w:bookmarkStart w:id="227" w:name="_Toc63335455"/>
      <w:r>
        <w:t>8.1.3 Subgroup analyses</w:t>
      </w:r>
      <w:bookmarkEnd w:id="227"/>
    </w:p>
    <w:p w14:paraId="054E70CF" w14:textId="77777777" w:rsidR="004C307A" w:rsidRDefault="004C307A" w:rsidP="00A0706A">
      <w:pPr>
        <w:spacing w:after="0" w:line="240" w:lineRule="auto"/>
        <w:rPr>
          <w:lang w:bidi="en-US"/>
        </w:rPr>
      </w:pPr>
    </w:p>
    <w:p w14:paraId="17D5A698" w14:textId="77777777" w:rsidR="004C307A" w:rsidRDefault="004C307A" w:rsidP="00A0706A">
      <w:pPr>
        <w:spacing w:after="0" w:line="240" w:lineRule="auto"/>
        <w:rPr>
          <w:lang w:bidi="en-US"/>
        </w:rPr>
      </w:pPr>
    </w:p>
    <w:p w14:paraId="06CF9F44" w14:textId="77777777" w:rsidR="004C307A" w:rsidRDefault="004C307A" w:rsidP="00A0706A">
      <w:pPr>
        <w:spacing w:after="0" w:line="240" w:lineRule="auto"/>
        <w:rPr>
          <w:lang w:bidi="en-US"/>
        </w:rPr>
      </w:pPr>
      <w:r>
        <w:rPr>
          <w:lang w:bidi="en-US"/>
        </w:rPr>
        <w:t>Comparisons will include:</w:t>
      </w:r>
    </w:p>
    <w:p w14:paraId="19672F9C" w14:textId="77777777" w:rsidR="004C307A" w:rsidRDefault="004C307A" w:rsidP="00A0706A">
      <w:pPr>
        <w:spacing w:after="0" w:line="240" w:lineRule="auto"/>
        <w:rPr>
          <w:lang w:bidi="en-US"/>
        </w:rPr>
      </w:pPr>
    </w:p>
    <w:p w14:paraId="2D4E4EE4" w14:textId="1A91788C" w:rsidR="004C307A" w:rsidRDefault="004C307A" w:rsidP="009E27E5">
      <w:pPr>
        <w:pStyle w:val="ListParagraph"/>
        <w:numPr>
          <w:ilvl w:val="0"/>
          <w:numId w:val="39"/>
        </w:numPr>
        <w:spacing w:after="0" w:line="240" w:lineRule="auto"/>
      </w:pPr>
      <w:r>
        <w:t>Males versus females</w:t>
      </w:r>
    </w:p>
    <w:p w14:paraId="59CA5432" w14:textId="321C1E3A" w:rsidR="009E27E5" w:rsidRDefault="009E27E5" w:rsidP="009E27E5">
      <w:pPr>
        <w:pStyle w:val="ListParagraph"/>
        <w:numPr>
          <w:ilvl w:val="0"/>
          <w:numId w:val="39"/>
        </w:numPr>
        <w:spacing w:after="0" w:line="240" w:lineRule="auto"/>
      </w:pPr>
      <w:r>
        <w:t>Age (6-11 versus 12-17 years)</w:t>
      </w:r>
    </w:p>
    <w:p w14:paraId="7ACDB2BA" w14:textId="29231BE5" w:rsidR="009E27E5" w:rsidRDefault="005B7FDD" w:rsidP="009E27E5">
      <w:pPr>
        <w:pStyle w:val="ListParagraph"/>
        <w:numPr>
          <w:ilvl w:val="0"/>
          <w:numId w:val="39"/>
        </w:numPr>
        <w:spacing w:after="0" w:line="240" w:lineRule="auto"/>
      </w:pPr>
      <w:r>
        <w:t>SARS-CoV-2 antibody positive versus non-positive at baseline</w:t>
      </w:r>
    </w:p>
    <w:p w14:paraId="42F1E760" w14:textId="77777777" w:rsidR="00BF2DA6" w:rsidRDefault="00BF2DA6" w:rsidP="00BF2DA6">
      <w:pPr>
        <w:spacing w:after="0" w:line="240" w:lineRule="auto"/>
        <w:ind w:left="360"/>
      </w:pPr>
    </w:p>
    <w:p w14:paraId="40412FAE" w14:textId="77777777" w:rsidR="009E27E5" w:rsidRDefault="009E27E5" w:rsidP="00120A13">
      <w:pPr>
        <w:pStyle w:val="ListParagraph"/>
        <w:spacing w:after="0" w:line="240" w:lineRule="auto"/>
      </w:pPr>
    </w:p>
    <w:p w14:paraId="20C6656B" w14:textId="77777777" w:rsidR="004C307A" w:rsidRDefault="004C307A" w:rsidP="00A0706A">
      <w:pPr>
        <w:spacing w:after="0" w:line="240" w:lineRule="auto"/>
      </w:pPr>
    </w:p>
    <w:p w14:paraId="4AB4BE52" w14:textId="16004858" w:rsidR="004C307A" w:rsidRPr="004C307A" w:rsidRDefault="004C307A" w:rsidP="00A0706A">
      <w:pPr>
        <w:pStyle w:val="ListParagraph"/>
        <w:sectPr w:rsidR="004C307A" w:rsidRPr="004C307A" w:rsidSect="00AB5718">
          <w:pgSz w:w="11906" w:h="16838"/>
          <w:pgMar w:top="1440" w:right="1440" w:bottom="1440" w:left="709" w:header="709" w:footer="0" w:gutter="0"/>
          <w:cols w:space="708"/>
          <w:docGrid w:linePitch="360"/>
        </w:sectPr>
      </w:pPr>
    </w:p>
    <w:p w14:paraId="3F45B04E" w14:textId="20CA1E22" w:rsidR="00BF2DA6" w:rsidRDefault="00BF2DA6" w:rsidP="00875142">
      <w:pPr>
        <w:pStyle w:val="Heading2"/>
        <w:keepNext/>
        <w:keepLines/>
        <w:spacing w:before="200" w:line="360" w:lineRule="auto"/>
        <w:contextualSpacing w:val="0"/>
      </w:pPr>
      <w:bookmarkStart w:id="228" w:name="_Toc63335456"/>
      <w:bookmarkStart w:id="229" w:name="_Toc6232736"/>
      <w:bookmarkStart w:id="230" w:name="_Toc6257992"/>
      <w:bookmarkStart w:id="231" w:name="_Toc30789550"/>
      <w:r>
        <w:lastRenderedPageBreak/>
        <w:t>Analysis population</w:t>
      </w:r>
      <w:bookmarkEnd w:id="228"/>
    </w:p>
    <w:p w14:paraId="68EE0019" w14:textId="77777777" w:rsidR="00BF2DA6" w:rsidRDefault="00BF2DA6" w:rsidP="00BF2DA6">
      <w:r w:rsidRPr="002C7DDB">
        <w:t>All participants</w:t>
      </w:r>
      <w:r>
        <w:t xml:space="preserve"> received at least one dose of study vaccines</w:t>
      </w:r>
      <w:r w:rsidRPr="002C7DDB">
        <w:t xml:space="preserve"> will be included in the analysis</w:t>
      </w:r>
      <w:r w:rsidRPr="0002673B">
        <w:t xml:space="preserve"> </w:t>
      </w:r>
      <w:r>
        <w:t xml:space="preserve">of safety </w:t>
      </w:r>
      <w:r w:rsidRPr="0002673B">
        <w:t>and will be analysed according to vaccine received</w:t>
      </w:r>
      <w:r>
        <w:t xml:space="preserve">. </w:t>
      </w:r>
    </w:p>
    <w:p w14:paraId="0D86AB6F" w14:textId="77777777" w:rsidR="00BF2DA6" w:rsidRPr="0022261B" w:rsidRDefault="00BF2DA6" w:rsidP="00BF2DA6">
      <w:pPr>
        <w:rPr>
          <w:rFonts w:cstheme="minorHAnsi"/>
          <w:sz w:val="24"/>
        </w:rPr>
      </w:pPr>
      <w:r>
        <w:t>The immunogenicity analyses will include participants who are seronegative to the spike protein at baseline and received both prime and boost vaccine. Sensitivity analyses of immunogenicity data will be conducted including all vaccinated participants regardless of seropositivity status and protocol deviations.</w:t>
      </w:r>
    </w:p>
    <w:p w14:paraId="5B7D4C71" w14:textId="026B6778" w:rsidR="00BF2DA6" w:rsidRDefault="00BF2DA6" w:rsidP="00875142">
      <w:pPr>
        <w:pStyle w:val="Heading2"/>
        <w:keepNext/>
        <w:keepLines/>
        <w:spacing w:before="200" w:line="360" w:lineRule="auto"/>
        <w:contextualSpacing w:val="0"/>
      </w:pPr>
      <w:bookmarkStart w:id="232" w:name="_Toc63335457"/>
      <w:r>
        <w:t>Timing for Analysis</w:t>
      </w:r>
      <w:bookmarkEnd w:id="232"/>
    </w:p>
    <w:p w14:paraId="6B6DFE83" w14:textId="32AA348D" w:rsidR="00BF2DA6" w:rsidRPr="00342401" w:rsidRDefault="00BF2DA6" w:rsidP="00BF2DA6">
      <w:r>
        <w:rPr>
          <w:lang w:bidi="en-US"/>
        </w:rPr>
        <w:t xml:space="preserve">We will carry out an interim analysis once the immunogenicity data at </w:t>
      </w:r>
      <w:r w:rsidR="00F95FDE">
        <w:rPr>
          <w:lang w:bidi="en-US"/>
        </w:rPr>
        <w:t xml:space="preserve">D28 post boost </w:t>
      </w:r>
      <w:r>
        <w:rPr>
          <w:lang w:bidi="en-US"/>
        </w:rPr>
        <w:t xml:space="preserve">becomes available, and a final analysis will </w:t>
      </w:r>
      <w:r w:rsidR="00907D8A">
        <w:rPr>
          <w:lang w:bidi="en-US"/>
        </w:rPr>
        <w:t xml:space="preserve">be </w:t>
      </w:r>
      <w:r>
        <w:rPr>
          <w:lang w:bidi="en-US"/>
        </w:rPr>
        <w:t xml:space="preserve">done at the end of the study when immunogenicity at all time points are available.  </w:t>
      </w:r>
    </w:p>
    <w:p w14:paraId="18BB8465" w14:textId="75C9DDAD" w:rsidR="00BF2DA6" w:rsidRDefault="00BF2DA6" w:rsidP="00875142">
      <w:pPr>
        <w:pStyle w:val="Heading2"/>
        <w:keepNext/>
        <w:keepLines/>
        <w:spacing w:before="200" w:line="360" w:lineRule="auto"/>
        <w:contextualSpacing w:val="0"/>
      </w:pPr>
      <w:bookmarkStart w:id="233" w:name="_Toc63335458"/>
      <w:r>
        <w:t>The Level of Statistical Significance</w:t>
      </w:r>
      <w:bookmarkEnd w:id="233"/>
    </w:p>
    <w:p w14:paraId="334AEF10" w14:textId="77777777" w:rsidR="00BF2DA6" w:rsidRPr="00342401" w:rsidRDefault="00BF2DA6" w:rsidP="00BF2DA6">
      <w:r w:rsidRPr="00C34B2F">
        <w:t>There will be no statistical significance testing</w:t>
      </w:r>
      <w:r>
        <w:t xml:space="preserve"> for primary endpoints of safety. For secondary endpoints of immunogenicity, the level of significant will be two-sided 0.05. </w:t>
      </w:r>
    </w:p>
    <w:p w14:paraId="12F62AFB" w14:textId="4FF22D2A" w:rsidR="00E93FAF" w:rsidRPr="00930B9F" w:rsidRDefault="00E93FAF" w:rsidP="00875142">
      <w:pPr>
        <w:pStyle w:val="Heading2"/>
        <w:keepNext/>
        <w:keepLines/>
        <w:spacing w:before="200" w:line="360" w:lineRule="auto"/>
        <w:contextualSpacing w:val="0"/>
      </w:pPr>
      <w:bookmarkStart w:id="234" w:name="_Toc63335459"/>
      <w:r w:rsidRPr="00DA5110">
        <w:t>Procedure for Accounting for Missing, Unused, and Spurious Data</w:t>
      </w:r>
      <w:r w:rsidRPr="00930B9F">
        <w:t>.</w:t>
      </w:r>
      <w:bookmarkEnd w:id="229"/>
      <w:bookmarkEnd w:id="230"/>
      <w:bookmarkEnd w:id="231"/>
      <w:bookmarkEnd w:id="234"/>
    </w:p>
    <w:p w14:paraId="08DB94D6" w14:textId="36476C35" w:rsidR="00E93FAF" w:rsidRPr="002C7DDB" w:rsidRDefault="00E93FAF" w:rsidP="00E93FAF">
      <w:r w:rsidRPr="002C7DDB">
        <w:t>All available data will be included in the analysis</w:t>
      </w:r>
      <w:r w:rsidR="00F95FDE">
        <w:t xml:space="preserve">. </w:t>
      </w:r>
    </w:p>
    <w:p w14:paraId="75772F1C" w14:textId="77777777" w:rsidR="00E93FAF" w:rsidRPr="0022261B" w:rsidRDefault="00E93FAF" w:rsidP="00E93FAF">
      <w:pPr>
        <w:spacing w:after="200" w:line="276" w:lineRule="auto"/>
        <w:rPr>
          <w:rFonts w:cstheme="minorHAnsi"/>
          <w:sz w:val="24"/>
        </w:rPr>
      </w:pPr>
      <w:r>
        <w:rPr>
          <w:rFonts w:cstheme="minorHAnsi"/>
          <w:sz w:val="24"/>
        </w:rPr>
        <w:br w:type="page"/>
      </w:r>
    </w:p>
    <w:p w14:paraId="78573F87" w14:textId="0B264440" w:rsidR="00E93FAF" w:rsidRDefault="00E93FAF" w:rsidP="00875142">
      <w:pPr>
        <w:pStyle w:val="Heading1"/>
        <w:keepNext/>
        <w:pageBreakBefore/>
        <w:spacing w:before="120" w:line="240" w:lineRule="auto"/>
        <w:contextualSpacing w:val="0"/>
      </w:pPr>
      <w:bookmarkStart w:id="235" w:name="_Toc63335460"/>
      <w:bookmarkStart w:id="236" w:name="_Toc255220114"/>
      <w:bookmarkStart w:id="237" w:name="_Toc339458659"/>
      <w:bookmarkStart w:id="238" w:name="_Toc377545380"/>
      <w:bookmarkStart w:id="239" w:name="_Toc384978848"/>
      <w:bookmarkStart w:id="240" w:name="_Toc277425132"/>
      <w:r w:rsidRPr="00E416F5">
        <w:lastRenderedPageBreak/>
        <w:t>DATA</w:t>
      </w:r>
      <w:r w:rsidRPr="0041066E">
        <w:t xml:space="preserve"> MANAGEMENT</w:t>
      </w:r>
      <w:bookmarkEnd w:id="235"/>
    </w:p>
    <w:p w14:paraId="56151248" w14:textId="016B357E" w:rsidR="00DB5778" w:rsidRDefault="00DB5778" w:rsidP="00DB5778">
      <w:pPr>
        <w:rPr>
          <w:lang w:bidi="en-US"/>
        </w:rPr>
      </w:pPr>
    </w:p>
    <w:p w14:paraId="2843D1F8" w14:textId="7D3BEEDB" w:rsidR="00DB5778" w:rsidRPr="007A6330" w:rsidRDefault="00DB5778" w:rsidP="00DB5778">
      <w:pPr>
        <w:spacing w:before="120" w:after="120"/>
        <w:rPr>
          <w:rFonts w:cstheme="minorHAnsi"/>
        </w:rPr>
      </w:pPr>
      <w:r w:rsidRPr="00743E6D">
        <w:t>Direct access will be granted to autho</w:t>
      </w:r>
      <w:r>
        <w:t>rised representatives from the S</w:t>
      </w:r>
      <w:r w:rsidRPr="00743E6D">
        <w:t>ponsor, host institution and the regulatory authorities to permit trial-related monitoring, audits and inspections.</w:t>
      </w:r>
      <w:r>
        <w:t xml:space="preserve">  </w:t>
      </w:r>
      <w:r w:rsidR="00B00006">
        <w:t xml:space="preserve">Safety data will be made available to AstraZeneca to facilitate </w:t>
      </w:r>
      <w:proofErr w:type="spellStart"/>
      <w:r w:rsidR="00B00006">
        <w:t>pharmacovigiliance</w:t>
      </w:r>
      <w:proofErr w:type="spellEnd"/>
      <w:r w:rsidR="00B00006">
        <w:t xml:space="preserve"> monitoring of this vaccine. </w:t>
      </w:r>
      <w:r w:rsidRPr="00007529">
        <w:rPr>
          <w:rFonts w:cstheme="minorHAnsi"/>
        </w:rPr>
        <w:t>The study protocol, documentation, data and all other information generated will be held in strict confidence. No information concerning the study or the data will be released to any unauthorised third party, without prior written approval of the sponsor.</w:t>
      </w:r>
    </w:p>
    <w:p w14:paraId="08EFD461" w14:textId="77777777" w:rsidR="00DB5778" w:rsidRPr="00DB5778" w:rsidRDefault="00DB5778" w:rsidP="00DB5778">
      <w:pPr>
        <w:rPr>
          <w:lang w:bidi="en-US"/>
        </w:rPr>
      </w:pPr>
    </w:p>
    <w:p w14:paraId="462D0FB6" w14:textId="77777777" w:rsidR="00E93FAF" w:rsidRPr="0041066E" w:rsidRDefault="00E93FAF" w:rsidP="00875142">
      <w:pPr>
        <w:pStyle w:val="Heading2"/>
        <w:keepNext/>
        <w:keepLines/>
        <w:spacing w:before="200" w:line="360" w:lineRule="auto"/>
        <w:contextualSpacing w:val="0"/>
      </w:pPr>
      <w:bookmarkStart w:id="241" w:name="_Toc63335461"/>
      <w:r w:rsidRPr="0041066E">
        <w:t>Data Handling</w:t>
      </w:r>
      <w:bookmarkEnd w:id="241"/>
    </w:p>
    <w:p w14:paraId="49C081B9" w14:textId="77777777" w:rsidR="00E93FAF" w:rsidRPr="000A1B97" w:rsidRDefault="00E93FAF" w:rsidP="00E93FAF">
      <w:pPr>
        <w:rPr>
          <w:rFonts w:cstheme="minorHAnsi"/>
        </w:rPr>
      </w:pPr>
      <w:r w:rsidRPr="000A1B97">
        <w:rPr>
          <w:rFonts w:cstheme="minorHAnsi"/>
        </w:rPr>
        <w:t>The Chief Investigator will be responsible for all data that accrues from the study.</w:t>
      </w:r>
    </w:p>
    <w:p w14:paraId="793D706B" w14:textId="77777777" w:rsidR="00E93FAF" w:rsidRDefault="00E93FAF" w:rsidP="00E93FAF">
      <w:pPr>
        <w:rPr>
          <w:rFonts w:cstheme="minorHAnsi"/>
        </w:rPr>
      </w:pPr>
      <w:r w:rsidRPr="000A1B97">
        <w:rPr>
          <w:rFonts w:cstheme="minorHAnsi"/>
        </w:rPr>
        <w:t xml:space="preserve">All study data including participant diary will be recorded directly into an Electronic Data Capture (EDC) system (e.g. </w:t>
      </w:r>
      <w:proofErr w:type="spellStart"/>
      <w:r w:rsidRPr="000A1B97">
        <w:rPr>
          <w:rFonts w:cstheme="minorHAnsi"/>
        </w:rPr>
        <w:t>OpenClinica</w:t>
      </w:r>
      <w:proofErr w:type="spellEnd"/>
      <w:r w:rsidRPr="000A1B97">
        <w:rPr>
          <w:rFonts w:cstheme="minorHAnsi"/>
        </w:rPr>
        <w:t xml:space="preserve">, </w:t>
      </w:r>
      <w:proofErr w:type="spellStart"/>
      <w:r w:rsidRPr="000A1B97">
        <w:rPr>
          <w:rFonts w:cstheme="minorHAnsi"/>
        </w:rPr>
        <w:t>REDCap</w:t>
      </w:r>
      <w:proofErr w:type="spellEnd"/>
      <w:r w:rsidRPr="000A1B97">
        <w:rPr>
          <w:rFonts w:cstheme="minorHAnsi"/>
        </w:rPr>
        <w:t>, or similar) or onto a paper source document for later entry into EDC if direct entry is not available. This includes safety data, laboratory data and outcome data.</w:t>
      </w:r>
      <w:r>
        <w:rPr>
          <w:rFonts w:cstheme="minorHAnsi"/>
        </w:rPr>
        <w:t xml:space="preserve"> </w:t>
      </w:r>
      <w:r w:rsidRPr="000A1B97">
        <w:rPr>
          <w:rFonts w:cstheme="minorHAnsi"/>
        </w:rPr>
        <w:t>Any additional information that needs recording but is not relevant for the CRF (such as signed consent forms etc.) will be recorded on a separate paper source document. All documents will be stored safely and securely in confidential conditions.</w:t>
      </w:r>
    </w:p>
    <w:p w14:paraId="450EAD62" w14:textId="15742055" w:rsidR="00E93FAF" w:rsidRPr="000A1B97" w:rsidRDefault="00E93FAF" w:rsidP="00E93FAF">
      <w:pPr>
        <w:rPr>
          <w:rFonts w:cstheme="minorHAnsi"/>
        </w:rPr>
      </w:pPr>
      <w:r w:rsidRPr="000A1B97">
        <w:rPr>
          <w:rFonts w:cstheme="minorHAnsi"/>
        </w:rPr>
        <w:t xml:space="preserve">All adverse event data (both solicited and unsolicited) reported by the </w:t>
      </w:r>
      <w:r w:rsidR="00912A8B">
        <w:rPr>
          <w:rFonts w:cstheme="minorHAnsi"/>
        </w:rPr>
        <w:t>participant</w:t>
      </w:r>
      <w:r w:rsidRPr="000A1B97">
        <w:rPr>
          <w:rFonts w:cstheme="minorHAnsi"/>
        </w:rPr>
        <w:t xml:space="preserve"> will be entered onto a </w:t>
      </w:r>
      <w:r w:rsidR="00912A8B">
        <w:rPr>
          <w:rFonts w:cstheme="minorHAnsi"/>
        </w:rPr>
        <w:t>participant</w:t>
      </w:r>
      <w:r w:rsidRPr="000A1B97">
        <w:rPr>
          <w:rFonts w:cstheme="minorHAnsi"/>
        </w:rPr>
        <w:t>’s electronic diary card (</w:t>
      </w:r>
      <w:proofErr w:type="spellStart"/>
      <w:r w:rsidRPr="000A1B97">
        <w:rPr>
          <w:rFonts w:cstheme="minorHAnsi"/>
        </w:rPr>
        <w:t>eDiary</w:t>
      </w:r>
      <w:proofErr w:type="spellEnd"/>
      <w:r w:rsidRPr="000A1B97">
        <w:rPr>
          <w:rFonts w:cstheme="minorHAnsi"/>
        </w:rPr>
        <w:t xml:space="preserve">) for a maximum of 28 days following administration of the IMP. The </w:t>
      </w:r>
      <w:proofErr w:type="spellStart"/>
      <w:r w:rsidRPr="000A1B97">
        <w:rPr>
          <w:rFonts w:cstheme="minorHAnsi"/>
        </w:rPr>
        <w:t>eDiary</w:t>
      </w:r>
      <w:proofErr w:type="spellEnd"/>
      <w:r w:rsidRPr="000A1B97">
        <w:rPr>
          <w:rFonts w:cstheme="minorHAnsi"/>
        </w:rPr>
        <w:t xml:space="preserve"> provides a full audit trial of edits and will be reviewed at each review time-points indicated in the schedule of events. Any adverse event continuing beyond the period of the diary will be copied into the eCRF and followed to resolution, if there is a causal relationship to the IMP, or to the end of the study if there is no causal relationship.</w:t>
      </w:r>
    </w:p>
    <w:p w14:paraId="5F1E73D3" w14:textId="77777777" w:rsidR="00E93FAF" w:rsidRPr="000A1B97" w:rsidRDefault="00E93FAF" w:rsidP="00E93FAF">
      <w:pPr>
        <w:rPr>
          <w:rFonts w:cstheme="minorHAnsi"/>
        </w:rPr>
      </w:pPr>
      <w:r w:rsidRPr="000A1B97">
        <w:rPr>
          <w:rFonts w:cstheme="minorHAnsi"/>
        </w:rPr>
        <w:t>The participants will be identified by a unique trial specific number and code in any database.  The name and any other identifying detail will NOT be included in any trial data electronic file.</w:t>
      </w:r>
    </w:p>
    <w:p w14:paraId="2E4E3CB8" w14:textId="77777777" w:rsidR="00E93FAF" w:rsidRDefault="00E93FAF" w:rsidP="00E93FAF">
      <w:pPr>
        <w:rPr>
          <w:rFonts w:cstheme="minorHAnsi"/>
        </w:rPr>
      </w:pPr>
      <w:r w:rsidRPr="000A1B97">
        <w:rPr>
          <w:rFonts w:cstheme="minorHAnsi"/>
        </w:rPr>
        <w:t xml:space="preserve">The EDC system (CRF data) uses a relational database (MySQL/ PostgreSQL) via a secure web interface with data checks applied during data entry to ensure data quality. The database includes a complete suite of features which are compliant with GCP, EU and UK regulations and Sponsor security policies, including a full audit trail, user-based privileges, and integration with the institutional LDAP server. The MySQL and PostgreSQL database and the webserver will both be housed on secure servers maintained by the University of Oxford IT personal. The servers are in a physically secure location in Europe. Backups will be stored in accordance with the IT department schedule of daily, weekly, and monthly retained for one month, three months, and six months, respectively. The IT servers provide a stable, secure, well-maintained, and high capacity data storage environment. </w:t>
      </w:r>
      <w:proofErr w:type="spellStart"/>
      <w:r w:rsidRPr="000A1B97">
        <w:rPr>
          <w:rFonts w:cstheme="minorHAnsi"/>
        </w:rPr>
        <w:t>REDCap</w:t>
      </w:r>
      <w:proofErr w:type="spellEnd"/>
      <w:r w:rsidRPr="000A1B97">
        <w:rPr>
          <w:rFonts w:cstheme="minorHAnsi"/>
        </w:rPr>
        <w:t xml:space="preserve"> and </w:t>
      </w:r>
      <w:proofErr w:type="spellStart"/>
      <w:r w:rsidRPr="000A1B97">
        <w:rPr>
          <w:rFonts w:cstheme="minorHAnsi"/>
        </w:rPr>
        <w:t>OpenClinica</w:t>
      </w:r>
      <w:proofErr w:type="spellEnd"/>
      <w:r w:rsidRPr="000A1B97">
        <w:rPr>
          <w:rFonts w:cstheme="minorHAnsi"/>
        </w:rPr>
        <w:t xml:space="preserve"> are widely-used, powerful, reliable, well-supported systems. Access to the study's database will be restricted to the members of the study team by username and password.</w:t>
      </w:r>
    </w:p>
    <w:p w14:paraId="0A7C3B3C" w14:textId="77777777" w:rsidR="00E93FAF" w:rsidRPr="0022261B" w:rsidRDefault="00E93FAF" w:rsidP="00875142">
      <w:pPr>
        <w:pStyle w:val="Heading2"/>
        <w:keepNext/>
        <w:keepLines/>
        <w:spacing w:before="200" w:line="360" w:lineRule="auto"/>
        <w:contextualSpacing w:val="0"/>
        <w:rPr>
          <w:color w:val="000000" w:themeColor="text1"/>
          <w:szCs w:val="24"/>
        </w:rPr>
      </w:pPr>
      <w:bookmarkStart w:id="242" w:name="_Toc63335462"/>
      <w:r w:rsidRPr="0022261B">
        <w:t>Record Keeping</w:t>
      </w:r>
      <w:bookmarkEnd w:id="242"/>
      <w:r w:rsidRPr="0022261B">
        <w:t xml:space="preserve"> </w:t>
      </w:r>
    </w:p>
    <w:p w14:paraId="5AF91ED9" w14:textId="2309196C" w:rsidR="00E93FAF" w:rsidRPr="0022261B" w:rsidRDefault="00E93FAF" w:rsidP="00E93FAF">
      <w:pPr>
        <w:rPr>
          <w:rFonts w:cstheme="minorHAnsi"/>
        </w:rPr>
      </w:pPr>
      <w:r w:rsidRPr="0022261B">
        <w:rPr>
          <w:rFonts w:cstheme="minorHAnsi"/>
        </w:rPr>
        <w:t xml:space="preserve">The Investigators will maintain appropriate medical and research records for this trial, in compliance with GCP and regulatory and institutional requirements for the protection of confidentiality of </w:t>
      </w:r>
      <w:r w:rsidR="00912A8B">
        <w:rPr>
          <w:rFonts w:cstheme="minorHAnsi"/>
        </w:rPr>
        <w:t>participant</w:t>
      </w:r>
      <w:r w:rsidRPr="0022261B">
        <w:rPr>
          <w:rFonts w:cstheme="minorHAnsi"/>
        </w:rPr>
        <w:t xml:space="preserve">s. The Chief Investigator, co-Investigators and clinical research nurses will have access to records. The Investigators will permit authorised representatives of the Sponsor(s), as well as ethical and regulatory agencies to </w:t>
      </w:r>
      <w:r w:rsidRPr="0022261B">
        <w:rPr>
          <w:rFonts w:cstheme="minorHAnsi"/>
        </w:rPr>
        <w:lastRenderedPageBreak/>
        <w:t>examine (and when required by applicable law, to copy) clinical records for the purposes of quality assurance reviews, audits and evaluation of the study safety and progress.</w:t>
      </w:r>
    </w:p>
    <w:p w14:paraId="14B5D953" w14:textId="441D6518" w:rsidR="00055123" w:rsidRDefault="00055123" w:rsidP="00055123">
      <w:pPr>
        <w:rPr>
          <w:rFonts w:cs="Arial"/>
          <w:color w:val="000000"/>
        </w:rPr>
      </w:pPr>
      <w:r w:rsidRPr="00893178">
        <w:rPr>
          <w:rFonts w:cs="Arial"/>
          <w:color w:val="000000"/>
        </w:rPr>
        <w:t xml:space="preserve">Following completion of the study, the trial master file, CRFs and all personal data </w:t>
      </w:r>
      <w:r w:rsidR="00285B0D">
        <w:rPr>
          <w:rFonts w:cs="Arial"/>
          <w:color w:val="000000"/>
        </w:rPr>
        <w:t xml:space="preserve">such as contact details will be kept for a minimum of 5 years and until the youngest participant turns 21 years </w:t>
      </w:r>
      <w:proofErr w:type="gramStart"/>
      <w:r w:rsidR="00285B0D">
        <w:rPr>
          <w:rFonts w:cs="Arial"/>
          <w:color w:val="000000"/>
        </w:rPr>
        <w:t xml:space="preserve">old </w:t>
      </w:r>
      <w:r w:rsidRPr="00893178">
        <w:rPr>
          <w:rFonts w:cs="Arial"/>
          <w:color w:val="000000"/>
        </w:rPr>
        <w:t>,</w:t>
      </w:r>
      <w:proofErr w:type="gramEnd"/>
      <w:r w:rsidRPr="00893178">
        <w:rPr>
          <w:rFonts w:cs="Arial"/>
          <w:color w:val="000000"/>
        </w:rPr>
        <w:t xml:space="preserve"> at Ardington Archives storage (</w:t>
      </w:r>
      <w:proofErr w:type="spellStart"/>
      <w:r w:rsidRPr="00893178">
        <w:rPr>
          <w:rFonts w:cs="Arial"/>
          <w:color w:val="000000"/>
        </w:rPr>
        <w:t>Faringdon</w:t>
      </w:r>
      <w:proofErr w:type="spellEnd"/>
      <w:r w:rsidRPr="00893178">
        <w:rPr>
          <w:rFonts w:cs="Arial"/>
          <w:color w:val="000000"/>
        </w:rPr>
        <w:t>, Oxford) according to the relevant OVG/OVC SOP. Storage of this data will be reviewed every 5 years and files will be confidentially destroyed if storage is no longer required. Electronic data will be stored securely for the same period in University of Oxford electronic archives</w:t>
      </w:r>
      <w:r>
        <w:rPr>
          <w:rFonts w:cs="Arial"/>
          <w:color w:val="000000"/>
        </w:rPr>
        <w:t>.</w:t>
      </w:r>
    </w:p>
    <w:p w14:paraId="22215190" w14:textId="36BC26DB" w:rsidR="00E93FAF" w:rsidRPr="0022261B" w:rsidRDefault="00E93FAF" w:rsidP="00E93FAF">
      <w:pPr>
        <w:rPr>
          <w:rFonts w:cstheme="minorHAnsi"/>
        </w:rPr>
      </w:pPr>
      <w:r>
        <w:rPr>
          <w:rFonts w:cstheme="minorHAnsi"/>
        </w:rPr>
        <w:t xml:space="preserve">If </w:t>
      </w:r>
      <w:r w:rsidR="00912A8B">
        <w:rPr>
          <w:rFonts w:cstheme="minorHAnsi"/>
        </w:rPr>
        <w:t>participant</w:t>
      </w:r>
      <w:r>
        <w:rPr>
          <w:rFonts w:cstheme="minorHAnsi"/>
        </w:rPr>
        <w:t xml:space="preserve">s consent to have their samples stored and used in future research, </w:t>
      </w:r>
      <w:r w:rsidR="00741454">
        <w:rPr>
          <w:rFonts w:cstheme="minorHAnsi"/>
        </w:rPr>
        <w:t xml:space="preserve">their consent form as well as the information stored within </w:t>
      </w:r>
      <w:proofErr w:type="gramStart"/>
      <w:r w:rsidR="00741454">
        <w:rPr>
          <w:rFonts w:cstheme="minorHAnsi"/>
        </w:rPr>
        <w:t xml:space="preserve">it, </w:t>
      </w:r>
      <w:r>
        <w:rPr>
          <w:rFonts w:cstheme="minorHAnsi"/>
        </w:rPr>
        <w:t xml:space="preserve"> will</w:t>
      </w:r>
      <w:proofErr w:type="gramEnd"/>
      <w:r>
        <w:rPr>
          <w:rFonts w:cstheme="minorHAnsi"/>
        </w:rPr>
        <w:t xml:space="preserve"> be recorded, retained and stored securely as per Biobanking procedures and SOP. </w:t>
      </w:r>
    </w:p>
    <w:p w14:paraId="7342B5E9" w14:textId="77777777" w:rsidR="00E93FAF" w:rsidRPr="0022261B" w:rsidRDefault="00E93FAF" w:rsidP="00875142">
      <w:pPr>
        <w:pStyle w:val="Heading2"/>
        <w:keepNext/>
        <w:keepLines/>
        <w:spacing w:before="200" w:line="360" w:lineRule="auto"/>
        <w:contextualSpacing w:val="0"/>
      </w:pPr>
      <w:bookmarkStart w:id="243" w:name="_Toc63335463"/>
      <w:r w:rsidRPr="0022261B">
        <w:t>Source Data and Case Report Forms (CRFs)</w:t>
      </w:r>
      <w:bookmarkEnd w:id="243"/>
    </w:p>
    <w:p w14:paraId="6149991D" w14:textId="65F28CEE" w:rsidR="00E93FAF" w:rsidRDefault="00E93FAF" w:rsidP="00E93FAF">
      <w:pPr>
        <w:rPr>
          <w:rFonts w:cstheme="minorHAnsi"/>
        </w:rPr>
      </w:pPr>
      <w:r w:rsidRPr="0022261B">
        <w:rPr>
          <w:rFonts w:cstheme="minorHAnsi"/>
        </w:rPr>
        <w:t xml:space="preserve">All protocol-required information will be collected in CRFs designed by the Investigator. All source documents will be filed in the CRF. Source documents are original documents, data, and records from which the </w:t>
      </w:r>
      <w:r w:rsidR="00912A8B">
        <w:rPr>
          <w:rFonts w:cstheme="minorHAnsi"/>
        </w:rPr>
        <w:t>participant</w:t>
      </w:r>
      <w:r w:rsidRPr="0022261B">
        <w:rPr>
          <w:rFonts w:cstheme="minorHAnsi"/>
        </w:rPr>
        <w:t xml:space="preserve">’s CRF data are obtained. For this study, these will include, but are not limited to, </w:t>
      </w:r>
      <w:r w:rsidR="00912A8B">
        <w:rPr>
          <w:rFonts w:cstheme="minorHAnsi"/>
        </w:rPr>
        <w:t>participant</w:t>
      </w:r>
      <w:r w:rsidRPr="0022261B">
        <w:rPr>
          <w:rFonts w:cstheme="minorHAnsi"/>
        </w:rPr>
        <w:t xml:space="preserve"> consent form, blood results, GP response letters, laboratory records, diaries,</w:t>
      </w:r>
      <w:r>
        <w:rPr>
          <w:rFonts w:cstheme="minorHAnsi"/>
        </w:rPr>
        <w:t xml:space="preserve"> medical records</w:t>
      </w:r>
      <w:r w:rsidRPr="0022261B">
        <w:rPr>
          <w:rFonts w:cstheme="minorHAnsi"/>
        </w:rPr>
        <w:t xml:space="preserve"> and correspondence. In the majority of cases, CRF entries will be considered source data as the CRF is the site of the original recording (i.e. there is no other written or electronic record of data). In this study this will include, but is not limited to medical history, medication records, vital signs, physical examination records, urine assessments, blood results, adverse event data and details of vaccinations. All source data and </w:t>
      </w:r>
      <w:r w:rsidR="00912A8B">
        <w:rPr>
          <w:rFonts w:cstheme="minorHAnsi"/>
        </w:rPr>
        <w:t>participant</w:t>
      </w:r>
      <w:r w:rsidRPr="0022261B">
        <w:rPr>
          <w:rFonts w:cstheme="minorHAnsi"/>
        </w:rPr>
        <w:t xml:space="preserve"> CRFs will be stored securely. </w:t>
      </w:r>
    </w:p>
    <w:p w14:paraId="5F83D5E9" w14:textId="77777777" w:rsidR="00E93FAF" w:rsidRPr="0022261B" w:rsidRDefault="00E93FAF" w:rsidP="00E93FAF">
      <w:pPr>
        <w:rPr>
          <w:rFonts w:cstheme="minorHAnsi"/>
        </w:rPr>
      </w:pPr>
      <w:r>
        <w:rPr>
          <w:rFonts w:cstheme="minorHAnsi"/>
        </w:rPr>
        <w:t xml:space="preserve">Source data verification requirements will be defined in the trial risk assessment and monitoring plan. </w:t>
      </w:r>
    </w:p>
    <w:p w14:paraId="5FB22675" w14:textId="77777777" w:rsidR="00E93FAF" w:rsidRPr="0022261B" w:rsidRDefault="00E93FAF" w:rsidP="00875142">
      <w:pPr>
        <w:pStyle w:val="Heading2"/>
        <w:keepNext/>
        <w:keepLines/>
        <w:spacing w:before="200" w:line="360" w:lineRule="auto"/>
        <w:contextualSpacing w:val="0"/>
      </w:pPr>
      <w:bookmarkStart w:id="244" w:name="_Toc63335464"/>
      <w:r w:rsidRPr="0022261B">
        <w:t>Data Protection</w:t>
      </w:r>
      <w:bookmarkEnd w:id="244"/>
    </w:p>
    <w:p w14:paraId="507A3609" w14:textId="77777777" w:rsidR="00E93FAF" w:rsidRDefault="00E93FAF" w:rsidP="00E93FAF">
      <w:pPr>
        <w:rPr>
          <w:rFonts w:cstheme="minorHAnsi"/>
        </w:rPr>
      </w:pPr>
      <w:r w:rsidRPr="0022261B">
        <w:rPr>
          <w:rFonts w:cstheme="minorHAnsi"/>
        </w:rPr>
        <w:t>The study protocol, documentation, data and all other information generated will be held in strict confidence. No information concerning the study or the data will be released to any unauthorised third party, without prior written approval of the sponsor.</w:t>
      </w:r>
    </w:p>
    <w:p w14:paraId="7B77E7CF" w14:textId="77777777" w:rsidR="00E93FAF" w:rsidRPr="0022261B" w:rsidRDefault="00E93FAF" w:rsidP="00875142">
      <w:pPr>
        <w:pStyle w:val="Heading2"/>
        <w:keepNext/>
        <w:keepLines/>
        <w:spacing w:before="200" w:line="360" w:lineRule="auto"/>
        <w:contextualSpacing w:val="0"/>
      </w:pPr>
      <w:bookmarkStart w:id="245" w:name="_Toc63335465"/>
      <w:r w:rsidRPr="0022261B">
        <w:t>Data Quality</w:t>
      </w:r>
      <w:bookmarkEnd w:id="245"/>
    </w:p>
    <w:p w14:paraId="4204E9A8" w14:textId="77777777" w:rsidR="00E93FAF" w:rsidRPr="0022261B" w:rsidRDefault="00E93FAF" w:rsidP="00E93FAF">
      <w:pPr>
        <w:rPr>
          <w:rFonts w:cstheme="minorHAnsi"/>
        </w:rPr>
      </w:pPr>
      <w:r w:rsidRPr="0022261B">
        <w:rPr>
          <w:rFonts w:cstheme="minorHAnsi"/>
        </w:rPr>
        <w:t>Data collection tools will undergo appropriate validation to ensure that data are collected accurately and completely. Datasets provided for analysis will be subject to quality control processes to ensure analysed data is a true reflection of the source data.</w:t>
      </w:r>
    </w:p>
    <w:p w14:paraId="5184BCCE" w14:textId="77777777" w:rsidR="00E93FAF" w:rsidRPr="0022261B" w:rsidRDefault="00E93FAF" w:rsidP="00E93FAF">
      <w:pPr>
        <w:rPr>
          <w:rFonts w:cstheme="minorHAnsi"/>
        </w:rPr>
      </w:pPr>
      <w:r w:rsidRPr="0022261B">
        <w:rPr>
          <w:rFonts w:cstheme="minorHAnsi"/>
        </w:rPr>
        <w:t xml:space="preserve">Trial data will be managed in compliance with local data management SOPs. </w:t>
      </w:r>
      <w:r w:rsidRPr="00EC2738">
        <w:rPr>
          <w:rFonts w:cstheme="minorHAnsi"/>
        </w:rPr>
        <w:t xml:space="preserve">If additional, study specific processes are required, an approved Data Management Plan will be implemented </w:t>
      </w:r>
    </w:p>
    <w:p w14:paraId="6C4BFE74" w14:textId="77777777" w:rsidR="00E93FAF" w:rsidRPr="0022261B" w:rsidRDefault="00E93FAF" w:rsidP="00875142">
      <w:pPr>
        <w:pStyle w:val="Heading2"/>
        <w:keepNext/>
        <w:keepLines/>
        <w:spacing w:before="200" w:line="360" w:lineRule="auto"/>
        <w:contextualSpacing w:val="0"/>
      </w:pPr>
      <w:bookmarkStart w:id="246" w:name="_Toc63335466"/>
      <w:r w:rsidRPr="0022261B">
        <w:t>Archiving</w:t>
      </w:r>
      <w:bookmarkEnd w:id="246"/>
    </w:p>
    <w:p w14:paraId="3A6D9D41" w14:textId="0DB4AE1D" w:rsidR="00E93FAF" w:rsidRPr="0022261B" w:rsidRDefault="00E93FAF" w:rsidP="00E93FAF">
      <w:pPr>
        <w:rPr>
          <w:rFonts w:cstheme="minorHAnsi"/>
        </w:rPr>
      </w:pPr>
      <w:r w:rsidRPr="0022261B">
        <w:rPr>
          <w:rFonts w:cstheme="minorHAnsi"/>
        </w:rPr>
        <w:t xml:space="preserve">Study data may be stored electronically on a secure server, and paper notes will be kept in a key-locked filing cabinet at the </w:t>
      </w:r>
      <w:r>
        <w:rPr>
          <w:rFonts w:cstheme="minorHAnsi"/>
        </w:rPr>
        <w:t>site</w:t>
      </w:r>
      <w:r w:rsidRPr="0022261B">
        <w:rPr>
          <w:rFonts w:cstheme="minorHAnsi"/>
        </w:rPr>
        <w:t xml:space="preserve">. All essential documents will be retained for a minimum of 5 years after the study has finished. The need to store study data for longer in relation to licensing of the vaccine will be subject to ongoing review. For effective vaccines that may be licensed, we may store research data securely at the </w:t>
      </w:r>
      <w:r>
        <w:rPr>
          <w:rFonts w:cstheme="minorHAnsi"/>
        </w:rPr>
        <w:t>site</w:t>
      </w:r>
      <w:r w:rsidRPr="0022261B">
        <w:rPr>
          <w:rFonts w:cstheme="minorHAnsi"/>
        </w:rPr>
        <w:t xml:space="preserve"> at least 15 years after the end of the study, subject to adjustments in clinical trials regulations. </w:t>
      </w:r>
    </w:p>
    <w:p w14:paraId="1A369CDC" w14:textId="77777777" w:rsidR="00E93FAF" w:rsidRPr="0022261B" w:rsidRDefault="00E93FAF" w:rsidP="00E93FAF">
      <w:pPr>
        <w:rPr>
          <w:rFonts w:cstheme="minorHAnsi"/>
        </w:rPr>
      </w:pPr>
      <w:r w:rsidRPr="0022261B">
        <w:rPr>
          <w:rFonts w:cstheme="minorHAnsi"/>
        </w:rPr>
        <w:t>General archiving procedures will be conducted in compliance to SOP OVC020 Archiving.</w:t>
      </w:r>
    </w:p>
    <w:p w14:paraId="3C2C5A05" w14:textId="77777777" w:rsidR="00E93FAF" w:rsidRPr="0022261B" w:rsidRDefault="00E93FAF" w:rsidP="00875142">
      <w:pPr>
        <w:pStyle w:val="Heading1"/>
        <w:keepNext/>
        <w:pageBreakBefore/>
        <w:spacing w:before="120" w:line="240" w:lineRule="auto"/>
        <w:contextualSpacing w:val="0"/>
      </w:pPr>
      <w:bookmarkStart w:id="247" w:name="_Toc63335467"/>
      <w:r w:rsidRPr="00E416F5">
        <w:lastRenderedPageBreak/>
        <w:t>QUALITY</w:t>
      </w:r>
      <w:r w:rsidRPr="0022261B">
        <w:t xml:space="preserve"> CONTROL AND QUALITY ASSURANCE PROCEDURES</w:t>
      </w:r>
      <w:bookmarkEnd w:id="236"/>
      <w:bookmarkEnd w:id="237"/>
      <w:bookmarkEnd w:id="238"/>
      <w:bookmarkEnd w:id="239"/>
      <w:bookmarkEnd w:id="240"/>
      <w:bookmarkEnd w:id="247"/>
    </w:p>
    <w:p w14:paraId="0C865134" w14:textId="77777777" w:rsidR="00E93FAF" w:rsidRPr="0022261B" w:rsidRDefault="00E93FAF" w:rsidP="00875142">
      <w:pPr>
        <w:pStyle w:val="Heading2"/>
        <w:keepNext/>
        <w:keepLines/>
        <w:spacing w:before="200" w:line="360" w:lineRule="auto"/>
        <w:contextualSpacing w:val="0"/>
      </w:pPr>
      <w:bookmarkStart w:id="248" w:name="_Toc277425133"/>
      <w:bookmarkStart w:id="249" w:name="_Toc63335468"/>
      <w:r w:rsidRPr="0022261B">
        <w:t>Investigator procedures</w:t>
      </w:r>
      <w:bookmarkEnd w:id="248"/>
      <w:bookmarkEnd w:id="249"/>
    </w:p>
    <w:p w14:paraId="17E5F423" w14:textId="77777777" w:rsidR="00E93FAF" w:rsidRPr="0022261B" w:rsidRDefault="00E93FAF" w:rsidP="00E93FAF">
      <w:pPr>
        <w:rPr>
          <w:rFonts w:cstheme="minorHAnsi"/>
        </w:rPr>
      </w:pPr>
      <w:r w:rsidRPr="0022261B">
        <w:rPr>
          <w:rFonts w:cstheme="minorHAnsi"/>
        </w:rPr>
        <w:t>Approved site-specific standard operating procedures (SOPs) will be used at all clinical and laboratory sites.</w:t>
      </w:r>
    </w:p>
    <w:p w14:paraId="6BD397B0" w14:textId="77777777" w:rsidR="00E93FAF" w:rsidRPr="0022261B" w:rsidRDefault="00E93FAF" w:rsidP="00875142">
      <w:pPr>
        <w:pStyle w:val="Heading2"/>
        <w:keepNext/>
        <w:keepLines/>
        <w:spacing w:before="200" w:line="360" w:lineRule="auto"/>
        <w:contextualSpacing w:val="0"/>
        <w:rPr>
          <w:szCs w:val="24"/>
        </w:rPr>
      </w:pPr>
      <w:bookmarkStart w:id="250" w:name="_Toc277425134"/>
      <w:bookmarkStart w:id="251" w:name="_Toc63335469"/>
      <w:r w:rsidRPr="00E416F5">
        <w:t>Monitoring</w:t>
      </w:r>
      <w:bookmarkEnd w:id="250"/>
      <w:bookmarkEnd w:id="251"/>
    </w:p>
    <w:p w14:paraId="2F6F24E3" w14:textId="6F76A357" w:rsidR="00E93FAF" w:rsidRPr="0022261B" w:rsidRDefault="00E93FAF" w:rsidP="00E93FAF">
      <w:pPr>
        <w:rPr>
          <w:rFonts w:cstheme="minorHAnsi"/>
        </w:rPr>
      </w:pPr>
      <w:r w:rsidRPr="0022261B">
        <w:rPr>
          <w:rFonts w:cstheme="minorHAnsi"/>
        </w:rPr>
        <w:t>Regular monitoring will be performed according to GCP by the monitor. Following written SOPs</w:t>
      </w:r>
      <w:r w:rsidRPr="00CD0C97">
        <w:rPr>
          <w:rFonts w:cstheme="minorHAnsi"/>
        </w:rPr>
        <w:t xml:space="preserve"> </w:t>
      </w:r>
      <w:r>
        <w:rPr>
          <w:rFonts w:cstheme="minorHAnsi"/>
        </w:rPr>
        <w:t>and an approved, risk</w:t>
      </w:r>
      <w:r w:rsidR="00515476">
        <w:rPr>
          <w:rFonts w:cstheme="minorHAnsi"/>
        </w:rPr>
        <w:t>-</w:t>
      </w:r>
      <w:r>
        <w:rPr>
          <w:rFonts w:cstheme="minorHAnsi"/>
        </w:rPr>
        <w:t>based monitoring plan</w:t>
      </w:r>
      <w:r w:rsidRPr="0022261B">
        <w:rPr>
          <w:rFonts w:cstheme="minorHAnsi"/>
        </w:rPr>
        <w:t>, the monitor will verify that the clinical trial is conducted and data are generated, documented and reported in compliance with the protocol, GCP and the applicable regulatory requirements. The site will provide direct access to all trial related source data/documents and reports for the purpose of monitoring and auditing by the Sponsor and inspection by local and regulatory authorities.</w:t>
      </w:r>
    </w:p>
    <w:p w14:paraId="55E6EC4F" w14:textId="77777777" w:rsidR="00E93FAF" w:rsidRPr="0022261B" w:rsidRDefault="00E93FAF" w:rsidP="00875142">
      <w:pPr>
        <w:pStyle w:val="Heading2"/>
        <w:keepNext/>
        <w:keepLines/>
        <w:spacing w:before="200" w:line="360" w:lineRule="auto"/>
        <w:contextualSpacing w:val="0"/>
      </w:pPr>
      <w:bookmarkStart w:id="252" w:name="_Toc277425136"/>
      <w:bookmarkStart w:id="253" w:name="_Toc63335470"/>
      <w:r w:rsidRPr="0022261B">
        <w:t xml:space="preserve">Protocol </w:t>
      </w:r>
      <w:r w:rsidRPr="00E416F5">
        <w:t>deviation</w:t>
      </w:r>
      <w:bookmarkEnd w:id="252"/>
      <w:bookmarkEnd w:id="253"/>
      <w:r w:rsidRPr="0022261B">
        <w:t xml:space="preserve"> </w:t>
      </w:r>
    </w:p>
    <w:p w14:paraId="1704765B" w14:textId="40C9961C" w:rsidR="00E93FAF" w:rsidRPr="0022261B" w:rsidRDefault="00E93FAF" w:rsidP="00E93FAF">
      <w:pPr>
        <w:rPr>
          <w:rFonts w:cstheme="minorHAnsi"/>
          <w:b/>
        </w:rPr>
      </w:pPr>
      <w:r w:rsidRPr="0022261B">
        <w:rPr>
          <w:rFonts w:cstheme="minorHAnsi"/>
        </w:rPr>
        <w:t xml:space="preserve">Any deviations from the protocol will be documented in a protocol deviation form and filed in the trial master file. Each deviation will be assessed as to its impact on </w:t>
      </w:r>
      <w:r w:rsidR="00912A8B">
        <w:rPr>
          <w:rFonts w:cstheme="minorHAnsi"/>
        </w:rPr>
        <w:t>participant</w:t>
      </w:r>
      <w:r w:rsidRPr="0022261B">
        <w:rPr>
          <w:rFonts w:cstheme="minorHAnsi"/>
        </w:rPr>
        <w:t xml:space="preserve"> safety and study conduct. Significant protocol deviations will be listed in the end of study report.</w:t>
      </w:r>
    </w:p>
    <w:p w14:paraId="213D4ADD" w14:textId="77777777" w:rsidR="00E93FAF" w:rsidRPr="0022261B" w:rsidRDefault="00E93FAF" w:rsidP="00875142">
      <w:pPr>
        <w:pStyle w:val="Heading2"/>
        <w:keepNext/>
        <w:keepLines/>
        <w:spacing w:before="200" w:line="360" w:lineRule="auto"/>
        <w:contextualSpacing w:val="0"/>
      </w:pPr>
      <w:bookmarkStart w:id="254" w:name="_Toc277425137"/>
      <w:r w:rsidRPr="0022261B">
        <w:t xml:space="preserve"> </w:t>
      </w:r>
      <w:bookmarkStart w:id="255" w:name="_Toc63335471"/>
      <w:r w:rsidRPr="0022261B">
        <w:t xml:space="preserve">Audit &amp; </w:t>
      </w:r>
      <w:r w:rsidRPr="00E416F5">
        <w:t>inspection</w:t>
      </w:r>
      <w:bookmarkEnd w:id="254"/>
      <w:bookmarkEnd w:id="255"/>
      <w:r w:rsidRPr="0022261B">
        <w:t xml:space="preserve"> </w:t>
      </w:r>
    </w:p>
    <w:p w14:paraId="476DD6E7" w14:textId="77777777" w:rsidR="00E93FAF" w:rsidRPr="0022261B" w:rsidRDefault="00E93FAF" w:rsidP="00E93FAF">
      <w:pPr>
        <w:rPr>
          <w:rFonts w:cstheme="minorHAnsi"/>
        </w:rPr>
      </w:pPr>
      <w:r w:rsidRPr="0022261B">
        <w:rPr>
          <w:rFonts w:cstheme="minorHAnsi"/>
        </w:rPr>
        <w:t xml:space="preserve">The QA manager conducts systems based internal audits to check that trials are being conducted according to local procedures and in compliance with study protocols, departmental SOPs, GCP and applicable regulations. </w:t>
      </w:r>
    </w:p>
    <w:p w14:paraId="5BDA34DB" w14:textId="77777777" w:rsidR="00E93FAF" w:rsidRPr="0022261B" w:rsidRDefault="00E93FAF" w:rsidP="00E93FAF">
      <w:pPr>
        <w:rPr>
          <w:rFonts w:cstheme="minorHAnsi"/>
        </w:rPr>
      </w:pPr>
      <w:r w:rsidRPr="0022261B">
        <w:rPr>
          <w:rFonts w:cstheme="minorHAnsi"/>
        </w:rPr>
        <w:t xml:space="preserve">The Sponsor, trial sites, and ethical committee(s) may carry out audit to ensure compliance with the protocol, GCP and appropriate regulations. </w:t>
      </w:r>
    </w:p>
    <w:p w14:paraId="5D2AA6B3" w14:textId="77777777" w:rsidR="00E93FAF" w:rsidRPr="0022261B" w:rsidRDefault="00E93FAF" w:rsidP="00E93FAF">
      <w:pPr>
        <w:rPr>
          <w:rFonts w:cstheme="minorHAnsi"/>
        </w:rPr>
      </w:pPr>
      <w:r w:rsidRPr="0022261B">
        <w:rPr>
          <w:rFonts w:cstheme="minorHAnsi"/>
        </w:rPr>
        <w:t>GCP inspections may also be undertaken by the MHRA to ensure compliance with protocol and the Medicines for Human Use (Clinical Trials) Regulations 2004, as amended. The Sponsor will assist in any inspections and will support the response to the MHRA as part of the inspection procedure.</w:t>
      </w:r>
      <w:r w:rsidRPr="0022261B">
        <w:rPr>
          <w:rFonts w:cstheme="minorHAnsi"/>
          <w:b/>
          <w:bCs/>
        </w:rPr>
        <w:tab/>
      </w:r>
    </w:p>
    <w:p w14:paraId="484A0582" w14:textId="77777777" w:rsidR="00E93FAF" w:rsidRDefault="00E93FAF" w:rsidP="00E93FAF">
      <w:pPr>
        <w:spacing w:after="200" w:line="276" w:lineRule="auto"/>
        <w:rPr>
          <w:rFonts w:eastAsiaTheme="majorEastAsia" w:cstheme="minorHAnsi"/>
          <w:b/>
          <w:bCs/>
          <w:sz w:val="28"/>
          <w:szCs w:val="28"/>
        </w:rPr>
      </w:pPr>
      <w:bookmarkStart w:id="256" w:name="_Toc255220115"/>
      <w:bookmarkStart w:id="257" w:name="_Toc339458660"/>
      <w:bookmarkStart w:id="258" w:name="_Toc377545381"/>
      <w:bookmarkStart w:id="259" w:name="_Toc384978849"/>
      <w:bookmarkStart w:id="260" w:name="_Toc277425141"/>
      <w:r>
        <w:rPr>
          <w:rFonts w:cstheme="minorHAnsi"/>
        </w:rPr>
        <w:br w:type="page"/>
      </w:r>
    </w:p>
    <w:p w14:paraId="5AC215F4" w14:textId="77777777" w:rsidR="00E93FAF" w:rsidRPr="0022261B" w:rsidRDefault="00E93FAF" w:rsidP="00875142">
      <w:pPr>
        <w:pStyle w:val="Heading1"/>
        <w:keepNext/>
        <w:pageBreakBefore/>
        <w:spacing w:before="120" w:line="240" w:lineRule="auto"/>
        <w:contextualSpacing w:val="0"/>
      </w:pPr>
      <w:bookmarkStart w:id="261" w:name="_Toc63335472"/>
      <w:r w:rsidRPr="0022261B">
        <w:lastRenderedPageBreak/>
        <w:t xml:space="preserve">SERIOUS </w:t>
      </w:r>
      <w:r w:rsidRPr="00E416F5">
        <w:t>BREACHES</w:t>
      </w:r>
      <w:bookmarkEnd w:id="261"/>
    </w:p>
    <w:p w14:paraId="62D127A7" w14:textId="77777777" w:rsidR="00E93FAF" w:rsidRPr="0022261B" w:rsidRDefault="00E93FAF" w:rsidP="00E93FAF">
      <w:pPr>
        <w:rPr>
          <w:rFonts w:cstheme="minorHAnsi"/>
        </w:rPr>
      </w:pPr>
      <w:r w:rsidRPr="0022261B">
        <w:rPr>
          <w:rFonts w:cstheme="minorHAnsi"/>
        </w:rPr>
        <w:t xml:space="preserve">The Medicines for Human Use (Clinical Trials) Regulations contain a requirement for the notification of "serious breaches" to the MHRA within 7 days of the Sponsor becoming aware of the breach. </w:t>
      </w:r>
    </w:p>
    <w:p w14:paraId="0CEB0EBB" w14:textId="77777777" w:rsidR="00E93FAF" w:rsidRPr="0022261B" w:rsidRDefault="00E93FAF" w:rsidP="00E93FAF">
      <w:pPr>
        <w:rPr>
          <w:rFonts w:cstheme="minorHAnsi"/>
          <w:lang w:val="en-US"/>
        </w:rPr>
      </w:pPr>
      <w:r w:rsidRPr="0022261B">
        <w:rPr>
          <w:rFonts w:cstheme="minorHAnsi"/>
        </w:rPr>
        <w:t>A serious breach is defined as “</w:t>
      </w:r>
      <w:r w:rsidRPr="0022261B">
        <w:rPr>
          <w:rFonts w:cstheme="minorHAnsi"/>
          <w:lang w:val="en-US"/>
        </w:rPr>
        <w:t xml:space="preserve">A breach of GCP or the trial protocol which is likely to effect to a significant degree </w:t>
      </w:r>
    </w:p>
    <w:p w14:paraId="30A0E657" w14:textId="62491403" w:rsidR="00E93FAF" w:rsidRPr="0022261B" w:rsidRDefault="00E93FAF" w:rsidP="00E93FAF">
      <w:pPr>
        <w:ind w:firstLine="720"/>
        <w:rPr>
          <w:rFonts w:cstheme="minorHAnsi"/>
          <w:lang w:val="en-US"/>
        </w:rPr>
      </w:pPr>
      <w:r w:rsidRPr="0022261B">
        <w:rPr>
          <w:rFonts w:cstheme="minorHAnsi"/>
          <w:lang w:val="en-US"/>
        </w:rPr>
        <w:t xml:space="preserve">(a) the safety or physical or mental integrity of the </w:t>
      </w:r>
      <w:proofErr w:type="spellStart"/>
      <w:r w:rsidR="00F94550">
        <w:rPr>
          <w:rFonts w:cstheme="minorHAnsi"/>
          <w:lang w:val="en-US"/>
        </w:rPr>
        <w:t>participants</w:t>
      </w:r>
      <w:r w:rsidRPr="0022261B">
        <w:rPr>
          <w:rFonts w:cstheme="minorHAnsi"/>
          <w:lang w:val="en-US"/>
        </w:rPr>
        <w:t>s</w:t>
      </w:r>
      <w:proofErr w:type="spellEnd"/>
      <w:r w:rsidRPr="0022261B">
        <w:rPr>
          <w:rFonts w:cstheme="minorHAnsi"/>
          <w:lang w:val="en-US"/>
        </w:rPr>
        <w:t xml:space="preserve"> of the trial; or</w:t>
      </w:r>
    </w:p>
    <w:p w14:paraId="27B1593F" w14:textId="77777777" w:rsidR="00E93FAF" w:rsidRPr="0022261B" w:rsidRDefault="00E93FAF" w:rsidP="00E93FAF">
      <w:pPr>
        <w:ind w:firstLine="720"/>
        <w:rPr>
          <w:rFonts w:cstheme="minorHAnsi"/>
        </w:rPr>
      </w:pPr>
      <w:r w:rsidRPr="0022261B">
        <w:rPr>
          <w:rFonts w:cstheme="minorHAnsi"/>
          <w:lang w:val="en-US"/>
        </w:rPr>
        <w:t>(b) the scientific value of the trial”.</w:t>
      </w:r>
    </w:p>
    <w:p w14:paraId="59B97DDB" w14:textId="77777777" w:rsidR="00E93FAF" w:rsidRPr="0022261B" w:rsidRDefault="00E93FAF" w:rsidP="00E93FAF">
      <w:pPr>
        <w:rPr>
          <w:rFonts w:cstheme="minorHAnsi"/>
        </w:rPr>
      </w:pPr>
      <w:r w:rsidRPr="0022261B">
        <w:rPr>
          <w:rFonts w:cstheme="minorHAnsi"/>
        </w:rPr>
        <w:t>In the event that a potential serious breach is suspected the Sponsor will be informed as soon as possible, to allow preliminary assessment of the breach and reporting to the MHRA within the required timelines.</w:t>
      </w:r>
    </w:p>
    <w:p w14:paraId="3C1E2EB3" w14:textId="77777777" w:rsidR="00E93FAF" w:rsidRDefault="00E93FAF" w:rsidP="00E93FAF">
      <w:pPr>
        <w:spacing w:after="200" w:line="276" w:lineRule="auto"/>
        <w:rPr>
          <w:rFonts w:eastAsiaTheme="majorEastAsia" w:cstheme="minorHAnsi"/>
          <w:b/>
          <w:bCs/>
          <w:sz w:val="28"/>
          <w:szCs w:val="28"/>
        </w:rPr>
      </w:pPr>
      <w:r>
        <w:rPr>
          <w:rFonts w:cstheme="minorHAnsi"/>
        </w:rPr>
        <w:br w:type="page"/>
      </w:r>
    </w:p>
    <w:p w14:paraId="6CF25155" w14:textId="77777777" w:rsidR="00E93FAF" w:rsidRPr="0022261B" w:rsidRDefault="00E93FAF" w:rsidP="00875142">
      <w:pPr>
        <w:pStyle w:val="Heading1"/>
        <w:keepNext/>
        <w:pageBreakBefore/>
        <w:spacing w:before="120" w:line="240" w:lineRule="auto"/>
        <w:contextualSpacing w:val="0"/>
      </w:pPr>
      <w:bookmarkStart w:id="262" w:name="_Toc63335473"/>
      <w:r w:rsidRPr="0022261B">
        <w:lastRenderedPageBreak/>
        <w:t>ETHICS</w:t>
      </w:r>
      <w:bookmarkEnd w:id="256"/>
      <w:bookmarkEnd w:id="257"/>
      <w:bookmarkEnd w:id="258"/>
      <w:bookmarkEnd w:id="259"/>
      <w:bookmarkEnd w:id="260"/>
      <w:r w:rsidRPr="0022261B">
        <w:t xml:space="preserve"> AND REGULATORY CONSIDERATIONS</w:t>
      </w:r>
      <w:bookmarkEnd w:id="262"/>
    </w:p>
    <w:p w14:paraId="27270E96" w14:textId="77777777" w:rsidR="00E93FAF" w:rsidRPr="0022261B" w:rsidRDefault="00E93FAF" w:rsidP="00875142">
      <w:pPr>
        <w:pStyle w:val="Heading2"/>
        <w:keepNext/>
        <w:keepLines/>
        <w:spacing w:before="200" w:line="360" w:lineRule="auto"/>
        <w:contextualSpacing w:val="0"/>
      </w:pPr>
      <w:bookmarkStart w:id="263" w:name="_Toc16913570"/>
      <w:bookmarkStart w:id="264" w:name="_Toc255220116"/>
      <w:bookmarkStart w:id="265" w:name="_Toc339458661"/>
      <w:bookmarkStart w:id="266" w:name="_Toc377545382"/>
      <w:bookmarkStart w:id="267" w:name="_Toc384978850"/>
      <w:bookmarkStart w:id="268" w:name="_Toc277425142"/>
      <w:bookmarkStart w:id="269" w:name="_Toc63335474"/>
      <w:r w:rsidRPr="0022261B">
        <w:t>Declaration of Helsinki</w:t>
      </w:r>
      <w:bookmarkEnd w:id="263"/>
      <w:bookmarkEnd w:id="264"/>
      <w:bookmarkEnd w:id="265"/>
      <w:bookmarkEnd w:id="266"/>
      <w:bookmarkEnd w:id="267"/>
      <w:bookmarkEnd w:id="268"/>
      <w:bookmarkEnd w:id="269"/>
    </w:p>
    <w:p w14:paraId="206748C4" w14:textId="77777777" w:rsidR="00E93FAF" w:rsidRPr="0022261B" w:rsidRDefault="00E93FAF" w:rsidP="00E93FAF">
      <w:pPr>
        <w:rPr>
          <w:rFonts w:cstheme="minorHAnsi"/>
        </w:rPr>
      </w:pPr>
      <w:r w:rsidRPr="0022261B">
        <w:rPr>
          <w:rFonts w:cstheme="minorHAnsi"/>
        </w:rPr>
        <w:t>The Investigators will ensure that this study is conducted according to the principles of the current revision of the Declaration of Helsinki.</w:t>
      </w:r>
    </w:p>
    <w:p w14:paraId="355F4A7D" w14:textId="77777777" w:rsidR="00E93FAF" w:rsidRPr="0022261B" w:rsidRDefault="00E93FAF" w:rsidP="00875142">
      <w:pPr>
        <w:pStyle w:val="Heading2"/>
        <w:keepNext/>
        <w:keepLines/>
        <w:spacing w:before="200" w:line="360" w:lineRule="auto"/>
        <w:contextualSpacing w:val="0"/>
      </w:pPr>
      <w:bookmarkStart w:id="270" w:name="_Toc255220117"/>
      <w:bookmarkStart w:id="271" w:name="_Toc339458662"/>
      <w:bookmarkStart w:id="272" w:name="_Toc377545383"/>
      <w:bookmarkStart w:id="273" w:name="_Toc384978851"/>
      <w:bookmarkStart w:id="274" w:name="_Toc277425143"/>
      <w:bookmarkStart w:id="275" w:name="_Toc63335475"/>
      <w:r w:rsidRPr="0022261B">
        <w:t>Guidelines for Good Clinical Practice</w:t>
      </w:r>
      <w:bookmarkEnd w:id="270"/>
      <w:bookmarkEnd w:id="271"/>
      <w:bookmarkEnd w:id="272"/>
      <w:bookmarkEnd w:id="273"/>
      <w:bookmarkEnd w:id="274"/>
      <w:bookmarkEnd w:id="275"/>
    </w:p>
    <w:p w14:paraId="23B97B99" w14:textId="77777777" w:rsidR="00E93FAF" w:rsidRPr="0022261B" w:rsidRDefault="00E93FAF" w:rsidP="00E93FAF">
      <w:pPr>
        <w:rPr>
          <w:rFonts w:cstheme="minorHAnsi"/>
        </w:rPr>
      </w:pPr>
      <w:r w:rsidRPr="0022261B">
        <w:rPr>
          <w:rFonts w:cstheme="minorHAnsi"/>
        </w:rPr>
        <w:t>The Investigator will ensure that this trial is conducted in accordance with relevant regulations and with Good Clinical Practice.</w:t>
      </w:r>
    </w:p>
    <w:p w14:paraId="1DC75C6C" w14:textId="77777777" w:rsidR="00E93FAF" w:rsidRPr="0022261B" w:rsidRDefault="00E93FAF" w:rsidP="00875142">
      <w:pPr>
        <w:pStyle w:val="Heading2"/>
        <w:keepNext/>
        <w:keepLines/>
        <w:spacing w:before="200" w:line="360" w:lineRule="auto"/>
        <w:contextualSpacing w:val="0"/>
      </w:pPr>
      <w:bookmarkStart w:id="276" w:name="_Toc63335476"/>
      <w:r w:rsidRPr="0022261B">
        <w:t>Ethical and Regulatory Approvals</w:t>
      </w:r>
      <w:bookmarkEnd w:id="276"/>
    </w:p>
    <w:p w14:paraId="04316BC9" w14:textId="2D6AF2BD" w:rsidR="00E93FAF" w:rsidRPr="0022261B" w:rsidRDefault="00E93FAF" w:rsidP="00E93FAF">
      <w:pPr>
        <w:rPr>
          <w:rFonts w:cstheme="minorHAnsi"/>
        </w:rPr>
      </w:pPr>
      <w:r w:rsidRPr="0022261B">
        <w:rPr>
          <w:rFonts w:cstheme="minorHAnsi"/>
        </w:rPr>
        <w:t>Following Sponsor approval</w:t>
      </w:r>
      <w:r w:rsidR="00016057">
        <w:rPr>
          <w:rFonts w:cstheme="minorHAnsi"/>
        </w:rPr>
        <w:t>,</w:t>
      </w:r>
      <w:r w:rsidRPr="0022261B">
        <w:rPr>
          <w:rFonts w:cstheme="minorHAnsi"/>
        </w:rPr>
        <w:t xml:space="preserve"> the protocol, informed consent form, participant information sheet and any proposed advertising material will be submitted to an appropriate Research Ethics Committee (REC), HRA (where required), regulatory authorities (MHRA in the UK), and host institution(s) for written approval. No amendments to this protocol will be made without consultation with, and agreement of, the Sponsor. </w:t>
      </w:r>
    </w:p>
    <w:p w14:paraId="7700BB9C" w14:textId="70293CFD" w:rsidR="00E93FAF" w:rsidRPr="0022261B" w:rsidRDefault="00E93FAF" w:rsidP="00E93FAF">
      <w:pPr>
        <w:rPr>
          <w:rFonts w:cstheme="minorHAnsi"/>
        </w:rPr>
      </w:pPr>
      <w:r w:rsidRPr="0022261B">
        <w:rPr>
          <w:rFonts w:cstheme="minorHAnsi"/>
        </w:rPr>
        <w:t>The Investigator is responsible for ensuring that changes to an</w:t>
      </w:r>
      <w:r w:rsidRPr="0022261B">
        <w:rPr>
          <w:rFonts w:cstheme="minorHAnsi"/>
          <w:color w:val="00FF00"/>
        </w:rPr>
        <w:t xml:space="preserve"> </w:t>
      </w:r>
      <w:r w:rsidRPr="0022261B">
        <w:rPr>
          <w:rFonts w:cstheme="minorHAnsi"/>
        </w:rPr>
        <w:t xml:space="preserve">approved trial, during the period for which regulatory and ethical committee(s) approval has already been given, are not initiated without regulatory and ethical committee(s)’ review and approval except to eliminate apparent immediate hazards to the </w:t>
      </w:r>
      <w:r w:rsidR="00F94550">
        <w:rPr>
          <w:rFonts w:cstheme="minorHAnsi"/>
        </w:rPr>
        <w:t>participant</w:t>
      </w:r>
      <w:r w:rsidR="00F94550" w:rsidRPr="0022261B">
        <w:rPr>
          <w:rFonts w:cstheme="minorHAnsi"/>
        </w:rPr>
        <w:t xml:space="preserve"> </w:t>
      </w:r>
      <w:r w:rsidRPr="0022261B">
        <w:rPr>
          <w:rFonts w:cstheme="minorHAnsi"/>
        </w:rPr>
        <w:t>(</w:t>
      </w:r>
      <w:proofErr w:type="spellStart"/>
      <w:r w:rsidRPr="0022261B">
        <w:rPr>
          <w:rFonts w:cstheme="minorHAnsi"/>
        </w:rPr>
        <w:t>i.e</w:t>
      </w:r>
      <w:proofErr w:type="spellEnd"/>
      <w:r w:rsidRPr="0022261B">
        <w:rPr>
          <w:rFonts w:cstheme="minorHAnsi"/>
        </w:rPr>
        <w:t xml:space="preserve"> as an Urgent Safety Measure).</w:t>
      </w:r>
    </w:p>
    <w:p w14:paraId="722A3559" w14:textId="10907D5A" w:rsidR="00E93FAF" w:rsidRPr="0022261B" w:rsidRDefault="00912A8B" w:rsidP="00875142">
      <w:pPr>
        <w:pStyle w:val="Heading2"/>
        <w:keepNext/>
        <w:keepLines/>
        <w:spacing w:before="200" w:line="360" w:lineRule="auto"/>
        <w:contextualSpacing w:val="0"/>
        <w:rPr>
          <w:szCs w:val="24"/>
        </w:rPr>
      </w:pPr>
      <w:bookmarkStart w:id="277" w:name="_Toc386848270"/>
      <w:bookmarkStart w:id="278" w:name="_Toc386848331"/>
      <w:bookmarkStart w:id="279" w:name="_Toc386848392"/>
      <w:bookmarkStart w:id="280" w:name="_Toc386848453"/>
      <w:bookmarkStart w:id="281" w:name="_Toc386849391"/>
      <w:bookmarkStart w:id="282" w:name="_Toc386862559"/>
      <w:bookmarkStart w:id="283" w:name="_Toc493663592"/>
      <w:bookmarkStart w:id="284" w:name="_Toc531145882"/>
      <w:bookmarkStart w:id="285" w:name="_Toc16913573"/>
      <w:bookmarkStart w:id="286" w:name="_Toc255220120"/>
      <w:bookmarkStart w:id="287" w:name="_Toc339458665"/>
      <w:bookmarkStart w:id="288" w:name="_Toc377545386"/>
      <w:bookmarkStart w:id="289" w:name="_Toc384978854"/>
      <w:bookmarkStart w:id="290" w:name="_Toc277425146"/>
      <w:bookmarkStart w:id="291" w:name="_Toc63335477"/>
      <w:r>
        <w:t>Participant</w:t>
      </w:r>
      <w:r w:rsidR="00E93FAF" w:rsidRPr="0022261B">
        <w:t xml:space="preserve"> Confidentiality</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84D83E7" w14:textId="7915AFBE" w:rsidR="00E93FAF" w:rsidRDefault="00E93FAF" w:rsidP="00E93FAF">
      <w:pPr>
        <w:rPr>
          <w:rFonts w:cstheme="minorHAnsi"/>
        </w:rPr>
      </w:pPr>
      <w:r w:rsidRPr="0022261B">
        <w:rPr>
          <w:rFonts w:cstheme="minorHAnsi"/>
        </w:rPr>
        <w:t xml:space="preserve">The study will comply with the </w:t>
      </w:r>
      <w:r w:rsidR="00497D54">
        <w:rPr>
          <w:rFonts w:cstheme="minorHAnsi"/>
        </w:rPr>
        <w:t xml:space="preserve">UK </w:t>
      </w:r>
      <w:r w:rsidRPr="0022261B">
        <w:rPr>
          <w:rFonts w:cstheme="minorHAnsi"/>
        </w:rPr>
        <w:t>General Data Protection Regulation (</w:t>
      </w:r>
      <w:r w:rsidR="00497D54">
        <w:rPr>
          <w:rFonts w:cstheme="minorHAnsi"/>
        </w:rPr>
        <w:t>UK</w:t>
      </w:r>
      <w:r w:rsidRPr="0022261B">
        <w:rPr>
          <w:rFonts w:cstheme="minorHAnsi"/>
        </w:rPr>
        <w:t>GDPR) and Data Protection Act 2018, which require data to be de-identified as soon as it is practical to do so. The processing of personal data of participants will be minimised by making use of a unique participant study number only on all study documents</w:t>
      </w:r>
      <w:r>
        <w:rPr>
          <w:rFonts w:cstheme="minorHAnsi"/>
        </w:rPr>
        <w:t xml:space="preserve"> and any electronic database(s), with the exception of informed consent forms and participant ID logs.</w:t>
      </w:r>
      <w:r w:rsidRPr="0022261B">
        <w:rPr>
          <w:rFonts w:cstheme="minorHAnsi"/>
        </w:rPr>
        <w:t xml:space="preserve"> All documents will be stored securely and only accessible by study staff and authorised personnel. The study staff will safeguard the privacy of participants’ personal data. A separate confidential file containing identifiable information will be stored in a secured location in accordance with the current data protection legislation. Photographs taken of vaccination sites (if required, with the </w:t>
      </w:r>
      <w:r w:rsidR="00912A8B">
        <w:rPr>
          <w:rFonts w:cstheme="minorHAnsi"/>
        </w:rPr>
        <w:t>participant</w:t>
      </w:r>
      <w:r w:rsidRPr="0022261B">
        <w:rPr>
          <w:rFonts w:cstheme="minorHAnsi"/>
        </w:rPr>
        <w:t>’s</w:t>
      </w:r>
      <w:r w:rsidR="00640A6D">
        <w:rPr>
          <w:rFonts w:cstheme="minorHAnsi"/>
        </w:rPr>
        <w:t xml:space="preserve"> parent/guardian’s</w:t>
      </w:r>
      <w:r w:rsidRPr="0022261B">
        <w:rPr>
          <w:rFonts w:cstheme="minorHAnsi"/>
        </w:rPr>
        <w:t xml:space="preserve"> written, informed consent) will not include the </w:t>
      </w:r>
      <w:r w:rsidR="00912A8B">
        <w:rPr>
          <w:rFonts w:cstheme="minorHAnsi"/>
        </w:rPr>
        <w:t>participant</w:t>
      </w:r>
      <w:r w:rsidRPr="0022261B">
        <w:rPr>
          <w:rFonts w:cstheme="minorHAnsi"/>
        </w:rPr>
        <w:t xml:space="preserve">’s face and will be identified by the date, trial code and </w:t>
      </w:r>
      <w:r w:rsidR="00F94550">
        <w:rPr>
          <w:rFonts w:cstheme="minorHAnsi"/>
        </w:rPr>
        <w:t>participant</w:t>
      </w:r>
      <w:r w:rsidRPr="0022261B">
        <w:rPr>
          <w:rFonts w:cstheme="minorHAnsi"/>
        </w:rPr>
        <w:t>’s unique identifier. Once developed, photographs will be stored as confidential records, as above. This material may be shown to other professional staff, used for educational purposes, or included in a scientific publication.</w:t>
      </w:r>
    </w:p>
    <w:p w14:paraId="53CA2CF5" w14:textId="77777777" w:rsidR="00E93FAF" w:rsidRDefault="00E93FAF" w:rsidP="00E93FAF">
      <w:pPr>
        <w:rPr>
          <w:rFonts w:cstheme="minorHAnsi"/>
        </w:rPr>
      </w:pPr>
      <w:r>
        <w:rPr>
          <w:rFonts w:cstheme="minorHAnsi"/>
        </w:rPr>
        <w:br w:type="page"/>
      </w:r>
    </w:p>
    <w:p w14:paraId="0E2B8E0C" w14:textId="77777777" w:rsidR="00E93FAF" w:rsidRPr="0022261B" w:rsidRDefault="00E93FAF" w:rsidP="00875142">
      <w:pPr>
        <w:pStyle w:val="Heading1"/>
        <w:keepNext/>
        <w:pageBreakBefore/>
        <w:spacing w:before="120" w:line="240" w:lineRule="auto"/>
        <w:contextualSpacing w:val="0"/>
      </w:pPr>
      <w:bookmarkStart w:id="292" w:name="_Toc255220126"/>
      <w:bookmarkStart w:id="293" w:name="_Toc339458671"/>
      <w:bookmarkStart w:id="294" w:name="_Toc377545392"/>
      <w:bookmarkStart w:id="295" w:name="_Toc384978860"/>
      <w:bookmarkStart w:id="296" w:name="_Toc277425152"/>
      <w:bookmarkStart w:id="297" w:name="_Toc63335478"/>
      <w:r w:rsidRPr="0022261B">
        <w:lastRenderedPageBreak/>
        <w:t>FINANCING AND INSURANCE</w:t>
      </w:r>
      <w:bookmarkEnd w:id="292"/>
      <w:bookmarkEnd w:id="293"/>
      <w:bookmarkEnd w:id="294"/>
      <w:bookmarkEnd w:id="295"/>
      <w:bookmarkEnd w:id="296"/>
      <w:bookmarkEnd w:id="297"/>
    </w:p>
    <w:p w14:paraId="37F50A12" w14:textId="77777777" w:rsidR="00E93FAF" w:rsidRPr="0022261B" w:rsidRDefault="00E93FAF" w:rsidP="00875142">
      <w:pPr>
        <w:pStyle w:val="Heading2"/>
        <w:keepNext/>
        <w:keepLines/>
        <w:spacing w:before="200" w:line="360" w:lineRule="auto"/>
        <w:contextualSpacing w:val="0"/>
      </w:pPr>
      <w:bookmarkStart w:id="298" w:name="_Toc255220127"/>
      <w:bookmarkStart w:id="299" w:name="_Toc339458672"/>
      <w:bookmarkStart w:id="300" w:name="_Toc377545393"/>
      <w:bookmarkStart w:id="301" w:name="_Toc384978861"/>
      <w:bookmarkStart w:id="302" w:name="_Toc277425153"/>
      <w:bookmarkStart w:id="303" w:name="_Toc63335479"/>
      <w:r w:rsidRPr="0022261B">
        <w:t>Financing</w:t>
      </w:r>
      <w:bookmarkEnd w:id="298"/>
      <w:bookmarkEnd w:id="299"/>
      <w:bookmarkEnd w:id="300"/>
      <w:bookmarkEnd w:id="301"/>
      <w:bookmarkEnd w:id="302"/>
      <w:bookmarkEnd w:id="303"/>
    </w:p>
    <w:p w14:paraId="0DDCBF11" w14:textId="64008495" w:rsidR="00E93FAF" w:rsidRPr="0022261B" w:rsidRDefault="00E93FAF" w:rsidP="00701B94">
      <w:r w:rsidRPr="0022261B">
        <w:rPr>
          <w:rFonts w:cstheme="minorHAnsi"/>
        </w:rPr>
        <w:t xml:space="preserve">The study is funded </w:t>
      </w:r>
      <w:r w:rsidR="00640A6D">
        <w:rPr>
          <w:rFonts w:cstheme="minorHAnsi"/>
        </w:rPr>
        <w:t xml:space="preserve">by </w:t>
      </w:r>
      <w:r w:rsidR="00867D7C">
        <w:rPr>
          <w:rFonts w:cstheme="minorHAnsi"/>
        </w:rPr>
        <w:t>the</w:t>
      </w:r>
      <w:r w:rsidR="00A073A8">
        <w:rPr>
          <w:rFonts w:cstheme="minorHAnsi"/>
        </w:rPr>
        <w:t xml:space="preserve"> UK Government through the</w:t>
      </w:r>
      <w:r w:rsidR="00867D7C">
        <w:rPr>
          <w:rFonts w:cstheme="minorHAnsi"/>
        </w:rPr>
        <w:t xml:space="preserve"> National Institute for Health Research</w:t>
      </w:r>
      <w:r w:rsidR="00D63137">
        <w:rPr>
          <w:rFonts w:cstheme="minorHAnsi"/>
        </w:rPr>
        <w:t xml:space="preserve"> and AstraZeneca</w:t>
      </w:r>
      <w:bookmarkStart w:id="304" w:name="_Toc255220128"/>
      <w:bookmarkStart w:id="305" w:name="_Toc339458673"/>
      <w:bookmarkStart w:id="306" w:name="_Toc377545394"/>
      <w:bookmarkStart w:id="307" w:name="_Toc384978862"/>
      <w:bookmarkStart w:id="308" w:name="_Toc277425154"/>
      <w:r w:rsidR="001310B3">
        <w:t xml:space="preserve">15.2. </w:t>
      </w:r>
      <w:r w:rsidRPr="0022261B">
        <w:t xml:space="preserve">Insurance </w:t>
      </w:r>
    </w:p>
    <w:p w14:paraId="689AA8F1" w14:textId="77777777" w:rsidR="00E93FAF" w:rsidRPr="0022261B" w:rsidRDefault="00E93FAF" w:rsidP="00E93FAF">
      <w:pPr>
        <w:rPr>
          <w:rFonts w:cstheme="minorHAnsi"/>
        </w:rPr>
      </w:pPr>
      <w:bookmarkStart w:id="309" w:name="_Toc220722406"/>
      <w:bookmarkStart w:id="310" w:name="_Toc255220129"/>
      <w:bookmarkStart w:id="311" w:name="_Toc339458674"/>
      <w:bookmarkEnd w:id="304"/>
      <w:bookmarkEnd w:id="305"/>
      <w:bookmarkEnd w:id="306"/>
      <w:bookmarkEnd w:id="307"/>
      <w:bookmarkEnd w:id="308"/>
      <w:r w:rsidRPr="0022261B">
        <w:rPr>
          <w:rFonts w:cstheme="minorHAnsi"/>
        </w:rPr>
        <w:t>The University has a specialist insurance policy in place which would operate in the event of any participant suffering harm as a result of their involvement in the research (Newline Underwriting Management Ltd, at Lloyd’s of London).</w:t>
      </w:r>
      <w:r w:rsidRPr="009D1CA1">
        <w:t xml:space="preserve"> </w:t>
      </w:r>
      <w:r w:rsidRPr="009D1CA1">
        <w:rPr>
          <w:rFonts w:cstheme="minorHAnsi"/>
        </w:rPr>
        <w:t>NHS indemnity operates in respect of the clinical treatment which is provided.</w:t>
      </w:r>
    </w:p>
    <w:p w14:paraId="1050277B" w14:textId="77777777" w:rsidR="00E93FAF" w:rsidRPr="0022261B" w:rsidRDefault="00E93FAF" w:rsidP="00875142">
      <w:pPr>
        <w:pStyle w:val="Heading2"/>
        <w:keepNext/>
        <w:keepLines/>
        <w:spacing w:before="200" w:line="360" w:lineRule="auto"/>
        <w:contextualSpacing w:val="0"/>
      </w:pPr>
      <w:bookmarkStart w:id="312" w:name="_Toc63335480"/>
      <w:bookmarkStart w:id="313" w:name="_Toc377545395"/>
      <w:bookmarkStart w:id="314" w:name="_Toc384978863"/>
      <w:bookmarkStart w:id="315" w:name="_Toc277425155"/>
      <w:r w:rsidRPr="0022261B">
        <w:t>Compensation</w:t>
      </w:r>
      <w:bookmarkEnd w:id="312"/>
    </w:p>
    <w:bookmarkEnd w:id="309"/>
    <w:bookmarkEnd w:id="310"/>
    <w:bookmarkEnd w:id="311"/>
    <w:bookmarkEnd w:id="313"/>
    <w:bookmarkEnd w:id="314"/>
    <w:bookmarkEnd w:id="315"/>
    <w:p w14:paraId="5A75CBB8" w14:textId="61DB83AF" w:rsidR="00E93FAF" w:rsidRDefault="00640A6D" w:rsidP="00120A13">
      <w:pPr>
        <w:rPr>
          <w:rFonts w:cstheme="minorHAnsi"/>
        </w:rPr>
      </w:pPr>
      <w:r>
        <w:rPr>
          <w:rFonts w:ascii="Calibri" w:hAnsi="Calibri" w:cs="Calibri"/>
          <w:color w:val="000000"/>
          <w:shd w:val="clear" w:color="auto" w:fill="FFFFFF"/>
        </w:rPr>
        <w:t xml:space="preserve">Participants will </w:t>
      </w:r>
      <w:r w:rsidR="002207AC">
        <w:rPr>
          <w:rFonts w:ascii="Calibri" w:hAnsi="Calibri" w:cs="Calibri"/>
          <w:color w:val="000000"/>
          <w:shd w:val="clear" w:color="auto" w:fill="FFFFFF"/>
        </w:rPr>
        <w:t>be offered £10 per visit for travel expenses incurred</w:t>
      </w:r>
      <w:r>
        <w:rPr>
          <w:rFonts w:ascii="Calibri" w:hAnsi="Calibri" w:cs="Calibri"/>
          <w:color w:val="000000"/>
          <w:shd w:val="clear" w:color="auto" w:fill="FFFFFF"/>
        </w:rPr>
        <w:t xml:space="preserve"> </w:t>
      </w:r>
      <w:r w:rsidR="002207AC">
        <w:rPr>
          <w:rFonts w:ascii="Calibri" w:hAnsi="Calibri" w:cs="Calibri"/>
          <w:color w:val="000000"/>
          <w:shd w:val="clear" w:color="auto" w:fill="FFFFFF"/>
        </w:rPr>
        <w:t xml:space="preserve">whilst </w:t>
      </w:r>
      <w:r>
        <w:rPr>
          <w:rFonts w:ascii="Calibri" w:hAnsi="Calibri" w:cs="Calibri"/>
          <w:color w:val="000000"/>
          <w:shd w:val="clear" w:color="auto" w:fill="FFFFFF"/>
        </w:rPr>
        <w:t>part</w:t>
      </w:r>
      <w:r w:rsidR="002207AC">
        <w:rPr>
          <w:rFonts w:ascii="Calibri" w:hAnsi="Calibri" w:cs="Calibri"/>
          <w:color w:val="000000"/>
          <w:shd w:val="clear" w:color="auto" w:fill="FFFFFF"/>
        </w:rPr>
        <w:t>icipating</w:t>
      </w:r>
      <w:r>
        <w:rPr>
          <w:rFonts w:ascii="Calibri" w:hAnsi="Calibri" w:cs="Calibri"/>
          <w:color w:val="000000"/>
          <w:shd w:val="clear" w:color="auto" w:fill="FFFFFF"/>
        </w:rPr>
        <w:t xml:space="preserve"> in the study</w:t>
      </w:r>
      <w:r w:rsidR="005D5468">
        <w:rPr>
          <w:rFonts w:ascii="Calibri" w:hAnsi="Calibri" w:cs="Calibri"/>
          <w:color w:val="000000"/>
          <w:shd w:val="clear" w:color="auto" w:fill="FFFFFF"/>
        </w:rPr>
        <w:t>.</w:t>
      </w:r>
      <w:r>
        <w:rPr>
          <w:rFonts w:ascii="Calibri" w:hAnsi="Calibri" w:cs="Calibri"/>
          <w:color w:val="000000"/>
          <w:shd w:val="clear" w:color="auto" w:fill="FFFFFF"/>
        </w:rPr>
        <w:t xml:space="preserve"> </w:t>
      </w:r>
    </w:p>
    <w:p w14:paraId="6C84BBD1" w14:textId="3B264506" w:rsidR="00120A13" w:rsidRDefault="00120A13" w:rsidP="00120A13">
      <w:pPr>
        <w:rPr>
          <w:rFonts w:eastAsiaTheme="majorEastAsia" w:cstheme="minorHAnsi"/>
          <w:b/>
          <w:bCs/>
          <w:caps/>
          <w:sz w:val="28"/>
          <w:szCs w:val="28"/>
        </w:rPr>
      </w:pPr>
    </w:p>
    <w:p w14:paraId="74153E69" w14:textId="775BD107" w:rsidR="00E93FAF" w:rsidRPr="0022261B" w:rsidRDefault="00120A13" w:rsidP="00875142">
      <w:pPr>
        <w:pStyle w:val="Heading1"/>
        <w:keepNext/>
        <w:pageBreakBefore/>
        <w:spacing w:before="120" w:line="240" w:lineRule="auto"/>
        <w:contextualSpacing w:val="0"/>
        <w:rPr>
          <w:szCs w:val="24"/>
        </w:rPr>
      </w:pPr>
      <w:bookmarkStart w:id="316" w:name="_Toc63335481"/>
      <w:r>
        <w:lastRenderedPageBreak/>
        <w:t>P</w:t>
      </w:r>
      <w:r w:rsidR="00E93FAF" w:rsidRPr="0022261B">
        <w:t>ublication Policy</w:t>
      </w:r>
      <w:bookmarkEnd w:id="316"/>
    </w:p>
    <w:p w14:paraId="18A593B1" w14:textId="440B1902" w:rsidR="00E93FAF" w:rsidRPr="0022261B" w:rsidRDefault="00E93FAF" w:rsidP="00E93FAF">
      <w:pPr>
        <w:rPr>
          <w:rFonts w:cstheme="minorHAnsi"/>
          <w:lang w:eastAsia="en-GB"/>
        </w:rPr>
      </w:pPr>
      <w:r w:rsidRPr="0022261B">
        <w:rPr>
          <w:rFonts w:cstheme="minorHAnsi"/>
          <w:lang w:eastAsia="en-GB"/>
        </w:rPr>
        <w:t>The Investigators will be involved in reviewing drafts of the manuscripts, abstracts, press releases and any other publications arising from the study. Data from the study may also be used as part of a thesis for a PhD or MD.</w:t>
      </w:r>
    </w:p>
    <w:p w14:paraId="231FAA85" w14:textId="77777777" w:rsidR="00E93FAF" w:rsidRDefault="00E93FAF" w:rsidP="00E93FAF">
      <w:pPr>
        <w:spacing w:after="200" w:line="276" w:lineRule="auto"/>
        <w:rPr>
          <w:rFonts w:eastAsiaTheme="majorEastAsia" w:cstheme="minorHAnsi"/>
          <w:b/>
          <w:bCs/>
          <w:caps/>
          <w:sz w:val="28"/>
          <w:szCs w:val="28"/>
        </w:rPr>
      </w:pPr>
      <w:r>
        <w:rPr>
          <w:rFonts w:cstheme="minorHAnsi"/>
          <w:caps/>
        </w:rPr>
        <w:br w:type="page"/>
      </w:r>
    </w:p>
    <w:p w14:paraId="10DD7328" w14:textId="77777777" w:rsidR="00E93FAF" w:rsidRPr="00A0706A" w:rsidRDefault="00E93FAF" w:rsidP="00E93FAF">
      <w:pPr>
        <w:pStyle w:val="EndNoteBibliographyTitle"/>
        <w:rPr>
          <w:rFonts w:ascii="Calibri" w:hAnsi="Calibri" w:cs="Calibri"/>
        </w:rPr>
      </w:pPr>
      <w:r w:rsidRPr="00A0706A">
        <w:rPr>
          <w:rFonts w:ascii="Calibri" w:hAnsi="Calibri" w:cs="Calibri"/>
        </w:rPr>
        <w:lastRenderedPageBreak/>
        <w:t xml:space="preserve">18. </w:t>
      </w:r>
      <w:r w:rsidRPr="00A0706A">
        <w:rPr>
          <w:rFonts w:ascii="Calibri" w:hAnsi="Calibri" w:cs="Calibri"/>
        </w:rPr>
        <w:fldChar w:fldCharType="begin"/>
      </w:r>
      <w:r w:rsidRPr="00A0706A">
        <w:rPr>
          <w:rFonts w:ascii="Calibri" w:hAnsi="Calibri" w:cs="Calibri"/>
        </w:rPr>
        <w:instrText xml:space="preserve"> ADDIN EN.REFLIST </w:instrText>
      </w:r>
      <w:r w:rsidRPr="00A0706A">
        <w:rPr>
          <w:rFonts w:ascii="Calibri" w:hAnsi="Calibri" w:cs="Calibri"/>
        </w:rPr>
        <w:fldChar w:fldCharType="separate"/>
      </w:r>
      <w:r w:rsidRPr="00A0706A">
        <w:rPr>
          <w:rFonts w:ascii="Calibri" w:hAnsi="Calibri" w:cs="Calibri"/>
        </w:rPr>
        <w:t>References</w:t>
      </w:r>
    </w:p>
    <w:p w14:paraId="1A9779E9" w14:textId="77777777" w:rsidR="00E93FAF" w:rsidRPr="00A0706A" w:rsidRDefault="00E93FAF" w:rsidP="00E93FAF">
      <w:pPr>
        <w:pStyle w:val="EndNoteBibliographyTitle"/>
        <w:rPr>
          <w:rFonts w:ascii="Calibri" w:hAnsi="Calibri" w:cs="Calibri"/>
        </w:rPr>
      </w:pPr>
    </w:p>
    <w:p w14:paraId="402C91D9" w14:textId="14CD455D" w:rsidR="00E93FAF" w:rsidRPr="00A0706A" w:rsidRDefault="00E93FAF" w:rsidP="00E93FAF">
      <w:pPr>
        <w:pStyle w:val="EndNoteBibliography"/>
        <w:spacing w:after="0"/>
        <w:ind w:left="720" w:hanging="720"/>
        <w:rPr>
          <w:rFonts w:ascii="Calibri" w:hAnsi="Calibri" w:cs="Calibri"/>
        </w:rPr>
      </w:pPr>
      <w:r w:rsidRPr="00A0706A">
        <w:rPr>
          <w:rFonts w:ascii="Calibri" w:hAnsi="Calibri" w:cs="Calibri"/>
        </w:rPr>
        <w:t>1.</w:t>
      </w:r>
      <w:r w:rsidRPr="00A0706A">
        <w:rPr>
          <w:rFonts w:ascii="Calibri" w:hAnsi="Calibri" w:cs="Calibri"/>
        </w:rPr>
        <w:tab/>
        <w:t>Zhu, N., et al., A Novel Coronavirus from Patients with Pneumonia in China</w:t>
      </w:r>
      <w:r w:rsidR="00120A13">
        <w:rPr>
          <w:rFonts w:ascii="Calibri" w:hAnsi="Calibri" w:cs="Calibri"/>
        </w:rPr>
        <w:t>.</w:t>
      </w:r>
      <w:r w:rsidRPr="00A0706A">
        <w:rPr>
          <w:rFonts w:ascii="Calibri" w:hAnsi="Calibri" w:cs="Calibri"/>
        </w:rPr>
        <w:t xml:space="preserve"> 2019</w:t>
      </w:r>
      <w:r w:rsidR="00120A13">
        <w:rPr>
          <w:rFonts w:ascii="Calibri" w:hAnsi="Calibri" w:cs="Calibri"/>
        </w:rPr>
        <w:t>,</w:t>
      </w:r>
      <w:r w:rsidRPr="00A0706A">
        <w:rPr>
          <w:rFonts w:ascii="Calibri" w:hAnsi="Calibri" w:cs="Calibri"/>
        </w:rPr>
        <w:t xml:space="preserve"> </w:t>
      </w:r>
      <w:r w:rsidR="00F02E56">
        <w:rPr>
          <w:rFonts w:ascii="Calibri" w:hAnsi="Calibri" w:cs="Calibri"/>
        </w:rPr>
        <w:t>NEJM</w:t>
      </w:r>
      <w:r w:rsidRPr="00A0706A">
        <w:rPr>
          <w:rFonts w:ascii="Calibri" w:hAnsi="Calibri" w:cs="Calibri"/>
        </w:rPr>
        <w:t>, 2020. 382(8):  727-733.</w:t>
      </w:r>
    </w:p>
    <w:p w14:paraId="08E40023" w14:textId="51092C8D" w:rsidR="00E93FAF" w:rsidRPr="00A0706A" w:rsidRDefault="00E93FAF" w:rsidP="00E93FAF">
      <w:pPr>
        <w:pStyle w:val="EndNoteBibliography"/>
        <w:spacing w:after="0"/>
        <w:ind w:left="720" w:hanging="720"/>
        <w:rPr>
          <w:rFonts w:ascii="Calibri" w:hAnsi="Calibri" w:cs="Calibri"/>
        </w:rPr>
      </w:pPr>
      <w:r w:rsidRPr="00A0706A">
        <w:rPr>
          <w:rFonts w:ascii="Calibri" w:hAnsi="Calibri" w:cs="Calibri"/>
        </w:rPr>
        <w:t>2.</w:t>
      </w:r>
      <w:r w:rsidRPr="00A0706A">
        <w:rPr>
          <w:rFonts w:ascii="Calibri" w:hAnsi="Calibri" w:cs="Calibri"/>
        </w:rPr>
        <w:tab/>
        <w:t>Lu, R et al. Genomic characterisation and epidemiology of 2019 novel coronavirus: implications for virus origins and receptor binding. Lancet , 2020. 395(10224): 565-574.</w:t>
      </w:r>
    </w:p>
    <w:p w14:paraId="15FCEEB3" w14:textId="2FF52544" w:rsidR="00D86132" w:rsidRPr="00A0706A" w:rsidRDefault="00D86132" w:rsidP="00E93FAF">
      <w:pPr>
        <w:pStyle w:val="EndNoteBibliography"/>
        <w:spacing w:after="0"/>
        <w:ind w:left="720" w:hanging="720"/>
        <w:rPr>
          <w:rFonts w:ascii="Calibri" w:hAnsi="Calibri" w:cs="Calibri"/>
        </w:rPr>
      </w:pPr>
      <w:r w:rsidRPr="00A0706A">
        <w:rPr>
          <w:rFonts w:ascii="Calibri" w:hAnsi="Calibri" w:cs="Calibri"/>
        </w:rPr>
        <w:t xml:space="preserve">3. </w:t>
      </w:r>
      <w:r w:rsidRPr="00A0706A">
        <w:rPr>
          <w:rFonts w:ascii="Calibri" w:hAnsi="Calibri" w:cs="Calibri"/>
        </w:rPr>
        <w:tab/>
        <w:t>World Health Organisation COVID-19 Dashboard. Accessed 5</w:t>
      </w:r>
      <w:r w:rsidRPr="00A0706A">
        <w:rPr>
          <w:rFonts w:ascii="Calibri" w:hAnsi="Calibri" w:cs="Calibri"/>
          <w:vertAlign w:val="superscript"/>
        </w:rPr>
        <w:t>th</w:t>
      </w:r>
      <w:r w:rsidRPr="00A0706A">
        <w:rPr>
          <w:rFonts w:ascii="Calibri" w:hAnsi="Calibri" w:cs="Calibri"/>
        </w:rPr>
        <w:t xml:space="preserve"> Dec 2020:  https://covid19.who.int/</w:t>
      </w:r>
    </w:p>
    <w:p w14:paraId="2DE5EB13" w14:textId="28930493" w:rsidR="00E93FAF" w:rsidRPr="00A0706A" w:rsidRDefault="00D86132" w:rsidP="00E93FAF">
      <w:pPr>
        <w:pStyle w:val="EndNoteBibliography"/>
        <w:spacing w:after="0"/>
        <w:ind w:left="720" w:hanging="720"/>
        <w:rPr>
          <w:rFonts w:ascii="Calibri" w:hAnsi="Calibri" w:cs="Calibri"/>
        </w:rPr>
      </w:pPr>
      <w:r w:rsidRPr="00A0706A">
        <w:rPr>
          <w:rFonts w:ascii="Calibri" w:hAnsi="Calibri" w:cs="Calibri"/>
        </w:rPr>
        <w:t>4</w:t>
      </w:r>
      <w:r w:rsidR="00E93FAF" w:rsidRPr="00A0706A">
        <w:rPr>
          <w:rFonts w:ascii="Calibri" w:hAnsi="Calibri" w:cs="Calibri"/>
        </w:rPr>
        <w:t>.</w:t>
      </w:r>
      <w:r w:rsidR="00E93FAF" w:rsidRPr="00A0706A">
        <w:rPr>
          <w:rFonts w:ascii="Calibri" w:hAnsi="Calibri" w:cs="Calibri"/>
        </w:rPr>
        <w:tab/>
        <w:t>Li, F., Structure, Function, and Evolution of Coronavirus Spike Proteins. Annual review of virology, 2016. 3(1): 237-261.</w:t>
      </w:r>
    </w:p>
    <w:p w14:paraId="6877FFC2" w14:textId="2B23516C" w:rsidR="00E93FAF" w:rsidRPr="00A0706A" w:rsidRDefault="00D86132" w:rsidP="00E93FAF">
      <w:pPr>
        <w:pStyle w:val="EndNoteBibliography"/>
        <w:spacing w:after="0"/>
        <w:ind w:left="720" w:hanging="720"/>
        <w:rPr>
          <w:rFonts w:ascii="Calibri" w:hAnsi="Calibri" w:cs="Calibri"/>
        </w:rPr>
      </w:pPr>
      <w:r w:rsidRPr="00A0706A">
        <w:rPr>
          <w:rFonts w:ascii="Calibri" w:hAnsi="Calibri" w:cs="Calibri"/>
        </w:rPr>
        <w:t>5</w:t>
      </w:r>
      <w:r w:rsidR="00E93FAF" w:rsidRPr="00A0706A">
        <w:rPr>
          <w:rFonts w:ascii="Calibri" w:hAnsi="Calibri" w:cs="Calibri"/>
        </w:rPr>
        <w:t>.</w:t>
      </w:r>
      <w:r w:rsidR="00E93FAF" w:rsidRPr="00A0706A">
        <w:rPr>
          <w:rFonts w:ascii="Calibri" w:hAnsi="Calibri" w:cs="Calibri"/>
        </w:rPr>
        <w:tab/>
        <w:t>Zhou, P., et al., A pneumonia outbreak associated with a new coronavirus of probable bat origin. Nature, 2020.</w:t>
      </w:r>
    </w:p>
    <w:p w14:paraId="5E9B96BB" w14:textId="4A5C5B78" w:rsidR="00E93FAF" w:rsidRPr="00A0706A" w:rsidRDefault="00D86132" w:rsidP="00E93FAF">
      <w:pPr>
        <w:pStyle w:val="EndNoteBibliography"/>
        <w:spacing w:after="0"/>
        <w:ind w:left="720" w:hanging="720"/>
        <w:rPr>
          <w:rFonts w:ascii="Calibri" w:hAnsi="Calibri" w:cs="Calibri"/>
        </w:rPr>
      </w:pPr>
      <w:r w:rsidRPr="00A0706A">
        <w:rPr>
          <w:rFonts w:ascii="Calibri" w:hAnsi="Calibri" w:cs="Calibri"/>
        </w:rPr>
        <w:t>6</w:t>
      </w:r>
      <w:r w:rsidR="00E93FAF" w:rsidRPr="00A0706A">
        <w:rPr>
          <w:rFonts w:ascii="Calibri" w:hAnsi="Calibri" w:cs="Calibri"/>
        </w:rPr>
        <w:t>.</w:t>
      </w:r>
      <w:r w:rsidR="00E93FAF" w:rsidRPr="00A0706A">
        <w:rPr>
          <w:rFonts w:ascii="Calibri" w:hAnsi="Calibri" w:cs="Calibri"/>
        </w:rPr>
        <w:tab/>
        <w:t>Alharbi, N.K., et al. ChAdOx1 and MVA based vaccine candidates against MERS-CoV elicit neutralising antibodies and cellular immune responses in mice. Vaccine, 2017. 35(30): 3780-3788.</w:t>
      </w:r>
    </w:p>
    <w:p w14:paraId="7698D89D" w14:textId="636DE160" w:rsidR="00D86132" w:rsidRPr="00A0706A" w:rsidRDefault="00D86132" w:rsidP="00D86132">
      <w:pPr>
        <w:pStyle w:val="EndNoteBibliography"/>
        <w:spacing w:after="0"/>
        <w:ind w:left="720" w:hanging="720"/>
        <w:rPr>
          <w:rFonts w:ascii="Calibri" w:hAnsi="Calibri" w:cs="Calibri"/>
        </w:rPr>
      </w:pPr>
      <w:r w:rsidRPr="00A0706A">
        <w:rPr>
          <w:rFonts w:ascii="Calibri" w:hAnsi="Calibri" w:cs="Calibri"/>
        </w:rPr>
        <w:t xml:space="preserve">7. </w:t>
      </w:r>
      <w:r w:rsidRPr="00A0706A">
        <w:rPr>
          <w:rFonts w:ascii="Calibri" w:hAnsi="Calibri" w:cs="Calibri"/>
        </w:rPr>
        <w:tab/>
        <w:t>Munro  APS and Faust SN.  COVID-19 in children: current evidence and key questions. Curr Opin Infect Dis. 2020. 33(6):540-547</w:t>
      </w:r>
    </w:p>
    <w:p w14:paraId="00BA4A15" w14:textId="4DF2091F" w:rsidR="00D86132" w:rsidRPr="00A0706A" w:rsidRDefault="003E5C70" w:rsidP="00D86132">
      <w:pPr>
        <w:pStyle w:val="EndNoteBibliography"/>
        <w:spacing w:after="0"/>
        <w:ind w:left="720" w:hanging="720"/>
        <w:rPr>
          <w:rFonts w:ascii="Calibri" w:hAnsi="Calibri" w:cs="Calibri"/>
        </w:rPr>
      </w:pPr>
      <w:r w:rsidRPr="00A0706A">
        <w:rPr>
          <w:rFonts w:ascii="Calibri" w:hAnsi="Calibri" w:cs="Calibri"/>
        </w:rPr>
        <w:t xml:space="preserve">8. </w:t>
      </w:r>
      <w:r w:rsidRPr="00A0706A">
        <w:rPr>
          <w:rFonts w:ascii="Calibri" w:hAnsi="Calibri" w:cs="Calibri"/>
        </w:rPr>
        <w:tab/>
        <w:t>Overview of the UK population, Office for National Statistics. Accessed 5</w:t>
      </w:r>
      <w:r w:rsidRPr="00A0706A">
        <w:rPr>
          <w:rFonts w:ascii="Calibri" w:hAnsi="Calibri" w:cs="Calibri"/>
          <w:vertAlign w:val="superscript"/>
        </w:rPr>
        <w:t>th</w:t>
      </w:r>
      <w:r w:rsidRPr="00A0706A">
        <w:rPr>
          <w:rFonts w:ascii="Calibri" w:hAnsi="Calibri" w:cs="Calibri"/>
        </w:rPr>
        <w:t xml:space="preserve"> December 2020. https://www.ons.gov.uk/peoplepopulationandcommunity/populationandmigration/populationestimates/articles/overviewoftheukpopulation/august2019</w:t>
      </w:r>
    </w:p>
    <w:p w14:paraId="082E8604" w14:textId="0D35244B" w:rsidR="003E5C70" w:rsidRPr="00A0706A" w:rsidRDefault="003E5C70" w:rsidP="003E5C70">
      <w:pPr>
        <w:pStyle w:val="EndNoteBibliography"/>
        <w:spacing w:after="0"/>
        <w:ind w:left="720" w:hanging="720"/>
        <w:rPr>
          <w:rFonts w:ascii="Calibri" w:hAnsi="Calibri" w:cs="Calibri"/>
        </w:rPr>
      </w:pPr>
      <w:r w:rsidRPr="00A0706A">
        <w:rPr>
          <w:rFonts w:ascii="Calibri" w:hAnsi="Calibri" w:cs="Calibri"/>
        </w:rPr>
        <w:t>9.</w:t>
      </w:r>
      <w:r w:rsidRPr="00A0706A">
        <w:rPr>
          <w:rFonts w:ascii="Calibri" w:hAnsi="Calibri" w:cs="Calibri"/>
        </w:rPr>
        <w:tab/>
        <w:t>Swann OV et al. Clinical characteristics of children and young people admitted to hospital with covid-19 in United Kingdom: prospective multicentre observational cohort study. BMJ 2020. (370)</w:t>
      </w:r>
      <w:r w:rsidRPr="00A0706A">
        <w:rPr>
          <w:rFonts w:ascii="Segoe UI" w:hAnsi="Segoe UI" w:cs="Segoe UI"/>
          <w:color w:val="5B616B"/>
          <w:shd w:val="clear" w:color="auto" w:fill="FFFFFF"/>
        </w:rPr>
        <w:t>m3249</w:t>
      </w:r>
      <w:r w:rsidRPr="00A0706A">
        <w:rPr>
          <w:rFonts w:ascii="Calibri" w:hAnsi="Calibri" w:cs="Calibri"/>
        </w:rPr>
        <w:t xml:space="preserve"> doi: 10.1136/bmj.m3249. </w:t>
      </w:r>
    </w:p>
    <w:p w14:paraId="3C4B29AB" w14:textId="378D0177" w:rsidR="00D86132" w:rsidRPr="00A0706A" w:rsidRDefault="003E5C70" w:rsidP="003E5C70">
      <w:pPr>
        <w:pStyle w:val="EndNoteBibliography"/>
        <w:spacing w:after="0"/>
        <w:ind w:left="720" w:hanging="720"/>
        <w:rPr>
          <w:rFonts w:ascii="Calibri" w:hAnsi="Calibri" w:cs="Calibri"/>
        </w:rPr>
      </w:pPr>
      <w:r w:rsidRPr="00A0706A">
        <w:rPr>
          <w:rFonts w:ascii="Calibri" w:hAnsi="Calibri" w:cs="Calibri"/>
        </w:rPr>
        <w:t xml:space="preserve">10. </w:t>
      </w:r>
      <w:r w:rsidRPr="00A0706A">
        <w:rPr>
          <w:rFonts w:ascii="Calibri" w:hAnsi="Calibri" w:cs="Calibri"/>
        </w:rPr>
        <w:tab/>
        <w:t xml:space="preserve">Sisk B et al. National Trends of Cases of COVID-19 in Children Based on US State Health Department Data. Pediatrics, 2020.146(6)e2020027425. doi: 10.1542/peds.2020-027425. </w:t>
      </w:r>
    </w:p>
    <w:p w14:paraId="377E0BB2" w14:textId="60C1D5F4" w:rsidR="003E5C70" w:rsidRPr="00A0706A" w:rsidRDefault="003E5C70" w:rsidP="003E5C70">
      <w:pPr>
        <w:pStyle w:val="EndNoteBibliography"/>
        <w:spacing w:after="0"/>
        <w:ind w:left="720" w:hanging="720"/>
        <w:rPr>
          <w:rFonts w:ascii="Calibri" w:hAnsi="Calibri" w:cs="Calibri"/>
        </w:rPr>
      </w:pPr>
      <w:r w:rsidRPr="00A0706A">
        <w:rPr>
          <w:rFonts w:ascii="Calibri" w:hAnsi="Calibri" w:cs="Calibri"/>
        </w:rPr>
        <w:t xml:space="preserve">11. </w:t>
      </w:r>
      <w:r w:rsidRPr="00A0706A">
        <w:rPr>
          <w:rFonts w:ascii="Calibri" w:hAnsi="Calibri" w:cs="Calibri"/>
        </w:rPr>
        <w:tab/>
        <w:t>Davies P, et al. Intensive care admissions of children with paediatric inflammatory multisystem syndrome temporally associated with SARS-CoV-2 (PIMS-TS) in the UK: a multicentre observational study. Lancet Child Adolesc Health, 2020. 4(9):669-677. doi: 10.1016/S2352-4642(20)30215-7.</w:t>
      </w:r>
    </w:p>
    <w:p w14:paraId="0739EBED" w14:textId="76EB0C74" w:rsidR="003E5C70" w:rsidRPr="00A0706A" w:rsidRDefault="003E5C70" w:rsidP="005E4501">
      <w:pPr>
        <w:pStyle w:val="EndNoteBibliography"/>
        <w:spacing w:after="0"/>
        <w:ind w:left="720" w:hanging="720"/>
        <w:rPr>
          <w:rFonts w:ascii="Calibri" w:hAnsi="Calibri" w:cs="Calibri"/>
        </w:rPr>
      </w:pPr>
      <w:r w:rsidRPr="00A0706A">
        <w:rPr>
          <w:rFonts w:ascii="Calibri" w:hAnsi="Calibri" w:cs="Calibri"/>
        </w:rPr>
        <w:t xml:space="preserve">12. </w:t>
      </w:r>
      <w:r w:rsidRPr="00A0706A">
        <w:rPr>
          <w:rFonts w:ascii="Calibri" w:hAnsi="Calibri" w:cs="Calibri"/>
        </w:rPr>
        <w:tab/>
      </w:r>
      <w:r w:rsidR="005E4501" w:rsidRPr="00A0706A">
        <w:rPr>
          <w:rFonts w:ascii="Calibri" w:hAnsi="Calibri" w:cs="Calibri"/>
        </w:rPr>
        <w:t>Whittaker E,et al. Clinical Characteristics of 58 Children With a Pediatric Inflammatory Multisystem Syndrome Temporally Associated With SARS-CoV-2. JAMA, 2020. 324(3):259-269. doi: 10.1001/jama.2020.10369.</w:t>
      </w:r>
    </w:p>
    <w:p w14:paraId="6B6724BF" w14:textId="7D3D2311" w:rsidR="004A5506" w:rsidRPr="00A0706A" w:rsidRDefault="004A5506" w:rsidP="004A5506">
      <w:pPr>
        <w:pStyle w:val="EndNoteBibliography"/>
        <w:spacing w:after="0"/>
        <w:ind w:left="720" w:hanging="720"/>
        <w:rPr>
          <w:rFonts w:ascii="Calibri" w:hAnsi="Calibri" w:cs="Calibri"/>
        </w:rPr>
      </w:pPr>
      <w:r w:rsidRPr="00A0706A">
        <w:rPr>
          <w:rFonts w:ascii="Calibri" w:hAnsi="Calibri" w:cs="Calibri"/>
        </w:rPr>
        <w:t xml:space="preserve">13. </w:t>
      </w:r>
      <w:r w:rsidRPr="00A0706A">
        <w:rPr>
          <w:rFonts w:ascii="Calibri" w:hAnsi="Calibri" w:cs="Calibri"/>
        </w:rPr>
        <w:tab/>
        <w:t>Carter MJ et al. Peripheral immunophenotypes in children with multisystem inflammatory syndrome associated with SARS-CoV-2 infection. Nat Med, 2020. 26(11):1701-1707. doi: 10.1038/s41591-020-1054-6.</w:t>
      </w:r>
    </w:p>
    <w:p w14:paraId="2D773717" w14:textId="66CF8692" w:rsidR="004A5506" w:rsidRPr="00A0706A" w:rsidRDefault="004A5506" w:rsidP="004A5506">
      <w:pPr>
        <w:pStyle w:val="EndNoteBibliography"/>
        <w:spacing w:after="0"/>
        <w:ind w:left="720" w:hanging="720"/>
        <w:rPr>
          <w:rFonts w:ascii="Calibri" w:hAnsi="Calibri" w:cs="Calibri"/>
        </w:rPr>
      </w:pPr>
      <w:r w:rsidRPr="00A0706A">
        <w:rPr>
          <w:rFonts w:ascii="Calibri" w:hAnsi="Calibri" w:cs="Calibri"/>
        </w:rPr>
        <w:t>14.</w:t>
      </w:r>
      <w:r w:rsidRPr="00A0706A">
        <w:rPr>
          <w:rFonts w:ascii="Calibri" w:hAnsi="Calibri" w:cs="Calibri"/>
        </w:rPr>
        <w:tab/>
        <w:t>Viner RM et al. Susceptibility to SARS-CoV-2 Infection Among Children and Adolescents Compared With Adults: A Systematic Review and Meta-analysis. JAMA Pediatr, 2020. e20457. doi: 10.1001/jamapediatrics.2020.4573.</w:t>
      </w:r>
    </w:p>
    <w:p w14:paraId="18D45BC4" w14:textId="53A8FB2E" w:rsidR="00D86132" w:rsidRPr="00A0706A" w:rsidRDefault="004B40FA" w:rsidP="004A5506">
      <w:pPr>
        <w:pStyle w:val="EndNoteBibliography"/>
        <w:spacing w:after="0"/>
        <w:ind w:left="720" w:hanging="720"/>
        <w:rPr>
          <w:rFonts w:ascii="Calibri" w:hAnsi="Calibri" w:cs="Calibri"/>
        </w:rPr>
      </w:pPr>
      <w:r w:rsidRPr="00A0706A">
        <w:rPr>
          <w:rFonts w:ascii="Calibri" w:hAnsi="Calibri" w:cs="Calibri"/>
        </w:rPr>
        <w:t>15.</w:t>
      </w:r>
      <w:r w:rsidR="00673CD3" w:rsidRPr="00A0706A">
        <w:rPr>
          <w:rFonts w:ascii="Calibri" w:hAnsi="Calibri" w:cs="Calibri"/>
        </w:rPr>
        <w:tab/>
        <w:t>Coronavirus (COVID-19) Infection Survey, UK: 4 December 2020. ONS. Accessed 5</w:t>
      </w:r>
      <w:r w:rsidR="00673CD3" w:rsidRPr="00A0706A">
        <w:rPr>
          <w:rFonts w:ascii="Calibri" w:hAnsi="Calibri" w:cs="Calibri"/>
          <w:vertAlign w:val="superscript"/>
        </w:rPr>
        <w:t>th</w:t>
      </w:r>
      <w:r w:rsidR="00673CD3" w:rsidRPr="00A0706A">
        <w:rPr>
          <w:rFonts w:ascii="Calibri" w:hAnsi="Calibri" w:cs="Calibri"/>
        </w:rPr>
        <w:t xml:space="preserve"> December 2020. </w:t>
      </w:r>
      <w:r w:rsidR="00673CD3" w:rsidRPr="00A0706A">
        <w:rPr>
          <w:rFonts w:ascii="Calibri" w:hAnsi="Calibri" w:cs="Calibri"/>
          <w:color w:val="201F1E"/>
          <w:szCs w:val="22"/>
          <w:shd w:val="clear" w:color="auto" w:fill="FFFFFF"/>
        </w:rPr>
        <w:t>https://www.ons.gov.uk/peoplepopulationandcommunity/healthandsocialcare/conditionsanddiseases/bulletins/coronaviruscovid19infectionsurveypilot/4december2020</w:t>
      </w:r>
      <w:r w:rsidRPr="00A0706A">
        <w:rPr>
          <w:rFonts w:ascii="Calibri" w:hAnsi="Calibri" w:cs="Calibri"/>
        </w:rPr>
        <w:t xml:space="preserve"> </w:t>
      </w:r>
    </w:p>
    <w:p w14:paraId="769BD3FF" w14:textId="20017879" w:rsidR="004A5506" w:rsidRPr="00A0706A" w:rsidRDefault="00673CD3" w:rsidP="00E93FAF">
      <w:pPr>
        <w:pStyle w:val="EndNoteBibliography"/>
        <w:spacing w:after="0"/>
        <w:ind w:left="720" w:hanging="720"/>
        <w:rPr>
          <w:rFonts w:ascii="Calibri" w:hAnsi="Calibri" w:cs="Calibri"/>
        </w:rPr>
      </w:pPr>
      <w:r w:rsidRPr="00A0706A">
        <w:rPr>
          <w:rFonts w:ascii="Calibri" w:hAnsi="Calibri" w:cs="Calibri"/>
        </w:rPr>
        <w:t xml:space="preserve">16. </w:t>
      </w:r>
      <w:r w:rsidRPr="00A0706A">
        <w:rPr>
          <w:rFonts w:ascii="Calibri" w:hAnsi="Calibri" w:cs="Calibri"/>
        </w:rPr>
        <w:tab/>
        <w:t>REACT-1 round 7 interim report. Real-time Assessment of Community Transmission Programme 2020. Accessed 5</w:t>
      </w:r>
      <w:r w:rsidRPr="00A0706A">
        <w:rPr>
          <w:rFonts w:ascii="Calibri" w:hAnsi="Calibri" w:cs="Calibri"/>
          <w:vertAlign w:val="superscript"/>
        </w:rPr>
        <w:t>th</w:t>
      </w:r>
      <w:r w:rsidRPr="00A0706A">
        <w:rPr>
          <w:rFonts w:ascii="Calibri" w:hAnsi="Calibri" w:cs="Calibri"/>
        </w:rPr>
        <w:t xml:space="preserve"> December 2020. https://www.imperial.ac.uk/media/imperial-college/institute-of-global-health-innovation/imperial_react1_r7_interim.pdf</w:t>
      </w:r>
    </w:p>
    <w:p w14:paraId="737776DF" w14:textId="699279D3" w:rsidR="00673CD3" w:rsidRPr="00A0706A" w:rsidRDefault="00673CD3" w:rsidP="00673CD3">
      <w:pPr>
        <w:pStyle w:val="EndNoteBibliography"/>
        <w:spacing w:after="0"/>
        <w:ind w:left="720" w:hanging="720"/>
        <w:rPr>
          <w:rFonts w:ascii="Calibri" w:hAnsi="Calibri" w:cs="Calibri"/>
        </w:rPr>
      </w:pPr>
      <w:r w:rsidRPr="00A0706A">
        <w:rPr>
          <w:rFonts w:ascii="Calibri" w:hAnsi="Calibri" w:cs="Calibri"/>
        </w:rPr>
        <w:t xml:space="preserve">17. </w:t>
      </w:r>
      <w:r w:rsidRPr="00A0706A">
        <w:rPr>
          <w:rFonts w:ascii="Calibri" w:hAnsi="Calibri" w:cs="Calibri"/>
        </w:rPr>
        <w:tab/>
        <w:t xml:space="preserve">Zimmermann P, Curtis N. Why is COVID-19 less severe in children? A review of the proposed mechanisms underlying the age-related difference in severity of SARS-CoV-2 infections. Arch Dis Child, 2020. doi: 10.1136/archdischild-2020-320338. </w:t>
      </w:r>
    </w:p>
    <w:p w14:paraId="2B08BF9A" w14:textId="09AB3763" w:rsidR="004A5506" w:rsidRPr="00A0706A" w:rsidRDefault="004A5506" w:rsidP="00E93FAF">
      <w:pPr>
        <w:pStyle w:val="EndNoteBibliography"/>
        <w:spacing w:after="0"/>
        <w:ind w:left="720" w:hanging="720"/>
        <w:rPr>
          <w:rFonts w:ascii="Calibri" w:hAnsi="Calibri" w:cs="Calibri"/>
        </w:rPr>
      </w:pPr>
    </w:p>
    <w:p w14:paraId="08788C89" w14:textId="77777777" w:rsidR="004A5506" w:rsidRPr="00A0706A" w:rsidRDefault="004A5506" w:rsidP="00E93FAF">
      <w:pPr>
        <w:pStyle w:val="EndNoteBibliography"/>
        <w:spacing w:after="0"/>
        <w:ind w:left="720" w:hanging="720"/>
        <w:rPr>
          <w:rFonts w:ascii="Calibri" w:hAnsi="Calibri" w:cs="Calibri"/>
        </w:rPr>
      </w:pPr>
    </w:p>
    <w:p w14:paraId="11F27B4C" w14:textId="439C736C"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lastRenderedPageBreak/>
        <w:t>18</w:t>
      </w:r>
      <w:r w:rsidR="00E93FAF" w:rsidRPr="00A0706A">
        <w:rPr>
          <w:rFonts w:ascii="Calibri" w:hAnsi="Calibri" w:cs="Calibri"/>
        </w:rPr>
        <w:t>.</w:t>
      </w:r>
      <w:r w:rsidR="00E93FAF" w:rsidRPr="00A0706A">
        <w:rPr>
          <w:rFonts w:ascii="Calibri" w:hAnsi="Calibri" w:cs="Calibri"/>
        </w:rPr>
        <w:tab/>
        <w:t>Liu, L. et al, Anti–spike IgG causes severe acute lung injury by skewing macrophage responses during acute SARS-CoV infection. JCI insight, 2019. 4(4).</w:t>
      </w:r>
    </w:p>
    <w:p w14:paraId="1E70D3A6" w14:textId="7C13D3EA"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t>19</w:t>
      </w:r>
      <w:r w:rsidR="00E93FAF" w:rsidRPr="00A0706A">
        <w:rPr>
          <w:rFonts w:ascii="Calibri" w:hAnsi="Calibri" w:cs="Calibri"/>
        </w:rPr>
        <w:t>.</w:t>
      </w:r>
      <w:r w:rsidR="00E93FAF" w:rsidRPr="00A0706A">
        <w:rPr>
          <w:rFonts w:ascii="Calibri" w:hAnsi="Calibri" w:cs="Calibri"/>
        </w:rPr>
        <w:tab/>
        <w:t>TsengC.T., et al., Immunization with SARS coronavirus vaccines leads to pulmonary immunopathology on challenge with the SARS virus. PLoS One, 2012. 7(4): e35421.</w:t>
      </w:r>
    </w:p>
    <w:p w14:paraId="69745441" w14:textId="3BCC3303"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t>20</w:t>
      </w:r>
      <w:r w:rsidR="00E93FAF" w:rsidRPr="00A0706A">
        <w:rPr>
          <w:rFonts w:ascii="Calibri" w:hAnsi="Calibri" w:cs="Calibri"/>
        </w:rPr>
        <w:t>.</w:t>
      </w:r>
      <w:r w:rsidR="00E93FAF" w:rsidRPr="00A0706A">
        <w:rPr>
          <w:rFonts w:ascii="Calibri" w:hAnsi="Calibri" w:cs="Calibri"/>
        </w:rPr>
        <w:tab/>
        <w:t>Weingartl H., et al., Immunization with modified vaccinia virus Ankara-based recombinant vaccine against severe acute respiratory syndrome is associated with enhanced hepatitis in ferrets. J Virol, 2004. 78(22):  12672-6.</w:t>
      </w:r>
    </w:p>
    <w:p w14:paraId="2ED1305C" w14:textId="28317B30"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t>21</w:t>
      </w:r>
      <w:r w:rsidR="00E93FAF" w:rsidRPr="00A0706A">
        <w:rPr>
          <w:rFonts w:ascii="Calibri" w:hAnsi="Calibri" w:cs="Calibri"/>
        </w:rPr>
        <w:t>.</w:t>
      </w:r>
      <w:r w:rsidR="00E93FAF" w:rsidRPr="00A0706A">
        <w:rPr>
          <w:rFonts w:ascii="Calibri" w:hAnsi="Calibri" w:cs="Calibri"/>
        </w:rPr>
        <w:tab/>
        <w:t>Agrawal, A.S., et al., Immunization with inactivated Middle East Respiratory Syndrome coronavirus vaccine leads to lung immunopathology on challenge with live virus. Hum Vaccin Immunother, 2016. 12(9): 2351-6.</w:t>
      </w:r>
    </w:p>
    <w:p w14:paraId="2A38FEBB" w14:textId="1F869B5F"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t xml:space="preserve">22. </w:t>
      </w:r>
      <w:r w:rsidRPr="00A0706A">
        <w:rPr>
          <w:rFonts w:ascii="Calibri" w:hAnsi="Calibri" w:cs="Calibri"/>
        </w:rPr>
        <w:tab/>
      </w:r>
      <w:r w:rsidR="00E93FAF" w:rsidRPr="00A0706A">
        <w:rPr>
          <w:rFonts w:ascii="Calibri" w:hAnsi="Calibri" w:cs="Calibri"/>
        </w:rPr>
        <w:t>Alharbi, N.K., et al., Humoral Immunogenicity and Efficacy of a Single Dose of ChAdOx1 MERS Vaccine Candidate in Dromedary Camels. Scientific reports, 2019. 9(1):  1-11.</w:t>
      </w:r>
    </w:p>
    <w:p w14:paraId="67912672" w14:textId="59D55E3B" w:rsidR="00E93FAF" w:rsidRPr="00A0706A" w:rsidRDefault="00673CD3" w:rsidP="00E93FAF">
      <w:pPr>
        <w:pStyle w:val="EndNoteBibliography"/>
        <w:spacing w:after="0"/>
        <w:ind w:left="720" w:hanging="720"/>
        <w:rPr>
          <w:rFonts w:ascii="Calibri" w:hAnsi="Calibri" w:cs="Calibri"/>
        </w:rPr>
      </w:pPr>
      <w:r w:rsidRPr="00A0706A">
        <w:rPr>
          <w:rFonts w:ascii="Calibri" w:hAnsi="Calibri" w:cs="Calibri"/>
        </w:rPr>
        <w:t>23</w:t>
      </w:r>
      <w:r w:rsidR="00E93FAF" w:rsidRPr="00A0706A">
        <w:rPr>
          <w:rFonts w:ascii="Calibri" w:hAnsi="Calibri" w:cs="Calibri"/>
        </w:rPr>
        <w:t>.</w:t>
      </w:r>
      <w:r w:rsidR="00E93FAF" w:rsidRPr="00A0706A">
        <w:rPr>
          <w:rFonts w:ascii="Calibri" w:hAnsi="Calibri" w:cs="Calibri"/>
        </w:rPr>
        <w:tab/>
        <w:t>Munster, V.J., et al., Protective efficacy of a novel simian adenovirus vaccine against lethal MERS-CoV challenge in a transgenic human DPP4 mouse model. npj Vaccines, 2017. 2(1): 1-4.</w:t>
      </w:r>
    </w:p>
    <w:p w14:paraId="7B6E61AA" w14:textId="3C742290" w:rsidR="00E93FAF" w:rsidRPr="00A0706A" w:rsidRDefault="008E5191" w:rsidP="00E93FAF">
      <w:pPr>
        <w:pStyle w:val="EndNoteBibliography"/>
        <w:spacing w:after="0"/>
        <w:ind w:left="720" w:hanging="720"/>
        <w:rPr>
          <w:rFonts w:ascii="Calibri" w:hAnsi="Calibri" w:cs="Calibri"/>
        </w:rPr>
      </w:pPr>
      <w:r w:rsidRPr="00A0706A">
        <w:rPr>
          <w:rFonts w:ascii="Calibri" w:hAnsi="Calibri" w:cs="Calibri"/>
        </w:rPr>
        <w:t>24</w:t>
      </w:r>
      <w:r w:rsidR="00E93FAF" w:rsidRPr="00A0706A">
        <w:rPr>
          <w:rFonts w:ascii="Calibri" w:hAnsi="Calibri" w:cs="Calibri"/>
        </w:rPr>
        <w:t>.</w:t>
      </w:r>
      <w:r w:rsidR="00E93FAF" w:rsidRPr="00A0706A">
        <w:rPr>
          <w:rFonts w:ascii="Calibri" w:hAnsi="Calibri" w:cs="Calibri"/>
        </w:rPr>
        <w:tab/>
        <w:t>Folegatti, P.M., et al., Safety and immunogenicity of a candidate Middle East respiratory syndrome coronavirus viral-vectored vaccine: a dose-escalation, open-label, non-randomised, uncontrolled, phase 1 trial. The Lancet Infectious Diseases, 2020.</w:t>
      </w:r>
    </w:p>
    <w:p w14:paraId="3E4B8C89" w14:textId="3557477C" w:rsidR="008E5191" w:rsidRDefault="008E5191" w:rsidP="008E5191">
      <w:pPr>
        <w:pStyle w:val="EndNoteBibliography"/>
        <w:spacing w:after="0"/>
        <w:ind w:left="720" w:hanging="720"/>
        <w:rPr>
          <w:rFonts w:ascii="Calibri" w:hAnsi="Calibri" w:cs="Calibri"/>
        </w:rPr>
      </w:pPr>
      <w:r w:rsidRPr="00A0706A">
        <w:rPr>
          <w:rFonts w:ascii="Calibri" w:hAnsi="Calibri" w:cs="Calibri"/>
        </w:rPr>
        <w:t xml:space="preserve">25. </w:t>
      </w:r>
      <w:r w:rsidRPr="00A0706A">
        <w:rPr>
          <w:rFonts w:ascii="Calibri" w:hAnsi="Calibri" w:cs="Calibri"/>
        </w:rPr>
        <w:tab/>
        <w:t>Ramasamy MN et al. Safety and immunogenicity of ChAdOx1 nCoV-19 vaccine administered in a prime-boost regimen in young and old adults (COV002): a single-blind, randomised, controlled, phase 2/3 trial. Lancet, 2020. doi: 10.1016/S0140-6736(20)32466-1.</w:t>
      </w:r>
    </w:p>
    <w:p w14:paraId="4DDC37BD" w14:textId="55E4988A" w:rsidR="006422D9" w:rsidRPr="005C7C75" w:rsidRDefault="006422D9" w:rsidP="006422D9">
      <w:pPr>
        <w:pStyle w:val="EndNoteBibliography"/>
        <w:spacing w:after="0"/>
        <w:ind w:left="720" w:hanging="720"/>
        <w:rPr>
          <w:rFonts w:ascii="Calibri" w:hAnsi="Calibri" w:cs="Calibri"/>
        </w:rPr>
      </w:pPr>
      <w:r>
        <w:rPr>
          <w:rFonts w:ascii="Calibri" w:hAnsi="Calibri" w:cs="Calibri"/>
        </w:rPr>
        <w:t xml:space="preserve">26. </w:t>
      </w:r>
      <w:r>
        <w:rPr>
          <w:rFonts w:ascii="Calibri" w:hAnsi="Calibri" w:cs="Calibri"/>
        </w:rPr>
        <w:tab/>
      </w:r>
      <w:r w:rsidRPr="006422D9">
        <w:rPr>
          <w:rFonts w:ascii="Calibri" w:hAnsi="Calibri" w:cs="Calibri"/>
        </w:rPr>
        <w:t xml:space="preserve">Merryn Voysey </w:t>
      </w:r>
      <w:r>
        <w:rPr>
          <w:rFonts w:ascii="Calibri" w:hAnsi="Calibri" w:cs="Calibri"/>
        </w:rPr>
        <w:t xml:space="preserve">et al. </w:t>
      </w:r>
      <w:r w:rsidRPr="006422D9">
        <w:rPr>
          <w:rFonts w:ascii="Calibri" w:hAnsi="Calibri" w:cs="Calibri"/>
        </w:rPr>
        <w:t>Safety and efficacy of the ChAdOx1 nCoV-19 vaccine (AZD1222) against SARS-Co</w:t>
      </w:r>
      <w:r w:rsidRPr="005C7C75">
        <w:rPr>
          <w:rFonts w:ascii="Calibri" w:hAnsi="Calibri" w:cs="Calibri"/>
        </w:rPr>
        <w:t>V-2: an interim analysis of four randomised controlled trials in Brazil, South Africa, and the UK. Lancet, 2020. doi: 10.1016/S0140-6736(20)32661-1. Online ahead of print.</w:t>
      </w:r>
    </w:p>
    <w:p w14:paraId="0981EA06" w14:textId="0D628207" w:rsidR="008E5191" w:rsidRPr="005C7C75" w:rsidRDefault="00AB0B1F" w:rsidP="00AB0B1F">
      <w:pPr>
        <w:pStyle w:val="EndNoteBibliography"/>
        <w:spacing w:after="0"/>
        <w:ind w:left="720" w:hanging="720"/>
        <w:rPr>
          <w:rFonts w:ascii="Calibri" w:hAnsi="Calibri" w:cs="Calibri"/>
        </w:rPr>
      </w:pPr>
      <w:r w:rsidRPr="005C7C75">
        <w:rPr>
          <w:rFonts w:ascii="Calibri" w:hAnsi="Calibri" w:cs="Calibri"/>
        </w:rPr>
        <w:t>2</w:t>
      </w:r>
      <w:r w:rsidR="006422D9" w:rsidRPr="005C7C75">
        <w:rPr>
          <w:rFonts w:ascii="Calibri" w:hAnsi="Calibri" w:cs="Calibri"/>
        </w:rPr>
        <w:t>7</w:t>
      </w:r>
      <w:r w:rsidRPr="005C7C75">
        <w:rPr>
          <w:rFonts w:ascii="Calibri" w:hAnsi="Calibri" w:cs="Calibri"/>
        </w:rPr>
        <w:t>.</w:t>
      </w:r>
      <w:r w:rsidRPr="005C7C75">
        <w:rPr>
          <w:rFonts w:ascii="Calibri" w:hAnsi="Calibri" w:cs="Calibri"/>
        </w:rPr>
        <w:tab/>
        <w:t xml:space="preserve">Tapia MD, et al. Safety, reactogenicity, and immunogenicity of a chimpanzee adenovirus vectored Ebola vaccine in children in Africa: a randomised, observer-blind, placebo-controlled, phase 2 trial. Lancet Infect Dis, 2020. 20(6):719-730. doi: 10.1016/S1473-3099(20)30019-0. </w:t>
      </w:r>
    </w:p>
    <w:p w14:paraId="1B7B3F70" w14:textId="363A0855" w:rsidR="00764A16" w:rsidRPr="005C7C75" w:rsidRDefault="00764A16" w:rsidP="00764A16">
      <w:pPr>
        <w:pStyle w:val="EndNoteBibliography"/>
        <w:spacing w:after="0"/>
        <w:ind w:left="720" w:hanging="720"/>
        <w:rPr>
          <w:rFonts w:ascii="Calibri" w:hAnsi="Calibri" w:cs="Calibri"/>
          <w:lang w:val="fr-FR"/>
        </w:rPr>
      </w:pPr>
      <w:r w:rsidRPr="005C7C75">
        <w:rPr>
          <w:rFonts w:ascii="Calibri" w:hAnsi="Calibri" w:cs="Calibri"/>
        </w:rPr>
        <w:t>2</w:t>
      </w:r>
      <w:r w:rsidR="006422D9" w:rsidRPr="005C7C75">
        <w:rPr>
          <w:rFonts w:ascii="Calibri" w:hAnsi="Calibri" w:cs="Calibri"/>
        </w:rPr>
        <w:t>8</w:t>
      </w:r>
      <w:r w:rsidRPr="005C7C75">
        <w:rPr>
          <w:rFonts w:ascii="Calibri" w:hAnsi="Calibri" w:cs="Calibri"/>
        </w:rPr>
        <w:t xml:space="preserve">. </w:t>
      </w:r>
      <w:r w:rsidRPr="005C7C75">
        <w:rPr>
          <w:rFonts w:ascii="Calibri" w:hAnsi="Calibri" w:cs="Calibri"/>
        </w:rPr>
        <w:tab/>
        <w:t xml:space="preserve">Tiono AB et al. First field efficacy trial of the ChAd63 MVA ME-TRAP vectored malaria vaccine candidate in 5-17 months old infants and children. </w:t>
      </w:r>
      <w:r w:rsidRPr="005C7C75">
        <w:rPr>
          <w:rFonts w:ascii="Calibri" w:hAnsi="Calibri" w:cs="Calibri"/>
          <w:lang w:val="fr-FR"/>
        </w:rPr>
        <w:t>PLos One, 2018.</w:t>
      </w:r>
      <w:r w:rsidRPr="005C7C75">
        <w:rPr>
          <w:rFonts w:ascii="Segoe UI" w:hAnsi="Segoe UI" w:cs="Segoe UI"/>
          <w:sz w:val="21"/>
          <w:szCs w:val="21"/>
          <w:shd w:val="clear" w:color="auto" w:fill="FFFFFF"/>
          <w:lang w:val="fr-FR"/>
        </w:rPr>
        <w:t>13(12):e0208328. doi: 10.1371/journal.pone.0208328</w:t>
      </w:r>
    </w:p>
    <w:p w14:paraId="01CC1C05" w14:textId="1FE8D048" w:rsidR="00764A16" w:rsidRPr="00A0706A" w:rsidRDefault="00764A16" w:rsidP="00764A16">
      <w:pPr>
        <w:pStyle w:val="EndNoteBibliography"/>
        <w:spacing w:after="0"/>
        <w:ind w:left="720" w:hanging="720"/>
        <w:rPr>
          <w:rFonts w:ascii="Calibri" w:hAnsi="Calibri" w:cs="Calibri"/>
        </w:rPr>
      </w:pPr>
      <w:r w:rsidRPr="00A44903">
        <w:rPr>
          <w:rFonts w:ascii="Calibri" w:hAnsi="Calibri" w:cs="Calibri"/>
          <w:lang w:val="fr-FR"/>
        </w:rPr>
        <w:t>2</w:t>
      </w:r>
      <w:r w:rsidR="006422D9">
        <w:rPr>
          <w:rFonts w:ascii="Calibri" w:hAnsi="Calibri" w:cs="Calibri"/>
          <w:lang w:val="fr-FR"/>
        </w:rPr>
        <w:t>9</w:t>
      </w:r>
      <w:r w:rsidRPr="00A44903">
        <w:rPr>
          <w:rFonts w:ascii="Calibri" w:hAnsi="Calibri" w:cs="Calibri"/>
          <w:lang w:val="fr-FR"/>
        </w:rPr>
        <w:t xml:space="preserve">. </w:t>
      </w:r>
      <w:r w:rsidRPr="00A44903">
        <w:rPr>
          <w:rFonts w:ascii="Calibri" w:hAnsi="Calibri" w:cs="Calibri"/>
          <w:lang w:val="fr-FR"/>
        </w:rPr>
        <w:tab/>
        <w:t>Mensah VM</w:t>
      </w:r>
      <w:r w:rsidR="0030719D" w:rsidRPr="00A44903">
        <w:rPr>
          <w:rFonts w:ascii="Calibri" w:hAnsi="Calibri" w:cs="Calibri"/>
          <w:lang w:val="fr-FR"/>
        </w:rPr>
        <w:t xml:space="preserve"> et al</w:t>
      </w:r>
      <w:r w:rsidRPr="00A44903">
        <w:rPr>
          <w:rFonts w:ascii="Calibri" w:hAnsi="Calibri" w:cs="Calibri"/>
          <w:lang w:val="fr-FR"/>
        </w:rPr>
        <w:t xml:space="preserve">. </w:t>
      </w:r>
      <w:r w:rsidRPr="00A0706A">
        <w:rPr>
          <w:rFonts w:ascii="Calibri" w:hAnsi="Calibri" w:cs="Calibri"/>
        </w:rPr>
        <w:t>Safety and Immunogenicity of Malaria Vectored Vaccines Given with Routine Expanded Program on Immunization Vaccines in Gambian Infants and Neonates: A Randomized Controlled Trial. Front Immunol, 2017.</w:t>
      </w:r>
      <w:r w:rsidR="0030719D" w:rsidRPr="00A0706A">
        <w:rPr>
          <w:rFonts w:ascii="Calibri" w:hAnsi="Calibri" w:cs="Calibri"/>
        </w:rPr>
        <w:t xml:space="preserve"> </w:t>
      </w:r>
      <w:r w:rsidRPr="00A0706A">
        <w:rPr>
          <w:rFonts w:ascii="Calibri" w:hAnsi="Calibri" w:cs="Calibri"/>
        </w:rPr>
        <w:t>20</w:t>
      </w:r>
      <w:r w:rsidR="0030719D" w:rsidRPr="00A0706A">
        <w:rPr>
          <w:rFonts w:ascii="Calibri" w:hAnsi="Calibri" w:cs="Calibri"/>
        </w:rPr>
        <w:t>(</w:t>
      </w:r>
      <w:r w:rsidRPr="00A0706A">
        <w:rPr>
          <w:rFonts w:ascii="Calibri" w:hAnsi="Calibri" w:cs="Calibri"/>
        </w:rPr>
        <w:t>8</w:t>
      </w:r>
      <w:r w:rsidR="0030719D" w:rsidRPr="00A0706A">
        <w:rPr>
          <w:rFonts w:ascii="Calibri" w:hAnsi="Calibri" w:cs="Calibri"/>
        </w:rPr>
        <w:t>)</w:t>
      </w:r>
      <w:r w:rsidRPr="00A0706A">
        <w:rPr>
          <w:rFonts w:ascii="Calibri" w:hAnsi="Calibri" w:cs="Calibri"/>
        </w:rPr>
        <w:t xml:space="preserve">1551. doi: 10.3389/fimmu.2017.01551. </w:t>
      </w:r>
    </w:p>
    <w:p w14:paraId="1C119624" w14:textId="73EAB512" w:rsidR="00764A16" w:rsidRPr="00A0706A" w:rsidRDefault="006422D9" w:rsidP="0030719D">
      <w:pPr>
        <w:pStyle w:val="EndNoteBibliography"/>
        <w:spacing w:after="0"/>
        <w:ind w:left="720" w:hanging="720"/>
        <w:rPr>
          <w:rFonts w:ascii="Calibri" w:hAnsi="Calibri" w:cs="Calibri"/>
        </w:rPr>
      </w:pPr>
      <w:r>
        <w:rPr>
          <w:rFonts w:ascii="Calibri" w:hAnsi="Calibri" w:cs="Calibri"/>
        </w:rPr>
        <w:t>30</w:t>
      </w:r>
      <w:r w:rsidR="0030719D" w:rsidRPr="00A0706A">
        <w:rPr>
          <w:rFonts w:ascii="Calibri" w:hAnsi="Calibri" w:cs="Calibri"/>
        </w:rPr>
        <w:t xml:space="preserve">. </w:t>
      </w:r>
      <w:r w:rsidR="0030719D" w:rsidRPr="00A0706A">
        <w:rPr>
          <w:rFonts w:ascii="Calibri" w:hAnsi="Calibri" w:cs="Calibri"/>
        </w:rPr>
        <w:tab/>
        <w:t xml:space="preserve">Afolabi MO et al. Safety and Immunogenicity of ChAd63 and MVA ME-TRAP in West African Children and Infants. Mol Ther, 2016. 24(8):1470-7. doi: 10.1038/mt.2016.83. </w:t>
      </w:r>
    </w:p>
    <w:p w14:paraId="4D628553" w14:textId="18B6A2D8" w:rsidR="008E5191" w:rsidRPr="00A0706A" w:rsidRDefault="0030719D" w:rsidP="0030719D">
      <w:pPr>
        <w:pStyle w:val="EndNoteBibliography"/>
        <w:spacing w:after="0"/>
        <w:ind w:left="720" w:hanging="720"/>
        <w:rPr>
          <w:rFonts w:ascii="Calibri" w:hAnsi="Calibri" w:cs="Calibri"/>
        </w:rPr>
      </w:pPr>
      <w:r w:rsidRPr="00A0706A">
        <w:rPr>
          <w:rFonts w:ascii="Calibri" w:hAnsi="Calibri" w:cs="Calibri"/>
        </w:rPr>
        <w:t>3</w:t>
      </w:r>
      <w:r w:rsidR="006422D9">
        <w:rPr>
          <w:rFonts w:ascii="Calibri" w:hAnsi="Calibri" w:cs="Calibri"/>
        </w:rPr>
        <w:t>1</w:t>
      </w:r>
      <w:r w:rsidRPr="00A0706A">
        <w:rPr>
          <w:rFonts w:ascii="Calibri" w:hAnsi="Calibri" w:cs="Calibri"/>
        </w:rPr>
        <w:t xml:space="preserve">. </w:t>
      </w:r>
      <w:r w:rsidR="00764A16" w:rsidRPr="00A0706A">
        <w:rPr>
          <w:rFonts w:ascii="Calibri" w:hAnsi="Calibri" w:cs="Calibri"/>
        </w:rPr>
        <w:t xml:space="preserve"> </w:t>
      </w:r>
      <w:r w:rsidRPr="00A0706A">
        <w:rPr>
          <w:rFonts w:ascii="Calibri" w:hAnsi="Calibri" w:cs="Calibri"/>
        </w:rPr>
        <w:tab/>
        <w:t>Bliss CM, et al. Viral Vector Malaria Vaccines Induce High-Level T Cell and Antibody Responses in West African Children and Infants. Mol Ther, 2017. 25(2):547-559. doi: 10.1016/j.ymthe.2016.11.003.</w:t>
      </w:r>
    </w:p>
    <w:p w14:paraId="54A5AF77" w14:textId="4817FD70" w:rsidR="00E93FAF" w:rsidRDefault="00F02E56" w:rsidP="00F02E56">
      <w:pPr>
        <w:pStyle w:val="EndNoteBibliography"/>
        <w:spacing w:after="0"/>
        <w:ind w:left="720" w:hanging="720"/>
        <w:rPr>
          <w:rFonts w:ascii="Calibri" w:hAnsi="Calibri" w:cs="Calibri"/>
        </w:rPr>
      </w:pPr>
      <w:r w:rsidRPr="00A0706A">
        <w:rPr>
          <w:rFonts w:ascii="Calibri" w:hAnsi="Calibri" w:cs="Calibri"/>
        </w:rPr>
        <w:t>3</w:t>
      </w:r>
      <w:r w:rsidR="006422D9">
        <w:rPr>
          <w:rFonts w:ascii="Calibri" w:hAnsi="Calibri" w:cs="Calibri"/>
        </w:rPr>
        <w:t>2</w:t>
      </w:r>
      <w:r w:rsidRPr="00A0706A">
        <w:rPr>
          <w:rFonts w:ascii="Calibri" w:hAnsi="Calibri" w:cs="Calibri"/>
        </w:rPr>
        <w:t xml:space="preserve">. </w:t>
      </w:r>
      <w:r w:rsidRPr="00A0706A">
        <w:rPr>
          <w:rFonts w:ascii="Calibri" w:hAnsi="Calibri" w:cs="Calibri"/>
        </w:rPr>
        <w:tab/>
        <w:t>Pfizer and BioNTech Conclude Phase 3 study of COVID-19 Vaccine Candidate, Meeting All Primary Efficacy Endpoints. Press release. Pfizer. Accessed 5</w:t>
      </w:r>
      <w:r w:rsidRPr="00A0706A">
        <w:rPr>
          <w:rFonts w:ascii="Calibri" w:hAnsi="Calibri" w:cs="Calibri"/>
          <w:vertAlign w:val="superscript"/>
        </w:rPr>
        <w:t>th</w:t>
      </w:r>
      <w:r w:rsidRPr="00A0706A">
        <w:rPr>
          <w:rFonts w:ascii="Calibri" w:hAnsi="Calibri" w:cs="Calibri"/>
        </w:rPr>
        <w:t xml:space="preserve"> December 2020 https://www.pfizer.com/news/press-release/press-release-detail/pfizer-and-biontech-conclude-phase-3-study-covid-19-vaccine32</w:t>
      </w:r>
      <w:r w:rsidR="00E93FAF" w:rsidRPr="00A0706A">
        <w:rPr>
          <w:rFonts w:ascii="Calibri" w:hAnsi="Calibri" w:cs="Calibri"/>
        </w:rPr>
        <w:t>.</w:t>
      </w:r>
      <w:r w:rsidR="00E93FAF" w:rsidRPr="00A0706A">
        <w:rPr>
          <w:rFonts w:ascii="Calibri" w:hAnsi="Calibri" w:cs="Calibri"/>
        </w:rPr>
        <w:tab/>
        <w:t>Modjarrad, K., MERS-CoV vaccine candidates in development: The current landscape</w:t>
      </w:r>
      <w:r w:rsidR="00E93FAF" w:rsidRPr="00A0706A">
        <w:rPr>
          <w:rFonts w:ascii="Calibri" w:hAnsi="Calibri" w:cs="Calibri"/>
          <w:i/>
        </w:rPr>
        <w:t>.</w:t>
      </w:r>
      <w:r w:rsidR="00E93FAF" w:rsidRPr="00A0706A">
        <w:rPr>
          <w:rFonts w:ascii="Calibri" w:hAnsi="Calibri" w:cs="Calibri"/>
        </w:rPr>
        <w:t xml:space="preserve"> Vaccine, 2016. 34(26): 2982-7.</w:t>
      </w:r>
    </w:p>
    <w:p w14:paraId="5A0E4C09" w14:textId="2591EFC5" w:rsidR="00C95CF4" w:rsidRDefault="00C95CF4" w:rsidP="00F02E56">
      <w:pPr>
        <w:pStyle w:val="EndNoteBibliography"/>
        <w:spacing w:after="0"/>
        <w:ind w:left="720" w:hanging="720"/>
        <w:rPr>
          <w:rFonts w:ascii="Calibri" w:hAnsi="Calibri" w:cs="Calibri"/>
        </w:rPr>
      </w:pPr>
      <w:r>
        <w:rPr>
          <w:rFonts w:ascii="Calibri" w:hAnsi="Calibri" w:cs="Calibri"/>
        </w:rPr>
        <w:t xml:space="preserve">33. </w:t>
      </w:r>
      <w:r>
        <w:rPr>
          <w:rFonts w:ascii="Calibri" w:hAnsi="Calibri" w:cs="Calibri"/>
        </w:rPr>
        <w:tab/>
      </w:r>
      <w:r w:rsidR="00306642">
        <w:rPr>
          <w:rFonts w:ascii="Calibri" w:hAnsi="Calibri" w:cs="Calibri"/>
        </w:rPr>
        <w:t>NIHR guiding principles for ethical research. National Institute for Health Research. Accessed 5</w:t>
      </w:r>
      <w:r w:rsidR="00306642" w:rsidRPr="00A0706A">
        <w:rPr>
          <w:rFonts w:ascii="Calibri" w:hAnsi="Calibri" w:cs="Calibri"/>
          <w:vertAlign w:val="superscript"/>
        </w:rPr>
        <w:t>th</w:t>
      </w:r>
      <w:r w:rsidR="00306642">
        <w:rPr>
          <w:rFonts w:ascii="Calibri" w:hAnsi="Calibri" w:cs="Calibri"/>
        </w:rPr>
        <w:t xml:space="preserve"> December 2020. </w:t>
      </w:r>
      <w:r w:rsidR="00306642" w:rsidRPr="00306642">
        <w:rPr>
          <w:rFonts w:ascii="Calibri" w:hAnsi="Calibri" w:cs="Calibri"/>
        </w:rPr>
        <w:t>https://www.nih.gov/health-information/nih-clinical-research-trials-you/guiding-principles-ethical-research</w:t>
      </w:r>
    </w:p>
    <w:p w14:paraId="6AA81E06" w14:textId="32822496" w:rsidR="00306642" w:rsidRDefault="00306642" w:rsidP="00F02E56">
      <w:pPr>
        <w:pStyle w:val="EndNoteBibliography"/>
        <w:spacing w:after="0"/>
        <w:ind w:left="720" w:hanging="720"/>
        <w:rPr>
          <w:rFonts w:ascii="Calibri" w:hAnsi="Calibri" w:cs="Calibri"/>
        </w:rPr>
      </w:pPr>
      <w:r>
        <w:rPr>
          <w:rFonts w:ascii="Calibri" w:hAnsi="Calibri" w:cs="Calibri"/>
        </w:rPr>
        <w:t xml:space="preserve">34. </w:t>
      </w:r>
      <w:r>
        <w:rPr>
          <w:rFonts w:ascii="Calibri" w:hAnsi="Calibri" w:cs="Calibri"/>
        </w:rPr>
        <w:tab/>
        <w:t>Chapter 14a - COVID-19. The Green Book, 2020. Accessed online 5</w:t>
      </w:r>
      <w:r w:rsidRPr="00A0706A">
        <w:rPr>
          <w:rFonts w:ascii="Calibri" w:hAnsi="Calibri" w:cs="Calibri"/>
          <w:vertAlign w:val="superscript"/>
        </w:rPr>
        <w:t>th</w:t>
      </w:r>
      <w:r>
        <w:rPr>
          <w:rFonts w:ascii="Calibri" w:hAnsi="Calibri" w:cs="Calibri"/>
        </w:rPr>
        <w:t xml:space="preserve"> December 2020. </w:t>
      </w:r>
      <w:r w:rsidRPr="00306642">
        <w:rPr>
          <w:rFonts w:ascii="Calibri" w:hAnsi="Calibri" w:cs="Calibri"/>
        </w:rPr>
        <w:t>https://www.gov.uk/government/publications/covid-19-the-green-book-chapter-14a</w:t>
      </w:r>
    </w:p>
    <w:p w14:paraId="309A848D" w14:textId="0C989665" w:rsidR="00E93FAF" w:rsidRDefault="00306642" w:rsidP="00120A13">
      <w:pPr>
        <w:pStyle w:val="EndNoteBibliography"/>
        <w:spacing w:after="0"/>
        <w:ind w:left="720" w:hanging="720"/>
        <w:rPr>
          <w:rFonts w:ascii="Calibri" w:hAnsi="Calibri" w:cs="Calibri"/>
        </w:rPr>
      </w:pPr>
      <w:r>
        <w:rPr>
          <w:rFonts w:ascii="Calibri" w:hAnsi="Calibri" w:cs="Calibri"/>
        </w:rPr>
        <w:lastRenderedPageBreak/>
        <w:t xml:space="preserve">35. </w:t>
      </w:r>
      <w:r>
        <w:rPr>
          <w:rFonts w:ascii="Calibri" w:hAnsi="Calibri" w:cs="Calibri"/>
        </w:rPr>
        <w:tab/>
        <w:t>COVID-19 - guidance for management of children admitted to hospital. Royal College of Paediatrics and Child Health, 2020. Accessed 5</w:t>
      </w:r>
      <w:r w:rsidRPr="00A0706A">
        <w:rPr>
          <w:rFonts w:ascii="Calibri" w:hAnsi="Calibri" w:cs="Calibri"/>
          <w:vertAlign w:val="superscript"/>
        </w:rPr>
        <w:t>th</w:t>
      </w:r>
      <w:r>
        <w:rPr>
          <w:rFonts w:ascii="Calibri" w:hAnsi="Calibri" w:cs="Calibri"/>
        </w:rPr>
        <w:t xml:space="preserve"> December 2020. </w:t>
      </w:r>
      <w:r w:rsidRPr="00306642">
        <w:rPr>
          <w:rFonts w:ascii="Calibri" w:hAnsi="Calibri" w:cs="Calibri"/>
        </w:rPr>
        <w:t>https://www.rcpch.ac.uk/resources/covid-19-guidance-management-children-admitted-hospital</w:t>
      </w:r>
      <w:r w:rsidR="00E93FAF" w:rsidRPr="00A0706A">
        <w:rPr>
          <w:rFonts w:ascii="Calibri" w:hAnsi="Calibri" w:cs="Calibri"/>
        </w:rPr>
        <w:fldChar w:fldCharType="end"/>
      </w:r>
    </w:p>
    <w:p w14:paraId="08BC7B9A" w14:textId="77777777" w:rsidR="00A73402" w:rsidRPr="00007529" w:rsidRDefault="00A73402" w:rsidP="00A73402">
      <w:pPr>
        <w:rPr>
          <w:rFonts w:cstheme="minorHAnsi"/>
          <w:b/>
          <w:bCs/>
        </w:rPr>
      </w:pPr>
      <w:bookmarkStart w:id="317" w:name="_Toc531685898"/>
      <w:r w:rsidRPr="00007529">
        <w:rPr>
          <w:rFonts w:cstheme="minorHAnsi"/>
          <w:b/>
          <w:bCs/>
        </w:rPr>
        <w:t>APPENDIX A:  AMENDMENT HISTORY</w:t>
      </w:r>
      <w:bookmarkEnd w:id="317"/>
    </w:p>
    <w:p w14:paraId="41DE70CD" w14:textId="77777777" w:rsidR="00A73402" w:rsidRPr="00007529" w:rsidRDefault="00A73402" w:rsidP="00A73402">
      <w:pPr>
        <w:rPr>
          <w:rFonts w:cstheme="minorHAnsi"/>
        </w:rPr>
      </w:pPr>
    </w:p>
    <w:tbl>
      <w:tblPr>
        <w:tblW w:w="10115" w:type="dxa"/>
        <w:tblLook w:val="01E0" w:firstRow="1" w:lastRow="1" w:firstColumn="1" w:lastColumn="1" w:noHBand="0" w:noVBand="0"/>
      </w:tblPr>
      <w:tblGrid>
        <w:gridCol w:w="1829"/>
        <w:gridCol w:w="1281"/>
        <w:gridCol w:w="1532"/>
        <w:gridCol w:w="1891"/>
        <w:gridCol w:w="3582"/>
      </w:tblGrid>
      <w:tr w:rsidR="00A73402" w:rsidRPr="00007529" w14:paraId="50127719" w14:textId="77777777" w:rsidTr="00ED1844">
        <w:trPr>
          <w:trHeight w:val="821"/>
          <w:tblHeader/>
        </w:trPr>
        <w:tc>
          <w:tcPr>
            <w:tcW w:w="1829" w:type="dxa"/>
            <w:tcBorders>
              <w:top w:val="single" w:sz="4" w:space="0" w:color="auto"/>
              <w:left w:val="single" w:sz="4" w:space="0" w:color="auto"/>
              <w:bottom w:val="single" w:sz="4" w:space="0" w:color="auto"/>
              <w:right w:val="single" w:sz="4" w:space="0" w:color="auto"/>
            </w:tcBorders>
            <w:hideMark/>
          </w:tcPr>
          <w:p w14:paraId="0D9A489C" w14:textId="77777777" w:rsidR="00A73402" w:rsidRPr="00007529" w:rsidRDefault="00A73402" w:rsidP="00ED1844">
            <w:pPr>
              <w:rPr>
                <w:rFonts w:cstheme="minorHAnsi"/>
                <w:b/>
                <w:sz w:val="20"/>
                <w:lang w:bidi="en-US"/>
              </w:rPr>
            </w:pPr>
            <w:r w:rsidRPr="00007529">
              <w:rPr>
                <w:rFonts w:cstheme="minorHAnsi"/>
                <w:b/>
                <w:sz w:val="20"/>
                <w:lang w:bidi="en-US"/>
              </w:rPr>
              <w:t>Amendment No.</w:t>
            </w:r>
          </w:p>
        </w:tc>
        <w:tc>
          <w:tcPr>
            <w:tcW w:w="1281" w:type="dxa"/>
            <w:tcBorders>
              <w:top w:val="single" w:sz="4" w:space="0" w:color="auto"/>
              <w:left w:val="single" w:sz="4" w:space="0" w:color="auto"/>
              <w:bottom w:val="single" w:sz="4" w:space="0" w:color="auto"/>
              <w:right w:val="single" w:sz="4" w:space="0" w:color="auto"/>
            </w:tcBorders>
            <w:hideMark/>
          </w:tcPr>
          <w:p w14:paraId="72E03DDE" w14:textId="77777777" w:rsidR="00A73402" w:rsidRPr="00007529" w:rsidRDefault="00A73402" w:rsidP="00ED1844">
            <w:pPr>
              <w:rPr>
                <w:rFonts w:cstheme="minorHAnsi"/>
                <w:b/>
                <w:sz w:val="20"/>
                <w:lang w:bidi="en-US"/>
              </w:rPr>
            </w:pPr>
            <w:r w:rsidRPr="00007529">
              <w:rPr>
                <w:rFonts w:cstheme="minorHAnsi"/>
                <w:b/>
                <w:sz w:val="20"/>
                <w:lang w:bidi="en-US"/>
              </w:rPr>
              <w:t>Protocol Version No.</w:t>
            </w:r>
          </w:p>
        </w:tc>
        <w:tc>
          <w:tcPr>
            <w:tcW w:w="1532" w:type="dxa"/>
            <w:tcBorders>
              <w:top w:val="single" w:sz="4" w:space="0" w:color="auto"/>
              <w:left w:val="single" w:sz="4" w:space="0" w:color="auto"/>
              <w:bottom w:val="single" w:sz="4" w:space="0" w:color="auto"/>
              <w:right w:val="single" w:sz="4" w:space="0" w:color="auto"/>
            </w:tcBorders>
            <w:hideMark/>
          </w:tcPr>
          <w:p w14:paraId="1FB26C81" w14:textId="77777777" w:rsidR="00A73402" w:rsidRPr="00007529" w:rsidRDefault="00A73402" w:rsidP="00ED1844">
            <w:pPr>
              <w:rPr>
                <w:rFonts w:cstheme="minorHAnsi"/>
                <w:b/>
                <w:sz w:val="20"/>
                <w:lang w:bidi="en-US"/>
              </w:rPr>
            </w:pPr>
            <w:r w:rsidRPr="00007529">
              <w:rPr>
                <w:rFonts w:cstheme="minorHAnsi"/>
                <w:b/>
                <w:sz w:val="20"/>
                <w:lang w:bidi="en-US"/>
              </w:rPr>
              <w:t>Date issued</w:t>
            </w:r>
          </w:p>
        </w:tc>
        <w:tc>
          <w:tcPr>
            <w:tcW w:w="1891" w:type="dxa"/>
            <w:tcBorders>
              <w:top w:val="single" w:sz="4" w:space="0" w:color="auto"/>
              <w:left w:val="single" w:sz="4" w:space="0" w:color="auto"/>
              <w:bottom w:val="single" w:sz="4" w:space="0" w:color="auto"/>
              <w:right w:val="single" w:sz="4" w:space="0" w:color="auto"/>
            </w:tcBorders>
            <w:hideMark/>
          </w:tcPr>
          <w:p w14:paraId="1AF95846" w14:textId="77777777" w:rsidR="00A73402" w:rsidRPr="00007529" w:rsidRDefault="00A73402" w:rsidP="00ED1844">
            <w:pPr>
              <w:rPr>
                <w:rFonts w:cstheme="minorHAnsi"/>
                <w:b/>
                <w:sz w:val="20"/>
                <w:lang w:bidi="en-US"/>
              </w:rPr>
            </w:pPr>
            <w:r w:rsidRPr="00007529">
              <w:rPr>
                <w:rFonts w:cstheme="minorHAnsi"/>
                <w:b/>
                <w:sz w:val="20"/>
                <w:lang w:bidi="en-US"/>
              </w:rPr>
              <w:t>Author(s) of changes</w:t>
            </w:r>
          </w:p>
        </w:tc>
        <w:tc>
          <w:tcPr>
            <w:tcW w:w="3582" w:type="dxa"/>
            <w:tcBorders>
              <w:top w:val="single" w:sz="4" w:space="0" w:color="auto"/>
              <w:left w:val="single" w:sz="4" w:space="0" w:color="auto"/>
              <w:bottom w:val="single" w:sz="4" w:space="0" w:color="auto"/>
              <w:right w:val="single" w:sz="4" w:space="0" w:color="auto"/>
            </w:tcBorders>
            <w:hideMark/>
          </w:tcPr>
          <w:p w14:paraId="6ABC2CE0" w14:textId="77777777" w:rsidR="00A73402" w:rsidRPr="00007529" w:rsidRDefault="00A73402" w:rsidP="00ED1844">
            <w:pPr>
              <w:rPr>
                <w:rFonts w:cstheme="minorHAnsi"/>
                <w:b/>
                <w:sz w:val="20"/>
                <w:lang w:bidi="en-US"/>
              </w:rPr>
            </w:pPr>
            <w:r w:rsidRPr="00007529">
              <w:rPr>
                <w:rFonts w:cstheme="minorHAnsi"/>
                <w:b/>
                <w:sz w:val="20"/>
                <w:lang w:bidi="en-US"/>
              </w:rPr>
              <w:t>Details of Changes made</w:t>
            </w:r>
          </w:p>
        </w:tc>
      </w:tr>
      <w:tr w:rsidR="00A73402" w:rsidRPr="00007529" w14:paraId="558A3D90" w14:textId="77777777" w:rsidTr="00ED1844">
        <w:trPr>
          <w:trHeight w:val="290"/>
        </w:trPr>
        <w:tc>
          <w:tcPr>
            <w:tcW w:w="1829" w:type="dxa"/>
            <w:tcBorders>
              <w:top w:val="single" w:sz="4" w:space="0" w:color="auto"/>
              <w:left w:val="single" w:sz="4" w:space="0" w:color="auto"/>
              <w:bottom w:val="single" w:sz="4" w:space="0" w:color="auto"/>
              <w:right w:val="single" w:sz="4" w:space="0" w:color="auto"/>
            </w:tcBorders>
          </w:tcPr>
          <w:p w14:paraId="6F6FDF3C" w14:textId="63A1B593" w:rsidR="00A73402" w:rsidRPr="00007529" w:rsidRDefault="00FC5700" w:rsidP="00ED1844">
            <w:pPr>
              <w:rPr>
                <w:rFonts w:cstheme="minorHAnsi"/>
                <w:sz w:val="20"/>
                <w:lang w:bidi="en-US"/>
              </w:rPr>
            </w:pPr>
            <w:r>
              <w:rPr>
                <w:rFonts w:cstheme="minorHAnsi"/>
                <w:sz w:val="20"/>
                <w:lang w:bidi="en-US"/>
              </w:rPr>
              <w:t>1</w:t>
            </w:r>
          </w:p>
        </w:tc>
        <w:tc>
          <w:tcPr>
            <w:tcW w:w="1281" w:type="dxa"/>
            <w:tcBorders>
              <w:top w:val="single" w:sz="4" w:space="0" w:color="auto"/>
              <w:left w:val="single" w:sz="4" w:space="0" w:color="auto"/>
              <w:bottom w:val="single" w:sz="4" w:space="0" w:color="auto"/>
              <w:right w:val="single" w:sz="4" w:space="0" w:color="auto"/>
            </w:tcBorders>
          </w:tcPr>
          <w:p w14:paraId="31D3E2E1" w14:textId="627A5E2D" w:rsidR="00A73402" w:rsidRPr="00007529" w:rsidRDefault="00FC5700" w:rsidP="00ED1844">
            <w:pPr>
              <w:rPr>
                <w:rFonts w:cstheme="minorHAnsi"/>
                <w:sz w:val="20"/>
                <w:lang w:bidi="en-US"/>
              </w:rPr>
            </w:pPr>
            <w:r>
              <w:rPr>
                <w:rFonts w:cstheme="minorHAnsi"/>
                <w:sz w:val="20"/>
                <w:lang w:bidi="en-US"/>
              </w:rPr>
              <w:t>2.0</w:t>
            </w:r>
          </w:p>
        </w:tc>
        <w:tc>
          <w:tcPr>
            <w:tcW w:w="1532" w:type="dxa"/>
            <w:tcBorders>
              <w:top w:val="single" w:sz="4" w:space="0" w:color="auto"/>
              <w:left w:val="single" w:sz="4" w:space="0" w:color="auto"/>
              <w:bottom w:val="single" w:sz="4" w:space="0" w:color="auto"/>
              <w:right w:val="single" w:sz="4" w:space="0" w:color="auto"/>
            </w:tcBorders>
          </w:tcPr>
          <w:p w14:paraId="28B3A2BD" w14:textId="6989E8C2" w:rsidR="00A73402" w:rsidRPr="00007529" w:rsidRDefault="00FC5700" w:rsidP="00ED1844">
            <w:pPr>
              <w:rPr>
                <w:rFonts w:cstheme="minorHAnsi"/>
                <w:sz w:val="20"/>
                <w:lang w:bidi="en-US"/>
              </w:rPr>
            </w:pPr>
            <w:r>
              <w:rPr>
                <w:rFonts w:cstheme="minorHAnsi"/>
                <w:sz w:val="20"/>
                <w:lang w:bidi="en-US"/>
              </w:rPr>
              <w:t>9</w:t>
            </w:r>
            <w:r w:rsidRPr="002E1815">
              <w:rPr>
                <w:rFonts w:cstheme="minorHAnsi"/>
                <w:sz w:val="20"/>
                <w:vertAlign w:val="superscript"/>
                <w:lang w:bidi="en-US"/>
              </w:rPr>
              <w:t>th</w:t>
            </w:r>
            <w:r>
              <w:rPr>
                <w:rFonts w:cstheme="minorHAnsi"/>
                <w:sz w:val="20"/>
                <w:lang w:bidi="en-US"/>
              </w:rPr>
              <w:t xml:space="preserve"> February</w:t>
            </w:r>
          </w:p>
        </w:tc>
        <w:tc>
          <w:tcPr>
            <w:tcW w:w="1891" w:type="dxa"/>
            <w:tcBorders>
              <w:top w:val="single" w:sz="4" w:space="0" w:color="auto"/>
              <w:left w:val="single" w:sz="4" w:space="0" w:color="auto"/>
              <w:bottom w:val="single" w:sz="4" w:space="0" w:color="auto"/>
              <w:right w:val="single" w:sz="4" w:space="0" w:color="auto"/>
            </w:tcBorders>
          </w:tcPr>
          <w:p w14:paraId="0E76EDB4" w14:textId="27F65226" w:rsidR="00A73402" w:rsidRPr="00007529" w:rsidRDefault="00FC5700" w:rsidP="00ED1844">
            <w:pPr>
              <w:rPr>
                <w:rFonts w:cstheme="minorHAnsi"/>
                <w:sz w:val="20"/>
                <w:lang w:bidi="en-US"/>
              </w:rPr>
            </w:pPr>
            <w:r>
              <w:rPr>
                <w:rFonts w:cstheme="minorHAnsi"/>
                <w:sz w:val="20"/>
                <w:lang w:bidi="en-US"/>
              </w:rPr>
              <w:t>Grace Li</w:t>
            </w:r>
          </w:p>
        </w:tc>
        <w:tc>
          <w:tcPr>
            <w:tcW w:w="3582" w:type="dxa"/>
            <w:tcBorders>
              <w:top w:val="single" w:sz="4" w:space="0" w:color="auto"/>
              <w:left w:val="single" w:sz="4" w:space="0" w:color="auto"/>
              <w:bottom w:val="single" w:sz="4" w:space="0" w:color="auto"/>
              <w:right w:val="single" w:sz="4" w:space="0" w:color="auto"/>
            </w:tcBorders>
          </w:tcPr>
          <w:p w14:paraId="0389B8FC" w14:textId="5C8EAC7A" w:rsidR="00A73402" w:rsidRPr="00007529" w:rsidRDefault="00FC5700" w:rsidP="00ED1844">
            <w:pPr>
              <w:rPr>
                <w:rFonts w:cstheme="minorHAnsi"/>
                <w:sz w:val="20"/>
                <w:lang w:bidi="en-US"/>
              </w:rPr>
            </w:pPr>
            <w:r>
              <w:rPr>
                <w:rFonts w:cstheme="minorHAnsi"/>
                <w:sz w:val="20"/>
                <w:lang w:bidi="en-US"/>
              </w:rPr>
              <w:t xml:space="preserve">Reply to Berkshire Ethics Committee, changes made to exclusion criteria to exclude children of staff member; </w:t>
            </w:r>
            <w:proofErr w:type="spellStart"/>
            <w:r>
              <w:rPr>
                <w:rFonts w:cstheme="minorHAnsi"/>
                <w:sz w:val="20"/>
                <w:lang w:bidi="en-US"/>
              </w:rPr>
              <w:t>Bexsero</w:t>
            </w:r>
            <w:proofErr w:type="spellEnd"/>
            <w:r>
              <w:rPr>
                <w:rFonts w:cstheme="minorHAnsi"/>
                <w:sz w:val="20"/>
                <w:lang w:bidi="en-US"/>
              </w:rPr>
              <w:t xml:space="preserve"> to be offered to all intervention arm; financial reimbursement added</w:t>
            </w:r>
            <w:r w:rsidR="004719F0">
              <w:rPr>
                <w:rFonts w:cstheme="minorHAnsi"/>
                <w:sz w:val="20"/>
                <w:lang w:bidi="en-US"/>
              </w:rPr>
              <w:t>. Correction to name of Bristol PI.</w:t>
            </w:r>
          </w:p>
        </w:tc>
      </w:tr>
      <w:tr w:rsidR="00920947" w:rsidRPr="00007529" w14:paraId="0944CAF3" w14:textId="77777777" w:rsidTr="00ED1844">
        <w:trPr>
          <w:trHeight w:val="290"/>
        </w:trPr>
        <w:tc>
          <w:tcPr>
            <w:tcW w:w="1829" w:type="dxa"/>
            <w:tcBorders>
              <w:top w:val="single" w:sz="4" w:space="0" w:color="auto"/>
              <w:left w:val="single" w:sz="4" w:space="0" w:color="auto"/>
              <w:bottom w:val="single" w:sz="4" w:space="0" w:color="auto"/>
              <w:right w:val="single" w:sz="4" w:space="0" w:color="auto"/>
            </w:tcBorders>
          </w:tcPr>
          <w:p w14:paraId="5B71CD49" w14:textId="2F2A8F90" w:rsidR="00920947" w:rsidRDefault="00920947" w:rsidP="00ED1844">
            <w:pPr>
              <w:rPr>
                <w:rFonts w:cstheme="minorHAnsi"/>
                <w:sz w:val="20"/>
                <w:lang w:bidi="en-US"/>
              </w:rPr>
            </w:pPr>
            <w:r>
              <w:rPr>
                <w:rFonts w:cstheme="minorHAnsi"/>
                <w:sz w:val="20"/>
                <w:lang w:bidi="en-US"/>
              </w:rPr>
              <w:t>2</w:t>
            </w:r>
          </w:p>
        </w:tc>
        <w:tc>
          <w:tcPr>
            <w:tcW w:w="1281" w:type="dxa"/>
            <w:tcBorders>
              <w:top w:val="single" w:sz="4" w:space="0" w:color="auto"/>
              <w:left w:val="single" w:sz="4" w:space="0" w:color="auto"/>
              <w:bottom w:val="single" w:sz="4" w:space="0" w:color="auto"/>
              <w:right w:val="single" w:sz="4" w:space="0" w:color="auto"/>
            </w:tcBorders>
          </w:tcPr>
          <w:p w14:paraId="37DD47DB" w14:textId="05C99D28" w:rsidR="00920947" w:rsidRDefault="00920947" w:rsidP="00ED1844">
            <w:pPr>
              <w:rPr>
                <w:rFonts w:cstheme="minorHAnsi"/>
                <w:sz w:val="20"/>
                <w:lang w:bidi="en-US"/>
              </w:rPr>
            </w:pPr>
            <w:r>
              <w:rPr>
                <w:rFonts w:cstheme="minorHAnsi"/>
                <w:sz w:val="20"/>
                <w:lang w:bidi="en-US"/>
              </w:rPr>
              <w:t>3.0</w:t>
            </w:r>
          </w:p>
        </w:tc>
        <w:tc>
          <w:tcPr>
            <w:tcW w:w="1532" w:type="dxa"/>
            <w:tcBorders>
              <w:top w:val="single" w:sz="4" w:space="0" w:color="auto"/>
              <w:left w:val="single" w:sz="4" w:space="0" w:color="auto"/>
              <w:bottom w:val="single" w:sz="4" w:space="0" w:color="auto"/>
              <w:right w:val="single" w:sz="4" w:space="0" w:color="auto"/>
            </w:tcBorders>
          </w:tcPr>
          <w:p w14:paraId="3F1A6A56" w14:textId="3E69B09F" w:rsidR="00920947" w:rsidRDefault="00920947" w:rsidP="00ED1844">
            <w:pPr>
              <w:rPr>
                <w:rFonts w:cstheme="minorHAnsi"/>
                <w:sz w:val="20"/>
                <w:lang w:bidi="en-US"/>
              </w:rPr>
            </w:pPr>
            <w:r>
              <w:rPr>
                <w:rFonts w:cstheme="minorHAnsi"/>
                <w:sz w:val="20"/>
                <w:lang w:bidi="en-US"/>
              </w:rPr>
              <w:t>1</w:t>
            </w:r>
            <w:r w:rsidRPr="00920947">
              <w:rPr>
                <w:rFonts w:cstheme="minorHAnsi"/>
                <w:sz w:val="20"/>
                <w:vertAlign w:val="superscript"/>
                <w:lang w:bidi="en-US"/>
              </w:rPr>
              <w:t>st</w:t>
            </w:r>
            <w:r>
              <w:rPr>
                <w:rFonts w:cstheme="minorHAnsi"/>
                <w:sz w:val="20"/>
                <w:lang w:bidi="en-US"/>
              </w:rPr>
              <w:t xml:space="preserve"> March 2021</w:t>
            </w:r>
          </w:p>
        </w:tc>
        <w:tc>
          <w:tcPr>
            <w:tcW w:w="1891" w:type="dxa"/>
            <w:tcBorders>
              <w:top w:val="single" w:sz="4" w:space="0" w:color="auto"/>
              <w:left w:val="single" w:sz="4" w:space="0" w:color="auto"/>
              <w:bottom w:val="single" w:sz="4" w:space="0" w:color="auto"/>
              <w:right w:val="single" w:sz="4" w:space="0" w:color="auto"/>
            </w:tcBorders>
          </w:tcPr>
          <w:p w14:paraId="736E2D8C" w14:textId="23D7951E" w:rsidR="00920947" w:rsidRDefault="00920947" w:rsidP="00ED1844">
            <w:pPr>
              <w:rPr>
                <w:rFonts w:cstheme="minorHAnsi"/>
                <w:sz w:val="20"/>
                <w:lang w:bidi="en-US"/>
              </w:rPr>
            </w:pPr>
            <w:r>
              <w:rPr>
                <w:rFonts w:cstheme="minorHAnsi"/>
                <w:sz w:val="20"/>
                <w:lang w:bidi="en-US"/>
              </w:rPr>
              <w:t>Grace Li</w:t>
            </w:r>
            <w:r w:rsidR="00F830BD">
              <w:rPr>
                <w:rFonts w:cstheme="minorHAnsi"/>
                <w:sz w:val="20"/>
                <w:lang w:bidi="en-US"/>
              </w:rPr>
              <w:t>, David Smith</w:t>
            </w:r>
          </w:p>
        </w:tc>
        <w:tc>
          <w:tcPr>
            <w:tcW w:w="3582" w:type="dxa"/>
            <w:tcBorders>
              <w:top w:val="single" w:sz="4" w:space="0" w:color="auto"/>
              <w:left w:val="single" w:sz="4" w:space="0" w:color="auto"/>
              <w:bottom w:val="single" w:sz="4" w:space="0" w:color="auto"/>
              <w:right w:val="single" w:sz="4" w:space="0" w:color="auto"/>
            </w:tcBorders>
          </w:tcPr>
          <w:p w14:paraId="64D63890" w14:textId="3A3FE953" w:rsidR="00920947" w:rsidRDefault="00920947" w:rsidP="00ED1844">
            <w:pPr>
              <w:rPr>
                <w:rFonts w:cstheme="minorHAnsi"/>
                <w:sz w:val="20"/>
                <w:lang w:bidi="en-US"/>
              </w:rPr>
            </w:pPr>
            <w:r>
              <w:rPr>
                <w:rFonts w:cstheme="minorHAnsi"/>
                <w:sz w:val="20"/>
                <w:lang w:bidi="en-US"/>
              </w:rPr>
              <w:t>Correction of visit date windows.</w:t>
            </w:r>
            <w:r w:rsidR="00F830BD">
              <w:rPr>
                <w:rFonts w:cstheme="minorHAnsi"/>
                <w:sz w:val="20"/>
                <w:lang w:bidi="en-US"/>
              </w:rPr>
              <w:t xml:space="preserve"> </w:t>
            </w:r>
            <w:r w:rsidR="006D59F0">
              <w:rPr>
                <w:rFonts w:cstheme="minorHAnsi"/>
                <w:sz w:val="20"/>
                <w:lang w:bidi="en-US"/>
              </w:rPr>
              <w:t xml:space="preserve">Rewording the recruitment target to say ‘up to’ 300 participants. </w:t>
            </w:r>
            <w:r w:rsidR="00F830BD">
              <w:rPr>
                <w:rFonts w:cstheme="minorHAnsi"/>
                <w:sz w:val="20"/>
                <w:lang w:bidi="en-US"/>
              </w:rPr>
              <w:t>Repositioning of the Principal investigator signing page to appendix B</w:t>
            </w:r>
            <w:r w:rsidR="0096513B">
              <w:rPr>
                <w:rFonts w:cstheme="minorHAnsi"/>
                <w:sz w:val="20"/>
                <w:lang w:bidi="en-US"/>
              </w:rPr>
              <w:t>.</w:t>
            </w:r>
            <w:r w:rsidR="00F830BD">
              <w:rPr>
                <w:rFonts w:cstheme="minorHAnsi"/>
                <w:sz w:val="20"/>
                <w:lang w:bidi="en-US"/>
              </w:rPr>
              <w:t xml:space="preserve"> </w:t>
            </w:r>
            <w:r>
              <w:rPr>
                <w:rFonts w:cstheme="minorHAnsi"/>
                <w:sz w:val="20"/>
                <w:lang w:bidi="en-US"/>
              </w:rPr>
              <w:t>Minor typographic and word spacing corrections</w:t>
            </w:r>
            <w:r w:rsidR="006D59F0">
              <w:rPr>
                <w:rFonts w:cstheme="minorHAnsi"/>
                <w:sz w:val="20"/>
                <w:lang w:bidi="en-US"/>
              </w:rPr>
              <w:t>.</w:t>
            </w:r>
          </w:p>
        </w:tc>
      </w:tr>
    </w:tbl>
    <w:p w14:paraId="54CE4867" w14:textId="78956F9A" w:rsidR="00A73402" w:rsidRDefault="00A73402" w:rsidP="00120A13">
      <w:pPr>
        <w:pStyle w:val="EndNoteBibliography"/>
        <w:spacing w:after="0"/>
        <w:ind w:left="720" w:hanging="720"/>
      </w:pPr>
    </w:p>
    <w:p w14:paraId="17E75EAF" w14:textId="22281D3E" w:rsidR="000118BB" w:rsidRDefault="000118BB">
      <w:pPr>
        <w:rPr>
          <w:rFonts w:ascii="Arial" w:eastAsia="Times New Roman" w:hAnsi="Arial" w:cs="Arial"/>
          <w:noProof/>
          <w:szCs w:val="24"/>
          <w:lang w:val="en-US"/>
        </w:rPr>
      </w:pPr>
      <w:r>
        <w:br w:type="page"/>
      </w:r>
    </w:p>
    <w:p w14:paraId="77F699CE" w14:textId="3A9B7239" w:rsidR="000118BB" w:rsidRDefault="004A0EE2" w:rsidP="00120A13">
      <w:pPr>
        <w:pStyle w:val="EndNoteBibliography"/>
        <w:spacing w:after="0"/>
        <w:ind w:left="720" w:hanging="720"/>
      </w:pPr>
      <w:r>
        <w:lastRenderedPageBreak/>
        <w:t>APPENDIX B</w:t>
      </w:r>
    </w:p>
    <w:p w14:paraId="1CCC490A" w14:textId="641AC13F" w:rsidR="004A0EE2" w:rsidRDefault="004A0EE2" w:rsidP="00120A13">
      <w:pPr>
        <w:pStyle w:val="EndNoteBibliography"/>
        <w:spacing w:after="0"/>
        <w:ind w:left="720" w:hanging="720"/>
      </w:pPr>
    </w:p>
    <w:p w14:paraId="1D24515D" w14:textId="77777777" w:rsidR="004A0EE2" w:rsidRPr="00007529" w:rsidRDefault="004A0EE2" w:rsidP="004A0EE2">
      <w:pPr>
        <w:rPr>
          <w:rFonts w:cstheme="minorHAnsi"/>
          <w:b/>
        </w:rPr>
      </w:pPr>
      <w:r w:rsidRPr="00007529">
        <w:rPr>
          <w:rFonts w:cstheme="minorHAnsi"/>
          <w:b/>
        </w:rPr>
        <w:t xml:space="preserve">Investigator Agreement </w:t>
      </w:r>
      <w:r w:rsidRPr="00007529">
        <w:rPr>
          <w:rFonts w:cstheme="minorHAnsi"/>
          <w:b/>
          <w:bCs/>
          <w:color w:val="000000"/>
        </w:rPr>
        <w:t>and Notification of Conflict of Interest</w:t>
      </w:r>
      <w:r w:rsidRPr="00007529">
        <w:rPr>
          <w:rFonts w:cstheme="minorHAnsi"/>
          <w:b/>
        </w:rPr>
        <w:t xml:space="preserve"> </w:t>
      </w:r>
    </w:p>
    <w:p w14:paraId="15522CD0" w14:textId="77777777" w:rsidR="004A0EE2" w:rsidRPr="00007529" w:rsidRDefault="004A0EE2" w:rsidP="004A0EE2">
      <w:pPr>
        <w:rPr>
          <w:rFonts w:cstheme="minorHAnsi"/>
        </w:rPr>
      </w:pPr>
      <w:r w:rsidRPr="00007529">
        <w:rPr>
          <w:rFonts w:cstheme="minorHAnsi"/>
        </w:rPr>
        <w:t>I approve</w:t>
      </w:r>
      <w:r w:rsidRPr="00007529" w:rsidDel="00B56466">
        <w:rPr>
          <w:rFonts w:cstheme="minorHAnsi"/>
        </w:rPr>
        <w:t xml:space="preserve"> </w:t>
      </w:r>
      <w:r w:rsidRPr="00007529">
        <w:rPr>
          <w:rFonts w:cstheme="minorHAnsi"/>
        </w:rPr>
        <w:t xml:space="preserve">this protocol for use in the </w:t>
      </w:r>
      <w:proofErr w:type="gramStart"/>
      <w:r w:rsidRPr="00007529">
        <w:rPr>
          <w:rFonts w:cstheme="minorHAnsi"/>
        </w:rPr>
        <w:t>above named</w:t>
      </w:r>
      <w:proofErr w:type="gramEnd"/>
      <w:r w:rsidRPr="00007529">
        <w:rPr>
          <w:rFonts w:cstheme="minorHAnsi"/>
        </w:rPr>
        <w:t xml:space="preserve"> clinical trial and agree to abide by all provisions set forth therein.</w:t>
      </w:r>
    </w:p>
    <w:p w14:paraId="0C8DDABE" w14:textId="77777777" w:rsidR="004A0EE2" w:rsidRPr="00007529" w:rsidRDefault="004A0EE2" w:rsidP="004A0EE2">
      <w:pPr>
        <w:rPr>
          <w:rFonts w:cstheme="minorHAnsi"/>
        </w:rPr>
      </w:pPr>
      <w:r w:rsidRPr="00007529">
        <w:rPr>
          <w:rFonts w:cstheme="minorHAnsi"/>
        </w:rPr>
        <w:t>According to the Declaration of Helsinki, 2008, I have read this protocol, and declare no/</w:t>
      </w:r>
      <w:r w:rsidRPr="00007529">
        <w:rPr>
          <w:rFonts w:cstheme="minorHAnsi"/>
          <w:strike/>
        </w:rPr>
        <w:t>the following (delete as appropriate)</w:t>
      </w:r>
      <w:r w:rsidRPr="00007529">
        <w:rPr>
          <w:rFonts w:cstheme="minorHAnsi"/>
        </w:rPr>
        <w:t xml:space="preserve"> conflict of</w:t>
      </w:r>
      <w:r w:rsidRPr="00007529">
        <w:rPr>
          <w:rFonts w:cstheme="minorHAnsi"/>
          <w:spacing w:val="-5"/>
        </w:rPr>
        <w:t xml:space="preserve"> </w:t>
      </w:r>
      <w:r w:rsidRPr="00007529">
        <w:rPr>
          <w:rFonts w:cstheme="minorHAnsi"/>
        </w:rPr>
        <w:t>interest</w:t>
      </w:r>
    </w:p>
    <w:p w14:paraId="390D60D3" w14:textId="77777777" w:rsidR="004A0EE2" w:rsidRPr="00007529" w:rsidRDefault="004A0EE2" w:rsidP="004A0EE2">
      <w:pPr>
        <w:rPr>
          <w:rFonts w:cstheme="minorHAnsi"/>
          <w:sz w:val="19"/>
        </w:rPr>
      </w:pPr>
    </w:p>
    <w:p w14:paraId="51484229" w14:textId="77777777" w:rsidR="004A0EE2" w:rsidRPr="00007529" w:rsidRDefault="004A0EE2" w:rsidP="004A0EE2">
      <w:pPr>
        <w:rPr>
          <w:rFonts w:cstheme="minorHAnsi"/>
          <w:sz w:val="19"/>
        </w:rPr>
      </w:pPr>
      <w:r w:rsidRPr="00007529">
        <w:rPr>
          <w:rFonts w:cstheme="minorHAnsi"/>
          <w:noProof/>
          <w:sz w:val="19"/>
          <w:lang w:eastAsia="en-GB"/>
        </w:rPr>
        <mc:AlternateContent>
          <mc:Choice Requires="wps">
            <w:drawing>
              <wp:anchor distT="0" distB="0" distL="114300" distR="114300" simplePos="0" relativeHeight="251659264" behindDoc="0" locked="0" layoutInCell="1" allowOverlap="1" wp14:anchorId="2F01CA63" wp14:editId="72BE09A2">
                <wp:simplePos x="0" y="0"/>
                <wp:positionH relativeFrom="column">
                  <wp:posOffset>-57150</wp:posOffset>
                </wp:positionH>
                <wp:positionV relativeFrom="paragraph">
                  <wp:posOffset>252095</wp:posOffset>
                </wp:positionV>
                <wp:extent cx="549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4959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A5FE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9.85pt" to="428.2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" strokecolor="black [3200]" strokeweight=".25pt">
                <v:stroke joinstyle="miter"/>
              </v:line>
            </w:pict>
          </mc:Fallback>
        </mc:AlternateContent>
      </w:r>
    </w:p>
    <w:p w14:paraId="71748C10" w14:textId="53470DFE" w:rsidR="004A0EE2" w:rsidRDefault="004A0EE2" w:rsidP="004A0EE2">
      <w:pPr>
        <w:pStyle w:val="EndNoteBibliography"/>
        <w:spacing w:after="0"/>
        <w:ind w:left="720" w:hanging="720"/>
        <w:rPr>
          <w:rFonts w:cstheme="minorHAnsi"/>
        </w:rPr>
      </w:pPr>
      <w:r w:rsidRPr="00007529">
        <w:rPr>
          <w:rFonts w:cstheme="minorHAnsi"/>
        </w:rPr>
        <w:t>Chief Investigator</w:t>
      </w:r>
      <w:r w:rsidRPr="00007529">
        <w:rPr>
          <w:rFonts w:cstheme="minorHAnsi"/>
        </w:rPr>
        <w:tab/>
      </w:r>
      <w:r w:rsidRPr="00007529">
        <w:rPr>
          <w:rFonts w:cstheme="minorHAnsi"/>
        </w:rPr>
        <w:tab/>
      </w:r>
      <w:r w:rsidRPr="00007529">
        <w:rPr>
          <w:rFonts w:cstheme="minorHAnsi"/>
        </w:rPr>
        <w:tab/>
        <w:t>Signature</w:t>
      </w:r>
      <w:r w:rsidRPr="00007529">
        <w:rPr>
          <w:rFonts w:cstheme="minorHAnsi"/>
        </w:rPr>
        <w:tab/>
      </w:r>
      <w:r w:rsidRPr="00007529">
        <w:rPr>
          <w:rFonts w:cstheme="minorHAnsi"/>
        </w:rPr>
        <w:tab/>
      </w:r>
      <w:r w:rsidRPr="00007529">
        <w:rPr>
          <w:rFonts w:cstheme="minorHAnsi"/>
        </w:rPr>
        <w:tab/>
      </w:r>
      <w:r w:rsidRPr="00007529">
        <w:rPr>
          <w:rFonts w:cstheme="minorHAnsi"/>
        </w:rPr>
        <w:tab/>
        <w:t>Date</w:t>
      </w:r>
    </w:p>
    <w:p w14:paraId="5EF29E3F" w14:textId="77777777" w:rsidR="004A0EE2" w:rsidRDefault="004A0EE2">
      <w:pPr>
        <w:rPr>
          <w:rFonts w:ascii="Arial" w:eastAsia="Times New Roman" w:hAnsi="Arial" w:cs="Arial"/>
          <w:noProof/>
          <w:szCs w:val="24"/>
          <w:lang w:val="en-US"/>
        </w:rPr>
      </w:pPr>
      <w:r>
        <w:rPr>
          <w:rFonts w:ascii="Arial" w:eastAsia="Times New Roman" w:hAnsi="Arial" w:cs="Arial"/>
          <w:noProof/>
          <w:szCs w:val="24"/>
          <w:lang w:val="en-US"/>
        </w:rPr>
        <w:br w:type="page"/>
      </w:r>
    </w:p>
    <w:p w14:paraId="42FCF4F6" w14:textId="34CE0716" w:rsidR="004A0EE2" w:rsidRPr="00007529" w:rsidRDefault="004A0EE2" w:rsidP="004A0EE2">
      <w:pPr>
        <w:spacing w:after="0" w:line="240" w:lineRule="auto"/>
        <w:rPr>
          <w:rFonts w:cstheme="minorHAnsi"/>
          <w:b/>
          <w:bCs/>
        </w:rPr>
      </w:pPr>
      <w:r w:rsidRPr="00007529">
        <w:rPr>
          <w:rFonts w:cstheme="minorHAnsi"/>
        </w:rPr>
        <w:lastRenderedPageBreak/>
        <w:t xml:space="preserve">Site: </w:t>
      </w:r>
      <w:r w:rsidRPr="00007529">
        <w:rPr>
          <w:rFonts w:cstheme="minorHAnsi"/>
          <w:b/>
          <w:bCs/>
        </w:rPr>
        <w:t xml:space="preserve">Oxford University </w:t>
      </w:r>
    </w:p>
    <w:p w14:paraId="7D4E5B5A" w14:textId="77777777" w:rsidR="004A0EE2" w:rsidRPr="00007529" w:rsidRDefault="004A0EE2" w:rsidP="004A0EE2">
      <w:pPr>
        <w:rPr>
          <w:rFonts w:cstheme="minorHAnsi"/>
        </w:rPr>
      </w:pPr>
      <w:r w:rsidRPr="00007529">
        <w:rPr>
          <w:rFonts w:cstheme="minorHAnsi"/>
        </w:rPr>
        <w:t>I have read this protocol and agree to abide by all provisions set forth therein.</w:t>
      </w:r>
    </w:p>
    <w:p w14:paraId="421391AB" w14:textId="77777777" w:rsidR="004A0EE2" w:rsidRPr="00007529" w:rsidRDefault="004A0EE2" w:rsidP="004A0EE2">
      <w:pPr>
        <w:rPr>
          <w:rFonts w:cstheme="minorHAnsi"/>
        </w:rPr>
      </w:pPr>
      <w:r w:rsidRPr="00007529">
        <w:rPr>
          <w:rFonts w:cstheme="minorHAnsi"/>
        </w:rPr>
        <w:t>According to the Declaration of Helsinki, 2008, I have read this protocol, and declare no/</w:t>
      </w:r>
      <w:r w:rsidRPr="00007529">
        <w:rPr>
          <w:rFonts w:cstheme="minorHAnsi"/>
          <w:strike/>
        </w:rPr>
        <w:t>the following (delete as appropriate)</w:t>
      </w:r>
      <w:r w:rsidRPr="00007529">
        <w:rPr>
          <w:rFonts w:cstheme="minorHAnsi"/>
        </w:rPr>
        <w:t xml:space="preserve"> conflict of</w:t>
      </w:r>
      <w:r w:rsidRPr="00007529">
        <w:rPr>
          <w:rFonts w:cstheme="minorHAnsi"/>
          <w:spacing w:val="-5"/>
        </w:rPr>
        <w:t xml:space="preserve"> </w:t>
      </w:r>
      <w:r w:rsidRPr="00007529">
        <w:rPr>
          <w:rFonts w:cstheme="minorHAnsi"/>
        </w:rPr>
        <w:t>interest</w:t>
      </w:r>
    </w:p>
    <w:tbl>
      <w:tblPr>
        <w:tblStyle w:val="TableGrid"/>
        <w:tblpPr w:leftFromText="180" w:rightFromText="180" w:vertAnchor="text" w:tblpY="-52"/>
        <w:tblW w:w="0" w:type="auto"/>
        <w:tblLook w:val="04A0" w:firstRow="1" w:lastRow="0" w:firstColumn="1" w:lastColumn="0" w:noHBand="0" w:noVBand="1"/>
      </w:tblPr>
      <w:tblGrid>
        <w:gridCol w:w="4110"/>
        <w:gridCol w:w="3543"/>
        <w:gridCol w:w="2094"/>
      </w:tblGrid>
      <w:tr w:rsidR="004A0EE2" w:rsidRPr="00007529" w14:paraId="274780BB" w14:textId="77777777" w:rsidTr="009A3D05">
        <w:tc>
          <w:tcPr>
            <w:tcW w:w="4111" w:type="dxa"/>
          </w:tcPr>
          <w:p w14:paraId="03C81E46" w14:textId="1CADCD20" w:rsidR="004A0EE2" w:rsidRDefault="004A0EE2" w:rsidP="009A3D05">
            <w:pPr>
              <w:rPr>
                <w:rFonts w:cstheme="minorHAnsi"/>
              </w:rPr>
            </w:pPr>
            <w:r w:rsidRPr="00007529">
              <w:rPr>
                <w:rFonts w:cstheme="minorHAnsi"/>
              </w:rPr>
              <w:t>Principal Investigator</w:t>
            </w:r>
          </w:p>
          <w:p w14:paraId="52A3103A" w14:textId="77777777" w:rsidR="004A0EE2" w:rsidRPr="00007529" w:rsidRDefault="004A0EE2" w:rsidP="009A3D05">
            <w:pPr>
              <w:rPr>
                <w:rFonts w:cstheme="minorHAnsi"/>
              </w:rPr>
            </w:pPr>
          </w:p>
          <w:p w14:paraId="1BAC2882" w14:textId="7A5A4197" w:rsidR="004A0EE2" w:rsidRDefault="004A0EE2" w:rsidP="009A3D05">
            <w:pPr>
              <w:rPr>
                <w:rFonts w:cstheme="minorHAnsi"/>
              </w:rPr>
            </w:pPr>
            <w:r>
              <w:rPr>
                <w:rFonts w:cstheme="minorHAnsi"/>
              </w:rPr>
              <w:t>Dr Rinn Song</w:t>
            </w:r>
          </w:p>
          <w:p w14:paraId="1B138EF3" w14:textId="77777777" w:rsidR="004A0EE2" w:rsidRDefault="004A0EE2" w:rsidP="009A3D05">
            <w:pPr>
              <w:rPr>
                <w:rFonts w:cstheme="minorHAnsi"/>
              </w:rPr>
            </w:pPr>
          </w:p>
          <w:p w14:paraId="2F3E0C0B" w14:textId="4278459E" w:rsidR="00F830BD" w:rsidRPr="00007529" w:rsidRDefault="00F830BD" w:rsidP="009A3D05">
            <w:pPr>
              <w:rPr>
                <w:rFonts w:cstheme="minorHAnsi"/>
              </w:rPr>
            </w:pPr>
          </w:p>
        </w:tc>
        <w:tc>
          <w:tcPr>
            <w:tcW w:w="3544" w:type="dxa"/>
          </w:tcPr>
          <w:p w14:paraId="7A60C6B4" w14:textId="77777777" w:rsidR="004A0EE2" w:rsidRPr="00007529" w:rsidRDefault="004A0EE2" w:rsidP="009A3D05">
            <w:pPr>
              <w:rPr>
                <w:rFonts w:cstheme="minorHAnsi"/>
              </w:rPr>
            </w:pPr>
            <w:r w:rsidRPr="00007529">
              <w:rPr>
                <w:rFonts w:cstheme="minorHAnsi"/>
              </w:rPr>
              <w:t>Signature</w:t>
            </w:r>
          </w:p>
        </w:tc>
        <w:tc>
          <w:tcPr>
            <w:tcW w:w="2094" w:type="dxa"/>
          </w:tcPr>
          <w:p w14:paraId="6DB3D6E2" w14:textId="77777777" w:rsidR="004A0EE2" w:rsidRPr="00007529" w:rsidRDefault="004A0EE2" w:rsidP="009A3D05">
            <w:pPr>
              <w:rPr>
                <w:rFonts w:cstheme="minorHAnsi"/>
              </w:rPr>
            </w:pPr>
            <w:r w:rsidRPr="00007529">
              <w:rPr>
                <w:rFonts w:cstheme="minorHAnsi"/>
              </w:rPr>
              <w:t>Date:</w:t>
            </w:r>
          </w:p>
        </w:tc>
      </w:tr>
    </w:tbl>
    <w:p w14:paraId="4BFB546D" w14:textId="60F3AE72" w:rsidR="004A0EE2" w:rsidRDefault="004A0EE2" w:rsidP="004A0EE2">
      <w:pPr>
        <w:pStyle w:val="EndNoteBibliography"/>
        <w:spacing w:after="0"/>
        <w:ind w:left="720" w:hanging="720"/>
      </w:pPr>
    </w:p>
    <w:p w14:paraId="7F783E5A" w14:textId="77777777" w:rsidR="004A0EE2" w:rsidRDefault="004A0EE2" w:rsidP="004A0EE2">
      <w:pPr>
        <w:pStyle w:val="EndNoteBibliography"/>
        <w:spacing w:after="0"/>
        <w:ind w:left="720" w:hanging="720"/>
      </w:pPr>
    </w:p>
    <w:p w14:paraId="33FF82AE" w14:textId="77777777" w:rsidR="004A0EE2" w:rsidRPr="00007529" w:rsidRDefault="004A0EE2" w:rsidP="004A0EE2">
      <w:pPr>
        <w:spacing w:after="0" w:line="240" w:lineRule="auto"/>
        <w:rPr>
          <w:rFonts w:cstheme="minorHAnsi"/>
          <w:b/>
          <w:bCs/>
        </w:rPr>
      </w:pPr>
      <w:r w:rsidRPr="00007529">
        <w:rPr>
          <w:rFonts w:cstheme="minorHAnsi"/>
        </w:rPr>
        <w:t xml:space="preserve">Site: </w:t>
      </w:r>
      <w:r w:rsidRPr="00007529">
        <w:rPr>
          <w:rFonts w:cstheme="minorHAnsi"/>
          <w:b/>
          <w:bCs/>
        </w:rPr>
        <w:t>St Georges University Hospital NHS Foundation Trust</w:t>
      </w:r>
    </w:p>
    <w:p w14:paraId="6C451045" w14:textId="77777777" w:rsidR="004A0EE2" w:rsidRPr="00007529" w:rsidRDefault="004A0EE2" w:rsidP="004A0EE2">
      <w:pPr>
        <w:rPr>
          <w:rFonts w:cstheme="minorHAnsi"/>
        </w:rPr>
      </w:pPr>
      <w:r w:rsidRPr="00007529">
        <w:rPr>
          <w:rFonts w:cstheme="minorHAnsi"/>
        </w:rPr>
        <w:t>I have read this protocol and agree to abide by all provisions set forth therein.</w:t>
      </w:r>
    </w:p>
    <w:p w14:paraId="308E16B6" w14:textId="77777777" w:rsidR="004A0EE2" w:rsidRPr="00007529" w:rsidRDefault="004A0EE2" w:rsidP="004A0EE2">
      <w:pPr>
        <w:rPr>
          <w:rFonts w:cstheme="minorHAnsi"/>
        </w:rPr>
      </w:pPr>
      <w:r w:rsidRPr="00007529">
        <w:rPr>
          <w:rFonts w:cstheme="minorHAnsi"/>
        </w:rPr>
        <w:t>According to the Declaration of Helsinki, 2008, I have read this protocol, and declare no/</w:t>
      </w:r>
      <w:r w:rsidRPr="00007529">
        <w:rPr>
          <w:rFonts w:cstheme="minorHAnsi"/>
          <w:strike/>
        </w:rPr>
        <w:t>the following (delete as appropriate)</w:t>
      </w:r>
      <w:r w:rsidRPr="00007529">
        <w:rPr>
          <w:rFonts w:cstheme="minorHAnsi"/>
        </w:rPr>
        <w:t xml:space="preserve"> conflict of</w:t>
      </w:r>
      <w:r w:rsidRPr="00007529">
        <w:rPr>
          <w:rFonts w:cstheme="minorHAnsi"/>
          <w:spacing w:val="-5"/>
        </w:rPr>
        <w:t xml:space="preserve"> </w:t>
      </w:r>
      <w:r w:rsidRPr="00007529">
        <w:rPr>
          <w:rFonts w:cstheme="minorHAnsi"/>
        </w:rPr>
        <w:t>interest</w:t>
      </w:r>
    </w:p>
    <w:tbl>
      <w:tblPr>
        <w:tblStyle w:val="TableGrid"/>
        <w:tblpPr w:leftFromText="180" w:rightFromText="180" w:vertAnchor="text" w:tblpY="-52"/>
        <w:tblW w:w="0" w:type="auto"/>
        <w:tblLook w:val="04A0" w:firstRow="1" w:lastRow="0" w:firstColumn="1" w:lastColumn="0" w:noHBand="0" w:noVBand="1"/>
      </w:tblPr>
      <w:tblGrid>
        <w:gridCol w:w="4110"/>
        <w:gridCol w:w="3543"/>
        <w:gridCol w:w="2094"/>
      </w:tblGrid>
      <w:tr w:rsidR="004A0EE2" w:rsidRPr="00007529" w14:paraId="78ACE84C" w14:textId="77777777" w:rsidTr="009A3D05">
        <w:tc>
          <w:tcPr>
            <w:tcW w:w="4111" w:type="dxa"/>
          </w:tcPr>
          <w:p w14:paraId="560A1078" w14:textId="54B26579" w:rsidR="004A0EE2" w:rsidRDefault="004A0EE2" w:rsidP="009A3D05">
            <w:pPr>
              <w:rPr>
                <w:rFonts w:cstheme="minorHAnsi"/>
              </w:rPr>
            </w:pPr>
            <w:r w:rsidRPr="00007529">
              <w:rPr>
                <w:rFonts w:cstheme="minorHAnsi"/>
              </w:rPr>
              <w:t>Principal Investigator</w:t>
            </w:r>
          </w:p>
          <w:p w14:paraId="5AEBBC15" w14:textId="77777777" w:rsidR="004A0EE2" w:rsidRPr="00007529" w:rsidRDefault="004A0EE2" w:rsidP="009A3D05">
            <w:pPr>
              <w:rPr>
                <w:rFonts w:cstheme="minorHAnsi"/>
              </w:rPr>
            </w:pPr>
          </w:p>
          <w:p w14:paraId="2D6BF5A5" w14:textId="310B9B1F" w:rsidR="004A0EE2" w:rsidRDefault="004A0EE2" w:rsidP="009A3D05">
            <w:pPr>
              <w:rPr>
                <w:rFonts w:cstheme="minorHAnsi"/>
              </w:rPr>
            </w:pPr>
            <w:r>
              <w:rPr>
                <w:rFonts w:cstheme="minorHAnsi"/>
              </w:rPr>
              <w:t xml:space="preserve">Prof </w:t>
            </w:r>
            <w:r w:rsidRPr="00007529">
              <w:rPr>
                <w:rFonts w:cstheme="minorHAnsi"/>
              </w:rPr>
              <w:t>Paul Heath</w:t>
            </w:r>
          </w:p>
          <w:p w14:paraId="254AD273" w14:textId="77777777" w:rsidR="00F830BD" w:rsidRDefault="00F830BD" w:rsidP="009A3D05">
            <w:pPr>
              <w:rPr>
                <w:rFonts w:cstheme="minorHAnsi"/>
              </w:rPr>
            </w:pPr>
          </w:p>
          <w:p w14:paraId="5B26A8F4" w14:textId="4E0EEB76" w:rsidR="004A0EE2" w:rsidRPr="00007529" w:rsidRDefault="004A0EE2" w:rsidP="009A3D05">
            <w:pPr>
              <w:rPr>
                <w:rFonts w:cstheme="minorHAnsi"/>
              </w:rPr>
            </w:pPr>
          </w:p>
        </w:tc>
        <w:tc>
          <w:tcPr>
            <w:tcW w:w="3544" w:type="dxa"/>
          </w:tcPr>
          <w:p w14:paraId="752C7EEA" w14:textId="77777777" w:rsidR="004A0EE2" w:rsidRPr="00007529" w:rsidRDefault="004A0EE2" w:rsidP="009A3D05">
            <w:pPr>
              <w:rPr>
                <w:rFonts w:cstheme="minorHAnsi"/>
              </w:rPr>
            </w:pPr>
            <w:r w:rsidRPr="00007529">
              <w:rPr>
                <w:rFonts w:cstheme="minorHAnsi"/>
              </w:rPr>
              <w:t>Signature</w:t>
            </w:r>
          </w:p>
        </w:tc>
        <w:tc>
          <w:tcPr>
            <w:tcW w:w="2094" w:type="dxa"/>
          </w:tcPr>
          <w:p w14:paraId="470DD4E3" w14:textId="77777777" w:rsidR="004A0EE2" w:rsidRPr="00007529" w:rsidRDefault="004A0EE2" w:rsidP="009A3D05">
            <w:pPr>
              <w:rPr>
                <w:rFonts w:cstheme="minorHAnsi"/>
              </w:rPr>
            </w:pPr>
            <w:r w:rsidRPr="00007529">
              <w:rPr>
                <w:rFonts w:cstheme="minorHAnsi"/>
              </w:rPr>
              <w:t>Date:</w:t>
            </w:r>
          </w:p>
        </w:tc>
      </w:tr>
    </w:tbl>
    <w:p w14:paraId="1C5891AA" w14:textId="77777777" w:rsidR="004A0EE2" w:rsidRPr="00007529" w:rsidRDefault="004A0EE2" w:rsidP="004A0EE2">
      <w:pPr>
        <w:rPr>
          <w:rFonts w:cstheme="minorHAnsi"/>
          <w:sz w:val="8"/>
        </w:rPr>
      </w:pPr>
    </w:p>
    <w:p w14:paraId="0CD8E986" w14:textId="77777777" w:rsidR="004A0EE2" w:rsidRPr="00007529" w:rsidRDefault="004A0EE2" w:rsidP="004A0EE2">
      <w:pPr>
        <w:spacing w:after="0" w:line="240" w:lineRule="auto"/>
        <w:rPr>
          <w:rFonts w:cstheme="minorHAnsi"/>
        </w:rPr>
      </w:pPr>
      <w:r w:rsidRPr="00007529">
        <w:rPr>
          <w:rFonts w:cstheme="minorHAnsi"/>
        </w:rPr>
        <w:t xml:space="preserve">Site: </w:t>
      </w:r>
      <w:r w:rsidRPr="00007529">
        <w:rPr>
          <w:rFonts w:cstheme="minorHAnsi"/>
          <w:b/>
        </w:rPr>
        <w:t>University Hospitals Bristol and Weston NHS Foundation Trust</w:t>
      </w:r>
    </w:p>
    <w:p w14:paraId="78836715" w14:textId="77777777" w:rsidR="004A0EE2" w:rsidRPr="00007529" w:rsidRDefault="004A0EE2" w:rsidP="004A0EE2">
      <w:pPr>
        <w:rPr>
          <w:rFonts w:cstheme="minorHAnsi"/>
        </w:rPr>
      </w:pPr>
      <w:r w:rsidRPr="00007529">
        <w:rPr>
          <w:rFonts w:cstheme="minorHAnsi"/>
        </w:rPr>
        <w:t>I have read this protocol and agree to abide by all provisions set forth therein.</w:t>
      </w:r>
    </w:p>
    <w:p w14:paraId="641693AD" w14:textId="77777777" w:rsidR="004A0EE2" w:rsidRPr="00007529" w:rsidRDefault="004A0EE2" w:rsidP="004A0EE2">
      <w:pPr>
        <w:rPr>
          <w:rFonts w:cstheme="minorHAnsi"/>
        </w:rPr>
      </w:pPr>
      <w:r w:rsidRPr="00007529">
        <w:rPr>
          <w:rFonts w:cstheme="minorHAnsi"/>
        </w:rPr>
        <w:t>According to the Declaration of Helsinki, 2008, I have read this protocol, and declare no/</w:t>
      </w:r>
      <w:r w:rsidRPr="00007529">
        <w:rPr>
          <w:rFonts w:cstheme="minorHAnsi"/>
          <w:strike/>
        </w:rPr>
        <w:t>the following (delete as appropriate)</w:t>
      </w:r>
      <w:r w:rsidRPr="00007529">
        <w:rPr>
          <w:rFonts w:cstheme="minorHAnsi"/>
        </w:rPr>
        <w:t xml:space="preserve"> conflict of</w:t>
      </w:r>
      <w:r w:rsidRPr="00007529">
        <w:rPr>
          <w:rFonts w:cstheme="minorHAnsi"/>
          <w:spacing w:val="-5"/>
        </w:rPr>
        <w:t xml:space="preserve"> </w:t>
      </w:r>
      <w:r w:rsidRPr="00007529">
        <w:rPr>
          <w:rFonts w:cstheme="minorHAnsi"/>
        </w:rPr>
        <w:t>interest</w:t>
      </w:r>
    </w:p>
    <w:tbl>
      <w:tblPr>
        <w:tblStyle w:val="TableGrid"/>
        <w:tblpPr w:leftFromText="180" w:rightFromText="180" w:vertAnchor="text" w:tblpY="-52"/>
        <w:tblW w:w="0" w:type="auto"/>
        <w:tblLook w:val="04A0" w:firstRow="1" w:lastRow="0" w:firstColumn="1" w:lastColumn="0" w:noHBand="0" w:noVBand="1"/>
      </w:tblPr>
      <w:tblGrid>
        <w:gridCol w:w="4110"/>
        <w:gridCol w:w="3543"/>
        <w:gridCol w:w="2094"/>
      </w:tblGrid>
      <w:tr w:rsidR="004A0EE2" w:rsidRPr="00007529" w14:paraId="64313C02" w14:textId="77777777" w:rsidTr="004A0EE2">
        <w:trPr>
          <w:trHeight w:val="699"/>
        </w:trPr>
        <w:tc>
          <w:tcPr>
            <w:tcW w:w="4110" w:type="dxa"/>
          </w:tcPr>
          <w:p w14:paraId="512C4836" w14:textId="209B4567" w:rsidR="004A0EE2" w:rsidRDefault="004A0EE2" w:rsidP="009A3D05">
            <w:pPr>
              <w:rPr>
                <w:rFonts w:cstheme="minorHAnsi"/>
              </w:rPr>
            </w:pPr>
            <w:r w:rsidRPr="00007529">
              <w:rPr>
                <w:rFonts w:cstheme="minorHAnsi"/>
              </w:rPr>
              <w:t>Principal Investigator</w:t>
            </w:r>
          </w:p>
          <w:p w14:paraId="7FC236BD" w14:textId="77777777" w:rsidR="004A0EE2" w:rsidRPr="00007529" w:rsidRDefault="004A0EE2" w:rsidP="009A3D05">
            <w:pPr>
              <w:rPr>
                <w:rFonts w:cstheme="minorHAnsi"/>
              </w:rPr>
            </w:pPr>
          </w:p>
          <w:p w14:paraId="0388DE8A" w14:textId="14628328" w:rsidR="004A0EE2" w:rsidRDefault="004A0EE2" w:rsidP="009A3D05">
            <w:pPr>
              <w:rPr>
                <w:rFonts w:cstheme="minorHAnsi"/>
              </w:rPr>
            </w:pPr>
            <w:r>
              <w:rPr>
                <w:rFonts w:cstheme="minorHAnsi"/>
              </w:rPr>
              <w:t>Dr Marion Roderick</w:t>
            </w:r>
          </w:p>
          <w:p w14:paraId="224E4DCE" w14:textId="77777777" w:rsidR="00F830BD" w:rsidRDefault="00F830BD" w:rsidP="009A3D05">
            <w:pPr>
              <w:rPr>
                <w:rFonts w:cstheme="minorHAnsi"/>
              </w:rPr>
            </w:pPr>
          </w:p>
          <w:p w14:paraId="2ADB1CD4" w14:textId="67E62791" w:rsidR="004A0EE2" w:rsidRPr="00007529" w:rsidRDefault="004A0EE2" w:rsidP="009A3D05">
            <w:pPr>
              <w:rPr>
                <w:rFonts w:cstheme="minorHAnsi"/>
              </w:rPr>
            </w:pPr>
          </w:p>
        </w:tc>
        <w:tc>
          <w:tcPr>
            <w:tcW w:w="3543" w:type="dxa"/>
          </w:tcPr>
          <w:p w14:paraId="32EDC95B" w14:textId="77777777" w:rsidR="004A0EE2" w:rsidRPr="00007529" w:rsidRDefault="004A0EE2" w:rsidP="009A3D05">
            <w:pPr>
              <w:rPr>
                <w:rFonts w:cstheme="minorHAnsi"/>
              </w:rPr>
            </w:pPr>
            <w:r w:rsidRPr="00007529">
              <w:rPr>
                <w:rFonts w:cstheme="minorHAnsi"/>
              </w:rPr>
              <w:t>Signature</w:t>
            </w:r>
          </w:p>
        </w:tc>
        <w:tc>
          <w:tcPr>
            <w:tcW w:w="2094" w:type="dxa"/>
          </w:tcPr>
          <w:p w14:paraId="675287D1" w14:textId="77777777" w:rsidR="004A0EE2" w:rsidRPr="00007529" w:rsidRDefault="004A0EE2" w:rsidP="009A3D05">
            <w:pPr>
              <w:rPr>
                <w:rFonts w:cstheme="minorHAnsi"/>
              </w:rPr>
            </w:pPr>
            <w:r w:rsidRPr="00007529">
              <w:rPr>
                <w:rFonts w:cstheme="minorHAnsi"/>
              </w:rPr>
              <w:t>Date:</w:t>
            </w:r>
          </w:p>
        </w:tc>
      </w:tr>
    </w:tbl>
    <w:p w14:paraId="7B1E4DED" w14:textId="77777777" w:rsidR="004A0EE2" w:rsidRDefault="004A0EE2" w:rsidP="004A0EE2">
      <w:pPr>
        <w:spacing w:after="0" w:line="240" w:lineRule="auto"/>
        <w:rPr>
          <w:rFonts w:cstheme="minorHAnsi"/>
        </w:rPr>
      </w:pPr>
    </w:p>
    <w:p w14:paraId="07241865" w14:textId="4396E2BD" w:rsidR="004A0EE2" w:rsidRPr="00007529" w:rsidRDefault="004A0EE2" w:rsidP="004A0EE2">
      <w:pPr>
        <w:spacing w:after="0" w:line="240" w:lineRule="auto"/>
        <w:rPr>
          <w:rFonts w:cstheme="minorHAnsi"/>
          <w:b/>
          <w:bCs/>
        </w:rPr>
      </w:pPr>
      <w:r w:rsidRPr="00007529">
        <w:rPr>
          <w:rFonts w:cstheme="minorHAnsi"/>
        </w:rPr>
        <w:t xml:space="preserve">Site: </w:t>
      </w:r>
      <w:r>
        <w:rPr>
          <w:rFonts w:cstheme="minorHAnsi"/>
          <w:b/>
          <w:bCs/>
        </w:rPr>
        <w:t>University Hospital Southampton NHS Foundation Trust</w:t>
      </w:r>
    </w:p>
    <w:p w14:paraId="0EC8869A" w14:textId="77777777" w:rsidR="004A0EE2" w:rsidRPr="00007529" w:rsidRDefault="004A0EE2" w:rsidP="004A0EE2">
      <w:pPr>
        <w:rPr>
          <w:rFonts w:cstheme="minorHAnsi"/>
        </w:rPr>
      </w:pPr>
      <w:r w:rsidRPr="00007529">
        <w:rPr>
          <w:rFonts w:cstheme="minorHAnsi"/>
        </w:rPr>
        <w:t>I have read this protocol and agree to abide by all provisions set forth therein.</w:t>
      </w:r>
    </w:p>
    <w:p w14:paraId="3DE0865B" w14:textId="77777777" w:rsidR="004A0EE2" w:rsidRPr="00007529" w:rsidRDefault="004A0EE2" w:rsidP="004A0EE2">
      <w:pPr>
        <w:rPr>
          <w:rFonts w:cstheme="minorHAnsi"/>
        </w:rPr>
      </w:pPr>
      <w:r w:rsidRPr="00007529">
        <w:rPr>
          <w:rFonts w:cstheme="minorHAnsi"/>
        </w:rPr>
        <w:t>According to the Declaration of Helsinki, 2008, I have read this protocol, and declare no/</w:t>
      </w:r>
      <w:r w:rsidRPr="00007529">
        <w:rPr>
          <w:rFonts w:cstheme="minorHAnsi"/>
          <w:strike/>
        </w:rPr>
        <w:t xml:space="preserve">the following (delete as appropriate) </w:t>
      </w:r>
      <w:r w:rsidRPr="00007529">
        <w:rPr>
          <w:rFonts w:cstheme="minorHAnsi"/>
        </w:rPr>
        <w:t>conflict of</w:t>
      </w:r>
      <w:r w:rsidRPr="00007529">
        <w:rPr>
          <w:rFonts w:cstheme="minorHAnsi"/>
          <w:spacing w:val="-5"/>
        </w:rPr>
        <w:t xml:space="preserve"> </w:t>
      </w:r>
      <w:r w:rsidRPr="00007529">
        <w:rPr>
          <w:rFonts w:cstheme="minorHAnsi"/>
        </w:rPr>
        <w:t>interest</w:t>
      </w:r>
    </w:p>
    <w:p w14:paraId="698F24AD" w14:textId="77777777" w:rsidR="004A0EE2" w:rsidRPr="00007529" w:rsidRDefault="004A0EE2" w:rsidP="004A0EE2">
      <w:pPr>
        <w:rPr>
          <w:rFonts w:cstheme="minorHAnsi"/>
        </w:rPr>
      </w:pPr>
    </w:p>
    <w:tbl>
      <w:tblPr>
        <w:tblStyle w:val="TableGrid"/>
        <w:tblpPr w:leftFromText="180" w:rightFromText="180" w:vertAnchor="text" w:tblpY="-52"/>
        <w:tblW w:w="0" w:type="auto"/>
        <w:tblLook w:val="04A0" w:firstRow="1" w:lastRow="0" w:firstColumn="1" w:lastColumn="0" w:noHBand="0" w:noVBand="1"/>
      </w:tblPr>
      <w:tblGrid>
        <w:gridCol w:w="4110"/>
        <w:gridCol w:w="3543"/>
        <w:gridCol w:w="2094"/>
      </w:tblGrid>
      <w:tr w:rsidR="004A0EE2" w:rsidRPr="00007529" w14:paraId="4F93E2B3" w14:textId="77777777" w:rsidTr="009A3D05">
        <w:tc>
          <w:tcPr>
            <w:tcW w:w="4111" w:type="dxa"/>
          </w:tcPr>
          <w:p w14:paraId="337EF5F6" w14:textId="58BAE4F3" w:rsidR="004A0EE2" w:rsidRDefault="004A0EE2" w:rsidP="009A3D05">
            <w:pPr>
              <w:rPr>
                <w:rFonts w:cstheme="minorHAnsi"/>
              </w:rPr>
            </w:pPr>
            <w:r w:rsidRPr="00007529">
              <w:rPr>
                <w:rFonts w:cstheme="minorHAnsi"/>
              </w:rPr>
              <w:t>Principal Investigator</w:t>
            </w:r>
          </w:p>
          <w:p w14:paraId="14EE1486" w14:textId="77777777" w:rsidR="004A0EE2" w:rsidRPr="00007529" w:rsidRDefault="004A0EE2" w:rsidP="009A3D05">
            <w:pPr>
              <w:rPr>
                <w:rFonts w:cstheme="minorHAnsi"/>
              </w:rPr>
            </w:pPr>
          </w:p>
          <w:p w14:paraId="2944C38E" w14:textId="691F523E" w:rsidR="004A0EE2" w:rsidRDefault="004A0EE2" w:rsidP="009A3D05">
            <w:pPr>
              <w:rPr>
                <w:rFonts w:cstheme="minorHAnsi"/>
              </w:rPr>
            </w:pPr>
            <w:r>
              <w:rPr>
                <w:rFonts w:cstheme="minorHAnsi"/>
              </w:rPr>
              <w:t xml:space="preserve">Prof </w:t>
            </w:r>
            <w:r w:rsidRPr="00007529">
              <w:rPr>
                <w:rFonts w:cstheme="minorHAnsi"/>
              </w:rPr>
              <w:t>Saul Faust</w:t>
            </w:r>
          </w:p>
          <w:p w14:paraId="71A2FA20" w14:textId="77777777" w:rsidR="00F830BD" w:rsidRDefault="00F830BD" w:rsidP="009A3D05">
            <w:pPr>
              <w:rPr>
                <w:rFonts w:cstheme="minorHAnsi"/>
              </w:rPr>
            </w:pPr>
          </w:p>
          <w:p w14:paraId="28AEB489" w14:textId="54A06B64" w:rsidR="004A0EE2" w:rsidRPr="00007529" w:rsidRDefault="004A0EE2" w:rsidP="009A3D05">
            <w:pPr>
              <w:rPr>
                <w:rFonts w:cstheme="minorHAnsi"/>
              </w:rPr>
            </w:pPr>
          </w:p>
        </w:tc>
        <w:tc>
          <w:tcPr>
            <w:tcW w:w="3544" w:type="dxa"/>
          </w:tcPr>
          <w:p w14:paraId="5150C143" w14:textId="77777777" w:rsidR="004A0EE2" w:rsidRPr="00007529" w:rsidRDefault="004A0EE2" w:rsidP="009A3D05">
            <w:pPr>
              <w:rPr>
                <w:rFonts w:cstheme="minorHAnsi"/>
              </w:rPr>
            </w:pPr>
            <w:r w:rsidRPr="00007529">
              <w:rPr>
                <w:rFonts w:cstheme="minorHAnsi"/>
              </w:rPr>
              <w:t>Signature</w:t>
            </w:r>
          </w:p>
        </w:tc>
        <w:tc>
          <w:tcPr>
            <w:tcW w:w="2094" w:type="dxa"/>
          </w:tcPr>
          <w:p w14:paraId="22130AD9" w14:textId="77777777" w:rsidR="004A0EE2" w:rsidRPr="00007529" w:rsidRDefault="004A0EE2" w:rsidP="009A3D05">
            <w:pPr>
              <w:rPr>
                <w:rFonts w:cstheme="minorHAnsi"/>
              </w:rPr>
            </w:pPr>
            <w:r w:rsidRPr="00007529">
              <w:rPr>
                <w:rFonts w:cstheme="minorHAnsi"/>
              </w:rPr>
              <w:t>Date:</w:t>
            </w:r>
          </w:p>
        </w:tc>
      </w:tr>
    </w:tbl>
    <w:p w14:paraId="776CCBE2" w14:textId="77777777" w:rsidR="004A0EE2" w:rsidRPr="00007529" w:rsidRDefault="004A0EE2" w:rsidP="004A0EE2">
      <w:pPr>
        <w:rPr>
          <w:rFonts w:cstheme="minorHAnsi"/>
        </w:rPr>
      </w:pPr>
    </w:p>
    <w:p w14:paraId="2D01AABB" w14:textId="77777777" w:rsidR="004A0EE2" w:rsidRDefault="004A0EE2" w:rsidP="004A0EE2">
      <w:pPr>
        <w:pStyle w:val="EndNoteBibliography"/>
        <w:spacing w:after="0"/>
        <w:ind w:left="720" w:hanging="720"/>
      </w:pPr>
    </w:p>
    <w:sectPr w:rsidR="004A0EE2" w:rsidSect="00AB5718">
      <w:headerReference w:type="default" r:id="rId21"/>
      <w:footerReference w:type="default" r:id="rId22"/>
      <w:pgSz w:w="11906" w:h="16838"/>
      <w:pgMar w:top="1440" w:right="1440" w:bottom="1440" w:left="709"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FB77" w14:textId="77777777" w:rsidR="000118BB" w:rsidRDefault="000118BB" w:rsidP="00C91A0C">
      <w:pPr>
        <w:spacing w:after="0" w:line="240" w:lineRule="auto"/>
      </w:pPr>
      <w:r>
        <w:separator/>
      </w:r>
    </w:p>
  </w:endnote>
  <w:endnote w:type="continuationSeparator" w:id="0">
    <w:p w14:paraId="293F090C" w14:textId="77777777" w:rsidR="000118BB" w:rsidRDefault="000118BB" w:rsidP="00C9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8597" w14:textId="6CCD6007" w:rsidR="000118BB" w:rsidRPr="003313D7" w:rsidRDefault="000118BB">
    <w:pPr>
      <w:pStyle w:val="Footer"/>
    </w:pPr>
    <w:r w:rsidRPr="003313D7">
      <w:t xml:space="preserve">COV006, </w:t>
    </w:r>
    <w:r>
      <w:t xml:space="preserve">Protocol </w:t>
    </w:r>
    <w:r w:rsidRPr="003313D7">
      <w:t>V</w:t>
    </w:r>
    <w:r w:rsidR="00F830BD">
      <w:t>3</w:t>
    </w:r>
    <w:r w:rsidRPr="003313D7">
      <w:t xml:space="preserve">.0, </w:t>
    </w:r>
    <w:r>
      <w:t>0</w:t>
    </w:r>
    <w:r w:rsidR="00F830BD">
      <w:t>1Mar</w:t>
    </w:r>
    <w:r w:rsidRPr="003313D7">
      <w:t>2021</w:t>
    </w:r>
    <w:r w:rsidRPr="003313D7">
      <w:tab/>
    </w:r>
    <w:r w:rsidRPr="003313D7">
      <w:tab/>
      <w:t xml:space="preserve">Page </w:t>
    </w:r>
    <w:r w:rsidRPr="003313D7">
      <w:rPr>
        <w:b/>
      </w:rPr>
      <w:fldChar w:fldCharType="begin"/>
    </w:r>
    <w:r w:rsidRPr="003313D7">
      <w:rPr>
        <w:b/>
      </w:rPr>
      <w:instrText xml:space="preserve"> PAGE  \* Arabic  \* MERGEFORMAT </w:instrText>
    </w:r>
    <w:r w:rsidRPr="003313D7">
      <w:rPr>
        <w:b/>
      </w:rPr>
      <w:fldChar w:fldCharType="separate"/>
    </w:r>
    <w:r w:rsidR="00402E1C">
      <w:rPr>
        <w:b/>
        <w:noProof/>
      </w:rPr>
      <w:t>9</w:t>
    </w:r>
    <w:r w:rsidRPr="003313D7">
      <w:rPr>
        <w:b/>
      </w:rPr>
      <w:fldChar w:fldCharType="end"/>
    </w:r>
    <w:r w:rsidRPr="003313D7">
      <w:t xml:space="preserve"> of </w:t>
    </w:r>
    <w:r w:rsidRPr="003313D7">
      <w:rPr>
        <w:b/>
      </w:rPr>
      <w:fldChar w:fldCharType="begin"/>
    </w:r>
    <w:r w:rsidRPr="003313D7">
      <w:rPr>
        <w:b/>
      </w:rPr>
      <w:instrText xml:space="preserve"> NUMPAGES  \* Arabic  \* MERGEFORMAT </w:instrText>
    </w:r>
    <w:r w:rsidRPr="003313D7">
      <w:rPr>
        <w:b/>
      </w:rPr>
      <w:fldChar w:fldCharType="separate"/>
    </w:r>
    <w:r w:rsidR="00402E1C" w:rsidRPr="00402E1C">
      <w:rPr>
        <w:rFonts w:ascii="Arial" w:hAnsi="Arial"/>
        <w:b/>
        <w:noProof/>
      </w:rPr>
      <w:t>63</w:t>
    </w:r>
    <w:r w:rsidRPr="003313D7">
      <w:rPr>
        <w:b/>
      </w:rPr>
      <w:fldChar w:fldCharType="end"/>
    </w:r>
  </w:p>
  <w:p w14:paraId="1D03B90A" w14:textId="77777777" w:rsidR="000118BB" w:rsidRDefault="000118BB" w:rsidP="00E93FAF">
    <w:pPr>
      <w:tabs>
        <w:tab w:val="left" w:pos="821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F953" w14:textId="7FA55195" w:rsidR="000118BB" w:rsidRDefault="000118BB">
    <w:pPr>
      <w:pStyle w:val="Footer"/>
      <w:rPr>
        <w:lang w:val="en-US"/>
      </w:rPr>
    </w:pPr>
    <w:r>
      <w:rPr>
        <w:lang w:val="en-US"/>
      </w:rPr>
      <w:t>COV006 Protocol</w:t>
    </w:r>
    <w:r>
      <w:rPr>
        <w:lang w:val="en-US"/>
      </w:rPr>
      <w:tab/>
    </w:r>
    <w:r>
      <w:rPr>
        <w:lang w:val="en-US"/>
      </w:rPr>
      <w:tab/>
      <w:t>CONFIDENTIAL</w:t>
    </w:r>
  </w:p>
  <w:p w14:paraId="2088C6B6" w14:textId="77777777" w:rsidR="000118BB" w:rsidRPr="00C91A0C" w:rsidRDefault="000118BB">
    <w:pPr>
      <w:pStyle w:val="Footer"/>
      <w:rPr>
        <w:lang w:val="en-US"/>
      </w:rPr>
    </w:pPr>
    <w:r w:rsidRPr="005A11CC">
      <w:rPr>
        <w:sz w:val="20"/>
        <w:szCs w:val="20"/>
      </w:rPr>
      <w:t>© Copyright</w:t>
    </w:r>
    <w:r>
      <w:rPr>
        <w:sz w:val="20"/>
        <w:szCs w:val="20"/>
      </w:rPr>
      <w:t>: The University of Oxford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93665" w14:textId="77777777" w:rsidR="000118BB" w:rsidRDefault="000118BB" w:rsidP="00C91A0C">
      <w:pPr>
        <w:spacing w:after="0" w:line="240" w:lineRule="auto"/>
      </w:pPr>
      <w:r>
        <w:separator/>
      </w:r>
    </w:p>
  </w:footnote>
  <w:footnote w:type="continuationSeparator" w:id="0">
    <w:p w14:paraId="7128282E" w14:textId="77777777" w:rsidR="000118BB" w:rsidRDefault="000118BB" w:rsidP="00C9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5114" w14:textId="77777777" w:rsidR="000118BB" w:rsidRDefault="000118BB" w:rsidP="00E93FAF">
    <w:pPr>
      <w:pStyle w:val="Header"/>
      <w:jc w:val="center"/>
    </w:pPr>
    <w:r w:rsidRPr="002D280F">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4BDB" w14:textId="328DE8BD" w:rsidR="000118BB" w:rsidRPr="00C91A0C" w:rsidRDefault="000118BB">
    <w:pPr>
      <w:pStyle w:val="Header"/>
      <w:rPr>
        <w:lang w:val="en-US"/>
      </w:rPr>
    </w:pPr>
    <w:r>
      <w:rPr>
        <w:lang w:val="en-US"/>
      </w:rPr>
      <w:t>Date and version No: V</w:t>
    </w:r>
    <w:r w:rsidR="00F830BD">
      <w:rPr>
        <w:lang w:val="en-US"/>
      </w:rPr>
      <w:t>3</w:t>
    </w:r>
    <w:r>
      <w:rPr>
        <w:lang w:val="en-US"/>
      </w:rPr>
      <w:t xml:space="preserve">.0 </w:t>
    </w:r>
    <w:r w:rsidR="00F830BD">
      <w:rPr>
        <w:lang w:val="en-US"/>
      </w:rPr>
      <w:t>01Mar</w:t>
    </w:r>
    <w:r>
      <w:rPr>
        <w:lang w:val="en-US"/>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6C77"/>
    <w:multiLevelType w:val="hybridMultilevel"/>
    <w:tmpl w:val="57CA4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57891"/>
    <w:multiLevelType w:val="hybridMultilevel"/>
    <w:tmpl w:val="38C6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11AB5"/>
    <w:multiLevelType w:val="hybridMultilevel"/>
    <w:tmpl w:val="FFC82244"/>
    <w:lvl w:ilvl="0" w:tplc="C28ACFD6">
      <w:start w:val="9"/>
      <w:numFmt w:val="bullet"/>
      <w:lvlText w:val=""/>
      <w:lvlJc w:val="left"/>
      <w:pPr>
        <w:ind w:left="720" w:hanging="360"/>
      </w:pPr>
      <w:rPr>
        <w:rFonts w:ascii="Wingdings" w:eastAsiaTheme="minorEastAsi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E19AD"/>
    <w:multiLevelType w:val="hybridMultilevel"/>
    <w:tmpl w:val="6ECCE9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000E0"/>
    <w:multiLevelType w:val="hybridMultilevel"/>
    <w:tmpl w:val="8AF2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EC67F7"/>
    <w:multiLevelType w:val="hybridMultilevel"/>
    <w:tmpl w:val="5BEE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97BF7"/>
    <w:multiLevelType w:val="hybridMultilevel"/>
    <w:tmpl w:val="37E260EE"/>
    <w:lvl w:ilvl="0" w:tplc="25FCB7B6">
      <w:start w:val="9"/>
      <w:numFmt w:val="bullet"/>
      <w:lvlText w:val=""/>
      <w:lvlJc w:val="left"/>
      <w:pPr>
        <w:ind w:left="720" w:hanging="360"/>
      </w:pPr>
      <w:rPr>
        <w:rFonts w:ascii="Wingdings" w:eastAsiaTheme="minorEastAsia"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200CB"/>
    <w:multiLevelType w:val="hybridMultilevel"/>
    <w:tmpl w:val="F6B06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609CF"/>
    <w:multiLevelType w:val="multilevel"/>
    <w:tmpl w:val="4984C5A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E2FF3"/>
    <w:multiLevelType w:val="hybridMultilevel"/>
    <w:tmpl w:val="81C4C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24846"/>
    <w:multiLevelType w:val="hybridMultilevel"/>
    <w:tmpl w:val="F6E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291"/>
    <w:multiLevelType w:val="hybridMultilevel"/>
    <w:tmpl w:val="8926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E34BC"/>
    <w:multiLevelType w:val="hybridMultilevel"/>
    <w:tmpl w:val="8C96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42DBD"/>
    <w:multiLevelType w:val="hybridMultilevel"/>
    <w:tmpl w:val="B0AAFCAC"/>
    <w:lvl w:ilvl="0" w:tplc="EC006C18">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A6C6F"/>
    <w:multiLevelType w:val="hybridMultilevel"/>
    <w:tmpl w:val="70E43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E8007F"/>
    <w:multiLevelType w:val="hybridMultilevel"/>
    <w:tmpl w:val="51CA1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C867FE"/>
    <w:multiLevelType w:val="multilevel"/>
    <w:tmpl w:val="B65C718E"/>
    <w:lvl w:ilvl="0">
      <w:start w:val="7"/>
      <w:numFmt w:val="decimal"/>
      <w:lvlText w:val="%1"/>
      <w:lvlJc w:val="left"/>
      <w:pPr>
        <w:ind w:left="492" w:hanging="492"/>
      </w:pPr>
      <w:rPr>
        <w:rFonts w:hint="default"/>
      </w:rPr>
    </w:lvl>
    <w:lvl w:ilvl="1">
      <w:start w:val="4"/>
      <w:numFmt w:val="decimal"/>
      <w:lvlText w:val="%1.%2"/>
      <w:lvlJc w:val="left"/>
      <w:pPr>
        <w:ind w:left="672" w:hanging="492"/>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9247629"/>
    <w:multiLevelType w:val="hybridMultilevel"/>
    <w:tmpl w:val="C47E94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B6604"/>
    <w:multiLevelType w:val="hybridMultilevel"/>
    <w:tmpl w:val="DC60E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A32F9F"/>
    <w:multiLevelType w:val="hybridMultilevel"/>
    <w:tmpl w:val="09427400"/>
    <w:lvl w:ilvl="0" w:tplc="674408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ED05B8"/>
    <w:multiLevelType w:val="hybridMultilevel"/>
    <w:tmpl w:val="1AFC9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23" w15:restartNumberingAfterBreak="0">
    <w:nsid w:val="34876EF4"/>
    <w:multiLevelType w:val="hybridMultilevel"/>
    <w:tmpl w:val="8550A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AA760A"/>
    <w:multiLevelType w:val="hybridMultilevel"/>
    <w:tmpl w:val="C1E88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364161"/>
    <w:multiLevelType w:val="hybridMultilevel"/>
    <w:tmpl w:val="FC82D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A767372"/>
    <w:multiLevelType w:val="hybridMultilevel"/>
    <w:tmpl w:val="3A6C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072C50"/>
    <w:multiLevelType w:val="hybridMultilevel"/>
    <w:tmpl w:val="2EACFB26"/>
    <w:lvl w:ilvl="0" w:tplc="FF481B14">
      <w:start w:val="2"/>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8" w15:restartNumberingAfterBreak="0">
    <w:nsid w:val="3CE67563"/>
    <w:multiLevelType w:val="hybridMultilevel"/>
    <w:tmpl w:val="49A4B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A07101"/>
    <w:multiLevelType w:val="hybridMultilevel"/>
    <w:tmpl w:val="5718C758"/>
    <w:lvl w:ilvl="0" w:tplc="3B22FB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8666A7"/>
    <w:multiLevelType w:val="hybridMultilevel"/>
    <w:tmpl w:val="C3285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BB6E4C"/>
    <w:multiLevelType w:val="hybridMultilevel"/>
    <w:tmpl w:val="35928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9F7606"/>
    <w:multiLevelType w:val="hybridMultilevel"/>
    <w:tmpl w:val="D6981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6C0155"/>
    <w:multiLevelType w:val="hybridMultilevel"/>
    <w:tmpl w:val="9F74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2F1B96"/>
    <w:multiLevelType w:val="hybridMultilevel"/>
    <w:tmpl w:val="9B70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BF35EE"/>
    <w:multiLevelType w:val="hybridMultilevel"/>
    <w:tmpl w:val="DA069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CA7E31"/>
    <w:multiLevelType w:val="hybridMultilevel"/>
    <w:tmpl w:val="38686A84"/>
    <w:lvl w:ilvl="0" w:tplc="EC006C18">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6636DB"/>
    <w:multiLevelType w:val="hybridMultilevel"/>
    <w:tmpl w:val="3AAE92C2"/>
    <w:lvl w:ilvl="0" w:tplc="95685736">
      <w:start w:val="1"/>
      <w:numFmt w:val="upp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8" w15:restartNumberingAfterBreak="0">
    <w:nsid w:val="59F556DB"/>
    <w:multiLevelType w:val="hybridMultilevel"/>
    <w:tmpl w:val="3CFC1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B7850DA"/>
    <w:multiLevelType w:val="hybridMultilevel"/>
    <w:tmpl w:val="E6ACF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C881539"/>
    <w:multiLevelType w:val="hybridMultilevel"/>
    <w:tmpl w:val="6378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980D01"/>
    <w:multiLevelType w:val="hybridMultilevel"/>
    <w:tmpl w:val="ED08EDE0"/>
    <w:lvl w:ilvl="0" w:tplc="474A4A64">
      <w:start w:val="1"/>
      <w:numFmt w:val="bullet"/>
      <w:pStyle w:val="C-Bullet"/>
      <w:lvlText w:val="·"/>
      <w:lvlJc w:val="left"/>
      <w:pPr>
        <w:tabs>
          <w:tab w:val="num" w:pos="360"/>
        </w:tabs>
        <w:ind w:left="360" w:hanging="360"/>
      </w:pPr>
      <w:rPr>
        <w:rFonts w:ascii="Symbol" w:hAnsi="Symbol" w:hint="default"/>
        <w:b w:val="0"/>
        <w:i w:val="0"/>
        <w:caps w:val="0"/>
        <w:strike w:val="0"/>
        <w:dstrike w:val="0"/>
        <w:vanish w:val="0"/>
        <w:webHidden w:val="0"/>
        <w:color w:val="000000"/>
        <w:sz w:val="24"/>
        <w:szCs w:val="24"/>
        <w:u w:val="none"/>
        <w:effect w:val="none"/>
        <w:vertAlign w:val="baseline"/>
        <w:specVanish w:val="0"/>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8A47D7"/>
    <w:multiLevelType w:val="hybridMultilevel"/>
    <w:tmpl w:val="721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AE13C4"/>
    <w:multiLevelType w:val="hybridMultilevel"/>
    <w:tmpl w:val="DC483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D14A53"/>
    <w:multiLevelType w:val="hybridMultilevel"/>
    <w:tmpl w:val="E8D85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E33492"/>
    <w:multiLevelType w:val="hybridMultilevel"/>
    <w:tmpl w:val="0230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2D350B"/>
    <w:multiLevelType w:val="hybridMultilevel"/>
    <w:tmpl w:val="57886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90075"/>
    <w:multiLevelType w:val="hybridMultilevel"/>
    <w:tmpl w:val="6D9C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6D94E9F"/>
    <w:multiLevelType w:val="hybridMultilevel"/>
    <w:tmpl w:val="C1A0B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085B67"/>
    <w:multiLevelType w:val="hybridMultilevel"/>
    <w:tmpl w:val="A232E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AE063D6"/>
    <w:multiLevelType w:val="hybridMultilevel"/>
    <w:tmpl w:val="F8E624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E71743"/>
    <w:multiLevelType w:val="hybridMultilevel"/>
    <w:tmpl w:val="2ABAB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B55226"/>
    <w:multiLevelType w:val="hybridMultilevel"/>
    <w:tmpl w:val="8076A0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51080E"/>
    <w:multiLevelType w:val="multilevel"/>
    <w:tmpl w:val="7DFA5558"/>
    <w:lvl w:ilvl="0">
      <w:start w:val="1"/>
      <w:numFmt w:val="bullet"/>
      <w:lvlText w:val=""/>
      <w:lvlJc w:val="left"/>
      <w:pPr>
        <w:ind w:left="360" w:hanging="36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721D01DB"/>
    <w:multiLevelType w:val="multilevel"/>
    <w:tmpl w:val="A51826F6"/>
    <w:lvl w:ilvl="0">
      <w:start w:val="9"/>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25E5BC6"/>
    <w:multiLevelType w:val="hybridMultilevel"/>
    <w:tmpl w:val="3B5A5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76A7D0A"/>
    <w:multiLevelType w:val="hybridMultilevel"/>
    <w:tmpl w:val="65083D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E851845"/>
    <w:multiLevelType w:val="hybridMultilevel"/>
    <w:tmpl w:val="DF16E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22"/>
  </w:num>
  <w:num w:numId="4">
    <w:abstractNumId w:val="18"/>
  </w:num>
  <w:num w:numId="5">
    <w:abstractNumId w:val="31"/>
  </w:num>
  <w:num w:numId="6">
    <w:abstractNumId w:val="15"/>
  </w:num>
  <w:num w:numId="7">
    <w:abstractNumId w:val="10"/>
  </w:num>
  <w:num w:numId="8">
    <w:abstractNumId w:val="33"/>
  </w:num>
  <w:num w:numId="9">
    <w:abstractNumId w:val="32"/>
  </w:num>
  <w:num w:numId="10">
    <w:abstractNumId w:val="30"/>
  </w:num>
  <w:num w:numId="11">
    <w:abstractNumId w:val="41"/>
  </w:num>
  <w:num w:numId="12">
    <w:abstractNumId w:val="6"/>
  </w:num>
  <w:num w:numId="13">
    <w:abstractNumId w:val="53"/>
  </w:num>
  <w:num w:numId="14">
    <w:abstractNumId w:val="42"/>
  </w:num>
  <w:num w:numId="15">
    <w:abstractNumId w:val="8"/>
  </w:num>
  <w:num w:numId="16">
    <w:abstractNumId w:val="35"/>
  </w:num>
  <w:num w:numId="17">
    <w:abstractNumId w:val="20"/>
  </w:num>
  <w:num w:numId="18">
    <w:abstractNumId w:val="52"/>
  </w:num>
  <w:num w:numId="19">
    <w:abstractNumId w:val="4"/>
  </w:num>
  <w:num w:numId="20">
    <w:abstractNumId w:val="50"/>
  </w:num>
  <w:num w:numId="21">
    <w:abstractNumId w:val="12"/>
  </w:num>
  <w:num w:numId="22">
    <w:abstractNumId w:val="45"/>
  </w:num>
  <w:num w:numId="23">
    <w:abstractNumId w:val="51"/>
  </w:num>
  <w:num w:numId="24">
    <w:abstractNumId w:val="56"/>
  </w:num>
  <w:num w:numId="25">
    <w:abstractNumId w:val="11"/>
  </w:num>
  <w:num w:numId="26">
    <w:abstractNumId w:val="29"/>
  </w:num>
  <w:num w:numId="27">
    <w:abstractNumId w:val="1"/>
  </w:num>
  <w:num w:numId="28">
    <w:abstractNumId w:val="34"/>
  </w:num>
  <w:num w:numId="29">
    <w:abstractNumId w:val="37"/>
  </w:num>
  <w:num w:numId="30">
    <w:abstractNumId w:val="36"/>
  </w:num>
  <w:num w:numId="31">
    <w:abstractNumId w:val="55"/>
  </w:num>
  <w:num w:numId="32">
    <w:abstractNumId w:val="14"/>
  </w:num>
  <w:num w:numId="33">
    <w:abstractNumId w:val="43"/>
  </w:num>
  <w:num w:numId="34">
    <w:abstractNumId w:val="0"/>
  </w:num>
  <w:num w:numId="35">
    <w:abstractNumId w:val="24"/>
  </w:num>
  <w:num w:numId="36">
    <w:abstractNumId w:val="13"/>
  </w:num>
  <w:num w:numId="37">
    <w:abstractNumId w:val="19"/>
  </w:num>
  <w:num w:numId="38">
    <w:abstractNumId w:val="21"/>
  </w:num>
  <w:num w:numId="39">
    <w:abstractNumId w:val="40"/>
  </w:num>
  <w:num w:numId="40">
    <w:abstractNumId w:val="23"/>
  </w:num>
  <w:num w:numId="41">
    <w:abstractNumId w:val="38"/>
  </w:num>
  <w:num w:numId="42">
    <w:abstractNumId w:val="44"/>
  </w:num>
  <w:num w:numId="43">
    <w:abstractNumId w:val="46"/>
  </w:num>
  <w:num w:numId="44">
    <w:abstractNumId w:val="49"/>
  </w:num>
  <w:num w:numId="45">
    <w:abstractNumId w:val="48"/>
  </w:num>
  <w:num w:numId="46">
    <w:abstractNumId w:val="28"/>
  </w:num>
  <w:num w:numId="47">
    <w:abstractNumId w:val="39"/>
  </w:num>
  <w:num w:numId="48">
    <w:abstractNumId w:val="47"/>
  </w:num>
  <w:num w:numId="49">
    <w:abstractNumId w:val="5"/>
  </w:num>
  <w:num w:numId="50">
    <w:abstractNumId w:val="16"/>
  </w:num>
  <w:num w:numId="51">
    <w:abstractNumId w:val="27"/>
  </w:num>
  <w:num w:numId="52">
    <w:abstractNumId w:val="17"/>
  </w:num>
  <w:num w:numId="53">
    <w:abstractNumId w:val="57"/>
  </w:num>
  <w:num w:numId="54">
    <w:abstractNumId w:val="25"/>
  </w:num>
  <w:num w:numId="55">
    <w:abstractNumId w:val="7"/>
  </w:num>
  <w:num w:numId="56">
    <w:abstractNumId w:val="54"/>
  </w:num>
  <w:num w:numId="57">
    <w:abstractNumId w:val="3"/>
  </w:num>
  <w:num w:numId="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9E"/>
    <w:rsid w:val="00001612"/>
    <w:rsid w:val="000111B4"/>
    <w:rsid w:val="000118BB"/>
    <w:rsid w:val="0001260B"/>
    <w:rsid w:val="00012BED"/>
    <w:rsid w:val="00016057"/>
    <w:rsid w:val="000174CE"/>
    <w:rsid w:val="00017FBF"/>
    <w:rsid w:val="0003226E"/>
    <w:rsid w:val="000332DA"/>
    <w:rsid w:val="00047A16"/>
    <w:rsid w:val="00052E7E"/>
    <w:rsid w:val="00055123"/>
    <w:rsid w:val="00057F52"/>
    <w:rsid w:val="00065217"/>
    <w:rsid w:val="0006753B"/>
    <w:rsid w:val="000772EC"/>
    <w:rsid w:val="00081AC3"/>
    <w:rsid w:val="000825A2"/>
    <w:rsid w:val="000829B7"/>
    <w:rsid w:val="000860F7"/>
    <w:rsid w:val="0009381C"/>
    <w:rsid w:val="000A5E7C"/>
    <w:rsid w:val="000B07F0"/>
    <w:rsid w:val="000B0EF2"/>
    <w:rsid w:val="000B3A48"/>
    <w:rsid w:val="000B5828"/>
    <w:rsid w:val="000C1F64"/>
    <w:rsid w:val="000C3F2D"/>
    <w:rsid w:val="000C48E7"/>
    <w:rsid w:val="000C537D"/>
    <w:rsid w:val="000C70CE"/>
    <w:rsid w:val="000D0A07"/>
    <w:rsid w:val="000D13BD"/>
    <w:rsid w:val="000D21B3"/>
    <w:rsid w:val="000D37E1"/>
    <w:rsid w:val="000E3E80"/>
    <w:rsid w:val="000E4F9C"/>
    <w:rsid w:val="000F2DE9"/>
    <w:rsid w:val="000F4574"/>
    <w:rsid w:val="000F5056"/>
    <w:rsid w:val="000F5A6D"/>
    <w:rsid w:val="000F6508"/>
    <w:rsid w:val="00103925"/>
    <w:rsid w:val="00105EE6"/>
    <w:rsid w:val="001107A3"/>
    <w:rsid w:val="00112B69"/>
    <w:rsid w:val="00114CC0"/>
    <w:rsid w:val="00114D6A"/>
    <w:rsid w:val="001208E6"/>
    <w:rsid w:val="00120A13"/>
    <w:rsid w:val="00121161"/>
    <w:rsid w:val="00125E8D"/>
    <w:rsid w:val="00126E6A"/>
    <w:rsid w:val="001310B3"/>
    <w:rsid w:val="0013514D"/>
    <w:rsid w:val="0013631E"/>
    <w:rsid w:val="00140E42"/>
    <w:rsid w:val="00141D90"/>
    <w:rsid w:val="00144182"/>
    <w:rsid w:val="0014439D"/>
    <w:rsid w:val="001546C9"/>
    <w:rsid w:val="00173292"/>
    <w:rsid w:val="0018307C"/>
    <w:rsid w:val="00183378"/>
    <w:rsid w:val="00184709"/>
    <w:rsid w:val="001903B5"/>
    <w:rsid w:val="00197C6D"/>
    <w:rsid w:val="00197D07"/>
    <w:rsid w:val="001A2935"/>
    <w:rsid w:val="001B2F11"/>
    <w:rsid w:val="001B3E05"/>
    <w:rsid w:val="001B4B42"/>
    <w:rsid w:val="001B4C3E"/>
    <w:rsid w:val="001B54FE"/>
    <w:rsid w:val="001C22C9"/>
    <w:rsid w:val="001C6BF8"/>
    <w:rsid w:val="001C6DB8"/>
    <w:rsid w:val="001D0BAB"/>
    <w:rsid w:val="001E17CD"/>
    <w:rsid w:val="001E32F3"/>
    <w:rsid w:val="001F0026"/>
    <w:rsid w:val="001F21AB"/>
    <w:rsid w:val="001F287D"/>
    <w:rsid w:val="001F3862"/>
    <w:rsid w:val="001F3AA3"/>
    <w:rsid w:val="001F3DCB"/>
    <w:rsid w:val="001F5151"/>
    <w:rsid w:val="00201430"/>
    <w:rsid w:val="00206D63"/>
    <w:rsid w:val="002072B1"/>
    <w:rsid w:val="002136AA"/>
    <w:rsid w:val="00214D9E"/>
    <w:rsid w:val="002207AC"/>
    <w:rsid w:val="00220E5E"/>
    <w:rsid w:val="002463FF"/>
    <w:rsid w:val="00247400"/>
    <w:rsid w:val="00247C06"/>
    <w:rsid w:val="00251960"/>
    <w:rsid w:val="00253307"/>
    <w:rsid w:val="002534B7"/>
    <w:rsid w:val="00254C8D"/>
    <w:rsid w:val="0025502F"/>
    <w:rsid w:val="002550D4"/>
    <w:rsid w:val="0026165E"/>
    <w:rsid w:val="00261CED"/>
    <w:rsid w:val="00262089"/>
    <w:rsid w:val="00264F69"/>
    <w:rsid w:val="00265D78"/>
    <w:rsid w:val="0026616D"/>
    <w:rsid w:val="00266311"/>
    <w:rsid w:val="00270726"/>
    <w:rsid w:val="00270A36"/>
    <w:rsid w:val="0027399F"/>
    <w:rsid w:val="002743F2"/>
    <w:rsid w:val="00277680"/>
    <w:rsid w:val="002810B3"/>
    <w:rsid w:val="00282A40"/>
    <w:rsid w:val="002835F9"/>
    <w:rsid w:val="00285206"/>
    <w:rsid w:val="00285B0D"/>
    <w:rsid w:val="002919CA"/>
    <w:rsid w:val="002928FA"/>
    <w:rsid w:val="00295005"/>
    <w:rsid w:val="00295787"/>
    <w:rsid w:val="002958DB"/>
    <w:rsid w:val="002B0C0B"/>
    <w:rsid w:val="002B29A9"/>
    <w:rsid w:val="002B60A1"/>
    <w:rsid w:val="002C72EB"/>
    <w:rsid w:val="002D4D6F"/>
    <w:rsid w:val="002D5209"/>
    <w:rsid w:val="002E092C"/>
    <w:rsid w:val="002E1815"/>
    <w:rsid w:val="002E59F9"/>
    <w:rsid w:val="002E6554"/>
    <w:rsid w:val="002E6ABB"/>
    <w:rsid w:val="002E72D5"/>
    <w:rsid w:val="002F11D3"/>
    <w:rsid w:val="002F3DCC"/>
    <w:rsid w:val="002F527F"/>
    <w:rsid w:val="002F53B2"/>
    <w:rsid w:val="002F6FD8"/>
    <w:rsid w:val="00301306"/>
    <w:rsid w:val="00302DFA"/>
    <w:rsid w:val="00302F2B"/>
    <w:rsid w:val="00303DA2"/>
    <w:rsid w:val="00306642"/>
    <w:rsid w:val="0030719D"/>
    <w:rsid w:val="00310C0C"/>
    <w:rsid w:val="0031105D"/>
    <w:rsid w:val="00311A63"/>
    <w:rsid w:val="003207B2"/>
    <w:rsid w:val="00323AC5"/>
    <w:rsid w:val="00326D8A"/>
    <w:rsid w:val="003313D7"/>
    <w:rsid w:val="00332C09"/>
    <w:rsid w:val="00343629"/>
    <w:rsid w:val="00343BC5"/>
    <w:rsid w:val="0034743B"/>
    <w:rsid w:val="00351371"/>
    <w:rsid w:val="00352E15"/>
    <w:rsid w:val="003570AD"/>
    <w:rsid w:val="003649A3"/>
    <w:rsid w:val="00373BDA"/>
    <w:rsid w:val="00375D97"/>
    <w:rsid w:val="00375F63"/>
    <w:rsid w:val="00376668"/>
    <w:rsid w:val="00382CA1"/>
    <w:rsid w:val="00383E55"/>
    <w:rsid w:val="003878CA"/>
    <w:rsid w:val="0039249D"/>
    <w:rsid w:val="00392A55"/>
    <w:rsid w:val="00394E09"/>
    <w:rsid w:val="003A17B1"/>
    <w:rsid w:val="003A3DAF"/>
    <w:rsid w:val="003B00BF"/>
    <w:rsid w:val="003B17B1"/>
    <w:rsid w:val="003B1995"/>
    <w:rsid w:val="003B1CDB"/>
    <w:rsid w:val="003B31CC"/>
    <w:rsid w:val="003B39E1"/>
    <w:rsid w:val="003B7C8E"/>
    <w:rsid w:val="003C0C24"/>
    <w:rsid w:val="003C1D03"/>
    <w:rsid w:val="003C2816"/>
    <w:rsid w:val="003C3F8A"/>
    <w:rsid w:val="003D4314"/>
    <w:rsid w:val="003D5D9F"/>
    <w:rsid w:val="003D6FC7"/>
    <w:rsid w:val="003D7785"/>
    <w:rsid w:val="003E1356"/>
    <w:rsid w:val="003E29F2"/>
    <w:rsid w:val="003E317A"/>
    <w:rsid w:val="003E5C70"/>
    <w:rsid w:val="003F104B"/>
    <w:rsid w:val="003F148D"/>
    <w:rsid w:val="003F4B61"/>
    <w:rsid w:val="003F6DDE"/>
    <w:rsid w:val="00400AAE"/>
    <w:rsid w:val="00402E1C"/>
    <w:rsid w:val="00403DB2"/>
    <w:rsid w:val="004064C7"/>
    <w:rsid w:val="004079EC"/>
    <w:rsid w:val="004167B3"/>
    <w:rsid w:val="00422D67"/>
    <w:rsid w:val="00430501"/>
    <w:rsid w:val="00431BA7"/>
    <w:rsid w:val="00433817"/>
    <w:rsid w:val="00434C76"/>
    <w:rsid w:val="004418F7"/>
    <w:rsid w:val="00441C42"/>
    <w:rsid w:val="0044421D"/>
    <w:rsid w:val="00445952"/>
    <w:rsid w:val="004511DC"/>
    <w:rsid w:val="00451A6E"/>
    <w:rsid w:val="00451FC7"/>
    <w:rsid w:val="00453374"/>
    <w:rsid w:val="004542FF"/>
    <w:rsid w:val="004544D4"/>
    <w:rsid w:val="00454EC9"/>
    <w:rsid w:val="0045719A"/>
    <w:rsid w:val="004571FC"/>
    <w:rsid w:val="00463AAD"/>
    <w:rsid w:val="004719F0"/>
    <w:rsid w:val="00471C25"/>
    <w:rsid w:val="00471C70"/>
    <w:rsid w:val="00474427"/>
    <w:rsid w:val="00474AE5"/>
    <w:rsid w:val="0048199E"/>
    <w:rsid w:val="0048332E"/>
    <w:rsid w:val="004877C7"/>
    <w:rsid w:val="00491624"/>
    <w:rsid w:val="00491CE7"/>
    <w:rsid w:val="00494159"/>
    <w:rsid w:val="00494A5D"/>
    <w:rsid w:val="00497D54"/>
    <w:rsid w:val="004A0EE2"/>
    <w:rsid w:val="004A4C84"/>
    <w:rsid w:val="004A5506"/>
    <w:rsid w:val="004A7195"/>
    <w:rsid w:val="004B40FA"/>
    <w:rsid w:val="004B5013"/>
    <w:rsid w:val="004B56E0"/>
    <w:rsid w:val="004C307A"/>
    <w:rsid w:val="004C4109"/>
    <w:rsid w:val="004C56F2"/>
    <w:rsid w:val="004C6531"/>
    <w:rsid w:val="004D6E0D"/>
    <w:rsid w:val="004D787F"/>
    <w:rsid w:val="004E119D"/>
    <w:rsid w:val="004E12FF"/>
    <w:rsid w:val="004E171C"/>
    <w:rsid w:val="004E396A"/>
    <w:rsid w:val="004E421E"/>
    <w:rsid w:val="004E658D"/>
    <w:rsid w:val="004F3038"/>
    <w:rsid w:val="004F6A06"/>
    <w:rsid w:val="004F7899"/>
    <w:rsid w:val="005009AB"/>
    <w:rsid w:val="00504749"/>
    <w:rsid w:val="00506C66"/>
    <w:rsid w:val="00507B3B"/>
    <w:rsid w:val="00511837"/>
    <w:rsid w:val="00513253"/>
    <w:rsid w:val="00515476"/>
    <w:rsid w:val="00515CB3"/>
    <w:rsid w:val="00517C2C"/>
    <w:rsid w:val="005209FE"/>
    <w:rsid w:val="005237FF"/>
    <w:rsid w:val="005249D8"/>
    <w:rsid w:val="0053335B"/>
    <w:rsid w:val="005351E3"/>
    <w:rsid w:val="0054096B"/>
    <w:rsid w:val="00542C89"/>
    <w:rsid w:val="00543108"/>
    <w:rsid w:val="00544982"/>
    <w:rsid w:val="00550D1D"/>
    <w:rsid w:val="00552D4A"/>
    <w:rsid w:val="005548CF"/>
    <w:rsid w:val="00554B31"/>
    <w:rsid w:val="00580103"/>
    <w:rsid w:val="005824A0"/>
    <w:rsid w:val="005A2E69"/>
    <w:rsid w:val="005A705D"/>
    <w:rsid w:val="005A785A"/>
    <w:rsid w:val="005B3D88"/>
    <w:rsid w:val="005B3FD7"/>
    <w:rsid w:val="005B6C10"/>
    <w:rsid w:val="005B6F70"/>
    <w:rsid w:val="005B7FDD"/>
    <w:rsid w:val="005C2125"/>
    <w:rsid w:val="005C31F9"/>
    <w:rsid w:val="005C6C23"/>
    <w:rsid w:val="005C7C75"/>
    <w:rsid w:val="005D319D"/>
    <w:rsid w:val="005D3DBF"/>
    <w:rsid w:val="005D5468"/>
    <w:rsid w:val="005D7A12"/>
    <w:rsid w:val="005E0B9E"/>
    <w:rsid w:val="005E4501"/>
    <w:rsid w:val="005E6D51"/>
    <w:rsid w:val="005F22E4"/>
    <w:rsid w:val="005F232B"/>
    <w:rsid w:val="005F3630"/>
    <w:rsid w:val="005F6815"/>
    <w:rsid w:val="00601BC2"/>
    <w:rsid w:val="00601C72"/>
    <w:rsid w:val="00606790"/>
    <w:rsid w:val="006124D0"/>
    <w:rsid w:val="00616227"/>
    <w:rsid w:val="0061649B"/>
    <w:rsid w:val="0062107B"/>
    <w:rsid w:val="006217C0"/>
    <w:rsid w:val="006307A2"/>
    <w:rsid w:val="0063409F"/>
    <w:rsid w:val="00635CAD"/>
    <w:rsid w:val="00640A6D"/>
    <w:rsid w:val="006417E1"/>
    <w:rsid w:val="006422D9"/>
    <w:rsid w:val="00643A48"/>
    <w:rsid w:val="00643CAE"/>
    <w:rsid w:val="00655906"/>
    <w:rsid w:val="00657A22"/>
    <w:rsid w:val="006720B2"/>
    <w:rsid w:val="006728F3"/>
    <w:rsid w:val="00673CD3"/>
    <w:rsid w:val="00681301"/>
    <w:rsid w:val="00681EC2"/>
    <w:rsid w:val="00682C58"/>
    <w:rsid w:val="00683033"/>
    <w:rsid w:val="00684108"/>
    <w:rsid w:val="006842B7"/>
    <w:rsid w:val="00684B94"/>
    <w:rsid w:val="00686E96"/>
    <w:rsid w:val="00687F92"/>
    <w:rsid w:val="00691645"/>
    <w:rsid w:val="006929C3"/>
    <w:rsid w:val="00695FD4"/>
    <w:rsid w:val="006963A6"/>
    <w:rsid w:val="00696B47"/>
    <w:rsid w:val="00697CB2"/>
    <w:rsid w:val="006A111F"/>
    <w:rsid w:val="006A4822"/>
    <w:rsid w:val="006A4E27"/>
    <w:rsid w:val="006A7ACD"/>
    <w:rsid w:val="006B3195"/>
    <w:rsid w:val="006B5607"/>
    <w:rsid w:val="006B65CB"/>
    <w:rsid w:val="006B6BBC"/>
    <w:rsid w:val="006B768F"/>
    <w:rsid w:val="006C0577"/>
    <w:rsid w:val="006C2380"/>
    <w:rsid w:val="006C30BC"/>
    <w:rsid w:val="006C543C"/>
    <w:rsid w:val="006C6271"/>
    <w:rsid w:val="006D0D23"/>
    <w:rsid w:val="006D547F"/>
    <w:rsid w:val="006D59F0"/>
    <w:rsid w:val="006E1E1C"/>
    <w:rsid w:val="006E2692"/>
    <w:rsid w:val="006E3EA1"/>
    <w:rsid w:val="006E4FCB"/>
    <w:rsid w:val="006F3BC5"/>
    <w:rsid w:val="00701B94"/>
    <w:rsid w:val="0070377F"/>
    <w:rsid w:val="00703FBB"/>
    <w:rsid w:val="007042AB"/>
    <w:rsid w:val="00704B39"/>
    <w:rsid w:val="00707A87"/>
    <w:rsid w:val="00716785"/>
    <w:rsid w:val="00720791"/>
    <w:rsid w:val="00724116"/>
    <w:rsid w:val="00726B54"/>
    <w:rsid w:val="007279A9"/>
    <w:rsid w:val="00741454"/>
    <w:rsid w:val="00756E99"/>
    <w:rsid w:val="00761C0F"/>
    <w:rsid w:val="00763531"/>
    <w:rsid w:val="00764A16"/>
    <w:rsid w:val="00764E38"/>
    <w:rsid w:val="00765F5F"/>
    <w:rsid w:val="00766EA3"/>
    <w:rsid w:val="007716A6"/>
    <w:rsid w:val="00771939"/>
    <w:rsid w:val="00775CAD"/>
    <w:rsid w:val="00776FE2"/>
    <w:rsid w:val="00781991"/>
    <w:rsid w:val="007911BB"/>
    <w:rsid w:val="00792535"/>
    <w:rsid w:val="007929F3"/>
    <w:rsid w:val="00794D07"/>
    <w:rsid w:val="00795544"/>
    <w:rsid w:val="00796814"/>
    <w:rsid w:val="007A37AC"/>
    <w:rsid w:val="007A6A82"/>
    <w:rsid w:val="007B037B"/>
    <w:rsid w:val="007B63F9"/>
    <w:rsid w:val="007C3089"/>
    <w:rsid w:val="007C5EB5"/>
    <w:rsid w:val="007C7BD1"/>
    <w:rsid w:val="007D2279"/>
    <w:rsid w:val="007D328C"/>
    <w:rsid w:val="007D550D"/>
    <w:rsid w:val="007D6094"/>
    <w:rsid w:val="007E28EA"/>
    <w:rsid w:val="007E5464"/>
    <w:rsid w:val="007E7275"/>
    <w:rsid w:val="007F4C87"/>
    <w:rsid w:val="007F4FAC"/>
    <w:rsid w:val="007F4FC6"/>
    <w:rsid w:val="007F7355"/>
    <w:rsid w:val="00804BBB"/>
    <w:rsid w:val="00806335"/>
    <w:rsid w:val="00807734"/>
    <w:rsid w:val="00810D1C"/>
    <w:rsid w:val="00812182"/>
    <w:rsid w:val="00821302"/>
    <w:rsid w:val="00821BBB"/>
    <w:rsid w:val="00822AD9"/>
    <w:rsid w:val="008236E5"/>
    <w:rsid w:val="00830185"/>
    <w:rsid w:val="0083052F"/>
    <w:rsid w:val="0083077E"/>
    <w:rsid w:val="0083111B"/>
    <w:rsid w:val="00831A58"/>
    <w:rsid w:val="00836763"/>
    <w:rsid w:val="00844558"/>
    <w:rsid w:val="008501C3"/>
    <w:rsid w:val="00851202"/>
    <w:rsid w:val="008528D6"/>
    <w:rsid w:val="00852B0E"/>
    <w:rsid w:val="008544EC"/>
    <w:rsid w:val="00856D32"/>
    <w:rsid w:val="0085791B"/>
    <w:rsid w:val="00857C41"/>
    <w:rsid w:val="00861931"/>
    <w:rsid w:val="0086288A"/>
    <w:rsid w:val="008637D8"/>
    <w:rsid w:val="00864872"/>
    <w:rsid w:val="00867D7C"/>
    <w:rsid w:val="0087159E"/>
    <w:rsid w:val="00875142"/>
    <w:rsid w:val="0087689D"/>
    <w:rsid w:val="00877825"/>
    <w:rsid w:val="0088385F"/>
    <w:rsid w:val="008A1546"/>
    <w:rsid w:val="008A2355"/>
    <w:rsid w:val="008A4018"/>
    <w:rsid w:val="008A536B"/>
    <w:rsid w:val="008B1E02"/>
    <w:rsid w:val="008B5957"/>
    <w:rsid w:val="008C2BAE"/>
    <w:rsid w:val="008C36AF"/>
    <w:rsid w:val="008C6EC1"/>
    <w:rsid w:val="008D04DD"/>
    <w:rsid w:val="008D32B2"/>
    <w:rsid w:val="008D46EF"/>
    <w:rsid w:val="008E0BA4"/>
    <w:rsid w:val="008E5191"/>
    <w:rsid w:val="008F1A75"/>
    <w:rsid w:val="008F231F"/>
    <w:rsid w:val="008F3CE1"/>
    <w:rsid w:val="008F5649"/>
    <w:rsid w:val="0090314B"/>
    <w:rsid w:val="00903BFA"/>
    <w:rsid w:val="00906480"/>
    <w:rsid w:val="00906BB0"/>
    <w:rsid w:val="00907D8A"/>
    <w:rsid w:val="009104AF"/>
    <w:rsid w:val="00910998"/>
    <w:rsid w:val="00912A8B"/>
    <w:rsid w:val="00914C0D"/>
    <w:rsid w:val="009205D7"/>
    <w:rsid w:val="00920947"/>
    <w:rsid w:val="00930000"/>
    <w:rsid w:val="00930EDF"/>
    <w:rsid w:val="0093217D"/>
    <w:rsid w:val="009333A6"/>
    <w:rsid w:val="00933AA4"/>
    <w:rsid w:val="0095075B"/>
    <w:rsid w:val="00951D5C"/>
    <w:rsid w:val="00956698"/>
    <w:rsid w:val="00957A5E"/>
    <w:rsid w:val="00960789"/>
    <w:rsid w:val="0096210B"/>
    <w:rsid w:val="0096513B"/>
    <w:rsid w:val="0096542C"/>
    <w:rsid w:val="00971B85"/>
    <w:rsid w:val="009736ED"/>
    <w:rsid w:val="009756BB"/>
    <w:rsid w:val="009770CB"/>
    <w:rsid w:val="00977BCD"/>
    <w:rsid w:val="00983947"/>
    <w:rsid w:val="00985271"/>
    <w:rsid w:val="00986437"/>
    <w:rsid w:val="00990118"/>
    <w:rsid w:val="00994FC8"/>
    <w:rsid w:val="00995C11"/>
    <w:rsid w:val="009A1C0A"/>
    <w:rsid w:val="009A25BE"/>
    <w:rsid w:val="009A2B47"/>
    <w:rsid w:val="009B07CE"/>
    <w:rsid w:val="009B20AF"/>
    <w:rsid w:val="009B387F"/>
    <w:rsid w:val="009B5DE8"/>
    <w:rsid w:val="009C29FA"/>
    <w:rsid w:val="009C5DA4"/>
    <w:rsid w:val="009C5DD9"/>
    <w:rsid w:val="009C78AB"/>
    <w:rsid w:val="009D1277"/>
    <w:rsid w:val="009D5051"/>
    <w:rsid w:val="009D547A"/>
    <w:rsid w:val="009D5C7F"/>
    <w:rsid w:val="009E09F6"/>
    <w:rsid w:val="009E0BD9"/>
    <w:rsid w:val="009E23EA"/>
    <w:rsid w:val="009E27E5"/>
    <w:rsid w:val="009E3BD8"/>
    <w:rsid w:val="009E67F5"/>
    <w:rsid w:val="009F0539"/>
    <w:rsid w:val="009F09C5"/>
    <w:rsid w:val="009F284A"/>
    <w:rsid w:val="00A0072E"/>
    <w:rsid w:val="00A063B5"/>
    <w:rsid w:val="00A0706A"/>
    <w:rsid w:val="00A073A8"/>
    <w:rsid w:val="00A11D25"/>
    <w:rsid w:val="00A1259D"/>
    <w:rsid w:val="00A1543F"/>
    <w:rsid w:val="00A16B37"/>
    <w:rsid w:val="00A210D4"/>
    <w:rsid w:val="00A27E03"/>
    <w:rsid w:val="00A32152"/>
    <w:rsid w:val="00A33DD4"/>
    <w:rsid w:val="00A33E9C"/>
    <w:rsid w:val="00A34F80"/>
    <w:rsid w:val="00A35138"/>
    <w:rsid w:val="00A35A51"/>
    <w:rsid w:val="00A411E1"/>
    <w:rsid w:val="00A42E22"/>
    <w:rsid w:val="00A4433B"/>
    <w:rsid w:val="00A44903"/>
    <w:rsid w:val="00A44B2F"/>
    <w:rsid w:val="00A4719E"/>
    <w:rsid w:val="00A53A3E"/>
    <w:rsid w:val="00A5591E"/>
    <w:rsid w:val="00A637C3"/>
    <w:rsid w:val="00A6695F"/>
    <w:rsid w:val="00A67F3F"/>
    <w:rsid w:val="00A73402"/>
    <w:rsid w:val="00A7385A"/>
    <w:rsid w:val="00A75D40"/>
    <w:rsid w:val="00A80E44"/>
    <w:rsid w:val="00A82B05"/>
    <w:rsid w:val="00A85F4D"/>
    <w:rsid w:val="00A86EEC"/>
    <w:rsid w:val="00A8772F"/>
    <w:rsid w:val="00A87F92"/>
    <w:rsid w:val="00AA1817"/>
    <w:rsid w:val="00AA1837"/>
    <w:rsid w:val="00AA6442"/>
    <w:rsid w:val="00AB0455"/>
    <w:rsid w:val="00AB0B1F"/>
    <w:rsid w:val="00AB5718"/>
    <w:rsid w:val="00AC1637"/>
    <w:rsid w:val="00AC57CA"/>
    <w:rsid w:val="00AD00C7"/>
    <w:rsid w:val="00AD1289"/>
    <w:rsid w:val="00AD2F5B"/>
    <w:rsid w:val="00AD3D27"/>
    <w:rsid w:val="00AD5DA9"/>
    <w:rsid w:val="00AD6B16"/>
    <w:rsid w:val="00AE63AB"/>
    <w:rsid w:val="00AF150B"/>
    <w:rsid w:val="00AF230E"/>
    <w:rsid w:val="00AF286E"/>
    <w:rsid w:val="00AF40B4"/>
    <w:rsid w:val="00AF4BB5"/>
    <w:rsid w:val="00B00006"/>
    <w:rsid w:val="00B014C1"/>
    <w:rsid w:val="00B021CF"/>
    <w:rsid w:val="00B03F3C"/>
    <w:rsid w:val="00B11D9A"/>
    <w:rsid w:val="00B132C0"/>
    <w:rsid w:val="00B15D5A"/>
    <w:rsid w:val="00B16AD2"/>
    <w:rsid w:val="00B23E3E"/>
    <w:rsid w:val="00B240B6"/>
    <w:rsid w:val="00B32FB6"/>
    <w:rsid w:val="00B3582D"/>
    <w:rsid w:val="00B37350"/>
    <w:rsid w:val="00B40874"/>
    <w:rsid w:val="00B459D8"/>
    <w:rsid w:val="00B520AF"/>
    <w:rsid w:val="00B5585B"/>
    <w:rsid w:val="00B55D24"/>
    <w:rsid w:val="00B6163D"/>
    <w:rsid w:val="00B658AC"/>
    <w:rsid w:val="00B67948"/>
    <w:rsid w:val="00B7230D"/>
    <w:rsid w:val="00B727B6"/>
    <w:rsid w:val="00B74627"/>
    <w:rsid w:val="00B8581B"/>
    <w:rsid w:val="00B8659C"/>
    <w:rsid w:val="00B90262"/>
    <w:rsid w:val="00B90E9F"/>
    <w:rsid w:val="00B94C47"/>
    <w:rsid w:val="00BA2805"/>
    <w:rsid w:val="00BB3CE6"/>
    <w:rsid w:val="00BC1849"/>
    <w:rsid w:val="00BC375C"/>
    <w:rsid w:val="00BD269F"/>
    <w:rsid w:val="00BD3082"/>
    <w:rsid w:val="00BD340C"/>
    <w:rsid w:val="00BD4AC7"/>
    <w:rsid w:val="00BD517A"/>
    <w:rsid w:val="00BD539A"/>
    <w:rsid w:val="00BE1AA0"/>
    <w:rsid w:val="00BF0FAB"/>
    <w:rsid w:val="00BF2DA6"/>
    <w:rsid w:val="00BF3527"/>
    <w:rsid w:val="00BF61A1"/>
    <w:rsid w:val="00C01417"/>
    <w:rsid w:val="00C014EB"/>
    <w:rsid w:val="00C032C4"/>
    <w:rsid w:val="00C10045"/>
    <w:rsid w:val="00C14691"/>
    <w:rsid w:val="00C175CB"/>
    <w:rsid w:val="00C268D1"/>
    <w:rsid w:val="00C32A89"/>
    <w:rsid w:val="00C35321"/>
    <w:rsid w:val="00C4513C"/>
    <w:rsid w:val="00C5083D"/>
    <w:rsid w:val="00C56A61"/>
    <w:rsid w:val="00C61703"/>
    <w:rsid w:val="00C64E44"/>
    <w:rsid w:val="00C70269"/>
    <w:rsid w:val="00C75084"/>
    <w:rsid w:val="00C80B40"/>
    <w:rsid w:val="00C81C9E"/>
    <w:rsid w:val="00C836C1"/>
    <w:rsid w:val="00C85A2D"/>
    <w:rsid w:val="00C8714A"/>
    <w:rsid w:val="00C87F46"/>
    <w:rsid w:val="00C91A0C"/>
    <w:rsid w:val="00C95166"/>
    <w:rsid w:val="00C95ABD"/>
    <w:rsid w:val="00C95CF4"/>
    <w:rsid w:val="00CA7959"/>
    <w:rsid w:val="00CB1392"/>
    <w:rsid w:val="00CB23FF"/>
    <w:rsid w:val="00CB5E98"/>
    <w:rsid w:val="00CC0B11"/>
    <w:rsid w:val="00CC42BB"/>
    <w:rsid w:val="00CC498D"/>
    <w:rsid w:val="00CC4D55"/>
    <w:rsid w:val="00CC5ADD"/>
    <w:rsid w:val="00CC6E31"/>
    <w:rsid w:val="00CD24C7"/>
    <w:rsid w:val="00CD3058"/>
    <w:rsid w:val="00CD79F5"/>
    <w:rsid w:val="00CE09F8"/>
    <w:rsid w:val="00CF1FBD"/>
    <w:rsid w:val="00CF6939"/>
    <w:rsid w:val="00D04951"/>
    <w:rsid w:val="00D113AB"/>
    <w:rsid w:val="00D14FFF"/>
    <w:rsid w:val="00D150C1"/>
    <w:rsid w:val="00D2662F"/>
    <w:rsid w:val="00D27131"/>
    <w:rsid w:val="00D27B69"/>
    <w:rsid w:val="00D30823"/>
    <w:rsid w:val="00D41FC6"/>
    <w:rsid w:val="00D4279A"/>
    <w:rsid w:val="00D45B8F"/>
    <w:rsid w:val="00D50F66"/>
    <w:rsid w:val="00D51724"/>
    <w:rsid w:val="00D63137"/>
    <w:rsid w:val="00D6725D"/>
    <w:rsid w:val="00D679A3"/>
    <w:rsid w:val="00D7065A"/>
    <w:rsid w:val="00D71C54"/>
    <w:rsid w:val="00D7255C"/>
    <w:rsid w:val="00D742EE"/>
    <w:rsid w:val="00D762AA"/>
    <w:rsid w:val="00D76862"/>
    <w:rsid w:val="00D7687E"/>
    <w:rsid w:val="00D80E8E"/>
    <w:rsid w:val="00D81877"/>
    <w:rsid w:val="00D84BFC"/>
    <w:rsid w:val="00D85AD7"/>
    <w:rsid w:val="00D86132"/>
    <w:rsid w:val="00D95241"/>
    <w:rsid w:val="00D9692C"/>
    <w:rsid w:val="00D9784B"/>
    <w:rsid w:val="00DA08A4"/>
    <w:rsid w:val="00DA3D9D"/>
    <w:rsid w:val="00DB29EC"/>
    <w:rsid w:val="00DB4B29"/>
    <w:rsid w:val="00DB5778"/>
    <w:rsid w:val="00DB6AEC"/>
    <w:rsid w:val="00DB6C66"/>
    <w:rsid w:val="00DB785F"/>
    <w:rsid w:val="00DB7FA5"/>
    <w:rsid w:val="00DC0460"/>
    <w:rsid w:val="00DC1653"/>
    <w:rsid w:val="00DC1E38"/>
    <w:rsid w:val="00DC3B09"/>
    <w:rsid w:val="00DC7B0E"/>
    <w:rsid w:val="00DD1147"/>
    <w:rsid w:val="00DD17DE"/>
    <w:rsid w:val="00DD55A8"/>
    <w:rsid w:val="00DE0EF0"/>
    <w:rsid w:val="00DE1897"/>
    <w:rsid w:val="00DE1994"/>
    <w:rsid w:val="00DE3408"/>
    <w:rsid w:val="00DE43A5"/>
    <w:rsid w:val="00DE4C86"/>
    <w:rsid w:val="00DE77FB"/>
    <w:rsid w:val="00DF3F4B"/>
    <w:rsid w:val="00DF776C"/>
    <w:rsid w:val="00E0347F"/>
    <w:rsid w:val="00E0363A"/>
    <w:rsid w:val="00E05A30"/>
    <w:rsid w:val="00E06BF6"/>
    <w:rsid w:val="00E1015B"/>
    <w:rsid w:val="00E1297F"/>
    <w:rsid w:val="00E162B9"/>
    <w:rsid w:val="00E17876"/>
    <w:rsid w:val="00E2000F"/>
    <w:rsid w:val="00E200C1"/>
    <w:rsid w:val="00E21693"/>
    <w:rsid w:val="00E2779F"/>
    <w:rsid w:val="00E30B28"/>
    <w:rsid w:val="00E34F25"/>
    <w:rsid w:val="00E356E8"/>
    <w:rsid w:val="00E367EB"/>
    <w:rsid w:val="00E375D4"/>
    <w:rsid w:val="00E40836"/>
    <w:rsid w:val="00E43C00"/>
    <w:rsid w:val="00E46B98"/>
    <w:rsid w:val="00E6029F"/>
    <w:rsid w:val="00E67D27"/>
    <w:rsid w:val="00E70544"/>
    <w:rsid w:val="00E70E63"/>
    <w:rsid w:val="00E83000"/>
    <w:rsid w:val="00E85DFE"/>
    <w:rsid w:val="00E8631E"/>
    <w:rsid w:val="00E90EC1"/>
    <w:rsid w:val="00E93FAF"/>
    <w:rsid w:val="00E95BF1"/>
    <w:rsid w:val="00EA15A1"/>
    <w:rsid w:val="00EA31AB"/>
    <w:rsid w:val="00EA56EF"/>
    <w:rsid w:val="00EA711B"/>
    <w:rsid w:val="00EB3096"/>
    <w:rsid w:val="00EB3ABC"/>
    <w:rsid w:val="00EB4246"/>
    <w:rsid w:val="00EB469E"/>
    <w:rsid w:val="00EC2C07"/>
    <w:rsid w:val="00EC4FF9"/>
    <w:rsid w:val="00EC5832"/>
    <w:rsid w:val="00EC70C4"/>
    <w:rsid w:val="00EC71C9"/>
    <w:rsid w:val="00ED1844"/>
    <w:rsid w:val="00ED44B2"/>
    <w:rsid w:val="00ED73CA"/>
    <w:rsid w:val="00EE0251"/>
    <w:rsid w:val="00EE2377"/>
    <w:rsid w:val="00EE4072"/>
    <w:rsid w:val="00EE4F20"/>
    <w:rsid w:val="00EE50D0"/>
    <w:rsid w:val="00EF0385"/>
    <w:rsid w:val="00EF1724"/>
    <w:rsid w:val="00EF7131"/>
    <w:rsid w:val="00F0134E"/>
    <w:rsid w:val="00F02E56"/>
    <w:rsid w:val="00F1075C"/>
    <w:rsid w:val="00F10FD5"/>
    <w:rsid w:val="00F12C61"/>
    <w:rsid w:val="00F16F5F"/>
    <w:rsid w:val="00F23308"/>
    <w:rsid w:val="00F24EC9"/>
    <w:rsid w:val="00F3500D"/>
    <w:rsid w:val="00F3741F"/>
    <w:rsid w:val="00F427ED"/>
    <w:rsid w:val="00F45E2C"/>
    <w:rsid w:val="00F52284"/>
    <w:rsid w:val="00F53485"/>
    <w:rsid w:val="00F5375C"/>
    <w:rsid w:val="00F569E5"/>
    <w:rsid w:val="00F56BD1"/>
    <w:rsid w:val="00F62C9E"/>
    <w:rsid w:val="00F62E13"/>
    <w:rsid w:val="00F63498"/>
    <w:rsid w:val="00F644BA"/>
    <w:rsid w:val="00F64530"/>
    <w:rsid w:val="00F64D19"/>
    <w:rsid w:val="00F65060"/>
    <w:rsid w:val="00F71259"/>
    <w:rsid w:val="00F71E9F"/>
    <w:rsid w:val="00F772AA"/>
    <w:rsid w:val="00F830BD"/>
    <w:rsid w:val="00F85035"/>
    <w:rsid w:val="00F91C46"/>
    <w:rsid w:val="00F94550"/>
    <w:rsid w:val="00F95FDE"/>
    <w:rsid w:val="00FA0A5C"/>
    <w:rsid w:val="00FA349B"/>
    <w:rsid w:val="00FA3D05"/>
    <w:rsid w:val="00FA4B3F"/>
    <w:rsid w:val="00FA5F89"/>
    <w:rsid w:val="00FA7D5C"/>
    <w:rsid w:val="00FB1249"/>
    <w:rsid w:val="00FB2C6F"/>
    <w:rsid w:val="00FB5A99"/>
    <w:rsid w:val="00FB5C85"/>
    <w:rsid w:val="00FC18C3"/>
    <w:rsid w:val="00FC5700"/>
    <w:rsid w:val="00FC7007"/>
    <w:rsid w:val="00FE277C"/>
    <w:rsid w:val="00FE2DA9"/>
    <w:rsid w:val="00FE3989"/>
    <w:rsid w:val="00FE4673"/>
    <w:rsid w:val="00FE5051"/>
    <w:rsid w:val="00FF140B"/>
    <w:rsid w:val="00FF7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01315"/>
  <w15:chartTrackingRefBased/>
  <w15:docId w15:val="{34DC18A9-F8C3-4DE9-AFE7-48837010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ABD"/>
    <w:pPr>
      <w:numPr>
        <w:numId w:val="1"/>
      </w:numPr>
      <w:spacing w:before="480" w:after="0" w:line="276" w:lineRule="auto"/>
      <w:contextualSpacing/>
      <w:jc w:val="both"/>
      <w:outlineLvl w:val="0"/>
    </w:pPr>
    <w:rPr>
      <w:rFonts w:eastAsiaTheme="majorEastAsia" w:cstheme="majorBidi"/>
      <w:b/>
      <w:bCs/>
      <w:sz w:val="24"/>
      <w:szCs w:val="28"/>
      <w:lang w:bidi="en-US"/>
    </w:rPr>
  </w:style>
  <w:style w:type="paragraph" w:styleId="Heading2">
    <w:name w:val="heading 2"/>
    <w:basedOn w:val="Heading1"/>
    <w:next w:val="Normal"/>
    <w:link w:val="Heading2Char"/>
    <w:uiPriority w:val="9"/>
    <w:unhideWhenUsed/>
    <w:qFormat/>
    <w:rsid w:val="00C95ABD"/>
    <w:pPr>
      <w:numPr>
        <w:ilvl w:val="1"/>
      </w:numPr>
      <w:outlineLvl w:val="1"/>
    </w:pPr>
  </w:style>
  <w:style w:type="paragraph" w:styleId="Heading3">
    <w:name w:val="heading 3"/>
    <w:basedOn w:val="Normal"/>
    <w:next w:val="Normal"/>
    <w:link w:val="Heading3Char"/>
    <w:uiPriority w:val="9"/>
    <w:unhideWhenUsed/>
    <w:qFormat/>
    <w:rsid w:val="00C95ABD"/>
    <w:pPr>
      <w:spacing w:before="200" w:after="0" w:line="271" w:lineRule="auto"/>
      <w:jc w:val="both"/>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unhideWhenUsed/>
    <w:qFormat/>
    <w:rsid w:val="00C95ABD"/>
    <w:pPr>
      <w:spacing w:before="200" w:after="0" w:line="276" w:lineRule="auto"/>
      <w:jc w:val="both"/>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C95ABD"/>
    <w:pPr>
      <w:spacing w:before="200" w:after="0" w:line="276" w:lineRule="auto"/>
      <w:jc w:val="both"/>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C95ABD"/>
    <w:pPr>
      <w:spacing w:after="0" w:line="271" w:lineRule="auto"/>
      <w:jc w:val="both"/>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C95ABD"/>
    <w:pPr>
      <w:spacing w:after="0" w:line="276" w:lineRule="auto"/>
      <w:jc w:val="both"/>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C95ABD"/>
    <w:pPr>
      <w:spacing w:after="0" w:line="276" w:lineRule="auto"/>
      <w:jc w:val="both"/>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C95ABD"/>
    <w:pPr>
      <w:spacing w:after="0" w:line="276" w:lineRule="auto"/>
      <w:jc w:val="both"/>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ABD"/>
    <w:rPr>
      <w:rFonts w:eastAsiaTheme="majorEastAsia" w:cstheme="majorBidi"/>
      <w:b/>
      <w:bCs/>
      <w:sz w:val="24"/>
      <w:szCs w:val="28"/>
      <w:lang w:bidi="en-US"/>
    </w:rPr>
  </w:style>
  <w:style w:type="character" w:customStyle="1" w:styleId="Heading2Char">
    <w:name w:val="Heading 2 Char"/>
    <w:basedOn w:val="DefaultParagraphFont"/>
    <w:link w:val="Heading2"/>
    <w:uiPriority w:val="9"/>
    <w:rsid w:val="00C95ABD"/>
    <w:rPr>
      <w:rFonts w:eastAsiaTheme="majorEastAsia" w:cstheme="majorBidi"/>
      <w:b/>
      <w:bCs/>
      <w:sz w:val="24"/>
      <w:szCs w:val="28"/>
      <w:lang w:bidi="en-US"/>
    </w:rPr>
  </w:style>
  <w:style w:type="character" w:customStyle="1" w:styleId="Heading3Char">
    <w:name w:val="Heading 3 Char"/>
    <w:basedOn w:val="DefaultParagraphFont"/>
    <w:link w:val="Heading3"/>
    <w:uiPriority w:val="9"/>
    <w:rsid w:val="00C95ABD"/>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C95ABD"/>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semiHidden/>
    <w:rsid w:val="00C95ABD"/>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C95AB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C95AB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C95AB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C95ABD"/>
    <w:rPr>
      <w:rFonts w:asciiTheme="majorHAnsi" w:eastAsiaTheme="majorEastAsia" w:hAnsiTheme="majorHAnsi" w:cstheme="majorBidi"/>
      <w:i/>
      <w:iCs/>
      <w:spacing w:val="5"/>
      <w:sz w:val="20"/>
      <w:szCs w:val="20"/>
      <w:lang w:bidi="en-US"/>
    </w:rPr>
  </w:style>
  <w:style w:type="paragraph" w:styleId="Header">
    <w:name w:val="header"/>
    <w:basedOn w:val="Normal"/>
    <w:link w:val="HeaderChar"/>
    <w:uiPriority w:val="99"/>
    <w:unhideWhenUsed/>
    <w:rsid w:val="00C91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A0C"/>
  </w:style>
  <w:style w:type="paragraph" w:styleId="Footer">
    <w:name w:val="footer"/>
    <w:basedOn w:val="Normal"/>
    <w:link w:val="FooterChar"/>
    <w:uiPriority w:val="99"/>
    <w:unhideWhenUsed/>
    <w:rsid w:val="00C91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A0C"/>
  </w:style>
  <w:style w:type="paragraph" w:styleId="Title">
    <w:name w:val="Title"/>
    <w:basedOn w:val="Normal"/>
    <w:next w:val="Normal"/>
    <w:link w:val="TitleChar"/>
    <w:uiPriority w:val="10"/>
    <w:qFormat/>
    <w:rsid w:val="00C95ABD"/>
    <w:pPr>
      <w:pBdr>
        <w:bottom w:val="single" w:sz="4" w:space="1" w:color="auto"/>
      </w:pBdr>
      <w:spacing w:after="200" w:line="240" w:lineRule="auto"/>
      <w:contextualSpacing/>
      <w:jc w:val="both"/>
    </w:pPr>
    <w:rPr>
      <w:rFonts w:eastAsiaTheme="majorEastAsia" w:cstheme="majorBidi"/>
      <w:spacing w:val="5"/>
      <w:sz w:val="24"/>
      <w:szCs w:val="52"/>
      <w:lang w:bidi="en-US"/>
    </w:rPr>
  </w:style>
  <w:style w:type="character" w:customStyle="1" w:styleId="TitleChar">
    <w:name w:val="Title Char"/>
    <w:basedOn w:val="DefaultParagraphFont"/>
    <w:link w:val="Title"/>
    <w:uiPriority w:val="10"/>
    <w:rsid w:val="00C95ABD"/>
    <w:rPr>
      <w:rFonts w:eastAsiaTheme="majorEastAsia" w:cstheme="majorBidi"/>
      <w:spacing w:val="5"/>
      <w:sz w:val="24"/>
      <w:szCs w:val="52"/>
      <w:lang w:bidi="en-US"/>
    </w:rPr>
  </w:style>
  <w:style w:type="paragraph" w:styleId="Subtitle">
    <w:name w:val="Subtitle"/>
    <w:basedOn w:val="Normal"/>
    <w:next w:val="Normal"/>
    <w:link w:val="SubtitleChar"/>
    <w:uiPriority w:val="11"/>
    <w:qFormat/>
    <w:rsid w:val="00C95ABD"/>
    <w:pPr>
      <w:spacing w:after="600" w:line="276" w:lineRule="auto"/>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C95ABD"/>
    <w:rPr>
      <w:rFonts w:asciiTheme="majorHAnsi" w:eastAsiaTheme="majorEastAsia" w:hAnsiTheme="majorHAnsi" w:cstheme="majorBidi"/>
      <w:i/>
      <w:iCs/>
      <w:spacing w:val="13"/>
      <w:sz w:val="24"/>
      <w:szCs w:val="24"/>
      <w:lang w:bidi="en-US"/>
    </w:rPr>
  </w:style>
  <w:style w:type="character" w:styleId="Strong">
    <w:name w:val="Strong"/>
    <w:uiPriority w:val="22"/>
    <w:qFormat/>
    <w:rsid w:val="00C95ABD"/>
    <w:rPr>
      <w:b/>
      <w:bCs/>
    </w:rPr>
  </w:style>
  <w:style w:type="character" w:styleId="Emphasis">
    <w:name w:val="Emphasis"/>
    <w:uiPriority w:val="20"/>
    <w:qFormat/>
    <w:rsid w:val="00C95ABD"/>
    <w:rPr>
      <w:b/>
      <w:bCs/>
      <w:i/>
      <w:iCs/>
      <w:spacing w:val="10"/>
      <w:bdr w:val="none" w:sz="0" w:space="0" w:color="auto"/>
      <w:shd w:val="clear" w:color="auto" w:fill="auto"/>
    </w:rPr>
  </w:style>
  <w:style w:type="paragraph" w:styleId="NoSpacing">
    <w:name w:val="No Spacing"/>
    <w:basedOn w:val="Normal"/>
    <w:uiPriority w:val="1"/>
    <w:qFormat/>
    <w:rsid w:val="00C95ABD"/>
    <w:pPr>
      <w:spacing w:after="0" w:line="240" w:lineRule="auto"/>
      <w:jc w:val="both"/>
    </w:pPr>
    <w:rPr>
      <w:rFonts w:eastAsiaTheme="minorEastAsia"/>
      <w:lang w:bidi="en-US"/>
    </w:rPr>
  </w:style>
  <w:style w:type="paragraph" w:styleId="ListParagraph">
    <w:name w:val="List Paragraph"/>
    <w:basedOn w:val="Normal"/>
    <w:uiPriority w:val="34"/>
    <w:qFormat/>
    <w:rsid w:val="00C95ABD"/>
    <w:pPr>
      <w:spacing w:after="200" w:line="276" w:lineRule="auto"/>
      <w:ind w:left="720"/>
      <w:contextualSpacing/>
      <w:jc w:val="both"/>
    </w:pPr>
    <w:rPr>
      <w:rFonts w:eastAsiaTheme="minorEastAsia"/>
      <w:lang w:bidi="en-US"/>
    </w:rPr>
  </w:style>
  <w:style w:type="paragraph" w:styleId="Quote">
    <w:name w:val="Quote"/>
    <w:basedOn w:val="Normal"/>
    <w:next w:val="Normal"/>
    <w:link w:val="QuoteChar"/>
    <w:uiPriority w:val="29"/>
    <w:qFormat/>
    <w:rsid w:val="00C95ABD"/>
    <w:pPr>
      <w:spacing w:before="200" w:after="0" w:line="276" w:lineRule="auto"/>
      <w:ind w:left="360" w:right="360"/>
      <w:jc w:val="both"/>
    </w:pPr>
    <w:rPr>
      <w:rFonts w:eastAsiaTheme="minorEastAsia"/>
      <w:i/>
      <w:iCs/>
      <w:lang w:bidi="en-US"/>
    </w:rPr>
  </w:style>
  <w:style w:type="character" w:customStyle="1" w:styleId="QuoteChar">
    <w:name w:val="Quote Char"/>
    <w:basedOn w:val="DefaultParagraphFont"/>
    <w:link w:val="Quote"/>
    <w:uiPriority w:val="29"/>
    <w:rsid w:val="00C95ABD"/>
    <w:rPr>
      <w:rFonts w:eastAsiaTheme="minorEastAsia"/>
      <w:i/>
      <w:iCs/>
      <w:lang w:bidi="en-US"/>
    </w:rPr>
  </w:style>
  <w:style w:type="paragraph" w:styleId="IntenseQuote">
    <w:name w:val="Intense Quote"/>
    <w:basedOn w:val="Normal"/>
    <w:next w:val="Normal"/>
    <w:link w:val="IntenseQuoteChar"/>
    <w:uiPriority w:val="30"/>
    <w:qFormat/>
    <w:rsid w:val="00C95ABD"/>
    <w:pPr>
      <w:pBdr>
        <w:bottom w:val="single" w:sz="4" w:space="1" w:color="auto"/>
      </w:pBdr>
      <w:spacing w:before="200" w:after="280" w:line="276" w:lineRule="auto"/>
      <w:ind w:left="1008" w:right="1152"/>
      <w:jc w:val="both"/>
    </w:pPr>
    <w:rPr>
      <w:rFonts w:eastAsiaTheme="minorEastAsia"/>
      <w:b/>
      <w:bCs/>
      <w:i/>
      <w:iCs/>
      <w:lang w:bidi="en-US"/>
    </w:rPr>
  </w:style>
  <w:style w:type="character" w:customStyle="1" w:styleId="IntenseQuoteChar">
    <w:name w:val="Intense Quote Char"/>
    <w:basedOn w:val="DefaultParagraphFont"/>
    <w:link w:val="IntenseQuote"/>
    <w:uiPriority w:val="30"/>
    <w:rsid w:val="00C95ABD"/>
    <w:rPr>
      <w:rFonts w:eastAsiaTheme="minorEastAsia"/>
      <w:b/>
      <w:bCs/>
      <w:i/>
      <w:iCs/>
      <w:lang w:bidi="en-US"/>
    </w:rPr>
  </w:style>
  <w:style w:type="character" w:styleId="SubtleEmphasis">
    <w:name w:val="Subtle Emphasis"/>
    <w:uiPriority w:val="19"/>
    <w:qFormat/>
    <w:rsid w:val="00C95ABD"/>
    <w:rPr>
      <w:i/>
      <w:iCs/>
    </w:rPr>
  </w:style>
  <w:style w:type="character" w:styleId="IntenseEmphasis">
    <w:name w:val="Intense Emphasis"/>
    <w:uiPriority w:val="21"/>
    <w:qFormat/>
    <w:rsid w:val="00C95ABD"/>
    <w:rPr>
      <w:b/>
      <w:bCs/>
    </w:rPr>
  </w:style>
  <w:style w:type="character" w:styleId="SubtleReference">
    <w:name w:val="Subtle Reference"/>
    <w:uiPriority w:val="31"/>
    <w:qFormat/>
    <w:rsid w:val="00C95ABD"/>
    <w:rPr>
      <w:smallCaps/>
    </w:rPr>
  </w:style>
  <w:style w:type="character" w:styleId="IntenseReference">
    <w:name w:val="Intense Reference"/>
    <w:uiPriority w:val="32"/>
    <w:qFormat/>
    <w:rsid w:val="00C95ABD"/>
    <w:rPr>
      <w:smallCaps/>
      <w:spacing w:val="5"/>
      <w:u w:val="single"/>
    </w:rPr>
  </w:style>
  <w:style w:type="character" w:styleId="BookTitle">
    <w:name w:val="Book Title"/>
    <w:uiPriority w:val="33"/>
    <w:qFormat/>
    <w:rsid w:val="00C95ABD"/>
    <w:rPr>
      <w:i/>
      <w:iCs/>
      <w:smallCaps/>
      <w:spacing w:val="5"/>
    </w:rPr>
  </w:style>
  <w:style w:type="paragraph" w:styleId="TOCHeading">
    <w:name w:val="TOC Heading"/>
    <w:basedOn w:val="Heading1"/>
    <w:next w:val="Normal"/>
    <w:uiPriority w:val="39"/>
    <w:unhideWhenUsed/>
    <w:qFormat/>
    <w:rsid w:val="00C95ABD"/>
    <w:pPr>
      <w:outlineLvl w:val="9"/>
    </w:pPr>
  </w:style>
  <w:style w:type="character" w:styleId="Hyperlink">
    <w:name w:val="Hyperlink"/>
    <w:uiPriority w:val="99"/>
    <w:rsid w:val="00C95ABD"/>
    <w:rPr>
      <w:color w:val="0000FF"/>
      <w:u w:val="single"/>
    </w:rPr>
  </w:style>
  <w:style w:type="paragraph" w:styleId="TOC1">
    <w:name w:val="toc 1"/>
    <w:basedOn w:val="Normal"/>
    <w:next w:val="Normal"/>
    <w:autoRedefine/>
    <w:uiPriority w:val="39"/>
    <w:unhideWhenUsed/>
    <w:rsid w:val="00C95ABD"/>
    <w:pPr>
      <w:spacing w:after="100" w:line="276" w:lineRule="auto"/>
      <w:jc w:val="both"/>
    </w:pPr>
    <w:rPr>
      <w:rFonts w:eastAsiaTheme="minorEastAsia"/>
      <w:lang w:bidi="en-US"/>
    </w:rPr>
  </w:style>
  <w:style w:type="paragraph" w:styleId="TOC2">
    <w:name w:val="toc 2"/>
    <w:basedOn w:val="Normal"/>
    <w:next w:val="Normal"/>
    <w:autoRedefine/>
    <w:uiPriority w:val="39"/>
    <w:unhideWhenUsed/>
    <w:rsid w:val="00C95ABD"/>
    <w:pPr>
      <w:spacing w:after="100" w:line="276" w:lineRule="auto"/>
      <w:ind w:left="220"/>
      <w:jc w:val="both"/>
    </w:pPr>
    <w:rPr>
      <w:rFonts w:eastAsiaTheme="minorEastAsia"/>
      <w:lang w:bidi="en-US"/>
    </w:rPr>
  </w:style>
  <w:style w:type="paragraph" w:styleId="BalloonText">
    <w:name w:val="Balloon Text"/>
    <w:basedOn w:val="Normal"/>
    <w:link w:val="BalloonTextChar"/>
    <w:uiPriority w:val="99"/>
    <w:semiHidden/>
    <w:unhideWhenUsed/>
    <w:rsid w:val="00C95ABD"/>
    <w:pPr>
      <w:spacing w:after="0" w:line="240" w:lineRule="auto"/>
      <w:jc w:val="both"/>
    </w:pPr>
    <w:rPr>
      <w:rFonts w:ascii="Tahoma" w:eastAsiaTheme="minorEastAsia" w:hAnsi="Tahoma" w:cs="Tahoma"/>
      <w:sz w:val="16"/>
      <w:szCs w:val="16"/>
      <w:lang w:bidi="en-US"/>
    </w:rPr>
  </w:style>
  <w:style w:type="character" w:customStyle="1" w:styleId="BalloonTextChar">
    <w:name w:val="Balloon Text Char"/>
    <w:basedOn w:val="DefaultParagraphFont"/>
    <w:link w:val="BalloonText"/>
    <w:uiPriority w:val="99"/>
    <w:semiHidden/>
    <w:rsid w:val="00C95ABD"/>
    <w:rPr>
      <w:rFonts w:ascii="Tahoma" w:eastAsiaTheme="minorEastAsia" w:hAnsi="Tahoma" w:cs="Tahoma"/>
      <w:sz w:val="16"/>
      <w:szCs w:val="16"/>
      <w:lang w:bidi="en-US"/>
    </w:rPr>
  </w:style>
  <w:style w:type="paragraph" w:customStyle="1" w:styleId="NormalBullet">
    <w:name w:val="Normal Bullet"/>
    <w:basedOn w:val="NormalIndent"/>
    <w:rsid w:val="00C95ABD"/>
    <w:pPr>
      <w:numPr>
        <w:numId w:val="2"/>
      </w:numPr>
      <w:tabs>
        <w:tab w:val="clear" w:pos="648"/>
        <w:tab w:val="num" w:pos="993"/>
      </w:tabs>
      <w:spacing w:after="0" w:line="360" w:lineRule="auto"/>
      <w:ind w:left="993" w:hanging="426"/>
    </w:pPr>
    <w:rPr>
      <w:rFonts w:ascii="Arial" w:eastAsia="Times New Roman" w:hAnsi="Arial" w:cs="Times New Roman"/>
      <w:lang w:bidi="ar-SA"/>
    </w:rPr>
  </w:style>
  <w:style w:type="paragraph" w:styleId="NormalIndent">
    <w:name w:val="Normal Indent"/>
    <w:basedOn w:val="Normal"/>
    <w:unhideWhenUsed/>
    <w:qFormat/>
    <w:rsid w:val="00C95ABD"/>
    <w:pPr>
      <w:spacing w:after="200" w:line="276" w:lineRule="auto"/>
      <w:ind w:left="720"/>
      <w:jc w:val="both"/>
    </w:pPr>
    <w:rPr>
      <w:rFonts w:eastAsiaTheme="minorEastAsia"/>
      <w:lang w:bidi="en-US"/>
    </w:rPr>
  </w:style>
  <w:style w:type="table" w:styleId="TableGrid">
    <w:name w:val="Table Grid"/>
    <w:basedOn w:val="TableNormal"/>
    <w:uiPriority w:val="39"/>
    <w:rsid w:val="00C95ABD"/>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5AB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C95ABD"/>
    <w:rPr>
      <w:sz w:val="16"/>
      <w:szCs w:val="16"/>
    </w:rPr>
  </w:style>
  <w:style w:type="paragraph" w:styleId="CommentText">
    <w:name w:val="annotation text"/>
    <w:basedOn w:val="Normal"/>
    <w:link w:val="CommentTextChar"/>
    <w:uiPriority w:val="99"/>
    <w:unhideWhenUsed/>
    <w:rsid w:val="00C95ABD"/>
    <w:pPr>
      <w:spacing w:after="200" w:line="240" w:lineRule="auto"/>
      <w:jc w:val="both"/>
    </w:pPr>
    <w:rPr>
      <w:rFonts w:eastAsiaTheme="minorEastAsia"/>
      <w:sz w:val="20"/>
      <w:szCs w:val="20"/>
      <w:lang w:bidi="en-US"/>
    </w:rPr>
  </w:style>
  <w:style w:type="character" w:customStyle="1" w:styleId="CommentTextChar">
    <w:name w:val="Comment Text Char"/>
    <w:basedOn w:val="DefaultParagraphFont"/>
    <w:link w:val="CommentText"/>
    <w:uiPriority w:val="99"/>
    <w:rsid w:val="00C95ABD"/>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C95ABD"/>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rsid w:val="00C95ABD"/>
    <w:rPr>
      <w:b/>
      <w:bCs/>
    </w:rPr>
  </w:style>
  <w:style w:type="character" w:customStyle="1" w:styleId="glossary-term">
    <w:name w:val="glossary-term"/>
    <w:basedOn w:val="DefaultParagraphFont"/>
    <w:rsid w:val="00C95ABD"/>
  </w:style>
  <w:style w:type="paragraph" w:styleId="TOC3">
    <w:name w:val="toc 3"/>
    <w:basedOn w:val="Normal"/>
    <w:next w:val="Normal"/>
    <w:autoRedefine/>
    <w:uiPriority w:val="39"/>
    <w:unhideWhenUsed/>
    <w:rsid w:val="00C95ABD"/>
    <w:pPr>
      <w:tabs>
        <w:tab w:val="right" w:leader="dot" w:pos="9402"/>
      </w:tabs>
      <w:spacing w:after="100" w:line="276" w:lineRule="auto"/>
      <w:ind w:left="440"/>
      <w:jc w:val="both"/>
    </w:pPr>
    <w:rPr>
      <w:rFonts w:eastAsiaTheme="minorEastAsia"/>
      <w:lang w:bidi="en-US"/>
    </w:rPr>
  </w:style>
  <w:style w:type="paragraph" w:styleId="TOC4">
    <w:name w:val="toc 4"/>
    <w:basedOn w:val="Normal"/>
    <w:next w:val="Normal"/>
    <w:autoRedefine/>
    <w:uiPriority w:val="39"/>
    <w:unhideWhenUsed/>
    <w:rsid w:val="00C95ABD"/>
    <w:pPr>
      <w:spacing w:after="100"/>
      <w:ind w:left="660"/>
    </w:pPr>
    <w:rPr>
      <w:rFonts w:eastAsiaTheme="minorEastAsia"/>
      <w:lang w:eastAsia="en-GB"/>
    </w:rPr>
  </w:style>
  <w:style w:type="paragraph" w:styleId="TOC5">
    <w:name w:val="toc 5"/>
    <w:basedOn w:val="Normal"/>
    <w:next w:val="Normal"/>
    <w:autoRedefine/>
    <w:uiPriority w:val="39"/>
    <w:unhideWhenUsed/>
    <w:rsid w:val="00C95ABD"/>
    <w:pPr>
      <w:spacing w:after="100"/>
      <w:ind w:left="880"/>
    </w:pPr>
    <w:rPr>
      <w:rFonts w:eastAsiaTheme="minorEastAsia"/>
      <w:lang w:eastAsia="en-GB"/>
    </w:rPr>
  </w:style>
  <w:style w:type="paragraph" w:styleId="TOC6">
    <w:name w:val="toc 6"/>
    <w:basedOn w:val="Normal"/>
    <w:next w:val="Normal"/>
    <w:autoRedefine/>
    <w:uiPriority w:val="39"/>
    <w:unhideWhenUsed/>
    <w:rsid w:val="00C95ABD"/>
    <w:pPr>
      <w:spacing w:after="100"/>
      <w:ind w:left="1100"/>
    </w:pPr>
    <w:rPr>
      <w:rFonts w:eastAsiaTheme="minorEastAsia"/>
      <w:lang w:eastAsia="en-GB"/>
    </w:rPr>
  </w:style>
  <w:style w:type="paragraph" w:styleId="TOC7">
    <w:name w:val="toc 7"/>
    <w:basedOn w:val="Normal"/>
    <w:next w:val="Normal"/>
    <w:autoRedefine/>
    <w:uiPriority w:val="39"/>
    <w:unhideWhenUsed/>
    <w:rsid w:val="00C95ABD"/>
    <w:pPr>
      <w:spacing w:after="100"/>
      <w:ind w:left="1320"/>
    </w:pPr>
    <w:rPr>
      <w:rFonts w:eastAsiaTheme="minorEastAsia"/>
      <w:lang w:eastAsia="en-GB"/>
    </w:rPr>
  </w:style>
  <w:style w:type="paragraph" w:styleId="TOC8">
    <w:name w:val="toc 8"/>
    <w:basedOn w:val="Normal"/>
    <w:next w:val="Normal"/>
    <w:autoRedefine/>
    <w:uiPriority w:val="39"/>
    <w:unhideWhenUsed/>
    <w:rsid w:val="00C95ABD"/>
    <w:pPr>
      <w:spacing w:after="100"/>
      <w:ind w:left="1540"/>
    </w:pPr>
    <w:rPr>
      <w:rFonts w:eastAsiaTheme="minorEastAsia"/>
      <w:lang w:eastAsia="en-GB"/>
    </w:rPr>
  </w:style>
  <w:style w:type="paragraph" w:styleId="TOC9">
    <w:name w:val="toc 9"/>
    <w:basedOn w:val="Normal"/>
    <w:next w:val="Normal"/>
    <w:autoRedefine/>
    <w:uiPriority w:val="39"/>
    <w:unhideWhenUsed/>
    <w:rsid w:val="00C95ABD"/>
    <w:pPr>
      <w:spacing w:after="100"/>
      <w:ind w:left="1760"/>
    </w:pPr>
    <w:rPr>
      <w:rFonts w:eastAsiaTheme="minorEastAsia"/>
      <w:lang w:eastAsia="en-GB"/>
    </w:rPr>
  </w:style>
  <w:style w:type="paragraph" w:styleId="NormalWeb">
    <w:name w:val="Normal (Web)"/>
    <w:basedOn w:val="Normal"/>
    <w:uiPriority w:val="99"/>
    <w:unhideWhenUsed/>
    <w:rsid w:val="00C95ABD"/>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uiPriority w:val="35"/>
    <w:unhideWhenUsed/>
    <w:qFormat/>
    <w:rsid w:val="00C95ABD"/>
    <w:pPr>
      <w:spacing w:after="200" w:line="240" w:lineRule="auto"/>
      <w:jc w:val="both"/>
    </w:pPr>
    <w:rPr>
      <w:rFonts w:eastAsiaTheme="minorEastAsia"/>
      <w:i/>
      <w:iCs/>
      <w:color w:val="44546A" w:themeColor="text2"/>
      <w:sz w:val="18"/>
      <w:szCs w:val="18"/>
      <w:lang w:bidi="en-US"/>
    </w:rPr>
  </w:style>
  <w:style w:type="paragraph" w:customStyle="1" w:styleId="CentralTitle">
    <w:name w:val="Central Title"/>
    <w:basedOn w:val="Normal"/>
    <w:autoRedefine/>
    <w:rsid w:val="00D762AA"/>
    <w:pPr>
      <w:framePr w:hSpace="180" w:wrap="around" w:vAnchor="text" w:hAnchor="margin" w:y="-443"/>
      <w:spacing w:before="120" w:after="120" w:line="240" w:lineRule="auto"/>
      <w:jc w:val="both"/>
    </w:pPr>
    <w:rPr>
      <w:rFonts w:eastAsia="Times New Roman" w:cstheme="minorHAnsi"/>
      <w:bCs/>
      <w:i/>
      <w:spacing w:val="-3"/>
    </w:rPr>
  </w:style>
  <w:style w:type="paragraph" w:customStyle="1" w:styleId="BodyText1">
    <w:name w:val="Body Text1"/>
    <w:basedOn w:val="Normal"/>
    <w:autoRedefine/>
    <w:uiPriority w:val="99"/>
    <w:rsid w:val="00D762AA"/>
    <w:pPr>
      <w:tabs>
        <w:tab w:val="left" w:pos="1701"/>
        <w:tab w:val="left" w:pos="7371"/>
      </w:tabs>
      <w:overflowPunct w:val="0"/>
      <w:autoSpaceDE w:val="0"/>
      <w:autoSpaceDN w:val="0"/>
      <w:adjustRightInd w:val="0"/>
      <w:spacing w:after="0" w:line="240" w:lineRule="auto"/>
      <w:jc w:val="both"/>
      <w:textAlignment w:val="baseline"/>
    </w:pPr>
    <w:rPr>
      <w:rFonts w:eastAsia="Times New Roman" w:cstheme="minorHAnsi"/>
      <w:lang w:val="en-US" w:eastAsia="fr-FR"/>
    </w:rPr>
  </w:style>
  <w:style w:type="paragraph" w:customStyle="1" w:styleId="listbull">
    <w:name w:val="list:bull"/>
    <w:basedOn w:val="Normal"/>
    <w:link w:val="listbullChar"/>
    <w:qFormat/>
    <w:rsid w:val="00D762AA"/>
    <w:pPr>
      <w:numPr>
        <w:numId w:val="3"/>
      </w:numPr>
      <w:spacing w:after="60" w:line="240" w:lineRule="auto"/>
    </w:pPr>
    <w:rPr>
      <w:rFonts w:ascii="Times New Roman" w:eastAsia="Times New Roman" w:hAnsi="Times New Roman" w:cs="Times New Roman"/>
      <w:sz w:val="24"/>
      <w:szCs w:val="24"/>
    </w:rPr>
  </w:style>
  <w:style w:type="character" w:customStyle="1" w:styleId="listbullChar">
    <w:name w:val="list:bull Char"/>
    <w:basedOn w:val="DefaultParagraphFont"/>
    <w:link w:val="listbull"/>
    <w:locked/>
    <w:rsid w:val="00D762AA"/>
    <w:rPr>
      <w:rFonts w:ascii="Times New Roman" w:eastAsia="Times New Roman" w:hAnsi="Times New Roman" w:cs="Times New Roman"/>
      <w:sz w:val="24"/>
      <w:szCs w:val="24"/>
    </w:rPr>
  </w:style>
  <w:style w:type="character" w:customStyle="1" w:styleId="C-BodyTextChar">
    <w:name w:val="C-Body Text Char"/>
    <w:basedOn w:val="DefaultParagraphFont"/>
    <w:link w:val="C-BodyText"/>
    <w:locked/>
    <w:rsid w:val="00D762AA"/>
    <w:rPr>
      <w:szCs w:val="20"/>
    </w:rPr>
  </w:style>
  <w:style w:type="paragraph" w:customStyle="1" w:styleId="C-BodyText">
    <w:name w:val="C-Body Text"/>
    <w:link w:val="C-BodyTextChar"/>
    <w:rsid w:val="00D762AA"/>
    <w:pPr>
      <w:spacing w:before="120" w:after="120" w:line="280" w:lineRule="atLeast"/>
    </w:pPr>
    <w:rPr>
      <w:szCs w:val="20"/>
    </w:rPr>
  </w:style>
  <w:style w:type="paragraph" w:customStyle="1" w:styleId="C-Bullet">
    <w:name w:val="C-Bullet"/>
    <w:rsid w:val="00D762AA"/>
    <w:pPr>
      <w:numPr>
        <w:numId w:val="11"/>
      </w:numPr>
      <w:tabs>
        <w:tab w:val="clear" w:pos="360"/>
        <w:tab w:val="num" w:pos="1080"/>
      </w:tabs>
      <w:spacing w:before="120" w:after="120" w:line="280" w:lineRule="atLeast"/>
      <w:ind w:left="1080"/>
    </w:pPr>
    <w:rPr>
      <w:rFonts w:ascii="Times New Roman" w:eastAsia="Times New Roman" w:hAnsi="Times New Roman" w:cs="Times New Roman"/>
      <w:sz w:val="24"/>
      <w:szCs w:val="20"/>
      <w:lang w:val="en-US"/>
    </w:rPr>
  </w:style>
  <w:style w:type="paragraph" w:customStyle="1" w:styleId="EndNoteBibliographyTitle">
    <w:name w:val="EndNote Bibliography Title"/>
    <w:basedOn w:val="Normal"/>
    <w:link w:val="EndNoteBibliographyTitleChar"/>
    <w:rsid w:val="00D762AA"/>
    <w:pPr>
      <w:spacing w:before="60" w:after="0" w:line="276" w:lineRule="auto"/>
      <w:jc w:val="center"/>
    </w:pPr>
    <w:rPr>
      <w:rFonts w:ascii="Arial" w:eastAsia="Times New Roman" w:hAnsi="Arial" w:cs="Arial"/>
      <w:noProof/>
      <w:szCs w:val="24"/>
      <w:lang w:val="en-US"/>
    </w:rPr>
  </w:style>
  <w:style w:type="character" w:customStyle="1" w:styleId="EndNoteBibliographyTitleChar">
    <w:name w:val="EndNote Bibliography Title Char"/>
    <w:basedOn w:val="DefaultParagraphFont"/>
    <w:link w:val="EndNoteBibliographyTitle"/>
    <w:rsid w:val="00D762AA"/>
    <w:rPr>
      <w:rFonts w:ascii="Arial" w:eastAsia="Times New Roman" w:hAnsi="Arial" w:cs="Arial"/>
      <w:noProof/>
      <w:szCs w:val="24"/>
      <w:lang w:val="en-US"/>
    </w:rPr>
  </w:style>
  <w:style w:type="paragraph" w:customStyle="1" w:styleId="EndNoteBibliography">
    <w:name w:val="EndNote Bibliography"/>
    <w:basedOn w:val="Normal"/>
    <w:link w:val="EndNoteBibliographyChar"/>
    <w:rsid w:val="00D762AA"/>
    <w:pPr>
      <w:spacing w:before="60" w:after="60" w:line="240" w:lineRule="auto"/>
      <w:jc w:val="both"/>
    </w:pPr>
    <w:rPr>
      <w:rFonts w:ascii="Arial" w:eastAsia="Times New Roman" w:hAnsi="Arial" w:cs="Arial"/>
      <w:noProof/>
      <w:szCs w:val="24"/>
      <w:lang w:val="en-US"/>
    </w:rPr>
  </w:style>
  <w:style w:type="character" w:customStyle="1" w:styleId="EndNoteBibliographyChar">
    <w:name w:val="EndNote Bibliography Char"/>
    <w:basedOn w:val="DefaultParagraphFont"/>
    <w:link w:val="EndNoteBibliography"/>
    <w:rsid w:val="00D762AA"/>
    <w:rPr>
      <w:rFonts w:ascii="Arial" w:eastAsia="Times New Roman" w:hAnsi="Arial" w:cs="Arial"/>
      <w:noProof/>
      <w:szCs w:val="24"/>
      <w:lang w:val="en-US"/>
    </w:rPr>
  </w:style>
  <w:style w:type="paragraph" w:customStyle="1" w:styleId="Sectionheading">
    <w:name w:val="Section heading"/>
    <w:basedOn w:val="Heading1"/>
    <w:uiPriority w:val="99"/>
    <w:rsid w:val="00D762AA"/>
    <w:pPr>
      <w:pageBreakBefore/>
      <w:pBdr>
        <w:top w:val="single" w:sz="4" w:space="30" w:color="EAEAEA"/>
        <w:left w:val="single" w:sz="4" w:space="5" w:color="EAEAEA"/>
        <w:bottom w:val="single" w:sz="4" w:space="6" w:color="EAEAEA"/>
        <w:right w:val="single" w:sz="4" w:space="5" w:color="EAEAEA"/>
      </w:pBdr>
      <w:shd w:val="clear" w:color="auto" w:fill="F3F3F3"/>
      <w:spacing w:before="240" w:after="240" w:line="240" w:lineRule="auto"/>
      <w:ind w:left="432" w:right="85" w:hanging="432"/>
      <w:contextualSpacing w:val="0"/>
      <w:jc w:val="right"/>
    </w:pPr>
    <w:rPr>
      <w:rFonts w:ascii="Garamond" w:eastAsia="Times New Roman" w:hAnsi="Garamond" w:cs="Times New Roman"/>
      <w:bCs w:val="0"/>
      <w:smallCaps/>
      <w:spacing w:val="20"/>
      <w:sz w:val="28"/>
      <w:szCs w:val="22"/>
      <w:lang w:bidi="ar-SA"/>
    </w:rPr>
  </w:style>
  <w:style w:type="paragraph" w:customStyle="1" w:styleId="FigureLegend">
    <w:name w:val="Figure Legend"/>
    <w:basedOn w:val="Normal"/>
    <w:qFormat/>
    <w:rsid w:val="00D762AA"/>
    <w:pPr>
      <w:spacing w:after="240" w:line="360" w:lineRule="auto"/>
      <w:contextualSpacing/>
      <w:jc w:val="both"/>
    </w:pPr>
    <w:rPr>
      <w:rFonts w:eastAsia="Times New Roman" w:cs="Times New Roman"/>
      <w:sz w:val="20"/>
      <w:szCs w:val="24"/>
    </w:rPr>
  </w:style>
  <w:style w:type="paragraph" w:customStyle="1" w:styleId="GENtext">
    <w:name w:val="GEN text"/>
    <w:link w:val="GENtextChar"/>
    <w:uiPriority w:val="99"/>
    <w:rsid w:val="00D762AA"/>
    <w:pPr>
      <w:spacing w:after="240" w:line="240" w:lineRule="auto"/>
    </w:pPr>
    <w:rPr>
      <w:rFonts w:ascii="Times New Roman" w:eastAsia="Times New Roman" w:hAnsi="Times New Roman" w:cs="Times New Roman"/>
      <w:sz w:val="24"/>
      <w:szCs w:val="20"/>
      <w:lang w:val="en-US"/>
    </w:rPr>
  </w:style>
  <w:style w:type="character" w:customStyle="1" w:styleId="GENtextChar">
    <w:name w:val="GEN text Char"/>
    <w:basedOn w:val="DefaultParagraphFont"/>
    <w:link w:val="GENtext"/>
    <w:uiPriority w:val="99"/>
    <w:rsid w:val="00D762AA"/>
    <w:rPr>
      <w:rFonts w:ascii="Times New Roman" w:eastAsia="Times New Roman" w:hAnsi="Times New Roman" w:cs="Times New Roman"/>
      <w:sz w:val="24"/>
      <w:szCs w:val="20"/>
      <w:lang w:val="en-US"/>
    </w:rPr>
  </w:style>
  <w:style w:type="paragraph" w:customStyle="1" w:styleId="SchemaTxt">
    <w:name w:val="SchemaTxt"/>
    <w:basedOn w:val="Normal"/>
    <w:uiPriority w:val="99"/>
    <w:rsid w:val="00D762AA"/>
    <w:pPr>
      <w:tabs>
        <w:tab w:val="left" w:pos="2160"/>
      </w:tabs>
      <w:spacing w:after="0" w:line="274" w:lineRule="auto"/>
      <w:ind w:left="2160" w:hanging="2160"/>
    </w:pPr>
    <w:rPr>
      <w:rFonts w:eastAsia="Times New Roman" w:cs="Times New Roman"/>
      <w:bCs/>
      <w:szCs w:val="20"/>
      <w:lang w:val="en-US"/>
    </w:rPr>
  </w:style>
  <w:style w:type="paragraph" w:styleId="BodyTextIndent3">
    <w:name w:val="Body Text Indent 3"/>
    <w:basedOn w:val="Normal"/>
    <w:link w:val="BodyTextIndent3Char"/>
    <w:rsid w:val="00D762AA"/>
    <w:pPr>
      <w:spacing w:after="0" w:line="240" w:lineRule="auto"/>
      <w:ind w:left="2835"/>
      <w:jc w:val="both"/>
    </w:pPr>
    <w:rPr>
      <w:rFonts w:eastAsia="Times New Roman" w:cs="Times New Roman"/>
      <w:szCs w:val="20"/>
    </w:rPr>
  </w:style>
  <w:style w:type="character" w:customStyle="1" w:styleId="BodyTextIndent3Char">
    <w:name w:val="Body Text Indent 3 Char"/>
    <w:basedOn w:val="DefaultParagraphFont"/>
    <w:link w:val="BodyTextIndent3"/>
    <w:rsid w:val="00D762AA"/>
    <w:rPr>
      <w:rFonts w:eastAsia="Times New Roman" w:cs="Times New Roman"/>
      <w:szCs w:val="20"/>
    </w:rPr>
  </w:style>
  <w:style w:type="character" w:customStyle="1" w:styleId="PlainTextChar">
    <w:name w:val="Plain Text Char"/>
    <w:basedOn w:val="DefaultParagraphFont"/>
    <w:link w:val="PlainText"/>
    <w:uiPriority w:val="99"/>
    <w:semiHidden/>
    <w:rsid w:val="00D762AA"/>
    <w:rPr>
      <w:rFonts w:ascii="Calibri" w:hAnsi="Calibri"/>
      <w:szCs w:val="21"/>
    </w:rPr>
  </w:style>
  <w:style w:type="paragraph" w:styleId="PlainText">
    <w:name w:val="Plain Text"/>
    <w:basedOn w:val="Normal"/>
    <w:link w:val="PlainTextChar"/>
    <w:uiPriority w:val="99"/>
    <w:semiHidden/>
    <w:unhideWhenUsed/>
    <w:rsid w:val="00D762AA"/>
    <w:pPr>
      <w:spacing w:after="0" w:line="240" w:lineRule="auto"/>
    </w:pPr>
    <w:rPr>
      <w:rFonts w:ascii="Calibri" w:hAnsi="Calibri"/>
      <w:szCs w:val="21"/>
    </w:rPr>
  </w:style>
  <w:style w:type="table" w:customStyle="1" w:styleId="TableGrid21">
    <w:name w:val="Table Grid21"/>
    <w:basedOn w:val="TableNormal"/>
    <w:next w:val="TableGrid"/>
    <w:uiPriority w:val="59"/>
    <w:rsid w:val="00D762A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D762AA"/>
    <w:pPr>
      <w:spacing w:after="0" w:line="240" w:lineRule="auto"/>
    </w:pPr>
    <w:rPr>
      <w:rFonts w:eastAsia="SimSu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basedOn w:val="DefaultParagraphFont"/>
    <w:uiPriority w:val="99"/>
    <w:semiHidden/>
    <w:unhideWhenUsed/>
    <w:rsid w:val="00E93FAF"/>
    <w:rPr>
      <w:color w:val="954F72" w:themeColor="followedHyperlink"/>
      <w:u w:val="single"/>
    </w:rPr>
  </w:style>
  <w:style w:type="character" w:customStyle="1" w:styleId="UnresolvedMention1">
    <w:name w:val="Unresolved Mention1"/>
    <w:basedOn w:val="DefaultParagraphFont"/>
    <w:uiPriority w:val="99"/>
    <w:semiHidden/>
    <w:unhideWhenUsed/>
    <w:rsid w:val="00E43C00"/>
    <w:rPr>
      <w:color w:val="605E5C"/>
      <w:shd w:val="clear" w:color="auto" w:fill="E1DFDD"/>
    </w:rPr>
  </w:style>
  <w:style w:type="character" w:customStyle="1" w:styleId="UnresolvedMention2">
    <w:name w:val="Unresolved Mention2"/>
    <w:basedOn w:val="DefaultParagraphFont"/>
    <w:uiPriority w:val="99"/>
    <w:semiHidden/>
    <w:unhideWhenUsed/>
    <w:rsid w:val="00120A13"/>
    <w:rPr>
      <w:color w:val="605E5C"/>
      <w:shd w:val="clear" w:color="auto" w:fill="E1DFDD"/>
    </w:rPr>
  </w:style>
  <w:style w:type="paragraph" w:styleId="Revision">
    <w:name w:val="Revision"/>
    <w:hidden/>
    <w:uiPriority w:val="99"/>
    <w:semiHidden/>
    <w:rsid w:val="00375D97"/>
    <w:pPr>
      <w:spacing w:after="0" w:line="240" w:lineRule="auto"/>
    </w:pPr>
  </w:style>
  <w:style w:type="character" w:customStyle="1" w:styleId="UnresolvedMention3">
    <w:name w:val="Unresolved Mention3"/>
    <w:basedOn w:val="DefaultParagraphFont"/>
    <w:uiPriority w:val="99"/>
    <w:semiHidden/>
    <w:unhideWhenUsed/>
    <w:rsid w:val="00301306"/>
    <w:rPr>
      <w:color w:val="605E5C"/>
      <w:shd w:val="clear" w:color="auto" w:fill="E1DFDD"/>
    </w:rPr>
  </w:style>
  <w:style w:type="character" w:customStyle="1" w:styleId="UnresolvedMention4">
    <w:name w:val="Unresolved Mention4"/>
    <w:basedOn w:val="DefaultParagraphFont"/>
    <w:uiPriority w:val="99"/>
    <w:semiHidden/>
    <w:unhideWhenUsed/>
    <w:rsid w:val="00864872"/>
    <w:rPr>
      <w:color w:val="605E5C"/>
      <w:shd w:val="clear" w:color="auto" w:fill="E1DFDD"/>
    </w:rPr>
  </w:style>
  <w:style w:type="character" w:customStyle="1" w:styleId="UnresolvedMention5">
    <w:name w:val="Unresolved Mention5"/>
    <w:basedOn w:val="DefaultParagraphFont"/>
    <w:uiPriority w:val="99"/>
    <w:semiHidden/>
    <w:unhideWhenUsed/>
    <w:rsid w:val="007F4C87"/>
    <w:rPr>
      <w:color w:val="605E5C"/>
      <w:shd w:val="clear" w:color="auto" w:fill="E1DFDD"/>
    </w:rPr>
  </w:style>
  <w:style w:type="character" w:customStyle="1" w:styleId="UnresolvedMention6">
    <w:name w:val="Unresolved Mention6"/>
    <w:basedOn w:val="DefaultParagraphFont"/>
    <w:uiPriority w:val="99"/>
    <w:semiHidden/>
    <w:unhideWhenUsed/>
    <w:rsid w:val="0079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324530">
      <w:bodyDiv w:val="1"/>
      <w:marLeft w:val="0"/>
      <w:marRight w:val="0"/>
      <w:marTop w:val="0"/>
      <w:marBottom w:val="0"/>
      <w:divBdr>
        <w:top w:val="none" w:sz="0" w:space="0" w:color="auto"/>
        <w:left w:val="none" w:sz="0" w:space="0" w:color="auto"/>
        <w:bottom w:val="none" w:sz="0" w:space="0" w:color="auto"/>
        <w:right w:val="none" w:sz="0" w:space="0" w:color="auto"/>
      </w:divBdr>
    </w:div>
    <w:div w:id="1060594763">
      <w:bodyDiv w:val="1"/>
      <w:marLeft w:val="0"/>
      <w:marRight w:val="0"/>
      <w:marTop w:val="0"/>
      <w:marBottom w:val="0"/>
      <w:divBdr>
        <w:top w:val="none" w:sz="0" w:space="0" w:color="auto"/>
        <w:left w:val="none" w:sz="0" w:space="0" w:color="auto"/>
        <w:bottom w:val="none" w:sz="0" w:space="0" w:color="auto"/>
        <w:right w:val="none" w:sz="0" w:space="0" w:color="auto"/>
      </w:divBdr>
    </w:div>
    <w:div w:id="1087729290">
      <w:bodyDiv w:val="1"/>
      <w:marLeft w:val="0"/>
      <w:marRight w:val="0"/>
      <w:marTop w:val="0"/>
      <w:marBottom w:val="0"/>
      <w:divBdr>
        <w:top w:val="none" w:sz="0" w:space="0" w:color="auto"/>
        <w:left w:val="none" w:sz="0" w:space="0" w:color="auto"/>
        <w:bottom w:val="none" w:sz="0" w:space="0" w:color="auto"/>
        <w:right w:val="none" w:sz="0" w:space="0" w:color="auto"/>
      </w:divBdr>
    </w:div>
    <w:div w:id="1117984833">
      <w:bodyDiv w:val="1"/>
      <w:marLeft w:val="0"/>
      <w:marRight w:val="0"/>
      <w:marTop w:val="0"/>
      <w:marBottom w:val="0"/>
      <w:divBdr>
        <w:top w:val="none" w:sz="0" w:space="0" w:color="auto"/>
        <w:left w:val="none" w:sz="0" w:space="0" w:color="auto"/>
        <w:bottom w:val="none" w:sz="0" w:space="0" w:color="auto"/>
        <w:right w:val="none" w:sz="0" w:space="0" w:color="auto"/>
      </w:divBdr>
    </w:div>
    <w:div w:id="1388068408">
      <w:bodyDiv w:val="1"/>
      <w:marLeft w:val="0"/>
      <w:marRight w:val="0"/>
      <w:marTop w:val="0"/>
      <w:marBottom w:val="0"/>
      <w:divBdr>
        <w:top w:val="none" w:sz="0" w:space="0" w:color="auto"/>
        <w:left w:val="none" w:sz="0" w:space="0" w:color="auto"/>
        <w:bottom w:val="none" w:sz="0" w:space="0" w:color="auto"/>
        <w:right w:val="none" w:sz="0" w:space="0" w:color="auto"/>
      </w:divBdr>
    </w:div>
    <w:div w:id="18139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faust@soton.ac.uk"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katie.ewer@ndm.ox.ac.uk" TargetMode="External"/><Relationship Id="rId17" Type="http://schemas.openxmlformats.org/officeDocument/2006/relationships/hyperlink" Target="mailto:xinxue.liu@paediatrics.ox.ac.uk" TargetMode="External"/><Relationship Id="rId2" Type="http://schemas.openxmlformats.org/officeDocument/2006/relationships/numbering" Target="numbering.xml"/><Relationship Id="rId16" Type="http://schemas.openxmlformats.org/officeDocument/2006/relationships/hyperlink" Target="mailto:grace.li@paediatrics.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nn.song@paediatrics.ox.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eath@sgul.ac.uk" TargetMode="External"/><Relationship Id="rId23" Type="http://schemas.openxmlformats.org/officeDocument/2006/relationships/fontTable" Target="fontTable.xml"/><Relationship Id="rId10" Type="http://schemas.openxmlformats.org/officeDocument/2006/relationships/hyperlink" Target="mailto:matthew.snape@paediatrics.ox.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w.pollard@paediatrics.ox.ac.uk" TargetMode="External"/><Relationship Id="rId14" Type="http://schemas.openxmlformats.org/officeDocument/2006/relationships/hyperlink" Target="mailto:Adam.finn@bristol.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655B-F015-44F4-93DF-FA5F96B6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21058</Words>
  <Characters>120033</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Li</dc:creator>
  <cp:keywords/>
  <dc:description/>
  <cp:lastModifiedBy>David Smith</cp:lastModifiedBy>
  <cp:revision>3</cp:revision>
  <dcterms:created xsi:type="dcterms:W3CDTF">2021-03-03T09:14:00Z</dcterms:created>
  <dcterms:modified xsi:type="dcterms:W3CDTF">2021-03-03T09:14:00Z</dcterms:modified>
</cp:coreProperties>
</file>