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0" w:type="auto"/>
        <w:tblLayout w:type="fixed"/>
        <w:tblLook w:val="0000" w:firstRow="0" w:lastRow="0" w:firstColumn="0" w:lastColumn="0" w:noHBand="0" w:noVBand="0"/>
      </w:tblPr>
      <w:tblGrid>
        <w:gridCol w:w="1110"/>
      </w:tblGrid>
      <w:tr w:rsidR="00A17799" w:rsidRPr="00FC5C33" w14:paraId="0DA0E54A" w14:textId="77777777" w:rsidTr="00C749DA">
        <w:trPr>
          <w:trHeight w:val="413"/>
        </w:trPr>
        <w:tc>
          <w:tcPr>
            <w:tcW w:w="1110" w:type="dxa"/>
          </w:tcPr>
          <w:p w14:paraId="24E2032F" w14:textId="2D7C67CB" w:rsidR="00A17799" w:rsidRPr="00FC5C33" w:rsidRDefault="00A17799" w:rsidP="000F1991">
            <w:pPr>
              <w:ind w:right="1676"/>
              <w:rPr>
                <w:rFonts w:ascii="Calibri" w:hAnsi="Calibri" w:cs="Calibri"/>
                <w:b/>
                <w:color w:val="8DB3E2"/>
              </w:rPr>
            </w:pPr>
          </w:p>
        </w:tc>
      </w:tr>
    </w:tbl>
    <w:p w14:paraId="63571F3B" w14:textId="18A6A56C" w:rsidR="00A17799" w:rsidRPr="00FC5C33" w:rsidRDefault="003B218B" w:rsidP="00CA5F12">
      <w:pPr>
        <w:rPr>
          <w:rFonts w:asciiTheme="minorBidi" w:hAnsiTheme="minorBidi" w:cstheme="minorBidi"/>
          <w:b/>
          <w:color w:val="FF0000"/>
        </w:rPr>
      </w:pPr>
      <w:r w:rsidRPr="00FC5C33">
        <w:rPr>
          <w:rFonts w:ascii="Calibri" w:hAnsi="Calibri" w:cs="Calibri"/>
          <w:b/>
          <w:noProof/>
          <w:color w:val="8DB3E2"/>
          <w:sz w:val="22"/>
          <w:szCs w:val="22"/>
          <w:lang w:eastAsia="en-GB"/>
        </w:rPr>
        <w:drawing>
          <wp:anchor distT="0" distB="0" distL="114300" distR="114300" simplePos="0" relativeHeight="251646976" behindDoc="0" locked="0" layoutInCell="1" allowOverlap="1" wp14:anchorId="56DC601C" wp14:editId="74D30C42">
            <wp:simplePos x="0" y="0"/>
            <wp:positionH relativeFrom="column">
              <wp:posOffset>-751416</wp:posOffset>
            </wp:positionH>
            <wp:positionV relativeFrom="paragraph">
              <wp:posOffset>-127000</wp:posOffset>
            </wp:positionV>
            <wp:extent cx="1224915" cy="380365"/>
            <wp:effectExtent l="19050" t="19050" r="13335" b="19685"/>
            <wp:wrapNone/>
            <wp:docPr id="17" name="Picture 4" descr="logo -small us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mall use blk"/>
                    <pic:cNvPicPr>
                      <a:picLocks noChangeAspect="1" noChangeArrowheads="1"/>
                    </pic:cNvPicPr>
                  </pic:nvPicPr>
                  <pic:blipFill>
                    <a:blip r:embed="rId8" cstate="print">
                      <a:extLst>
                        <a:ext uri="{28A0092B-C50C-407E-A947-70E740481C1C}">
                          <a14:useLocalDpi xmlns:a14="http://schemas.microsoft.com/office/drawing/2010/main" val="0"/>
                        </a:ext>
                      </a:extLst>
                    </a:blip>
                    <a:srcRect l="11176"/>
                    <a:stretch>
                      <a:fillRect/>
                    </a:stretch>
                  </pic:blipFill>
                  <pic:spPr bwMode="auto">
                    <a:xfrm>
                      <a:off x="0" y="0"/>
                      <a:ext cx="1224915" cy="380365"/>
                    </a:xfrm>
                    <a:prstGeom prst="rect">
                      <a:avLst/>
                    </a:prstGeom>
                    <a:solidFill>
                      <a:srgbClr val="C6D9F1"/>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bl>
      <w:tblPr>
        <w:tblW w:w="5000" w:type="pct"/>
        <w:tblLook w:val="01E0" w:firstRow="1" w:lastRow="1" w:firstColumn="1" w:lastColumn="1" w:noHBand="0" w:noVBand="0"/>
      </w:tblPr>
      <w:tblGrid>
        <w:gridCol w:w="4111"/>
        <w:gridCol w:w="4916"/>
      </w:tblGrid>
      <w:tr w:rsidR="00A17799" w:rsidRPr="00FC5C33" w14:paraId="3D4DAF75" w14:textId="77777777" w:rsidTr="00463444">
        <w:trPr>
          <w:trHeight w:val="419"/>
        </w:trPr>
        <w:tc>
          <w:tcPr>
            <w:tcW w:w="2277" w:type="pct"/>
            <w:shd w:val="clear" w:color="auto" w:fill="auto"/>
          </w:tcPr>
          <w:p w14:paraId="21C476D6" w14:textId="5DC98AC9" w:rsidR="00A17799" w:rsidRPr="00FC5C33" w:rsidRDefault="00A17799" w:rsidP="00C749DA">
            <w:pPr>
              <w:rPr>
                <w:rFonts w:asciiTheme="minorBidi" w:hAnsiTheme="minorBidi" w:cstheme="minorBidi"/>
                <w:b/>
              </w:rPr>
            </w:pPr>
            <w:r w:rsidRPr="00FC5C33">
              <w:rPr>
                <w:rFonts w:asciiTheme="minorBidi" w:hAnsiTheme="minorBidi" w:cstheme="minorBidi"/>
                <w:b/>
              </w:rPr>
              <w:t>Full title of tria</w:t>
            </w:r>
            <w:r w:rsidR="00463444" w:rsidRPr="00FC5C33">
              <w:rPr>
                <w:rFonts w:asciiTheme="minorBidi" w:hAnsiTheme="minorBidi" w:cstheme="minorBidi"/>
                <w:b/>
              </w:rPr>
              <w:t>l</w:t>
            </w:r>
          </w:p>
        </w:tc>
        <w:tc>
          <w:tcPr>
            <w:tcW w:w="2723" w:type="pct"/>
            <w:shd w:val="clear" w:color="auto" w:fill="auto"/>
          </w:tcPr>
          <w:p w14:paraId="090FC6E3" w14:textId="27547380" w:rsidR="009207C1" w:rsidRPr="00FC5C33" w:rsidRDefault="009207C1" w:rsidP="00724746">
            <w:pPr>
              <w:rPr>
                <w:rFonts w:asciiTheme="minorBidi" w:hAnsiTheme="minorBidi" w:cstheme="minorBidi"/>
                <w:color w:val="FF0000"/>
              </w:rPr>
            </w:pPr>
            <w:bookmarkStart w:id="0" w:name="Title"/>
            <w:bookmarkEnd w:id="0"/>
            <w:r w:rsidRPr="00FC5C33">
              <w:rPr>
                <w:rFonts w:asciiTheme="minorBidi" w:hAnsiTheme="minorBidi" w:cstheme="minorBidi"/>
                <w:color w:val="000000" w:themeColor="text1"/>
              </w:rPr>
              <w:t>Assessing the acceptability of the Wand computer-controlled local anaesthetic device for paediatric dental patients</w:t>
            </w:r>
            <w:r w:rsidR="007641D0" w:rsidRPr="00FC5C33">
              <w:rPr>
                <w:rFonts w:asciiTheme="minorBidi" w:hAnsiTheme="minorBidi" w:cstheme="minorBidi"/>
                <w:color w:val="000000" w:themeColor="text1"/>
              </w:rPr>
              <w:t>:</w:t>
            </w:r>
            <w:r w:rsidR="00FC74E6" w:rsidRPr="00FC5C33">
              <w:rPr>
                <w:rFonts w:asciiTheme="minorBidi" w:hAnsiTheme="minorBidi" w:cstheme="minorBidi"/>
                <w:color w:val="000000" w:themeColor="text1"/>
              </w:rPr>
              <w:t xml:space="preserve"> </w:t>
            </w:r>
            <w:r w:rsidR="00654741" w:rsidRPr="00FC5C33">
              <w:rPr>
                <w:rFonts w:asciiTheme="minorBidi" w:hAnsiTheme="minorBidi" w:cstheme="minorBidi"/>
                <w:color w:val="000000" w:themeColor="text1"/>
              </w:rPr>
              <w:t>A pilot clinical trial</w:t>
            </w:r>
          </w:p>
        </w:tc>
      </w:tr>
      <w:tr w:rsidR="00A17799" w:rsidRPr="00FC5C33" w14:paraId="09A4C23D" w14:textId="77777777" w:rsidTr="00463444">
        <w:tc>
          <w:tcPr>
            <w:tcW w:w="2277" w:type="pct"/>
            <w:shd w:val="clear" w:color="auto" w:fill="auto"/>
          </w:tcPr>
          <w:p w14:paraId="66D48B0E" w14:textId="17DE2DBE" w:rsidR="00FC609B" w:rsidRPr="00FC5C33" w:rsidRDefault="00A17799" w:rsidP="00C749DA">
            <w:pPr>
              <w:rPr>
                <w:rFonts w:asciiTheme="minorBidi" w:hAnsiTheme="minorBidi" w:cstheme="minorBidi"/>
                <w:b/>
              </w:rPr>
            </w:pPr>
            <w:r w:rsidRPr="00FC5C33">
              <w:rPr>
                <w:rFonts w:asciiTheme="minorBidi" w:hAnsiTheme="minorBidi" w:cstheme="minorBidi"/>
                <w:b/>
              </w:rPr>
              <w:t>Short title</w:t>
            </w:r>
          </w:p>
        </w:tc>
        <w:tc>
          <w:tcPr>
            <w:tcW w:w="2723" w:type="pct"/>
            <w:shd w:val="clear" w:color="auto" w:fill="auto"/>
          </w:tcPr>
          <w:p w14:paraId="02E79751" w14:textId="2436B51C" w:rsidR="00A17799" w:rsidRPr="00FC5C33" w:rsidRDefault="009207C1" w:rsidP="00C749DA">
            <w:pPr>
              <w:rPr>
                <w:rFonts w:asciiTheme="minorBidi" w:hAnsiTheme="minorBidi" w:cstheme="minorBidi"/>
                <w:color w:val="FF0000"/>
              </w:rPr>
            </w:pPr>
            <w:r w:rsidRPr="00FC5C33">
              <w:rPr>
                <w:rFonts w:asciiTheme="minorBidi" w:hAnsiTheme="minorBidi" w:cstheme="minorBidi"/>
              </w:rPr>
              <w:t>Acceptability of the Wand for young dental patients</w:t>
            </w:r>
          </w:p>
        </w:tc>
      </w:tr>
      <w:tr w:rsidR="00A17799" w:rsidRPr="00FC5C33" w14:paraId="209EBEBF" w14:textId="77777777" w:rsidTr="00463444">
        <w:tc>
          <w:tcPr>
            <w:tcW w:w="2277" w:type="pct"/>
            <w:shd w:val="clear" w:color="auto" w:fill="auto"/>
          </w:tcPr>
          <w:p w14:paraId="793495A2" w14:textId="4EB1D9D6" w:rsidR="00FC609B" w:rsidRPr="00FC5C33" w:rsidRDefault="00A17799" w:rsidP="00C749DA">
            <w:pPr>
              <w:rPr>
                <w:rFonts w:asciiTheme="minorBidi" w:hAnsiTheme="minorBidi" w:cstheme="minorBidi"/>
                <w:b/>
              </w:rPr>
            </w:pPr>
            <w:r w:rsidRPr="00FC5C33">
              <w:rPr>
                <w:rFonts w:asciiTheme="minorBidi" w:hAnsiTheme="minorBidi" w:cstheme="minorBidi"/>
                <w:b/>
              </w:rPr>
              <w:t>Version and date of protocol</w:t>
            </w:r>
          </w:p>
        </w:tc>
        <w:tc>
          <w:tcPr>
            <w:tcW w:w="2723" w:type="pct"/>
            <w:shd w:val="clear" w:color="auto" w:fill="auto"/>
          </w:tcPr>
          <w:p w14:paraId="2874B70A" w14:textId="2377441C" w:rsidR="00A17799" w:rsidRPr="00FC5C33" w:rsidRDefault="007B5051" w:rsidP="00C749DA">
            <w:pPr>
              <w:rPr>
                <w:rFonts w:asciiTheme="minorBidi" w:hAnsiTheme="minorBidi" w:cstheme="minorBidi"/>
                <w:color w:val="000000" w:themeColor="text1"/>
              </w:rPr>
            </w:pPr>
            <w:r>
              <w:rPr>
                <w:rFonts w:asciiTheme="minorBidi" w:hAnsiTheme="minorBidi" w:cstheme="minorBidi"/>
                <w:color w:val="000000" w:themeColor="text1"/>
              </w:rPr>
              <w:t>P</w:t>
            </w:r>
            <w:r w:rsidR="009207C1" w:rsidRPr="00FC5C33">
              <w:rPr>
                <w:rFonts w:asciiTheme="minorBidi" w:hAnsiTheme="minorBidi" w:cstheme="minorBidi"/>
                <w:color w:val="000000" w:themeColor="text1"/>
              </w:rPr>
              <w:t>rotocol</w:t>
            </w:r>
            <w:r w:rsidR="00A17799" w:rsidRPr="00FC5C33">
              <w:rPr>
                <w:rFonts w:asciiTheme="minorBidi" w:hAnsiTheme="minorBidi" w:cstheme="minorBidi"/>
                <w:color w:val="000000" w:themeColor="text1"/>
              </w:rPr>
              <w:t xml:space="preserve"> Version </w:t>
            </w:r>
            <w:r w:rsidR="00B1503B">
              <w:rPr>
                <w:rFonts w:asciiTheme="minorBidi" w:hAnsiTheme="minorBidi" w:cstheme="minorBidi"/>
                <w:color w:val="000000" w:themeColor="text1"/>
              </w:rPr>
              <w:t>3</w:t>
            </w:r>
            <w:r w:rsidR="00A17799" w:rsidRPr="00FC5C33">
              <w:rPr>
                <w:rFonts w:asciiTheme="minorBidi" w:hAnsiTheme="minorBidi" w:cstheme="minorBidi"/>
                <w:color w:val="000000" w:themeColor="text1"/>
              </w:rPr>
              <w:t xml:space="preserve">, </w:t>
            </w:r>
            <w:r w:rsidR="006D598C">
              <w:rPr>
                <w:rFonts w:asciiTheme="minorBidi" w:hAnsiTheme="minorBidi" w:cstheme="minorBidi"/>
                <w:color w:val="000000" w:themeColor="text1"/>
              </w:rPr>
              <w:t>15</w:t>
            </w:r>
            <w:r w:rsidR="00A86682">
              <w:rPr>
                <w:rFonts w:asciiTheme="minorBidi" w:hAnsiTheme="minorBidi" w:cstheme="minorBidi"/>
                <w:color w:val="000000" w:themeColor="text1"/>
              </w:rPr>
              <w:t>/0</w:t>
            </w:r>
            <w:r w:rsidR="006D598C">
              <w:rPr>
                <w:rFonts w:asciiTheme="minorBidi" w:hAnsiTheme="minorBidi" w:cstheme="minorBidi"/>
                <w:color w:val="000000" w:themeColor="text1"/>
              </w:rPr>
              <w:t>7</w:t>
            </w:r>
            <w:r w:rsidR="00A86682">
              <w:rPr>
                <w:rFonts w:asciiTheme="minorBidi" w:hAnsiTheme="minorBidi" w:cstheme="minorBidi"/>
                <w:color w:val="000000" w:themeColor="text1"/>
              </w:rPr>
              <w:t>/20</w:t>
            </w:r>
            <w:r w:rsidR="006D598C">
              <w:rPr>
                <w:rFonts w:asciiTheme="minorBidi" w:hAnsiTheme="minorBidi" w:cstheme="minorBidi"/>
                <w:color w:val="000000" w:themeColor="text1"/>
              </w:rPr>
              <w:t>20</w:t>
            </w:r>
          </w:p>
        </w:tc>
      </w:tr>
      <w:tr w:rsidR="00A17799" w:rsidRPr="00FC5C33" w14:paraId="4AE87B79" w14:textId="77777777" w:rsidTr="00463444">
        <w:tc>
          <w:tcPr>
            <w:tcW w:w="2277" w:type="pct"/>
            <w:shd w:val="clear" w:color="auto" w:fill="auto"/>
          </w:tcPr>
          <w:p w14:paraId="05085D23" w14:textId="77777777" w:rsidR="00A17799" w:rsidRPr="00FC5C33" w:rsidRDefault="00A17799" w:rsidP="00C749DA">
            <w:pPr>
              <w:rPr>
                <w:rFonts w:asciiTheme="minorBidi" w:hAnsiTheme="minorBidi" w:cstheme="minorBidi"/>
                <w:b/>
              </w:rPr>
            </w:pPr>
            <w:r w:rsidRPr="00FC5C33">
              <w:rPr>
                <w:rFonts w:asciiTheme="minorBidi" w:hAnsiTheme="minorBidi" w:cstheme="minorBidi"/>
                <w:b/>
              </w:rPr>
              <w:t>Sponsor:</w:t>
            </w:r>
          </w:p>
          <w:p w14:paraId="2CE9C096" w14:textId="77777777" w:rsidR="00FC609B" w:rsidRPr="00FC5C33" w:rsidRDefault="00FC609B" w:rsidP="00C749DA">
            <w:pPr>
              <w:rPr>
                <w:rFonts w:asciiTheme="minorBidi" w:hAnsiTheme="minorBidi" w:cstheme="minorBidi"/>
                <w:b/>
                <w:sz w:val="22"/>
                <w:szCs w:val="22"/>
              </w:rPr>
            </w:pPr>
          </w:p>
        </w:tc>
        <w:tc>
          <w:tcPr>
            <w:tcW w:w="2723" w:type="pct"/>
            <w:shd w:val="clear" w:color="auto" w:fill="auto"/>
          </w:tcPr>
          <w:p w14:paraId="1E8E0F2A" w14:textId="77777777" w:rsidR="00A17799" w:rsidRPr="00FC5C33" w:rsidRDefault="00A17799" w:rsidP="00C749DA">
            <w:pPr>
              <w:rPr>
                <w:rFonts w:asciiTheme="minorBidi" w:hAnsiTheme="minorBidi" w:cstheme="minorBidi"/>
              </w:rPr>
            </w:pPr>
            <w:r w:rsidRPr="00FC5C33">
              <w:rPr>
                <w:rFonts w:asciiTheme="minorBidi" w:hAnsiTheme="minorBidi" w:cstheme="minorBidi"/>
              </w:rPr>
              <w:t>University College London (UCL)</w:t>
            </w:r>
          </w:p>
        </w:tc>
      </w:tr>
      <w:tr w:rsidR="00A17799" w:rsidRPr="00FC5C33" w14:paraId="20470EA2" w14:textId="77777777" w:rsidTr="00463444">
        <w:tc>
          <w:tcPr>
            <w:tcW w:w="2277" w:type="pct"/>
            <w:shd w:val="clear" w:color="auto" w:fill="auto"/>
          </w:tcPr>
          <w:p w14:paraId="53D5BA28" w14:textId="04C35117" w:rsidR="00A17799" w:rsidRPr="00FC5C33" w:rsidRDefault="00A17799" w:rsidP="003B218B">
            <w:pPr>
              <w:rPr>
                <w:rFonts w:asciiTheme="minorBidi" w:hAnsiTheme="minorBidi" w:cstheme="minorBidi"/>
                <w:sz w:val="22"/>
                <w:szCs w:val="22"/>
              </w:rPr>
            </w:pPr>
            <w:bookmarkStart w:id="1" w:name="NoSponsorCode"/>
            <w:r w:rsidRPr="00FC5C33">
              <w:rPr>
                <w:rFonts w:asciiTheme="minorBidi" w:hAnsiTheme="minorBidi" w:cstheme="minorBidi"/>
                <w:b/>
              </w:rPr>
              <w:t xml:space="preserve">Sponsor </w:t>
            </w:r>
            <w:r w:rsidR="003B218B">
              <w:rPr>
                <w:rFonts w:asciiTheme="minorBidi" w:hAnsiTheme="minorBidi" w:cstheme="minorBidi"/>
                <w:b/>
              </w:rPr>
              <w:t xml:space="preserve">R&amp;D reference </w:t>
            </w:r>
          </w:p>
        </w:tc>
        <w:tc>
          <w:tcPr>
            <w:tcW w:w="2723" w:type="pct"/>
            <w:shd w:val="clear" w:color="auto" w:fill="auto"/>
          </w:tcPr>
          <w:p w14:paraId="49536B45" w14:textId="540A9860" w:rsidR="00A17799" w:rsidRPr="00FC5C33" w:rsidRDefault="00320A66" w:rsidP="00C749DA">
            <w:pPr>
              <w:rPr>
                <w:rFonts w:asciiTheme="minorBidi" w:hAnsiTheme="minorBidi" w:cstheme="minorBidi"/>
                <w:color w:val="FF0000"/>
              </w:rPr>
            </w:pPr>
            <w:bookmarkStart w:id="2" w:name="SponsorCode"/>
            <w:r w:rsidRPr="002228F4">
              <w:rPr>
                <w:rFonts w:asciiTheme="minorBidi" w:hAnsiTheme="minorBidi" w:cstheme="minorBidi"/>
                <w:color w:val="000000" w:themeColor="text1"/>
              </w:rPr>
              <w:t>125424</w:t>
            </w:r>
            <w:bookmarkEnd w:id="2"/>
          </w:p>
        </w:tc>
      </w:tr>
      <w:tr w:rsidR="00A17799" w:rsidRPr="00FC5C33" w14:paraId="57B99D60" w14:textId="77777777" w:rsidTr="00463444">
        <w:trPr>
          <w:trHeight w:val="815"/>
        </w:trPr>
        <w:tc>
          <w:tcPr>
            <w:tcW w:w="2277" w:type="pct"/>
            <w:shd w:val="clear" w:color="auto" w:fill="auto"/>
          </w:tcPr>
          <w:p w14:paraId="37C949E4" w14:textId="70804C0D" w:rsidR="00A17799" w:rsidRPr="00FC5C33" w:rsidRDefault="00463444" w:rsidP="00C749DA">
            <w:pPr>
              <w:rPr>
                <w:rFonts w:asciiTheme="minorBidi" w:hAnsiTheme="minorBidi" w:cstheme="minorBidi"/>
                <w:b/>
                <w:sz w:val="22"/>
                <w:szCs w:val="22"/>
              </w:rPr>
            </w:pPr>
            <w:r w:rsidRPr="00FC5C33">
              <w:rPr>
                <w:rFonts w:asciiTheme="minorBidi" w:hAnsiTheme="minorBidi" w:cstheme="minorBidi"/>
                <w:b/>
              </w:rPr>
              <w:t>Funder</w:t>
            </w:r>
            <w:r w:rsidR="00A17799" w:rsidRPr="00FC5C33">
              <w:rPr>
                <w:rFonts w:asciiTheme="minorBidi" w:hAnsiTheme="minorBidi" w:cstheme="minorBidi"/>
                <w:b/>
              </w:rPr>
              <w:t>(s):</w:t>
            </w:r>
          </w:p>
        </w:tc>
        <w:tc>
          <w:tcPr>
            <w:tcW w:w="2723" w:type="pct"/>
            <w:shd w:val="clear" w:color="auto" w:fill="auto"/>
          </w:tcPr>
          <w:p w14:paraId="521055D5" w14:textId="5B8830C7" w:rsidR="00A17799" w:rsidRPr="00FC5C33" w:rsidRDefault="009207C1" w:rsidP="00C749DA">
            <w:pPr>
              <w:ind w:right="83"/>
              <w:rPr>
                <w:rFonts w:asciiTheme="minorBidi" w:hAnsiTheme="minorBidi" w:cstheme="minorBidi"/>
              </w:rPr>
            </w:pPr>
            <w:r w:rsidRPr="00FC5C33">
              <w:rPr>
                <w:rFonts w:asciiTheme="minorBidi" w:hAnsiTheme="minorBidi" w:cstheme="minorBidi"/>
              </w:rPr>
              <w:t xml:space="preserve">The Cultural Affairs </w:t>
            </w:r>
            <w:r w:rsidR="007446EF" w:rsidRPr="00FC5C33">
              <w:rPr>
                <w:rFonts w:asciiTheme="minorBidi" w:hAnsiTheme="minorBidi" w:cstheme="minorBidi"/>
              </w:rPr>
              <w:t>Department</w:t>
            </w:r>
            <w:r w:rsidRPr="00FC5C33">
              <w:rPr>
                <w:rFonts w:asciiTheme="minorBidi" w:hAnsiTheme="minorBidi" w:cstheme="minorBidi"/>
              </w:rPr>
              <w:t xml:space="preserve"> at the Libyan Embassy-London </w:t>
            </w:r>
          </w:p>
        </w:tc>
      </w:tr>
      <w:bookmarkEnd w:id="1"/>
      <w:tr w:rsidR="00A17799" w:rsidRPr="00FC5C33" w14:paraId="3D391FE4" w14:textId="77777777" w:rsidTr="00463444">
        <w:tc>
          <w:tcPr>
            <w:tcW w:w="2277" w:type="pct"/>
            <w:shd w:val="clear" w:color="auto" w:fill="auto"/>
          </w:tcPr>
          <w:p w14:paraId="0DA297BF" w14:textId="167C416C" w:rsidR="00A17799" w:rsidRPr="00FC5C33" w:rsidRDefault="00A17799" w:rsidP="00C749DA">
            <w:pPr>
              <w:rPr>
                <w:rFonts w:asciiTheme="minorBidi" w:hAnsiTheme="minorBidi" w:cstheme="minorBidi"/>
                <w:b/>
                <w:sz w:val="22"/>
                <w:szCs w:val="22"/>
              </w:rPr>
            </w:pPr>
          </w:p>
        </w:tc>
        <w:tc>
          <w:tcPr>
            <w:tcW w:w="2723" w:type="pct"/>
            <w:shd w:val="clear" w:color="auto" w:fill="auto"/>
          </w:tcPr>
          <w:p w14:paraId="05A244E1" w14:textId="24A96DA8" w:rsidR="00A17799" w:rsidRPr="00FC5C33" w:rsidRDefault="00A17799" w:rsidP="00C749DA">
            <w:pPr>
              <w:rPr>
                <w:rFonts w:asciiTheme="minorBidi" w:hAnsiTheme="minorBidi" w:cstheme="minorBidi"/>
                <w:color w:val="0000FF"/>
              </w:rPr>
            </w:pPr>
          </w:p>
        </w:tc>
      </w:tr>
      <w:tr w:rsidR="00A17799" w:rsidRPr="00FC5C33" w14:paraId="6F118614" w14:textId="77777777" w:rsidTr="00463444">
        <w:tc>
          <w:tcPr>
            <w:tcW w:w="2277" w:type="pct"/>
            <w:shd w:val="clear" w:color="auto" w:fill="auto"/>
          </w:tcPr>
          <w:p w14:paraId="7D8D7DEB" w14:textId="77777777" w:rsidR="00A17799" w:rsidRPr="00FC5C33" w:rsidRDefault="001E7AD0" w:rsidP="00C749DA">
            <w:pPr>
              <w:rPr>
                <w:rFonts w:asciiTheme="minorBidi" w:hAnsiTheme="minorBidi" w:cstheme="minorBidi"/>
                <w:b/>
                <w:sz w:val="22"/>
                <w:szCs w:val="22"/>
              </w:rPr>
            </w:pPr>
            <w:r w:rsidRPr="00FC5C33">
              <w:rPr>
                <w:rFonts w:asciiTheme="minorBidi" w:hAnsiTheme="minorBidi" w:cstheme="minorBidi"/>
                <w:b/>
                <w:iCs/>
                <w:color w:val="000000" w:themeColor="text1"/>
              </w:rPr>
              <w:t>I</w:t>
            </w:r>
            <w:r w:rsidR="00587CAA" w:rsidRPr="00FC5C33">
              <w:rPr>
                <w:rFonts w:asciiTheme="minorBidi" w:hAnsiTheme="minorBidi" w:cstheme="minorBidi"/>
                <w:b/>
                <w:iCs/>
                <w:color w:val="000000" w:themeColor="text1"/>
              </w:rPr>
              <w:t>ntervention</w:t>
            </w:r>
            <w:r w:rsidRPr="00FC5C33">
              <w:rPr>
                <w:rFonts w:asciiTheme="minorBidi" w:hAnsiTheme="minorBidi" w:cstheme="minorBidi"/>
                <w:b/>
                <w:iCs/>
                <w:color w:val="000000" w:themeColor="text1"/>
              </w:rPr>
              <w:t>:</w:t>
            </w:r>
          </w:p>
        </w:tc>
        <w:tc>
          <w:tcPr>
            <w:tcW w:w="2723" w:type="pct"/>
            <w:shd w:val="clear" w:color="auto" w:fill="auto"/>
          </w:tcPr>
          <w:p w14:paraId="38249915" w14:textId="33E6C22C" w:rsidR="00A17799" w:rsidRPr="00FC5C33" w:rsidRDefault="00544AE5" w:rsidP="00724746">
            <w:pPr>
              <w:rPr>
                <w:rFonts w:asciiTheme="minorBidi" w:hAnsiTheme="minorBidi" w:cstheme="minorBidi"/>
              </w:rPr>
            </w:pPr>
            <w:r w:rsidRPr="00FC5C33">
              <w:rPr>
                <w:rFonts w:asciiTheme="minorBidi" w:hAnsiTheme="minorBidi" w:cstheme="minorBidi"/>
                <w:color w:val="000000" w:themeColor="text1"/>
              </w:rPr>
              <w:t>The Wand computer-controlled local anaesthetic delivery system</w:t>
            </w:r>
          </w:p>
        </w:tc>
      </w:tr>
      <w:tr w:rsidR="00A17799" w:rsidRPr="00FC5C33" w14:paraId="3526BA36" w14:textId="77777777" w:rsidTr="00463444">
        <w:tc>
          <w:tcPr>
            <w:tcW w:w="2277" w:type="pct"/>
            <w:shd w:val="clear" w:color="auto" w:fill="auto"/>
          </w:tcPr>
          <w:p w14:paraId="6DF74C3C" w14:textId="5277141E" w:rsidR="00A17799" w:rsidRPr="00FC5C33" w:rsidRDefault="00587CAA" w:rsidP="00C749DA">
            <w:pPr>
              <w:rPr>
                <w:rFonts w:asciiTheme="minorBidi" w:hAnsiTheme="minorBidi" w:cstheme="minorBidi"/>
                <w:b/>
                <w:sz w:val="22"/>
                <w:szCs w:val="22"/>
              </w:rPr>
            </w:pPr>
            <w:r w:rsidRPr="00FC5C33">
              <w:rPr>
                <w:rFonts w:asciiTheme="minorBidi" w:hAnsiTheme="minorBidi" w:cstheme="minorBidi"/>
                <w:b/>
              </w:rPr>
              <w:t>Single site/</w:t>
            </w:r>
            <w:r w:rsidR="00656C10" w:rsidRPr="00FC5C33">
              <w:rPr>
                <w:rFonts w:asciiTheme="minorBidi" w:hAnsiTheme="minorBidi" w:cstheme="minorBidi"/>
                <w:b/>
              </w:rPr>
              <w:t>multi-site</w:t>
            </w:r>
            <w:r w:rsidRPr="00FC5C33">
              <w:rPr>
                <w:rFonts w:asciiTheme="minorBidi" w:hAnsiTheme="minorBidi" w:cstheme="minorBidi"/>
                <w:b/>
              </w:rPr>
              <w:t>:</w:t>
            </w:r>
          </w:p>
        </w:tc>
        <w:tc>
          <w:tcPr>
            <w:tcW w:w="2723" w:type="pct"/>
            <w:shd w:val="clear" w:color="auto" w:fill="auto"/>
          </w:tcPr>
          <w:p w14:paraId="4F5619C0" w14:textId="73E63F19" w:rsidR="00544AE5" w:rsidRPr="00FC5C33" w:rsidRDefault="00544AE5" w:rsidP="00463444">
            <w:pPr>
              <w:rPr>
                <w:rFonts w:asciiTheme="minorBidi" w:hAnsiTheme="minorBidi" w:cstheme="minorBidi"/>
              </w:rPr>
            </w:pPr>
            <w:r w:rsidRPr="00FC5C33">
              <w:rPr>
                <w:rFonts w:asciiTheme="minorBidi" w:hAnsiTheme="minorBidi" w:cstheme="minorBidi"/>
              </w:rPr>
              <w:t>Single site</w:t>
            </w:r>
          </w:p>
        </w:tc>
      </w:tr>
    </w:tbl>
    <w:p w14:paraId="0E883156" w14:textId="77777777" w:rsidR="00D67A25" w:rsidRPr="00FC5C33" w:rsidRDefault="00D67A25">
      <w:r w:rsidRPr="00FC5C33">
        <w:br w:type="page"/>
      </w:r>
    </w:p>
    <w:tbl>
      <w:tblPr>
        <w:tblW w:w="5000" w:type="pct"/>
        <w:tblBorders>
          <w:insideH w:val="single" w:sz="4" w:space="0" w:color="auto"/>
        </w:tblBorders>
        <w:tblLook w:val="01E0" w:firstRow="1" w:lastRow="1" w:firstColumn="1" w:lastColumn="1" w:noHBand="0" w:noVBand="0"/>
      </w:tblPr>
      <w:tblGrid>
        <w:gridCol w:w="4377"/>
        <w:gridCol w:w="4650"/>
      </w:tblGrid>
      <w:tr w:rsidR="00A17799" w:rsidRPr="00FC5C33" w14:paraId="5B1365D9" w14:textId="77777777" w:rsidTr="00A637BA">
        <w:tc>
          <w:tcPr>
            <w:tcW w:w="2371" w:type="pct"/>
            <w:tcBorders>
              <w:top w:val="nil"/>
            </w:tcBorders>
            <w:shd w:val="clear" w:color="auto" w:fill="auto"/>
          </w:tcPr>
          <w:p w14:paraId="22D5D83C" w14:textId="77777777" w:rsidR="00A17799" w:rsidRPr="00FC5C33" w:rsidRDefault="00A17799" w:rsidP="00C749DA">
            <w:pPr>
              <w:spacing w:before="40"/>
              <w:ind w:left="3830" w:hanging="3830"/>
              <w:rPr>
                <w:rFonts w:asciiTheme="minorBidi" w:hAnsiTheme="minorBidi" w:cstheme="minorBidi"/>
                <w:b/>
              </w:rPr>
            </w:pPr>
            <w:r w:rsidRPr="00FC5C33">
              <w:rPr>
                <w:rFonts w:asciiTheme="minorBidi" w:hAnsiTheme="minorBidi" w:cstheme="minorBidi"/>
                <w:b/>
              </w:rPr>
              <w:lastRenderedPageBreak/>
              <w:t>Chief investigator:</w:t>
            </w:r>
          </w:p>
          <w:p w14:paraId="653D0D13" w14:textId="12E08C9E" w:rsidR="00000923" w:rsidRPr="00FC5C33" w:rsidRDefault="003973E5" w:rsidP="00C749DA">
            <w:pPr>
              <w:ind w:right="83"/>
              <w:rPr>
                <w:rFonts w:asciiTheme="minorBidi" w:hAnsiTheme="minorBidi" w:cstheme="minorBidi"/>
              </w:rPr>
            </w:pPr>
            <w:r>
              <w:rPr>
                <w:rFonts w:asciiTheme="minorBidi" w:hAnsiTheme="minorBidi" w:cstheme="minorBidi"/>
              </w:rPr>
              <w:t>Prof</w:t>
            </w:r>
            <w:r w:rsidR="00000923" w:rsidRPr="00FC5C33">
              <w:rPr>
                <w:rFonts w:asciiTheme="minorBidi" w:hAnsiTheme="minorBidi" w:cstheme="minorBidi"/>
              </w:rPr>
              <w:t>. Paul Ashley</w:t>
            </w:r>
          </w:p>
          <w:p w14:paraId="09F045BF" w14:textId="77777777" w:rsidR="00000923" w:rsidRPr="00FC5C33" w:rsidRDefault="00000923" w:rsidP="00C749DA">
            <w:pPr>
              <w:ind w:right="83"/>
              <w:rPr>
                <w:rFonts w:asciiTheme="minorBidi" w:hAnsiTheme="minorBidi" w:cstheme="minorBidi"/>
              </w:rPr>
            </w:pPr>
            <w:r w:rsidRPr="00FC5C33">
              <w:rPr>
                <w:rFonts w:asciiTheme="minorBidi" w:hAnsiTheme="minorBidi" w:cstheme="minorBidi"/>
              </w:rPr>
              <w:t>Paediatric Dentistry Department</w:t>
            </w:r>
          </w:p>
          <w:p w14:paraId="61B068A8" w14:textId="77777777" w:rsidR="00000923" w:rsidRPr="00FC5C33" w:rsidRDefault="00000923" w:rsidP="00C749DA">
            <w:pPr>
              <w:ind w:right="83"/>
              <w:rPr>
                <w:rFonts w:asciiTheme="minorBidi" w:hAnsiTheme="minorBidi" w:cstheme="minorBidi"/>
              </w:rPr>
            </w:pPr>
            <w:r w:rsidRPr="00FC5C33">
              <w:rPr>
                <w:rFonts w:asciiTheme="minorBidi" w:hAnsiTheme="minorBidi" w:cstheme="minorBidi"/>
              </w:rPr>
              <w:t>UCL Eastman Dental Institute</w:t>
            </w:r>
          </w:p>
          <w:p w14:paraId="47ABDEAE" w14:textId="77777777" w:rsidR="00000923" w:rsidRPr="00FC5C33" w:rsidRDefault="00000923" w:rsidP="00C749DA">
            <w:pPr>
              <w:ind w:right="83"/>
              <w:rPr>
                <w:rFonts w:asciiTheme="minorBidi" w:hAnsiTheme="minorBidi" w:cstheme="minorBidi"/>
              </w:rPr>
            </w:pPr>
            <w:r w:rsidRPr="00FC5C33">
              <w:rPr>
                <w:rFonts w:asciiTheme="minorBidi" w:hAnsiTheme="minorBidi" w:cstheme="minorBidi"/>
              </w:rPr>
              <w:t>256 Gray’s Inn Road</w:t>
            </w:r>
          </w:p>
          <w:p w14:paraId="278A9766" w14:textId="77777777" w:rsidR="00000923" w:rsidRPr="00FC5C33" w:rsidRDefault="00000923" w:rsidP="00C749DA">
            <w:pPr>
              <w:ind w:right="83"/>
              <w:rPr>
                <w:rFonts w:asciiTheme="minorBidi" w:hAnsiTheme="minorBidi" w:cstheme="minorBidi"/>
              </w:rPr>
            </w:pPr>
            <w:r w:rsidRPr="00FC5C33">
              <w:rPr>
                <w:rFonts w:asciiTheme="minorBidi" w:hAnsiTheme="minorBidi" w:cstheme="minorBidi"/>
              </w:rPr>
              <w:t>London</w:t>
            </w:r>
          </w:p>
          <w:p w14:paraId="0ADEE3E6" w14:textId="77777777" w:rsidR="00000923" w:rsidRPr="00FC5C33" w:rsidRDefault="00000923" w:rsidP="00C749DA">
            <w:pPr>
              <w:ind w:right="83"/>
              <w:rPr>
                <w:rFonts w:asciiTheme="minorBidi" w:hAnsiTheme="minorBidi" w:cstheme="minorBidi"/>
              </w:rPr>
            </w:pPr>
            <w:r w:rsidRPr="00FC5C33">
              <w:rPr>
                <w:rFonts w:asciiTheme="minorBidi" w:hAnsiTheme="minorBidi" w:cstheme="minorBidi"/>
              </w:rPr>
              <w:t>WC1X 8LD</w:t>
            </w:r>
          </w:p>
          <w:p w14:paraId="23D998BE" w14:textId="77777777" w:rsidR="00000923" w:rsidRPr="00FC5C33" w:rsidRDefault="00000923" w:rsidP="00C749DA">
            <w:pPr>
              <w:ind w:right="83"/>
              <w:rPr>
                <w:rFonts w:asciiTheme="minorBidi" w:hAnsiTheme="minorBidi" w:cstheme="minorBidi"/>
              </w:rPr>
            </w:pPr>
            <w:r w:rsidRPr="00FC5C33">
              <w:rPr>
                <w:rFonts w:asciiTheme="minorBidi" w:hAnsiTheme="minorBidi" w:cstheme="minorBidi"/>
              </w:rPr>
              <w:t>Tel: 02034561022</w:t>
            </w:r>
          </w:p>
          <w:p w14:paraId="6DC56E9D" w14:textId="77777777" w:rsidR="00000923" w:rsidRPr="00FC5C33" w:rsidRDefault="00000923" w:rsidP="00C749DA">
            <w:pPr>
              <w:ind w:right="83"/>
              <w:rPr>
                <w:rFonts w:asciiTheme="minorBidi" w:hAnsiTheme="minorBidi" w:cstheme="minorBidi"/>
              </w:rPr>
            </w:pPr>
            <w:r w:rsidRPr="00FC5C33">
              <w:rPr>
                <w:rFonts w:asciiTheme="minorBidi" w:hAnsiTheme="minorBidi" w:cstheme="minorBidi"/>
              </w:rPr>
              <w:t>Fax: 02034562329</w:t>
            </w:r>
          </w:p>
          <w:p w14:paraId="194503C8" w14:textId="77777777" w:rsidR="007641D0" w:rsidRPr="00FC5C33" w:rsidRDefault="00000923" w:rsidP="00C749DA">
            <w:pPr>
              <w:ind w:right="83"/>
              <w:rPr>
                <w:rStyle w:val="Hyperlink"/>
                <w:rFonts w:asciiTheme="minorBidi" w:hAnsiTheme="minorBidi" w:cstheme="minorBidi"/>
                <w:color w:val="000000" w:themeColor="text1"/>
              </w:rPr>
            </w:pPr>
            <w:r w:rsidRPr="00FC5C33">
              <w:rPr>
                <w:rFonts w:asciiTheme="minorBidi" w:hAnsiTheme="minorBidi" w:cstheme="minorBidi"/>
              </w:rPr>
              <w:t xml:space="preserve">Email: </w:t>
            </w:r>
            <w:hyperlink r:id="rId9" w:history="1">
              <w:r w:rsidRPr="00D15229">
                <w:rPr>
                  <w:rStyle w:val="Hyperlink"/>
                  <w:rFonts w:asciiTheme="minorBidi" w:hAnsiTheme="minorBidi" w:cstheme="minorBidi"/>
                  <w:color w:val="000000" w:themeColor="text1"/>
                </w:rPr>
                <w:t>p.ashley@ucl.ac.uk</w:t>
              </w:r>
            </w:hyperlink>
          </w:p>
          <w:p w14:paraId="0F1597A7" w14:textId="5752A9B2" w:rsidR="00A17799" w:rsidRPr="00FC5C33" w:rsidRDefault="00A17799" w:rsidP="00C749DA">
            <w:pPr>
              <w:tabs>
                <w:tab w:val="left" w:pos="3828"/>
              </w:tabs>
              <w:rPr>
                <w:rFonts w:asciiTheme="minorBidi" w:hAnsiTheme="minorBidi" w:cstheme="minorBidi"/>
                <w:b/>
                <w:sz w:val="22"/>
                <w:szCs w:val="22"/>
              </w:rPr>
            </w:pPr>
          </w:p>
        </w:tc>
        <w:tc>
          <w:tcPr>
            <w:tcW w:w="2629" w:type="pct"/>
            <w:tcBorders>
              <w:top w:val="nil"/>
            </w:tcBorders>
            <w:shd w:val="clear" w:color="auto" w:fill="auto"/>
          </w:tcPr>
          <w:p w14:paraId="04DCB215" w14:textId="77777777" w:rsidR="00A17799" w:rsidRPr="00FC5C33" w:rsidRDefault="00A17799" w:rsidP="00C749DA">
            <w:pPr>
              <w:tabs>
                <w:tab w:val="left" w:pos="3828"/>
              </w:tabs>
              <w:spacing w:before="40"/>
              <w:ind w:left="3830" w:hanging="3830"/>
              <w:rPr>
                <w:rFonts w:asciiTheme="minorBidi" w:hAnsiTheme="minorBidi" w:cstheme="minorBidi"/>
              </w:rPr>
            </w:pPr>
            <w:r w:rsidRPr="00FC5C33">
              <w:rPr>
                <w:rFonts w:asciiTheme="minorBidi" w:hAnsiTheme="minorBidi" w:cstheme="minorBidi"/>
                <w:b/>
              </w:rPr>
              <w:t>Sponsor Representative</w:t>
            </w:r>
            <w:r w:rsidRPr="00FC5C33">
              <w:rPr>
                <w:rFonts w:asciiTheme="minorBidi" w:hAnsiTheme="minorBidi" w:cstheme="minorBidi"/>
              </w:rPr>
              <w:t>:</w:t>
            </w:r>
          </w:p>
          <w:p w14:paraId="21A87C23" w14:textId="5F6EAD80" w:rsidR="00A17799" w:rsidRDefault="00B1503B" w:rsidP="00C749DA">
            <w:pPr>
              <w:rPr>
                <w:rFonts w:asciiTheme="minorBidi" w:hAnsiTheme="minorBidi" w:cstheme="minorBidi"/>
                <w:color w:val="000000" w:themeColor="text1"/>
              </w:rPr>
            </w:pPr>
            <w:proofErr w:type="spellStart"/>
            <w:r w:rsidRPr="00B1503B">
              <w:rPr>
                <w:rFonts w:asciiTheme="minorBidi" w:hAnsiTheme="minorBidi" w:cstheme="minorBidi"/>
                <w:color w:val="000000" w:themeColor="text1"/>
              </w:rPr>
              <w:t>Pushpen</w:t>
            </w:r>
            <w:proofErr w:type="spellEnd"/>
            <w:r w:rsidR="00623427">
              <w:rPr>
                <w:rFonts w:asciiTheme="minorBidi" w:hAnsiTheme="minorBidi" w:cstheme="minorBidi"/>
                <w:color w:val="000000" w:themeColor="text1"/>
              </w:rPr>
              <w:t xml:space="preserve"> </w:t>
            </w:r>
            <w:r w:rsidRPr="00B1503B">
              <w:rPr>
                <w:rFonts w:asciiTheme="minorBidi" w:hAnsiTheme="minorBidi" w:cstheme="minorBidi"/>
                <w:color w:val="000000" w:themeColor="text1"/>
              </w:rPr>
              <w:t>Joshi</w:t>
            </w:r>
          </w:p>
          <w:p w14:paraId="747EF43D" w14:textId="5C704AE5" w:rsidR="00A17799" w:rsidRPr="00FC5C33" w:rsidRDefault="00A17799" w:rsidP="00C749DA">
            <w:pPr>
              <w:rPr>
                <w:rFonts w:asciiTheme="minorBidi" w:hAnsiTheme="minorBidi" w:cstheme="minorBidi"/>
              </w:rPr>
            </w:pPr>
            <w:r w:rsidRPr="00FC5C33">
              <w:rPr>
                <w:rFonts w:asciiTheme="minorBidi" w:hAnsiTheme="minorBidi" w:cstheme="minorBidi"/>
              </w:rPr>
              <w:t xml:space="preserve">Joint Research Office, UCL, </w:t>
            </w:r>
            <w:r w:rsidR="00B1503B" w:rsidRPr="00B1503B">
              <w:rPr>
                <w:rFonts w:asciiTheme="minorBidi" w:hAnsiTheme="minorBidi" w:cstheme="minorBidi"/>
              </w:rPr>
              <w:t xml:space="preserve">Gower Street </w:t>
            </w:r>
          </w:p>
          <w:p w14:paraId="456CC045" w14:textId="2EDEF097" w:rsidR="00A17799" w:rsidRPr="00FC5C33" w:rsidRDefault="00A17799" w:rsidP="00C749DA">
            <w:pPr>
              <w:rPr>
                <w:rFonts w:asciiTheme="minorBidi" w:hAnsiTheme="minorBidi" w:cstheme="minorBidi"/>
              </w:rPr>
            </w:pPr>
            <w:r w:rsidRPr="00FC5C33">
              <w:rPr>
                <w:rFonts w:asciiTheme="minorBidi" w:hAnsiTheme="minorBidi" w:cstheme="minorBidi"/>
              </w:rPr>
              <w:t xml:space="preserve">London </w:t>
            </w:r>
            <w:r w:rsidR="00B1503B" w:rsidRPr="00B1503B">
              <w:rPr>
                <w:rFonts w:asciiTheme="minorBidi" w:hAnsiTheme="minorBidi" w:cstheme="minorBidi"/>
              </w:rPr>
              <w:t>WC1E 6BT</w:t>
            </w:r>
          </w:p>
          <w:p w14:paraId="7285E8C4" w14:textId="6E54134D" w:rsidR="005F05CE" w:rsidRDefault="00B544F1" w:rsidP="00C749DA">
            <w:pPr>
              <w:rPr>
                <w:rFonts w:asciiTheme="minorBidi" w:hAnsiTheme="minorBidi" w:cstheme="minorBidi"/>
              </w:rPr>
            </w:pPr>
            <w:r>
              <w:rPr>
                <w:rFonts w:asciiTheme="minorBidi" w:hAnsiTheme="minorBidi" w:cstheme="minorBidi"/>
              </w:rPr>
              <w:t xml:space="preserve">Email: </w:t>
            </w:r>
            <w:hyperlink r:id="rId10" w:history="1">
              <w:r w:rsidR="00B1503B" w:rsidRPr="005E2EB2">
                <w:rPr>
                  <w:rStyle w:val="Hyperlink"/>
                  <w:rFonts w:asciiTheme="minorBidi" w:hAnsiTheme="minorBidi" w:cstheme="minorBidi"/>
                </w:rPr>
                <w:t>uclh.randd@nhs.net</w:t>
              </w:r>
            </w:hyperlink>
          </w:p>
          <w:p w14:paraId="0618776A" w14:textId="77777777" w:rsidR="00B1503B" w:rsidRPr="00FC5C33" w:rsidRDefault="00B1503B" w:rsidP="00B1503B">
            <w:pPr>
              <w:rPr>
                <w:rFonts w:asciiTheme="minorBidi" w:hAnsiTheme="minorBidi" w:cstheme="minorBidi"/>
              </w:rPr>
            </w:pPr>
            <w:r>
              <w:rPr>
                <w:rFonts w:asciiTheme="minorBidi" w:hAnsiTheme="minorBidi" w:cstheme="minorBidi"/>
              </w:rPr>
              <w:t>Tel:</w:t>
            </w:r>
            <w:r>
              <w:t xml:space="preserve"> 02034475199</w:t>
            </w:r>
          </w:p>
          <w:p w14:paraId="4C62A8E4" w14:textId="77777777" w:rsidR="00B1503B" w:rsidRDefault="00B1503B" w:rsidP="00C749DA">
            <w:pPr>
              <w:rPr>
                <w:rFonts w:asciiTheme="minorBidi" w:hAnsiTheme="minorBidi" w:cstheme="minorBidi"/>
              </w:rPr>
            </w:pPr>
          </w:p>
          <w:p w14:paraId="2A78103B" w14:textId="77777777" w:rsidR="00A17799" w:rsidRPr="00FC5C33" w:rsidRDefault="00A17799" w:rsidP="00B1503B">
            <w:pPr>
              <w:rPr>
                <w:rFonts w:asciiTheme="minorBidi" w:hAnsiTheme="minorBidi" w:cstheme="minorBidi"/>
              </w:rPr>
            </w:pPr>
          </w:p>
        </w:tc>
      </w:tr>
    </w:tbl>
    <w:p w14:paraId="12371B70" w14:textId="239BA449" w:rsidR="0074606F" w:rsidRPr="00FC5C33" w:rsidRDefault="0074606F" w:rsidP="00EF5340">
      <w:pPr>
        <w:pStyle w:val="H1"/>
      </w:pPr>
      <w:bookmarkStart w:id="3" w:name="_Toc405541239"/>
      <w:bookmarkStart w:id="4" w:name="_Toc3270094"/>
      <w:bookmarkStart w:id="5" w:name="_Toc22115250"/>
      <w:r w:rsidRPr="00FC5C33">
        <w:lastRenderedPageBreak/>
        <w:t>Protocol</w:t>
      </w:r>
      <w:r w:rsidR="00A637BA" w:rsidRPr="00FC5C33">
        <w:t xml:space="preserve"> version history</w:t>
      </w:r>
      <w:bookmarkEnd w:id="3"/>
      <w:bookmarkEnd w:id="4"/>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1820"/>
        <w:gridCol w:w="2384"/>
        <w:gridCol w:w="2884"/>
      </w:tblGrid>
      <w:tr w:rsidR="0074606F" w:rsidRPr="00FC5C33" w14:paraId="6379AF6B" w14:textId="77777777" w:rsidTr="00A637BA">
        <w:tc>
          <w:tcPr>
            <w:tcW w:w="1070" w:type="pct"/>
            <w:shd w:val="clear" w:color="auto" w:fill="auto"/>
          </w:tcPr>
          <w:p w14:paraId="672456DA" w14:textId="77777777" w:rsidR="0074606F" w:rsidRPr="00FC5C33" w:rsidRDefault="0074606F" w:rsidP="00C749DA">
            <w:pPr>
              <w:rPr>
                <w:rFonts w:asciiTheme="minorBidi" w:hAnsiTheme="minorBidi" w:cstheme="minorBidi"/>
                <w:sz w:val="22"/>
                <w:szCs w:val="22"/>
              </w:rPr>
            </w:pPr>
            <w:r w:rsidRPr="00FC5C33">
              <w:rPr>
                <w:rFonts w:asciiTheme="minorBidi" w:hAnsiTheme="minorBidi" w:cstheme="minorBidi"/>
              </w:rPr>
              <w:t>Version Number</w:t>
            </w:r>
          </w:p>
        </w:tc>
        <w:tc>
          <w:tcPr>
            <w:tcW w:w="1009" w:type="pct"/>
            <w:shd w:val="clear" w:color="auto" w:fill="auto"/>
          </w:tcPr>
          <w:p w14:paraId="7824C7C0" w14:textId="77777777" w:rsidR="0074606F" w:rsidRPr="00FC5C33" w:rsidRDefault="0074606F" w:rsidP="00C749DA">
            <w:pPr>
              <w:rPr>
                <w:rFonts w:asciiTheme="minorBidi" w:hAnsiTheme="minorBidi" w:cstheme="minorBidi"/>
                <w:sz w:val="22"/>
                <w:szCs w:val="22"/>
              </w:rPr>
            </w:pPr>
            <w:r w:rsidRPr="00FC5C33">
              <w:rPr>
                <w:rFonts w:asciiTheme="minorBidi" w:hAnsiTheme="minorBidi" w:cstheme="minorBidi"/>
              </w:rPr>
              <w:t>Date</w:t>
            </w:r>
          </w:p>
        </w:tc>
        <w:tc>
          <w:tcPr>
            <w:tcW w:w="1322" w:type="pct"/>
            <w:shd w:val="clear" w:color="auto" w:fill="auto"/>
          </w:tcPr>
          <w:p w14:paraId="361019CB" w14:textId="77777777" w:rsidR="0074606F" w:rsidRPr="00FC5C33" w:rsidRDefault="0074606F" w:rsidP="00C749DA">
            <w:pPr>
              <w:rPr>
                <w:rFonts w:asciiTheme="minorBidi" w:hAnsiTheme="minorBidi" w:cstheme="minorBidi"/>
                <w:sz w:val="22"/>
                <w:szCs w:val="22"/>
              </w:rPr>
            </w:pPr>
            <w:r w:rsidRPr="00FC5C33">
              <w:rPr>
                <w:rFonts w:asciiTheme="minorBidi" w:hAnsiTheme="minorBidi" w:cstheme="minorBidi"/>
              </w:rPr>
              <w:t>Protocol Update Finalised By</w:t>
            </w:r>
            <w:r w:rsidR="004C3D9F" w:rsidRPr="00FC5C33">
              <w:rPr>
                <w:rFonts w:asciiTheme="minorBidi" w:hAnsiTheme="minorBidi" w:cstheme="minorBidi"/>
              </w:rPr>
              <w:t xml:space="preserve"> (insert name of person)</w:t>
            </w:r>
            <w:r w:rsidRPr="00FC5C33">
              <w:rPr>
                <w:rFonts w:asciiTheme="minorBidi" w:hAnsiTheme="minorBidi" w:cstheme="minorBidi"/>
              </w:rPr>
              <w:t>:</w:t>
            </w:r>
            <w:r w:rsidR="004C3D9F" w:rsidRPr="00FC5C33">
              <w:rPr>
                <w:rFonts w:asciiTheme="minorBidi" w:hAnsiTheme="minorBidi" w:cstheme="minorBidi"/>
              </w:rPr>
              <w:t xml:space="preserve"> </w:t>
            </w:r>
          </w:p>
        </w:tc>
        <w:tc>
          <w:tcPr>
            <w:tcW w:w="1599" w:type="pct"/>
            <w:shd w:val="clear" w:color="auto" w:fill="auto"/>
          </w:tcPr>
          <w:p w14:paraId="22BA6321" w14:textId="77777777" w:rsidR="0074606F" w:rsidRPr="00FC5C33" w:rsidRDefault="00C808A2" w:rsidP="00C749DA">
            <w:pPr>
              <w:rPr>
                <w:rFonts w:asciiTheme="minorBidi" w:hAnsiTheme="minorBidi" w:cstheme="minorBidi"/>
              </w:rPr>
            </w:pPr>
            <w:r w:rsidRPr="00FC5C33">
              <w:rPr>
                <w:rFonts w:asciiTheme="minorBidi" w:hAnsiTheme="minorBidi" w:cstheme="minorBidi"/>
              </w:rPr>
              <w:t>Reasons for</w:t>
            </w:r>
            <w:r w:rsidR="0074606F" w:rsidRPr="00FC5C33">
              <w:rPr>
                <w:rFonts w:asciiTheme="minorBidi" w:hAnsiTheme="minorBidi" w:cstheme="minorBidi"/>
              </w:rPr>
              <w:t xml:space="preserve"> Update</w:t>
            </w:r>
          </w:p>
        </w:tc>
      </w:tr>
      <w:tr w:rsidR="0074606F" w:rsidRPr="00FC5C33" w14:paraId="60CB5280" w14:textId="77777777" w:rsidTr="00A637BA">
        <w:tc>
          <w:tcPr>
            <w:tcW w:w="1070" w:type="pct"/>
            <w:shd w:val="clear" w:color="auto" w:fill="auto"/>
          </w:tcPr>
          <w:p w14:paraId="4E4B922F" w14:textId="6AD404F7" w:rsidR="0074606F" w:rsidRPr="00FC5C33" w:rsidRDefault="00000923" w:rsidP="00C749DA">
            <w:pPr>
              <w:rPr>
                <w:rFonts w:asciiTheme="minorBidi" w:hAnsiTheme="minorBidi" w:cstheme="minorBidi"/>
                <w:sz w:val="22"/>
                <w:szCs w:val="22"/>
              </w:rPr>
            </w:pPr>
            <w:r w:rsidRPr="00FC5C33">
              <w:rPr>
                <w:rFonts w:asciiTheme="minorBidi" w:hAnsiTheme="minorBidi" w:cstheme="minorBidi"/>
              </w:rPr>
              <w:t>1</w:t>
            </w:r>
          </w:p>
        </w:tc>
        <w:tc>
          <w:tcPr>
            <w:tcW w:w="1009" w:type="pct"/>
            <w:shd w:val="clear" w:color="auto" w:fill="auto"/>
          </w:tcPr>
          <w:p w14:paraId="4433E7A5" w14:textId="60FDB8E0" w:rsidR="0074606F" w:rsidRPr="00FC5C33" w:rsidRDefault="00D15229" w:rsidP="00C749DA">
            <w:pPr>
              <w:rPr>
                <w:rFonts w:asciiTheme="minorBidi" w:hAnsiTheme="minorBidi" w:cstheme="minorBidi"/>
                <w:sz w:val="22"/>
                <w:szCs w:val="22"/>
              </w:rPr>
            </w:pPr>
            <w:r>
              <w:rPr>
                <w:rFonts w:asciiTheme="minorBidi" w:hAnsiTheme="minorBidi" w:cstheme="minorBidi"/>
              </w:rPr>
              <w:t>02</w:t>
            </w:r>
            <w:r w:rsidR="00C749DA" w:rsidRPr="00FC5C33">
              <w:rPr>
                <w:rFonts w:asciiTheme="minorBidi" w:hAnsiTheme="minorBidi" w:cstheme="minorBidi"/>
              </w:rPr>
              <w:t>/0</w:t>
            </w:r>
            <w:r>
              <w:rPr>
                <w:rFonts w:asciiTheme="minorBidi" w:hAnsiTheme="minorBidi" w:cstheme="minorBidi"/>
              </w:rPr>
              <w:t>2</w:t>
            </w:r>
            <w:r w:rsidR="00000923" w:rsidRPr="00FC5C33">
              <w:rPr>
                <w:rFonts w:asciiTheme="minorBidi" w:hAnsiTheme="minorBidi" w:cstheme="minorBidi"/>
              </w:rPr>
              <w:t>/201</w:t>
            </w:r>
            <w:r>
              <w:rPr>
                <w:rFonts w:asciiTheme="minorBidi" w:hAnsiTheme="minorBidi" w:cstheme="minorBidi"/>
              </w:rPr>
              <w:t>9</w:t>
            </w:r>
          </w:p>
        </w:tc>
        <w:tc>
          <w:tcPr>
            <w:tcW w:w="1322" w:type="pct"/>
            <w:shd w:val="clear" w:color="auto" w:fill="auto"/>
          </w:tcPr>
          <w:p w14:paraId="164A853A" w14:textId="488FC7BB" w:rsidR="0074606F" w:rsidRPr="00FC5C33" w:rsidRDefault="00000923" w:rsidP="00C749DA">
            <w:pPr>
              <w:rPr>
                <w:rFonts w:asciiTheme="minorBidi" w:hAnsiTheme="minorBidi" w:cstheme="minorBidi"/>
                <w:sz w:val="22"/>
                <w:szCs w:val="22"/>
              </w:rPr>
            </w:pPr>
            <w:r w:rsidRPr="00FC5C33">
              <w:rPr>
                <w:rFonts w:asciiTheme="minorBidi" w:hAnsiTheme="minorBidi" w:cstheme="minorBidi"/>
              </w:rPr>
              <w:t>Rema Elhaj-Husian</w:t>
            </w:r>
          </w:p>
        </w:tc>
        <w:tc>
          <w:tcPr>
            <w:tcW w:w="1599" w:type="pct"/>
            <w:shd w:val="clear" w:color="auto" w:fill="auto"/>
          </w:tcPr>
          <w:p w14:paraId="43E5C535" w14:textId="3D466FEF" w:rsidR="0074606F" w:rsidRPr="00FC5C33" w:rsidRDefault="007A2B8C" w:rsidP="00C749DA">
            <w:pPr>
              <w:rPr>
                <w:rFonts w:asciiTheme="minorBidi" w:hAnsiTheme="minorBidi" w:cstheme="minorBidi"/>
              </w:rPr>
            </w:pPr>
            <w:r>
              <w:rPr>
                <w:rFonts w:asciiTheme="minorBidi" w:hAnsiTheme="minorBidi" w:cstheme="minorBidi"/>
              </w:rPr>
              <w:t xml:space="preserve">Ethics </w:t>
            </w:r>
            <w:r w:rsidR="005610E5">
              <w:rPr>
                <w:rFonts w:asciiTheme="minorBidi" w:hAnsiTheme="minorBidi" w:cstheme="minorBidi"/>
              </w:rPr>
              <w:t>submission</w:t>
            </w:r>
          </w:p>
        </w:tc>
      </w:tr>
      <w:tr w:rsidR="00BA413C" w:rsidRPr="00FC5C33" w14:paraId="47C00AC3" w14:textId="77777777" w:rsidTr="00A637BA">
        <w:tc>
          <w:tcPr>
            <w:tcW w:w="1070" w:type="pct"/>
            <w:shd w:val="clear" w:color="auto" w:fill="auto"/>
          </w:tcPr>
          <w:p w14:paraId="4AD5C4ED" w14:textId="2D69BA9A" w:rsidR="00BA413C" w:rsidRPr="00FC5C33" w:rsidRDefault="00BA413C" w:rsidP="00C749DA">
            <w:pPr>
              <w:rPr>
                <w:rFonts w:asciiTheme="minorBidi" w:hAnsiTheme="minorBidi" w:cstheme="minorBidi"/>
              </w:rPr>
            </w:pPr>
            <w:r>
              <w:rPr>
                <w:rFonts w:asciiTheme="minorBidi" w:hAnsiTheme="minorBidi" w:cstheme="minorBidi"/>
              </w:rPr>
              <w:t>2</w:t>
            </w:r>
          </w:p>
        </w:tc>
        <w:tc>
          <w:tcPr>
            <w:tcW w:w="1009" w:type="pct"/>
            <w:shd w:val="clear" w:color="auto" w:fill="auto"/>
          </w:tcPr>
          <w:p w14:paraId="05F093F7" w14:textId="03EE7195" w:rsidR="00BA413C" w:rsidRDefault="00BA413C" w:rsidP="00C749DA">
            <w:pPr>
              <w:rPr>
                <w:rFonts w:asciiTheme="minorBidi" w:hAnsiTheme="minorBidi" w:cstheme="minorBidi"/>
              </w:rPr>
            </w:pPr>
            <w:r>
              <w:rPr>
                <w:rFonts w:asciiTheme="minorBidi" w:hAnsiTheme="minorBidi" w:cstheme="minorBidi"/>
              </w:rPr>
              <w:t>10/07/2020</w:t>
            </w:r>
          </w:p>
        </w:tc>
        <w:tc>
          <w:tcPr>
            <w:tcW w:w="1322" w:type="pct"/>
            <w:shd w:val="clear" w:color="auto" w:fill="auto"/>
          </w:tcPr>
          <w:p w14:paraId="7969125D" w14:textId="00357912" w:rsidR="00BA413C" w:rsidRPr="00FC5C33" w:rsidRDefault="00BA413C" w:rsidP="00C749DA">
            <w:pPr>
              <w:rPr>
                <w:rFonts w:asciiTheme="minorBidi" w:hAnsiTheme="minorBidi" w:cstheme="minorBidi"/>
              </w:rPr>
            </w:pPr>
            <w:r>
              <w:rPr>
                <w:rFonts w:asciiTheme="minorBidi" w:hAnsiTheme="minorBidi" w:cstheme="minorBidi"/>
              </w:rPr>
              <w:t>Rema Elhaj-Husian</w:t>
            </w:r>
          </w:p>
        </w:tc>
        <w:tc>
          <w:tcPr>
            <w:tcW w:w="1599" w:type="pct"/>
            <w:shd w:val="clear" w:color="auto" w:fill="auto"/>
          </w:tcPr>
          <w:p w14:paraId="4EF27D5C" w14:textId="4C6EBC94" w:rsidR="00BA413C" w:rsidRDefault="00BA413C" w:rsidP="00C749DA">
            <w:pPr>
              <w:rPr>
                <w:rFonts w:asciiTheme="minorBidi" w:hAnsiTheme="minorBidi" w:cstheme="minorBidi"/>
              </w:rPr>
            </w:pPr>
            <w:r>
              <w:rPr>
                <w:rFonts w:asciiTheme="minorBidi" w:hAnsiTheme="minorBidi" w:cstheme="minorBidi"/>
              </w:rPr>
              <w:t>REC review</w:t>
            </w:r>
          </w:p>
        </w:tc>
      </w:tr>
      <w:tr w:rsidR="00B1503B" w:rsidRPr="00FC5C33" w14:paraId="7C2FED81" w14:textId="77777777" w:rsidTr="00A637BA">
        <w:tc>
          <w:tcPr>
            <w:tcW w:w="1070" w:type="pct"/>
            <w:shd w:val="clear" w:color="auto" w:fill="auto"/>
          </w:tcPr>
          <w:p w14:paraId="5AE8AE19" w14:textId="55B77AA7" w:rsidR="00B1503B" w:rsidRDefault="00B1503B" w:rsidP="00C749DA">
            <w:pPr>
              <w:rPr>
                <w:rFonts w:asciiTheme="minorBidi" w:hAnsiTheme="minorBidi" w:cstheme="minorBidi"/>
              </w:rPr>
            </w:pPr>
            <w:r>
              <w:rPr>
                <w:rFonts w:asciiTheme="minorBidi" w:hAnsiTheme="minorBidi" w:cstheme="minorBidi"/>
              </w:rPr>
              <w:t>3</w:t>
            </w:r>
          </w:p>
        </w:tc>
        <w:tc>
          <w:tcPr>
            <w:tcW w:w="1009" w:type="pct"/>
            <w:shd w:val="clear" w:color="auto" w:fill="auto"/>
          </w:tcPr>
          <w:p w14:paraId="2B6BD19F" w14:textId="2E844862" w:rsidR="00B1503B" w:rsidRDefault="00B1503B" w:rsidP="00C749DA">
            <w:pPr>
              <w:rPr>
                <w:rFonts w:asciiTheme="minorBidi" w:hAnsiTheme="minorBidi" w:cstheme="minorBidi"/>
              </w:rPr>
            </w:pPr>
            <w:r>
              <w:rPr>
                <w:rFonts w:asciiTheme="minorBidi" w:hAnsiTheme="minorBidi" w:cstheme="minorBidi"/>
              </w:rPr>
              <w:t>30/10/2020</w:t>
            </w:r>
          </w:p>
        </w:tc>
        <w:tc>
          <w:tcPr>
            <w:tcW w:w="1322" w:type="pct"/>
            <w:shd w:val="clear" w:color="auto" w:fill="auto"/>
          </w:tcPr>
          <w:p w14:paraId="625580C0" w14:textId="6ED2C33E" w:rsidR="00B1503B" w:rsidRDefault="00B1503B" w:rsidP="00C749DA">
            <w:pPr>
              <w:rPr>
                <w:rFonts w:asciiTheme="minorBidi" w:hAnsiTheme="minorBidi" w:cstheme="minorBidi"/>
              </w:rPr>
            </w:pPr>
            <w:r>
              <w:rPr>
                <w:rFonts w:asciiTheme="minorBidi" w:hAnsiTheme="minorBidi" w:cstheme="minorBidi"/>
              </w:rPr>
              <w:t>Rema Elhaj-Husian</w:t>
            </w:r>
          </w:p>
        </w:tc>
        <w:tc>
          <w:tcPr>
            <w:tcW w:w="1599" w:type="pct"/>
            <w:shd w:val="clear" w:color="auto" w:fill="auto"/>
          </w:tcPr>
          <w:p w14:paraId="0539243D" w14:textId="5250461E" w:rsidR="00B1503B" w:rsidRDefault="00B1503B" w:rsidP="00C749DA">
            <w:pPr>
              <w:rPr>
                <w:rFonts w:asciiTheme="minorBidi" w:hAnsiTheme="minorBidi" w:cstheme="minorBidi"/>
              </w:rPr>
            </w:pPr>
            <w:r>
              <w:rPr>
                <w:rFonts w:asciiTheme="minorBidi" w:hAnsiTheme="minorBidi" w:cstheme="minorBidi"/>
              </w:rPr>
              <w:t>REC review</w:t>
            </w:r>
          </w:p>
        </w:tc>
      </w:tr>
    </w:tbl>
    <w:p w14:paraId="79A908D5" w14:textId="3772FD09" w:rsidR="00A17799" w:rsidRPr="00FC5C33" w:rsidRDefault="00A17799" w:rsidP="00EF5340">
      <w:pPr>
        <w:pStyle w:val="H1"/>
      </w:pPr>
      <w:bookmarkStart w:id="6" w:name="_Toc370537652"/>
      <w:bookmarkStart w:id="7" w:name="_Toc371997091"/>
      <w:bookmarkStart w:id="8" w:name="_Toc381149359"/>
      <w:bookmarkStart w:id="9" w:name="_Toc476718736"/>
      <w:bookmarkStart w:id="10" w:name="_Toc405541240"/>
      <w:bookmarkStart w:id="11" w:name="_Toc3270095"/>
      <w:bookmarkStart w:id="12" w:name="_Toc22115251"/>
      <w:r w:rsidRPr="00FC5C33">
        <w:lastRenderedPageBreak/>
        <w:t>Signatures</w:t>
      </w:r>
      <w:bookmarkEnd w:id="6"/>
      <w:bookmarkEnd w:id="7"/>
      <w:bookmarkEnd w:id="8"/>
      <w:bookmarkEnd w:id="9"/>
      <w:bookmarkEnd w:id="10"/>
      <w:bookmarkEnd w:id="11"/>
      <w:bookmarkEnd w:id="12"/>
    </w:p>
    <w:p w14:paraId="64C4C0FF" w14:textId="046D7D75" w:rsidR="00A17799" w:rsidRPr="00FC5C33" w:rsidRDefault="00A17799" w:rsidP="00C749DA">
      <w:pPr>
        <w:rPr>
          <w:rFonts w:asciiTheme="minorBidi" w:hAnsiTheme="minorBidi" w:cstheme="minorBidi"/>
        </w:rPr>
      </w:pPr>
      <w:r w:rsidRPr="00FC5C33">
        <w:rPr>
          <w:rFonts w:asciiTheme="minorBidi" w:hAnsiTheme="minorBidi" w:cstheme="minorBidi"/>
        </w:rPr>
        <w:t>The Chief Investigator and the JRO have discussed this protocol. The investigator agree</w:t>
      </w:r>
      <w:r w:rsidR="00714B2A" w:rsidRPr="00FC5C33">
        <w:rPr>
          <w:rFonts w:asciiTheme="minorBidi" w:hAnsiTheme="minorBidi" w:cstheme="minorBidi"/>
        </w:rPr>
        <w:t>s</w:t>
      </w:r>
      <w:r w:rsidRPr="00FC5C33">
        <w:rPr>
          <w:rFonts w:asciiTheme="minorBidi" w:hAnsiTheme="minorBidi" w:cstheme="minorBidi"/>
        </w:rPr>
        <w:t xml:space="preserve"> to perform the investigations and to abide by this protocol</w:t>
      </w:r>
      <w:r w:rsidR="000A5B4F" w:rsidRPr="00FC5C33">
        <w:rPr>
          <w:rFonts w:asciiTheme="minorBidi" w:hAnsiTheme="minorBidi" w:cstheme="minorBidi"/>
        </w:rPr>
        <w:t>.</w:t>
      </w:r>
      <w:r w:rsidRPr="00FC5C33">
        <w:rPr>
          <w:rFonts w:asciiTheme="minorBidi" w:hAnsiTheme="minorBidi" w:cstheme="minorBidi"/>
        </w:rPr>
        <w:t xml:space="preserve"> </w:t>
      </w:r>
    </w:p>
    <w:p w14:paraId="358AF8D9" w14:textId="18A442E1" w:rsidR="00A17799" w:rsidRPr="00FC5C33" w:rsidRDefault="00F14B08" w:rsidP="00C749DA">
      <w:pPr>
        <w:rPr>
          <w:rFonts w:asciiTheme="minorBidi" w:hAnsiTheme="minorBidi" w:cstheme="minorBidi"/>
        </w:rPr>
      </w:pPr>
      <w:r>
        <w:rPr>
          <w:rFonts w:asciiTheme="minorBidi" w:hAnsiTheme="minorBidi" w:cstheme="minorBidi"/>
          <w:noProof/>
          <w:color w:val="000000" w:themeColor="text1"/>
          <w:lang w:eastAsia="en-GB"/>
        </w:rPr>
        <w:drawing>
          <wp:anchor distT="0" distB="0" distL="114300" distR="114300" simplePos="0" relativeHeight="251642879" behindDoc="0" locked="0" layoutInCell="1" allowOverlap="1" wp14:anchorId="2F4E66F7" wp14:editId="1590682F">
            <wp:simplePos x="0" y="0"/>
            <wp:positionH relativeFrom="column">
              <wp:posOffset>1816500</wp:posOffset>
            </wp:positionH>
            <wp:positionV relativeFrom="paragraph">
              <wp:posOffset>1436894</wp:posOffset>
            </wp:positionV>
            <wp:extent cx="2413635" cy="778510"/>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 sig.jpg"/>
                    <pic:cNvPicPr/>
                  </pic:nvPicPr>
                  <pic:blipFill rotWithShape="1">
                    <a:blip r:embed="rId11" cstate="print">
                      <a:extLst>
                        <a:ext uri="{28A0092B-C50C-407E-A947-70E740481C1C}">
                          <a14:useLocalDpi xmlns:a14="http://schemas.microsoft.com/office/drawing/2010/main" val="0"/>
                        </a:ext>
                      </a:extLst>
                    </a:blip>
                    <a:srcRect t="20645" r="35998" b="45459"/>
                    <a:stretch/>
                  </pic:blipFill>
                  <pic:spPr bwMode="auto">
                    <a:xfrm>
                      <a:off x="0" y="0"/>
                      <a:ext cx="2413635" cy="778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7799" w:rsidRPr="00FC5C33">
        <w:rPr>
          <w:rFonts w:asciiTheme="minorBidi" w:hAnsiTheme="minorBidi" w:cstheme="minorBidi"/>
        </w:rPr>
        <w:t>The investigator agrees to conduct the trial in complian</w:t>
      </w:r>
      <w:r w:rsidR="00EB4FD8" w:rsidRPr="00FC5C33">
        <w:rPr>
          <w:rFonts w:asciiTheme="minorBidi" w:hAnsiTheme="minorBidi" w:cstheme="minorBidi"/>
        </w:rPr>
        <w:t xml:space="preserve">ce with the approved protocol, </w:t>
      </w:r>
      <w:r w:rsidR="00A17799" w:rsidRPr="00FC5C33">
        <w:rPr>
          <w:rFonts w:asciiTheme="minorBidi" w:hAnsiTheme="minorBidi" w:cstheme="minorBidi"/>
        </w:rPr>
        <w:t>the UK Data Protection Act (</w:t>
      </w:r>
      <w:r w:rsidR="00623427">
        <w:rPr>
          <w:rFonts w:asciiTheme="minorBidi" w:hAnsiTheme="minorBidi" w:cstheme="minorBidi"/>
        </w:rPr>
        <w:t>2018</w:t>
      </w:r>
      <w:r w:rsidR="00A17799" w:rsidRPr="00FC5C33">
        <w:rPr>
          <w:rFonts w:asciiTheme="minorBidi" w:hAnsiTheme="minorBidi" w:cstheme="minorBidi"/>
        </w:rPr>
        <w:t>), the Trust Information Governance Policy (or other local equivalent), the current Research Governance Framework,</w:t>
      </w:r>
      <w:r w:rsidR="007641D0" w:rsidRPr="00FC5C33">
        <w:rPr>
          <w:rFonts w:asciiTheme="minorBidi" w:hAnsiTheme="minorBidi" w:cstheme="minorBidi"/>
        </w:rPr>
        <w:t xml:space="preserve"> </w:t>
      </w:r>
      <w:r w:rsidR="00A17799" w:rsidRPr="00FC5C33">
        <w:rPr>
          <w:rFonts w:asciiTheme="minorBidi" w:hAnsiTheme="minorBidi" w:cstheme="minorBidi"/>
        </w:rPr>
        <w:t>the Sponsor’s SOPs, and other regulatory requirements as amended.</w:t>
      </w:r>
    </w:p>
    <w:tbl>
      <w:tblPr>
        <w:tblW w:w="5000" w:type="pct"/>
        <w:tblLook w:val="0000" w:firstRow="0" w:lastRow="0" w:firstColumn="0" w:lastColumn="0" w:noHBand="0" w:noVBand="0"/>
      </w:tblPr>
      <w:tblGrid>
        <w:gridCol w:w="3385"/>
        <w:gridCol w:w="3667"/>
        <w:gridCol w:w="1975"/>
      </w:tblGrid>
      <w:tr w:rsidR="00A17799" w:rsidRPr="00FC5C33" w14:paraId="54076D97" w14:textId="77777777" w:rsidTr="00A637BA">
        <w:trPr>
          <w:cantSplit/>
        </w:trPr>
        <w:tc>
          <w:tcPr>
            <w:tcW w:w="1875" w:type="pct"/>
          </w:tcPr>
          <w:p w14:paraId="2F797D44" w14:textId="02522AA5" w:rsidR="00A17799" w:rsidRPr="00FC5C33" w:rsidRDefault="00A17799" w:rsidP="00C749DA">
            <w:pPr>
              <w:spacing w:before="600"/>
              <w:rPr>
                <w:rFonts w:asciiTheme="minorBidi" w:hAnsiTheme="minorBidi" w:cstheme="minorBidi"/>
              </w:rPr>
            </w:pPr>
            <w:r w:rsidRPr="00FC5C33">
              <w:rPr>
                <w:rFonts w:asciiTheme="minorBidi" w:hAnsiTheme="minorBidi" w:cstheme="minorBidi"/>
                <w:b/>
              </w:rPr>
              <w:t>Chief investigator</w:t>
            </w:r>
          </w:p>
          <w:p w14:paraId="62C76AC6" w14:textId="005B8B98" w:rsidR="00A17799" w:rsidRPr="00FC5C33" w:rsidRDefault="003973E5" w:rsidP="00724746">
            <w:pPr>
              <w:spacing w:before="120"/>
              <w:rPr>
                <w:rFonts w:asciiTheme="minorBidi" w:hAnsiTheme="minorBidi" w:cstheme="minorBidi"/>
                <w:color w:val="FF0000"/>
                <w:sz w:val="22"/>
                <w:szCs w:val="22"/>
              </w:rPr>
            </w:pPr>
            <w:r>
              <w:rPr>
                <w:rFonts w:asciiTheme="minorBidi" w:hAnsiTheme="minorBidi" w:cstheme="minorBidi"/>
                <w:color w:val="000000" w:themeColor="text1"/>
              </w:rPr>
              <w:t>Prof</w:t>
            </w:r>
            <w:r w:rsidR="00000923" w:rsidRPr="00FC5C33">
              <w:rPr>
                <w:rFonts w:asciiTheme="minorBidi" w:hAnsiTheme="minorBidi" w:cstheme="minorBidi"/>
                <w:color w:val="000000" w:themeColor="text1"/>
              </w:rPr>
              <w:t>. Paul Ashley</w:t>
            </w:r>
          </w:p>
        </w:tc>
        <w:tc>
          <w:tcPr>
            <w:tcW w:w="2031" w:type="pct"/>
            <w:tcBorders>
              <w:bottom w:val="single" w:sz="6" w:space="0" w:color="auto"/>
            </w:tcBorders>
          </w:tcPr>
          <w:p w14:paraId="17581C4D" w14:textId="0E2766ED" w:rsidR="00A17799" w:rsidRPr="00FC5C33" w:rsidRDefault="00A17799" w:rsidP="00C749DA">
            <w:pPr>
              <w:rPr>
                <w:rFonts w:asciiTheme="minorBidi" w:hAnsiTheme="minorBidi" w:cstheme="minorBidi"/>
                <w:sz w:val="22"/>
                <w:szCs w:val="22"/>
              </w:rPr>
            </w:pPr>
          </w:p>
        </w:tc>
        <w:tc>
          <w:tcPr>
            <w:tcW w:w="1094" w:type="pct"/>
            <w:tcBorders>
              <w:bottom w:val="single" w:sz="6" w:space="0" w:color="auto"/>
            </w:tcBorders>
          </w:tcPr>
          <w:p w14:paraId="3BF2D03A" w14:textId="77777777" w:rsidR="00A17799" w:rsidRDefault="00A17799" w:rsidP="00C749DA">
            <w:pPr>
              <w:rPr>
                <w:rFonts w:asciiTheme="minorBidi" w:hAnsiTheme="minorBidi" w:cstheme="minorBidi"/>
              </w:rPr>
            </w:pPr>
          </w:p>
          <w:p w14:paraId="5DCEC59A" w14:textId="77777777" w:rsidR="00F14B08" w:rsidRDefault="00F14B08" w:rsidP="00C749DA">
            <w:pPr>
              <w:rPr>
                <w:rFonts w:asciiTheme="minorBidi" w:hAnsiTheme="minorBidi" w:cstheme="minorBidi"/>
              </w:rPr>
            </w:pPr>
          </w:p>
          <w:p w14:paraId="2A427ECE" w14:textId="58E8627F" w:rsidR="00F14B08" w:rsidRPr="00FC5C33" w:rsidRDefault="00F14B08" w:rsidP="00C749DA">
            <w:pPr>
              <w:rPr>
                <w:rFonts w:asciiTheme="minorBidi" w:hAnsiTheme="minorBidi" w:cstheme="minorBidi"/>
              </w:rPr>
            </w:pPr>
            <w:r>
              <w:rPr>
                <w:rFonts w:asciiTheme="minorBidi" w:hAnsiTheme="minorBidi" w:cstheme="minorBidi"/>
              </w:rPr>
              <w:t>3/1/20</w:t>
            </w:r>
          </w:p>
        </w:tc>
      </w:tr>
      <w:tr w:rsidR="00A17799" w:rsidRPr="00FC5C33" w14:paraId="3B4A84CE" w14:textId="77777777" w:rsidTr="00A637BA">
        <w:trPr>
          <w:cantSplit/>
        </w:trPr>
        <w:tc>
          <w:tcPr>
            <w:tcW w:w="1875" w:type="pct"/>
          </w:tcPr>
          <w:p w14:paraId="3C042202" w14:textId="77777777" w:rsidR="00A17799" w:rsidRPr="00FC5C33" w:rsidRDefault="005A461D" w:rsidP="00C749DA">
            <w:pPr>
              <w:rPr>
                <w:rFonts w:asciiTheme="minorBidi" w:hAnsiTheme="minorBidi" w:cstheme="minorBidi"/>
                <w:sz w:val="22"/>
                <w:szCs w:val="22"/>
              </w:rPr>
            </w:pPr>
            <w:r w:rsidRPr="00FC5C33">
              <w:rPr>
                <w:rFonts w:asciiTheme="minorBidi" w:hAnsiTheme="minorBidi" w:cstheme="minorBidi"/>
              </w:rPr>
              <w:t>UCL</w:t>
            </w:r>
          </w:p>
        </w:tc>
        <w:tc>
          <w:tcPr>
            <w:tcW w:w="2031" w:type="pct"/>
          </w:tcPr>
          <w:p w14:paraId="05996CA3" w14:textId="46DD77E0" w:rsidR="00A17799" w:rsidRPr="00FC5C33" w:rsidRDefault="00A17799" w:rsidP="00C749DA">
            <w:pPr>
              <w:rPr>
                <w:rFonts w:asciiTheme="minorBidi" w:hAnsiTheme="minorBidi" w:cstheme="minorBidi"/>
                <w:sz w:val="22"/>
                <w:szCs w:val="22"/>
              </w:rPr>
            </w:pPr>
            <w:r w:rsidRPr="00FC5C33">
              <w:rPr>
                <w:rFonts w:asciiTheme="minorBidi" w:hAnsiTheme="minorBidi" w:cstheme="minorBidi"/>
              </w:rPr>
              <w:t>Signature</w:t>
            </w:r>
          </w:p>
        </w:tc>
        <w:tc>
          <w:tcPr>
            <w:tcW w:w="1094" w:type="pct"/>
          </w:tcPr>
          <w:p w14:paraId="69E96EBF" w14:textId="77777777" w:rsidR="00A17799" w:rsidRPr="00FC5C33" w:rsidRDefault="00A17799" w:rsidP="00C749DA">
            <w:pPr>
              <w:rPr>
                <w:rFonts w:asciiTheme="minorBidi" w:hAnsiTheme="minorBidi" w:cstheme="minorBidi"/>
              </w:rPr>
            </w:pPr>
            <w:r w:rsidRPr="00FC5C33">
              <w:rPr>
                <w:rFonts w:asciiTheme="minorBidi" w:hAnsiTheme="minorBidi" w:cstheme="minorBidi"/>
              </w:rPr>
              <w:t>Date</w:t>
            </w:r>
          </w:p>
        </w:tc>
      </w:tr>
      <w:tr w:rsidR="00A17799" w:rsidRPr="00FC5C33" w14:paraId="316ACAC2" w14:textId="77777777" w:rsidTr="00A637BA">
        <w:trPr>
          <w:cantSplit/>
        </w:trPr>
        <w:tc>
          <w:tcPr>
            <w:tcW w:w="1875" w:type="pct"/>
          </w:tcPr>
          <w:p w14:paraId="34D5B07F" w14:textId="16E91316" w:rsidR="00A17799" w:rsidRPr="00FC5C33" w:rsidRDefault="00A17799" w:rsidP="00C749DA">
            <w:pPr>
              <w:keepNext/>
              <w:spacing w:before="600"/>
              <w:rPr>
                <w:rFonts w:asciiTheme="minorBidi" w:hAnsiTheme="minorBidi" w:cstheme="minorBidi"/>
              </w:rPr>
            </w:pPr>
            <w:r w:rsidRPr="00FC5C33">
              <w:rPr>
                <w:rFonts w:asciiTheme="minorBidi" w:hAnsiTheme="minorBidi" w:cstheme="minorBidi"/>
                <w:b/>
              </w:rPr>
              <w:t xml:space="preserve">Sponsor </w:t>
            </w:r>
          </w:p>
          <w:p w14:paraId="04E0D3EE" w14:textId="77777777" w:rsidR="00A17799" w:rsidRPr="00FC5C33" w:rsidRDefault="005A461D" w:rsidP="00724746">
            <w:pPr>
              <w:keepNext/>
              <w:spacing w:before="240"/>
              <w:rPr>
                <w:rFonts w:asciiTheme="minorBidi" w:hAnsiTheme="minorBidi" w:cstheme="minorBidi"/>
                <w:color w:val="FF0000"/>
                <w:sz w:val="22"/>
                <w:szCs w:val="22"/>
              </w:rPr>
            </w:pPr>
            <w:r w:rsidRPr="00FC5C33">
              <w:rPr>
                <w:rFonts w:asciiTheme="minorBidi" w:hAnsiTheme="minorBidi" w:cstheme="minorBidi"/>
                <w:color w:val="000000" w:themeColor="text1"/>
              </w:rPr>
              <w:t>Sponsor representative</w:t>
            </w:r>
          </w:p>
        </w:tc>
        <w:tc>
          <w:tcPr>
            <w:tcW w:w="2031" w:type="pct"/>
            <w:tcBorders>
              <w:bottom w:val="single" w:sz="6" w:space="0" w:color="auto"/>
            </w:tcBorders>
          </w:tcPr>
          <w:p w14:paraId="402EF221" w14:textId="56C7D11E" w:rsidR="00A17799" w:rsidRPr="00FC5C33" w:rsidRDefault="007C03A3" w:rsidP="007C03A3">
            <w:pPr>
              <w:keepNext/>
              <w:rPr>
                <w:rFonts w:asciiTheme="minorBidi" w:hAnsiTheme="minorBidi" w:cstheme="minorBidi"/>
                <w:sz w:val="22"/>
                <w:szCs w:val="22"/>
              </w:rPr>
            </w:pPr>
            <w:r>
              <w:rPr>
                <w:noProof/>
                <w:lang w:eastAsia="en-GB"/>
              </w:rPr>
              <w:drawing>
                <wp:anchor distT="0" distB="0" distL="114300" distR="114300" simplePos="0" relativeHeight="251676672" behindDoc="1" locked="0" layoutInCell="1" allowOverlap="1" wp14:anchorId="72BF39DD" wp14:editId="0335975C">
                  <wp:simplePos x="0" y="0"/>
                  <wp:positionH relativeFrom="column">
                    <wp:posOffset>22860</wp:posOffset>
                  </wp:positionH>
                  <wp:positionV relativeFrom="paragraph">
                    <wp:posOffset>539115</wp:posOffset>
                  </wp:positionV>
                  <wp:extent cx="1133475" cy="616585"/>
                  <wp:effectExtent l="0" t="0" r="9525" b="0"/>
                  <wp:wrapTight wrapText="bothSides">
                    <wp:wrapPolygon edited="0">
                      <wp:start x="0" y="0"/>
                      <wp:lineTo x="0" y="20688"/>
                      <wp:lineTo x="21418" y="20688"/>
                      <wp:lineTo x="2141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3366" t="25012" r="89406" b="65154"/>
                          <a:stretch/>
                        </pic:blipFill>
                        <pic:spPr bwMode="auto">
                          <a:xfrm>
                            <a:off x="0" y="0"/>
                            <a:ext cx="1133475" cy="616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cstheme="minorBidi"/>
                <w:sz w:val="22"/>
                <w:szCs w:val="22"/>
              </w:rPr>
              <w:t xml:space="preserve">         </w:t>
            </w:r>
          </w:p>
        </w:tc>
        <w:tc>
          <w:tcPr>
            <w:tcW w:w="1094" w:type="pct"/>
            <w:tcBorders>
              <w:bottom w:val="single" w:sz="6" w:space="0" w:color="auto"/>
            </w:tcBorders>
          </w:tcPr>
          <w:p w14:paraId="640BBD51" w14:textId="39FC51FB" w:rsidR="007C03A3" w:rsidRDefault="007C03A3" w:rsidP="00C749DA">
            <w:pPr>
              <w:keepNext/>
              <w:rPr>
                <w:rFonts w:asciiTheme="minorBidi" w:hAnsiTheme="minorBidi" w:cstheme="minorBidi"/>
              </w:rPr>
            </w:pPr>
          </w:p>
          <w:p w14:paraId="1FE1CE73" w14:textId="34B9C81A" w:rsidR="007C03A3" w:rsidRDefault="007C03A3" w:rsidP="007C03A3">
            <w:pPr>
              <w:rPr>
                <w:rFonts w:asciiTheme="minorBidi" w:hAnsiTheme="minorBidi" w:cstheme="minorBidi"/>
              </w:rPr>
            </w:pPr>
          </w:p>
          <w:p w14:paraId="563E5B5F" w14:textId="314421C1" w:rsidR="00A17799" w:rsidRPr="007C03A3" w:rsidRDefault="007C03A3" w:rsidP="007C03A3">
            <w:pPr>
              <w:rPr>
                <w:rFonts w:asciiTheme="minorBidi" w:hAnsiTheme="minorBidi" w:cstheme="minorBidi"/>
              </w:rPr>
            </w:pPr>
            <w:r>
              <w:rPr>
                <w:rFonts w:asciiTheme="minorBidi" w:hAnsiTheme="minorBidi" w:cstheme="minorBidi"/>
              </w:rPr>
              <w:t>06/01/2020</w:t>
            </w:r>
          </w:p>
        </w:tc>
      </w:tr>
      <w:tr w:rsidR="00A17799" w:rsidRPr="00FC5C33" w14:paraId="47C51CEA" w14:textId="77777777" w:rsidTr="00A637BA">
        <w:trPr>
          <w:cantSplit/>
        </w:trPr>
        <w:tc>
          <w:tcPr>
            <w:tcW w:w="1875" w:type="pct"/>
          </w:tcPr>
          <w:p w14:paraId="68F13164" w14:textId="77777777" w:rsidR="00A17799" w:rsidRPr="00FC5C33" w:rsidRDefault="00A17799" w:rsidP="00C749DA">
            <w:pPr>
              <w:rPr>
                <w:rFonts w:asciiTheme="minorBidi" w:hAnsiTheme="minorBidi" w:cstheme="minorBidi"/>
                <w:sz w:val="22"/>
                <w:szCs w:val="22"/>
              </w:rPr>
            </w:pPr>
            <w:r w:rsidRPr="00FC5C33">
              <w:rPr>
                <w:rFonts w:asciiTheme="minorBidi" w:hAnsiTheme="minorBidi" w:cstheme="minorBidi"/>
              </w:rPr>
              <w:t>UCL</w:t>
            </w:r>
          </w:p>
        </w:tc>
        <w:tc>
          <w:tcPr>
            <w:tcW w:w="2031" w:type="pct"/>
          </w:tcPr>
          <w:p w14:paraId="0800BD05" w14:textId="333AC022" w:rsidR="00A17799" w:rsidRPr="00FC5C33" w:rsidRDefault="00A17799" w:rsidP="00C749DA">
            <w:pPr>
              <w:rPr>
                <w:rFonts w:asciiTheme="minorBidi" w:hAnsiTheme="minorBidi" w:cstheme="minorBidi"/>
                <w:sz w:val="22"/>
                <w:szCs w:val="22"/>
              </w:rPr>
            </w:pPr>
            <w:r w:rsidRPr="00FC5C33">
              <w:rPr>
                <w:rFonts w:asciiTheme="minorBidi" w:hAnsiTheme="minorBidi" w:cstheme="minorBidi"/>
              </w:rPr>
              <w:t>Signature</w:t>
            </w:r>
          </w:p>
        </w:tc>
        <w:tc>
          <w:tcPr>
            <w:tcW w:w="1094" w:type="pct"/>
          </w:tcPr>
          <w:p w14:paraId="1F602DAE" w14:textId="64EE5BB6" w:rsidR="00A17799" w:rsidRPr="00FC5C33" w:rsidRDefault="00A17799" w:rsidP="00C749DA">
            <w:pPr>
              <w:rPr>
                <w:rFonts w:asciiTheme="minorBidi" w:hAnsiTheme="minorBidi" w:cstheme="minorBidi"/>
              </w:rPr>
            </w:pPr>
            <w:r w:rsidRPr="00FC5C33">
              <w:rPr>
                <w:rFonts w:asciiTheme="minorBidi" w:hAnsiTheme="minorBidi" w:cstheme="minorBidi"/>
              </w:rPr>
              <w:t>Date</w:t>
            </w:r>
          </w:p>
        </w:tc>
      </w:tr>
      <w:tr w:rsidR="00A17799" w:rsidRPr="00FC5C33" w14:paraId="60C3DCBB" w14:textId="77777777" w:rsidTr="00A637BA">
        <w:trPr>
          <w:cantSplit/>
        </w:trPr>
        <w:tc>
          <w:tcPr>
            <w:tcW w:w="1875" w:type="pct"/>
          </w:tcPr>
          <w:p w14:paraId="6FF31964" w14:textId="77777777" w:rsidR="00A17799" w:rsidRPr="00FC5C33" w:rsidRDefault="00A17799" w:rsidP="00C749DA">
            <w:pPr>
              <w:rPr>
                <w:rFonts w:asciiTheme="minorBidi" w:hAnsiTheme="minorBidi" w:cstheme="minorBidi"/>
                <w:sz w:val="22"/>
                <w:szCs w:val="22"/>
              </w:rPr>
            </w:pPr>
          </w:p>
        </w:tc>
        <w:tc>
          <w:tcPr>
            <w:tcW w:w="2031" w:type="pct"/>
          </w:tcPr>
          <w:p w14:paraId="5C22101B" w14:textId="3A89FB00" w:rsidR="00A17799" w:rsidRPr="00FC5C33" w:rsidRDefault="00A17799" w:rsidP="00C749DA">
            <w:pPr>
              <w:rPr>
                <w:rFonts w:asciiTheme="minorBidi" w:hAnsiTheme="minorBidi" w:cstheme="minorBidi"/>
                <w:sz w:val="22"/>
                <w:szCs w:val="22"/>
              </w:rPr>
            </w:pPr>
          </w:p>
        </w:tc>
        <w:tc>
          <w:tcPr>
            <w:tcW w:w="1094" w:type="pct"/>
          </w:tcPr>
          <w:p w14:paraId="21D0C28A" w14:textId="0839D14E" w:rsidR="00A17799" w:rsidRPr="00FC5C33" w:rsidRDefault="00A17799" w:rsidP="00C749DA">
            <w:pPr>
              <w:rPr>
                <w:rFonts w:asciiTheme="minorBidi" w:hAnsiTheme="minorBidi" w:cstheme="minorBidi"/>
              </w:rPr>
            </w:pPr>
          </w:p>
        </w:tc>
      </w:tr>
    </w:tbl>
    <w:p w14:paraId="5553B128" w14:textId="77777777" w:rsidR="007641D0" w:rsidRPr="00FC5C33" w:rsidRDefault="007641D0" w:rsidP="00C749DA">
      <w:pPr>
        <w:rPr>
          <w:rFonts w:asciiTheme="minorBidi" w:hAnsiTheme="minorBidi" w:cstheme="minorBidi"/>
          <w:b/>
        </w:rPr>
      </w:pPr>
    </w:p>
    <w:p w14:paraId="31FDB05B" w14:textId="1EF3E307" w:rsidR="001521F2" w:rsidRPr="00FC5C33" w:rsidRDefault="00A17799" w:rsidP="00EF5340">
      <w:pPr>
        <w:jc w:val="center"/>
        <w:rPr>
          <w:rFonts w:asciiTheme="minorBidi" w:hAnsiTheme="minorBidi" w:cstheme="minorBidi"/>
          <w:b/>
        </w:rPr>
      </w:pPr>
      <w:bookmarkStart w:id="13" w:name="_Toc476718746"/>
      <w:bookmarkStart w:id="14" w:name="_Toc381149366"/>
      <w:bookmarkStart w:id="15" w:name="_Toc371997094"/>
      <w:bookmarkStart w:id="16" w:name="_Toc370537655"/>
      <w:r w:rsidRPr="00FC5C33">
        <w:rPr>
          <w:rFonts w:asciiTheme="minorBidi" w:hAnsiTheme="minorBidi" w:cstheme="minorBidi"/>
        </w:rPr>
        <w:br w:type="page"/>
      </w:r>
      <w:bookmarkStart w:id="17" w:name="_Toc405541243"/>
      <w:r w:rsidR="00A637BA" w:rsidRPr="00FC5C33">
        <w:rPr>
          <w:rFonts w:asciiTheme="minorBidi" w:hAnsiTheme="minorBidi" w:cstheme="minorBidi"/>
          <w:b/>
          <w:sz w:val="28"/>
        </w:rPr>
        <w:lastRenderedPageBreak/>
        <w:t>Contents</w:t>
      </w:r>
    </w:p>
    <w:p w14:paraId="4EA2D85D" w14:textId="41092034" w:rsidR="000D4F6E" w:rsidRDefault="00A637BA">
      <w:pPr>
        <w:pStyle w:val="TOC1"/>
        <w:rPr>
          <w:rFonts w:asciiTheme="minorHAnsi" w:eastAsiaTheme="minorEastAsia" w:hAnsiTheme="minorHAnsi" w:cstheme="minorBidi"/>
        </w:rPr>
      </w:pPr>
      <w:r w:rsidRPr="00FC5C33">
        <w:rPr>
          <w:noProof w:val="0"/>
        </w:rPr>
        <w:fldChar w:fldCharType="begin"/>
      </w:r>
      <w:r w:rsidRPr="00FC5C33">
        <w:rPr>
          <w:noProof w:val="0"/>
        </w:rPr>
        <w:instrText xml:space="preserve"> TOC \o "1-3" </w:instrText>
      </w:r>
      <w:r w:rsidRPr="00FC5C33">
        <w:rPr>
          <w:noProof w:val="0"/>
        </w:rPr>
        <w:fldChar w:fldCharType="separate"/>
      </w:r>
      <w:r w:rsidR="000D4F6E">
        <w:t>Protocol version history</w:t>
      </w:r>
      <w:r w:rsidR="000D4F6E">
        <w:tab/>
      </w:r>
      <w:r w:rsidR="000D4F6E">
        <w:fldChar w:fldCharType="begin"/>
      </w:r>
      <w:r w:rsidR="000D4F6E">
        <w:instrText xml:space="preserve"> PAGEREF _Toc22115250 \h </w:instrText>
      </w:r>
      <w:r w:rsidR="000D4F6E">
        <w:fldChar w:fldCharType="separate"/>
      </w:r>
      <w:r w:rsidR="000D4F6E">
        <w:t>3</w:t>
      </w:r>
      <w:r w:rsidR="000D4F6E">
        <w:fldChar w:fldCharType="end"/>
      </w:r>
    </w:p>
    <w:p w14:paraId="58534F69" w14:textId="0BB52E9C" w:rsidR="000D4F6E" w:rsidRDefault="000D4F6E">
      <w:pPr>
        <w:pStyle w:val="TOC1"/>
        <w:rPr>
          <w:rFonts w:asciiTheme="minorHAnsi" w:eastAsiaTheme="minorEastAsia" w:hAnsiTheme="minorHAnsi" w:cstheme="minorBidi"/>
        </w:rPr>
      </w:pPr>
      <w:r>
        <w:t>Signatures</w:t>
      </w:r>
      <w:r>
        <w:tab/>
      </w:r>
      <w:r>
        <w:fldChar w:fldCharType="begin"/>
      </w:r>
      <w:r>
        <w:instrText xml:space="preserve"> PAGEREF _Toc22115251 \h </w:instrText>
      </w:r>
      <w:r>
        <w:fldChar w:fldCharType="separate"/>
      </w:r>
      <w:r>
        <w:t>4</w:t>
      </w:r>
      <w:r>
        <w:fldChar w:fldCharType="end"/>
      </w:r>
    </w:p>
    <w:p w14:paraId="0F1A5101" w14:textId="5BFF4133" w:rsidR="000D4F6E" w:rsidRDefault="000D4F6E">
      <w:pPr>
        <w:pStyle w:val="TOC1"/>
        <w:rPr>
          <w:rFonts w:asciiTheme="minorHAnsi" w:eastAsiaTheme="minorEastAsia" w:hAnsiTheme="minorHAnsi" w:cstheme="minorBidi"/>
        </w:rPr>
      </w:pPr>
      <w:r>
        <w:t>List of abbreviations</w:t>
      </w:r>
      <w:r>
        <w:tab/>
      </w:r>
      <w:r>
        <w:fldChar w:fldCharType="begin"/>
      </w:r>
      <w:r>
        <w:instrText xml:space="preserve"> PAGEREF _Toc22115252 \h </w:instrText>
      </w:r>
      <w:r>
        <w:fldChar w:fldCharType="separate"/>
      </w:r>
      <w:r>
        <w:t>7</w:t>
      </w:r>
      <w:r>
        <w:fldChar w:fldCharType="end"/>
      </w:r>
    </w:p>
    <w:p w14:paraId="7FA24F61" w14:textId="62563311" w:rsidR="000D4F6E" w:rsidRDefault="000D4F6E">
      <w:pPr>
        <w:pStyle w:val="TOC1"/>
        <w:rPr>
          <w:rFonts w:asciiTheme="minorHAnsi" w:eastAsiaTheme="minorEastAsia" w:hAnsiTheme="minorHAnsi" w:cstheme="minorBidi"/>
        </w:rPr>
      </w:pPr>
      <w:r>
        <w:t>Trial personnel</w:t>
      </w:r>
      <w:r>
        <w:tab/>
      </w:r>
      <w:r>
        <w:fldChar w:fldCharType="begin"/>
      </w:r>
      <w:r>
        <w:instrText xml:space="preserve"> PAGEREF _Toc22115253 \h </w:instrText>
      </w:r>
      <w:r>
        <w:fldChar w:fldCharType="separate"/>
      </w:r>
      <w:r>
        <w:t>8</w:t>
      </w:r>
      <w:r>
        <w:fldChar w:fldCharType="end"/>
      </w:r>
    </w:p>
    <w:p w14:paraId="10CC290A" w14:textId="46BDF4DB" w:rsidR="000D4F6E" w:rsidRDefault="000D4F6E">
      <w:pPr>
        <w:pStyle w:val="TOC1"/>
        <w:rPr>
          <w:rFonts w:asciiTheme="minorHAnsi" w:eastAsiaTheme="minorEastAsia" w:hAnsiTheme="minorHAnsi" w:cstheme="minorBidi"/>
        </w:rPr>
      </w:pPr>
      <w:r>
        <w:t>Summary</w:t>
      </w:r>
      <w:r>
        <w:tab/>
      </w:r>
      <w:r>
        <w:fldChar w:fldCharType="begin"/>
      </w:r>
      <w:r>
        <w:instrText xml:space="preserve"> PAGEREF _Toc22115254 \h </w:instrText>
      </w:r>
      <w:r>
        <w:fldChar w:fldCharType="separate"/>
      </w:r>
      <w:r>
        <w:t>9</w:t>
      </w:r>
      <w:r>
        <w:fldChar w:fldCharType="end"/>
      </w:r>
    </w:p>
    <w:p w14:paraId="034F0E39" w14:textId="6A84880E" w:rsidR="000D4F6E" w:rsidRDefault="000D4F6E">
      <w:pPr>
        <w:pStyle w:val="TOC1"/>
        <w:rPr>
          <w:rFonts w:asciiTheme="minorHAnsi" w:eastAsiaTheme="minorEastAsia" w:hAnsiTheme="minorHAnsi" w:cstheme="minorBidi"/>
        </w:rPr>
      </w:pPr>
      <w:r>
        <w:t>1.</w:t>
      </w:r>
      <w:r>
        <w:rPr>
          <w:rFonts w:asciiTheme="minorHAnsi" w:eastAsiaTheme="minorEastAsia" w:hAnsiTheme="minorHAnsi" w:cstheme="minorBidi"/>
        </w:rPr>
        <w:tab/>
      </w:r>
      <w:r>
        <w:t>Background and rationale</w:t>
      </w:r>
      <w:r>
        <w:tab/>
      </w:r>
      <w:r>
        <w:fldChar w:fldCharType="begin"/>
      </w:r>
      <w:r>
        <w:instrText xml:space="preserve"> PAGEREF _Toc22115255 \h </w:instrText>
      </w:r>
      <w:r>
        <w:fldChar w:fldCharType="separate"/>
      </w:r>
      <w:r>
        <w:t>12</w:t>
      </w:r>
      <w:r>
        <w:fldChar w:fldCharType="end"/>
      </w:r>
    </w:p>
    <w:p w14:paraId="0AE14CEB" w14:textId="57740408" w:rsidR="000D4F6E" w:rsidRDefault="000D4F6E">
      <w:pPr>
        <w:pStyle w:val="TOC2"/>
        <w:rPr>
          <w:rFonts w:asciiTheme="minorHAnsi" w:eastAsiaTheme="minorEastAsia" w:hAnsiTheme="minorHAnsi" w:cstheme="minorBidi"/>
          <w:noProof/>
        </w:rPr>
      </w:pPr>
      <w:r w:rsidRPr="00F22635">
        <w:rPr>
          <w:noProof/>
        </w:rPr>
        <w:t>1.1.</w:t>
      </w:r>
      <w:r>
        <w:rPr>
          <w:rFonts w:asciiTheme="minorHAnsi" w:eastAsiaTheme="minorEastAsia" w:hAnsiTheme="minorHAnsi" w:cstheme="minorBidi"/>
          <w:noProof/>
        </w:rPr>
        <w:tab/>
      </w:r>
      <w:r w:rsidRPr="00F22635">
        <w:rPr>
          <w:noProof/>
        </w:rPr>
        <w:t>Assessment and management of risk</w:t>
      </w:r>
      <w:r>
        <w:rPr>
          <w:noProof/>
        </w:rPr>
        <w:tab/>
      </w:r>
      <w:r>
        <w:rPr>
          <w:noProof/>
        </w:rPr>
        <w:fldChar w:fldCharType="begin"/>
      </w:r>
      <w:r>
        <w:rPr>
          <w:noProof/>
        </w:rPr>
        <w:instrText xml:space="preserve"> PAGEREF _Toc22115256 \h </w:instrText>
      </w:r>
      <w:r>
        <w:rPr>
          <w:noProof/>
        </w:rPr>
      </w:r>
      <w:r>
        <w:rPr>
          <w:noProof/>
        </w:rPr>
        <w:fldChar w:fldCharType="separate"/>
      </w:r>
      <w:r>
        <w:rPr>
          <w:noProof/>
        </w:rPr>
        <w:t>13</w:t>
      </w:r>
      <w:r>
        <w:rPr>
          <w:noProof/>
        </w:rPr>
        <w:fldChar w:fldCharType="end"/>
      </w:r>
    </w:p>
    <w:p w14:paraId="00508D4C" w14:textId="34E9B037" w:rsidR="000D4F6E" w:rsidRDefault="000D4F6E">
      <w:pPr>
        <w:pStyle w:val="TOC1"/>
        <w:rPr>
          <w:rFonts w:asciiTheme="minorHAnsi" w:eastAsiaTheme="minorEastAsia" w:hAnsiTheme="minorHAnsi" w:cstheme="minorBidi"/>
        </w:rPr>
      </w:pPr>
      <w:r>
        <w:t>2.</w:t>
      </w:r>
      <w:r>
        <w:rPr>
          <w:rFonts w:asciiTheme="minorHAnsi" w:eastAsiaTheme="minorEastAsia" w:hAnsiTheme="minorHAnsi" w:cstheme="minorBidi"/>
        </w:rPr>
        <w:tab/>
      </w:r>
      <w:r>
        <w:t>Objectives</w:t>
      </w:r>
      <w:r>
        <w:tab/>
      </w:r>
      <w:r>
        <w:fldChar w:fldCharType="begin"/>
      </w:r>
      <w:r>
        <w:instrText xml:space="preserve"> PAGEREF _Toc22115257 \h </w:instrText>
      </w:r>
      <w:r>
        <w:fldChar w:fldCharType="separate"/>
      </w:r>
      <w:r>
        <w:t>13</w:t>
      </w:r>
      <w:r>
        <w:fldChar w:fldCharType="end"/>
      </w:r>
    </w:p>
    <w:p w14:paraId="2D495060" w14:textId="1C82B180" w:rsidR="000D4F6E" w:rsidRDefault="000D4F6E">
      <w:pPr>
        <w:pStyle w:val="TOC1"/>
        <w:rPr>
          <w:rFonts w:asciiTheme="minorHAnsi" w:eastAsiaTheme="minorEastAsia" w:hAnsiTheme="minorHAnsi" w:cstheme="minorBidi"/>
        </w:rPr>
      </w:pPr>
      <w:r>
        <w:t>3.</w:t>
      </w:r>
      <w:r>
        <w:rPr>
          <w:rFonts w:asciiTheme="minorHAnsi" w:eastAsiaTheme="minorEastAsia" w:hAnsiTheme="minorHAnsi" w:cstheme="minorBidi"/>
        </w:rPr>
        <w:tab/>
      </w:r>
      <w:r>
        <w:t>Trial design</w:t>
      </w:r>
      <w:r>
        <w:tab/>
      </w:r>
      <w:r>
        <w:fldChar w:fldCharType="begin"/>
      </w:r>
      <w:r>
        <w:instrText xml:space="preserve"> PAGEREF _Toc22115258 \h </w:instrText>
      </w:r>
      <w:r>
        <w:fldChar w:fldCharType="separate"/>
      </w:r>
      <w:r>
        <w:t>14</w:t>
      </w:r>
      <w:r>
        <w:fldChar w:fldCharType="end"/>
      </w:r>
    </w:p>
    <w:p w14:paraId="709D5129" w14:textId="051F77C6" w:rsidR="000D4F6E" w:rsidRDefault="000D4F6E">
      <w:pPr>
        <w:pStyle w:val="TOC1"/>
        <w:rPr>
          <w:rFonts w:asciiTheme="minorHAnsi" w:eastAsiaTheme="minorEastAsia" w:hAnsiTheme="minorHAnsi" w:cstheme="minorBidi"/>
        </w:rPr>
      </w:pPr>
      <w:r>
        <w:t>4.</w:t>
      </w:r>
      <w:r>
        <w:rPr>
          <w:rFonts w:asciiTheme="minorHAnsi" w:eastAsiaTheme="minorEastAsia" w:hAnsiTheme="minorHAnsi" w:cstheme="minorBidi"/>
        </w:rPr>
        <w:tab/>
      </w:r>
      <w:r>
        <w:t>Participant selection</w:t>
      </w:r>
      <w:r>
        <w:tab/>
      </w:r>
      <w:r>
        <w:fldChar w:fldCharType="begin"/>
      </w:r>
      <w:r>
        <w:instrText xml:space="preserve"> PAGEREF _Toc22115259 \h </w:instrText>
      </w:r>
      <w:r>
        <w:fldChar w:fldCharType="separate"/>
      </w:r>
      <w:r>
        <w:t>15</w:t>
      </w:r>
      <w:r>
        <w:fldChar w:fldCharType="end"/>
      </w:r>
    </w:p>
    <w:p w14:paraId="5E3F94D5" w14:textId="1BF06C75" w:rsidR="000D4F6E" w:rsidRDefault="000D4F6E">
      <w:pPr>
        <w:pStyle w:val="TOC2"/>
        <w:rPr>
          <w:rFonts w:asciiTheme="minorHAnsi" w:eastAsiaTheme="minorEastAsia" w:hAnsiTheme="minorHAnsi" w:cstheme="minorBidi"/>
          <w:noProof/>
        </w:rPr>
      </w:pPr>
      <w:r w:rsidRPr="00F22635">
        <w:rPr>
          <w:bCs/>
          <w:noProof/>
        </w:rPr>
        <w:t>4.1.</w:t>
      </w:r>
      <w:r>
        <w:rPr>
          <w:rFonts w:asciiTheme="minorHAnsi" w:eastAsiaTheme="minorEastAsia" w:hAnsiTheme="minorHAnsi" w:cstheme="minorBidi"/>
          <w:noProof/>
        </w:rPr>
        <w:tab/>
      </w:r>
      <w:r w:rsidRPr="00F22635">
        <w:rPr>
          <w:noProof/>
        </w:rPr>
        <w:t>Inclusion criteria</w:t>
      </w:r>
      <w:r>
        <w:rPr>
          <w:noProof/>
        </w:rPr>
        <w:tab/>
      </w:r>
      <w:r>
        <w:rPr>
          <w:noProof/>
        </w:rPr>
        <w:fldChar w:fldCharType="begin"/>
      </w:r>
      <w:r>
        <w:rPr>
          <w:noProof/>
        </w:rPr>
        <w:instrText xml:space="preserve"> PAGEREF _Toc22115260 \h </w:instrText>
      </w:r>
      <w:r>
        <w:rPr>
          <w:noProof/>
        </w:rPr>
      </w:r>
      <w:r>
        <w:rPr>
          <w:noProof/>
        </w:rPr>
        <w:fldChar w:fldCharType="separate"/>
      </w:r>
      <w:r>
        <w:rPr>
          <w:noProof/>
        </w:rPr>
        <w:t>15</w:t>
      </w:r>
      <w:r>
        <w:rPr>
          <w:noProof/>
        </w:rPr>
        <w:fldChar w:fldCharType="end"/>
      </w:r>
    </w:p>
    <w:p w14:paraId="483D8612" w14:textId="25B03EA9" w:rsidR="000D4F6E" w:rsidRDefault="000D4F6E">
      <w:pPr>
        <w:pStyle w:val="TOC2"/>
        <w:rPr>
          <w:rFonts w:asciiTheme="minorHAnsi" w:eastAsiaTheme="minorEastAsia" w:hAnsiTheme="minorHAnsi" w:cstheme="minorBidi"/>
          <w:noProof/>
        </w:rPr>
      </w:pPr>
      <w:r w:rsidRPr="00F22635">
        <w:rPr>
          <w:noProof/>
        </w:rPr>
        <w:t>4.2.</w:t>
      </w:r>
      <w:r>
        <w:rPr>
          <w:rFonts w:asciiTheme="minorHAnsi" w:eastAsiaTheme="minorEastAsia" w:hAnsiTheme="minorHAnsi" w:cstheme="minorBidi"/>
          <w:noProof/>
        </w:rPr>
        <w:tab/>
      </w:r>
      <w:r w:rsidRPr="00F22635">
        <w:rPr>
          <w:noProof/>
        </w:rPr>
        <w:t>Exclusion criteria</w:t>
      </w:r>
      <w:r>
        <w:rPr>
          <w:noProof/>
        </w:rPr>
        <w:tab/>
      </w:r>
      <w:r>
        <w:rPr>
          <w:noProof/>
        </w:rPr>
        <w:fldChar w:fldCharType="begin"/>
      </w:r>
      <w:r>
        <w:rPr>
          <w:noProof/>
        </w:rPr>
        <w:instrText xml:space="preserve"> PAGEREF _Toc22115261 \h </w:instrText>
      </w:r>
      <w:r>
        <w:rPr>
          <w:noProof/>
        </w:rPr>
      </w:r>
      <w:r>
        <w:rPr>
          <w:noProof/>
        </w:rPr>
        <w:fldChar w:fldCharType="separate"/>
      </w:r>
      <w:r>
        <w:rPr>
          <w:noProof/>
        </w:rPr>
        <w:t>15</w:t>
      </w:r>
      <w:r>
        <w:rPr>
          <w:noProof/>
        </w:rPr>
        <w:fldChar w:fldCharType="end"/>
      </w:r>
    </w:p>
    <w:p w14:paraId="7B4D4072" w14:textId="5721B86F" w:rsidR="000D4F6E" w:rsidRDefault="000D4F6E">
      <w:pPr>
        <w:pStyle w:val="TOC2"/>
        <w:rPr>
          <w:rFonts w:asciiTheme="minorHAnsi" w:eastAsiaTheme="minorEastAsia" w:hAnsiTheme="minorHAnsi" w:cstheme="minorBidi"/>
          <w:noProof/>
        </w:rPr>
      </w:pPr>
      <w:r w:rsidRPr="00F22635">
        <w:rPr>
          <w:noProof/>
        </w:rPr>
        <w:t>4.3.</w:t>
      </w:r>
      <w:r>
        <w:rPr>
          <w:rFonts w:asciiTheme="minorHAnsi" w:eastAsiaTheme="minorEastAsia" w:hAnsiTheme="minorHAnsi" w:cstheme="minorBidi"/>
          <w:noProof/>
        </w:rPr>
        <w:tab/>
      </w:r>
      <w:r w:rsidRPr="00F22635">
        <w:rPr>
          <w:noProof/>
        </w:rPr>
        <w:t>Recruitment</w:t>
      </w:r>
      <w:r>
        <w:rPr>
          <w:noProof/>
        </w:rPr>
        <w:tab/>
      </w:r>
      <w:r>
        <w:rPr>
          <w:noProof/>
        </w:rPr>
        <w:fldChar w:fldCharType="begin"/>
      </w:r>
      <w:r>
        <w:rPr>
          <w:noProof/>
        </w:rPr>
        <w:instrText xml:space="preserve"> PAGEREF _Toc22115262 \h </w:instrText>
      </w:r>
      <w:r>
        <w:rPr>
          <w:noProof/>
        </w:rPr>
      </w:r>
      <w:r>
        <w:rPr>
          <w:noProof/>
        </w:rPr>
        <w:fldChar w:fldCharType="separate"/>
      </w:r>
      <w:r>
        <w:rPr>
          <w:noProof/>
        </w:rPr>
        <w:t>15</w:t>
      </w:r>
      <w:r>
        <w:rPr>
          <w:noProof/>
        </w:rPr>
        <w:fldChar w:fldCharType="end"/>
      </w:r>
    </w:p>
    <w:p w14:paraId="5DAE426F" w14:textId="55D48908" w:rsidR="000D4F6E" w:rsidRDefault="000D4F6E">
      <w:pPr>
        <w:pStyle w:val="TOC2"/>
        <w:rPr>
          <w:rFonts w:asciiTheme="minorHAnsi" w:eastAsiaTheme="minorEastAsia" w:hAnsiTheme="minorHAnsi" w:cstheme="minorBidi"/>
          <w:noProof/>
        </w:rPr>
      </w:pPr>
      <w:r w:rsidRPr="00F22635">
        <w:rPr>
          <w:noProof/>
        </w:rPr>
        <w:t>4.4.</w:t>
      </w:r>
      <w:r>
        <w:rPr>
          <w:rFonts w:asciiTheme="minorHAnsi" w:eastAsiaTheme="minorEastAsia" w:hAnsiTheme="minorHAnsi" w:cstheme="minorBidi"/>
          <w:noProof/>
        </w:rPr>
        <w:tab/>
      </w:r>
      <w:r w:rsidRPr="00F22635">
        <w:rPr>
          <w:noProof/>
        </w:rPr>
        <w:t>Informed consent</w:t>
      </w:r>
      <w:r>
        <w:rPr>
          <w:noProof/>
        </w:rPr>
        <w:tab/>
      </w:r>
      <w:r>
        <w:rPr>
          <w:noProof/>
        </w:rPr>
        <w:fldChar w:fldCharType="begin"/>
      </w:r>
      <w:r>
        <w:rPr>
          <w:noProof/>
        </w:rPr>
        <w:instrText xml:space="preserve"> PAGEREF _Toc22115263 \h </w:instrText>
      </w:r>
      <w:r>
        <w:rPr>
          <w:noProof/>
        </w:rPr>
      </w:r>
      <w:r>
        <w:rPr>
          <w:noProof/>
        </w:rPr>
        <w:fldChar w:fldCharType="separate"/>
      </w:r>
      <w:r>
        <w:rPr>
          <w:noProof/>
        </w:rPr>
        <w:t>16</w:t>
      </w:r>
      <w:r>
        <w:rPr>
          <w:noProof/>
        </w:rPr>
        <w:fldChar w:fldCharType="end"/>
      </w:r>
    </w:p>
    <w:p w14:paraId="01378142" w14:textId="5FDB0BA6" w:rsidR="000D4F6E" w:rsidRDefault="000D4F6E">
      <w:pPr>
        <w:pStyle w:val="TOC1"/>
        <w:rPr>
          <w:rFonts w:asciiTheme="minorHAnsi" w:eastAsiaTheme="minorEastAsia" w:hAnsiTheme="minorHAnsi" w:cstheme="minorBidi"/>
        </w:rPr>
      </w:pPr>
      <w:r>
        <w:t>5.</w:t>
      </w:r>
      <w:r>
        <w:rPr>
          <w:rFonts w:asciiTheme="minorHAnsi" w:eastAsiaTheme="minorEastAsia" w:hAnsiTheme="minorHAnsi" w:cstheme="minorBidi"/>
        </w:rPr>
        <w:tab/>
      </w:r>
      <w:r>
        <w:t>Product/ interventions</w:t>
      </w:r>
      <w:r>
        <w:tab/>
      </w:r>
      <w:r>
        <w:fldChar w:fldCharType="begin"/>
      </w:r>
      <w:r>
        <w:instrText xml:space="preserve"> PAGEREF _Toc22115264 \h </w:instrText>
      </w:r>
      <w:r>
        <w:fldChar w:fldCharType="separate"/>
      </w:r>
      <w:r>
        <w:t>17</w:t>
      </w:r>
      <w:r>
        <w:fldChar w:fldCharType="end"/>
      </w:r>
    </w:p>
    <w:p w14:paraId="496667CA" w14:textId="3009E706" w:rsidR="000D4F6E" w:rsidRDefault="000D4F6E">
      <w:pPr>
        <w:pStyle w:val="TOC2"/>
        <w:rPr>
          <w:rFonts w:asciiTheme="minorHAnsi" w:eastAsiaTheme="minorEastAsia" w:hAnsiTheme="minorHAnsi" w:cstheme="minorBidi"/>
          <w:noProof/>
        </w:rPr>
      </w:pPr>
      <w:r w:rsidRPr="00F22635">
        <w:rPr>
          <w:noProof/>
        </w:rPr>
        <w:t>5.1.</w:t>
      </w:r>
      <w:r>
        <w:rPr>
          <w:rFonts w:asciiTheme="minorHAnsi" w:eastAsiaTheme="minorEastAsia" w:hAnsiTheme="minorHAnsi" w:cstheme="minorBidi"/>
          <w:noProof/>
        </w:rPr>
        <w:tab/>
      </w:r>
      <w:r w:rsidRPr="00F22635">
        <w:rPr>
          <w:noProof/>
        </w:rPr>
        <w:t>Name and description of intervention(s) under investigation</w:t>
      </w:r>
      <w:r>
        <w:rPr>
          <w:noProof/>
        </w:rPr>
        <w:tab/>
      </w:r>
      <w:r>
        <w:rPr>
          <w:noProof/>
        </w:rPr>
        <w:fldChar w:fldCharType="begin"/>
      </w:r>
      <w:r>
        <w:rPr>
          <w:noProof/>
        </w:rPr>
        <w:instrText xml:space="preserve"> PAGEREF _Toc22115265 \h </w:instrText>
      </w:r>
      <w:r>
        <w:rPr>
          <w:noProof/>
        </w:rPr>
      </w:r>
      <w:r>
        <w:rPr>
          <w:noProof/>
        </w:rPr>
        <w:fldChar w:fldCharType="separate"/>
      </w:r>
      <w:r>
        <w:rPr>
          <w:noProof/>
        </w:rPr>
        <w:t>17</w:t>
      </w:r>
      <w:r>
        <w:rPr>
          <w:noProof/>
        </w:rPr>
        <w:fldChar w:fldCharType="end"/>
      </w:r>
    </w:p>
    <w:p w14:paraId="78A88DAB" w14:textId="6C7CA6A4" w:rsidR="000D4F6E" w:rsidRDefault="000D4F6E">
      <w:pPr>
        <w:pStyle w:val="TOC1"/>
        <w:rPr>
          <w:rFonts w:asciiTheme="minorHAnsi" w:eastAsiaTheme="minorEastAsia" w:hAnsiTheme="minorHAnsi" w:cstheme="minorBidi"/>
        </w:rPr>
      </w:pPr>
      <w:r>
        <w:t>6.</w:t>
      </w:r>
      <w:r>
        <w:rPr>
          <w:rFonts w:asciiTheme="minorHAnsi" w:eastAsiaTheme="minorEastAsia" w:hAnsiTheme="minorHAnsi" w:cstheme="minorBidi"/>
        </w:rPr>
        <w:tab/>
      </w:r>
      <w:r>
        <w:t>Trial procedures</w:t>
      </w:r>
      <w:r>
        <w:tab/>
      </w:r>
      <w:r>
        <w:fldChar w:fldCharType="begin"/>
      </w:r>
      <w:r>
        <w:instrText xml:space="preserve"> PAGEREF _Toc22115274 \h </w:instrText>
      </w:r>
      <w:r>
        <w:fldChar w:fldCharType="separate"/>
      </w:r>
      <w:r>
        <w:t>17</w:t>
      </w:r>
      <w:r>
        <w:fldChar w:fldCharType="end"/>
      </w:r>
    </w:p>
    <w:p w14:paraId="754FC3E4" w14:textId="21FC0706" w:rsidR="000D4F6E" w:rsidRDefault="000D4F6E">
      <w:pPr>
        <w:pStyle w:val="TOC2"/>
        <w:rPr>
          <w:rFonts w:asciiTheme="minorHAnsi" w:eastAsiaTheme="minorEastAsia" w:hAnsiTheme="minorHAnsi" w:cstheme="minorBidi"/>
          <w:noProof/>
        </w:rPr>
      </w:pPr>
      <w:r w:rsidRPr="00F22635">
        <w:rPr>
          <w:noProof/>
        </w:rPr>
        <w:t>6.1.</w:t>
      </w:r>
      <w:r>
        <w:rPr>
          <w:rFonts w:asciiTheme="minorHAnsi" w:eastAsiaTheme="minorEastAsia" w:hAnsiTheme="minorHAnsi" w:cstheme="minorBidi"/>
          <w:noProof/>
        </w:rPr>
        <w:tab/>
      </w:r>
      <w:r w:rsidRPr="00F22635">
        <w:rPr>
          <w:noProof/>
        </w:rPr>
        <w:t>Pre-intervention assessments</w:t>
      </w:r>
      <w:r>
        <w:rPr>
          <w:noProof/>
        </w:rPr>
        <w:tab/>
      </w:r>
      <w:r>
        <w:rPr>
          <w:noProof/>
        </w:rPr>
        <w:fldChar w:fldCharType="begin"/>
      </w:r>
      <w:r>
        <w:rPr>
          <w:noProof/>
        </w:rPr>
        <w:instrText xml:space="preserve"> PAGEREF _Toc22115275 \h </w:instrText>
      </w:r>
      <w:r>
        <w:rPr>
          <w:noProof/>
        </w:rPr>
      </w:r>
      <w:r>
        <w:rPr>
          <w:noProof/>
        </w:rPr>
        <w:fldChar w:fldCharType="separate"/>
      </w:r>
      <w:r>
        <w:rPr>
          <w:noProof/>
        </w:rPr>
        <w:t>17</w:t>
      </w:r>
      <w:r>
        <w:rPr>
          <w:noProof/>
        </w:rPr>
        <w:fldChar w:fldCharType="end"/>
      </w:r>
    </w:p>
    <w:p w14:paraId="101AFBE4" w14:textId="488C6D02" w:rsidR="000D4F6E" w:rsidRDefault="000D4F6E">
      <w:pPr>
        <w:pStyle w:val="TOC2"/>
        <w:rPr>
          <w:rFonts w:asciiTheme="minorHAnsi" w:eastAsiaTheme="minorEastAsia" w:hAnsiTheme="minorHAnsi" w:cstheme="minorBidi"/>
          <w:noProof/>
        </w:rPr>
      </w:pPr>
      <w:r w:rsidRPr="00F22635">
        <w:rPr>
          <w:noProof/>
        </w:rPr>
        <w:t>6.2.</w:t>
      </w:r>
      <w:r>
        <w:rPr>
          <w:rFonts w:asciiTheme="minorHAnsi" w:eastAsiaTheme="minorEastAsia" w:hAnsiTheme="minorHAnsi" w:cstheme="minorBidi"/>
          <w:noProof/>
        </w:rPr>
        <w:tab/>
      </w:r>
      <w:r w:rsidRPr="00F22635">
        <w:rPr>
          <w:noProof/>
        </w:rPr>
        <w:t>Randomisation procedures</w:t>
      </w:r>
      <w:r>
        <w:rPr>
          <w:noProof/>
        </w:rPr>
        <w:tab/>
      </w:r>
      <w:r>
        <w:rPr>
          <w:noProof/>
        </w:rPr>
        <w:fldChar w:fldCharType="begin"/>
      </w:r>
      <w:r>
        <w:rPr>
          <w:noProof/>
        </w:rPr>
        <w:instrText xml:space="preserve"> PAGEREF _Toc22115276 \h </w:instrText>
      </w:r>
      <w:r>
        <w:rPr>
          <w:noProof/>
        </w:rPr>
      </w:r>
      <w:r>
        <w:rPr>
          <w:noProof/>
        </w:rPr>
        <w:fldChar w:fldCharType="separate"/>
      </w:r>
      <w:r>
        <w:rPr>
          <w:noProof/>
        </w:rPr>
        <w:t>18</w:t>
      </w:r>
      <w:r>
        <w:rPr>
          <w:noProof/>
        </w:rPr>
        <w:fldChar w:fldCharType="end"/>
      </w:r>
    </w:p>
    <w:p w14:paraId="763E0941" w14:textId="7C0410A9" w:rsidR="000D4F6E" w:rsidRDefault="000D4F6E">
      <w:pPr>
        <w:pStyle w:val="TOC2"/>
        <w:rPr>
          <w:rFonts w:asciiTheme="minorHAnsi" w:eastAsiaTheme="minorEastAsia" w:hAnsiTheme="minorHAnsi" w:cstheme="minorBidi"/>
          <w:noProof/>
        </w:rPr>
      </w:pPr>
      <w:r w:rsidRPr="00F22635">
        <w:rPr>
          <w:noProof/>
        </w:rPr>
        <w:t>6.3.</w:t>
      </w:r>
      <w:r>
        <w:rPr>
          <w:rFonts w:asciiTheme="minorHAnsi" w:eastAsiaTheme="minorEastAsia" w:hAnsiTheme="minorHAnsi" w:cstheme="minorBidi"/>
          <w:noProof/>
        </w:rPr>
        <w:tab/>
      </w:r>
      <w:r w:rsidRPr="00F22635">
        <w:rPr>
          <w:noProof/>
        </w:rPr>
        <w:t>Intervention procedures</w:t>
      </w:r>
      <w:r>
        <w:rPr>
          <w:noProof/>
        </w:rPr>
        <w:tab/>
      </w:r>
      <w:r>
        <w:rPr>
          <w:noProof/>
        </w:rPr>
        <w:fldChar w:fldCharType="begin"/>
      </w:r>
      <w:r>
        <w:rPr>
          <w:noProof/>
        </w:rPr>
        <w:instrText xml:space="preserve"> PAGEREF _Toc22115277 \h </w:instrText>
      </w:r>
      <w:r>
        <w:rPr>
          <w:noProof/>
        </w:rPr>
      </w:r>
      <w:r>
        <w:rPr>
          <w:noProof/>
        </w:rPr>
        <w:fldChar w:fldCharType="separate"/>
      </w:r>
      <w:r>
        <w:rPr>
          <w:noProof/>
        </w:rPr>
        <w:t>18</w:t>
      </w:r>
      <w:r>
        <w:rPr>
          <w:noProof/>
        </w:rPr>
        <w:fldChar w:fldCharType="end"/>
      </w:r>
    </w:p>
    <w:p w14:paraId="44F601FE" w14:textId="6C6FD5A2" w:rsidR="000D4F6E" w:rsidRDefault="000D4F6E">
      <w:pPr>
        <w:pStyle w:val="TOC2"/>
        <w:rPr>
          <w:rFonts w:asciiTheme="minorHAnsi" w:eastAsiaTheme="minorEastAsia" w:hAnsiTheme="minorHAnsi" w:cstheme="minorBidi"/>
          <w:noProof/>
        </w:rPr>
      </w:pPr>
      <w:r w:rsidRPr="00F22635">
        <w:rPr>
          <w:noProof/>
        </w:rPr>
        <w:t>6.4.</w:t>
      </w:r>
      <w:r>
        <w:rPr>
          <w:rFonts w:asciiTheme="minorHAnsi" w:eastAsiaTheme="minorEastAsia" w:hAnsiTheme="minorHAnsi" w:cstheme="minorBidi"/>
          <w:noProof/>
        </w:rPr>
        <w:tab/>
      </w:r>
      <w:r w:rsidRPr="00F22635">
        <w:rPr>
          <w:noProof/>
        </w:rPr>
        <w:t>Subsequent assessments and procedures</w:t>
      </w:r>
      <w:r>
        <w:rPr>
          <w:noProof/>
        </w:rPr>
        <w:tab/>
      </w:r>
      <w:r>
        <w:rPr>
          <w:noProof/>
        </w:rPr>
        <w:fldChar w:fldCharType="begin"/>
      </w:r>
      <w:r>
        <w:rPr>
          <w:noProof/>
        </w:rPr>
        <w:instrText xml:space="preserve"> PAGEREF _Toc22115278 \h </w:instrText>
      </w:r>
      <w:r>
        <w:rPr>
          <w:noProof/>
        </w:rPr>
      </w:r>
      <w:r>
        <w:rPr>
          <w:noProof/>
        </w:rPr>
        <w:fldChar w:fldCharType="separate"/>
      </w:r>
      <w:r>
        <w:rPr>
          <w:noProof/>
        </w:rPr>
        <w:t>19</w:t>
      </w:r>
      <w:r>
        <w:rPr>
          <w:noProof/>
        </w:rPr>
        <w:fldChar w:fldCharType="end"/>
      </w:r>
    </w:p>
    <w:p w14:paraId="2CB73F06" w14:textId="5B7EDFAB" w:rsidR="000D4F6E" w:rsidRDefault="000D4F6E">
      <w:pPr>
        <w:pStyle w:val="TOC2"/>
        <w:rPr>
          <w:rFonts w:asciiTheme="minorHAnsi" w:eastAsiaTheme="minorEastAsia" w:hAnsiTheme="minorHAnsi" w:cstheme="minorBidi"/>
          <w:noProof/>
        </w:rPr>
      </w:pPr>
      <w:r w:rsidRPr="00F22635">
        <w:rPr>
          <w:noProof/>
        </w:rPr>
        <w:t>6.5.</w:t>
      </w:r>
      <w:r>
        <w:rPr>
          <w:rFonts w:asciiTheme="minorHAnsi" w:eastAsiaTheme="minorEastAsia" w:hAnsiTheme="minorHAnsi" w:cstheme="minorBidi"/>
          <w:noProof/>
        </w:rPr>
        <w:tab/>
      </w:r>
      <w:r w:rsidRPr="00F22635">
        <w:rPr>
          <w:noProof/>
        </w:rPr>
        <w:t>Discontinuation/withdrawal of participants</w:t>
      </w:r>
      <w:r>
        <w:rPr>
          <w:noProof/>
        </w:rPr>
        <w:tab/>
      </w:r>
      <w:r>
        <w:rPr>
          <w:noProof/>
        </w:rPr>
        <w:fldChar w:fldCharType="begin"/>
      </w:r>
      <w:r>
        <w:rPr>
          <w:noProof/>
        </w:rPr>
        <w:instrText xml:space="preserve"> PAGEREF _Toc22115287 \h </w:instrText>
      </w:r>
      <w:r>
        <w:rPr>
          <w:noProof/>
        </w:rPr>
      </w:r>
      <w:r>
        <w:rPr>
          <w:noProof/>
        </w:rPr>
        <w:fldChar w:fldCharType="separate"/>
      </w:r>
      <w:r>
        <w:rPr>
          <w:noProof/>
        </w:rPr>
        <w:t>19</w:t>
      </w:r>
      <w:r>
        <w:rPr>
          <w:noProof/>
        </w:rPr>
        <w:fldChar w:fldCharType="end"/>
      </w:r>
    </w:p>
    <w:p w14:paraId="0CF9832D" w14:textId="7AAACCAD" w:rsidR="000D4F6E" w:rsidRDefault="000D4F6E">
      <w:pPr>
        <w:pStyle w:val="TOC1"/>
        <w:rPr>
          <w:rFonts w:asciiTheme="minorHAnsi" w:eastAsiaTheme="minorEastAsia" w:hAnsiTheme="minorHAnsi" w:cstheme="minorBidi"/>
        </w:rPr>
      </w:pPr>
      <w:r>
        <w:t>7.</w:t>
      </w:r>
      <w:r>
        <w:rPr>
          <w:rFonts w:asciiTheme="minorHAnsi" w:eastAsiaTheme="minorEastAsia" w:hAnsiTheme="minorHAnsi" w:cstheme="minorBidi"/>
        </w:rPr>
        <w:tab/>
      </w:r>
      <w:r>
        <w:t>Definition of end of trial</w:t>
      </w:r>
      <w:r>
        <w:tab/>
      </w:r>
      <w:r>
        <w:fldChar w:fldCharType="begin"/>
      </w:r>
      <w:r>
        <w:instrText xml:space="preserve"> PAGEREF _Toc22115288 \h </w:instrText>
      </w:r>
      <w:r>
        <w:fldChar w:fldCharType="separate"/>
      </w:r>
      <w:r>
        <w:t>20</w:t>
      </w:r>
      <w:r>
        <w:fldChar w:fldCharType="end"/>
      </w:r>
    </w:p>
    <w:p w14:paraId="5B2A1F73" w14:textId="49F37B0D" w:rsidR="000D4F6E" w:rsidRDefault="000D4F6E">
      <w:pPr>
        <w:pStyle w:val="TOC1"/>
        <w:rPr>
          <w:rFonts w:asciiTheme="minorHAnsi" w:eastAsiaTheme="minorEastAsia" w:hAnsiTheme="minorHAnsi" w:cstheme="minorBidi"/>
        </w:rPr>
      </w:pPr>
      <w:r>
        <w:t>8.</w:t>
      </w:r>
      <w:r>
        <w:rPr>
          <w:rFonts w:asciiTheme="minorHAnsi" w:eastAsiaTheme="minorEastAsia" w:hAnsiTheme="minorHAnsi" w:cstheme="minorBidi"/>
        </w:rPr>
        <w:tab/>
      </w:r>
      <w:r>
        <w:t>Recording and reporting of adverse events</w:t>
      </w:r>
      <w:r>
        <w:tab/>
      </w:r>
      <w:r>
        <w:fldChar w:fldCharType="begin"/>
      </w:r>
      <w:r>
        <w:instrText xml:space="preserve"> PAGEREF _Toc22115289 \h </w:instrText>
      </w:r>
      <w:r>
        <w:fldChar w:fldCharType="separate"/>
      </w:r>
      <w:r>
        <w:t>20</w:t>
      </w:r>
      <w:r>
        <w:fldChar w:fldCharType="end"/>
      </w:r>
    </w:p>
    <w:p w14:paraId="7A057144" w14:textId="7A1A3715" w:rsidR="000D4F6E" w:rsidRDefault="000D4F6E">
      <w:pPr>
        <w:pStyle w:val="TOC2"/>
        <w:rPr>
          <w:rFonts w:asciiTheme="minorHAnsi" w:eastAsiaTheme="minorEastAsia" w:hAnsiTheme="minorHAnsi" w:cstheme="minorBidi"/>
          <w:noProof/>
        </w:rPr>
      </w:pPr>
      <w:r w:rsidRPr="00F22635">
        <w:rPr>
          <w:noProof/>
        </w:rPr>
        <w:t>8.1.</w:t>
      </w:r>
      <w:r>
        <w:rPr>
          <w:rFonts w:asciiTheme="minorHAnsi" w:eastAsiaTheme="minorEastAsia" w:hAnsiTheme="minorHAnsi" w:cstheme="minorBidi"/>
          <w:noProof/>
        </w:rPr>
        <w:tab/>
      </w:r>
      <w:r w:rsidRPr="00F22635">
        <w:rPr>
          <w:noProof/>
        </w:rPr>
        <w:t>Definitions</w:t>
      </w:r>
      <w:r>
        <w:rPr>
          <w:noProof/>
        </w:rPr>
        <w:tab/>
      </w:r>
      <w:r>
        <w:rPr>
          <w:noProof/>
        </w:rPr>
        <w:fldChar w:fldCharType="begin"/>
      </w:r>
      <w:r>
        <w:rPr>
          <w:noProof/>
        </w:rPr>
        <w:instrText xml:space="preserve"> PAGEREF _Toc22115290 \h </w:instrText>
      </w:r>
      <w:r>
        <w:rPr>
          <w:noProof/>
        </w:rPr>
      </w:r>
      <w:r>
        <w:rPr>
          <w:noProof/>
        </w:rPr>
        <w:fldChar w:fldCharType="separate"/>
      </w:r>
      <w:r>
        <w:rPr>
          <w:noProof/>
        </w:rPr>
        <w:t>20</w:t>
      </w:r>
      <w:r>
        <w:rPr>
          <w:noProof/>
        </w:rPr>
        <w:fldChar w:fldCharType="end"/>
      </w:r>
    </w:p>
    <w:p w14:paraId="3DD72C86" w14:textId="63967696" w:rsidR="000D4F6E" w:rsidRDefault="000D4F6E">
      <w:pPr>
        <w:pStyle w:val="TOC2"/>
        <w:rPr>
          <w:rFonts w:asciiTheme="minorHAnsi" w:eastAsiaTheme="minorEastAsia" w:hAnsiTheme="minorHAnsi" w:cstheme="minorBidi"/>
          <w:noProof/>
        </w:rPr>
      </w:pPr>
      <w:r w:rsidRPr="00F22635">
        <w:rPr>
          <w:noProof/>
        </w:rPr>
        <w:t>8.2.</w:t>
      </w:r>
      <w:r>
        <w:rPr>
          <w:rFonts w:asciiTheme="minorHAnsi" w:eastAsiaTheme="minorEastAsia" w:hAnsiTheme="minorHAnsi" w:cstheme="minorBidi"/>
          <w:noProof/>
        </w:rPr>
        <w:tab/>
      </w:r>
      <w:r w:rsidRPr="00F22635">
        <w:rPr>
          <w:noProof/>
        </w:rPr>
        <w:t>Assessments of adverse events</w:t>
      </w:r>
      <w:r>
        <w:rPr>
          <w:noProof/>
        </w:rPr>
        <w:tab/>
      </w:r>
      <w:r>
        <w:rPr>
          <w:noProof/>
        </w:rPr>
        <w:fldChar w:fldCharType="begin"/>
      </w:r>
      <w:r>
        <w:rPr>
          <w:noProof/>
        </w:rPr>
        <w:instrText xml:space="preserve"> PAGEREF _Toc22115291 \h </w:instrText>
      </w:r>
      <w:r>
        <w:rPr>
          <w:noProof/>
        </w:rPr>
      </w:r>
      <w:r>
        <w:rPr>
          <w:noProof/>
        </w:rPr>
        <w:fldChar w:fldCharType="separate"/>
      </w:r>
      <w:r>
        <w:rPr>
          <w:noProof/>
        </w:rPr>
        <w:t>20</w:t>
      </w:r>
      <w:r>
        <w:rPr>
          <w:noProof/>
        </w:rPr>
        <w:fldChar w:fldCharType="end"/>
      </w:r>
    </w:p>
    <w:p w14:paraId="02D3DD09" w14:textId="73F2A648" w:rsidR="000D4F6E" w:rsidRDefault="000D4F6E">
      <w:pPr>
        <w:pStyle w:val="TOC3"/>
        <w:tabs>
          <w:tab w:val="left" w:pos="1760"/>
        </w:tabs>
        <w:rPr>
          <w:rFonts w:asciiTheme="minorHAnsi" w:eastAsiaTheme="minorEastAsia" w:hAnsiTheme="minorHAnsi" w:cstheme="minorBidi"/>
        </w:rPr>
      </w:pPr>
      <w:r w:rsidRPr="00F22635">
        <w:t>8.2.1.</w:t>
      </w:r>
      <w:r>
        <w:rPr>
          <w:rFonts w:asciiTheme="minorHAnsi" w:eastAsiaTheme="minorEastAsia" w:hAnsiTheme="minorHAnsi" w:cstheme="minorBidi"/>
        </w:rPr>
        <w:tab/>
      </w:r>
      <w:r>
        <w:t>Severity</w:t>
      </w:r>
      <w:r>
        <w:tab/>
      </w:r>
      <w:r>
        <w:fldChar w:fldCharType="begin"/>
      </w:r>
      <w:r>
        <w:instrText xml:space="preserve"> PAGEREF _Toc22115292 \h </w:instrText>
      </w:r>
      <w:r>
        <w:fldChar w:fldCharType="separate"/>
      </w:r>
      <w:r>
        <w:t>21</w:t>
      </w:r>
      <w:r>
        <w:fldChar w:fldCharType="end"/>
      </w:r>
    </w:p>
    <w:p w14:paraId="14D35945" w14:textId="1DEC3E16" w:rsidR="000D4F6E" w:rsidRDefault="000D4F6E">
      <w:pPr>
        <w:pStyle w:val="TOC3"/>
        <w:tabs>
          <w:tab w:val="left" w:pos="1760"/>
        </w:tabs>
        <w:rPr>
          <w:rFonts w:asciiTheme="minorHAnsi" w:eastAsiaTheme="minorEastAsia" w:hAnsiTheme="minorHAnsi" w:cstheme="minorBidi"/>
        </w:rPr>
      </w:pPr>
      <w:r>
        <w:t>8.2.2.</w:t>
      </w:r>
      <w:r>
        <w:rPr>
          <w:rFonts w:asciiTheme="minorHAnsi" w:eastAsiaTheme="minorEastAsia" w:hAnsiTheme="minorHAnsi" w:cstheme="minorBidi"/>
        </w:rPr>
        <w:tab/>
      </w:r>
      <w:r>
        <w:t>Causality</w:t>
      </w:r>
      <w:r>
        <w:tab/>
      </w:r>
      <w:r>
        <w:fldChar w:fldCharType="begin"/>
      </w:r>
      <w:r>
        <w:instrText xml:space="preserve"> PAGEREF _Toc22115293 \h </w:instrText>
      </w:r>
      <w:r>
        <w:fldChar w:fldCharType="separate"/>
      </w:r>
      <w:r>
        <w:t>21</w:t>
      </w:r>
      <w:r>
        <w:fldChar w:fldCharType="end"/>
      </w:r>
    </w:p>
    <w:p w14:paraId="0B146BFC" w14:textId="14980D8F" w:rsidR="000D4F6E" w:rsidRDefault="000D4F6E">
      <w:pPr>
        <w:pStyle w:val="TOC3"/>
        <w:tabs>
          <w:tab w:val="left" w:pos="1760"/>
        </w:tabs>
        <w:rPr>
          <w:rFonts w:asciiTheme="minorHAnsi" w:eastAsiaTheme="minorEastAsia" w:hAnsiTheme="minorHAnsi" w:cstheme="minorBidi"/>
        </w:rPr>
      </w:pPr>
      <w:r>
        <w:t>8.2.3.</w:t>
      </w:r>
      <w:r>
        <w:rPr>
          <w:rFonts w:asciiTheme="minorHAnsi" w:eastAsiaTheme="minorEastAsia" w:hAnsiTheme="minorHAnsi" w:cstheme="minorBidi"/>
        </w:rPr>
        <w:tab/>
      </w:r>
      <w:r>
        <w:t>Expectedness</w:t>
      </w:r>
      <w:r>
        <w:tab/>
      </w:r>
      <w:r>
        <w:fldChar w:fldCharType="begin"/>
      </w:r>
      <w:r>
        <w:instrText xml:space="preserve"> PAGEREF _Toc22115294 \h </w:instrText>
      </w:r>
      <w:r>
        <w:fldChar w:fldCharType="separate"/>
      </w:r>
      <w:r>
        <w:t>22</w:t>
      </w:r>
      <w:r>
        <w:fldChar w:fldCharType="end"/>
      </w:r>
    </w:p>
    <w:p w14:paraId="297F6AB4" w14:textId="6ADE72C6" w:rsidR="000D4F6E" w:rsidRDefault="000D4F6E">
      <w:pPr>
        <w:pStyle w:val="TOC2"/>
        <w:rPr>
          <w:rFonts w:asciiTheme="minorHAnsi" w:eastAsiaTheme="minorEastAsia" w:hAnsiTheme="minorHAnsi" w:cstheme="minorBidi"/>
          <w:noProof/>
        </w:rPr>
      </w:pPr>
      <w:r w:rsidRPr="00F22635">
        <w:rPr>
          <w:noProof/>
        </w:rPr>
        <w:t>8.3.</w:t>
      </w:r>
      <w:r>
        <w:rPr>
          <w:rFonts w:asciiTheme="minorHAnsi" w:eastAsiaTheme="minorEastAsia" w:hAnsiTheme="minorHAnsi" w:cstheme="minorBidi"/>
          <w:noProof/>
        </w:rPr>
        <w:tab/>
      </w:r>
      <w:r w:rsidRPr="00F22635">
        <w:rPr>
          <w:noProof/>
        </w:rPr>
        <w:t>Recording adverse events</w:t>
      </w:r>
      <w:r>
        <w:rPr>
          <w:noProof/>
        </w:rPr>
        <w:tab/>
      </w:r>
      <w:r>
        <w:rPr>
          <w:noProof/>
        </w:rPr>
        <w:fldChar w:fldCharType="begin"/>
      </w:r>
      <w:r>
        <w:rPr>
          <w:noProof/>
        </w:rPr>
        <w:instrText xml:space="preserve"> PAGEREF _Toc22115295 \h </w:instrText>
      </w:r>
      <w:r>
        <w:rPr>
          <w:noProof/>
        </w:rPr>
      </w:r>
      <w:r>
        <w:rPr>
          <w:noProof/>
        </w:rPr>
        <w:fldChar w:fldCharType="separate"/>
      </w:r>
      <w:r>
        <w:rPr>
          <w:noProof/>
        </w:rPr>
        <w:t>22</w:t>
      </w:r>
      <w:r>
        <w:rPr>
          <w:noProof/>
        </w:rPr>
        <w:fldChar w:fldCharType="end"/>
      </w:r>
    </w:p>
    <w:p w14:paraId="182D5229" w14:textId="4177FD29" w:rsidR="000D4F6E" w:rsidRDefault="000D4F6E">
      <w:pPr>
        <w:pStyle w:val="TOC3"/>
        <w:tabs>
          <w:tab w:val="left" w:pos="1760"/>
        </w:tabs>
        <w:rPr>
          <w:rFonts w:asciiTheme="minorHAnsi" w:eastAsiaTheme="minorEastAsia" w:hAnsiTheme="minorHAnsi" w:cstheme="minorBidi"/>
        </w:rPr>
      </w:pPr>
      <w:r>
        <w:t>8.3.1.</w:t>
      </w:r>
      <w:r>
        <w:rPr>
          <w:rFonts w:asciiTheme="minorHAnsi" w:eastAsiaTheme="minorEastAsia" w:hAnsiTheme="minorHAnsi" w:cstheme="minorBidi"/>
        </w:rPr>
        <w:tab/>
      </w:r>
      <w:r>
        <w:t>Procedures for recording and reporting serious adverse events</w:t>
      </w:r>
      <w:r>
        <w:tab/>
      </w:r>
      <w:r>
        <w:fldChar w:fldCharType="begin"/>
      </w:r>
      <w:r>
        <w:instrText xml:space="preserve"> PAGEREF _Toc22115296 \h </w:instrText>
      </w:r>
      <w:r>
        <w:fldChar w:fldCharType="separate"/>
      </w:r>
      <w:r>
        <w:t>22</w:t>
      </w:r>
      <w:r>
        <w:fldChar w:fldCharType="end"/>
      </w:r>
    </w:p>
    <w:p w14:paraId="1DB5AF69" w14:textId="7F905904" w:rsidR="000D4F6E" w:rsidRDefault="000D4F6E">
      <w:pPr>
        <w:pStyle w:val="TOC1"/>
        <w:rPr>
          <w:rFonts w:asciiTheme="minorHAnsi" w:eastAsiaTheme="minorEastAsia" w:hAnsiTheme="minorHAnsi" w:cstheme="minorBidi"/>
        </w:rPr>
      </w:pPr>
      <w:r>
        <w:t>9.</w:t>
      </w:r>
      <w:r>
        <w:rPr>
          <w:rFonts w:asciiTheme="minorHAnsi" w:eastAsiaTheme="minorEastAsia" w:hAnsiTheme="minorHAnsi" w:cstheme="minorBidi"/>
        </w:rPr>
        <w:tab/>
      </w:r>
      <w:r>
        <w:t>Flow chart for SAE reporting</w:t>
      </w:r>
      <w:r>
        <w:tab/>
      </w:r>
      <w:r>
        <w:fldChar w:fldCharType="begin"/>
      </w:r>
      <w:r>
        <w:instrText xml:space="preserve"> PAGEREF _Toc22115297 \h </w:instrText>
      </w:r>
      <w:r>
        <w:fldChar w:fldCharType="separate"/>
      </w:r>
      <w:r>
        <w:t>23</w:t>
      </w:r>
      <w:r>
        <w:fldChar w:fldCharType="end"/>
      </w:r>
    </w:p>
    <w:p w14:paraId="5E1711AE" w14:textId="7DD75463" w:rsidR="000D4F6E" w:rsidRDefault="000D4F6E">
      <w:pPr>
        <w:pStyle w:val="TOC2"/>
        <w:rPr>
          <w:rFonts w:asciiTheme="minorHAnsi" w:eastAsiaTheme="minorEastAsia" w:hAnsiTheme="minorHAnsi" w:cstheme="minorBidi"/>
          <w:noProof/>
        </w:rPr>
      </w:pPr>
      <w:r w:rsidRPr="00F22635">
        <w:rPr>
          <w:noProof/>
        </w:rPr>
        <w:lastRenderedPageBreak/>
        <w:t>9.1.</w:t>
      </w:r>
      <w:r>
        <w:rPr>
          <w:rFonts w:asciiTheme="minorHAnsi" w:eastAsiaTheme="minorEastAsia" w:hAnsiTheme="minorHAnsi" w:cstheme="minorBidi"/>
          <w:noProof/>
        </w:rPr>
        <w:tab/>
      </w:r>
      <w:r w:rsidRPr="00F22635">
        <w:rPr>
          <w:noProof/>
        </w:rPr>
        <w:t>Reporting urgent safety measures</w:t>
      </w:r>
      <w:r>
        <w:rPr>
          <w:noProof/>
        </w:rPr>
        <w:tab/>
      </w:r>
      <w:r>
        <w:rPr>
          <w:noProof/>
        </w:rPr>
        <w:fldChar w:fldCharType="begin"/>
      </w:r>
      <w:r>
        <w:rPr>
          <w:noProof/>
        </w:rPr>
        <w:instrText xml:space="preserve"> PAGEREF _Toc22115302 \h </w:instrText>
      </w:r>
      <w:r>
        <w:rPr>
          <w:noProof/>
        </w:rPr>
      </w:r>
      <w:r>
        <w:rPr>
          <w:noProof/>
        </w:rPr>
        <w:fldChar w:fldCharType="separate"/>
      </w:r>
      <w:r>
        <w:rPr>
          <w:noProof/>
        </w:rPr>
        <w:t>24</w:t>
      </w:r>
      <w:r>
        <w:rPr>
          <w:noProof/>
        </w:rPr>
        <w:fldChar w:fldCharType="end"/>
      </w:r>
    </w:p>
    <w:p w14:paraId="360E2571" w14:textId="125FE73A" w:rsidR="000D4F6E" w:rsidRDefault="000D4F6E">
      <w:pPr>
        <w:pStyle w:val="TOC2"/>
        <w:rPr>
          <w:rFonts w:asciiTheme="minorHAnsi" w:eastAsiaTheme="minorEastAsia" w:hAnsiTheme="minorHAnsi" w:cstheme="minorBidi"/>
          <w:noProof/>
        </w:rPr>
      </w:pPr>
      <w:r w:rsidRPr="00F22635">
        <w:rPr>
          <w:noProof/>
        </w:rPr>
        <w:t>9.2.</w:t>
      </w:r>
      <w:r>
        <w:rPr>
          <w:rFonts w:asciiTheme="minorHAnsi" w:eastAsiaTheme="minorEastAsia" w:hAnsiTheme="minorHAnsi" w:cstheme="minorBidi"/>
          <w:noProof/>
        </w:rPr>
        <w:tab/>
      </w:r>
      <w:r w:rsidRPr="00F22635">
        <w:rPr>
          <w:noProof/>
        </w:rPr>
        <w:t>Notification of reportable protocol violations</w:t>
      </w:r>
      <w:r>
        <w:rPr>
          <w:noProof/>
        </w:rPr>
        <w:tab/>
      </w:r>
      <w:r>
        <w:rPr>
          <w:noProof/>
        </w:rPr>
        <w:fldChar w:fldCharType="begin"/>
      </w:r>
      <w:r>
        <w:rPr>
          <w:noProof/>
        </w:rPr>
        <w:instrText xml:space="preserve"> PAGEREF _Toc22115303 \h </w:instrText>
      </w:r>
      <w:r>
        <w:rPr>
          <w:noProof/>
        </w:rPr>
      </w:r>
      <w:r>
        <w:rPr>
          <w:noProof/>
        </w:rPr>
        <w:fldChar w:fldCharType="separate"/>
      </w:r>
      <w:r>
        <w:rPr>
          <w:noProof/>
        </w:rPr>
        <w:t>24</w:t>
      </w:r>
      <w:r>
        <w:rPr>
          <w:noProof/>
        </w:rPr>
        <w:fldChar w:fldCharType="end"/>
      </w:r>
    </w:p>
    <w:p w14:paraId="57BF22BC" w14:textId="2EF5F75D" w:rsidR="000D4F6E" w:rsidRDefault="000D4F6E">
      <w:pPr>
        <w:pStyle w:val="TOC2"/>
        <w:rPr>
          <w:rFonts w:asciiTheme="minorHAnsi" w:eastAsiaTheme="minorEastAsia" w:hAnsiTheme="minorHAnsi" w:cstheme="minorBidi"/>
          <w:noProof/>
        </w:rPr>
      </w:pPr>
      <w:r w:rsidRPr="00F22635">
        <w:rPr>
          <w:noProof/>
        </w:rPr>
        <w:t>9.3.</w:t>
      </w:r>
      <w:r>
        <w:rPr>
          <w:rFonts w:asciiTheme="minorHAnsi" w:eastAsiaTheme="minorEastAsia" w:hAnsiTheme="minorHAnsi" w:cstheme="minorBidi"/>
          <w:noProof/>
        </w:rPr>
        <w:tab/>
      </w:r>
      <w:r w:rsidRPr="00F22635">
        <w:rPr>
          <w:noProof/>
        </w:rPr>
        <w:t>Reporting incidents involving a medical device(s) (if applicable)</w:t>
      </w:r>
      <w:r>
        <w:rPr>
          <w:noProof/>
        </w:rPr>
        <w:tab/>
      </w:r>
      <w:r>
        <w:rPr>
          <w:noProof/>
        </w:rPr>
        <w:fldChar w:fldCharType="begin"/>
      </w:r>
      <w:r>
        <w:rPr>
          <w:noProof/>
        </w:rPr>
        <w:instrText xml:space="preserve"> PAGEREF _Toc22115304 \h </w:instrText>
      </w:r>
      <w:r>
        <w:rPr>
          <w:noProof/>
        </w:rPr>
      </w:r>
      <w:r>
        <w:rPr>
          <w:noProof/>
        </w:rPr>
        <w:fldChar w:fldCharType="separate"/>
      </w:r>
      <w:r>
        <w:rPr>
          <w:noProof/>
        </w:rPr>
        <w:t>24</w:t>
      </w:r>
      <w:r>
        <w:rPr>
          <w:noProof/>
        </w:rPr>
        <w:fldChar w:fldCharType="end"/>
      </w:r>
    </w:p>
    <w:p w14:paraId="5AA47976" w14:textId="17F0E944" w:rsidR="000D4F6E" w:rsidRDefault="000D4F6E">
      <w:pPr>
        <w:pStyle w:val="TOC2"/>
        <w:rPr>
          <w:rFonts w:asciiTheme="minorHAnsi" w:eastAsiaTheme="minorEastAsia" w:hAnsiTheme="minorHAnsi" w:cstheme="minorBidi"/>
          <w:noProof/>
        </w:rPr>
      </w:pPr>
      <w:r w:rsidRPr="00F22635">
        <w:rPr>
          <w:noProof/>
        </w:rPr>
        <w:t>9.4.</w:t>
      </w:r>
      <w:r>
        <w:rPr>
          <w:rFonts w:asciiTheme="minorHAnsi" w:eastAsiaTheme="minorEastAsia" w:hAnsiTheme="minorHAnsi" w:cstheme="minorBidi"/>
          <w:noProof/>
        </w:rPr>
        <w:tab/>
      </w:r>
      <w:r w:rsidRPr="00F22635">
        <w:rPr>
          <w:noProof/>
        </w:rPr>
        <w:t>Trust incidents and near misses</w:t>
      </w:r>
      <w:r>
        <w:rPr>
          <w:noProof/>
        </w:rPr>
        <w:tab/>
      </w:r>
      <w:r>
        <w:rPr>
          <w:noProof/>
        </w:rPr>
        <w:fldChar w:fldCharType="begin"/>
      </w:r>
      <w:r>
        <w:rPr>
          <w:noProof/>
        </w:rPr>
        <w:instrText xml:space="preserve"> PAGEREF _Toc22115305 \h </w:instrText>
      </w:r>
      <w:r>
        <w:rPr>
          <w:noProof/>
        </w:rPr>
      </w:r>
      <w:r>
        <w:rPr>
          <w:noProof/>
        </w:rPr>
        <w:fldChar w:fldCharType="separate"/>
      </w:r>
      <w:r>
        <w:rPr>
          <w:noProof/>
        </w:rPr>
        <w:t>25</w:t>
      </w:r>
      <w:r>
        <w:rPr>
          <w:noProof/>
        </w:rPr>
        <w:fldChar w:fldCharType="end"/>
      </w:r>
    </w:p>
    <w:p w14:paraId="72D484AC" w14:textId="12E368CA" w:rsidR="000D4F6E" w:rsidRDefault="000D4F6E">
      <w:pPr>
        <w:pStyle w:val="TOC1"/>
        <w:rPr>
          <w:rFonts w:asciiTheme="minorHAnsi" w:eastAsiaTheme="minorEastAsia" w:hAnsiTheme="minorHAnsi" w:cstheme="minorBidi"/>
        </w:rPr>
      </w:pPr>
      <w:r>
        <w:t>10.</w:t>
      </w:r>
      <w:r>
        <w:rPr>
          <w:rFonts w:asciiTheme="minorHAnsi" w:eastAsiaTheme="minorEastAsia" w:hAnsiTheme="minorHAnsi" w:cstheme="minorBidi"/>
        </w:rPr>
        <w:tab/>
      </w:r>
      <w:r>
        <w:t>Data management</w:t>
      </w:r>
      <w:r>
        <w:tab/>
      </w:r>
      <w:r>
        <w:fldChar w:fldCharType="begin"/>
      </w:r>
      <w:r>
        <w:instrText xml:space="preserve"> PAGEREF _Toc22115306 \h </w:instrText>
      </w:r>
      <w:r>
        <w:fldChar w:fldCharType="separate"/>
      </w:r>
      <w:r>
        <w:t>25</w:t>
      </w:r>
      <w:r>
        <w:fldChar w:fldCharType="end"/>
      </w:r>
    </w:p>
    <w:p w14:paraId="5DF2AE66" w14:textId="37D9E477" w:rsidR="000D4F6E" w:rsidRDefault="000D4F6E">
      <w:pPr>
        <w:pStyle w:val="TOC2"/>
        <w:rPr>
          <w:rFonts w:asciiTheme="minorHAnsi" w:eastAsiaTheme="minorEastAsia" w:hAnsiTheme="minorHAnsi" w:cstheme="minorBidi"/>
          <w:noProof/>
        </w:rPr>
      </w:pPr>
      <w:r w:rsidRPr="00F22635">
        <w:rPr>
          <w:noProof/>
        </w:rPr>
        <w:t>10.1.</w:t>
      </w:r>
      <w:r>
        <w:rPr>
          <w:rFonts w:asciiTheme="minorHAnsi" w:eastAsiaTheme="minorEastAsia" w:hAnsiTheme="minorHAnsi" w:cstheme="minorBidi"/>
          <w:noProof/>
        </w:rPr>
        <w:tab/>
      </w:r>
      <w:r w:rsidRPr="00F22635">
        <w:rPr>
          <w:noProof/>
        </w:rPr>
        <w:t>Confidentiality</w:t>
      </w:r>
      <w:r>
        <w:rPr>
          <w:noProof/>
        </w:rPr>
        <w:tab/>
      </w:r>
      <w:r>
        <w:rPr>
          <w:noProof/>
        </w:rPr>
        <w:fldChar w:fldCharType="begin"/>
      </w:r>
      <w:r>
        <w:rPr>
          <w:noProof/>
        </w:rPr>
        <w:instrText xml:space="preserve"> PAGEREF _Toc22115307 \h </w:instrText>
      </w:r>
      <w:r>
        <w:rPr>
          <w:noProof/>
        </w:rPr>
      </w:r>
      <w:r>
        <w:rPr>
          <w:noProof/>
        </w:rPr>
        <w:fldChar w:fldCharType="separate"/>
      </w:r>
      <w:r>
        <w:rPr>
          <w:noProof/>
        </w:rPr>
        <w:t>25</w:t>
      </w:r>
      <w:r>
        <w:rPr>
          <w:noProof/>
        </w:rPr>
        <w:fldChar w:fldCharType="end"/>
      </w:r>
    </w:p>
    <w:p w14:paraId="421958E5" w14:textId="50C7E541" w:rsidR="000D4F6E" w:rsidRDefault="000D4F6E">
      <w:pPr>
        <w:pStyle w:val="TOC2"/>
        <w:rPr>
          <w:rFonts w:asciiTheme="minorHAnsi" w:eastAsiaTheme="minorEastAsia" w:hAnsiTheme="minorHAnsi" w:cstheme="minorBidi"/>
          <w:noProof/>
        </w:rPr>
      </w:pPr>
      <w:r w:rsidRPr="00F22635">
        <w:rPr>
          <w:noProof/>
        </w:rPr>
        <w:t>10.2.</w:t>
      </w:r>
      <w:r>
        <w:rPr>
          <w:rFonts w:asciiTheme="minorHAnsi" w:eastAsiaTheme="minorEastAsia" w:hAnsiTheme="minorHAnsi" w:cstheme="minorBidi"/>
          <w:noProof/>
        </w:rPr>
        <w:tab/>
      </w:r>
      <w:r w:rsidRPr="00F22635">
        <w:rPr>
          <w:noProof/>
        </w:rPr>
        <w:t>Data collection tools and source document identification</w:t>
      </w:r>
      <w:r>
        <w:rPr>
          <w:noProof/>
        </w:rPr>
        <w:tab/>
      </w:r>
      <w:r>
        <w:rPr>
          <w:noProof/>
        </w:rPr>
        <w:fldChar w:fldCharType="begin"/>
      </w:r>
      <w:r>
        <w:rPr>
          <w:noProof/>
        </w:rPr>
        <w:instrText xml:space="preserve"> PAGEREF _Toc22115308 \h </w:instrText>
      </w:r>
      <w:r>
        <w:rPr>
          <w:noProof/>
        </w:rPr>
      </w:r>
      <w:r>
        <w:rPr>
          <w:noProof/>
        </w:rPr>
        <w:fldChar w:fldCharType="separate"/>
      </w:r>
      <w:r>
        <w:rPr>
          <w:noProof/>
        </w:rPr>
        <w:t>26</w:t>
      </w:r>
      <w:r>
        <w:rPr>
          <w:noProof/>
        </w:rPr>
        <w:fldChar w:fldCharType="end"/>
      </w:r>
    </w:p>
    <w:p w14:paraId="61741ADD" w14:textId="6FEBF928" w:rsidR="000D4F6E" w:rsidRDefault="000D4F6E">
      <w:pPr>
        <w:pStyle w:val="TOC3"/>
        <w:tabs>
          <w:tab w:val="left" w:pos="1760"/>
        </w:tabs>
        <w:rPr>
          <w:rFonts w:asciiTheme="minorHAnsi" w:eastAsiaTheme="minorEastAsia" w:hAnsiTheme="minorHAnsi" w:cstheme="minorBidi"/>
        </w:rPr>
      </w:pPr>
      <w:r>
        <w:t>10.2.1.</w:t>
      </w:r>
      <w:r>
        <w:rPr>
          <w:rFonts w:asciiTheme="minorHAnsi" w:eastAsiaTheme="minorEastAsia" w:hAnsiTheme="minorHAnsi" w:cstheme="minorBidi"/>
        </w:rPr>
        <w:tab/>
      </w:r>
      <w:r>
        <w:t>Completing case report forms</w:t>
      </w:r>
      <w:r>
        <w:tab/>
      </w:r>
      <w:r>
        <w:fldChar w:fldCharType="begin"/>
      </w:r>
      <w:r>
        <w:instrText xml:space="preserve"> PAGEREF _Toc22115309 \h </w:instrText>
      </w:r>
      <w:r>
        <w:fldChar w:fldCharType="separate"/>
      </w:r>
      <w:r>
        <w:t>26</w:t>
      </w:r>
      <w:r>
        <w:fldChar w:fldCharType="end"/>
      </w:r>
    </w:p>
    <w:p w14:paraId="3E3769AD" w14:textId="4AAC2C52" w:rsidR="000D4F6E" w:rsidRDefault="000D4F6E">
      <w:pPr>
        <w:pStyle w:val="TOC2"/>
        <w:rPr>
          <w:rFonts w:asciiTheme="minorHAnsi" w:eastAsiaTheme="minorEastAsia" w:hAnsiTheme="minorHAnsi" w:cstheme="minorBidi"/>
          <w:noProof/>
        </w:rPr>
      </w:pPr>
      <w:r w:rsidRPr="00F22635">
        <w:rPr>
          <w:noProof/>
        </w:rPr>
        <w:t>10.3.</w:t>
      </w:r>
      <w:r>
        <w:rPr>
          <w:rFonts w:asciiTheme="minorHAnsi" w:eastAsiaTheme="minorEastAsia" w:hAnsiTheme="minorHAnsi" w:cstheme="minorBidi"/>
          <w:noProof/>
        </w:rPr>
        <w:tab/>
      </w:r>
      <w:r w:rsidRPr="00F22635">
        <w:rPr>
          <w:noProof/>
        </w:rPr>
        <w:t>Data handling</w:t>
      </w:r>
      <w:r>
        <w:rPr>
          <w:noProof/>
        </w:rPr>
        <w:tab/>
      </w:r>
      <w:r>
        <w:rPr>
          <w:noProof/>
        </w:rPr>
        <w:fldChar w:fldCharType="begin"/>
      </w:r>
      <w:r>
        <w:rPr>
          <w:noProof/>
        </w:rPr>
        <w:instrText xml:space="preserve"> PAGEREF _Toc22115310 \h </w:instrText>
      </w:r>
      <w:r>
        <w:rPr>
          <w:noProof/>
        </w:rPr>
      </w:r>
      <w:r>
        <w:rPr>
          <w:noProof/>
        </w:rPr>
        <w:fldChar w:fldCharType="separate"/>
      </w:r>
      <w:r>
        <w:rPr>
          <w:noProof/>
        </w:rPr>
        <w:t>26</w:t>
      </w:r>
      <w:r>
        <w:rPr>
          <w:noProof/>
        </w:rPr>
        <w:fldChar w:fldCharType="end"/>
      </w:r>
    </w:p>
    <w:p w14:paraId="6EDDE012" w14:textId="1C069318" w:rsidR="000D4F6E" w:rsidRDefault="000D4F6E">
      <w:pPr>
        <w:pStyle w:val="TOC1"/>
        <w:rPr>
          <w:rFonts w:asciiTheme="minorHAnsi" w:eastAsiaTheme="minorEastAsia" w:hAnsiTheme="minorHAnsi" w:cstheme="minorBidi"/>
        </w:rPr>
      </w:pPr>
      <w:r>
        <w:t>11.</w:t>
      </w:r>
      <w:r>
        <w:rPr>
          <w:rFonts w:asciiTheme="minorHAnsi" w:eastAsiaTheme="minorEastAsia" w:hAnsiTheme="minorHAnsi" w:cstheme="minorBidi"/>
        </w:rPr>
        <w:tab/>
      </w:r>
      <w:r>
        <w:t>Statistical considerations</w:t>
      </w:r>
      <w:r>
        <w:tab/>
      </w:r>
      <w:r>
        <w:fldChar w:fldCharType="begin"/>
      </w:r>
      <w:r>
        <w:instrText xml:space="preserve"> PAGEREF _Toc22115311 \h </w:instrText>
      </w:r>
      <w:r>
        <w:fldChar w:fldCharType="separate"/>
      </w:r>
      <w:r>
        <w:t>27</w:t>
      </w:r>
      <w:r>
        <w:fldChar w:fldCharType="end"/>
      </w:r>
    </w:p>
    <w:p w14:paraId="50EA04A7" w14:textId="01A63F2A" w:rsidR="000D4F6E" w:rsidRDefault="000D4F6E">
      <w:pPr>
        <w:pStyle w:val="TOC2"/>
        <w:rPr>
          <w:rFonts w:asciiTheme="minorHAnsi" w:eastAsiaTheme="minorEastAsia" w:hAnsiTheme="minorHAnsi" w:cstheme="minorBidi"/>
          <w:noProof/>
        </w:rPr>
      </w:pPr>
      <w:r w:rsidRPr="00F22635">
        <w:rPr>
          <w:noProof/>
        </w:rPr>
        <w:t>11.1.</w:t>
      </w:r>
      <w:r>
        <w:rPr>
          <w:rFonts w:asciiTheme="minorHAnsi" w:eastAsiaTheme="minorEastAsia" w:hAnsiTheme="minorHAnsi" w:cstheme="minorBidi"/>
          <w:noProof/>
        </w:rPr>
        <w:tab/>
      </w:r>
      <w:r w:rsidRPr="00F22635">
        <w:rPr>
          <w:noProof/>
        </w:rPr>
        <w:t>Primary outcome</w:t>
      </w:r>
      <w:r>
        <w:rPr>
          <w:noProof/>
        </w:rPr>
        <w:tab/>
      </w:r>
      <w:r>
        <w:rPr>
          <w:noProof/>
        </w:rPr>
        <w:fldChar w:fldCharType="begin"/>
      </w:r>
      <w:r>
        <w:rPr>
          <w:noProof/>
        </w:rPr>
        <w:instrText xml:space="preserve"> PAGEREF _Toc22115312 \h </w:instrText>
      </w:r>
      <w:r>
        <w:rPr>
          <w:noProof/>
        </w:rPr>
      </w:r>
      <w:r>
        <w:rPr>
          <w:noProof/>
        </w:rPr>
        <w:fldChar w:fldCharType="separate"/>
      </w:r>
      <w:r>
        <w:rPr>
          <w:noProof/>
        </w:rPr>
        <w:t>27</w:t>
      </w:r>
      <w:r>
        <w:rPr>
          <w:noProof/>
        </w:rPr>
        <w:fldChar w:fldCharType="end"/>
      </w:r>
    </w:p>
    <w:p w14:paraId="3CC16D16" w14:textId="5DE399FA" w:rsidR="000D4F6E" w:rsidRDefault="000D4F6E">
      <w:pPr>
        <w:pStyle w:val="TOC2"/>
        <w:rPr>
          <w:rFonts w:asciiTheme="minorHAnsi" w:eastAsiaTheme="minorEastAsia" w:hAnsiTheme="minorHAnsi" w:cstheme="minorBidi"/>
          <w:noProof/>
        </w:rPr>
      </w:pPr>
      <w:r w:rsidRPr="00F22635">
        <w:rPr>
          <w:noProof/>
        </w:rPr>
        <w:t>11.2.</w:t>
      </w:r>
      <w:r>
        <w:rPr>
          <w:rFonts w:asciiTheme="minorHAnsi" w:eastAsiaTheme="minorEastAsia" w:hAnsiTheme="minorHAnsi" w:cstheme="minorBidi"/>
          <w:noProof/>
        </w:rPr>
        <w:tab/>
      </w:r>
      <w:r w:rsidRPr="00F22635">
        <w:rPr>
          <w:noProof/>
        </w:rPr>
        <w:t>Secondary outcome(s)</w:t>
      </w:r>
      <w:r>
        <w:rPr>
          <w:noProof/>
        </w:rPr>
        <w:tab/>
      </w:r>
      <w:r>
        <w:rPr>
          <w:noProof/>
        </w:rPr>
        <w:fldChar w:fldCharType="begin"/>
      </w:r>
      <w:r>
        <w:rPr>
          <w:noProof/>
        </w:rPr>
        <w:instrText xml:space="preserve"> PAGEREF _Toc22115313 \h </w:instrText>
      </w:r>
      <w:r>
        <w:rPr>
          <w:noProof/>
        </w:rPr>
      </w:r>
      <w:r>
        <w:rPr>
          <w:noProof/>
        </w:rPr>
        <w:fldChar w:fldCharType="separate"/>
      </w:r>
      <w:r>
        <w:rPr>
          <w:noProof/>
        </w:rPr>
        <w:t>27</w:t>
      </w:r>
      <w:r>
        <w:rPr>
          <w:noProof/>
        </w:rPr>
        <w:fldChar w:fldCharType="end"/>
      </w:r>
    </w:p>
    <w:p w14:paraId="6382A67A" w14:textId="2E73E988" w:rsidR="000D4F6E" w:rsidRDefault="000D4F6E">
      <w:pPr>
        <w:pStyle w:val="TOC2"/>
        <w:rPr>
          <w:rFonts w:asciiTheme="minorHAnsi" w:eastAsiaTheme="minorEastAsia" w:hAnsiTheme="minorHAnsi" w:cstheme="minorBidi"/>
          <w:noProof/>
        </w:rPr>
      </w:pPr>
      <w:r w:rsidRPr="00F22635">
        <w:rPr>
          <w:noProof/>
        </w:rPr>
        <w:t>11.3.</w:t>
      </w:r>
      <w:r>
        <w:rPr>
          <w:rFonts w:asciiTheme="minorHAnsi" w:eastAsiaTheme="minorEastAsia" w:hAnsiTheme="minorHAnsi" w:cstheme="minorBidi"/>
          <w:noProof/>
        </w:rPr>
        <w:tab/>
      </w:r>
      <w:r w:rsidRPr="00F22635">
        <w:rPr>
          <w:noProof/>
        </w:rPr>
        <w:t>Sample size calculation</w:t>
      </w:r>
      <w:r>
        <w:rPr>
          <w:noProof/>
        </w:rPr>
        <w:tab/>
      </w:r>
      <w:r>
        <w:rPr>
          <w:noProof/>
        </w:rPr>
        <w:fldChar w:fldCharType="begin"/>
      </w:r>
      <w:r>
        <w:rPr>
          <w:noProof/>
        </w:rPr>
        <w:instrText xml:space="preserve"> PAGEREF _Toc22115314 \h </w:instrText>
      </w:r>
      <w:r>
        <w:rPr>
          <w:noProof/>
        </w:rPr>
      </w:r>
      <w:r>
        <w:rPr>
          <w:noProof/>
        </w:rPr>
        <w:fldChar w:fldCharType="separate"/>
      </w:r>
      <w:r>
        <w:rPr>
          <w:noProof/>
        </w:rPr>
        <w:t>28</w:t>
      </w:r>
      <w:r>
        <w:rPr>
          <w:noProof/>
        </w:rPr>
        <w:fldChar w:fldCharType="end"/>
      </w:r>
    </w:p>
    <w:p w14:paraId="26398D15" w14:textId="7D2A88FE" w:rsidR="000D4F6E" w:rsidRDefault="000D4F6E">
      <w:pPr>
        <w:pStyle w:val="TOC2"/>
        <w:rPr>
          <w:rFonts w:asciiTheme="minorHAnsi" w:eastAsiaTheme="minorEastAsia" w:hAnsiTheme="minorHAnsi" w:cstheme="minorBidi"/>
          <w:noProof/>
        </w:rPr>
      </w:pPr>
      <w:r w:rsidRPr="00F22635">
        <w:rPr>
          <w:noProof/>
        </w:rPr>
        <w:t>11.4.</w:t>
      </w:r>
      <w:r>
        <w:rPr>
          <w:rFonts w:asciiTheme="minorHAnsi" w:eastAsiaTheme="minorEastAsia" w:hAnsiTheme="minorHAnsi" w:cstheme="minorBidi"/>
          <w:noProof/>
        </w:rPr>
        <w:tab/>
      </w:r>
      <w:r w:rsidRPr="00F22635">
        <w:rPr>
          <w:noProof/>
        </w:rPr>
        <w:t>Planned recruitment rate</w:t>
      </w:r>
      <w:r>
        <w:rPr>
          <w:noProof/>
        </w:rPr>
        <w:tab/>
      </w:r>
      <w:r>
        <w:rPr>
          <w:noProof/>
        </w:rPr>
        <w:fldChar w:fldCharType="begin"/>
      </w:r>
      <w:r>
        <w:rPr>
          <w:noProof/>
        </w:rPr>
        <w:instrText xml:space="preserve"> PAGEREF _Toc22115315 \h </w:instrText>
      </w:r>
      <w:r>
        <w:rPr>
          <w:noProof/>
        </w:rPr>
      </w:r>
      <w:r>
        <w:rPr>
          <w:noProof/>
        </w:rPr>
        <w:fldChar w:fldCharType="separate"/>
      </w:r>
      <w:r>
        <w:rPr>
          <w:noProof/>
        </w:rPr>
        <w:t>28</w:t>
      </w:r>
      <w:r>
        <w:rPr>
          <w:noProof/>
        </w:rPr>
        <w:fldChar w:fldCharType="end"/>
      </w:r>
    </w:p>
    <w:p w14:paraId="08E634A6" w14:textId="29E71FD9" w:rsidR="000D4F6E" w:rsidRDefault="000D4F6E">
      <w:pPr>
        <w:pStyle w:val="TOC2"/>
        <w:rPr>
          <w:rFonts w:asciiTheme="minorHAnsi" w:eastAsiaTheme="minorEastAsia" w:hAnsiTheme="minorHAnsi" w:cstheme="minorBidi"/>
          <w:noProof/>
        </w:rPr>
      </w:pPr>
      <w:r w:rsidRPr="00F22635">
        <w:rPr>
          <w:noProof/>
        </w:rPr>
        <w:t>11.5.</w:t>
      </w:r>
      <w:r>
        <w:rPr>
          <w:rFonts w:asciiTheme="minorHAnsi" w:eastAsiaTheme="minorEastAsia" w:hAnsiTheme="minorHAnsi" w:cstheme="minorBidi"/>
          <w:noProof/>
        </w:rPr>
        <w:tab/>
      </w:r>
      <w:r w:rsidRPr="00F22635">
        <w:rPr>
          <w:noProof/>
        </w:rPr>
        <w:t>Randomisation methods</w:t>
      </w:r>
      <w:r>
        <w:rPr>
          <w:noProof/>
        </w:rPr>
        <w:tab/>
      </w:r>
      <w:r>
        <w:rPr>
          <w:noProof/>
        </w:rPr>
        <w:fldChar w:fldCharType="begin"/>
      </w:r>
      <w:r>
        <w:rPr>
          <w:noProof/>
        </w:rPr>
        <w:instrText xml:space="preserve"> PAGEREF _Toc22115316 \h </w:instrText>
      </w:r>
      <w:r>
        <w:rPr>
          <w:noProof/>
        </w:rPr>
      </w:r>
      <w:r>
        <w:rPr>
          <w:noProof/>
        </w:rPr>
        <w:fldChar w:fldCharType="separate"/>
      </w:r>
      <w:r>
        <w:rPr>
          <w:noProof/>
        </w:rPr>
        <w:t>28</w:t>
      </w:r>
      <w:r>
        <w:rPr>
          <w:noProof/>
        </w:rPr>
        <w:fldChar w:fldCharType="end"/>
      </w:r>
    </w:p>
    <w:p w14:paraId="027E8BDE" w14:textId="4A24CA71" w:rsidR="000D4F6E" w:rsidRDefault="000D4F6E">
      <w:pPr>
        <w:pStyle w:val="TOC2"/>
        <w:rPr>
          <w:rFonts w:asciiTheme="minorHAnsi" w:eastAsiaTheme="minorEastAsia" w:hAnsiTheme="minorHAnsi" w:cstheme="minorBidi"/>
          <w:noProof/>
        </w:rPr>
      </w:pPr>
      <w:r w:rsidRPr="00F22635">
        <w:rPr>
          <w:noProof/>
        </w:rPr>
        <w:t>11.6.</w:t>
      </w:r>
      <w:r>
        <w:rPr>
          <w:rFonts w:asciiTheme="minorHAnsi" w:eastAsiaTheme="minorEastAsia" w:hAnsiTheme="minorHAnsi" w:cstheme="minorBidi"/>
          <w:noProof/>
        </w:rPr>
        <w:tab/>
      </w:r>
      <w:r w:rsidRPr="00F22635">
        <w:rPr>
          <w:noProof/>
        </w:rPr>
        <w:t>Statistical analysis</w:t>
      </w:r>
      <w:r>
        <w:rPr>
          <w:noProof/>
        </w:rPr>
        <w:tab/>
      </w:r>
      <w:r>
        <w:rPr>
          <w:noProof/>
        </w:rPr>
        <w:fldChar w:fldCharType="begin"/>
      </w:r>
      <w:r>
        <w:rPr>
          <w:noProof/>
        </w:rPr>
        <w:instrText xml:space="preserve"> PAGEREF _Toc22115317 \h </w:instrText>
      </w:r>
      <w:r>
        <w:rPr>
          <w:noProof/>
        </w:rPr>
      </w:r>
      <w:r>
        <w:rPr>
          <w:noProof/>
        </w:rPr>
        <w:fldChar w:fldCharType="separate"/>
      </w:r>
      <w:r>
        <w:rPr>
          <w:noProof/>
        </w:rPr>
        <w:t>28</w:t>
      </w:r>
      <w:r>
        <w:rPr>
          <w:noProof/>
        </w:rPr>
        <w:fldChar w:fldCharType="end"/>
      </w:r>
    </w:p>
    <w:p w14:paraId="4BC862AB" w14:textId="7CB2607F" w:rsidR="000D4F6E" w:rsidRDefault="000D4F6E">
      <w:pPr>
        <w:pStyle w:val="TOC3"/>
        <w:tabs>
          <w:tab w:val="left" w:pos="1760"/>
        </w:tabs>
        <w:rPr>
          <w:rFonts w:asciiTheme="minorHAnsi" w:eastAsiaTheme="minorEastAsia" w:hAnsiTheme="minorHAnsi" w:cstheme="minorBidi"/>
        </w:rPr>
      </w:pPr>
      <w:r>
        <w:t>11.6.1.</w:t>
      </w:r>
      <w:r>
        <w:rPr>
          <w:rFonts w:asciiTheme="minorHAnsi" w:eastAsiaTheme="minorEastAsia" w:hAnsiTheme="minorHAnsi" w:cstheme="minorBidi"/>
        </w:rPr>
        <w:tab/>
      </w:r>
      <w:r>
        <w:t>Primary outcome analysis</w:t>
      </w:r>
      <w:r>
        <w:tab/>
      </w:r>
      <w:r>
        <w:fldChar w:fldCharType="begin"/>
      </w:r>
      <w:r>
        <w:instrText xml:space="preserve"> PAGEREF _Toc22115318 \h </w:instrText>
      </w:r>
      <w:r>
        <w:fldChar w:fldCharType="separate"/>
      </w:r>
      <w:r>
        <w:t>28</w:t>
      </w:r>
      <w:r>
        <w:fldChar w:fldCharType="end"/>
      </w:r>
    </w:p>
    <w:p w14:paraId="617E1B9A" w14:textId="74E6C736" w:rsidR="000D4F6E" w:rsidRDefault="000D4F6E">
      <w:pPr>
        <w:pStyle w:val="TOC3"/>
        <w:tabs>
          <w:tab w:val="left" w:pos="1760"/>
        </w:tabs>
        <w:rPr>
          <w:rFonts w:asciiTheme="minorHAnsi" w:eastAsiaTheme="minorEastAsia" w:hAnsiTheme="minorHAnsi" w:cstheme="minorBidi"/>
        </w:rPr>
      </w:pPr>
      <w:r>
        <w:t>11.6.2.</w:t>
      </w:r>
      <w:r>
        <w:rPr>
          <w:rFonts w:asciiTheme="minorHAnsi" w:eastAsiaTheme="minorEastAsia" w:hAnsiTheme="minorHAnsi" w:cstheme="minorBidi"/>
        </w:rPr>
        <w:tab/>
      </w:r>
      <w:r>
        <w:t>Secondary outcome analysis</w:t>
      </w:r>
      <w:r>
        <w:tab/>
      </w:r>
      <w:r>
        <w:fldChar w:fldCharType="begin"/>
      </w:r>
      <w:r>
        <w:instrText xml:space="preserve"> PAGEREF _Toc22115319 \h </w:instrText>
      </w:r>
      <w:r>
        <w:fldChar w:fldCharType="separate"/>
      </w:r>
      <w:r>
        <w:t>29</w:t>
      </w:r>
      <w:r>
        <w:fldChar w:fldCharType="end"/>
      </w:r>
    </w:p>
    <w:p w14:paraId="3DF5DFDA" w14:textId="51D8E861" w:rsidR="000D4F6E" w:rsidRDefault="000D4F6E">
      <w:pPr>
        <w:pStyle w:val="TOC3"/>
        <w:tabs>
          <w:tab w:val="left" w:pos="1760"/>
        </w:tabs>
        <w:rPr>
          <w:rFonts w:asciiTheme="minorHAnsi" w:eastAsiaTheme="minorEastAsia" w:hAnsiTheme="minorHAnsi" w:cstheme="minorBidi"/>
        </w:rPr>
      </w:pPr>
      <w:r>
        <w:t>11.6.3.</w:t>
      </w:r>
      <w:r>
        <w:rPr>
          <w:rFonts w:asciiTheme="minorHAnsi" w:eastAsiaTheme="minorEastAsia" w:hAnsiTheme="minorHAnsi" w:cstheme="minorBidi"/>
        </w:rPr>
        <w:tab/>
      </w:r>
      <w:r>
        <w:t>Sensitivity and other planned analyses</w:t>
      </w:r>
      <w:r>
        <w:tab/>
      </w:r>
      <w:r>
        <w:fldChar w:fldCharType="begin"/>
      </w:r>
      <w:r>
        <w:instrText xml:space="preserve"> PAGEREF _Toc22115320 \h </w:instrText>
      </w:r>
      <w:r>
        <w:fldChar w:fldCharType="separate"/>
      </w:r>
      <w:r>
        <w:t>29</w:t>
      </w:r>
      <w:r>
        <w:fldChar w:fldCharType="end"/>
      </w:r>
    </w:p>
    <w:p w14:paraId="1C99802B" w14:textId="59240C4C" w:rsidR="000D4F6E" w:rsidRDefault="000D4F6E">
      <w:pPr>
        <w:pStyle w:val="TOC1"/>
        <w:rPr>
          <w:rFonts w:asciiTheme="minorHAnsi" w:eastAsiaTheme="minorEastAsia" w:hAnsiTheme="minorHAnsi" w:cstheme="minorBidi"/>
        </w:rPr>
      </w:pPr>
      <w:r>
        <w:t>12.</w:t>
      </w:r>
      <w:r>
        <w:rPr>
          <w:rFonts w:asciiTheme="minorHAnsi" w:eastAsiaTheme="minorEastAsia" w:hAnsiTheme="minorHAnsi" w:cstheme="minorBidi"/>
        </w:rPr>
        <w:tab/>
      </w:r>
      <w:r>
        <w:t>Record keeping and archiving</w:t>
      </w:r>
      <w:r>
        <w:tab/>
      </w:r>
      <w:r>
        <w:fldChar w:fldCharType="begin"/>
      </w:r>
      <w:r>
        <w:instrText xml:space="preserve"> PAGEREF _Toc22115321 \h </w:instrText>
      </w:r>
      <w:r>
        <w:fldChar w:fldCharType="separate"/>
      </w:r>
      <w:r>
        <w:t>29</w:t>
      </w:r>
      <w:r>
        <w:fldChar w:fldCharType="end"/>
      </w:r>
    </w:p>
    <w:p w14:paraId="47D6C085" w14:textId="3CBBDDB7" w:rsidR="000D4F6E" w:rsidRDefault="000D4F6E">
      <w:pPr>
        <w:pStyle w:val="TOC1"/>
        <w:rPr>
          <w:rFonts w:asciiTheme="minorHAnsi" w:eastAsiaTheme="minorEastAsia" w:hAnsiTheme="minorHAnsi" w:cstheme="minorBidi"/>
        </w:rPr>
      </w:pPr>
      <w:r>
        <w:t>13.</w:t>
      </w:r>
      <w:r>
        <w:rPr>
          <w:rFonts w:asciiTheme="minorHAnsi" w:eastAsiaTheme="minorEastAsia" w:hAnsiTheme="minorHAnsi" w:cstheme="minorBidi"/>
        </w:rPr>
        <w:tab/>
      </w:r>
      <w:r>
        <w:t>Oversight Committees</w:t>
      </w:r>
      <w:r>
        <w:tab/>
      </w:r>
      <w:r>
        <w:fldChar w:fldCharType="begin"/>
      </w:r>
      <w:r>
        <w:instrText xml:space="preserve"> PAGEREF _Toc22115322 \h </w:instrText>
      </w:r>
      <w:r>
        <w:fldChar w:fldCharType="separate"/>
      </w:r>
      <w:r>
        <w:t>30</w:t>
      </w:r>
      <w:r>
        <w:fldChar w:fldCharType="end"/>
      </w:r>
    </w:p>
    <w:p w14:paraId="14A4926C" w14:textId="075D29F1" w:rsidR="000D4F6E" w:rsidRDefault="000D4F6E">
      <w:pPr>
        <w:pStyle w:val="TOC2"/>
        <w:rPr>
          <w:rFonts w:asciiTheme="minorHAnsi" w:eastAsiaTheme="minorEastAsia" w:hAnsiTheme="minorHAnsi" w:cstheme="minorBidi"/>
          <w:noProof/>
        </w:rPr>
      </w:pPr>
      <w:r w:rsidRPr="00F22635">
        <w:rPr>
          <w:noProof/>
        </w:rPr>
        <w:t>13.1.</w:t>
      </w:r>
      <w:r>
        <w:rPr>
          <w:rFonts w:asciiTheme="minorHAnsi" w:eastAsiaTheme="minorEastAsia" w:hAnsiTheme="minorHAnsi" w:cstheme="minorBidi"/>
          <w:noProof/>
        </w:rPr>
        <w:tab/>
      </w:r>
      <w:r w:rsidRPr="00F22635">
        <w:rPr>
          <w:noProof/>
        </w:rPr>
        <w:t>Trial Management Group (TMG)</w:t>
      </w:r>
      <w:r>
        <w:rPr>
          <w:noProof/>
        </w:rPr>
        <w:tab/>
      </w:r>
      <w:r>
        <w:rPr>
          <w:noProof/>
        </w:rPr>
        <w:fldChar w:fldCharType="begin"/>
      </w:r>
      <w:r>
        <w:rPr>
          <w:noProof/>
        </w:rPr>
        <w:instrText xml:space="preserve"> PAGEREF _Toc22115323 \h </w:instrText>
      </w:r>
      <w:r>
        <w:rPr>
          <w:noProof/>
        </w:rPr>
      </w:r>
      <w:r>
        <w:rPr>
          <w:noProof/>
        </w:rPr>
        <w:fldChar w:fldCharType="separate"/>
      </w:r>
      <w:r>
        <w:rPr>
          <w:noProof/>
        </w:rPr>
        <w:t>30</w:t>
      </w:r>
      <w:r>
        <w:rPr>
          <w:noProof/>
        </w:rPr>
        <w:fldChar w:fldCharType="end"/>
      </w:r>
    </w:p>
    <w:p w14:paraId="0892067D" w14:textId="2E06D0C3" w:rsidR="000D4F6E" w:rsidRDefault="000D4F6E">
      <w:pPr>
        <w:pStyle w:val="TOC1"/>
        <w:rPr>
          <w:rFonts w:asciiTheme="minorHAnsi" w:eastAsiaTheme="minorEastAsia" w:hAnsiTheme="minorHAnsi" w:cstheme="minorBidi"/>
        </w:rPr>
      </w:pPr>
      <w:r>
        <w:t>14.</w:t>
      </w:r>
      <w:r>
        <w:rPr>
          <w:rFonts w:asciiTheme="minorHAnsi" w:eastAsiaTheme="minorEastAsia" w:hAnsiTheme="minorHAnsi" w:cstheme="minorBidi"/>
        </w:rPr>
        <w:tab/>
      </w:r>
      <w:r>
        <w:t>Ethical requirements and patient and public involvement</w:t>
      </w:r>
      <w:r>
        <w:tab/>
      </w:r>
      <w:r>
        <w:fldChar w:fldCharType="begin"/>
      </w:r>
      <w:r>
        <w:instrText xml:space="preserve"> PAGEREF _Toc22115324 \h </w:instrText>
      </w:r>
      <w:r>
        <w:fldChar w:fldCharType="separate"/>
      </w:r>
      <w:r>
        <w:t>30</w:t>
      </w:r>
      <w:r>
        <w:fldChar w:fldCharType="end"/>
      </w:r>
    </w:p>
    <w:p w14:paraId="650FA74D" w14:textId="2ED78363" w:rsidR="000D4F6E" w:rsidRDefault="000D4F6E">
      <w:pPr>
        <w:pStyle w:val="TOC2"/>
        <w:rPr>
          <w:rFonts w:asciiTheme="minorHAnsi" w:eastAsiaTheme="minorEastAsia" w:hAnsiTheme="minorHAnsi" w:cstheme="minorBidi"/>
          <w:noProof/>
        </w:rPr>
      </w:pPr>
      <w:r w:rsidRPr="00F22635">
        <w:rPr>
          <w:noProof/>
        </w:rPr>
        <w:t>14.1.</w:t>
      </w:r>
      <w:r>
        <w:rPr>
          <w:rFonts w:asciiTheme="minorHAnsi" w:eastAsiaTheme="minorEastAsia" w:hAnsiTheme="minorHAnsi" w:cstheme="minorBidi"/>
          <w:noProof/>
        </w:rPr>
        <w:tab/>
      </w:r>
      <w:r w:rsidRPr="00F22635">
        <w:rPr>
          <w:noProof/>
        </w:rPr>
        <w:t>Ethics</w:t>
      </w:r>
      <w:r>
        <w:rPr>
          <w:noProof/>
        </w:rPr>
        <w:tab/>
      </w:r>
      <w:r>
        <w:rPr>
          <w:noProof/>
        </w:rPr>
        <w:fldChar w:fldCharType="begin"/>
      </w:r>
      <w:r>
        <w:rPr>
          <w:noProof/>
        </w:rPr>
        <w:instrText xml:space="preserve"> PAGEREF _Toc22115325 \h </w:instrText>
      </w:r>
      <w:r>
        <w:rPr>
          <w:noProof/>
        </w:rPr>
      </w:r>
      <w:r>
        <w:rPr>
          <w:noProof/>
        </w:rPr>
        <w:fldChar w:fldCharType="separate"/>
      </w:r>
      <w:r>
        <w:rPr>
          <w:noProof/>
        </w:rPr>
        <w:t>30</w:t>
      </w:r>
      <w:r>
        <w:rPr>
          <w:noProof/>
        </w:rPr>
        <w:fldChar w:fldCharType="end"/>
      </w:r>
    </w:p>
    <w:p w14:paraId="2492102A" w14:textId="35205318" w:rsidR="000D4F6E" w:rsidRDefault="000D4F6E">
      <w:pPr>
        <w:pStyle w:val="TOC2"/>
        <w:rPr>
          <w:rFonts w:asciiTheme="minorHAnsi" w:eastAsiaTheme="minorEastAsia" w:hAnsiTheme="minorHAnsi" w:cstheme="minorBidi"/>
          <w:noProof/>
        </w:rPr>
      </w:pPr>
      <w:r w:rsidRPr="00F22635">
        <w:rPr>
          <w:noProof/>
        </w:rPr>
        <w:t>14.2.</w:t>
      </w:r>
      <w:r>
        <w:rPr>
          <w:rFonts w:asciiTheme="minorHAnsi" w:eastAsiaTheme="minorEastAsia" w:hAnsiTheme="minorHAnsi" w:cstheme="minorBidi"/>
          <w:noProof/>
        </w:rPr>
        <w:tab/>
      </w:r>
      <w:r w:rsidRPr="00F22635">
        <w:rPr>
          <w:noProof/>
        </w:rPr>
        <w:t>Patient and public involvement (PPI)</w:t>
      </w:r>
      <w:r>
        <w:rPr>
          <w:noProof/>
        </w:rPr>
        <w:tab/>
      </w:r>
      <w:r>
        <w:rPr>
          <w:noProof/>
        </w:rPr>
        <w:fldChar w:fldCharType="begin"/>
      </w:r>
      <w:r>
        <w:rPr>
          <w:noProof/>
        </w:rPr>
        <w:instrText xml:space="preserve"> PAGEREF _Toc22115326 \h </w:instrText>
      </w:r>
      <w:r>
        <w:rPr>
          <w:noProof/>
        </w:rPr>
      </w:r>
      <w:r>
        <w:rPr>
          <w:noProof/>
        </w:rPr>
        <w:fldChar w:fldCharType="separate"/>
      </w:r>
      <w:r>
        <w:rPr>
          <w:noProof/>
        </w:rPr>
        <w:t>31</w:t>
      </w:r>
      <w:r>
        <w:rPr>
          <w:noProof/>
        </w:rPr>
        <w:fldChar w:fldCharType="end"/>
      </w:r>
    </w:p>
    <w:p w14:paraId="1282D0E9" w14:textId="08169E88" w:rsidR="000D4F6E" w:rsidRDefault="000D4F6E">
      <w:pPr>
        <w:pStyle w:val="TOC1"/>
        <w:rPr>
          <w:rFonts w:asciiTheme="minorHAnsi" w:eastAsiaTheme="minorEastAsia" w:hAnsiTheme="minorHAnsi" w:cstheme="minorBidi"/>
        </w:rPr>
      </w:pPr>
      <w:r>
        <w:t>15.</w:t>
      </w:r>
      <w:r>
        <w:rPr>
          <w:rFonts w:asciiTheme="minorHAnsi" w:eastAsiaTheme="minorEastAsia" w:hAnsiTheme="minorHAnsi" w:cstheme="minorBidi"/>
        </w:rPr>
        <w:tab/>
      </w:r>
      <w:r>
        <w:t>Monitoring</w:t>
      </w:r>
      <w:r>
        <w:tab/>
      </w:r>
      <w:r>
        <w:fldChar w:fldCharType="begin"/>
      </w:r>
      <w:r>
        <w:instrText xml:space="preserve"> PAGEREF _Toc22115327 \h </w:instrText>
      </w:r>
      <w:r>
        <w:fldChar w:fldCharType="separate"/>
      </w:r>
      <w:r>
        <w:t>31</w:t>
      </w:r>
      <w:r>
        <w:fldChar w:fldCharType="end"/>
      </w:r>
    </w:p>
    <w:p w14:paraId="3F953038" w14:textId="08176826" w:rsidR="000D4F6E" w:rsidRDefault="000D4F6E">
      <w:pPr>
        <w:pStyle w:val="TOC1"/>
        <w:rPr>
          <w:rFonts w:asciiTheme="minorHAnsi" w:eastAsiaTheme="minorEastAsia" w:hAnsiTheme="minorHAnsi" w:cstheme="minorBidi"/>
        </w:rPr>
      </w:pPr>
      <w:r>
        <w:t>16.</w:t>
      </w:r>
      <w:r>
        <w:rPr>
          <w:rFonts w:asciiTheme="minorHAnsi" w:eastAsiaTheme="minorEastAsia" w:hAnsiTheme="minorHAnsi" w:cstheme="minorBidi"/>
        </w:rPr>
        <w:tab/>
      </w:r>
      <w:r>
        <w:t>Finance</w:t>
      </w:r>
      <w:r>
        <w:tab/>
      </w:r>
      <w:r>
        <w:fldChar w:fldCharType="begin"/>
      </w:r>
      <w:r>
        <w:instrText xml:space="preserve"> PAGEREF _Toc22115328 \h </w:instrText>
      </w:r>
      <w:r>
        <w:fldChar w:fldCharType="separate"/>
      </w:r>
      <w:r>
        <w:t>32</w:t>
      </w:r>
      <w:r>
        <w:fldChar w:fldCharType="end"/>
      </w:r>
    </w:p>
    <w:p w14:paraId="5967A950" w14:textId="34888A82" w:rsidR="000D4F6E" w:rsidRDefault="000D4F6E">
      <w:pPr>
        <w:pStyle w:val="TOC1"/>
        <w:rPr>
          <w:rFonts w:asciiTheme="minorHAnsi" w:eastAsiaTheme="minorEastAsia" w:hAnsiTheme="minorHAnsi" w:cstheme="minorBidi"/>
        </w:rPr>
      </w:pPr>
      <w:r>
        <w:t>17.</w:t>
      </w:r>
      <w:r>
        <w:rPr>
          <w:rFonts w:asciiTheme="minorHAnsi" w:eastAsiaTheme="minorEastAsia" w:hAnsiTheme="minorHAnsi" w:cstheme="minorBidi"/>
        </w:rPr>
        <w:tab/>
      </w:r>
      <w:r>
        <w:t>Insurance</w:t>
      </w:r>
      <w:r>
        <w:tab/>
      </w:r>
      <w:r>
        <w:fldChar w:fldCharType="begin"/>
      </w:r>
      <w:r>
        <w:instrText xml:space="preserve"> PAGEREF _Toc22115329 \h </w:instrText>
      </w:r>
      <w:r>
        <w:fldChar w:fldCharType="separate"/>
      </w:r>
      <w:r>
        <w:t>32</w:t>
      </w:r>
      <w:r>
        <w:fldChar w:fldCharType="end"/>
      </w:r>
    </w:p>
    <w:p w14:paraId="78D73B26" w14:textId="5E3151B5" w:rsidR="000D4F6E" w:rsidRDefault="000D4F6E">
      <w:pPr>
        <w:pStyle w:val="TOC1"/>
        <w:rPr>
          <w:rFonts w:asciiTheme="minorHAnsi" w:eastAsiaTheme="minorEastAsia" w:hAnsiTheme="minorHAnsi" w:cstheme="minorBidi"/>
        </w:rPr>
      </w:pPr>
      <w:r>
        <w:t>18.</w:t>
      </w:r>
      <w:r>
        <w:rPr>
          <w:rFonts w:asciiTheme="minorHAnsi" w:eastAsiaTheme="minorEastAsia" w:hAnsiTheme="minorHAnsi" w:cstheme="minorBidi"/>
        </w:rPr>
        <w:tab/>
      </w:r>
      <w:r>
        <w:t>Publication policy</w:t>
      </w:r>
      <w:r>
        <w:tab/>
      </w:r>
      <w:r>
        <w:fldChar w:fldCharType="begin"/>
      </w:r>
      <w:r>
        <w:instrText xml:space="preserve"> PAGEREF _Toc22115330 \h </w:instrText>
      </w:r>
      <w:r>
        <w:fldChar w:fldCharType="separate"/>
      </w:r>
      <w:r>
        <w:t>32</w:t>
      </w:r>
      <w:r>
        <w:fldChar w:fldCharType="end"/>
      </w:r>
    </w:p>
    <w:p w14:paraId="74051FE1" w14:textId="0E9EAE1E" w:rsidR="000D4F6E" w:rsidRDefault="000D4F6E">
      <w:pPr>
        <w:pStyle w:val="TOC1"/>
        <w:rPr>
          <w:rFonts w:asciiTheme="minorHAnsi" w:eastAsiaTheme="minorEastAsia" w:hAnsiTheme="minorHAnsi" w:cstheme="minorBidi"/>
        </w:rPr>
      </w:pPr>
      <w:r>
        <w:t>19.</w:t>
      </w:r>
      <w:r>
        <w:rPr>
          <w:rFonts w:asciiTheme="minorHAnsi" w:eastAsiaTheme="minorEastAsia" w:hAnsiTheme="minorHAnsi" w:cstheme="minorBidi"/>
        </w:rPr>
        <w:tab/>
      </w:r>
      <w:r>
        <w:t>Intellectual property</w:t>
      </w:r>
      <w:r>
        <w:tab/>
      </w:r>
      <w:r>
        <w:fldChar w:fldCharType="begin"/>
      </w:r>
      <w:r>
        <w:instrText xml:space="preserve"> PAGEREF _Toc22115331 \h </w:instrText>
      </w:r>
      <w:r>
        <w:fldChar w:fldCharType="separate"/>
      </w:r>
      <w:r>
        <w:t>32</w:t>
      </w:r>
      <w:r>
        <w:fldChar w:fldCharType="end"/>
      </w:r>
    </w:p>
    <w:p w14:paraId="03A4FD58" w14:textId="6F2246A7" w:rsidR="000D4F6E" w:rsidRDefault="000D4F6E">
      <w:pPr>
        <w:pStyle w:val="TOC1"/>
        <w:rPr>
          <w:rFonts w:asciiTheme="minorHAnsi" w:eastAsiaTheme="minorEastAsia" w:hAnsiTheme="minorHAnsi" w:cstheme="minorBidi"/>
        </w:rPr>
      </w:pPr>
      <w:r>
        <w:t>Appendix: Schedule of assessments</w:t>
      </w:r>
      <w:r>
        <w:tab/>
      </w:r>
      <w:r>
        <w:fldChar w:fldCharType="begin"/>
      </w:r>
      <w:r>
        <w:instrText xml:space="preserve"> PAGEREF _Toc22115332 \h </w:instrText>
      </w:r>
      <w:r>
        <w:fldChar w:fldCharType="separate"/>
      </w:r>
      <w:r>
        <w:t>34</w:t>
      </w:r>
      <w:r>
        <w:fldChar w:fldCharType="end"/>
      </w:r>
    </w:p>
    <w:p w14:paraId="6B97BD28" w14:textId="20E49FB4" w:rsidR="000D4F6E" w:rsidRDefault="000D4F6E">
      <w:pPr>
        <w:pStyle w:val="TOC1"/>
        <w:rPr>
          <w:rFonts w:asciiTheme="minorHAnsi" w:eastAsiaTheme="minorEastAsia" w:hAnsiTheme="minorHAnsi" w:cstheme="minorBidi"/>
        </w:rPr>
      </w:pPr>
      <w:r>
        <w:t>References</w:t>
      </w:r>
      <w:r>
        <w:tab/>
      </w:r>
      <w:r>
        <w:fldChar w:fldCharType="begin"/>
      </w:r>
      <w:r>
        <w:instrText xml:space="preserve"> PAGEREF _Toc22115333 \h </w:instrText>
      </w:r>
      <w:r>
        <w:fldChar w:fldCharType="separate"/>
      </w:r>
      <w:r>
        <w:t>36</w:t>
      </w:r>
      <w:r>
        <w:fldChar w:fldCharType="end"/>
      </w:r>
    </w:p>
    <w:p w14:paraId="2A03DF08" w14:textId="77777777" w:rsidR="00A637BA" w:rsidRPr="00FC5C33" w:rsidRDefault="00A637BA" w:rsidP="00A637BA">
      <w:pPr>
        <w:pStyle w:val="TOC3"/>
        <w:rPr>
          <w:noProof w:val="0"/>
        </w:rPr>
      </w:pPr>
      <w:r w:rsidRPr="00FC5C33">
        <w:rPr>
          <w:noProof w:val="0"/>
        </w:rPr>
        <w:fldChar w:fldCharType="end"/>
      </w:r>
    </w:p>
    <w:p w14:paraId="08904A30" w14:textId="136300E5" w:rsidR="00A17799" w:rsidRPr="00FC5C33" w:rsidRDefault="00A17799" w:rsidP="00EF5340">
      <w:pPr>
        <w:pStyle w:val="H1"/>
      </w:pPr>
      <w:bookmarkStart w:id="18" w:name="_Toc3270096"/>
      <w:bookmarkStart w:id="19" w:name="_Toc22115252"/>
      <w:r w:rsidRPr="00FC5C33">
        <w:lastRenderedPageBreak/>
        <w:t>List of abbreviations</w:t>
      </w:r>
      <w:bookmarkEnd w:id="13"/>
      <w:bookmarkEnd w:id="14"/>
      <w:bookmarkEnd w:id="15"/>
      <w:bookmarkEnd w:id="16"/>
      <w:bookmarkEnd w:id="17"/>
      <w:bookmarkEnd w:id="18"/>
      <w:bookmarkEnd w:id="19"/>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6857"/>
      </w:tblGrid>
      <w:tr w:rsidR="00463444" w:rsidRPr="00FC5C33" w14:paraId="63512957" w14:textId="77777777" w:rsidTr="00463444">
        <w:tc>
          <w:tcPr>
            <w:tcW w:w="1343" w:type="dxa"/>
          </w:tcPr>
          <w:p w14:paraId="4C0E24E0" w14:textId="77777777" w:rsidR="00A637BA" w:rsidRPr="00FC5C33" w:rsidRDefault="00A637BA" w:rsidP="00A637BA">
            <w:pPr>
              <w:tabs>
                <w:tab w:val="left" w:pos="3150"/>
              </w:tabs>
              <w:spacing w:before="60" w:after="60" w:line="240" w:lineRule="auto"/>
              <w:ind w:left="0"/>
              <w:rPr>
                <w:rFonts w:asciiTheme="minorBidi" w:hAnsiTheme="minorBidi" w:cstheme="minorBidi"/>
                <w:sz w:val="22"/>
                <w:szCs w:val="22"/>
              </w:rPr>
            </w:pPr>
            <w:bookmarkStart w:id="20" w:name="abbreviations"/>
            <w:bookmarkEnd w:id="20"/>
            <w:r w:rsidRPr="00FC5C33">
              <w:rPr>
                <w:rFonts w:asciiTheme="minorBidi" w:hAnsiTheme="minorBidi" w:cstheme="minorBidi"/>
              </w:rPr>
              <w:t xml:space="preserve">AE </w:t>
            </w:r>
          </w:p>
        </w:tc>
        <w:tc>
          <w:tcPr>
            <w:tcW w:w="6857" w:type="dxa"/>
          </w:tcPr>
          <w:p w14:paraId="55A9849C"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rPr>
              <w:t>Adverse Event</w:t>
            </w:r>
          </w:p>
        </w:tc>
      </w:tr>
      <w:tr w:rsidR="00463444" w:rsidRPr="00FC5C33" w14:paraId="4980DE2B" w14:textId="77777777" w:rsidTr="00463444">
        <w:tc>
          <w:tcPr>
            <w:tcW w:w="1343" w:type="dxa"/>
          </w:tcPr>
          <w:p w14:paraId="3BABD230" w14:textId="77777777" w:rsidR="00A637BA" w:rsidRPr="00FC5C33" w:rsidRDefault="00A637BA" w:rsidP="00A637BA">
            <w:pPr>
              <w:tabs>
                <w:tab w:val="left" w:pos="3215"/>
              </w:tabs>
              <w:spacing w:before="60" w:after="60" w:line="240" w:lineRule="auto"/>
              <w:ind w:left="0"/>
              <w:rPr>
                <w:rFonts w:asciiTheme="minorBidi" w:hAnsiTheme="minorBidi" w:cstheme="minorBidi"/>
                <w:color w:val="000000" w:themeColor="text1"/>
                <w:sz w:val="22"/>
                <w:szCs w:val="22"/>
              </w:rPr>
            </w:pPr>
            <w:r w:rsidRPr="00FC5C33">
              <w:rPr>
                <w:rFonts w:asciiTheme="minorBidi" w:hAnsiTheme="minorBidi" w:cstheme="minorBidi"/>
                <w:color w:val="000000" w:themeColor="text1"/>
              </w:rPr>
              <w:t xml:space="preserve">APR </w:t>
            </w:r>
          </w:p>
        </w:tc>
        <w:tc>
          <w:tcPr>
            <w:tcW w:w="6857" w:type="dxa"/>
          </w:tcPr>
          <w:p w14:paraId="49AB3E46" w14:textId="77777777" w:rsidR="00A637BA" w:rsidRPr="00FC5C33" w:rsidRDefault="00A637BA" w:rsidP="00A637BA">
            <w:pPr>
              <w:tabs>
                <w:tab w:val="left" w:pos="3215"/>
              </w:tabs>
              <w:spacing w:before="60" w:after="60" w:line="240" w:lineRule="auto"/>
              <w:ind w:left="0"/>
              <w:jc w:val="left"/>
              <w:rPr>
                <w:rFonts w:asciiTheme="minorBidi" w:hAnsiTheme="minorBidi" w:cstheme="minorBidi"/>
                <w:color w:val="000000" w:themeColor="text1"/>
                <w:sz w:val="22"/>
                <w:szCs w:val="22"/>
              </w:rPr>
            </w:pPr>
            <w:r w:rsidRPr="00FC5C33">
              <w:rPr>
                <w:rFonts w:asciiTheme="minorBidi" w:hAnsiTheme="minorBidi" w:cstheme="minorBidi"/>
                <w:color w:val="000000" w:themeColor="text1"/>
              </w:rPr>
              <w:t>Annual Progress Report</w:t>
            </w:r>
          </w:p>
        </w:tc>
      </w:tr>
      <w:tr w:rsidR="00463444" w:rsidRPr="00FC5C33" w14:paraId="36023875" w14:textId="77777777" w:rsidTr="00463444">
        <w:tc>
          <w:tcPr>
            <w:tcW w:w="1343" w:type="dxa"/>
          </w:tcPr>
          <w:p w14:paraId="6FD7F02F" w14:textId="77777777" w:rsidR="00A637BA" w:rsidRPr="00FC5C33" w:rsidRDefault="00A637BA" w:rsidP="00A637BA">
            <w:pPr>
              <w:tabs>
                <w:tab w:val="left" w:pos="3150"/>
              </w:tabs>
              <w:spacing w:before="60" w:after="60" w:line="240" w:lineRule="auto"/>
              <w:ind w:left="0"/>
              <w:rPr>
                <w:rFonts w:asciiTheme="minorBidi" w:hAnsiTheme="minorBidi" w:cstheme="minorBidi"/>
                <w:sz w:val="22"/>
                <w:szCs w:val="22"/>
              </w:rPr>
            </w:pPr>
            <w:r w:rsidRPr="00FC5C33">
              <w:rPr>
                <w:rFonts w:asciiTheme="minorBidi" w:hAnsiTheme="minorBidi" w:cstheme="minorBidi"/>
              </w:rPr>
              <w:t xml:space="preserve">ASA </w:t>
            </w:r>
          </w:p>
        </w:tc>
        <w:tc>
          <w:tcPr>
            <w:tcW w:w="6857" w:type="dxa"/>
          </w:tcPr>
          <w:p w14:paraId="4A262FBD"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rPr>
              <w:t>American Society of Anaesthesiology</w:t>
            </w:r>
          </w:p>
        </w:tc>
      </w:tr>
      <w:tr w:rsidR="00463444" w:rsidRPr="00FC5C33" w14:paraId="464F060A" w14:textId="77777777" w:rsidTr="00463444">
        <w:tc>
          <w:tcPr>
            <w:tcW w:w="1343" w:type="dxa"/>
          </w:tcPr>
          <w:p w14:paraId="0E3CAF55" w14:textId="77777777" w:rsidR="00A637BA" w:rsidRPr="00FC5C33" w:rsidRDefault="00A637BA" w:rsidP="00A637BA">
            <w:pPr>
              <w:tabs>
                <w:tab w:val="left" w:pos="3150"/>
              </w:tabs>
              <w:spacing w:before="60" w:after="60" w:line="240" w:lineRule="auto"/>
              <w:ind w:left="0"/>
              <w:rPr>
                <w:rFonts w:asciiTheme="minorBidi" w:hAnsiTheme="minorBidi" w:cstheme="minorBidi"/>
                <w:sz w:val="22"/>
                <w:szCs w:val="22"/>
              </w:rPr>
            </w:pPr>
            <w:r w:rsidRPr="00FC5C33">
              <w:rPr>
                <w:rFonts w:asciiTheme="minorBidi" w:hAnsiTheme="minorBidi" w:cstheme="minorBidi"/>
              </w:rPr>
              <w:t xml:space="preserve">CCLAD </w:t>
            </w:r>
          </w:p>
        </w:tc>
        <w:tc>
          <w:tcPr>
            <w:tcW w:w="6857" w:type="dxa"/>
          </w:tcPr>
          <w:p w14:paraId="491F06A7"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rPr>
              <w:t>Computer-Controlled Local Anaesthetic Device</w:t>
            </w:r>
          </w:p>
        </w:tc>
      </w:tr>
      <w:tr w:rsidR="00463444" w:rsidRPr="00FC5C33" w14:paraId="1184AD3B" w14:textId="77777777" w:rsidTr="00463444">
        <w:tc>
          <w:tcPr>
            <w:tcW w:w="1343" w:type="dxa"/>
          </w:tcPr>
          <w:p w14:paraId="60A79183" w14:textId="77777777" w:rsidR="00A637BA" w:rsidRPr="00FC5C33" w:rsidRDefault="00A637BA" w:rsidP="00A637BA">
            <w:pPr>
              <w:tabs>
                <w:tab w:val="left" w:pos="3150"/>
              </w:tabs>
              <w:spacing w:before="60" w:after="60" w:line="240" w:lineRule="auto"/>
              <w:ind w:left="0"/>
              <w:rPr>
                <w:rFonts w:asciiTheme="minorBidi" w:hAnsiTheme="minorBidi" w:cstheme="minorBidi"/>
                <w:sz w:val="22"/>
                <w:szCs w:val="22"/>
              </w:rPr>
            </w:pPr>
            <w:r w:rsidRPr="00FC5C33">
              <w:rPr>
                <w:rFonts w:asciiTheme="minorBidi" w:hAnsiTheme="minorBidi" w:cstheme="minorBidi"/>
              </w:rPr>
              <w:t xml:space="preserve">CI </w:t>
            </w:r>
          </w:p>
        </w:tc>
        <w:tc>
          <w:tcPr>
            <w:tcW w:w="6857" w:type="dxa"/>
          </w:tcPr>
          <w:p w14:paraId="17862D4D"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rPr>
              <w:t>Chief Investigator</w:t>
            </w:r>
          </w:p>
        </w:tc>
      </w:tr>
      <w:tr w:rsidR="00463444" w:rsidRPr="00FC5C33" w14:paraId="12B6417E" w14:textId="77777777" w:rsidTr="00463444">
        <w:tc>
          <w:tcPr>
            <w:tcW w:w="1343" w:type="dxa"/>
          </w:tcPr>
          <w:p w14:paraId="29F66423" w14:textId="77777777" w:rsidR="00A637BA" w:rsidRPr="00FC5C33" w:rsidRDefault="00A637BA" w:rsidP="00A637BA">
            <w:pPr>
              <w:tabs>
                <w:tab w:val="left" w:pos="3150"/>
              </w:tabs>
              <w:spacing w:before="60" w:after="60" w:line="240" w:lineRule="auto"/>
              <w:ind w:left="0"/>
              <w:rPr>
                <w:rFonts w:asciiTheme="minorBidi" w:hAnsiTheme="minorBidi" w:cstheme="minorBidi"/>
                <w:color w:val="000000" w:themeColor="text1"/>
                <w:sz w:val="22"/>
                <w:szCs w:val="22"/>
              </w:rPr>
            </w:pPr>
            <w:r w:rsidRPr="00FC5C33">
              <w:rPr>
                <w:rFonts w:asciiTheme="minorBidi" w:hAnsiTheme="minorBidi" w:cstheme="minorBidi"/>
              </w:rPr>
              <w:t xml:space="preserve">CIRP </w:t>
            </w:r>
          </w:p>
        </w:tc>
        <w:tc>
          <w:tcPr>
            <w:tcW w:w="6857" w:type="dxa"/>
          </w:tcPr>
          <w:p w14:paraId="6C6C52ED"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color w:val="000000" w:themeColor="text1"/>
              </w:rPr>
              <w:t>Children’s Intervention Rating Profile</w:t>
            </w:r>
          </w:p>
        </w:tc>
      </w:tr>
      <w:tr w:rsidR="00463444" w:rsidRPr="00FC5C33" w14:paraId="12665895" w14:textId="77777777" w:rsidTr="00463444">
        <w:tc>
          <w:tcPr>
            <w:tcW w:w="1343" w:type="dxa"/>
          </w:tcPr>
          <w:p w14:paraId="74FB27C2" w14:textId="77777777" w:rsidR="00A637BA" w:rsidRPr="00FC5C33" w:rsidRDefault="00A637BA" w:rsidP="00A637BA">
            <w:pPr>
              <w:tabs>
                <w:tab w:val="left" w:pos="3150"/>
              </w:tabs>
              <w:spacing w:before="60" w:after="60" w:line="240" w:lineRule="auto"/>
              <w:ind w:left="0"/>
              <w:rPr>
                <w:rFonts w:asciiTheme="minorBidi" w:hAnsiTheme="minorBidi" w:cstheme="minorBidi"/>
                <w:sz w:val="22"/>
                <w:szCs w:val="22"/>
              </w:rPr>
            </w:pPr>
            <w:r w:rsidRPr="00FC5C33">
              <w:rPr>
                <w:rFonts w:asciiTheme="minorBidi" w:hAnsiTheme="minorBidi" w:cstheme="minorBidi"/>
              </w:rPr>
              <w:t xml:space="preserve">CRF </w:t>
            </w:r>
          </w:p>
        </w:tc>
        <w:tc>
          <w:tcPr>
            <w:tcW w:w="6857" w:type="dxa"/>
          </w:tcPr>
          <w:p w14:paraId="62312507"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rPr>
              <w:t>Case Report Form</w:t>
            </w:r>
          </w:p>
        </w:tc>
      </w:tr>
      <w:tr w:rsidR="00463444" w:rsidRPr="00FC5C33" w14:paraId="78FC83D5" w14:textId="77777777" w:rsidTr="00463444">
        <w:tc>
          <w:tcPr>
            <w:tcW w:w="1343" w:type="dxa"/>
          </w:tcPr>
          <w:p w14:paraId="7B611A33" w14:textId="77777777" w:rsidR="00A637BA" w:rsidRPr="00FC5C33" w:rsidRDefault="00A637BA" w:rsidP="00A637BA">
            <w:pPr>
              <w:spacing w:before="60" w:after="60" w:line="240" w:lineRule="auto"/>
              <w:ind w:left="0"/>
              <w:rPr>
                <w:rFonts w:cs="Arial"/>
                <w:color w:val="222222"/>
                <w:shd w:val="clear" w:color="auto" w:fill="FFFFFF"/>
              </w:rPr>
            </w:pPr>
            <w:r w:rsidRPr="00FC5C33">
              <w:rPr>
                <w:rFonts w:asciiTheme="minorBidi" w:hAnsiTheme="minorBidi" w:cstheme="minorBidi"/>
                <w:color w:val="000000" w:themeColor="text1"/>
              </w:rPr>
              <w:t xml:space="preserve">DATIX </w:t>
            </w:r>
          </w:p>
        </w:tc>
        <w:tc>
          <w:tcPr>
            <w:tcW w:w="6857" w:type="dxa"/>
          </w:tcPr>
          <w:p w14:paraId="57372112" w14:textId="77777777" w:rsidR="00A637BA" w:rsidRPr="00FC5C33" w:rsidRDefault="00A637BA" w:rsidP="00A637BA">
            <w:pPr>
              <w:spacing w:before="60" w:after="60" w:line="240" w:lineRule="auto"/>
              <w:ind w:left="0"/>
              <w:jc w:val="left"/>
              <w:rPr>
                <w:rFonts w:asciiTheme="minorBidi" w:hAnsiTheme="minorBidi" w:cstheme="minorBidi"/>
                <w:color w:val="000000" w:themeColor="text1"/>
              </w:rPr>
            </w:pPr>
            <w:r w:rsidRPr="00FC5C33">
              <w:rPr>
                <w:rFonts w:cs="Arial"/>
                <w:color w:val="222222"/>
                <w:shd w:val="clear" w:color="auto" w:fill="FFFFFF"/>
              </w:rPr>
              <w:t>Web-based incident and risk reporting software</w:t>
            </w:r>
          </w:p>
        </w:tc>
      </w:tr>
      <w:tr w:rsidR="00463444" w:rsidRPr="00FC5C33" w14:paraId="5153837D" w14:textId="77777777" w:rsidTr="00463444">
        <w:tc>
          <w:tcPr>
            <w:tcW w:w="1343" w:type="dxa"/>
          </w:tcPr>
          <w:p w14:paraId="0A5A697C" w14:textId="77777777" w:rsidR="00A637BA" w:rsidRPr="00FC5C33" w:rsidRDefault="00A637BA" w:rsidP="00A637BA">
            <w:pPr>
              <w:tabs>
                <w:tab w:val="left" w:pos="3215"/>
              </w:tabs>
              <w:spacing w:before="60" w:after="60" w:line="240" w:lineRule="auto"/>
              <w:ind w:left="0"/>
              <w:rPr>
                <w:rFonts w:asciiTheme="minorBidi" w:hAnsiTheme="minorBidi" w:cstheme="minorBidi"/>
                <w:color w:val="000000" w:themeColor="text1"/>
                <w:sz w:val="22"/>
                <w:szCs w:val="22"/>
              </w:rPr>
            </w:pPr>
            <w:r w:rsidRPr="00FC5C33">
              <w:rPr>
                <w:rFonts w:asciiTheme="minorBidi" w:hAnsiTheme="minorBidi" w:cstheme="minorBidi"/>
                <w:color w:val="000000" w:themeColor="text1"/>
              </w:rPr>
              <w:t xml:space="preserve">EDH </w:t>
            </w:r>
          </w:p>
        </w:tc>
        <w:tc>
          <w:tcPr>
            <w:tcW w:w="6857" w:type="dxa"/>
          </w:tcPr>
          <w:p w14:paraId="498D6B20" w14:textId="77777777" w:rsidR="00A637BA" w:rsidRPr="00FC5C33" w:rsidRDefault="00A637BA" w:rsidP="00A637BA">
            <w:pPr>
              <w:tabs>
                <w:tab w:val="left" w:pos="3215"/>
              </w:tabs>
              <w:spacing w:before="60" w:after="60" w:line="240" w:lineRule="auto"/>
              <w:ind w:left="0"/>
              <w:jc w:val="left"/>
              <w:rPr>
                <w:rFonts w:asciiTheme="minorBidi" w:hAnsiTheme="minorBidi" w:cstheme="minorBidi"/>
                <w:color w:val="000000" w:themeColor="text1"/>
                <w:sz w:val="22"/>
                <w:szCs w:val="22"/>
              </w:rPr>
            </w:pPr>
            <w:r w:rsidRPr="00FC5C33">
              <w:rPr>
                <w:rFonts w:asciiTheme="minorBidi" w:hAnsiTheme="minorBidi" w:cstheme="minorBidi"/>
                <w:color w:val="000000" w:themeColor="text1"/>
              </w:rPr>
              <w:t>Eastman Dental Hospital</w:t>
            </w:r>
          </w:p>
        </w:tc>
      </w:tr>
      <w:tr w:rsidR="00463444" w:rsidRPr="00FC5C33" w14:paraId="4380B74A" w14:textId="77777777" w:rsidTr="00463444">
        <w:tc>
          <w:tcPr>
            <w:tcW w:w="1343" w:type="dxa"/>
          </w:tcPr>
          <w:p w14:paraId="0BE83C96" w14:textId="77777777" w:rsidR="00A637BA" w:rsidRPr="00FC5C33" w:rsidRDefault="00A637BA" w:rsidP="00A637BA">
            <w:pPr>
              <w:tabs>
                <w:tab w:val="left" w:pos="3215"/>
              </w:tabs>
              <w:spacing w:before="60" w:after="60" w:line="240" w:lineRule="auto"/>
              <w:ind w:left="0"/>
              <w:rPr>
                <w:rFonts w:asciiTheme="minorBidi" w:hAnsiTheme="minorBidi" w:cstheme="minorBidi"/>
                <w:color w:val="000000" w:themeColor="text1"/>
                <w:sz w:val="22"/>
                <w:szCs w:val="22"/>
              </w:rPr>
            </w:pPr>
            <w:r w:rsidRPr="00FC5C33">
              <w:rPr>
                <w:rFonts w:asciiTheme="minorBidi" w:hAnsiTheme="minorBidi" w:cstheme="minorBidi"/>
                <w:color w:val="000000" w:themeColor="text1"/>
              </w:rPr>
              <w:t xml:space="preserve">EDI </w:t>
            </w:r>
          </w:p>
        </w:tc>
        <w:tc>
          <w:tcPr>
            <w:tcW w:w="6857" w:type="dxa"/>
          </w:tcPr>
          <w:p w14:paraId="676908BA" w14:textId="77777777" w:rsidR="00A637BA" w:rsidRPr="00FC5C33" w:rsidRDefault="00A637BA" w:rsidP="00A637BA">
            <w:pPr>
              <w:tabs>
                <w:tab w:val="left" w:pos="3215"/>
              </w:tabs>
              <w:spacing w:before="60" w:after="60" w:line="240" w:lineRule="auto"/>
              <w:ind w:left="0"/>
              <w:jc w:val="left"/>
              <w:rPr>
                <w:rFonts w:asciiTheme="minorBidi" w:hAnsiTheme="minorBidi" w:cstheme="minorBidi"/>
                <w:color w:val="000000" w:themeColor="text1"/>
                <w:sz w:val="22"/>
                <w:szCs w:val="22"/>
              </w:rPr>
            </w:pPr>
            <w:r w:rsidRPr="00FC5C33">
              <w:rPr>
                <w:rFonts w:asciiTheme="minorBidi" w:hAnsiTheme="minorBidi" w:cstheme="minorBidi"/>
                <w:color w:val="000000" w:themeColor="text1"/>
              </w:rPr>
              <w:t>Eastman Dental Institute</w:t>
            </w:r>
          </w:p>
        </w:tc>
      </w:tr>
      <w:tr w:rsidR="00463444" w:rsidRPr="00FC5C33" w14:paraId="5E60E5DB" w14:textId="77777777" w:rsidTr="00463444">
        <w:tc>
          <w:tcPr>
            <w:tcW w:w="1343" w:type="dxa"/>
          </w:tcPr>
          <w:p w14:paraId="3C04650E" w14:textId="77777777" w:rsidR="00A637BA" w:rsidRPr="00FC5C33" w:rsidRDefault="00A637BA" w:rsidP="00A637BA">
            <w:pPr>
              <w:tabs>
                <w:tab w:val="left" w:pos="3150"/>
              </w:tabs>
              <w:spacing w:before="60" w:after="60" w:line="240" w:lineRule="auto"/>
              <w:ind w:left="0"/>
              <w:rPr>
                <w:rFonts w:asciiTheme="minorBidi" w:hAnsiTheme="minorBidi" w:cstheme="minorBidi"/>
                <w:sz w:val="22"/>
                <w:szCs w:val="22"/>
              </w:rPr>
            </w:pPr>
            <w:r w:rsidRPr="00FC5C33">
              <w:rPr>
                <w:rFonts w:asciiTheme="minorBidi" w:hAnsiTheme="minorBidi" w:cstheme="minorBidi"/>
              </w:rPr>
              <w:t xml:space="preserve">ICF </w:t>
            </w:r>
          </w:p>
        </w:tc>
        <w:tc>
          <w:tcPr>
            <w:tcW w:w="6857" w:type="dxa"/>
          </w:tcPr>
          <w:p w14:paraId="0FA59564"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rPr>
              <w:t>Informed Consent Form</w:t>
            </w:r>
          </w:p>
        </w:tc>
      </w:tr>
      <w:tr w:rsidR="00463444" w:rsidRPr="00FC5C33" w14:paraId="31C0489A" w14:textId="77777777" w:rsidTr="00463444">
        <w:tc>
          <w:tcPr>
            <w:tcW w:w="1343" w:type="dxa"/>
          </w:tcPr>
          <w:p w14:paraId="465EFC2B" w14:textId="77777777" w:rsidR="00A637BA" w:rsidRPr="00FC5C33" w:rsidRDefault="00A637BA" w:rsidP="00A637BA">
            <w:pPr>
              <w:tabs>
                <w:tab w:val="left" w:pos="3215"/>
              </w:tabs>
              <w:spacing w:before="60" w:after="60" w:line="240" w:lineRule="auto"/>
              <w:ind w:left="0"/>
              <w:rPr>
                <w:rFonts w:asciiTheme="minorBidi" w:hAnsiTheme="minorBidi" w:cstheme="minorBidi"/>
                <w:color w:val="000000" w:themeColor="text1"/>
                <w:sz w:val="22"/>
                <w:szCs w:val="22"/>
              </w:rPr>
            </w:pPr>
            <w:r w:rsidRPr="00FC5C33">
              <w:rPr>
                <w:rFonts w:asciiTheme="minorBidi" w:hAnsiTheme="minorBidi" w:cstheme="minorBidi"/>
                <w:color w:val="000000" w:themeColor="text1"/>
              </w:rPr>
              <w:t xml:space="preserve">IPR </w:t>
            </w:r>
          </w:p>
        </w:tc>
        <w:tc>
          <w:tcPr>
            <w:tcW w:w="6857" w:type="dxa"/>
          </w:tcPr>
          <w:p w14:paraId="44FCCFE4" w14:textId="77777777" w:rsidR="00A637BA" w:rsidRPr="00FC5C33" w:rsidRDefault="00A637BA" w:rsidP="00A637BA">
            <w:pPr>
              <w:tabs>
                <w:tab w:val="left" w:pos="3215"/>
              </w:tabs>
              <w:spacing w:before="60" w:after="60" w:line="240" w:lineRule="auto"/>
              <w:ind w:left="0"/>
              <w:jc w:val="left"/>
              <w:rPr>
                <w:rFonts w:asciiTheme="minorBidi" w:hAnsiTheme="minorBidi" w:cstheme="minorBidi"/>
                <w:color w:val="000000" w:themeColor="text1"/>
                <w:sz w:val="22"/>
                <w:szCs w:val="22"/>
              </w:rPr>
            </w:pPr>
            <w:r w:rsidRPr="00FC5C33">
              <w:rPr>
                <w:rFonts w:asciiTheme="minorBidi" w:hAnsiTheme="minorBidi" w:cstheme="minorBidi"/>
              </w:rPr>
              <w:t>Intellectual Property Rights</w:t>
            </w:r>
          </w:p>
        </w:tc>
      </w:tr>
      <w:tr w:rsidR="00463444" w:rsidRPr="00FC5C33" w14:paraId="49BBB7C4" w14:textId="77777777" w:rsidTr="00463444">
        <w:tc>
          <w:tcPr>
            <w:tcW w:w="1343" w:type="dxa"/>
          </w:tcPr>
          <w:p w14:paraId="38AE0F91" w14:textId="77777777" w:rsidR="00A637BA" w:rsidRPr="00FC5C33" w:rsidRDefault="00A637BA" w:rsidP="00A637BA">
            <w:pPr>
              <w:tabs>
                <w:tab w:val="left" w:pos="3150"/>
              </w:tabs>
              <w:spacing w:before="60" w:after="60" w:line="240" w:lineRule="auto"/>
              <w:ind w:left="0"/>
              <w:rPr>
                <w:rFonts w:asciiTheme="minorBidi" w:hAnsiTheme="minorBidi" w:cstheme="minorBidi"/>
                <w:sz w:val="22"/>
                <w:szCs w:val="22"/>
              </w:rPr>
            </w:pPr>
            <w:r w:rsidRPr="00FC5C33">
              <w:rPr>
                <w:rFonts w:asciiTheme="minorBidi" w:hAnsiTheme="minorBidi" w:cstheme="minorBidi"/>
              </w:rPr>
              <w:t xml:space="preserve">ISRCTN </w:t>
            </w:r>
          </w:p>
        </w:tc>
        <w:tc>
          <w:tcPr>
            <w:tcW w:w="6857" w:type="dxa"/>
          </w:tcPr>
          <w:p w14:paraId="0897FC6E"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rPr>
              <w:t>International Standard Randomised Controlled Trial Number</w:t>
            </w:r>
          </w:p>
        </w:tc>
      </w:tr>
      <w:tr w:rsidR="00463444" w:rsidRPr="00FC5C33" w14:paraId="0CFC0ADB" w14:textId="77777777" w:rsidTr="00463444">
        <w:tc>
          <w:tcPr>
            <w:tcW w:w="1343" w:type="dxa"/>
          </w:tcPr>
          <w:p w14:paraId="4185AFB2" w14:textId="77777777" w:rsidR="00A637BA" w:rsidRPr="00FC5C33" w:rsidRDefault="00A637BA" w:rsidP="00A637BA">
            <w:pPr>
              <w:tabs>
                <w:tab w:val="left" w:pos="3150"/>
              </w:tabs>
              <w:spacing w:before="60" w:after="60" w:line="240" w:lineRule="auto"/>
              <w:ind w:left="0"/>
              <w:rPr>
                <w:rFonts w:asciiTheme="minorBidi" w:hAnsiTheme="minorBidi" w:cstheme="minorBidi"/>
                <w:sz w:val="22"/>
                <w:szCs w:val="22"/>
              </w:rPr>
            </w:pPr>
            <w:r w:rsidRPr="00FC5C33">
              <w:rPr>
                <w:rFonts w:asciiTheme="minorBidi" w:hAnsiTheme="minorBidi" w:cstheme="minorBidi"/>
              </w:rPr>
              <w:t xml:space="preserve">LA </w:t>
            </w:r>
          </w:p>
        </w:tc>
        <w:tc>
          <w:tcPr>
            <w:tcW w:w="6857" w:type="dxa"/>
          </w:tcPr>
          <w:p w14:paraId="40B2232B"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rPr>
              <w:t>Local Anaesthetic</w:t>
            </w:r>
          </w:p>
        </w:tc>
      </w:tr>
      <w:tr w:rsidR="00463444" w:rsidRPr="00FC5C33" w14:paraId="79AA8E9D" w14:textId="77777777" w:rsidTr="00463444">
        <w:tc>
          <w:tcPr>
            <w:tcW w:w="1343" w:type="dxa"/>
          </w:tcPr>
          <w:p w14:paraId="3C392C0E" w14:textId="77777777" w:rsidR="00A637BA" w:rsidRPr="00FC5C33" w:rsidRDefault="00A637BA" w:rsidP="00A637BA">
            <w:pPr>
              <w:tabs>
                <w:tab w:val="left" w:pos="3150"/>
              </w:tabs>
              <w:spacing w:before="60" w:after="60" w:line="240" w:lineRule="auto"/>
              <w:ind w:left="0"/>
              <w:rPr>
                <w:rFonts w:asciiTheme="minorBidi" w:hAnsiTheme="minorBidi" w:cstheme="minorBidi"/>
                <w:color w:val="000000" w:themeColor="text1"/>
                <w:sz w:val="22"/>
                <w:szCs w:val="22"/>
              </w:rPr>
            </w:pPr>
            <w:r w:rsidRPr="00FC5C33">
              <w:rPr>
                <w:rFonts w:asciiTheme="minorBidi" w:hAnsiTheme="minorBidi" w:cstheme="minorBidi"/>
                <w:color w:val="000000" w:themeColor="text1"/>
              </w:rPr>
              <w:t xml:space="preserve">MCDAS </w:t>
            </w:r>
          </w:p>
        </w:tc>
        <w:tc>
          <w:tcPr>
            <w:tcW w:w="6857" w:type="dxa"/>
          </w:tcPr>
          <w:p w14:paraId="785BED46" w14:textId="77777777" w:rsidR="00A637BA" w:rsidRPr="00FC5C33" w:rsidRDefault="00A637BA" w:rsidP="00A637BA">
            <w:pPr>
              <w:tabs>
                <w:tab w:val="left" w:pos="3150"/>
              </w:tabs>
              <w:spacing w:before="60" w:after="60" w:line="240" w:lineRule="auto"/>
              <w:ind w:left="0"/>
              <w:jc w:val="left"/>
              <w:rPr>
                <w:rFonts w:asciiTheme="minorBidi" w:hAnsiTheme="minorBidi" w:cstheme="minorBidi"/>
                <w:color w:val="000000" w:themeColor="text1"/>
                <w:sz w:val="22"/>
                <w:szCs w:val="22"/>
              </w:rPr>
            </w:pPr>
            <w:r w:rsidRPr="00FC5C33">
              <w:rPr>
                <w:rFonts w:asciiTheme="minorBidi" w:hAnsiTheme="minorBidi" w:cstheme="minorBidi"/>
                <w:color w:val="000000" w:themeColor="text1"/>
              </w:rPr>
              <w:t>Modified Child’s Dental Anxiety Scale</w:t>
            </w:r>
          </w:p>
        </w:tc>
      </w:tr>
      <w:tr w:rsidR="00463444" w:rsidRPr="00FC5C33" w14:paraId="5AD416F0" w14:textId="77777777" w:rsidTr="00463444">
        <w:tc>
          <w:tcPr>
            <w:tcW w:w="1343" w:type="dxa"/>
          </w:tcPr>
          <w:p w14:paraId="1F2E045D" w14:textId="77777777" w:rsidR="00A637BA" w:rsidRPr="00FC5C33" w:rsidRDefault="00A637BA" w:rsidP="00A637BA">
            <w:pPr>
              <w:tabs>
                <w:tab w:val="left" w:pos="3150"/>
              </w:tabs>
              <w:spacing w:before="60" w:after="60" w:line="240" w:lineRule="auto"/>
              <w:ind w:left="0"/>
              <w:rPr>
                <w:rFonts w:asciiTheme="minorBidi" w:hAnsiTheme="minorBidi" w:cstheme="minorBidi"/>
                <w:sz w:val="22"/>
                <w:szCs w:val="22"/>
              </w:rPr>
            </w:pPr>
            <w:r w:rsidRPr="00FC5C33">
              <w:rPr>
                <w:rFonts w:asciiTheme="minorBidi" w:hAnsiTheme="minorBidi" w:cstheme="minorBidi"/>
              </w:rPr>
              <w:t xml:space="preserve">NHS R&amp;D </w:t>
            </w:r>
          </w:p>
        </w:tc>
        <w:tc>
          <w:tcPr>
            <w:tcW w:w="6857" w:type="dxa"/>
          </w:tcPr>
          <w:p w14:paraId="436A29D8"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rPr>
              <w:t>National Health Service Research &amp; Development</w:t>
            </w:r>
          </w:p>
        </w:tc>
      </w:tr>
      <w:tr w:rsidR="00463444" w:rsidRPr="00FC5C33" w14:paraId="16FDE4E9" w14:textId="77777777" w:rsidTr="00463444">
        <w:tc>
          <w:tcPr>
            <w:tcW w:w="1343" w:type="dxa"/>
          </w:tcPr>
          <w:p w14:paraId="1580DC5E" w14:textId="77777777" w:rsidR="00A637BA" w:rsidRPr="00FC5C33" w:rsidRDefault="00A637BA" w:rsidP="00A637BA">
            <w:pPr>
              <w:tabs>
                <w:tab w:val="left" w:pos="3150"/>
              </w:tabs>
              <w:spacing w:before="60" w:after="60" w:line="240" w:lineRule="auto"/>
              <w:ind w:left="0"/>
              <w:rPr>
                <w:rFonts w:asciiTheme="minorBidi" w:hAnsiTheme="minorBidi" w:cstheme="minorBidi"/>
                <w:sz w:val="22"/>
                <w:szCs w:val="22"/>
              </w:rPr>
            </w:pPr>
            <w:r w:rsidRPr="00FC5C33">
              <w:rPr>
                <w:rFonts w:asciiTheme="minorBidi" w:hAnsiTheme="minorBidi" w:cstheme="minorBidi"/>
              </w:rPr>
              <w:t xml:space="preserve">PI </w:t>
            </w:r>
          </w:p>
        </w:tc>
        <w:tc>
          <w:tcPr>
            <w:tcW w:w="6857" w:type="dxa"/>
          </w:tcPr>
          <w:p w14:paraId="0B92BA33"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rPr>
              <w:t>Principal Investigator</w:t>
            </w:r>
          </w:p>
        </w:tc>
      </w:tr>
      <w:tr w:rsidR="00463444" w:rsidRPr="00FC5C33" w14:paraId="328147D5" w14:textId="77777777" w:rsidTr="00463444">
        <w:tc>
          <w:tcPr>
            <w:tcW w:w="1343" w:type="dxa"/>
          </w:tcPr>
          <w:p w14:paraId="254382D5" w14:textId="77777777" w:rsidR="00A637BA" w:rsidRPr="00FC5C33" w:rsidRDefault="00A637BA" w:rsidP="00A637BA">
            <w:pPr>
              <w:tabs>
                <w:tab w:val="left" w:pos="3150"/>
              </w:tabs>
              <w:spacing w:before="60" w:after="60" w:line="240" w:lineRule="auto"/>
              <w:ind w:left="0"/>
              <w:rPr>
                <w:rFonts w:asciiTheme="minorBidi" w:hAnsiTheme="minorBidi" w:cstheme="minorBidi"/>
                <w:sz w:val="22"/>
                <w:szCs w:val="22"/>
              </w:rPr>
            </w:pPr>
            <w:r w:rsidRPr="00FC5C33">
              <w:rPr>
                <w:rFonts w:asciiTheme="minorBidi" w:hAnsiTheme="minorBidi" w:cstheme="minorBidi"/>
              </w:rPr>
              <w:t xml:space="preserve">PIS </w:t>
            </w:r>
          </w:p>
        </w:tc>
        <w:tc>
          <w:tcPr>
            <w:tcW w:w="6857" w:type="dxa"/>
          </w:tcPr>
          <w:p w14:paraId="29FEE418"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rPr>
              <w:t>Participant Information Sheet</w:t>
            </w:r>
          </w:p>
        </w:tc>
      </w:tr>
      <w:tr w:rsidR="00463444" w:rsidRPr="00FC5C33" w14:paraId="65C1A7D7" w14:textId="77777777" w:rsidTr="00463444">
        <w:tc>
          <w:tcPr>
            <w:tcW w:w="1343" w:type="dxa"/>
          </w:tcPr>
          <w:p w14:paraId="24AD8B6D" w14:textId="77777777" w:rsidR="00A637BA" w:rsidRPr="00FC5C33" w:rsidRDefault="00A637BA" w:rsidP="00A637BA">
            <w:pPr>
              <w:tabs>
                <w:tab w:val="left" w:pos="3215"/>
              </w:tabs>
              <w:spacing w:before="60" w:after="60" w:line="240" w:lineRule="auto"/>
              <w:ind w:left="0"/>
              <w:rPr>
                <w:rFonts w:asciiTheme="minorBidi" w:hAnsiTheme="minorBidi" w:cstheme="minorBidi"/>
                <w:color w:val="000000" w:themeColor="text1"/>
                <w:sz w:val="22"/>
                <w:szCs w:val="22"/>
              </w:rPr>
            </w:pPr>
            <w:r w:rsidRPr="00FC5C33">
              <w:rPr>
                <w:rFonts w:asciiTheme="minorBidi" w:hAnsiTheme="minorBidi" w:cstheme="minorBidi"/>
                <w:color w:val="000000" w:themeColor="text1"/>
              </w:rPr>
              <w:t xml:space="preserve">PPI </w:t>
            </w:r>
          </w:p>
        </w:tc>
        <w:tc>
          <w:tcPr>
            <w:tcW w:w="6857" w:type="dxa"/>
          </w:tcPr>
          <w:p w14:paraId="30CA8E4B" w14:textId="3F182FF6" w:rsidR="00A637BA" w:rsidRPr="00FC5C33" w:rsidRDefault="00623427" w:rsidP="00A637BA">
            <w:pPr>
              <w:tabs>
                <w:tab w:val="left" w:pos="3215"/>
              </w:tabs>
              <w:spacing w:before="60" w:after="60" w:line="240" w:lineRule="auto"/>
              <w:ind w:left="0"/>
              <w:jc w:val="left"/>
              <w:rPr>
                <w:rFonts w:asciiTheme="minorBidi" w:hAnsiTheme="minorBidi" w:cstheme="minorBidi"/>
                <w:color w:val="000000" w:themeColor="text1"/>
                <w:sz w:val="22"/>
                <w:szCs w:val="22"/>
              </w:rPr>
            </w:pPr>
            <w:r w:rsidRPr="00FC5C33">
              <w:rPr>
                <w:rFonts w:asciiTheme="minorBidi" w:hAnsiTheme="minorBidi" w:cstheme="minorBidi"/>
                <w:color w:val="000000" w:themeColor="text1"/>
              </w:rPr>
              <w:t>Public</w:t>
            </w:r>
            <w:r w:rsidR="00A637BA" w:rsidRPr="00FC5C33">
              <w:rPr>
                <w:rFonts w:asciiTheme="minorBidi" w:hAnsiTheme="minorBidi" w:cstheme="minorBidi"/>
                <w:color w:val="000000" w:themeColor="text1"/>
              </w:rPr>
              <w:t xml:space="preserve"> and Patient Involvement</w:t>
            </w:r>
          </w:p>
        </w:tc>
      </w:tr>
      <w:tr w:rsidR="00463444" w:rsidRPr="00FC5C33" w14:paraId="6C72DED5" w14:textId="77777777" w:rsidTr="00463444">
        <w:tc>
          <w:tcPr>
            <w:tcW w:w="1343" w:type="dxa"/>
          </w:tcPr>
          <w:p w14:paraId="5150BFB7" w14:textId="77777777" w:rsidR="00A637BA" w:rsidRPr="00FC5C33" w:rsidRDefault="00A637BA" w:rsidP="00A637BA">
            <w:pPr>
              <w:tabs>
                <w:tab w:val="left" w:pos="3215"/>
              </w:tabs>
              <w:spacing w:before="60" w:after="60" w:line="240" w:lineRule="auto"/>
              <w:ind w:left="0"/>
              <w:rPr>
                <w:rFonts w:asciiTheme="minorBidi" w:hAnsiTheme="minorBidi" w:cstheme="minorBidi"/>
                <w:color w:val="000000" w:themeColor="text1"/>
                <w:sz w:val="22"/>
                <w:szCs w:val="22"/>
              </w:rPr>
            </w:pPr>
            <w:r w:rsidRPr="00FC5C33">
              <w:rPr>
                <w:rFonts w:asciiTheme="minorBidi" w:hAnsiTheme="minorBidi" w:cstheme="minorBidi"/>
                <w:color w:val="000000" w:themeColor="text1"/>
              </w:rPr>
              <w:t xml:space="preserve">PROMs </w:t>
            </w:r>
          </w:p>
        </w:tc>
        <w:tc>
          <w:tcPr>
            <w:tcW w:w="6857" w:type="dxa"/>
          </w:tcPr>
          <w:p w14:paraId="21D7BCCE" w14:textId="77777777" w:rsidR="00A637BA" w:rsidRPr="00FC5C33" w:rsidRDefault="00A637BA" w:rsidP="00A637BA">
            <w:pPr>
              <w:tabs>
                <w:tab w:val="left" w:pos="3215"/>
              </w:tabs>
              <w:spacing w:before="60" w:after="60" w:line="240" w:lineRule="auto"/>
              <w:ind w:left="0"/>
              <w:jc w:val="left"/>
              <w:rPr>
                <w:rFonts w:asciiTheme="minorBidi" w:hAnsiTheme="minorBidi" w:cstheme="minorBidi"/>
                <w:color w:val="000000" w:themeColor="text1"/>
                <w:sz w:val="22"/>
                <w:szCs w:val="22"/>
              </w:rPr>
            </w:pPr>
            <w:r w:rsidRPr="00FC5C33">
              <w:rPr>
                <w:rFonts w:asciiTheme="minorBidi" w:hAnsiTheme="minorBidi" w:cstheme="minorBidi"/>
                <w:color w:val="000000" w:themeColor="text1"/>
              </w:rPr>
              <w:t>Patient Reported Outcome Measures</w:t>
            </w:r>
          </w:p>
        </w:tc>
      </w:tr>
      <w:tr w:rsidR="00463444" w:rsidRPr="00FC5C33" w14:paraId="45232474" w14:textId="77777777" w:rsidTr="00463444">
        <w:tc>
          <w:tcPr>
            <w:tcW w:w="1343" w:type="dxa"/>
          </w:tcPr>
          <w:p w14:paraId="0DDB93D5" w14:textId="77777777" w:rsidR="00A637BA" w:rsidRPr="00FC5C33" w:rsidRDefault="00A637BA" w:rsidP="00A637BA">
            <w:pPr>
              <w:tabs>
                <w:tab w:val="left" w:pos="3150"/>
              </w:tabs>
              <w:spacing w:before="60" w:after="60" w:line="240" w:lineRule="auto"/>
              <w:ind w:left="0"/>
              <w:rPr>
                <w:rFonts w:asciiTheme="minorBidi" w:hAnsiTheme="minorBidi" w:cstheme="minorBidi"/>
                <w:sz w:val="22"/>
                <w:szCs w:val="22"/>
              </w:rPr>
            </w:pPr>
            <w:r w:rsidRPr="00FC5C33">
              <w:rPr>
                <w:rFonts w:asciiTheme="minorBidi" w:hAnsiTheme="minorBidi" w:cstheme="minorBidi"/>
              </w:rPr>
              <w:t xml:space="preserve">RCT </w:t>
            </w:r>
          </w:p>
        </w:tc>
        <w:tc>
          <w:tcPr>
            <w:tcW w:w="6857" w:type="dxa"/>
          </w:tcPr>
          <w:p w14:paraId="3BC30EFF"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rPr>
              <w:t>Randomised Controlled Trial</w:t>
            </w:r>
          </w:p>
        </w:tc>
      </w:tr>
      <w:tr w:rsidR="00463444" w:rsidRPr="00FC5C33" w14:paraId="3B6DD6A9" w14:textId="77777777" w:rsidTr="00463444">
        <w:tc>
          <w:tcPr>
            <w:tcW w:w="1343" w:type="dxa"/>
          </w:tcPr>
          <w:p w14:paraId="703A4B7B" w14:textId="77777777" w:rsidR="00A637BA" w:rsidRPr="00FC5C33" w:rsidRDefault="00A637BA" w:rsidP="00A637BA">
            <w:pPr>
              <w:tabs>
                <w:tab w:val="left" w:pos="3150"/>
              </w:tabs>
              <w:spacing w:before="60" w:after="60" w:line="240" w:lineRule="auto"/>
              <w:ind w:left="0"/>
              <w:rPr>
                <w:rFonts w:asciiTheme="minorBidi" w:hAnsiTheme="minorBidi" w:cstheme="minorBidi"/>
                <w:sz w:val="22"/>
                <w:szCs w:val="22"/>
              </w:rPr>
            </w:pPr>
            <w:r w:rsidRPr="00FC5C33">
              <w:rPr>
                <w:rFonts w:asciiTheme="minorBidi" w:hAnsiTheme="minorBidi" w:cstheme="minorBidi"/>
              </w:rPr>
              <w:t xml:space="preserve">REC </w:t>
            </w:r>
          </w:p>
        </w:tc>
        <w:tc>
          <w:tcPr>
            <w:tcW w:w="6857" w:type="dxa"/>
          </w:tcPr>
          <w:p w14:paraId="076EA99E"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rPr>
              <w:t>Research Ethics Committee</w:t>
            </w:r>
          </w:p>
        </w:tc>
      </w:tr>
      <w:tr w:rsidR="00463444" w:rsidRPr="00FC5C33" w14:paraId="3C4F4678" w14:textId="77777777" w:rsidTr="00463444">
        <w:tc>
          <w:tcPr>
            <w:tcW w:w="1343" w:type="dxa"/>
          </w:tcPr>
          <w:p w14:paraId="7FD0D713" w14:textId="77777777" w:rsidR="00A637BA" w:rsidRPr="00FC5C33" w:rsidRDefault="00A637BA" w:rsidP="00A637BA">
            <w:pPr>
              <w:tabs>
                <w:tab w:val="left" w:pos="3150"/>
              </w:tabs>
              <w:spacing w:before="60" w:after="60" w:line="240" w:lineRule="auto"/>
              <w:ind w:left="0"/>
              <w:rPr>
                <w:rFonts w:asciiTheme="minorBidi" w:hAnsiTheme="minorBidi" w:cstheme="minorBidi"/>
                <w:sz w:val="22"/>
                <w:szCs w:val="22"/>
              </w:rPr>
            </w:pPr>
            <w:r w:rsidRPr="00FC5C33">
              <w:rPr>
                <w:rFonts w:asciiTheme="minorBidi" w:hAnsiTheme="minorBidi" w:cstheme="minorBidi"/>
              </w:rPr>
              <w:t xml:space="preserve">SAE </w:t>
            </w:r>
          </w:p>
        </w:tc>
        <w:tc>
          <w:tcPr>
            <w:tcW w:w="6857" w:type="dxa"/>
          </w:tcPr>
          <w:p w14:paraId="09D7F143"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rPr>
              <w:t>Serious Adverse Event</w:t>
            </w:r>
          </w:p>
        </w:tc>
      </w:tr>
      <w:tr w:rsidR="00463444" w:rsidRPr="00FC5C33" w14:paraId="2D25CDEC" w14:textId="77777777" w:rsidTr="00463444">
        <w:tc>
          <w:tcPr>
            <w:tcW w:w="1343" w:type="dxa"/>
          </w:tcPr>
          <w:p w14:paraId="484F4D19" w14:textId="77777777" w:rsidR="00A637BA" w:rsidRPr="00FC5C33" w:rsidRDefault="00A637BA" w:rsidP="00A637BA">
            <w:pPr>
              <w:tabs>
                <w:tab w:val="left" w:pos="3150"/>
              </w:tabs>
              <w:spacing w:before="60" w:after="60" w:line="240" w:lineRule="auto"/>
              <w:ind w:left="0"/>
              <w:rPr>
                <w:rFonts w:asciiTheme="minorBidi" w:hAnsiTheme="minorBidi" w:cstheme="minorBidi"/>
                <w:sz w:val="22"/>
                <w:szCs w:val="22"/>
              </w:rPr>
            </w:pPr>
            <w:r w:rsidRPr="00FC5C33">
              <w:rPr>
                <w:rFonts w:asciiTheme="minorBidi" w:hAnsiTheme="minorBidi" w:cstheme="minorBidi"/>
              </w:rPr>
              <w:t xml:space="preserve">TMG </w:t>
            </w:r>
          </w:p>
        </w:tc>
        <w:tc>
          <w:tcPr>
            <w:tcW w:w="6857" w:type="dxa"/>
          </w:tcPr>
          <w:p w14:paraId="254D9A51" w14:textId="77777777" w:rsidR="00A637BA" w:rsidRPr="00FC5C33" w:rsidRDefault="00A637BA" w:rsidP="00A637BA">
            <w:pPr>
              <w:tabs>
                <w:tab w:val="left" w:pos="3150"/>
              </w:tabs>
              <w:spacing w:before="60" w:after="60" w:line="240" w:lineRule="auto"/>
              <w:ind w:left="0"/>
              <w:jc w:val="left"/>
              <w:rPr>
                <w:rFonts w:asciiTheme="minorBidi" w:hAnsiTheme="minorBidi" w:cstheme="minorBidi"/>
                <w:sz w:val="22"/>
                <w:szCs w:val="22"/>
              </w:rPr>
            </w:pPr>
            <w:r w:rsidRPr="00FC5C33">
              <w:rPr>
                <w:rFonts w:asciiTheme="minorBidi" w:hAnsiTheme="minorBidi" w:cstheme="minorBidi"/>
              </w:rPr>
              <w:t>Trial Management Group</w:t>
            </w:r>
          </w:p>
        </w:tc>
      </w:tr>
      <w:tr w:rsidR="00463444" w:rsidRPr="00FC5C33" w14:paraId="043C9DB4" w14:textId="77777777" w:rsidTr="00463444">
        <w:tc>
          <w:tcPr>
            <w:tcW w:w="1343" w:type="dxa"/>
          </w:tcPr>
          <w:p w14:paraId="1E59AEED" w14:textId="77777777" w:rsidR="00A637BA" w:rsidRPr="00FC5C33" w:rsidRDefault="00A637BA" w:rsidP="00A637BA">
            <w:pPr>
              <w:tabs>
                <w:tab w:val="left" w:pos="3215"/>
              </w:tabs>
              <w:spacing w:before="60" w:after="60" w:line="240" w:lineRule="auto"/>
              <w:ind w:left="0"/>
              <w:rPr>
                <w:rFonts w:asciiTheme="minorBidi" w:hAnsiTheme="minorBidi" w:cstheme="minorBidi"/>
                <w:color w:val="000000" w:themeColor="text1"/>
                <w:sz w:val="22"/>
                <w:szCs w:val="22"/>
              </w:rPr>
            </w:pPr>
            <w:r w:rsidRPr="00FC5C33">
              <w:rPr>
                <w:rFonts w:asciiTheme="minorBidi" w:hAnsiTheme="minorBidi" w:cstheme="minorBidi"/>
                <w:color w:val="000000" w:themeColor="text1"/>
              </w:rPr>
              <w:t xml:space="preserve">UCLH </w:t>
            </w:r>
          </w:p>
        </w:tc>
        <w:tc>
          <w:tcPr>
            <w:tcW w:w="6857" w:type="dxa"/>
          </w:tcPr>
          <w:p w14:paraId="71988BEB" w14:textId="6DDFACA5" w:rsidR="00A637BA" w:rsidRPr="00FC5C33" w:rsidRDefault="00A637BA" w:rsidP="00A637BA">
            <w:pPr>
              <w:tabs>
                <w:tab w:val="left" w:pos="3215"/>
              </w:tabs>
              <w:spacing w:before="60" w:after="60" w:line="240" w:lineRule="auto"/>
              <w:ind w:left="0"/>
              <w:jc w:val="left"/>
              <w:rPr>
                <w:rFonts w:asciiTheme="minorBidi" w:hAnsiTheme="minorBidi" w:cstheme="minorBidi"/>
                <w:color w:val="000000" w:themeColor="text1"/>
                <w:sz w:val="22"/>
                <w:szCs w:val="22"/>
              </w:rPr>
            </w:pPr>
            <w:r w:rsidRPr="00FC5C33">
              <w:rPr>
                <w:rFonts w:asciiTheme="minorBidi" w:hAnsiTheme="minorBidi" w:cstheme="minorBidi"/>
                <w:color w:val="000000" w:themeColor="text1"/>
              </w:rPr>
              <w:t>University Coll</w:t>
            </w:r>
            <w:r w:rsidR="00041962">
              <w:rPr>
                <w:rFonts w:asciiTheme="minorBidi" w:hAnsiTheme="minorBidi" w:cstheme="minorBidi"/>
                <w:color w:val="000000" w:themeColor="text1"/>
              </w:rPr>
              <w:t>e</w:t>
            </w:r>
            <w:r w:rsidRPr="00FC5C33">
              <w:rPr>
                <w:rFonts w:asciiTheme="minorBidi" w:hAnsiTheme="minorBidi" w:cstheme="minorBidi"/>
                <w:color w:val="000000" w:themeColor="text1"/>
              </w:rPr>
              <w:t>ge London Hospitals</w:t>
            </w:r>
          </w:p>
        </w:tc>
      </w:tr>
      <w:tr w:rsidR="00463444" w:rsidRPr="00FC5C33" w14:paraId="60770B0B" w14:textId="77777777" w:rsidTr="00463444">
        <w:tc>
          <w:tcPr>
            <w:tcW w:w="1343" w:type="dxa"/>
          </w:tcPr>
          <w:p w14:paraId="247AA216" w14:textId="77777777" w:rsidR="00A637BA" w:rsidRPr="00FC5C33" w:rsidRDefault="00A637BA" w:rsidP="00A637BA">
            <w:pPr>
              <w:tabs>
                <w:tab w:val="left" w:pos="3150"/>
              </w:tabs>
              <w:spacing w:before="60" w:after="60" w:line="240" w:lineRule="auto"/>
              <w:ind w:left="0"/>
              <w:rPr>
                <w:rFonts w:asciiTheme="minorBidi" w:hAnsiTheme="minorBidi" w:cstheme="minorBidi"/>
                <w:color w:val="000000" w:themeColor="text1"/>
                <w:sz w:val="22"/>
                <w:szCs w:val="22"/>
              </w:rPr>
            </w:pPr>
            <w:r w:rsidRPr="00FC5C33">
              <w:rPr>
                <w:rFonts w:asciiTheme="minorBidi" w:hAnsiTheme="minorBidi" w:cstheme="minorBidi"/>
                <w:color w:val="000000" w:themeColor="text1"/>
              </w:rPr>
              <w:t xml:space="preserve">VAS </w:t>
            </w:r>
          </w:p>
        </w:tc>
        <w:tc>
          <w:tcPr>
            <w:tcW w:w="6857" w:type="dxa"/>
          </w:tcPr>
          <w:p w14:paraId="0FA8F977" w14:textId="77777777" w:rsidR="00A637BA" w:rsidRPr="00FC5C33" w:rsidRDefault="00A637BA" w:rsidP="00A637BA">
            <w:pPr>
              <w:tabs>
                <w:tab w:val="left" w:pos="3150"/>
              </w:tabs>
              <w:spacing w:before="60" w:after="60" w:line="240" w:lineRule="auto"/>
              <w:ind w:left="0"/>
              <w:jc w:val="left"/>
              <w:rPr>
                <w:rFonts w:asciiTheme="minorBidi" w:hAnsiTheme="minorBidi" w:cstheme="minorBidi"/>
                <w:color w:val="000000" w:themeColor="text1"/>
              </w:rPr>
            </w:pPr>
            <w:r w:rsidRPr="00FC5C33">
              <w:rPr>
                <w:rFonts w:asciiTheme="minorBidi" w:hAnsiTheme="minorBidi" w:cstheme="minorBidi"/>
                <w:color w:val="000000" w:themeColor="text1"/>
              </w:rPr>
              <w:t>Visual Analogue Scale</w:t>
            </w:r>
          </w:p>
        </w:tc>
      </w:tr>
    </w:tbl>
    <w:p w14:paraId="6FCF7706" w14:textId="52043115" w:rsidR="00A17799" w:rsidRPr="00FC5C33" w:rsidRDefault="00A17799" w:rsidP="00EF5340">
      <w:pPr>
        <w:pStyle w:val="H1"/>
      </w:pPr>
      <w:bookmarkStart w:id="21" w:name="_Toc370537662"/>
      <w:bookmarkStart w:id="22" w:name="_Toc371997101"/>
      <w:bookmarkStart w:id="23" w:name="_Ref381094136"/>
      <w:bookmarkStart w:id="24" w:name="_Toc381149367"/>
      <w:bookmarkStart w:id="25" w:name="_Toc476718747"/>
      <w:bookmarkStart w:id="26" w:name="_Toc405541244"/>
      <w:bookmarkStart w:id="27" w:name="_Toc3270097"/>
      <w:bookmarkStart w:id="28" w:name="_Toc22115253"/>
      <w:bookmarkStart w:id="29" w:name="_Toc370537656"/>
      <w:bookmarkStart w:id="30" w:name="_Toc371997095"/>
      <w:bookmarkStart w:id="31" w:name="_Toc381149360"/>
      <w:bookmarkStart w:id="32" w:name="_Toc476718737"/>
      <w:r w:rsidRPr="00FC5C33">
        <w:lastRenderedPageBreak/>
        <w:t>Trial personnel</w:t>
      </w:r>
      <w:bookmarkEnd w:id="21"/>
      <w:bookmarkEnd w:id="22"/>
      <w:bookmarkEnd w:id="23"/>
      <w:bookmarkEnd w:id="24"/>
      <w:bookmarkEnd w:id="25"/>
      <w:bookmarkEnd w:id="26"/>
      <w:bookmarkEnd w:id="27"/>
      <w:bookmarkEnd w:id="28"/>
    </w:p>
    <w:p w14:paraId="0B6FC173" w14:textId="77777777" w:rsidR="007641D0" w:rsidRPr="00FC5C33" w:rsidRDefault="00A17799" w:rsidP="00C749DA">
      <w:pPr>
        <w:tabs>
          <w:tab w:val="left" w:pos="0"/>
        </w:tabs>
        <w:ind w:left="3701" w:hanging="3701"/>
        <w:rPr>
          <w:rFonts w:asciiTheme="minorBidi" w:hAnsiTheme="minorBidi" w:cstheme="minorBidi"/>
        </w:rPr>
      </w:pPr>
      <w:r w:rsidRPr="00FC5C33">
        <w:rPr>
          <w:rFonts w:asciiTheme="minorBidi" w:hAnsiTheme="minorBidi" w:cstheme="minorBidi"/>
        </w:rPr>
        <w:t>See protocol cover page for Chief Investigator and Sponsor contact details.</w:t>
      </w:r>
    </w:p>
    <w:p w14:paraId="497E1D01" w14:textId="6686ACEB" w:rsidR="00664458" w:rsidRPr="00FC5C33" w:rsidRDefault="00A17799" w:rsidP="00C749DA">
      <w:pPr>
        <w:tabs>
          <w:tab w:val="left" w:pos="0"/>
        </w:tabs>
        <w:ind w:left="3701" w:hanging="3701"/>
        <w:rPr>
          <w:rFonts w:asciiTheme="minorBidi" w:hAnsiTheme="minorBidi" w:cstheme="minorBidi"/>
        </w:rPr>
      </w:pPr>
      <w:r w:rsidRPr="00FC5C33">
        <w:rPr>
          <w:rFonts w:asciiTheme="minorBidi" w:hAnsiTheme="minorBidi" w:cstheme="minorBidi"/>
        </w:rPr>
        <w:t>Statistician</w:t>
      </w:r>
      <w:r w:rsidR="002864FD">
        <w:rPr>
          <w:rFonts w:asciiTheme="minorBidi" w:hAnsiTheme="minorBidi" w:cstheme="minorBidi"/>
        </w:rPr>
        <w:t>:</w:t>
      </w:r>
      <w:r w:rsidR="007641D0" w:rsidRPr="00FC5C33">
        <w:rPr>
          <w:rFonts w:asciiTheme="minorBidi" w:hAnsiTheme="minorBidi" w:cstheme="minorBidi"/>
        </w:rPr>
        <w:t xml:space="preserve"> </w:t>
      </w:r>
      <w:r w:rsidR="00623427">
        <w:rPr>
          <w:rFonts w:asciiTheme="minorBidi" w:hAnsiTheme="minorBidi" w:cstheme="minorBidi"/>
        </w:rPr>
        <w:t xml:space="preserve">Dr. </w:t>
      </w:r>
      <w:r w:rsidR="00664458" w:rsidRPr="00FC5C33">
        <w:rPr>
          <w:rFonts w:asciiTheme="minorBidi" w:hAnsiTheme="minorBidi" w:cstheme="minorBidi"/>
        </w:rPr>
        <w:t>Elinor Jones</w:t>
      </w:r>
    </w:p>
    <w:p w14:paraId="72E65A98" w14:textId="4C5316F3" w:rsidR="007641D0" w:rsidRPr="00FC5C33" w:rsidRDefault="00664458" w:rsidP="00A637BA">
      <w:pPr>
        <w:jc w:val="left"/>
        <w:rPr>
          <w:rFonts w:cs="Arial"/>
        </w:rPr>
      </w:pPr>
      <w:r w:rsidRPr="00FC5C33">
        <w:rPr>
          <w:rFonts w:cs="Arial"/>
        </w:rPr>
        <w:t>Eastman Dental I</w:t>
      </w:r>
      <w:r w:rsidR="00D15229">
        <w:rPr>
          <w:rFonts w:cs="Arial"/>
        </w:rPr>
        <w:t>ns</w:t>
      </w:r>
      <w:r w:rsidRPr="00FC5C33">
        <w:rPr>
          <w:rFonts w:cs="Arial"/>
        </w:rPr>
        <w:t>titute, London, SW1X 8LD, UK</w:t>
      </w:r>
      <w:r w:rsidR="00A17799" w:rsidRPr="00FC5C33">
        <w:rPr>
          <w:rFonts w:cs="Arial"/>
        </w:rPr>
        <w:br/>
        <w:t>e-mail:</w:t>
      </w:r>
      <w:r w:rsidR="007641D0" w:rsidRPr="00FC5C33">
        <w:rPr>
          <w:rFonts w:cs="Arial"/>
        </w:rPr>
        <w:t xml:space="preserve"> </w:t>
      </w:r>
      <w:r w:rsidR="005E0252" w:rsidRPr="00FC5C33">
        <w:rPr>
          <w:rFonts w:cs="Arial"/>
        </w:rPr>
        <w:t>elinor.jones@ucl.ac.uk&gt;</w:t>
      </w:r>
      <w:r w:rsidR="005E0252" w:rsidRPr="00FC5C33" w:rsidDel="00664458">
        <w:rPr>
          <w:rFonts w:cs="Arial"/>
        </w:rPr>
        <w:t xml:space="preserve"> </w:t>
      </w:r>
      <w:r w:rsidR="00A17799" w:rsidRPr="00FC5C33">
        <w:rPr>
          <w:rFonts w:cs="Arial"/>
        </w:rPr>
        <w:br/>
      </w:r>
      <w:r w:rsidR="00D15229">
        <w:rPr>
          <w:rFonts w:cs="Arial"/>
        </w:rPr>
        <w:t>T</w:t>
      </w:r>
      <w:r w:rsidR="00A17799" w:rsidRPr="00FC5C33">
        <w:rPr>
          <w:rFonts w:cs="Arial"/>
        </w:rPr>
        <w:t>el:</w:t>
      </w:r>
      <w:r w:rsidR="007641D0" w:rsidRPr="00FC5C33">
        <w:rPr>
          <w:rFonts w:cs="Arial"/>
        </w:rPr>
        <w:t xml:space="preserve"> </w:t>
      </w:r>
      <w:r w:rsidR="005E0252" w:rsidRPr="00D15229">
        <w:rPr>
          <w:rFonts w:cs="Arial"/>
          <w:color w:val="000000" w:themeColor="text1"/>
          <w:shd w:val="clear" w:color="auto" w:fill="FFFFFF" w:themeFill="background1"/>
        </w:rPr>
        <w:t>+44(0)20 3108 3249</w:t>
      </w:r>
    </w:p>
    <w:p w14:paraId="1FB58131" w14:textId="0A059952" w:rsidR="00A17799" w:rsidRPr="00FC5C33" w:rsidRDefault="00A17799" w:rsidP="00EF5340">
      <w:pPr>
        <w:pStyle w:val="H1"/>
      </w:pPr>
      <w:bookmarkStart w:id="33" w:name="_Toc405541245"/>
      <w:bookmarkStart w:id="34" w:name="_Toc3270098"/>
      <w:bookmarkStart w:id="35" w:name="_Toc22115254"/>
      <w:r w:rsidRPr="00FC5C33">
        <w:lastRenderedPageBreak/>
        <w:t>Summary</w:t>
      </w:r>
      <w:bookmarkEnd w:id="29"/>
      <w:bookmarkEnd w:id="30"/>
      <w:bookmarkEnd w:id="31"/>
      <w:bookmarkEnd w:id="32"/>
      <w:bookmarkEnd w:id="33"/>
      <w:bookmarkEnd w:id="34"/>
      <w:bookmarkEnd w:id="35"/>
    </w:p>
    <w:tbl>
      <w:tblPr>
        <w:tblW w:w="4661" w:type="pct"/>
        <w:tblInd w:w="612" w:type="dxa"/>
        <w:tblLook w:val="01E0" w:firstRow="1" w:lastRow="1" w:firstColumn="1" w:lastColumn="1" w:noHBand="0" w:noVBand="0"/>
      </w:tblPr>
      <w:tblGrid>
        <w:gridCol w:w="2461"/>
        <w:gridCol w:w="5954"/>
      </w:tblGrid>
      <w:tr w:rsidR="00A17799" w:rsidRPr="00FC5C33" w14:paraId="4873EED9" w14:textId="77777777" w:rsidTr="00A86682">
        <w:tc>
          <w:tcPr>
            <w:tcW w:w="1462" w:type="pct"/>
            <w:shd w:val="clear" w:color="auto" w:fill="auto"/>
          </w:tcPr>
          <w:p w14:paraId="1129F684" w14:textId="77777777" w:rsidR="00A17799" w:rsidRPr="00A86682" w:rsidRDefault="00A17799" w:rsidP="00A86682">
            <w:pPr>
              <w:jc w:val="left"/>
              <w:rPr>
                <w:rFonts w:asciiTheme="minorBidi" w:hAnsiTheme="minorBidi" w:cstheme="minorBidi"/>
                <w:bCs/>
                <w:i/>
                <w:sz w:val="22"/>
                <w:szCs w:val="22"/>
              </w:rPr>
            </w:pPr>
            <w:r w:rsidRPr="00A86682">
              <w:rPr>
                <w:rFonts w:asciiTheme="minorBidi" w:hAnsiTheme="minorBidi" w:cstheme="minorBidi"/>
                <w:bCs/>
                <w:i/>
              </w:rPr>
              <w:t>Objectives:</w:t>
            </w:r>
          </w:p>
        </w:tc>
        <w:tc>
          <w:tcPr>
            <w:tcW w:w="3538" w:type="pct"/>
            <w:shd w:val="clear" w:color="auto" w:fill="auto"/>
            <w:vAlign w:val="center"/>
          </w:tcPr>
          <w:p w14:paraId="11E2E4E5" w14:textId="4A310FE1" w:rsidR="00D71774" w:rsidRPr="00FC5C33" w:rsidRDefault="00D31FDA" w:rsidP="00A86682">
            <w:pPr>
              <w:jc w:val="left"/>
              <w:rPr>
                <w:rFonts w:asciiTheme="minorBidi" w:hAnsiTheme="minorBidi" w:cstheme="minorBidi"/>
                <w:color w:val="000000" w:themeColor="text1"/>
              </w:rPr>
            </w:pPr>
            <w:r w:rsidRPr="00FC5C33">
              <w:rPr>
                <w:rFonts w:asciiTheme="minorBidi" w:hAnsiTheme="minorBidi" w:cstheme="minorBidi"/>
                <w:color w:val="000000" w:themeColor="text1"/>
              </w:rPr>
              <w:t>T</w:t>
            </w:r>
            <w:r w:rsidR="00E4731A" w:rsidRPr="00FC5C33">
              <w:rPr>
                <w:rFonts w:asciiTheme="minorBidi" w:hAnsiTheme="minorBidi" w:cstheme="minorBidi"/>
                <w:color w:val="000000" w:themeColor="text1"/>
              </w:rPr>
              <w:t xml:space="preserve">o compare </w:t>
            </w:r>
            <w:r w:rsidR="006E08B2" w:rsidRPr="00FC5C33">
              <w:rPr>
                <w:rFonts w:asciiTheme="minorBidi" w:hAnsiTheme="minorBidi" w:cstheme="minorBidi"/>
                <w:color w:val="000000" w:themeColor="text1"/>
              </w:rPr>
              <w:t>child</w:t>
            </w:r>
            <w:r w:rsidR="00500C76" w:rsidRPr="00FC5C33">
              <w:rPr>
                <w:rFonts w:asciiTheme="minorBidi" w:hAnsiTheme="minorBidi" w:cstheme="minorBidi"/>
                <w:color w:val="000000" w:themeColor="text1"/>
              </w:rPr>
              <w:t xml:space="preserve"> dental patients’ </w:t>
            </w:r>
            <w:r w:rsidR="00E4731A" w:rsidRPr="00FC5C33">
              <w:rPr>
                <w:rFonts w:asciiTheme="minorBidi" w:hAnsiTheme="minorBidi" w:cstheme="minorBidi"/>
                <w:color w:val="000000" w:themeColor="text1"/>
              </w:rPr>
              <w:t xml:space="preserve">acceptability of local anaesthetic </w:t>
            </w:r>
            <w:r w:rsidR="00D67A25" w:rsidRPr="00FC5C33">
              <w:rPr>
                <w:rFonts w:asciiTheme="minorBidi" w:hAnsiTheme="minorBidi" w:cstheme="minorBidi"/>
                <w:color w:val="000000" w:themeColor="text1"/>
              </w:rPr>
              <w:t>(</w:t>
            </w:r>
            <w:r w:rsidR="00C749DA" w:rsidRPr="00FC5C33">
              <w:rPr>
                <w:rFonts w:asciiTheme="minorBidi" w:hAnsiTheme="minorBidi" w:cstheme="minorBidi"/>
                <w:color w:val="000000" w:themeColor="text1"/>
              </w:rPr>
              <w:t>LA</w:t>
            </w:r>
            <w:r w:rsidR="00D67A25" w:rsidRPr="00FC5C33">
              <w:rPr>
                <w:rFonts w:asciiTheme="minorBidi" w:hAnsiTheme="minorBidi" w:cstheme="minorBidi"/>
                <w:color w:val="000000" w:themeColor="text1"/>
              </w:rPr>
              <w:t>)</w:t>
            </w:r>
            <w:r w:rsidR="00C749DA" w:rsidRPr="00FC5C33">
              <w:rPr>
                <w:rFonts w:asciiTheme="minorBidi" w:hAnsiTheme="minorBidi" w:cstheme="minorBidi"/>
                <w:color w:val="000000" w:themeColor="text1"/>
              </w:rPr>
              <w:t xml:space="preserve"> </w:t>
            </w:r>
            <w:r w:rsidR="00E4731A" w:rsidRPr="00FC5C33">
              <w:rPr>
                <w:rFonts w:asciiTheme="minorBidi" w:hAnsiTheme="minorBidi" w:cstheme="minorBidi"/>
                <w:color w:val="000000" w:themeColor="text1"/>
              </w:rPr>
              <w:t xml:space="preserve">delivered by the Wand </w:t>
            </w:r>
            <w:r w:rsidR="0075095D" w:rsidRPr="00FC5C33">
              <w:rPr>
                <w:rFonts w:asciiTheme="minorBidi" w:hAnsiTheme="minorBidi" w:cstheme="minorBidi"/>
                <w:color w:val="000000" w:themeColor="text1"/>
              </w:rPr>
              <w:t>computer-controlled local anaesthetic delivery system</w:t>
            </w:r>
            <w:r w:rsidR="003B43F2" w:rsidRPr="00FC5C33">
              <w:rPr>
                <w:rFonts w:asciiTheme="minorBidi" w:hAnsiTheme="minorBidi" w:cstheme="minorBidi"/>
                <w:color w:val="000000" w:themeColor="text1"/>
              </w:rPr>
              <w:t xml:space="preserve"> </w:t>
            </w:r>
            <w:r w:rsidR="00B96E0A" w:rsidRPr="00FC5C33">
              <w:rPr>
                <w:rFonts w:asciiTheme="minorBidi" w:hAnsiTheme="minorBidi" w:cstheme="minorBidi"/>
                <w:color w:val="000000" w:themeColor="text1"/>
              </w:rPr>
              <w:t>(</w:t>
            </w:r>
            <w:r w:rsidR="003B43F2" w:rsidRPr="00FC5C33">
              <w:rPr>
                <w:rFonts w:asciiTheme="minorBidi" w:hAnsiTheme="minorBidi" w:cstheme="minorBidi"/>
                <w:color w:val="000000" w:themeColor="text1"/>
              </w:rPr>
              <w:t>CCLAD</w:t>
            </w:r>
            <w:r w:rsidR="00B96E0A" w:rsidRPr="00FC5C33">
              <w:rPr>
                <w:rFonts w:asciiTheme="minorBidi" w:hAnsiTheme="minorBidi" w:cstheme="minorBidi"/>
                <w:color w:val="000000" w:themeColor="text1"/>
              </w:rPr>
              <w:t>)</w:t>
            </w:r>
            <w:r w:rsidR="0075095D" w:rsidRPr="00FC5C33">
              <w:rPr>
                <w:rFonts w:asciiTheme="minorBidi" w:hAnsiTheme="minorBidi" w:cstheme="minorBidi"/>
                <w:color w:val="000000" w:themeColor="text1"/>
              </w:rPr>
              <w:t xml:space="preserve"> to </w:t>
            </w:r>
            <w:r w:rsidR="004B1445" w:rsidRPr="00FC5C33">
              <w:rPr>
                <w:rFonts w:asciiTheme="minorBidi" w:hAnsiTheme="minorBidi" w:cstheme="minorBidi"/>
                <w:color w:val="000000" w:themeColor="text1"/>
              </w:rPr>
              <w:t>LA delivered by the</w:t>
            </w:r>
            <w:r w:rsidR="00F57566" w:rsidRPr="00FC5C33">
              <w:rPr>
                <w:rFonts w:asciiTheme="minorBidi" w:hAnsiTheme="minorBidi" w:cstheme="minorBidi"/>
                <w:color w:val="000000" w:themeColor="text1"/>
              </w:rPr>
              <w:t xml:space="preserve"> </w:t>
            </w:r>
            <w:r w:rsidR="0075095D" w:rsidRPr="00FC5C33">
              <w:rPr>
                <w:rFonts w:asciiTheme="minorBidi" w:hAnsiTheme="minorBidi" w:cstheme="minorBidi"/>
                <w:color w:val="000000" w:themeColor="text1"/>
              </w:rPr>
              <w:t>conventional dental syringe</w:t>
            </w:r>
            <w:r w:rsidR="00B96E0A" w:rsidRPr="00FC5C33">
              <w:rPr>
                <w:rFonts w:asciiTheme="minorBidi" w:hAnsiTheme="minorBidi" w:cstheme="minorBidi"/>
                <w:color w:val="000000" w:themeColor="text1"/>
              </w:rPr>
              <w:t>.</w:t>
            </w:r>
            <w:r w:rsidR="0075095D" w:rsidRPr="00FC5C33">
              <w:rPr>
                <w:rFonts w:asciiTheme="minorBidi" w:hAnsiTheme="minorBidi" w:cstheme="minorBidi"/>
                <w:color w:val="000000" w:themeColor="text1"/>
              </w:rPr>
              <w:t xml:space="preserve"> </w:t>
            </w:r>
          </w:p>
        </w:tc>
      </w:tr>
      <w:tr w:rsidR="00A17799" w:rsidRPr="00FC5C33" w14:paraId="2AE3CAF6" w14:textId="77777777" w:rsidTr="00A86682">
        <w:tc>
          <w:tcPr>
            <w:tcW w:w="1462" w:type="pct"/>
            <w:shd w:val="clear" w:color="auto" w:fill="auto"/>
          </w:tcPr>
          <w:p w14:paraId="229EC384" w14:textId="77777777" w:rsidR="00A17799" w:rsidRPr="00A86682" w:rsidRDefault="00A17799" w:rsidP="00A86682">
            <w:pPr>
              <w:jc w:val="left"/>
              <w:rPr>
                <w:rFonts w:asciiTheme="minorBidi" w:hAnsiTheme="minorBidi" w:cstheme="minorBidi"/>
                <w:bCs/>
                <w:i/>
                <w:sz w:val="22"/>
                <w:szCs w:val="22"/>
              </w:rPr>
            </w:pPr>
            <w:r w:rsidRPr="00A86682">
              <w:rPr>
                <w:rFonts w:asciiTheme="minorBidi" w:hAnsiTheme="minorBidi" w:cstheme="minorBidi"/>
                <w:bCs/>
                <w:i/>
              </w:rPr>
              <w:t>Type of trial:</w:t>
            </w:r>
          </w:p>
        </w:tc>
        <w:tc>
          <w:tcPr>
            <w:tcW w:w="3538" w:type="pct"/>
            <w:shd w:val="clear" w:color="auto" w:fill="auto"/>
            <w:vAlign w:val="center"/>
          </w:tcPr>
          <w:p w14:paraId="3FBF59C6" w14:textId="4BCACB5A" w:rsidR="00A17799" w:rsidRPr="00FC5C33" w:rsidRDefault="007A6F27" w:rsidP="00A86682">
            <w:pPr>
              <w:jc w:val="left"/>
              <w:rPr>
                <w:rFonts w:asciiTheme="minorBidi" w:hAnsiTheme="minorBidi" w:cstheme="minorBidi"/>
                <w:color w:val="000000" w:themeColor="text1"/>
              </w:rPr>
            </w:pPr>
            <w:r w:rsidRPr="00FC5C33">
              <w:rPr>
                <w:rFonts w:asciiTheme="minorBidi" w:hAnsiTheme="minorBidi" w:cstheme="minorBidi"/>
                <w:color w:val="000000" w:themeColor="text1"/>
              </w:rPr>
              <w:t xml:space="preserve">A </w:t>
            </w:r>
            <w:r w:rsidR="00C749DA" w:rsidRPr="00FC5C33">
              <w:rPr>
                <w:rFonts w:asciiTheme="minorBidi" w:hAnsiTheme="minorBidi" w:cstheme="minorBidi"/>
                <w:color w:val="000000" w:themeColor="text1"/>
              </w:rPr>
              <w:t xml:space="preserve">parallel </w:t>
            </w:r>
            <w:r w:rsidR="004979EE">
              <w:rPr>
                <w:rFonts w:asciiTheme="minorBidi" w:hAnsiTheme="minorBidi" w:cstheme="minorBidi"/>
                <w:color w:val="000000" w:themeColor="text1"/>
              </w:rPr>
              <w:t xml:space="preserve">unblinded </w:t>
            </w:r>
            <w:r w:rsidRPr="00FC5C33">
              <w:rPr>
                <w:rFonts w:asciiTheme="minorBidi" w:hAnsiTheme="minorBidi" w:cstheme="minorBidi"/>
                <w:color w:val="000000" w:themeColor="text1"/>
              </w:rPr>
              <w:t>randomised</w:t>
            </w:r>
            <w:r w:rsidR="00C749DA" w:rsidRPr="00FC5C33">
              <w:rPr>
                <w:rFonts w:asciiTheme="minorBidi" w:hAnsiTheme="minorBidi" w:cstheme="minorBidi"/>
                <w:color w:val="000000" w:themeColor="text1"/>
              </w:rPr>
              <w:t xml:space="preserve"> controlled</w:t>
            </w:r>
            <w:r w:rsidR="00A17799" w:rsidRPr="00FC5C33">
              <w:rPr>
                <w:rFonts w:asciiTheme="minorBidi" w:hAnsiTheme="minorBidi" w:cstheme="minorBidi"/>
                <w:color w:val="000000" w:themeColor="text1"/>
              </w:rPr>
              <w:t xml:space="preserve"> </w:t>
            </w:r>
            <w:r w:rsidR="00923D39" w:rsidRPr="00FC5C33">
              <w:rPr>
                <w:rFonts w:asciiTheme="minorBidi" w:hAnsiTheme="minorBidi" w:cstheme="minorBidi"/>
                <w:color w:val="000000" w:themeColor="text1"/>
              </w:rPr>
              <w:t xml:space="preserve">pilot </w:t>
            </w:r>
            <w:r w:rsidR="00A17799" w:rsidRPr="00FC5C33">
              <w:rPr>
                <w:rFonts w:asciiTheme="minorBidi" w:hAnsiTheme="minorBidi" w:cstheme="minorBidi"/>
                <w:color w:val="000000" w:themeColor="text1"/>
              </w:rPr>
              <w:t>trial</w:t>
            </w:r>
            <w:r w:rsidR="00B96E0A" w:rsidRPr="00FC5C33">
              <w:rPr>
                <w:rFonts w:asciiTheme="minorBidi" w:hAnsiTheme="minorBidi" w:cstheme="minorBidi"/>
                <w:color w:val="000000" w:themeColor="text1"/>
              </w:rPr>
              <w:t>.</w:t>
            </w:r>
            <w:r w:rsidR="00A17799" w:rsidRPr="00FC5C33">
              <w:rPr>
                <w:rFonts w:asciiTheme="minorBidi" w:hAnsiTheme="minorBidi" w:cstheme="minorBidi"/>
                <w:color w:val="000000" w:themeColor="text1"/>
              </w:rPr>
              <w:t xml:space="preserve"> </w:t>
            </w:r>
          </w:p>
        </w:tc>
      </w:tr>
      <w:tr w:rsidR="00A17799" w:rsidRPr="00FC5C33" w14:paraId="04034ED1" w14:textId="77777777" w:rsidTr="00A86682">
        <w:tc>
          <w:tcPr>
            <w:tcW w:w="1462" w:type="pct"/>
            <w:shd w:val="clear" w:color="auto" w:fill="auto"/>
          </w:tcPr>
          <w:p w14:paraId="7FEE0486" w14:textId="77777777" w:rsidR="00A17799" w:rsidRPr="00A86682" w:rsidRDefault="00A17799" w:rsidP="00A86682">
            <w:pPr>
              <w:jc w:val="left"/>
              <w:rPr>
                <w:rFonts w:asciiTheme="minorBidi" w:hAnsiTheme="minorBidi" w:cstheme="minorBidi"/>
                <w:bCs/>
                <w:i/>
                <w:sz w:val="22"/>
                <w:szCs w:val="22"/>
              </w:rPr>
            </w:pPr>
            <w:r w:rsidRPr="00A86682">
              <w:rPr>
                <w:rFonts w:asciiTheme="minorBidi" w:hAnsiTheme="minorBidi" w:cstheme="minorBidi"/>
                <w:bCs/>
                <w:i/>
              </w:rPr>
              <w:t>Trial design and methods:</w:t>
            </w:r>
          </w:p>
        </w:tc>
        <w:tc>
          <w:tcPr>
            <w:tcW w:w="3538" w:type="pct"/>
            <w:shd w:val="clear" w:color="auto" w:fill="auto"/>
            <w:vAlign w:val="center"/>
          </w:tcPr>
          <w:p w14:paraId="26A1807F" w14:textId="1B8F9ADE" w:rsidR="00A17799" w:rsidRPr="00FC5C33" w:rsidRDefault="00BF1BA0" w:rsidP="00A86682">
            <w:pPr>
              <w:jc w:val="left"/>
              <w:rPr>
                <w:rFonts w:asciiTheme="minorBidi" w:hAnsiTheme="minorBidi" w:cstheme="minorBidi"/>
                <w:color w:val="000000" w:themeColor="text1"/>
              </w:rPr>
            </w:pPr>
            <w:r w:rsidRPr="00FC5C33">
              <w:rPr>
                <w:rFonts w:asciiTheme="minorBidi" w:hAnsiTheme="minorBidi" w:cstheme="minorBidi"/>
                <w:color w:val="000000" w:themeColor="text1"/>
              </w:rPr>
              <w:t xml:space="preserve">This is a pilot </w:t>
            </w:r>
            <w:r w:rsidR="004979EE">
              <w:rPr>
                <w:rFonts w:asciiTheme="minorBidi" w:hAnsiTheme="minorBidi" w:cstheme="minorBidi"/>
                <w:color w:val="000000" w:themeColor="text1"/>
              </w:rPr>
              <w:t xml:space="preserve">unblinded </w:t>
            </w:r>
            <w:r w:rsidRPr="00FC5C33">
              <w:rPr>
                <w:rFonts w:asciiTheme="minorBidi" w:hAnsiTheme="minorBidi" w:cstheme="minorBidi"/>
                <w:color w:val="000000" w:themeColor="text1"/>
              </w:rPr>
              <w:t>si</w:t>
            </w:r>
            <w:r w:rsidR="00F90036" w:rsidRPr="00FC5C33">
              <w:rPr>
                <w:rFonts w:asciiTheme="minorBidi" w:hAnsiTheme="minorBidi" w:cstheme="minorBidi"/>
                <w:color w:val="000000" w:themeColor="text1"/>
              </w:rPr>
              <w:t>n</w:t>
            </w:r>
            <w:r w:rsidRPr="00FC5C33">
              <w:rPr>
                <w:rFonts w:asciiTheme="minorBidi" w:hAnsiTheme="minorBidi" w:cstheme="minorBidi"/>
                <w:color w:val="000000" w:themeColor="text1"/>
              </w:rPr>
              <w:t xml:space="preserve">gle-site </w:t>
            </w:r>
            <w:r w:rsidR="003B43F2" w:rsidRPr="00FC5C33">
              <w:rPr>
                <w:rFonts w:asciiTheme="minorBidi" w:hAnsiTheme="minorBidi" w:cstheme="minorBidi"/>
                <w:color w:val="000000" w:themeColor="text1"/>
              </w:rPr>
              <w:t xml:space="preserve">parallel </w:t>
            </w:r>
            <w:r w:rsidRPr="00FC5C33">
              <w:rPr>
                <w:rFonts w:asciiTheme="minorBidi" w:hAnsiTheme="minorBidi" w:cstheme="minorBidi"/>
                <w:color w:val="000000" w:themeColor="text1"/>
              </w:rPr>
              <w:t xml:space="preserve">randomised </w:t>
            </w:r>
            <w:r w:rsidR="003B43F2" w:rsidRPr="00FC5C33">
              <w:rPr>
                <w:rFonts w:asciiTheme="minorBidi" w:hAnsiTheme="minorBidi" w:cstheme="minorBidi"/>
                <w:color w:val="000000" w:themeColor="text1"/>
              </w:rPr>
              <w:t xml:space="preserve">controlled </w:t>
            </w:r>
            <w:r w:rsidRPr="00FC5C33">
              <w:rPr>
                <w:rFonts w:asciiTheme="minorBidi" w:hAnsiTheme="minorBidi" w:cstheme="minorBidi"/>
                <w:color w:val="000000" w:themeColor="text1"/>
              </w:rPr>
              <w:t xml:space="preserve">trial </w:t>
            </w:r>
            <w:r w:rsidR="003B43F2" w:rsidRPr="00FC5C33">
              <w:rPr>
                <w:rFonts w:asciiTheme="minorBidi" w:hAnsiTheme="minorBidi" w:cstheme="minorBidi"/>
                <w:color w:val="000000" w:themeColor="text1"/>
              </w:rPr>
              <w:t>to compare two groups of participants</w:t>
            </w:r>
            <w:r w:rsidR="00B96E0A" w:rsidRPr="00FC5C33">
              <w:rPr>
                <w:rFonts w:asciiTheme="minorBidi" w:hAnsiTheme="minorBidi" w:cstheme="minorBidi"/>
                <w:color w:val="000000" w:themeColor="text1"/>
              </w:rPr>
              <w:t xml:space="preserve">. The </w:t>
            </w:r>
            <w:r w:rsidR="003B43F2" w:rsidRPr="00FC5C33">
              <w:rPr>
                <w:rFonts w:asciiTheme="minorBidi" w:hAnsiTheme="minorBidi" w:cstheme="minorBidi"/>
                <w:color w:val="000000" w:themeColor="text1"/>
              </w:rPr>
              <w:t>intervention group will receive the inter</w:t>
            </w:r>
            <w:r w:rsidR="00500C76" w:rsidRPr="00FC5C33">
              <w:rPr>
                <w:rFonts w:asciiTheme="minorBidi" w:hAnsiTheme="minorBidi" w:cstheme="minorBidi"/>
                <w:color w:val="000000" w:themeColor="text1"/>
              </w:rPr>
              <w:t>vention treatment (</w:t>
            </w:r>
            <w:r w:rsidR="00422F9B" w:rsidRPr="00FC5C33">
              <w:rPr>
                <w:rFonts w:asciiTheme="minorBidi" w:hAnsiTheme="minorBidi" w:cstheme="minorBidi"/>
                <w:color w:val="000000" w:themeColor="text1"/>
              </w:rPr>
              <w:t>dental</w:t>
            </w:r>
            <w:r w:rsidR="003B43F2" w:rsidRPr="00FC5C33">
              <w:rPr>
                <w:rFonts w:asciiTheme="minorBidi" w:hAnsiTheme="minorBidi" w:cstheme="minorBidi"/>
                <w:color w:val="000000" w:themeColor="text1"/>
              </w:rPr>
              <w:t xml:space="preserve"> local anaesthetic </w:t>
            </w:r>
            <w:r w:rsidR="00F82FC5" w:rsidRPr="00FC5C33">
              <w:rPr>
                <w:rFonts w:asciiTheme="minorBidi" w:hAnsiTheme="minorBidi" w:cstheme="minorBidi"/>
                <w:color w:val="000000" w:themeColor="text1"/>
              </w:rPr>
              <w:t xml:space="preserve">LA </w:t>
            </w:r>
            <w:r w:rsidR="003B43F2" w:rsidRPr="00FC5C33">
              <w:rPr>
                <w:rFonts w:asciiTheme="minorBidi" w:hAnsiTheme="minorBidi" w:cstheme="minorBidi"/>
                <w:color w:val="000000" w:themeColor="text1"/>
              </w:rPr>
              <w:t>via the Wand CCLAD</w:t>
            </w:r>
            <w:r w:rsidR="004555DA" w:rsidRPr="00FC5C33">
              <w:rPr>
                <w:rFonts w:asciiTheme="minorBidi" w:hAnsiTheme="minorBidi" w:cstheme="minorBidi"/>
                <w:color w:val="000000" w:themeColor="text1"/>
              </w:rPr>
              <w:t xml:space="preserve"> system</w:t>
            </w:r>
            <w:r w:rsidR="003B43F2" w:rsidRPr="00FC5C33">
              <w:rPr>
                <w:rFonts w:asciiTheme="minorBidi" w:hAnsiTheme="minorBidi" w:cstheme="minorBidi"/>
                <w:color w:val="000000" w:themeColor="text1"/>
              </w:rPr>
              <w:t>)</w:t>
            </w:r>
            <w:r w:rsidR="00B96E0A" w:rsidRPr="00FC5C33">
              <w:rPr>
                <w:rFonts w:asciiTheme="minorBidi" w:hAnsiTheme="minorBidi" w:cstheme="minorBidi"/>
                <w:color w:val="000000" w:themeColor="text1"/>
              </w:rPr>
              <w:t>,</w:t>
            </w:r>
            <w:r w:rsidR="00422F9B" w:rsidRPr="00FC5C33">
              <w:rPr>
                <w:rFonts w:asciiTheme="minorBidi" w:hAnsiTheme="minorBidi" w:cstheme="minorBidi"/>
                <w:color w:val="000000" w:themeColor="text1"/>
              </w:rPr>
              <w:t xml:space="preserve"> and </w:t>
            </w:r>
            <w:r w:rsidR="00B96E0A" w:rsidRPr="00FC5C33">
              <w:rPr>
                <w:rFonts w:asciiTheme="minorBidi" w:hAnsiTheme="minorBidi" w:cstheme="minorBidi"/>
                <w:color w:val="000000" w:themeColor="text1"/>
              </w:rPr>
              <w:t xml:space="preserve">the </w:t>
            </w:r>
            <w:r w:rsidR="00422F9B" w:rsidRPr="00FC5C33">
              <w:rPr>
                <w:rFonts w:asciiTheme="minorBidi" w:hAnsiTheme="minorBidi" w:cstheme="minorBidi"/>
                <w:color w:val="000000" w:themeColor="text1"/>
              </w:rPr>
              <w:t>control group will receive the c</w:t>
            </w:r>
            <w:r w:rsidR="00500C76" w:rsidRPr="00FC5C33">
              <w:rPr>
                <w:rFonts w:asciiTheme="minorBidi" w:hAnsiTheme="minorBidi" w:cstheme="minorBidi"/>
                <w:color w:val="000000" w:themeColor="text1"/>
              </w:rPr>
              <w:t>ontrol treatment (</w:t>
            </w:r>
            <w:r w:rsidR="00422F9B" w:rsidRPr="00FC5C33">
              <w:rPr>
                <w:rFonts w:asciiTheme="minorBidi" w:hAnsiTheme="minorBidi" w:cstheme="minorBidi"/>
                <w:color w:val="000000" w:themeColor="text1"/>
              </w:rPr>
              <w:t xml:space="preserve">dental local anaesthetic </w:t>
            </w:r>
            <w:r w:rsidR="00F82FC5" w:rsidRPr="00FC5C33">
              <w:rPr>
                <w:rFonts w:asciiTheme="minorBidi" w:hAnsiTheme="minorBidi" w:cstheme="minorBidi"/>
                <w:color w:val="000000" w:themeColor="text1"/>
              </w:rPr>
              <w:t xml:space="preserve">LA </w:t>
            </w:r>
            <w:r w:rsidR="00422F9B" w:rsidRPr="00FC5C33">
              <w:rPr>
                <w:rFonts w:asciiTheme="minorBidi" w:hAnsiTheme="minorBidi" w:cstheme="minorBidi"/>
                <w:color w:val="000000" w:themeColor="text1"/>
              </w:rPr>
              <w:t>via the conventional dental syringe).</w:t>
            </w:r>
          </w:p>
          <w:p w14:paraId="20BD5B72" w14:textId="710816F6" w:rsidR="00F82FC5" w:rsidRPr="00FC5C33" w:rsidRDefault="00F82FC5" w:rsidP="00A86682">
            <w:pPr>
              <w:jc w:val="left"/>
              <w:rPr>
                <w:rFonts w:asciiTheme="minorBidi" w:hAnsiTheme="minorBidi" w:cstheme="minorBidi"/>
                <w:color w:val="000000" w:themeColor="text1"/>
              </w:rPr>
            </w:pPr>
            <w:r w:rsidRPr="00FC5C33">
              <w:rPr>
                <w:rFonts w:asciiTheme="minorBidi" w:hAnsiTheme="minorBidi" w:cstheme="minorBidi"/>
                <w:color w:val="000000" w:themeColor="text1"/>
              </w:rPr>
              <w:t xml:space="preserve">The two groups will be compared in terms of their acceptability </w:t>
            </w:r>
            <w:r w:rsidR="00FC5C33" w:rsidRPr="00FC5C33">
              <w:rPr>
                <w:rFonts w:asciiTheme="minorBidi" w:hAnsiTheme="minorBidi" w:cstheme="minorBidi"/>
                <w:color w:val="000000" w:themeColor="text1"/>
              </w:rPr>
              <w:t xml:space="preserve">of </w:t>
            </w:r>
            <w:r w:rsidRPr="00FC5C33">
              <w:rPr>
                <w:rFonts w:asciiTheme="minorBidi" w:hAnsiTheme="minorBidi" w:cstheme="minorBidi"/>
                <w:color w:val="000000" w:themeColor="text1"/>
              </w:rPr>
              <w:t>the LA delivered by the two methods</w:t>
            </w:r>
            <w:r w:rsidR="00D67A25" w:rsidRPr="00FC5C33">
              <w:rPr>
                <w:rFonts w:asciiTheme="minorBidi" w:hAnsiTheme="minorBidi" w:cstheme="minorBidi"/>
                <w:color w:val="000000" w:themeColor="text1"/>
              </w:rPr>
              <w:t>.</w:t>
            </w:r>
          </w:p>
          <w:p w14:paraId="69307B9E" w14:textId="38B3E4B1" w:rsidR="00F82FC5" w:rsidRPr="00FC5C33" w:rsidRDefault="00F82FC5" w:rsidP="00A86682">
            <w:pPr>
              <w:jc w:val="left"/>
              <w:rPr>
                <w:rFonts w:asciiTheme="minorBidi" w:hAnsiTheme="minorBidi" w:cstheme="minorBidi"/>
                <w:color w:val="000000" w:themeColor="text1"/>
              </w:rPr>
            </w:pPr>
            <w:r w:rsidRPr="00FC5C33">
              <w:rPr>
                <w:rFonts w:asciiTheme="minorBidi" w:hAnsiTheme="minorBidi" w:cstheme="minorBidi"/>
                <w:color w:val="000000" w:themeColor="text1"/>
              </w:rPr>
              <w:t>Eligible participants will be recruited and randomised</w:t>
            </w:r>
            <w:r w:rsidR="00500C76" w:rsidRPr="00FC5C33">
              <w:rPr>
                <w:rFonts w:asciiTheme="minorBidi" w:hAnsiTheme="minorBidi" w:cstheme="minorBidi"/>
                <w:color w:val="000000" w:themeColor="text1"/>
              </w:rPr>
              <w:t xml:space="preserve"> to receive either </w:t>
            </w:r>
            <w:r w:rsidR="00C749DA" w:rsidRPr="00FC5C33">
              <w:rPr>
                <w:rFonts w:asciiTheme="minorBidi" w:hAnsiTheme="minorBidi" w:cstheme="minorBidi"/>
                <w:color w:val="000000" w:themeColor="text1"/>
              </w:rPr>
              <w:t>LA delivery method</w:t>
            </w:r>
            <w:r w:rsidR="00500C76" w:rsidRPr="00FC5C33">
              <w:rPr>
                <w:rFonts w:asciiTheme="minorBidi" w:hAnsiTheme="minorBidi" w:cstheme="minorBidi"/>
                <w:color w:val="000000" w:themeColor="text1"/>
              </w:rPr>
              <w:t>. T</w:t>
            </w:r>
            <w:r w:rsidRPr="00FC5C33">
              <w:rPr>
                <w:rFonts w:asciiTheme="minorBidi" w:hAnsiTheme="minorBidi" w:cstheme="minorBidi"/>
                <w:color w:val="000000" w:themeColor="text1"/>
              </w:rPr>
              <w:t xml:space="preserve">he acceptability </w:t>
            </w:r>
            <w:r w:rsidR="00D67A25" w:rsidRPr="00FC5C33">
              <w:rPr>
                <w:rFonts w:asciiTheme="minorBidi" w:hAnsiTheme="minorBidi" w:cstheme="minorBidi"/>
                <w:color w:val="000000" w:themeColor="text1"/>
              </w:rPr>
              <w:t xml:space="preserve">of </w:t>
            </w:r>
            <w:r w:rsidR="00500C76" w:rsidRPr="00FC5C33">
              <w:rPr>
                <w:rFonts w:asciiTheme="minorBidi" w:hAnsiTheme="minorBidi" w:cstheme="minorBidi"/>
                <w:color w:val="000000" w:themeColor="text1"/>
              </w:rPr>
              <w:t>the</w:t>
            </w:r>
            <w:r w:rsidR="00C749DA" w:rsidRPr="00FC5C33">
              <w:rPr>
                <w:rFonts w:asciiTheme="minorBidi" w:hAnsiTheme="minorBidi" w:cstheme="minorBidi"/>
                <w:color w:val="000000" w:themeColor="text1"/>
              </w:rPr>
              <w:t>se</w:t>
            </w:r>
            <w:r w:rsidR="00500C76" w:rsidRPr="00FC5C33">
              <w:rPr>
                <w:rFonts w:asciiTheme="minorBidi" w:hAnsiTheme="minorBidi" w:cstheme="minorBidi"/>
                <w:color w:val="000000" w:themeColor="text1"/>
              </w:rPr>
              <w:t xml:space="preserve"> methods </w:t>
            </w:r>
            <w:r w:rsidR="007666ED" w:rsidRPr="00FC5C33">
              <w:rPr>
                <w:rFonts w:asciiTheme="minorBidi" w:hAnsiTheme="minorBidi" w:cstheme="minorBidi"/>
                <w:color w:val="000000" w:themeColor="text1"/>
              </w:rPr>
              <w:t>will be assessed</w:t>
            </w:r>
            <w:r w:rsidRPr="00FC5C33">
              <w:rPr>
                <w:rFonts w:asciiTheme="minorBidi" w:hAnsiTheme="minorBidi" w:cstheme="minorBidi"/>
                <w:color w:val="000000" w:themeColor="text1"/>
              </w:rPr>
              <w:t xml:space="preserve"> using </w:t>
            </w:r>
            <w:r w:rsidR="00DF3A0A" w:rsidRPr="00FC5C33">
              <w:rPr>
                <w:rFonts w:asciiTheme="minorBidi" w:hAnsiTheme="minorBidi" w:cstheme="minorBidi"/>
                <w:color w:val="000000" w:themeColor="text1"/>
              </w:rPr>
              <w:t>anxiety scales and acceptability rating profiles.</w:t>
            </w:r>
            <w:r w:rsidR="00C749DA" w:rsidRPr="00FC5C33">
              <w:rPr>
                <w:rFonts w:asciiTheme="minorBidi" w:hAnsiTheme="minorBidi" w:cstheme="minorBidi"/>
                <w:color w:val="000000" w:themeColor="text1"/>
              </w:rPr>
              <w:t xml:space="preserve"> </w:t>
            </w:r>
          </w:p>
        </w:tc>
      </w:tr>
      <w:tr w:rsidR="00A17799" w:rsidRPr="00FC5C33" w14:paraId="36AAB54D" w14:textId="77777777" w:rsidTr="00A86682">
        <w:tc>
          <w:tcPr>
            <w:tcW w:w="1462" w:type="pct"/>
            <w:shd w:val="clear" w:color="auto" w:fill="auto"/>
          </w:tcPr>
          <w:p w14:paraId="0DF3696B" w14:textId="1B69DABD" w:rsidR="00A17799" w:rsidRPr="00A86682" w:rsidRDefault="00A17799" w:rsidP="00A86682">
            <w:pPr>
              <w:jc w:val="left"/>
              <w:rPr>
                <w:rFonts w:asciiTheme="minorBidi" w:hAnsiTheme="minorBidi" w:cstheme="minorBidi"/>
                <w:bCs/>
                <w:i/>
                <w:sz w:val="22"/>
                <w:szCs w:val="22"/>
              </w:rPr>
            </w:pPr>
            <w:r w:rsidRPr="00A86682">
              <w:rPr>
                <w:rFonts w:asciiTheme="minorBidi" w:hAnsiTheme="minorBidi" w:cstheme="minorBidi"/>
                <w:bCs/>
                <w:i/>
              </w:rPr>
              <w:t>Trial duration per participant:</w:t>
            </w:r>
          </w:p>
        </w:tc>
        <w:tc>
          <w:tcPr>
            <w:tcW w:w="3538" w:type="pct"/>
            <w:shd w:val="clear" w:color="auto" w:fill="auto"/>
            <w:vAlign w:val="center"/>
          </w:tcPr>
          <w:p w14:paraId="4E1FD7E8" w14:textId="53F279EF" w:rsidR="0034644E" w:rsidRPr="00FC5C33" w:rsidRDefault="007E03BA" w:rsidP="00A86682">
            <w:pPr>
              <w:jc w:val="left"/>
              <w:rPr>
                <w:rFonts w:asciiTheme="minorBidi" w:hAnsiTheme="minorBidi" w:cstheme="minorBidi"/>
                <w:color w:val="000000" w:themeColor="text1"/>
              </w:rPr>
            </w:pPr>
            <w:r w:rsidRPr="00FC5C33">
              <w:rPr>
                <w:rFonts w:asciiTheme="minorBidi" w:hAnsiTheme="minorBidi" w:cstheme="minorBidi"/>
                <w:color w:val="000000" w:themeColor="text1"/>
              </w:rPr>
              <w:t xml:space="preserve">The trial is a one-off procedure </w:t>
            </w:r>
            <w:r w:rsidR="00FC5C33" w:rsidRPr="00FC5C33">
              <w:rPr>
                <w:rFonts w:asciiTheme="minorBidi" w:hAnsiTheme="minorBidi" w:cstheme="minorBidi"/>
                <w:color w:val="000000" w:themeColor="text1"/>
              </w:rPr>
              <w:t xml:space="preserve">for </w:t>
            </w:r>
            <w:r w:rsidRPr="00FC5C33">
              <w:rPr>
                <w:rFonts w:asciiTheme="minorBidi" w:hAnsiTheme="minorBidi" w:cstheme="minorBidi"/>
                <w:color w:val="000000" w:themeColor="text1"/>
              </w:rPr>
              <w:t xml:space="preserve">each participant. </w:t>
            </w:r>
            <w:r w:rsidR="00FC5C33" w:rsidRPr="00FC5C33">
              <w:rPr>
                <w:rFonts w:asciiTheme="minorBidi" w:hAnsiTheme="minorBidi" w:cstheme="minorBidi"/>
                <w:color w:val="000000" w:themeColor="text1"/>
              </w:rPr>
              <w:t xml:space="preserve">The consent of participants and their </w:t>
            </w:r>
            <w:r w:rsidRPr="00FC5C33">
              <w:rPr>
                <w:rFonts w:asciiTheme="minorBidi" w:hAnsiTheme="minorBidi" w:cstheme="minorBidi"/>
                <w:color w:val="000000" w:themeColor="text1"/>
              </w:rPr>
              <w:t>parent</w:t>
            </w:r>
            <w:r w:rsidR="007D611D" w:rsidRPr="00FC5C33">
              <w:rPr>
                <w:rFonts w:asciiTheme="minorBidi" w:hAnsiTheme="minorBidi" w:cstheme="minorBidi"/>
                <w:color w:val="000000" w:themeColor="text1"/>
              </w:rPr>
              <w:t>s</w:t>
            </w:r>
            <w:r w:rsidRPr="00FC5C33">
              <w:rPr>
                <w:rFonts w:asciiTheme="minorBidi" w:hAnsiTheme="minorBidi" w:cstheme="minorBidi"/>
                <w:color w:val="000000" w:themeColor="text1"/>
              </w:rPr>
              <w:t>/legal guardian</w:t>
            </w:r>
            <w:r w:rsidR="007D611D" w:rsidRPr="00FC5C33">
              <w:rPr>
                <w:rFonts w:asciiTheme="minorBidi" w:hAnsiTheme="minorBidi" w:cstheme="minorBidi"/>
                <w:color w:val="000000" w:themeColor="text1"/>
              </w:rPr>
              <w:t>s</w:t>
            </w:r>
            <w:r w:rsidRPr="00FC5C33">
              <w:rPr>
                <w:rFonts w:asciiTheme="minorBidi" w:hAnsiTheme="minorBidi" w:cstheme="minorBidi"/>
                <w:color w:val="000000" w:themeColor="text1"/>
              </w:rPr>
              <w:t xml:space="preserve"> will be </w:t>
            </w:r>
            <w:r w:rsidR="00FC5C33" w:rsidRPr="00FC5C33">
              <w:rPr>
                <w:rFonts w:asciiTheme="minorBidi" w:hAnsiTheme="minorBidi" w:cstheme="minorBidi"/>
                <w:color w:val="000000" w:themeColor="text1"/>
              </w:rPr>
              <w:t xml:space="preserve">obtained </w:t>
            </w:r>
            <w:r w:rsidRPr="00FC5C33">
              <w:rPr>
                <w:rFonts w:asciiTheme="minorBidi" w:hAnsiTheme="minorBidi" w:cstheme="minorBidi"/>
                <w:color w:val="000000" w:themeColor="text1"/>
              </w:rPr>
              <w:t>on the day of the trial</w:t>
            </w:r>
            <w:r w:rsidR="004979EE">
              <w:rPr>
                <w:rFonts w:asciiTheme="minorBidi" w:hAnsiTheme="minorBidi" w:cstheme="minorBidi"/>
                <w:color w:val="000000" w:themeColor="text1"/>
              </w:rPr>
              <w:t xml:space="preserve"> at the trial site just before their randomisation</w:t>
            </w:r>
            <w:r w:rsidR="007D611D" w:rsidRPr="00FC5C33">
              <w:rPr>
                <w:rFonts w:asciiTheme="minorBidi" w:hAnsiTheme="minorBidi" w:cstheme="minorBidi"/>
                <w:color w:val="000000" w:themeColor="text1"/>
              </w:rPr>
              <w:t xml:space="preserve">. </w:t>
            </w:r>
            <w:r w:rsidR="006E178A" w:rsidRPr="00FC5C33">
              <w:rPr>
                <w:rFonts w:asciiTheme="minorBidi" w:hAnsiTheme="minorBidi" w:cstheme="minorBidi"/>
                <w:color w:val="000000" w:themeColor="text1"/>
              </w:rPr>
              <w:t xml:space="preserve">Every </w:t>
            </w:r>
            <w:r w:rsidR="00500C76" w:rsidRPr="00FC5C33">
              <w:rPr>
                <w:rFonts w:asciiTheme="minorBidi" w:hAnsiTheme="minorBidi" w:cstheme="minorBidi"/>
                <w:color w:val="000000" w:themeColor="text1"/>
              </w:rPr>
              <w:t>participant</w:t>
            </w:r>
            <w:r w:rsidR="007D611D" w:rsidRPr="00FC5C33">
              <w:rPr>
                <w:rFonts w:asciiTheme="minorBidi" w:hAnsiTheme="minorBidi" w:cstheme="minorBidi"/>
                <w:color w:val="000000" w:themeColor="text1"/>
              </w:rPr>
              <w:t xml:space="preserve"> will then </w:t>
            </w:r>
            <w:r w:rsidR="00C749DA" w:rsidRPr="00FC5C33">
              <w:rPr>
                <w:rFonts w:asciiTheme="minorBidi" w:hAnsiTheme="minorBidi" w:cstheme="minorBidi"/>
                <w:color w:val="000000" w:themeColor="text1"/>
              </w:rPr>
              <w:t>complete an anxiety scale and a prospective</w:t>
            </w:r>
            <w:r w:rsidR="007D611D" w:rsidRPr="00FC5C33">
              <w:rPr>
                <w:rFonts w:asciiTheme="minorBidi" w:hAnsiTheme="minorBidi" w:cstheme="minorBidi"/>
                <w:color w:val="000000" w:themeColor="text1"/>
              </w:rPr>
              <w:t xml:space="preserve"> acceptability</w:t>
            </w:r>
            <w:r w:rsidR="009F06DF" w:rsidRPr="00FC5C33">
              <w:rPr>
                <w:rFonts w:asciiTheme="minorBidi" w:hAnsiTheme="minorBidi" w:cstheme="minorBidi"/>
                <w:color w:val="000000" w:themeColor="text1"/>
              </w:rPr>
              <w:t xml:space="preserve"> rating profile before receiving</w:t>
            </w:r>
            <w:r w:rsidR="007D611D" w:rsidRPr="00FC5C33">
              <w:rPr>
                <w:rFonts w:asciiTheme="minorBidi" w:hAnsiTheme="minorBidi" w:cstheme="minorBidi"/>
                <w:color w:val="000000" w:themeColor="text1"/>
              </w:rPr>
              <w:t xml:space="preserve"> the treatment</w:t>
            </w:r>
            <w:r w:rsidR="006E178A" w:rsidRPr="00FC5C33">
              <w:rPr>
                <w:rFonts w:asciiTheme="minorBidi" w:hAnsiTheme="minorBidi" w:cstheme="minorBidi"/>
                <w:color w:val="000000" w:themeColor="text1"/>
              </w:rPr>
              <w:t xml:space="preserve">. </w:t>
            </w:r>
            <w:r w:rsidR="006E08B2" w:rsidRPr="00FC5C33">
              <w:rPr>
                <w:rFonts w:asciiTheme="minorBidi" w:hAnsiTheme="minorBidi" w:cstheme="minorBidi"/>
                <w:color w:val="000000" w:themeColor="text1"/>
              </w:rPr>
              <w:t>Immediately a</w:t>
            </w:r>
            <w:r w:rsidR="006E178A" w:rsidRPr="00FC5C33">
              <w:rPr>
                <w:rFonts w:asciiTheme="minorBidi" w:hAnsiTheme="minorBidi" w:cstheme="minorBidi"/>
                <w:color w:val="000000" w:themeColor="text1"/>
              </w:rPr>
              <w:t xml:space="preserve">fter </w:t>
            </w:r>
            <w:r w:rsidR="008B68A8" w:rsidRPr="00FC5C33">
              <w:rPr>
                <w:rFonts w:asciiTheme="minorBidi" w:hAnsiTheme="minorBidi" w:cstheme="minorBidi"/>
                <w:color w:val="000000" w:themeColor="text1"/>
              </w:rPr>
              <w:t xml:space="preserve">receiving the </w:t>
            </w:r>
            <w:r w:rsidR="00F31B70" w:rsidRPr="00FC5C33">
              <w:rPr>
                <w:rFonts w:asciiTheme="minorBidi" w:hAnsiTheme="minorBidi" w:cstheme="minorBidi"/>
                <w:color w:val="000000" w:themeColor="text1"/>
              </w:rPr>
              <w:t>LA, each participant will complete an acceptability visual analogue scale</w:t>
            </w:r>
            <w:r w:rsidR="00FC5C33" w:rsidRPr="00FC5C33">
              <w:rPr>
                <w:rFonts w:asciiTheme="minorBidi" w:hAnsiTheme="minorBidi" w:cstheme="minorBidi"/>
                <w:color w:val="000000" w:themeColor="text1"/>
              </w:rPr>
              <w:t>,</w:t>
            </w:r>
            <w:r w:rsidR="00F31B70" w:rsidRPr="00FC5C33">
              <w:rPr>
                <w:rFonts w:asciiTheme="minorBidi" w:hAnsiTheme="minorBidi" w:cstheme="minorBidi"/>
                <w:color w:val="000000" w:themeColor="text1"/>
              </w:rPr>
              <w:t xml:space="preserve"> then</w:t>
            </w:r>
            <w:r w:rsidR="00FC5C33" w:rsidRPr="00FC5C33">
              <w:rPr>
                <w:rFonts w:asciiTheme="minorBidi" w:hAnsiTheme="minorBidi" w:cstheme="minorBidi"/>
                <w:color w:val="000000" w:themeColor="text1"/>
              </w:rPr>
              <w:t xml:space="preserve"> </w:t>
            </w:r>
            <w:r w:rsidR="00F31B70" w:rsidRPr="00FC5C33">
              <w:rPr>
                <w:rFonts w:asciiTheme="minorBidi" w:hAnsiTheme="minorBidi" w:cstheme="minorBidi"/>
                <w:color w:val="000000" w:themeColor="text1"/>
              </w:rPr>
              <w:t>after completion of the treatment, ea</w:t>
            </w:r>
            <w:r w:rsidR="006E178A" w:rsidRPr="00FC5C33">
              <w:rPr>
                <w:rFonts w:asciiTheme="minorBidi" w:hAnsiTheme="minorBidi" w:cstheme="minorBidi"/>
                <w:color w:val="000000" w:themeColor="text1"/>
              </w:rPr>
              <w:t>ch partic</w:t>
            </w:r>
            <w:r w:rsidR="00F90036" w:rsidRPr="00FC5C33">
              <w:rPr>
                <w:rFonts w:asciiTheme="minorBidi" w:hAnsiTheme="minorBidi" w:cstheme="minorBidi"/>
                <w:color w:val="000000" w:themeColor="text1"/>
              </w:rPr>
              <w:t>i</w:t>
            </w:r>
            <w:r w:rsidR="006E178A" w:rsidRPr="00FC5C33">
              <w:rPr>
                <w:rFonts w:asciiTheme="minorBidi" w:hAnsiTheme="minorBidi" w:cstheme="minorBidi"/>
                <w:color w:val="000000" w:themeColor="text1"/>
              </w:rPr>
              <w:t>pant will complete another anxiety scale</w:t>
            </w:r>
            <w:r w:rsidR="00FC5C33" w:rsidRPr="00FC5C33">
              <w:rPr>
                <w:rFonts w:asciiTheme="minorBidi" w:hAnsiTheme="minorBidi" w:cstheme="minorBidi"/>
                <w:color w:val="000000" w:themeColor="text1"/>
              </w:rPr>
              <w:t>,</w:t>
            </w:r>
            <w:r w:rsidR="006E178A" w:rsidRPr="00FC5C33">
              <w:rPr>
                <w:rFonts w:asciiTheme="minorBidi" w:hAnsiTheme="minorBidi" w:cstheme="minorBidi"/>
                <w:color w:val="000000" w:themeColor="text1"/>
              </w:rPr>
              <w:t xml:space="preserve"> </w:t>
            </w:r>
            <w:r w:rsidR="001D0A85" w:rsidRPr="00FC5C33">
              <w:rPr>
                <w:rFonts w:asciiTheme="minorBidi" w:hAnsiTheme="minorBidi" w:cstheme="minorBidi"/>
                <w:color w:val="000000" w:themeColor="text1"/>
              </w:rPr>
              <w:t>dental injection fear profile</w:t>
            </w:r>
            <w:r w:rsidR="00FC5C33" w:rsidRPr="00FC5C33">
              <w:rPr>
                <w:rFonts w:asciiTheme="minorBidi" w:hAnsiTheme="minorBidi" w:cstheme="minorBidi"/>
                <w:color w:val="000000" w:themeColor="text1"/>
              </w:rPr>
              <w:t>,</w:t>
            </w:r>
            <w:r w:rsidR="001D0A85" w:rsidRPr="00FC5C33">
              <w:rPr>
                <w:rFonts w:asciiTheme="minorBidi" w:hAnsiTheme="minorBidi" w:cstheme="minorBidi"/>
                <w:color w:val="000000" w:themeColor="text1"/>
              </w:rPr>
              <w:t xml:space="preserve"> </w:t>
            </w:r>
            <w:r w:rsidR="006E178A" w:rsidRPr="00FC5C33">
              <w:rPr>
                <w:rFonts w:asciiTheme="minorBidi" w:hAnsiTheme="minorBidi" w:cstheme="minorBidi"/>
                <w:color w:val="000000" w:themeColor="text1"/>
              </w:rPr>
              <w:t xml:space="preserve">and </w:t>
            </w:r>
            <w:r w:rsidR="00D42E31" w:rsidRPr="00FC5C33">
              <w:rPr>
                <w:rFonts w:asciiTheme="minorBidi" w:hAnsiTheme="minorBidi" w:cstheme="minorBidi"/>
                <w:color w:val="000000" w:themeColor="text1"/>
              </w:rPr>
              <w:t xml:space="preserve">a </w:t>
            </w:r>
            <w:r w:rsidR="00D42E31" w:rsidRPr="00FC5C33">
              <w:rPr>
                <w:rFonts w:asciiTheme="minorBidi" w:hAnsiTheme="minorBidi" w:cstheme="minorBidi"/>
                <w:color w:val="000000" w:themeColor="text1"/>
              </w:rPr>
              <w:lastRenderedPageBreak/>
              <w:t xml:space="preserve">retrospective </w:t>
            </w:r>
            <w:r w:rsidR="006E178A" w:rsidRPr="00FC5C33">
              <w:rPr>
                <w:rFonts w:asciiTheme="minorBidi" w:hAnsiTheme="minorBidi" w:cstheme="minorBidi"/>
                <w:color w:val="000000" w:themeColor="text1"/>
              </w:rPr>
              <w:t>acceptability rating profile. By achieving this stage, the trial should be completed for each participant.</w:t>
            </w:r>
            <w:r w:rsidR="00F31B70" w:rsidRPr="00FC5C33">
              <w:rPr>
                <w:rFonts w:asciiTheme="minorBidi" w:hAnsiTheme="minorBidi" w:cstheme="minorBidi"/>
                <w:color w:val="000000" w:themeColor="text1"/>
              </w:rPr>
              <w:t xml:space="preserve"> The duration will be the normal treatment time added to the time every participant require</w:t>
            </w:r>
            <w:r w:rsidR="00F57566" w:rsidRPr="00FC5C33">
              <w:rPr>
                <w:rFonts w:asciiTheme="minorBidi" w:hAnsiTheme="minorBidi" w:cstheme="minorBidi"/>
                <w:color w:val="000000" w:themeColor="text1"/>
              </w:rPr>
              <w:t>s</w:t>
            </w:r>
            <w:r w:rsidR="00F31B70" w:rsidRPr="00FC5C33">
              <w:rPr>
                <w:rFonts w:asciiTheme="minorBidi" w:hAnsiTheme="minorBidi" w:cstheme="minorBidi"/>
                <w:color w:val="000000" w:themeColor="text1"/>
              </w:rPr>
              <w:t xml:space="preserve"> to complete the </w:t>
            </w:r>
            <w:r w:rsidR="001D0A85" w:rsidRPr="00FC5C33">
              <w:rPr>
                <w:rFonts w:asciiTheme="minorBidi" w:hAnsiTheme="minorBidi" w:cstheme="minorBidi"/>
                <w:color w:val="000000" w:themeColor="text1"/>
              </w:rPr>
              <w:t xml:space="preserve">rating </w:t>
            </w:r>
            <w:r w:rsidR="00F31B70" w:rsidRPr="00FC5C33">
              <w:rPr>
                <w:rFonts w:asciiTheme="minorBidi" w:hAnsiTheme="minorBidi" w:cstheme="minorBidi"/>
                <w:color w:val="000000" w:themeColor="text1"/>
              </w:rPr>
              <w:t>scales</w:t>
            </w:r>
            <w:r w:rsidR="00FC5C33" w:rsidRPr="00FC5C33">
              <w:rPr>
                <w:rFonts w:asciiTheme="minorBidi" w:hAnsiTheme="minorBidi" w:cstheme="minorBidi"/>
                <w:color w:val="000000" w:themeColor="text1"/>
              </w:rPr>
              <w:t>,</w:t>
            </w:r>
            <w:r w:rsidR="001D0A85" w:rsidRPr="00FC5C33">
              <w:rPr>
                <w:rFonts w:asciiTheme="minorBidi" w:hAnsiTheme="minorBidi" w:cstheme="minorBidi"/>
                <w:color w:val="000000" w:themeColor="text1"/>
              </w:rPr>
              <w:t xml:space="preserve"> </w:t>
            </w:r>
            <w:r w:rsidR="00FC5C33" w:rsidRPr="00FC5C33">
              <w:rPr>
                <w:rFonts w:asciiTheme="minorBidi" w:hAnsiTheme="minorBidi" w:cstheme="minorBidi"/>
                <w:color w:val="000000" w:themeColor="text1"/>
              </w:rPr>
              <w:t xml:space="preserve">which with </w:t>
            </w:r>
            <w:r w:rsidR="00F31B70" w:rsidRPr="00FC5C33">
              <w:rPr>
                <w:rFonts w:asciiTheme="minorBidi" w:hAnsiTheme="minorBidi" w:cstheme="minorBidi"/>
                <w:color w:val="000000" w:themeColor="text1"/>
              </w:rPr>
              <w:t xml:space="preserve">the consent/assent </w:t>
            </w:r>
            <w:r w:rsidR="00FC5C33" w:rsidRPr="00FC5C33">
              <w:rPr>
                <w:rFonts w:asciiTheme="minorBidi" w:hAnsiTheme="minorBidi" w:cstheme="minorBidi"/>
                <w:color w:val="000000" w:themeColor="text1"/>
              </w:rPr>
              <w:t xml:space="preserve">process (including explaining the study) </w:t>
            </w:r>
            <w:r w:rsidR="00F31B70" w:rsidRPr="00FC5C33">
              <w:rPr>
                <w:rFonts w:asciiTheme="minorBidi" w:hAnsiTheme="minorBidi" w:cstheme="minorBidi"/>
                <w:color w:val="000000" w:themeColor="text1"/>
              </w:rPr>
              <w:t xml:space="preserve">is estimated to </w:t>
            </w:r>
            <w:r w:rsidR="00FC5C33" w:rsidRPr="00FC5C33">
              <w:rPr>
                <w:rFonts w:asciiTheme="minorBidi" w:hAnsiTheme="minorBidi" w:cstheme="minorBidi"/>
                <w:color w:val="000000" w:themeColor="text1"/>
              </w:rPr>
              <w:t xml:space="preserve">take </w:t>
            </w:r>
            <w:r w:rsidR="00F31B70" w:rsidRPr="00FC5C33">
              <w:rPr>
                <w:rFonts w:asciiTheme="minorBidi" w:hAnsiTheme="minorBidi" w:cstheme="minorBidi"/>
                <w:color w:val="000000" w:themeColor="text1"/>
              </w:rPr>
              <w:t>a</w:t>
            </w:r>
            <w:r w:rsidR="00FC5C33" w:rsidRPr="00FC5C33">
              <w:rPr>
                <w:rFonts w:asciiTheme="minorBidi" w:hAnsiTheme="minorBidi" w:cstheme="minorBidi"/>
                <w:color w:val="000000" w:themeColor="text1"/>
              </w:rPr>
              <w:t>p</w:t>
            </w:r>
            <w:r w:rsidR="00F31B70" w:rsidRPr="00FC5C33">
              <w:rPr>
                <w:rFonts w:asciiTheme="minorBidi" w:hAnsiTheme="minorBidi" w:cstheme="minorBidi"/>
                <w:color w:val="000000" w:themeColor="text1"/>
              </w:rPr>
              <w:t>prox</w:t>
            </w:r>
            <w:r w:rsidR="00FC5C33" w:rsidRPr="00FC5C33">
              <w:rPr>
                <w:rFonts w:asciiTheme="minorBidi" w:hAnsiTheme="minorBidi" w:cstheme="minorBidi"/>
                <w:color w:val="000000" w:themeColor="text1"/>
              </w:rPr>
              <w:t xml:space="preserve">imately </w:t>
            </w:r>
            <w:r w:rsidR="003D5400" w:rsidRPr="00FC5C33">
              <w:rPr>
                <w:rFonts w:asciiTheme="minorBidi" w:hAnsiTheme="minorBidi" w:cstheme="minorBidi"/>
                <w:color w:val="000000" w:themeColor="text1"/>
              </w:rPr>
              <w:t>60</w:t>
            </w:r>
            <w:r w:rsidR="00A54DC1">
              <w:rPr>
                <w:rFonts w:asciiTheme="minorBidi" w:hAnsiTheme="minorBidi" w:cstheme="minorBidi"/>
                <w:color w:val="000000" w:themeColor="text1"/>
              </w:rPr>
              <w:t xml:space="preserve"> </w:t>
            </w:r>
            <w:r w:rsidR="00222426" w:rsidRPr="00FC5C33">
              <w:rPr>
                <w:rFonts w:asciiTheme="minorBidi" w:hAnsiTheme="minorBidi" w:cstheme="minorBidi"/>
                <w:color w:val="000000" w:themeColor="text1"/>
              </w:rPr>
              <w:t>min</w:t>
            </w:r>
            <w:r w:rsidR="00FC5C33" w:rsidRPr="00FC5C33">
              <w:rPr>
                <w:rFonts w:asciiTheme="minorBidi" w:hAnsiTheme="minorBidi" w:cstheme="minorBidi"/>
                <w:color w:val="000000" w:themeColor="text1"/>
              </w:rPr>
              <w:t>ute</w:t>
            </w:r>
            <w:r w:rsidR="00222426" w:rsidRPr="00FC5C33">
              <w:rPr>
                <w:rFonts w:asciiTheme="minorBidi" w:hAnsiTheme="minorBidi" w:cstheme="minorBidi"/>
                <w:color w:val="000000" w:themeColor="text1"/>
              </w:rPr>
              <w:t>s</w:t>
            </w:r>
            <w:r w:rsidR="00F57566" w:rsidRPr="00FC5C33">
              <w:rPr>
                <w:rFonts w:asciiTheme="minorBidi" w:hAnsiTheme="minorBidi" w:cstheme="minorBidi"/>
                <w:color w:val="000000" w:themeColor="text1"/>
              </w:rPr>
              <w:t xml:space="preserve"> in total.</w:t>
            </w:r>
          </w:p>
        </w:tc>
      </w:tr>
      <w:tr w:rsidR="00A17799" w:rsidRPr="00FC5C33" w14:paraId="287C16DE" w14:textId="77777777" w:rsidTr="00A86682">
        <w:tc>
          <w:tcPr>
            <w:tcW w:w="1462" w:type="pct"/>
            <w:shd w:val="clear" w:color="auto" w:fill="auto"/>
          </w:tcPr>
          <w:p w14:paraId="4DFA1287" w14:textId="41ABEDE2" w:rsidR="002D0A12" w:rsidRPr="00A86682" w:rsidRDefault="00A17799" w:rsidP="00A86682">
            <w:pPr>
              <w:jc w:val="left"/>
              <w:rPr>
                <w:rFonts w:asciiTheme="minorBidi" w:hAnsiTheme="minorBidi" w:cstheme="minorBidi"/>
                <w:bCs/>
                <w:i/>
                <w:sz w:val="22"/>
                <w:szCs w:val="22"/>
              </w:rPr>
            </w:pPr>
            <w:r w:rsidRPr="00A86682">
              <w:rPr>
                <w:rFonts w:asciiTheme="minorBidi" w:hAnsiTheme="minorBidi" w:cstheme="minorBidi"/>
                <w:bCs/>
                <w:i/>
              </w:rPr>
              <w:lastRenderedPageBreak/>
              <w:t>Estimated total trial duration:</w:t>
            </w:r>
          </w:p>
        </w:tc>
        <w:tc>
          <w:tcPr>
            <w:tcW w:w="3538" w:type="pct"/>
            <w:shd w:val="clear" w:color="auto" w:fill="auto"/>
            <w:vAlign w:val="center"/>
          </w:tcPr>
          <w:p w14:paraId="0DA5B0CB" w14:textId="4FC3ABA1" w:rsidR="00A17799" w:rsidRPr="00FC5C33" w:rsidRDefault="00222426" w:rsidP="00A86682">
            <w:pPr>
              <w:jc w:val="left"/>
              <w:rPr>
                <w:rFonts w:asciiTheme="minorBidi" w:hAnsiTheme="minorBidi" w:cstheme="minorBidi"/>
                <w:color w:val="FF0000"/>
              </w:rPr>
            </w:pPr>
            <w:r w:rsidRPr="00FC5C33">
              <w:rPr>
                <w:rFonts w:asciiTheme="minorBidi" w:hAnsiTheme="minorBidi" w:cstheme="minorBidi"/>
                <w:color w:val="000000" w:themeColor="text1"/>
              </w:rPr>
              <w:t>Ap</w:t>
            </w:r>
            <w:r w:rsidR="00FC5C33">
              <w:rPr>
                <w:rFonts w:asciiTheme="minorBidi" w:hAnsiTheme="minorBidi" w:cstheme="minorBidi"/>
                <w:color w:val="000000" w:themeColor="text1"/>
              </w:rPr>
              <w:t>p</w:t>
            </w:r>
            <w:r w:rsidRPr="00FC5C33">
              <w:rPr>
                <w:rFonts w:asciiTheme="minorBidi" w:hAnsiTheme="minorBidi" w:cstheme="minorBidi"/>
                <w:color w:val="000000" w:themeColor="text1"/>
              </w:rPr>
              <w:t>roximately</w:t>
            </w:r>
            <w:r w:rsidR="00FC5C33">
              <w:rPr>
                <w:rFonts w:asciiTheme="minorBidi" w:hAnsiTheme="minorBidi" w:cstheme="minorBidi"/>
                <w:color w:val="000000" w:themeColor="text1"/>
              </w:rPr>
              <w:t xml:space="preserve"> </w:t>
            </w:r>
            <w:r w:rsidR="00F57566" w:rsidRPr="00FC5C33">
              <w:rPr>
                <w:rFonts w:asciiTheme="minorBidi" w:hAnsiTheme="minorBidi" w:cstheme="minorBidi"/>
                <w:color w:val="000000" w:themeColor="text1"/>
              </w:rPr>
              <w:t>2 months</w:t>
            </w:r>
          </w:p>
        </w:tc>
      </w:tr>
      <w:tr w:rsidR="00A17799" w:rsidRPr="00FC5C33" w14:paraId="14E10466" w14:textId="77777777" w:rsidTr="00A86682">
        <w:tc>
          <w:tcPr>
            <w:tcW w:w="1462" w:type="pct"/>
            <w:shd w:val="clear" w:color="auto" w:fill="auto"/>
          </w:tcPr>
          <w:p w14:paraId="3B860230" w14:textId="77777777" w:rsidR="00A17799" w:rsidRPr="00A86682" w:rsidRDefault="00A17799" w:rsidP="00A86682">
            <w:pPr>
              <w:jc w:val="left"/>
              <w:rPr>
                <w:rFonts w:asciiTheme="minorBidi" w:hAnsiTheme="minorBidi" w:cstheme="minorBidi"/>
                <w:bCs/>
                <w:i/>
                <w:sz w:val="22"/>
                <w:szCs w:val="22"/>
              </w:rPr>
            </w:pPr>
            <w:r w:rsidRPr="00A86682">
              <w:rPr>
                <w:rFonts w:asciiTheme="minorBidi" w:hAnsiTheme="minorBidi" w:cstheme="minorBidi"/>
                <w:bCs/>
                <w:i/>
              </w:rPr>
              <w:t>Planned trial sites:</w:t>
            </w:r>
          </w:p>
        </w:tc>
        <w:tc>
          <w:tcPr>
            <w:tcW w:w="3538" w:type="pct"/>
            <w:shd w:val="clear" w:color="auto" w:fill="auto"/>
            <w:vAlign w:val="center"/>
          </w:tcPr>
          <w:p w14:paraId="1F0EC67A" w14:textId="209C29AA" w:rsidR="00A17799" w:rsidRPr="00FC5C33" w:rsidRDefault="00A17799" w:rsidP="00A86682">
            <w:pPr>
              <w:jc w:val="left"/>
              <w:rPr>
                <w:rFonts w:asciiTheme="minorBidi" w:hAnsiTheme="minorBidi" w:cstheme="minorBidi"/>
                <w:color w:val="FF0000"/>
              </w:rPr>
            </w:pPr>
            <w:r w:rsidRPr="00FC5C33">
              <w:rPr>
                <w:rFonts w:asciiTheme="minorBidi" w:hAnsiTheme="minorBidi" w:cstheme="minorBidi"/>
                <w:color w:val="000000" w:themeColor="text1"/>
              </w:rPr>
              <w:t>Single-site</w:t>
            </w:r>
            <w:r w:rsidR="00FC5C33">
              <w:rPr>
                <w:rFonts w:asciiTheme="minorBidi" w:hAnsiTheme="minorBidi" w:cstheme="minorBidi"/>
                <w:color w:val="000000" w:themeColor="text1"/>
              </w:rPr>
              <w:t>:</w:t>
            </w:r>
            <w:r w:rsidR="006E178A" w:rsidRPr="00FC5C33">
              <w:rPr>
                <w:rFonts w:asciiTheme="minorBidi" w:hAnsiTheme="minorBidi" w:cstheme="minorBidi"/>
                <w:color w:val="FF0000"/>
              </w:rPr>
              <w:t xml:space="preserve"> </w:t>
            </w:r>
            <w:r w:rsidR="006E178A" w:rsidRPr="00FC5C33">
              <w:rPr>
                <w:rFonts w:asciiTheme="minorBidi" w:hAnsiTheme="minorBidi" w:cstheme="minorBidi"/>
                <w:color w:val="000000" w:themeColor="text1"/>
              </w:rPr>
              <w:t>Eastman Dental Hospital</w:t>
            </w:r>
            <w:r w:rsidRPr="00FC5C33">
              <w:rPr>
                <w:rFonts w:asciiTheme="minorBidi" w:hAnsiTheme="minorBidi" w:cstheme="minorBidi"/>
                <w:color w:val="000000" w:themeColor="text1"/>
              </w:rPr>
              <w:t xml:space="preserve"> </w:t>
            </w:r>
          </w:p>
        </w:tc>
      </w:tr>
      <w:tr w:rsidR="00A17799" w:rsidRPr="00FC5C33" w14:paraId="4B306491" w14:textId="77777777" w:rsidTr="00A86682">
        <w:tc>
          <w:tcPr>
            <w:tcW w:w="1462" w:type="pct"/>
            <w:shd w:val="clear" w:color="auto" w:fill="auto"/>
          </w:tcPr>
          <w:p w14:paraId="17727AE0" w14:textId="77777777" w:rsidR="00A17799" w:rsidRPr="00A86682" w:rsidRDefault="00A17799" w:rsidP="00A86682">
            <w:pPr>
              <w:jc w:val="left"/>
              <w:rPr>
                <w:rFonts w:asciiTheme="minorBidi" w:hAnsiTheme="minorBidi" w:cstheme="minorBidi"/>
                <w:i/>
                <w:sz w:val="22"/>
                <w:szCs w:val="22"/>
              </w:rPr>
            </w:pPr>
            <w:r w:rsidRPr="00A86682">
              <w:rPr>
                <w:rFonts w:asciiTheme="minorBidi" w:hAnsiTheme="minorBidi" w:cstheme="minorBidi"/>
                <w:i/>
              </w:rPr>
              <w:t>Total number of participants planned:</w:t>
            </w:r>
          </w:p>
        </w:tc>
        <w:tc>
          <w:tcPr>
            <w:tcW w:w="3538" w:type="pct"/>
            <w:shd w:val="clear" w:color="auto" w:fill="auto"/>
            <w:vAlign w:val="center"/>
          </w:tcPr>
          <w:p w14:paraId="1DE0913C" w14:textId="77F38F95" w:rsidR="00A17799" w:rsidRPr="00FC5C33" w:rsidRDefault="00D42E31" w:rsidP="00A86682">
            <w:pPr>
              <w:jc w:val="center"/>
              <w:rPr>
                <w:rFonts w:asciiTheme="minorBidi" w:hAnsiTheme="minorBidi" w:cstheme="minorBidi"/>
                <w:color w:val="FF0000"/>
              </w:rPr>
            </w:pPr>
            <w:r w:rsidRPr="00FC5C33">
              <w:rPr>
                <w:rFonts w:asciiTheme="minorBidi" w:hAnsiTheme="minorBidi" w:cstheme="minorBidi"/>
                <w:color w:val="000000" w:themeColor="text1"/>
              </w:rPr>
              <w:t>30</w:t>
            </w:r>
          </w:p>
        </w:tc>
      </w:tr>
      <w:tr w:rsidR="00D75004" w:rsidRPr="00FC5C33" w14:paraId="4885E90A" w14:textId="77777777" w:rsidTr="00A86682">
        <w:tc>
          <w:tcPr>
            <w:tcW w:w="1462" w:type="pct"/>
            <w:shd w:val="clear" w:color="auto" w:fill="auto"/>
          </w:tcPr>
          <w:p w14:paraId="298E3CF7" w14:textId="6E6852DB" w:rsidR="00D75004" w:rsidRPr="00A86682" w:rsidRDefault="00D75004" w:rsidP="00A86682">
            <w:pPr>
              <w:jc w:val="left"/>
              <w:rPr>
                <w:rFonts w:asciiTheme="minorBidi" w:hAnsiTheme="minorBidi" w:cstheme="minorBidi"/>
                <w:i/>
                <w:sz w:val="22"/>
                <w:szCs w:val="22"/>
              </w:rPr>
            </w:pPr>
            <w:r w:rsidRPr="00A86682">
              <w:rPr>
                <w:rFonts w:asciiTheme="minorBidi" w:hAnsiTheme="minorBidi" w:cstheme="minorBidi"/>
                <w:i/>
              </w:rPr>
              <w:t>Inclusion criteria</w:t>
            </w:r>
          </w:p>
        </w:tc>
        <w:tc>
          <w:tcPr>
            <w:tcW w:w="3538" w:type="pct"/>
            <w:shd w:val="clear" w:color="auto" w:fill="auto"/>
            <w:vAlign w:val="center"/>
          </w:tcPr>
          <w:p w14:paraId="5A46A0AF" w14:textId="77777777" w:rsidR="00D75004" w:rsidRPr="00FC5C33" w:rsidRDefault="00D75004" w:rsidP="00A86682">
            <w:pPr>
              <w:pStyle w:val="ListParagraph"/>
              <w:numPr>
                <w:ilvl w:val="0"/>
                <w:numId w:val="26"/>
              </w:numPr>
              <w:ind w:left="454" w:hanging="227"/>
              <w:jc w:val="left"/>
              <w:rPr>
                <w:rFonts w:asciiTheme="minorBidi" w:hAnsiTheme="minorBidi" w:cstheme="minorBidi"/>
                <w:color w:val="000000" w:themeColor="text1"/>
              </w:rPr>
            </w:pPr>
            <w:r w:rsidRPr="00FC5C33">
              <w:rPr>
                <w:rFonts w:asciiTheme="minorBidi" w:hAnsiTheme="minorBidi" w:cstheme="minorBidi"/>
                <w:color w:val="000000" w:themeColor="text1"/>
              </w:rPr>
              <w:t>Paediatric patients aged 10-16 yrs.</w:t>
            </w:r>
          </w:p>
          <w:p w14:paraId="628F5055" w14:textId="77777777" w:rsidR="00D75004" w:rsidRPr="00FC5C33" w:rsidRDefault="00D75004" w:rsidP="00A86682">
            <w:pPr>
              <w:pStyle w:val="ListParagraph"/>
              <w:numPr>
                <w:ilvl w:val="0"/>
                <w:numId w:val="26"/>
              </w:numPr>
              <w:ind w:left="454" w:hanging="227"/>
              <w:jc w:val="left"/>
              <w:rPr>
                <w:rFonts w:asciiTheme="minorBidi" w:hAnsiTheme="minorBidi" w:cstheme="minorBidi"/>
                <w:color w:val="000000" w:themeColor="text1"/>
              </w:rPr>
            </w:pPr>
            <w:r w:rsidRPr="00FC5C33">
              <w:rPr>
                <w:rFonts w:asciiTheme="minorBidi" w:hAnsiTheme="minorBidi" w:cstheme="minorBidi"/>
                <w:color w:val="000000" w:themeColor="text1"/>
              </w:rPr>
              <w:t>No previous experience of having LA delivered by the Wand.</w:t>
            </w:r>
          </w:p>
          <w:p w14:paraId="2F09C943" w14:textId="77777777" w:rsidR="00D75004" w:rsidRPr="00FC5C33" w:rsidRDefault="00D75004" w:rsidP="00A86682">
            <w:pPr>
              <w:pStyle w:val="ListParagraph"/>
              <w:numPr>
                <w:ilvl w:val="0"/>
                <w:numId w:val="26"/>
              </w:numPr>
              <w:ind w:left="454" w:hanging="227"/>
              <w:jc w:val="left"/>
              <w:rPr>
                <w:rFonts w:asciiTheme="minorBidi" w:hAnsiTheme="minorBidi" w:cstheme="minorBidi"/>
                <w:color w:val="000000" w:themeColor="text1"/>
              </w:rPr>
            </w:pPr>
            <w:r w:rsidRPr="00FC5C33">
              <w:rPr>
                <w:rFonts w:asciiTheme="minorBidi" w:hAnsiTheme="minorBidi" w:cstheme="minorBidi"/>
                <w:color w:val="000000" w:themeColor="text1"/>
              </w:rPr>
              <w:t>Requiring dental treatment under LA.</w:t>
            </w:r>
          </w:p>
          <w:p w14:paraId="257AD6E6" w14:textId="77777777" w:rsidR="00D75004" w:rsidRPr="00FC5C33" w:rsidRDefault="00D75004" w:rsidP="00A86682">
            <w:pPr>
              <w:pStyle w:val="p1"/>
              <w:numPr>
                <w:ilvl w:val="0"/>
                <w:numId w:val="26"/>
              </w:numPr>
              <w:ind w:left="454" w:hanging="227"/>
              <w:jc w:val="left"/>
              <w:rPr>
                <w:rFonts w:asciiTheme="minorBidi" w:hAnsiTheme="minorBidi" w:cstheme="minorBidi"/>
                <w:sz w:val="24"/>
                <w:szCs w:val="24"/>
              </w:rPr>
            </w:pPr>
            <w:r w:rsidRPr="00FC5C33">
              <w:rPr>
                <w:rFonts w:asciiTheme="minorBidi" w:hAnsiTheme="minorBidi" w:cstheme="minorBidi"/>
                <w:sz w:val="24"/>
                <w:szCs w:val="24"/>
              </w:rPr>
              <w:t>Good general health (American Society of Anaesthesiology ASA classification I &amp; II).</w:t>
            </w:r>
          </w:p>
          <w:p w14:paraId="7492FAEF" w14:textId="78D17E5B" w:rsidR="00D75004" w:rsidRPr="00FC5C33" w:rsidRDefault="00D75004" w:rsidP="00A86682">
            <w:pPr>
              <w:pStyle w:val="p1"/>
              <w:numPr>
                <w:ilvl w:val="0"/>
                <w:numId w:val="26"/>
              </w:numPr>
              <w:ind w:left="454" w:hanging="227"/>
              <w:jc w:val="left"/>
              <w:rPr>
                <w:rFonts w:asciiTheme="minorBidi" w:hAnsiTheme="minorBidi" w:cstheme="minorBidi"/>
                <w:sz w:val="24"/>
                <w:szCs w:val="24"/>
              </w:rPr>
            </w:pPr>
            <w:r w:rsidRPr="00FC5C33">
              <w:rPr>
                <w:rFonts w:asciiTheme="minorBidi" w:hAnsiTheme="minorBidi" w:cstheme="minorBidi"/>
                <w:sz w:val="24"/>
                <w:szCs w:val="24"/>
              </w:rPr>
              <w:t xml:space="preserve">Able to understand English sufficiently to complete scales/rating profiles </w:t>
            </w:r>
            <w:r w:rsidR="00D15229" w:rsidRPr="00FC5C33">
              <w:rPr>
                <w:rFonts w:asciiTheme="minorBidi" w:hAnsiTheme="minorBidi" w:cstheme="minorBidi"/>
                <w:sz w:val="24"/>
                <w:szCs w:val="24"/>
              </w:rPr>
              <w:t>appropriately</w:t>
            </w:r>
          </w:p>
          <w:p w14:paraId="45B1AAAB" w14:textId="20B99FFE" w:rsidR="00D75004" w:rsidRPr="00FC5C33" w:rsidRDefault="00D75004" w:rsidP="00A86682">
            <w:pPr>
              <w:pStyle w:val="p1"/>
              <w:numPr>
                <w:ilvl w:val="0"/>
                <w:numId w:val="26"/>
              </w:numPr>
              <w:ind w:left="454" w:hanging="227"/>
              <w:jc w:val="left"/>
              <w:rPr>
                <w:rFonts w:asciiTheme="minorBidi" w:hAnsiTheme="minorBidi" w:cstheme="minorBidi"/>
                <w:sz w:val="24"/>
                <w:szCs w:val="24"/>
              </w:rPr>
            </w:pPr>
            <w:r w:rsidRPr="00FC5C33">
              <w:rPr>
                <w:rFonts w:asciiTheme="minorBidi" w:hAnsiTheme="minorBidi" w:cstheme="minorBidi"/>
                <w:sz w:val="24"/>
                <w:szCs w:val="24"/>
              </w:rPr>
              <w:t>Patients</w:t>
            </w:r>
            <w:r w:rsidR="00FC5C33">
              <w:rPr>
                <w:rFonts w:asciiTheme="minorBidi" w:hAnsiTheme="minorBidi" w:cstheme="minorBidi"/>
                <w:sz w:val="24"/>
                <w:szCs w:val="24"/>
              </w:rPr>
              <w:t xml:space="preserve"> and guardians </w:t>
            </w:r>
            <w:r w:rsidRPr="00FC5C33">
              <w:rPr>
                <w:rFonts w:asciiTheme="minorBidi" w:hAnsiTheme="minorBidi" w:cstheme="minorBidi"/>
                <w:sz w:val="24"/>
                <w:szCs w:val="24"/>
              </w:rPr>
              <w:t xml:space="preserve">willing to give informed assent/consent to participate in the study. </w:t>
            </w:r>
          </w:p>
          <w:p w14:paraId="50C59F87" w14:textId="676D2EB7" w:rsidR="00D75004" w:rsidRPr="00FC5C33" w:rsidRDefault="00FC5C33" w:rsidP="00A86682">
            <w:pPr>
              <w:pStyle w:val="p1"/>
              <w:numPr>
                <w:ilvl w:val="0"/>
                <w:numId w:val="26"/>
              </w:numPr>
              <w:ind w:left="454" w:hanging="227"/>
              <w:jc w:val="left"/>
              <w:rPr>
                <w:rFonts w:asciiTheme="minorBidi" w:hAnsiTheme="minorBidi" w:cstheme="minorBidi"/>
                <w:sz w:val="24"/>
                <w:szCs w:val="24"/>
              </w:rPr>
            </w:pPr>
            <w:r>
              <w:rPr>
                <w:rFonts w:asciiTheme="minorBidi" w:hAnsiTheme="minorBidi" w:cstheme="minorBidi"/>
                <w:sz w:val="24"/>
                <w:szCs w:val="24"/>
              </w:rPr>
              <w:t>C</w:t>
            </w:r>
            <w:r w:rsidRPr="00FC5C33">
              <w:rPr>
                <w:rFonts w:asciiTheme="minorBidi" w:hAnsiTheme="minorBidi" w:cstheme="minorBidi"/>
                <w:sz w:val="24"/>
                <w:szCs w:val="24"/>
              </w:rPr>
              <w:t>o</w:t>
            </w:r>
            <w:r w:rsidR="00D75004" w:rsidRPr="00FC5C33">
              <w:rPr>
                <w:rFonts w:asciiTheme="minorBidi" w:hAnsiTheme="minorBidi" w:cstheme="minorBidi"/>
                <w:sz w:val="24"/>
                <w:szCs w:val="24"/>
              </w:rPr>
              <w:t>-operative</w:t>
            </w:r>
            <w:r>
              <w:rPr>
                <w:rFonts w:asciiTheme="minorBidi" w:hAnsiTheme="minorBidi" w:cstheme="minorBidi"/>
                <w:sz w:val="24"/>
                <w:szCs w:val="24"/>
              </w:rPr>
              <w:t>,</w:t>
            </w:r>
            <w:r w:rsidR="00D75004" w:rsidRPr="00FC5C33">
              <w:rPr>
                <w:rFonts w:asciiTheme="minorBidi" w:hAnsiTheme="minorBidi" w:cstheme="minorBidi"/>
                <w:sz w:val="24"/>
                <w:szCs w:val="24"/>
              </w:rPr>
              <w:t xml:space="preserve"> with no indication </w:t>
            </w:r>
            <w:r>
              <w:rPr>
                <w:rFonts w:asciiTheme="minorBidi" w:hAnsiTheme="minorBidi" w:cstheme="minorBidi"/>
                <w:sz w:val="24"/>
                <w:szCs w:val="24"/>
              </w:rPr>
              <w:t xml:space="preserve">of </w:t>
            </w:r>
            <w:r w:rsidR="00D75004" w:rsidRPr="00FC5C33">
              <w:rPr>
                <w:rFonts w:asciiTheme="minorBidi" w:hAnsiTheme="minorBidi" w:cstheme="minorBidi"/>
                <w:sz w:val="24"/>
                <w:szCs w:val="24"/>
              </w:rPr>
              <w:t>conscious sedation or treatment under general anaesthesia.</w:t>
            </w:r>
          </w:p>
        </w:tc>
      </w:tr>
      <w:tr w:rsidR="00D75004" w:rsidRPr="00FC5C33" w14:paraId="2CE4A2CF" w14:textId="77777777" w:rsidTr="00A86682">
        <w:tc>
          <w:tcPr>
            <w:tcW w:w="1462" w:type="pct"/>
            <w:shd w:val="clear" w:color="auto" w:fill="auto"/>
          </w:tcPr>
          <w:p w14:paraId="4BFCC173" w14:textId="333F843C" w:rsidR="00D75004" w:rsidRPr="00A86682" w:rsidRDefault="00D75004" w:rsidP="00A86682">
            <w:pPr>
              <w:jc w:val="left"/>
              <w:rPr>
                <w:rFonts w:asciiTheme="minorBidi" w:hAnsiTheme="minorBidi" w:cstheme="minorBidi"/>
                <w:i/>
                <w:sz w:val="22"/>
                <w:szCs w:val="22"/>
              </w:rPr>
            </w:pPr>
            <w:r w:rsidRPr="00A86682">
              <w:rPr>
                <w:rFonts w:asciiTheme="minorBidi" w:hAnsiTheme="minorBidi" w:cstheme="minorBidi"/>
                <w:i/>
              </w:rPr>
              <w:t>Exclusion criteria</w:t>
            </w:r>
          </w:p>
        </w:tc>
        <w:tc>
          <w:tcPr>
            <w:tcW w:w="3538" w:type="pct"/>
            <w:shd w:val="clear" w:color="auto" w:fill="auto"/>
            <w:vAlign w:val="center"/>
          </w:tcPr>
          <w:p w14:paraId="308496A0" w14:textId="77777777" w:rsidR="00D75004" w:rsidRPr="00FC5C33" w:rsidRDefault="00D75004" w:rsidP="00A86682">
            <w:pPr>
              <w:pStyle w:val="p1"/>
              <w:numPr>
                <w:ilvl w:val="0"/>
                <w:numId w:val="27"/>
              </w:numPr>
              <w:ind w:left="454" w:hanging="227"/>
              <w:jc w:val="left"/>
              <w:rPr>
                <w:rFonts w:asciiTheme="minorBidi" w:hAnsiTheme="minorBidi" w:cstheme="minorBidi"/>
                <w:sz w:val="24"/>
                <w:szCs w:val="24"/>
              </w:rPr>
            </w:pPr>
            <w:r w:rsidRPr="00FC5C33">
              <w:rPr>
                <w:rFonts w:asciiTheme="minorBidi" w:hAnsiTheme="minorBidi" w:cstheme="minorBidi"/>
                <w:sz w:val="24"/>
                <w:szCs w:val="24"/>
              </w:rPr>
              <w:t>Aged below 10 or over 16 years old.</w:t>
            </w:r>
          </w:p>
          <w:p w14:paraId="69933830" w14:textId="62A6115F" w:rsidR="00D75004" w:rsidRPr="00FC5C33" w:rsidRDefault="00D75004" w:rsidP="00A86682">
            <w:pPr>
              <w:pStyle w:val="p1"/>
              <w:numPr>
                <w:ilvl w:val="0"/>
                <w:numId w:val="27"/>
              </w:numPr>
              <w:ind w:left="454" w:hanging="227"/>
              <w:jc w:val="left"/>
              <w:rPr>
                <w:rFonts w:asciiTheme="minorBidi" w:hAnsiTheme="minorBidi" w:cstheme="minorBidi"/>
                <w:sz w:val="24"/>
                <w:szCs w:val="24"/>
              </w:rPr>
            </w:pPr>
            <w:r w:rsidRPr="00FC5C33">
              <w:rPr>
                <w:rFonts w:asciiTheme="minorBidi" w:hAnsiTheme="minorBidi" w:cstheme="minorBidi"/>
                <w:sz w:val="24"/>
                <w:szCs w:val="24"/>
              </w:rPr>
              <w:t>Children unable to understand English sufficiently.</w:t>
            </w:r>
          </w:p>
          <w:p w14:paraId="4FDF6EE4" w14:textId="3BE86E89" w:rsidR="00D75004" w:rsidRPr="00FC5C33" w:rsidRDefault="00FC5C33" w:rsidP="00A86682">
            <w:pPr>
              <w:pStyle w:val="p1"/>
              <w:numPr>
                <w:ilvl w:val="0"/>
                <w:numId w:val="27"/>
              </w:numPr>
              <w:ind w:left="454" w:hanging="227"/>
              <w:jc w:val="left"/>
              <w:rPr>
                <w:rFonts w:asciiTheme="minorBidi" w:hAnsiTheme="minorBidi" w:cstheme="minorBidi"/>
                <w:sz w:val="24"/>
                <w:szCs w:val="24"/>
              </w:rPr>
            </w:pPr>
            <w:r>
              <w:rPr>
                <w:rFonts w:asciiTheme="minorBidi" w:hAnsiTheme="minorBidi" w:cstheme="minorBidi"/>
                <w:sz w:val="24"/>
                <w:szCs w:val="24"/>
              </w:rPr>
              <w:lastRenderedPageBreak/>
              <w:t>R</w:t>
            </w:r>
            <w:r w:rsidR="00D75004" w:rsidRPr="00FC5C33">
              <w:rPr>
                <w:rFonts w:asciiTheme="minorBidi" w:hAnsiTheme="minorBidi" w:cstheme="minorBidi"/>
                <w:sz w:val="24"/>
                <w:szCs w:val="24"/>
              </w:rPr>
              <w:t>equir</w:t>
            </w:r>
            <w:r>
              <w:rPr>
                <w:rFonts w:asciiTheme="minorBidi" w:hAnsiTheme="minorBidi" w:cstheme="minorBidi"/>
                <w:sz w:val="24"/>
                <w:szCs w:val="24"/>
              </w:rPr>
              <w:t>ing</w:t>
            </w:r>
            <w:r w:rsidR="00D75004" w:rsidRPr="00FC5C33">
              <w:rPr>
                <w:rFonts w:asciiTheme="minorBidi" w:hAnsiTheme="minorBidi" w:cstheme="minorBidi"/>
                <w:sz w:val="24"/>
                <w:szCs w:val="24"/>
              </w:rPr>
              <w:t xml:space="preserve"> treatment under conscious sedation or general anaesthesia</w:t>
            </w:r>
          </w:p>
          <w:p w14:paraId="49ADF86B" w14:textId="77777777" w:rsidR="00D75004" w:rsidRPr="00FC5C33" w:rsidRDefault="00D75004" w:rsidP="00A86682">
            <w:pPr>
              <w:pStyle w:val="p1"/>
              <w:numPr>
                <w:ilvl w:val="0"/>
                <w:numId w:val="27"/>
              </w:numPr>
              <w:ind w:left="454" w:hanging="227"/>
              <w:jc w:val="left"/>
              <w:rPr>
                <w:rFonts w:asciiTheme="minorBidi" w:hAnsiTheme="minorBidi" w:cstheme="minorBidi"/>
                <w:sz w:val="24"/>
                <w:szCs w:val="24"/>
              </w:rPr>
            </w:pPr>
            <w:r w:rsidRPr="00FC5C33">
              <w:rPr>
                <w:rFonts w:asciiTheme="minorBidi" w:hAnsiTheme="minorBidi" w:cstheme="minorBidi"/>
                <w:sz w:val="24"/>
                <w:szCs w:val="24"/>
              </w:rPr>
              <w:t>Children with ASA class III or over.</w:t>
            </w:r>
          </w:p>
          <w:p w14:paraId="322007AD" w14:textId="5EE5422D" w:rsidR="00D75004" w:rsidRPr="00FC5C33" w:rsidRDefault="00FC5C33" w:rsidP="00A86682">
            <w:pPr>
              <w:pStyle w:val="p1"/>
              <w:numPr>
                <w:ilvl w:val="0"/>
                <w:numId w:val="27"/>
              </w:numPr>
              <w:ind w:left="454" w:hanging="227"/>
              <w:jc w:val="left"/>
              <w:rPr>
                <w:rFonts w:asciiTheme="minorBidi" w:hAnsiTheme="minorBidi" w:cstheme="minorBidi"/>
                <w:sz w:val="24"/>
                <w:szCs w:val="24"/>
              </w:rPr>
            </w:pPr>
            <w:r>
              <w:rPr>
                <w:rFonts w:asciiTheme="minorBidi" w:hAnsiTheme="minorBidi" w:cstheme="minorBidi"/>
                <w:sz w:val="24"/>
                <w:szCs w:val="24"/>
              </w:rPr>
              <w:t>P</w:t>
            </w:r>
            <w:r w:rsidRPr="00FC5C33">
              <w:rPr>
                <w:rFonts w:asciiTheme="minorBidi" w:hAnsiTheme="minorBidi" w:cstheme="minorBidi"/>
                <w:sz w:val="24"/>
                <w:szCs w:val="24"/>
              </w:rPr>
              <w:t xml:space="preserve">atients </w:t>
            </w:r>
            <w:r w:rsidR="00D75004" w:rsidRPr="00FC5C33">
              <w:rPr>
                <w:rFonts w:asciiTheme="minorBidi" w:hAnsiTheme="minorBidi" w:cstheme="minorBidi"/>
                <w:sz w:val="24"/>
                <w:szCs w:val="24"/>
              </w:rPr>
              <w:t>who have previously received dental anaesthesia using the Wand.</w:t>
            </w:r>
          </w:p>
          <w:p w14:paraId="3A9623B5" w14:textId="11D3336B" w:rsidR="00D75004" w:rsidRPr="00FC5C33" w:rsidRDefault="00D75004" w:rsidP="00A86682">
            <w:pPr>
              <w:pStyle w:val="ListParagraph"/>
              <w:numPr>
                <w:ilvl w:val="0"/>
                <w:numId w:val="27"/>
              </w:numPr>
              <w:ind w:left="454" w:hanging="227"/>
              <w:jc w:val="left"/>
              <w:rPr>
                <w:rFonts w:asciiTheme="minorBidi" w:hAnsiTheme="minorBidi" w:cstheme="minorBidi"/>
                <w:color w:val="000000" w:themeColor="text1"/>
              </w:rPr>
            </w:pPr>
            <w:r w:rsidRPr="00FC5C33">
              <w:rPr>
                <w:rFonts w:asciiTheme="minorBidi" w:hAnsiTheme="minorBidi" w:cstheme="minorBidi"/>
              </w:rPr>
              <w:t>Unwilling to give consent.</w:t>
            </w:r>
          </w:p>
        </w:tc>
      </w:tr>
      <w:tr w:rsidR="00D75004" w:rsidRPr="00FC5C33" w14:paraId="205F236E" w14:textId="77777777" w:rsidTr="00A86682">
        <w:tc>
          <w:tcPr>
            <w:tcW w:w="1462" w:type="pct"/>
            <w:shd w:val="clear" w:color="auto" w:fill="auto"/>
          </w:tcPr>
          <w:p w14:paraId="7080A8A1" w14:textId="0675371C" w:rsidR="00D75004" w:rsidRPr="00A86682" w:rsidRDefault="00D75004" w:rsidP="00A86682">
            <w:pPr>
              <w:jc w:val="left"/>
              <w:rPr>
                <w:rFonts w:asciiTheme="minorBidi" w:hAnsiTheme="minorBidi" w:cstheme="minorBidi"/>
                <w:i/>
                <w:sz w:val="22"/>
                <w:szCs w:val="22"/>
              </w:rPr>
            </w:pPr>
            <w:r w:rsidRPr="00A86682">
              <w:rPr>
                <w:rFonts w:asciiTheme="minorBidi" w:hAnsiTheme="minorBidi" w:cstheme="minorBidi"/>
                <w:bCs/>
                <w:i/>
              </w:rPr>
              <w:lastRenderedPageBreak/>
              <w:t>Statistical methodology and analysis:</w:t>
            </w:r>
          </w:p>
        </w:tc>
        <w:tc>
          <w:tcPr>
            <w:tcW w:w="3538" w:type="pct"/>
            <w:shd w:val="clear" w:color="auto" w:fill="auto"/>
            <w:vAlign w:val="center"/>
          </w:tcPr>
          <w:p w14:paraId="3F8D6F5B" w14:textId="77777777" w:rsidR="00D75004" w:rsidRPr="00FC5C33" w:rsidRDefault="00D75004" w:rsidP="00A86682">
            <w:pPr>
              <w:jc w:val="left"/>
              <w:rPr>
                <w:rFonts w:asciiTheme="minorBidi" w:hAnsiTheme="minorBidi" w:cstheme="minorBidi"/>
                <w:color w:val="000000"/>
              </w:rPr>
            </w:pPr>
            <w:r w:rsidRPr="00FC5C33">
              <w:rPr>
                <w:rFonts w:asciiTheme="minorBidi" w:hAnsiTheme="minorBidi" w:cstheme="minorBidi"/>
                <w:color w:val="000000"/>
              </w:rPr>
              <w:t>In the absence of similar published trials, pilot studies are often used to determine the information required to conduct a sample size calculation. As there is no publicly available information on similar trials, it is therefore not reasonable to conduct a sample size calculation in this case. It is anticipated that this pilot trial will, however, yield information that will help with sample size calculations for future similar studies.</w:t>
            </w:r>
          </w:p>
          <w:p w14:paraId="12D2143D" w14:textId="55444BE1" w:rsidR="00D75004" w:rsidRPr="00FC5C33" w:rsidRDefault="00D75004" w:rsidP="00A86682">
            <w:pPr>
              <w:jc w:val="left"/>
              <w:rPr>
                <w:rFonts w:asciiTheme="minorBidi" w:hAnsiTheme="minorBidi" w:cstheme="minorBidi"/>
                <w:color w:val="000000"/>
              </w:rPr>
            </w:pPr>
            <w:r w:rsidRPr="00FC5C33">
              <w:rPr>
                <w:rFonts w:asciiTheme="minorBidi" w:hAnsiTheme="minorBidi" w:cstheme="minorBidi"/>
                <w:color w:val="000000"/>
              </w:rPr>
              <w:t xml:space="preserve">The number of participants will be decided by considering the realistic number of children that could be recruited within the timeframe allocated to the pilot study. </w:t>
            </w:r>
            <w:r w:rsidRPr="00FC5C33">
              <w:rPr>
                <w:rFonts w:asciiTheme="minorBidi" w:hAnsiTheme="minorBidi" w:cstheme="minorBidi"/>
              </w:rPr>
              <w:t xml:space="preserve">Data will be </w:t>
            </w:r>
            <w:r w:rsidR="00D73E68" w:rsidRPr="00FC5C33">
              <w:rPr>
                <w:rFonts w:asciiTheme="minorBidi" w:hAnsiTheme="minorBidi" w:cstheme="minorBidi"/>
              </w:rPr>
              <w:t>summarised</w:t>
            </w:r>
            <w:r w:rsidRPr="00FC5C33">
              <w:rPr>
                <w:rFonts w:asciiTheme="minorBidi" w:hAnsiTheme="minorBidi" w:cstheme="minorBidi"/>
              </w:rPr>
              <w:t xml:space="preserve"> and </w:t>
            </w:r>
            <w:r w:rsidR="00D73E68" w:rsidRPr="00FC5C33">
              <w:rPr>
                <w:rFonts w:asciiTheme="minorBidi" w:hAnsiTheme="minorBidi" w:cstheme="minorBidi"/>
              </w:rPr>
              <w:t>analysed</w:t>
            </w:r>
            <w:r w:rsidRPr="00FC5C33">
              <w:rPr>
                <w:rFonts w:asciiTheme="minorBidi" w:hAnsiTheme="minorBidi" w:cstheme="minorBidi"/>
              </w:rPr>
              <w:t xml:space="preserve"> descriptively</w:t>
            </w:r>
            <w:r w:rsidR="00D73E68">
              <w:rPr>
                <w:rFonts w:asciiTheme="minorBidi" w:hAnsiTheme="minorBidi" w:cstheme="minorBidi"/>
              </w:rPr>
              <w:t>,</w:t>
            </w:r>
            <w:r w:rsidRPr="00FC5C33">
              <w:rPr>
                <w:rFonts w:asciiTheme="minorBidi" w:hAnsiTheme="minorBidi" w:cstheme="minorBidi"/>
              </w:rPr>
              <w:t xml:space="preserve"> using tables and graphs as required. </w:t>
            </w:r>
            <w:r w:rsidRPr="00FC5C33">
              <w:rPr>
                <w:rFonts w:asciiTheme="minorBidi" w:hAnsiTheme="minorBidi" w:cstheme="minorBidi"/>
                <w:color w:val="000000"/>
              </w:rPr>
              <w:t xml:space="preserve">As the sample size </w:t>
            </w:r>
            <w:r w:rsidR="00D73E68">
              <w:rPr>
                <w:rFonts w:asciiTheme="minorBidi" w:hAnsiTheme="minorBidi" w:cstheme="minorBidi"/>
                <w:color w:val="000000"/>
              </w:rPr>
              <w:t xml:space="preserve">is not </w:t>
            </w:r>
            <w:r w:rsidRPr="00FC5C33">
              <w:rPr>
                <w:rFonts w:asciiTheme="minorBidi" w:hAnsiTheme="minorBidi" w:cstheme="minorBidi"/>
                <w:color w:val="000000"/>
              </w:rPr>
              <w:t xml:space="preserve">large, </w:t>
            </w:r>
            <w:r w:rsidR="00D73E68">
              <w:rPr>
                <w:rFonts w:asciiTheme="minorBidi" w:hAnsiTheme="minorBidi" w:cstheme="minorBidi"/>
                <w:color w:val="000000"/>
              </w:rPr>
              <w:t xml:space="preserve">the </w:t>
            </w:r>
            <w:r w:rsidRPr="00FC5C33">
              <w:rPr>
                <w:rFonts w:asciiTheme="minorBidi" w:hAnsiTheme="minorBidi" w:cstheme="minorBidi"/>
                <w:color w:val="000000"/>
              </w:rPr>
              <w:t>categories compared need will be kept to the minimum</w:t>
            </w:r>
            <w:r w:rsidR="00D73E68">
              <w:rPr>
                <w:rFonts w:asciiTheme="minorBidi" w:hAnsiTheme="minorBidi" w:cstheme="minorBidi"/>
                <w:color w:val="000000"/>
              </w:rPr>
              <w:t>,</w:t>
            </w:r>
            <w:r w:rsidRPr="00FC5C33">
              <w:rPr>
                <w:rFonts w:asciiTheme="minorBidi" w:hAnsiTheme="minorBidi" w:cstheme="minorBidi"/>
                <w:color w:val="000000"/>
              </w:rPr>
              <w:t xml:space="preserve"> </w:t>
            </w:r>
            <w:r w:rsidR="00D73E68">
              <w:rPr>
                <w:rFonts w:asciiTheme="minorBidi" w:hAnsiTheme="minorBidi" w:cstheme="minorBidi"/>
                <w:color w:val="000000"/>
              </w:rPr>
              <w:t xml:space="preserve">to avoid negligible </w:t>
            </w:r>
            <w:r w:rsidRPr="00FC5C33">
              <w:rPr>
                <w:rFonts w:asciiTheme="minorBidi" w:hAnsiTheme="minorBidi" w:cstheme="minorBidi"/>
                <w:color w:val="000000"/>
              </w:rPr>
              <w:t>numbers in each category.</w:t>
            </w:r>
          </w:p>
        </w:tc>
      </w:tr>
    </w:tbl>
    <w:p w14:paraId="5AF1EC0B" w14:textId="07AEBEBC" w:rsidR="00A17799" w:rsidRPr="00FC5C33" w:rsidRDefault="00A637BA" w:rsidP="00EF5340">
      <w:pPr>
        <w:pStyle w:val="Heading1"/>
        <w:pageBreakBefore/>
      </w:pPr>
      <w:bookmarkStart w:id="36" w:name="_Toc405541246"/>
      <w:bookmarkStart w:id="37" w:name="_Toc3270099"/>
      <w:bookmarkStart w:id="38" w:name="_Toc22115255"/>
      <w:bookmarkStart w:id="39" w:name="_Toc381149368"/>
      <w:bookmarkStart w:id="40" w:name="_Toc476718748"/>
      <w:bookmarkStart w:id="41" w:name="_Ref125253581"/>
      <w:bookmarkStart w:id="42" w:name="_Ref133739860"/>
      <w:r w:rsidRPr="00FC5C33">
        <w:lastRenderedPageBreak/>
        <w:t>Background and r</w:t>
      </w:r>
      <w:r w:rsidR="00A17799" w:rsidRPr="00FC5C33">
        <w:t>ationale</w:t>
      </w:r>
      <w:bookmarkEnd w:id="36"/>
      <w:bookmarkEnd w:id="37"/>
      <w:bookmarkEnd w:id="38"/>
    </w:p>
    <w:p w14:paraId="2B504DDE" w14:textId="434C78A5" w:rsidR="007109B1" w:rsidRPr="00FC5C33" w:rsidRDefault="007109B1" w:rsidP="00EF5340">
      <w:pPr>
        <w:rPr>
          <w:rFonts w:cs="Arial"/>
        </w:rPr>
      </w:pPr>
      <w:bookmarkStart w:id="43" w:name="_Toc343005393"/>
      <w:bookmarkEnd w:id="43"/>
      <w:r w:rsidRPr="00FC5C33">
        <w:rPr>
          <w:rFonts w:cs="Arial"/>
          <w:color w:val="000000" w:themeColor="text1"/>
        </w:rPr>
        <w:t xml:space="preserve">Dental anxiety is a common </w:t>
      </w:r>
      <w:r w:rsidR="00B4354C" w:rsidRPr="00FC5C33">
        <w:rPr>
          <w:rFonts w:cs="Arial"/>
          <w:color w:val="000000" w:themeColor="text1"/>
        </w:rPr>
        <w:t>phenomen</w:t>
      </w:r>
      <w:r w:rsidR="00B4354C">
        <w:rPr>
          <w:rFonts w:cs="Arial"/>
          <w:color w:val="000000" w:themeColor="text1"/>
        </w:rPr>
        <w:t xml:space="preserve">on, </w:t>
      </w:r>
      <w:r w:rsidRPr="00FC5C33">
        <w:rPr>
          <w:rFonts w:cs="Arial"/>
          <w:color w:val="000000" w:themeColor="text1"/>
        </w:rPr>
        <w:t xml:space="preserve">particularly </w:t>
      </w:r>
      <w:r w:rsidR="00B4354C">
        <w:rPr>
          <w:rFonts w:cs="Arial"/>
          <w:color w:val="000000" w:themeColor="text1"/>
        </w:rPr>
        <w:t xml:space="preserve">among </w:t>
      </w:r>
      <w:r w:rsidRPr="00FC5C33">
        <w:rPr>
          <w:rFonts w:cs="Arial"/>
          <w:color w:val="000000" w:themeColor="text1"/>
        </w:rPr>
        <w:t xml:space="preserve">children and young adults </w:t>
      </w:r>
      <w:r w:rsidRPr="00FC5C33">
        <w:rPr>
          <w:rFonts w:cs="Arial"/>
        </w:rPr>
        <w:fldChar w:fldCharType="begin" w:fldLock="1"/>
      </w:r>
      <w:r w:rsidRPr="00FC5C33">
        <w:rPr>
          <w:rFonts w:cs="Arial"/>
        </w:rPr>
        <w:instrText>ADDIN CSL_CITATION {"citationItems":[{"id":"ITEM-1","itemData":{"author":[{"dropping-particle":"","family":"Lockerl","given":"D","non-dropping-particle":"","parse-names":false,"suffix":""},{"dropping-particle":"","family":"Liddell","given":"A","non-dropping-particle":"","parse-names":false,"suffix":""},{"dropping-particle":"","family":"Dempster","given":"L","non-dropping-particle":"","parse-names":false,"suffix":""},{"dropping-particle":"","family":"Shapirol","given":"D","non-dropping-particle":"","parse-names":false,"suffix":""}],"id":"ITEM-1","issue":"3","issued":{"date-parts":[["1999"]]},"page":"790-796","title":"Age of Onset of Dental Anxiety","type":"article-journal","volume":"78"},"uris":["http://www.mendeley.com/documents/?uuid=fca72356-4a03-426c-9382-91081e7571a9"]},{"id":"ITEM-2","itemData":{"ISBN":"0301-5661","ISSN":"0301-5661","PMID":"11784289","abstract":"OBJECTIVES: It has been suggested that some individuals who are fearful or anxious about dental treatment have a constitutional vulnerability to anxiety disorders as evidenced by the presence of multiple fears, generalized anxiety or panic disorders. This paper compares the prevalence of psychological disorders among dentally anxious and non-anxious groups drawn from the general population. METHODS: Data were obtained as part of a birth cohort study when study members were aged 18 years. They were assessed using the Dental Anxiety Scale (DAS) and the Diagnostic Interview Schedule (DIS). The disorders diagnosed by the DIS were major depressive episode, dysthymia, generalized anxiety disorder, panic disorder, agoraphobia, social phobia, simple phobia, obsessive compulsive disorder, conduct disorder, cannabis and alcohol dependence. RESULTS: Overall, 12.5% of study members had DAS scores of 13 or more and were considered to be dentally anxious. Those who were dentally anxious were more likely than the non-anxious to be diagnosed with one or more psychological disorders (55.0% vs. 42.3%). However, those with DAS scores of 13 or 14 (moderately dentally anxious) were broadly similar to the non-anxious in terms of their psychological profile. This excess prevalence of psychological disorder was largely accounted for by high rates of disorder among those with DAS scores of 15 or more (highly dentally anxious). The highly anxious were more likely than the non-anxious to have a diagnosis of conduct disorder, agoraphobia, social phobia, simple phobia or alcohol dependence. Odds ratios ranged from 2.8 to 5.0 after controlling for the effects of gender. The data also suggested that dentally anxious individuals with psychological disorders were more likely to maintain their anxiety over time. CONCLUSIONS: In this population of young adults, high rates of psychological disorder were characteristic of those with high levels of dental anxiety. Psychological disorder was related to the maintenance of dental anxiety over time.","author":[{"dropping-particle":"","family":"Locker","given":"D.","non-dropping-particle":"","parse-names":false,"suffix":""},{"dropping-particle":"","family":"Poulton","given":"R.","non-dropping-particle":"","parse-names":false,"suffix":""},{"dropping-particle":"","family":"Locker","given":"D","non-dropping-particle":"","parse-names":false,"suffix":""},{"dropping-particle":"","family":"Poulton","given":"R","non-dropping-particle":"","parse-names":false,"suffix":""},{"dropping-particle":"","family":"Thomson","given":"W M","non-dropping-particle":"","parse-names":false,"suffix":""}],"container-title":"Community dentistry and oral epidemiology","id":"ITEM-2","issue":"6","issued":{"date-parts":[["2001"]]},"page":"456-463","title":"Psychological disorders and dental anxiety in a young adult population","type":"article-journal","volume":"29"},"uris":["http://www.mendeley.com/documents/?uuid=6a748515-4f61-405e-ab0f-30d82c8f4146"]}],"mendeley":{"formattedCitation":"(Lockerl &lt;i&gt;et al.&lt;/i&gt;, 1999; Locker &lt;i&gt;et al.&lt;/i&gt;, 2001)","plainTextFormattedCitation":"(Lockerl et al., 1999; Locker et al., 2001)","previouslyFormattedCitation":"(Lockerl &lt;i&gt;et al.&lt;/i&gt;, 1999; Locker &lt;i&gt;et al.&lt;/i&gt;, 2001)"},"properties":{"noteIndex":0},"schema":"https://github.com/citation-style-language/schema/raw/master/csl-citation.json"}</w:instrText>
      </w:r>
      <w:r w:rsidRPr="00FC5C33">
        <w:rPr>
          <w:rFonts w:cs="Arial"/>
        </w:rPr>
        <w:fldChar w:fldCharType="separate"/>
      </w:r>
      <w:r w:rsidRPr="00FC5C33">
        <w:rPr>
          <w:rFonts w:cs="Arial"/>
        </w:rPr>
        <w:t xml:space="preserve">(Locker </w:t>
      </w:r>
      <w:r w:rsidRPr="00A86682">
        <w:rPr>
          <w:rFonts w:cs="Arial"/>
        </w:rPr>
        <w:t>et al.</w:t>
      </w:r>
      <w:r w:rsidRPr="00FC5C33">
        <w:rPr>
          <w:rFonts w:cs="Arial"/>
        </w:rPr>
        <w:t xml:space="preserve">, </w:t>
      </w:r>
      <w:r w:rsidR="00B4354C">
        <w:rPr>
          <w:rFonts w:cs="Arial"/>
        </w:rPr>
        <w:t xml:space="preserve">2001, </w:t>
      </w:r>
      <w:r w:rsidRPr="00FC5C33">
        <w:rPr>
          <w:rFonts w:cs="Arial"/>
        </w:rPr>
        <w:t>1999)</w:t>
      </w:r>
      <w:r w:rsidRPr="00FC5C33">
        <w:rPr>
          <w:rFonts w:cs="Arial"/>
        </w:rPr>
        <w:fldChar w:fldCharType="end"/>
      </w:r>
      <w:r w:rsidR="00B4354C">
        <w:rPr>
          <w:rFonts w:cs="Arial"/>
        </w:rPr>
        <w:t>,</w:t>
      </w:r>
      <w:r w:rsidRPr="00FC5C33">
        <w:rPr>
          <w:rFonts w:cs="Arial"/>
        </w:rPr>
        <w:t xml:space="preserve"> </w:t>
      </w:r>
      <w:r w:rsidRPr="00FC5C33">
        <w:rPr>
          <w:rFonts w:cs="Arial"/>
          <w:color w:val="000000" w:themeColor="text1"/>
        </w:rPr>
        <w:t xml:space="preserve">which forms a burden on dental and general health </w:t>
      </w:r>
      <w:r w:rsidR="00B4354C">
        <w:rPr>
          <w:rFonts w:cs="Arial"/>
          <w:color w:val="000000" w:themeColor="text1"/>
        </w:rPr>
        <w:t xml:space="preserve">due to </w:t>
      </w:r>
      <w:r w:rsidRPr="00FC5C33">
        <w:rPr>
          <w:rFonts w:cs="Arial"/>
        </w:rPr>
        <w:t>deferring, cancelling</w:t>
      </w:r>
      <w:r w:rsidR="00B4354C">
        <w:rPr>
          <w:rFonts w:cs="Arial"/>
        </w:rPr>
        <w:t>,</w:t>
      </w:r>
      <w:r w:rsidRPr="00FC5C33">
        <w:rPr>
          <w:rFonts w:cs="Arial"/>
        </w:rPr>
        <w:t xml:space="preserve"> or not attending dental </w:t>
      </w:r>
      <w:r w:rsidRPr="00FC5C33">
        <w:rPr>
          <w:rFonts w:cs="Arial"/>
          <w:color w:val="0D0D0D" w:themeColor="text1" w:themeTint="F2"/>
        </w:rPr>
        <w:t xml:space="preserve">appointments </w:t>
      </w:r>
      <w:r w:rsidRPr="00FC5C33">
        <w:rPr>
          <w:rFonts w:cs="Arial"/>
        </w:rPr>
        <w:fldChar w:fldCharType="begin" w:fldLock="1"/>
      </w:r>
      <w:r w:rsidRPr="00FC5C33">
        <w:rPr>
          <w:rFonts w:cs="Arial"/>
        </w:rPr>
        <w:instrText>ADDIN CSL_CITATION {"citationItems":[{"id":"ITEM-1","itemData":{"DOI":"10.1016/0005-7967(92)90048-L","ISBN":"0005-7967","ISSN":"00057967","PMID":"1616471","abstract":"This study examined the prevalence and etiology of dental fear in a large, representative sample of Singapore adolescents. Participants completed a questionnaire regarding fear of the dentist, dental beliefs and their most recent dental visit. The population prevalence of high dental fear was 115 fearful children per 1000 population (SE = 0.02). Children who reported painful treatment and perceived lack of control at the dentist were 13.7 times more likely to report high fear and 15.9 times less likely to be willing to return to the dentist or dental nurse. The etiology of severe clinical fear appears strongly related to direct conditioning in the presence of pain and vulnerability. ?? 1992.","author":[{"dropping-particle":"","family":"Milgrom","given":"Peter","non-dropping-particle":"","parse-names":false,"suffix":""},{"dropping-particle":"","family":"Vignehsa","given":"Hemalatha","non-dropping-particle":"","parse-names":false,"suffix":""},{"dropping-particle":"","family":"Weinstein","given":"Philip","non-dropping-particle":"","parse-names":false,"suffix":""}],"container-title":"Behaviour Research and Therapy","id":"ITEM-1","issue":"4","issued":{"date-parts":[["1992"]]},"page":"367-373","title":"Adolescent dental fear and control: Prevalence and theoretical implications","type":"article-journal","volume":"30"},"uris":["http://www.mendeley.com/documents/?uuid=6f1b645d-9a04-4d08-a148-d38ac0f0df1a"]},{"id":"ITEM-2","itemData":{"author":[{"dropping-particle":"","family":"Rãducanu","given":"Anca Maria","non-dropping-particle":"","parse-names":false,"suffix":""},{"dropping-particle":"","family":"Feraru","given":"Victor","non-dropping-particle":"","parse-names":false,"suffix":""},{"dropping-particle":"","family":"Herteliu","given":"Claudiu","non-dropping-particle":"","parse-names":false,"suffix":""},{"dropping-particle":"","family":"Anghelescu","given":"Reghina","non-dropping-particle":"","parse-names":false,"suffix":""}],"container-title":"Ohdmbsc","id":"ITEM-2","issue":"1","issued":{"date-parts":[["2009"]]},"page":"42-49","title":"Assessment of The Prevalence of Dental Fear and its Causes Among Children and Adolescents Attending a Department of Paediatric Dentistry in Bucharest","type":"article-journal","volume":"VIII"},"uris":["http://www.mendeley.com/documents/?uuid=0144a8be-03c6-40ae-b145-bc523a52c6d2"]}],"mendeley":{"formattedCitation":"(Milgrom, Vignehsa and Weinstein, 1992; Rãducanu &lt;i&gt;et al.&lt;/i&gt;, 2009)","plainTextFormattedCitation":"(Milgrom, Vignehsa and Weinstein, 1992; Rãducanu et al., 2009)","previouslyFormattedCitation":"(Milgrom, Vignehsa and Weinstein, 1992; Rãducanu &lt;i&gt;et al.&lt;/i&gt;, 2009)"},"properties":{"noteIndex":0},"schema":"https://github.com/citation-style-language/schema/raw/master/csl-citation.json"}</w:instrText>
      </w:r>
      <w:r w:rsidRPr="00FC5C33">
        <w:rPr>
          <w:rFonts w:cs="Arial"/>
        </w:rPr>
        <w:fldChar w:fldCharType="separate"/>
      </w:r>
      <w:r w:rsidRPr="00FC5C33">
        <w:rPr>
          <w:rFonts w:cs="Arial"/>
        </w:rPr>
        <w:t>(Milgrom, Vignehsa</w:t>
      </w:r>
      <w:r w:rsidR="00B4354C">
        <w:rPr>
          <w:rFonts w:cs="Arial"/>
        </w:rPr>
        <w:t xml:space="preserve">, &amp; </w:t>
      </w:r>
      <w:r w:rsidRPr="00FC5C33">
        <w:rPr>
          <w:rFonts w:cs="Arial"/>
        </w:rPr>
        <w:t xml:space="preserve">Weinstein, 1992; Rãducanu </w:t>
      </w:r>
      <w:r w:rsidRPr="00A86682">
        <w:rPr>
          <w:rFonts w:cs="Arial"/>
        </w:rPr>
        <w:t>et al.</w:t>
      </w:r>
      <w:r w:rsidRPr="00FC5C33">
        <w:rPr>
          <w:rFonts w:cs="Arial"/>
        </w:rPr>
        <w:t>, 2009)</w:t>
      </w:r>
      <w:r w:rsidRPr="00FC5C33">
        <w:rPr>
          <w:rFonts w:cs="Arial"/>
        </w:rPr>
        <w:fldChar w:fldCharType="end"/>
      </w:r>
      <w:r w:rsidRPr="00FC5C33">
        <w:rPr>
          <w:rFonts w:cs="Arial"/>
        </w:rPr>
        <w:t>.</w:t>
      </w:r>
      <w:r w:rsidR="006E2662" w:rsidRPr="00FC5C33">
        <w:rPr>
          <w:rFonts w:cs="Arial"/>
        </w:rPr>
        <w:t xml:space="preserve"> </w:t>
      </w:r>
      <w:r w:rsidR="00BA413C">
        <w:rPr>
          <w:rFonts w:cs="Arial"/>
          <w:bdr w:val="none" w:sz="0" w:space="0" w:color="auto" w:frame="1"/>
        </w:rPr>
        <w:t>It</w:t>
      </w:r>
      <w:r w:rsidR="006E2662" w:rsidRPr="00FC5C33">
        <w:rPr>
          <w:rFonts w:cs="Arial"/>
          <w:bdr w:val="none" w:sz="0" w:space="0" w:color="auto" w:frame="1"/>
        </w:rPr>
        <w:t xml:space="preserve"> was defined in its most basic form as “a general state in which the individual experiences a level of apprehension and is prepared for something negative to happen” (Porritt </w:t>
      </w:r>
      <w:r w:rsidR="006E2662" w:rsidRPr="00B4354C">
        <w:rPr>
          <w:rFonts w:cs="Arial"/>
          <w:bdr w:val="none" w:sz="0" w:space="0" w:color="auto" w:frame="1"/>
        </w:rPr>
        <w:t>et al.</w:t>
      </w:r>
      <w:r w:rsidR="006E2662" w:rsidRPr="00FC5C33">
        <w:rPr>
          <w:rFonts w:cs="Arial"/>
          <w:bdr w:val="none" w:sz="0" w:space="0" w:color="auto" w:frame="1"/>
        </w:rPr>
        <w:t>, 2012). The most common evoking stimuli of dental anxiety are dental needles and drills (</w:t>
      </w:r>
      <w:proofErr w:type="spellStart"/>
      <w:r w:rsidR="006E2662" w:rsidRPr="00FC5C33">
        <w:rPr>
          <w:rFonts w:cs="Arial"/>
          <w:bdr w:val="none" w:sz="0" w:space="0" w:color="auto" w:frame="1"/>
        </w:rPr>
        <w:t>Taani</w:t>
      </w:r>
      <w:proofErr w:type="spellEnd"/>
      <w:r w:rsidR="006E2662" w:rsidRPr="00FC5C33">
        <w:rPr>
          <w:rFonts w:cs="Arial"/>
          <w:bdr w:val="none" w:sz="0" w:space="0" w:color="auto" w:frame="1"/>
        </w:rPr>
        <w:t xml:space="preserve"> </w:t>
      </w:r>
      <w:r w:rsidR="006E2662" w:rsidRPr="00B4354C">
        <w:rPr>
          <w:rFonts w:cs="Arial"/>
          <w:bdr w:val="none" w:sz="0" w:space="0" w:color="auto" w:frame="1"/>
        </w:rPr>
        <w:t>et al.</w:t>
      </w:r>
      <w:r w:rsidR="006E2662" w:rsidRPr="00FC5C33">
        <w:rPr>
          <w:rFonts w:cs="Arial"/>
          <w:bdr w:val="none" w:sz="0" w:space="0" w:color="auto" w:frame="1"/>
        </w:rPr>
        <w:t>, 2005).</w:t>
      </w:r>
      <w:r w:rsidR="007641D0" w:rsidRPr="00FC5C33">
        <w:rPr>
          <w:rStyle w:val="apple-converted-space"/>
          <w:rFonts w:cs="Arial"/>
          <w:color w:val="333333"/>
          <w:bdr w:val="none" w:sz="0" w:space="0" w:color="auto" w:frame="1"/>
        </w:rPr>
        <w:t xml:space="preserve"> </w:t>
      </w:r>
      <w:r w:rsidR="006E2662" w:rsidRPr="00FC5C33">
        <w:rPr>
          <w:rFonts w:cs="Arial"/>
        </w:rPr>
        <w:t xml:space="preserve">Dental needles </w:t>
      </w:r>
      <w:r w:rsidR="000B2FC7" w:rsidRPr="00FC5C33">
        <w:rPr>
          <w:rFonts w:cs="Arial"/>
        </w:rPr>
        <w:t>(conventional syringe</w:t>
      </w:r>
      <w:r w:rsidR="00F11399">
        <w:rPr>
          <w:rFonts w:cs="Arial"/>
        </w:rPr>
        <w:t>s</w:t>
      </w:r>
      <w:r w:rsidR="000B2FC7" w:rsidRPr="00FC5C33">
        <w:rPr>
          <w:rFonts w:cs="Arial"/>
        </w:rPr>
        <w:t xml:space="preserve">) </w:t>
      </w:r>
      <w:r w:rsidR="006E2662" w:rsidRPr="00FC5C33">
        <w:rPr>
          <w:rFonts w:cs="Arial"/>
        </w:rPr>
        <w:t xml:space="preserve">are used to inject the local anaesthetic </w:t>
      </w:r>
      <w:r w:rsidR="00BA413C">
        <w:rPr>
          <w:rFonts w:cs="Arial"/>
        </w:rPr>
        <w:t>(</w:t>
      </w:r>
      <w:r w:rsidR="00DE3C99" w:rsidRPr="00FC5C33">
        <w:rPr>
          <w:rFonts w:cs="Arial"/>
        </w:rPr>
        <w:t>LA</w:t>
      </w:r>
      <w:r w:rsidR="00BA413C">
        <w:rPr>
          <w:rFonts w:cs="Arial"/>
        </w:rPr>
        <w:t>)</w:t>
      </w:r>
      <w:r w:rsidR="00DE3C99" w:rsidRPr="00FC5C33">
        <w:rPr>
          <w:rFonts w:cs="Arial"/>
        </w:rPr>
        <w:t xml:space="preserve"> </w:t>
      </w:r>
      <w:r w:rsidR="006E2662" w:rsidRPr="00FC5C33">
        <w:rPr>
          <w:rFonts w:cs="Arial"/>
        </w:rPr>
        <w:t>to a specific site of the oral cavity where the dental treatment is required</w:t>
      </w:r>
      <w:r w:rsidR="00B4354C">
        <w:rPr>
          <w:rFonts w:cs="Arial"/>
        </w:rPr>
        <w:t>,</w:t>
      </w:r>
      <w:r w:rsidR="00DE3C99" w:rsidRPr="00FC5C33">
        <w:rPr>
          <w:rFonts w:cs="Arial"/>
        </w:rPr>
        <w:t xml:space="preserve"> as an essential measure to provide painless dental treatment. </w:t>
      </w:r>
    </w:p>
    <w:p w14:paraId="42EA114C" w14:textId="77777777" w:rsidR="000E4F1C" w:rsidRPr="003A0BFD" w:rsidRDefault="000B2FC7" w:rsidP="00EF5340">
      <w:pPr>
        <w:rPr>
          <w:rFonts w:cs="Arial"/>
        </w:rPr>
      </w:pPr>
      <w:r w:rsidRPr="00FC5C33">
        <w:rPr>
          <w:rFonts w:cs="Arial"/>
        </w:rPr>
        <w:t xml:space="preserve">One recent advancement in reducing the discomfort associated with the delivery of LA is the computer-controlled local anaesthetic device </w:t>
      </w:r>
      <w:r w:rsidR="00B4354C">
        <w:rPr>
          <w:rFonts w:cs="Arial"/>
        </w:rPr>
        <w:t>(</w:t>
      </w:r>
      <w:r w:rsidRPr="00FC5C33">
        <w:rPr>
          <w:rFonts w:cs="Arial"/>
        </w:rPr>
        <w:t>CCLAD</w:t>
      </w:r>
      <w:r w:rsidR="00B4354C">
        <w:rPr>
          <w:rFonts w:cs="Arial"/>
        </w:rPr>
        <w:t>)</w:t>
      </w:r>
      <w:r w:rsidRPr="00FC5C33">
        <w:rPr>
          <w:rFonts w:cs="Arial"/>
        </w:rPr>
        <w:t>. The first CCLAD, named the ‘Wand®’ (a</w:t>
      </w:r>
      <w:r w:rsidR="00B4354C">
        <w:rPr>
          <w:rFonts w:cs="Arial"/>
        </w:rPr>
        <w:t xml:space="preserve"> </w:t>
      </w:r>
      <w:r w:rsidRPr="00FC5C33">
        <w:rPr>
          <w:rFonts w:cs="Arial"/>
        </w:rPr>
        <w:t>proprietary registered trademark</w:t>
      </w:r>
      <w:r w:rsidR="00B4354C">
        <w:rPr>
          <w:rFonts w:cs="Arial"/>
        </w:rPr>
        <w:t>,</w:t>
      </w:r>
      <w:r w:rsidRPr="00FC5C33">
        <w:rPr>
          <w:rFonts w:cs="Arial"/>
        </w:rPr>
        <w:t xml:space="preserve"> hereinafter referred to as ‘Wand’), was developed by Milestone Scientific™ and introduced in 1997. As per the American Dental Association, “the Wand local anaesthetic delivery system is accepted as a device that has been shown to safely and effectively deliver anaesthetic solution when used by an appropriately qualified professional” </w:t>
      </w:r>
      <w:r w:rsidRPr="00FC5C33">
        <w:rPr>
          <w:rFonts w:cs="Arial"/>
        </w:rPr>
        <w:fldChar w:fldCharType="begin" w:fldLock="1"/>
      </w:r>
      <w:r w:rsidRPr="00FC5C33">
        <w:rPr>
          <w:rFonts w:cs="Arial"/>
        </w:rPr>
        <w:instrText>ADDIN CSL_CITATION {"citationItems":[{"id":"ITEM-1","itemData":{"author":[{"dropping-particle":"","family":"Lieberman","given":"William H","non-dropping-particle":"","parse-names":false,"suffix":""}],"id":"ITEM-1","issued":{"date-parts":[["1999"]]},"page":"1999","title":"clinical section The Wand","type":"article-journal"},"uris":["http://www.mendeley.com/documents/?uuid=1f7a4f55-eb6d-4486-8faa-20aee3523855"]}],"mendeley":{"formattedCitation":"(Lieberman, 1999)","plainTextFormattedCitation":"(Lieberman, 1999)","previouslyFormattedCitation":"(Lieberman, 1999)"},"properties":{"noteIndex":0},"schema":"https://github.com/citation-style-language/schema/raw/master/csl-citation.json"}</w:instrText>
      </w:r>
      <w:r w:rsidRPr="00FC5C33">
        <w:rPr>
          <w:rFonts w:cs="Arial"/>
        </w:rPr>
        <w:fldChar w:fldCharType="separate"/>
      </w:r>
      <w:r w:rsidRPr="00FC5C33">
        <w:rPr>
          <w:rFonts w:cs="Arial"/>
        </w:rPr>
        <w:t>(Lieberman, 1999)</w:t>
      </w:r>
      <w:r w:rsidRPr="00FC5C33">
        <w:rPr>
          <w:rFonts w:cs="Arial"/>
        </w:rPr>
        <w:fldChar w:fldCharType="end"/>
      </w:r>
      <w:r w:rsidRPr="00FC5C33">
        <w:rPr>
          <w:rFonts w:cs="Arial"/>
        </w:rPr>
        <w:t>.</w:t>
      </w:r>
      <w:r w:rsidR="00297ACB">
        <w:rPr>
          <w:rFonts w:cs="Arial"/>
        </w:rPr>
        <w:t xml:space="preserve"> </w:t>
      </w:r>
      <w:r w:rsidR="00297ACB" w:rsidRPr="000E4F1C">
        <w:rPr>
          <w:rFonts w:cs="Arial"/>
        </w:rPr>
        <w:t xml:space="preserve">It </w:t>
      </w:r>
      <w:r w:rsidR="000E4F1C" w:rsidRPr="00FC5C33">
        <w:rPr>
          <w:rFonts w:cs="Arial"/>
        </w:rPr>
        <w:t>works by controlling and stabilising the flow rate of the injection and</w:t>
      </w:r>
      <w:r w:rsidR="000E4F1C" w:rsidRPr="00FC5C33">
        <w:rPr>
          <w:rFonts w:cs="Arial"/>
          <w:color w:val="000000" w:themeColor="text1"/>
        </w:rPr>
        <w:t xml:space="preserve"> was introduced as a pain-free LA injection to eliminate trig</w:t>
      </w:r>
      <w:r w:rsidR="000E4F1C">
        <w:rPr>
          <w:rFonts w:cs="Arial"/>
          <w:color w:val="000000" w:themeColor="text1"/>
        </w:rPr>
        <w:t xml:space="preserve">gering </w:t>
      </w:r>
      <w:r w:rsidR="000E4F1C" w:rsidRPr="00FC5C33">
        <w:rPr>
          <w:rFonts w:cs="Arial"/>
          <w:color w:val="000000" w:themeColor="text1"/>
        </w:rPr>
        <w:t>factors of the pain-anxiety vicious cycle</w:t>
      </w:r>
      <w:r w:rsidR="000E4F1C" w:rsidRPr="00FC5C33">
        <w:rPr>
          <w:rFonts w:cs="Arial"/>
        </w:rPr>
        <w:t xml:space="preserve">. As the pressure produced by the quick and inconsistent injection of local anaesthesia (LA) is one of the causes of pain, the LA injection manner of the Wand potentially provides a significantly improved injection experience </w:t>
      </w:r>
      <w:r w:rsidR="000E4F1C" w:rsidRPr="00FC5C33">
        <w:rPr>
          <w:rFonts w:cs="Arial"/>
        </w:rPr>
        <w:fldChar w:fldCharType="begin" w:fldLock="1"/>
      </w:r>
      <w:r w:rsidR="000E4F1C" w:rsidRPr="00FC5C33">
        <w:rPr>
          <w:rFonts w:cs="Arial"/>
        </w:rPr>
        <w:instrText>ADDIN CSL_CITATION {"citationItems":[{"id":"ITEM-1","itemData":{"author":[{"dropping-particle":"","family":"Gibson","given":"Rex S","non-dropping-particle":"","parse-names":false,"suffix":""},{"dropping-particle":"","family":"Allen","given":"Keith D","non-dropping-particle":"","parse-names":false,"suffix":""},{"dropping-particle":"","family":"Hutfless","given":"Susan","non-dropping-particle":"","parse-names":false,"suffix":""},{"dropping-particle":"","family":"Beiraghi","given":"Soraya","non-dropping-particle":"","parse-names":false,"suffix":""}],"container-title":"Pediatric Dentistry","id":"ITEM-1","issue":"6","issued":{"date-parts":[["2000"]]},"page":"458-462","title":"The Wand vs. traditional injection: A comparison of pain related behaviour","type":"article-journal","volume":"22"},"uris":["http://www.mendeley.com/documents/?uuid=2cbb755f-6247-49b2-88da-fdf9f298f7cd"]}],"mendeley":{"formattedCitation":"(Gibson &lt;i&gt;et al.&lt;/i&gt;, 2000)","plainTextFormattedCitation":"(Gibson et al., 2000)","previouslyFormattedCitation":"(Gibson &lt;i&gt;et al.&lt;/i&gt;, 2000)"},"properties":{"noteIndex":0},"schema":"https://github.com/citation-style-language/schema/raw/master/csl-citation.json"}</w:instrText>
      </w:r>
      <w:r w:rsidR="000E4F1C" w:rsidRPr="00FC5C33">
        <w:rPr>
          <w:rFonts w:cs="Arial"/>
        </w:rPr>
        <w:fldChar w:fldCharType="separate"/>
      </w:r>
      <w:r w:rsidR="000E4F1C" w:rsidRPr="00FC5C33">
        <w:rPr>
          <w:rFonts w:cs="Arial"/>
        </w:rPr>
        <w:t xml:space="preserve">(Gibson </w:t>
      </w:r>
      <w:r w:rsidR="000E4F1C" w:rsidRPr="00A86682">
        <w:rPr>
          <w:rFonts w:cs="Arial"/>
        </w:rPr>
        <w:t>et al.</w:t>
      </w:r>
      <w:r w:rsidR="000E4F1C" w:rsidRPr="00FC5C33">
        <w:rPr>
          <w:rFonts w:cs="Arial"/>
        </w:rPr>
        <w:t>, 2000)</w:t>
      </w:r>
      <w:r w:rsidR="000E4F1C" w:rsidRPr="00FC5C33">
        <w:rPr>
          <w:rFonts w:cs="Arial"/>
        </w:rPr>
        <w:fldChar w:fldCharType="end"/>
      </w:r>
      <w:r w:rsidR="000E4F1C" w:rsidRPr="00FC5C33">
        <w:rPr>
          <w:rFonts w:cs="Arial"/>
        </w:rPr>
        <w:t>.</w:t>
      </w:r>
      <w:r w:rsidR="000E4F1C" w:rsidRPr="00FC5C33">
        <w:rPr>
          <w:rFonts w:cs="Arial"/>
          <w:color w:val="000000" w:themeColor="text1"/>
        </w:rPr>
        <w:t xml:space="preserve"> It has been in utilisation since 1997, and research has showed its effectiveness in delivering the LA with less discomfort</w:t>
      </w:r>
      <w:r w:rsidR="000E4F1C">
        <w:rPr>
          <w:rFonts w:cs="Arial"/>
          <w:color w:val="000000" w:themeColor="text1"/>
        </w:rPr>
        <w:t>,</w:t>
      </w:r>
      <w:r w:rsidR="000E4F1C" w:rsidRPr="00FC5C33">
        <w:rPr>
          <w:rFonts w:cs="Arial"/>
          <w:color w:val="000000" w:themeColor="text1"/>
        </w:rPr>
        <w:t xml:space="preserve"> hence</w:t>
      </w:r>
      <w:r w:rsidR="000E4F1C">
        <w:rPr>
          <w:rFonts w:cs="Arial"/>
          <w:color w:val="000000" w:themeColor="text1"/>
        </w:rPr>
        <w:t xml:space="preserve"> </w:t>
      </w:r>
      <w:r w:rsidR="000E4F1C" w:rsidRPr="00FC5C33">
        <w:rPr>
          <w:rFonts w:cs="Arial"/>
          <w:color w:val="000000" w:themeColor="text1"/>
        </w:rPr>
        <w:t>improving LA experience</w:t>
      </w:r>
      <w:r w:rsidR="000E4F1C">
        <w:rPr>
          <w:rFonts w:cs="Arial"/>
          <w:color w:val="000000" w:themeColor="text1"/>
        </w:rPr>
        <w:t>,</w:t>
      </w:r>
      <w:r w:rsidR="000E4F1C" w:rsidRPr="00FC5C33">
        <w:rPr>
          <w:rFonts w:cs="Arial"/>
          <w:color w:val="000000" w:themeColor="text1"/>
        </w:rPr>
        <w:t xml:space="preserve"> </w:t>
      </w:r>
      <w:r w:rsidR="000E4F1C">
        <w:rPr>
          <w:rFonts w:cs="Arial"/>
          <w:color w:val="000000" w:themeColor="text1"/>
        </w:rPr>
        <w:t>e</w:t>
      </w:r>
      <w:r w:rsidR="000E4F1C" w:rsidRPr="00FC5C33">
        <w:rPr>
          <w:rFonts w:cs="Arial"/>
          <w:color w:val="000000" w:themeColor="text1"/>
        </w:rPr>
        <w:t xml:space="preserve">specially for young </w:t>
      </w:r>
      <w:r w:rsidR="000E4F1C">
        <w:rPr>
          <w:rFonts w:cs="Arial"/>
          <w:color w:val="000000" w:themeColor="text1"/>
        </w:rPr>
        <w:t xml:space="preserve">people, </w:t>
      </w:r>
      <w:r w:rsidR="000E4F1C" w:rsidRPr="00FC5C33">
        <w:rPr>
          <w:rFonts w:cs="Arial"/>
          <w:color w:val="000000" w:themeColor="text1"/>
        </w:rPr>
        <w:t>to help reduc</w:t>
      </w:r>
      <w:r w:rsidR="000E4F1C">
        <w:rPr>
          <w:rFonts w:cs="Arial"/>
          <w:color w:val="000000" w:themeColor="text1"/>
        </w:rPr>
        <w:t xml:space="preserve">e or </w:t>
      </w:r>
      <w:r w:rsidR="000E4F1C" w:rsidRPr="00FC5C33">
        <w:rPr>
          <w:rFonts w:cs="Arial"/>
          <w:color w:val="000000" w:themeColor="text1"/>
        </w:rPr>
        <w:t>avoid</w:t>
      </w:r>
      <w:r w:rsidR="000E4F1C">
        <w:rPr>
          <w:rFonts w:cs="Arial"/>
          <w:color w:val="000000" w:themeColor="text1"/>
        </w:rPr>
        <w:t xml:space="preserve"> </w:t>
      </w:r>
      <w:r w:rsidR="000E4F1C" w:rsidRPr="00FC5C33">
        <w:rPr>
          <w:rFonts w:cs="Arial"/>
          <w:color w:val="000000" w:themeColor="text1"/>
        </w:rPr>
        <w:t>dental anxiety development</w:t>
      </w:r>
      <w:r w:rsidR="000E4F1C">
        <w:rPr>
          <w:rFonts w:cs="Arial"/>
          <w:color w:val="000000" w:themeColor="text1"/>
        </w:rPr>
        <w:t>,</w:t>
      </w:r>
      <w:r w:rsidR="000E4F1C" w:rsidRPr="00FC5C33">
        <w:rPr>
          <w:rFonts w:cs="Arial"/>
        </w:rPr>
        <w:t xml:space="preserve"> </w:t>
      </w:r>
      <w:r w:rsidR="000E4F1C">
        <w:rPr>
          <w:rFonts w:cs="Arial"/>
        </w:rPr>
        <w:t xml:space="preserve">and to provide a more satisfactory </w:t>
      </w:r>
      <w:r w:rsidR="000E4F1C" w:rsidRPr="003A0BFD">
        <w:rPr>
          <w:rFonts w:cs="Arial"/>
        </w:rPr>
        <w:t xml:space="preserve">therapeutic experience in itself </w:t>
      </w:r>
      <w:r w:rsidR="000E4F1C" w:rsidRPr="003A0BFD">
        <w:rPr>
          <w:rFonts w:cs="Arial"/>
        </w:rPr>
        <w:fldChar w:fldCharType="begin" w:fldLock="1"/>
      </w:r>
      <w:r w:rsidR="000E4F1C" w:rsidRPr="003A0BFD">
        <w:rPr>
          <w:rFonts w:cs="Arial"/>
        </w:rPr>
        <w:instrText>ADDIN CSL_CITATION {"citationItems":[{"id":"ITEM-1","itemData":{"author":[{"dropping-particle":"","family":"Gibson","given":"Rex S","non-dropping-particle":"","parse-names":false,"suffix":""},{"dropping-particle":"","family":"Allen","given":"Keith D","non-dropping-particle":"","parse-names":false,"suffix":""},{"dropping-particle":"","family":"Hutfless","given":"Susan","non-dropping-particle":"","parse-names":false,"suffix":""},{"dropping-particle":"","family":"Beiraghi","given":"Soraya","non-dropping-particle":"","parse-names":false,"suffix":""}],"container-title":"Pediatric Dentistry","id":"ITEM-1","issue":"6","issued":{"date-parts":[["2000"]]},"page":"458-462","title":"The Wand vs. traditional injection: A comparison of pain related behaviour","type":"article-journal","volume":"22"},"uris":["http://www.mendeley.com/documents/?uuid=2cbb755f-6247-49b2-88da-fdf9f298f7cd"]}],"mendeley":{"formattedCitation":"(Gibson &lt;i&gt;et al.&lt;/i&gt;, 2000)","plainTextFormattedCitation":"(Gibson et al., 2000)","previouslyFormattedCitation":"(Gibson &lt;i&gt;et al.&lt;/i&gt;, 2000)"},"properties":{"noteIndex":0},"schema":"https://github.com/citation-style-language/schema/raw/master/csl-citation.json"}</w:instrText>
      </w:r>
      <w:r w:rsidR="000E4F1C" w:rsidRPr="003A0BFD">
        <w:rPr>
          <w:rFonts w:cs="Arial"/>
        </w:rPr>
        <w:fldChar w:fldCharType="separate"/>
      </w:r>
      <w:r w:rsidR="000E4F1C" w:rsidRPr="003A0BFD">
        <w:rPr>
          <w:rFonts w:cs="Arial"/>
        </w:rPr>
        <w:t>(Gibson et al., 2000)</w:t>
      </w:r>
      <w:r w:rsidR="000E4F1C" w:rsidRPr="003A0BFD">
        <w:rPr>
          <w:rFonts w:cs="Arial"/>
        </w:rPr>
        <w:fldChar w:fldCharType="end"/>
      </w:r>
      <w:r w:rsidR="000E4F1C" w:rsidRPr="003A0BFD">
        <w:rPr>
          <w:rFonts w:cs="Arial"/>
        </w:rPr>
        <w:t xml:space="preserve">. </w:t>
      </w:r>
    </w:p>
    <w:p w14:paraId="5C5C9710" w14:textId="56438609" w:rsidR="007641D0" w:rsidRPr="000E4F1C" w:rsidRDefault="000E4F1C" w:rsidP="000E4F1C">
      <w:pPr>
        <w:rPr>
          <w:rFonts w:cs="Arial"/>
          <w:color w:val="FF0000"/>
        </w:rPr>
      </w:pPr>
      <w:r w:rsidRPr="003A0BFD">
        <w:rPr>
          <w:rFonts w:cs="Arial"/>
        </w:rPr>
        <w:t xml:space="preserve">The Wand </w:t>
      </w:r>
      <w:r w:rsidR="00297ACB" w:rsidRPr="003A0BFD">
        <w:rPr>
          <w:rFonts w:cs="Arial"/>
        </w:rPr>
        <w:t>is now used in many dental hospitals as part of the standard care to deliver local anaesthetic for the purpose of performing painless dental treatment.</w:t>
      </w:r>
      <w:r w:rsidR="00737DC7" w:rsidRPr="003A0BFD">
        <w:rPr>
          <w:rFonts w:cs="Arial"/>
        </w:rPr>
        <w:t xml:space="preserve"> </w:t>
      </w:r>
      <w:r w:rsidR="00737DC7" w:rsidRPr="003A0BFD">
        <w:t xml:space="preserve">National figures for </w:t>
      </w:r>
      <w:r w:rsidRPr="003A0BFD">
        <w:t xml:space="preserve">its </w:t>
      </w:r>
      <w:r w:rsidR="00737DC7" w:rsidRPr="003A0BFD">
        <w:t xml:space="preserve">uptake do not exist. At the UCLH Eastman Dental Hospital, approximately 20-30% of patients will have the Wand, the remainder conventional syringe. At present use of the Wand is up to the individual operator and availability of </w:t>
      </w:r>
      <w:r w:rsidR="00737DC7" w:rsidRPr="003A0BFD">
        <w:lastRenderedPageBreak/>
        <w:t>the Wand machine</w:t>
      </w:r>
      <w:r w:rsidR="00AE779E" w:rsidRPr="003A0BFD">
        <w:t>, decision to use is entirely subjective and</w:t>
      </w:r>
      <w:r w:rsidR="00F40843" w:rsidRPr="003A0BFD">
        <w:t xml:space="preserve"> not</w:t>
      </w:r>
      <w:r w:rsidR="00AE779E" w:rsidRPr="003A0BFD">
        <w:t xml:space="preserve"> rooted in any evidence of acceptability etc</w:t>
      </w:r>
      <w:r w:rsidR="00737DC7" w:rsidRPr="003A0BFD">
        <w:t>.</w:t>
      </w:r>
    </w:p>
    <w:p w14:paraId="4AB342AB" w14:textId="75379AED" w:rsidR="007641D0" w:rsidRPr="00FC5C33" w:rsidRDefault="006E08B2" w:rsidP="00EF5340">
      <w:pPr>
        <w:rPr>
          <w:rFonts w:cs="Arial"/>
          <w:color w:val="000000" w:themeColor="text1"/>
          <w:bdr w:val="none" w:sz="0" w:space="0" w:color="auto" w:frame="1"/>
        </w:rPr>
      </w:pPr>
      <w:r w:rsidRPr="00FC5C33">
        <w:rPr>
          <w:rFonts w:cs="Arial"/>
          <w:color w:val="000000" w:themeColor="text1"/>
          <w:bdr w:val="none" w:sz="0" w:space="0" w:color="auto" w:frame="1"/>
        </w:rPr>
        <w:t xml:space="preserve">Most </w:t>
      </w:r>
      <w:r w:rsidR="00CE032D" w:rsidRPr="00FC5C33">
        <w:rPr>
          <w:rFonts w:cs="Arial"/>
          <w:color w:val="000000" w:themeColor="text1"/>
          <w:bdr w:val="none" w:sz="0" w:space="0" w:color="auto" w:frame="1"/>
        </w:rPr>
        <w:t xml:space="preserve">present literature in paediatric dentistry </w:t>
      </w:r>
      <w:r w:rsidRPr="00FC5C33">
        <w:rPr>
          <w:rFonts w:cs="Arial"/>
          <w:color w:val="000000" w:themeColor="text1"/>
          <w:bdr w:val="none" w:sz="0" w:space="0" w:color="auto" w:frame="1"/>
        </w:rPr>
        <w:t xml:space="preserve">about the Wand CCLAD </w:t>
      </w:r>
      <w:r w:rsidR="00CE032D" w:rsidRPr="00FC5C33">
        <w:rPr>
          <w:rFonts w:cs="Arial"/>
          <w:color w:val="000000" w:themeColor="text1"/>
          <w:bdr w:val="none" w:sz="0" w:space="0" w:color="auto" w:frame="1"/>
        </w:rPr>
        <w:t xml:space="preserve">is largely based on perceptions of pain and </w:t>
      </w:r>
      <w:r w:rsidRPr="00FC5C33">
        <w:rPr>
          <w:rFonts w:cs="Arial"/>
          <w:color w:val="000000" w:themeColor="text1"/>
          <w:bdr w:val="none" w:sz="0" w:space="0" w:color="auto" w:frame="1"/>
        </w:rPr>
        <w:t>distress,</w:t>
      </w:r>
      <w:r w:rsidR="00CE032D" w:rsidRPr="00FC5C33">
        <w:rPr>
          <w:rFonts w:cs="Arial"/>
          <w:color w:val="000000" w:themeColor="text1"/>
          <w:bdr w:val="none" w:sz="0" w:space="0" w:color="auto" w:frame="1"/>
        </w:rPr>
        <w:t xml:space="preserve"> and its effectiveness in contrast to the traditional syringe. Nonetheless, there is still a degree of ambiguity</w:t>
      </w:r>
      <w:r w:rsidR="007125AA">
        <w:rPr>
          <w:rFonts w:cs="Arial"/>
          <w:color w:val="000000" w:themeColor="text1"/>
          <w:bdr w:val="none" w:sz="0" w:space="0" w:color="auto" w:frame="1"/>
        </w:rPr>
        <w:t>,</w:t>
      </w:r>
      <w:r w:rsidR="00CE032D" w:rsidRPr="00FC5C33">
        <w:rPr>
          <w:rFonts w:cs="Arial"/>
          <w:color w:val="000000" w:themeColor="text1"/>
          <w:bdr w:val="none" w:sz="0" w:space="0" w:color="auto" w:frame="1"/>
        </w:rPr>
        <w:t xml:space="preserve"> as data appears to be conflicting and </w:t>
      </w:r>
      <w:r w:rsidR="007125AA">
        <w:rPr>
          <w:rFonts w:cs="Arial"/>
          <w:color w:val="000000" w:themeColor="text1"/>
          <w:bdr w:val="none" w:sz="0" w:space="0" w:color="auto" w:frame="1"/>
        </w:rPr>
        <w:t xml:space="preserve">the </w:t>
      </w:r>
      <w:r w:rsidR="00CE032D" w:rsidRPr="00FC5C33">
        <w:rPr>
          <w:rFonts w:cs="Arial"/>
          <w:color w:val="000000" w:themeColor="text1"/>
          <w:bdr w:val="none" w:sz="0" w:space="0" w:color="auto" w:frame="1"/>
        </w:rPr>
        <w:t xml:space="preserve">quality of </w:t>
      </w:r>
      <w:r w:rsidR="007125AA">
        <w:rPr>
          <w:rFonts w:cs="Arial"/>
          <w:color w:val="000000" w:themeColor="text1"/>
          <w:bdr w:val="none" w:sz="0" w:space="0" w:color="auto" w:frame="1"/>
        </w:rPr>
        <w:t xml:space="preserve">various </w:t>
      </w:r>
      <w:r w:rsidR="00CE032D" w:rsidRPr="00FC5C33">
        <w:rPr>
          <w:rFonts w:cs="Arial"/>
          <w:color w:val="000000" w:themeColor="text1"/>
          <w:bdr w:val="none" w:sz="0" w:space="0" w:color="auto" w:frame="1"/>
        </w:rPr>
        <w:t>trials is controversial.</w:t>
      </w:r>
      <w:r w:rsidR="00FB06C8" w:rsidRPr="00FC5C33">
        <w:rPr>
          <w:rFonts w:cs="Arial"/>
          <w:color w:val="000000" w:themeColor="text1"/>
          <w:bdr w:val="none" w:sz="0" w:space="0" w:color="auto" w:frame="1"/>
        </w:rPr>
        <w:t xml:space="preserve"> In some studies, the Wand was found to deliver less painful LA than the conventional syringe (Hochman </w:t>
      </w:r>
      <w:r w:rsidR="00FB06C8" w:rsidRPr="00B4354C">
        <w:rPr>
          <w:rFonts w:cs="Arial"/>
          <w:color w:val="000000" w:themeColor="text1"/>
          <w:bdr w:val="none" w:sz="0" w:space="0" w:color="auto" w:frame="1"/>
        </w:rPr>
        <w:t>et al.</w:t>
      </w:r>
      <w:r w:rsidR="00FB06C8" w:rsidRPr="00FC5C33">
        <w:rPr>
          <w:rFonts w:cs="Arial"/>
          <w:color w:val="000000" w:themeColor="text1"/>
          <w:bdr w:val="none" w:sz="0" w:space="0" w:color="auto" w:frame="1"/>
        </w:rPr>
        <w:t xml:space="preserve">, 1997; Gibson </w:t>
      </w:r>
      <w:r w:rsidR="00FB06C8" w:rsidRPr="00B4354C">
        <w:rPr>
          <w:rFonts w:cs="Arial"/>
          <w:color w:val="000000" w:themeColor="text1"/>
          <w:bdr w:val="none" w:sz="0" w:space="0" w:color="auto" w:frame="1"/>
        </w:rPr>
        <w:t>et al.</w:t>
      </w:r>
      <w:r w:rsidR="00FB06C8" w:rsidRPr="00FC5C33">
        <w:rPr>
          <w:rFonts w:cs="Arial"/>
          <w:color w:val="000000" w:themeColor="text1"/>
          <w:bdr w:val="none" w:sz="0" w:space="0" w:color="auto" w:frame="1"/>
        </w:rPr>
        <w:t xml:space="preserve">, 2000; </w:t>
      </w:r>
      <w:r w:rsidR="000164E3" w:rsidRPr="00FC5C33">
        <w:rPr>
          <w:rFonts w:cs="Arial"/>
          <w:color w:val="000000" w:themeColor="text1"/>
          <w:bdr w:val="none" w:sz="0" w:space="0" w:color="auto" w:frame="1"/>
        </w:rPr>
        <w:t xml:space="preserve">Palm </w:t>
      </w:r>
      <w:r w:rsidR="000164E3" w:rsidRPr="00B4354C">
        <w:rPr>
          <w:rFonts w:cs="Arial"/>
          <w:color w:val="000000" w:themeColor="text1"/>
          <w:bdr w:val="none" w:sz="0" w:space="0" w:color="auto" w:frame="1"/>
        </w:rPr>
        <w:t>et al.</w:t>
      </w:r>
      <w:r w:rsidR="000164E3" w:rsidRPr="00FC5C33">
        <w:rPr>
          <w:rFonts w:cs="Arial"/>
          <w:color w:val="000000" w:themeColor="text1"/>
          <w:bdr w:val="none" w:sz="0" w:space="0" w:color="auto" w:frame="1"/>
        </w:rPr>
        <w:t xml:space="preserve">, 2004; </w:t>
      </w:r>
      <w:proofErr w:type="spellStart"/>
      <w:r w:rsidR="000164E3" w:rsidRPr="00FC5C33">
        <w:rPr>
          <w:rFonts w:cs="Arial"/>
          <w:color w:val="000000" w:themeColor="text1"/>
          <w:bdr w:val="none" w:sz="0" w:space="0" w:color="auto" w:frame="1"/>
        </w:rPr>
        <w:t>Versloot</w:t>
      </w:r>
      <w:proofErr w:type="spellEnd"/>
      <w:r w:rsidR="000164E3" w:rsidRPr="00FC5C33">
        <w:rPr>
          <w:rFonts w:cs="Arial"/>
          <w:color w:val="000000" w:themeColor="text1"/>
          <w:bdr w:val="none" w:sz="0" w:space="0" w:color="auto" w:frame="1"/>
        </w:rPr>
        <w:t xml:space="preserve"> </w:t>
      </w:r>
      <w:r w:rsidR="000164E3" w:rsidRPr="00B4354C">
        <w:rPr>
          <w:rFonts w:cs="Arial"/>
          <w:color w:val="000000" w:themeColor="text1"/>
          <w:bdr w:val="none" w:sz="0" w:space="0" w:color="auto" w:frame="1"/>
        </w:rPr>
        <w:t>et al.</w:t>
      </w:r>
      <w:r w:rsidR="000164E3" w:rsidRPr="00FC5C33">
        <w:rPr>
          <w:rFonts w:cs="Arial"/>
          <w:color w:val="000000" w:themeColor="text1"/>
          <w:bdr w:val="none" w:sz="0" w:space="0" w:color="auto" w:frame="1"/>
        </w:rPr>
        <w:t>, 2005</w:t>
      </w:r>
      <w:r w:rsidR="00FB06C8" w:rsidRPr="00FC5C33">
        <w:rPr>
          <w:rFonts w:cs="Arial"/>
          <w:color w:val="000000" w:themeColor="text1"/>
          <w:bdr w:val="none" w:sz="0" w:space="0" w:color="auto" w:frame="1"/>
        </w:rPr>
        <w:t>) whereas in others, there was no difference between the two t</w:t>
      </w:r>
      <w:r w:rsidR="004A22C9" w:rsidRPr="00FC5C33">
        <w:rPr>
          <w:rFonts w:cs="Arial"/>
          <w:color w:val="000000" w:themeColor="text1"/>
          <w:bdr w:val="none" w:sz="0" w:space="0" w:color="auto" w:frame="1"/>
        </w:rPr>
        <w:t>e</w:t>
      </w:r>
      <w:r w:rsidR="00FB06C8" w:rsidRPr="00FC5C33">
        <w:rPr>
          <w:rFonts w:cs="Arial"/>
          <w:color w:val="000000" w:themeColor="text1"/>
          <w:bdr w:val="none" w:sz="0" w:space="0" w:color="auto" w:frame="1"/>
        </w:rPr>
        <w:t>chniques (</w:t>
      </w:r>
      <w:r w:rsidR="000164E3" w:rsidRPr="00FC5C33">
        <w:rPr>
          <w:rFonts w:cs="Arial"/>
          <w:color w:val="000000" w:themeColor="text1"/>
          <w:bdr w:val="none" w:sz="0" w:space="0" w:color="auto" w:frame="1"/>
        </w:rPr>
        <w:t xml:space="preserve">Asarch </w:t>
      </w:r>
      <w:r w:rsidR="000164E3" w:rsidRPr="00B4354C">
        <w:rPr>
          <w:rFonts w:cs="Arial"/>
          <w:color w:val="000000" w:themeColor="text1"/>
          <w:bdr w:val="none" w:sz="0" w:space="0" w:color="auto" w:frame="1"/>
        </w:rPr>
        <w:t>et al.</w:t>
      </w:r>
      <w:r w:rsidR="000164E3" w:rsidRPr="00FC5C33">
        <w:rPr>
          <w:rFonts w:cs="Arial"/>
          <w:color w:val="000000" w:themeColor="text1"/>
          <w:bdr w:val="none" w:sz="0" w:space="0" w:color="auto" w:frame="1"/>
        </w:rPr>
        <w:t xml:space="preserve">, 1999; Ram &amp; </w:t>
      </w:r>
      <w:proofErr w:type="spellStart"/>
      <w:r w:rsidR="000164E3" w:rsidRPr="00FC5C33">
        <w:rPr>
          <w:rFonts w:cs="Arial"/>
          <w:color w:val="000000" w:themeColor="text1"/>
          <w:bdr w:val="none" w:sz="0" w:space="0" w:color="auto" w:frame="1"/>
        </w:rPr>
        <w:t>Peretz</w:t>
      </w:r>
      <w:proofErr w:type="spellEnd"/>
      <w:r w:rsidR="006C6983">
        <w:rPr>
          <w:rFonts w:cs="Arial"/>
          <w:color w:val="000000" w:themeColor="text1"/>
          <w:bdr w:val="none" w:sz="0" w:space="0" w:color="auto" w:frame="1"/>
        </w:rPr>
        <w:t>,</w:t>
      </w:r>
      <w:r w:rsidR="000164E3" w:rsidRPr="00FC5C33">
        <w:rPr>
          <w:rFonts w:cs="Arial"/>
          <w:color w:val="000000" w:themeColor="text1"/>
          <w:bdr w:val="none" w:sz="0" w:space="0" w:color="auto" w:frame="1"/>
        </w:rPr>
        <w:t xml:space="preserve"> 2002</w:t>
      </w:r>
      <w:r w:rsidR="00FB06C8" w:rsidRPr="00FC5C33">
        <w:rPr>
          <w:rFonts w:cs="Arial"/>
          <w:color w:val="000000" w:themeColor="text1"/>
          <w:bdr w:val="none" w:sz="0" w:space="0" w:color="auto" w:frame="1"/>
        </w:rPr>
        <w:t>).</w:t>
      </w:r>
      <w:r w:rsidR="00CE032D" w:rsidRPr="00FC5C33">
        <w:rPr>
          <w:rFonts w:cs="Arial"/>
          <w:color w:val="000000" w:themeColor="text1"/>
          <w:bdr w:val="none" w:sz="0" w:space="0" w:color="auto" w:frame="1"/>
        </w:rPr>
        <w:t xml:space="preserve"> Additionally, </w:t>
      </w:r>
      <w:r w:rsidR="00EF58D6" w:rsidRPr="00FC5C33">
        <w:rPr>
          <w:rFonts w:cs="Arial"/>
          <w:color w:val="000000" w:themeColor="text1"/>
          <w:bdr w:val="none" w:sz="0" w:space="0" w:color="auto" w:frame="1"/>
        </w:rPr>
        <w:t>evidence</w:t>
      </w:r>
      <w:r w:rsidR="00CE032D" w:rsidRPr="00FC5C33">
        <w:rPr>
          <w:rFonts w:cs="Arial"/>
          <w:color w:val="000000" w:themeColor="text1"/>
          <w:bdr w:val="none" w:sz="0" w:space="0" w:color="auto" w:frame="1"/>
        </w:rPr>
        <w:t xml:space="preserve"> concerning its acceptability </w:t>
      </w:r>
      <w:r w:rsidR="00FC5C33" w:rsidRPr="00FC5C33">
        <w:rPr>
          <w:rFonts w:cs="Arial"/>
          <w:color w:val="000000" w:themeColor="text1"/>
          <w:bdr w:val="none" w:sz="0" w:space="0" w:color="auto" w:frame="1"/>
        </w:rPr>
        <w:t xml:space="preserve">among </w:t>
      </w:r>
      <w:r w:rsidR="00CE032D" w:rsidRPr="00FC5C33">
        <w:rPr>
          <w:rFonts w:cs="Arial"/>
          <w:color w:val="000000" w:themeColor="text1"/>
          <w:bdr w:val="none" w:sz="0" w:space="0" w:color="auto" w:frame="1"/>
        </w:rPr>
        <w:t xml:space="preserve">young people is </w:t>
      </w:r>
      <w:r w:rsidR="00EF58D6" w:rsidRPr="00FC5C33">
        <w:rPr>
          <w:rFonts w:cs="Arial"/>
          <w:color w:val="000000" w:themeColor="text1"/>
          <w:bdr w:val="none" w:sz="0" w:space="0" w:color="auto" w:frame="1"/>
        </w:rPr>
        <w:t>we</w:t>
      </w:r>
      <w:r w:rsidR="00F57566" w:rsidRPr="00FC5C33">
        <w:rPr>
          <w:rFonts w:cs="Arial"/>
          <w:color w:val="000000" w:themeColor="text1"/>
          <w:bdr w:val="none" w:sz="0" w:space="0" w:color="auto" w:frame="1"/>
        </w:rPr>
        <w:t>a</w:t>
      </w:r>
      <w:r w:rsidR="00EF58D6" w:rsidRPr="00FC5C33">
        <w:rPr>
          <w:rFonts w:cs="Arial"/>
          <w:color w:val="000000" w:themeColor="text1"/>
          <w:bdr w:val="none" w:sz="0" w:space="0" w:color="auto" w:frame="1"/>
        </w:rPr>
        <w:t>k</w:t>
      </w:r>
      <w:r w:rsidR="006C6983">
        <w:rPr>
          <w:rFonts w:cs="Arial"/>
          <w:color w:val="000000" w:themeColor="text1"/>
          <w:bdr w:val="none" w:sz="0" w:space="0" w:color="auto" w:frame="1"/>
        </w:rPr>
        <w:t>,</w:t>
      </w:r>
      <w:r w:rsidR="000164E3" w:rsidRPr="00FC5C33">
        <w:rPr>
          <w:rFonts w:cs="Arial"/>
          <w:color w:val="000000" w:themeColor="text1"/>
          <w:bdr w:val="none" w:sz="0" w:space="0" w:color="auto" w:frame="1"/>
        </w:rPr>
        <w:t xml:space="preserve"> due to the fact that the acceptability of the ac</w:t>
      </w:r>
      <w:r w:rsidR="009B20FE" w:rsidRPr="00FC5C33">
        <w:rPr>
          <w:rFonts w:cs="Arial"/>
          <w:color w:val="000000" w:themeColor="text1"/>
          <w:bdr w:val="none" w:sz="0" w:space="0" w:color="auto" w:frame="1"/>
        </w:rPr>
        <w:t>t</w:t>
      </w:r>
      <w:r w:rsidR="000164E3" w:rsidRPr="00FC5C33">
        <w:rPr>
          <w:rFonts w:cs="Arial"/>
          <w:color w:val="000000" w:themeColor="text1"/>
          <w:bdr w:val="none" w:sz="0" w:space="0" w:color="auto" w:frame="1"/>
        </w:rPr>
        <w:t>ual injection techniques has not been assessed</w:t>
      </w:r>
      <w:r w:rsidR="006C6983">
        <w:rPr>
          <w:rFonts w:cs="Arial"/>
          <w:color w:val="000000" w:themeColor="text1"/>
          <w:bdr w:val="none" w:sz="0" w:space="0" w:color="auto" w:frame="1"/>
        </w:rPr>
        <w:t>. H</w:t>
      </w:r>
      <w:r w:rsidR="00651FCA" w:rsidRPr="00FC5C33">
        <w:rPr>
          <w:rFonts w:cs="Arial"/>
          <w:color w:val="000000" w:themeColor="text1"/>
          <w:bdr w:val="none" w:sz="0" w:space="0" w:color="auto" w:frame="1"/>
        </w:rPr>
        <w:t xml:space="preserve">owever, it was reported that the overall treatment acceptance was measured </w:t>
      </w:r>
      <w:r w:rsidR="00704E36" w:rsidRPr="00FC5C33">
        <w:rPr>
          <w:rFonts w:cs="Arial"/>
          <w:color w:val="000000" w:themeColor="text1"/>
          <w:bdr w:val="none" w:sz="0" w:space="0" w:color="auto" w:frame="1"/>
        </w:rPr>
        <w:t xml:space="preserve">(Asarch </w:t>
      </w:r>
      <w:r w:rsidR="00704E36" w:rsidRPr="00B4354C">
        <w:rPr>
          <w:rFonts w:cs="Arial"/>
          <w:color w:val="000000" w:themeColor="text1"/>
          <w:bdr w:val="none" w:sz="0" w:space="0" w:color="auto" w:frame="1"/>
        </w:rPr>
        <w:t>et al.</w:t>
      </w:r>
      <w:r w:rsidR="00704E36" w:rsidRPr="00FC5C33">
        <w:rPr>
          <w:rFonts w:cs="Arial"/>
          <w:color w:val="000000" w:themeColor="text1"/>
          <w:bdr w:val="none" w:sz="0" w:space="0" w:color="auto" w:frame="1"/>
        </w:rPr>
        <w:t>, 1999)</w:t>
      </w:r>
      <w:r w:rsidR="00CE032D" w:rsidRPr="00FC5C33">
        <w:rPr>
          <w:rFonts w:cs="Arial"/>
          <w:color w:val="000000" w:themeColor="text1"/>
          <w:bdr w:val="none" w:sz="0" w:space="0" w:color="auto" w:frame="1"/>
        </w:rPr>
        <w:t>.</w:t>
      </w:r>
    </w:p>
    <w:p w14:paraId="53B1E2FC" w14:textId="4AFA876F" w:rsidR="000A415A" w:rsidRPr="003A0BFD" w:rsidRDefault="000B15F0" w:rsidP="000A415A">
      <w:pPr>
        <w:rPr>
          <w:rFonts w:cs="Arial"/>
        </w:rPr>
      </w:pPr>
      <w:r w:rsidRPr="00FC5C33">
        <w:rPr>
          <w:rFonts w:cs="Arial"/>
        </w:rPr>
        <w:t xml:space="preserve">In the </w:t>
      </w:r>
      <w:r w:rsidR="00EF58D6" w:rsidRPr="00FC5C33">
        <w:rPr>
          <w:rFonts w:cs="Arial"/>
        </w:rPr>
        <w:t>systematic</w:t>
      </w:r>
      <w:r w:rsidR="00F078F9" w:rsidRPr="00FC5C33">
        <w:rPr>
          <w:rFonts w:cs="Arial"/>
        </w:rPr>
        <w:t xml:space="preserve"> </w:t>
      </w:r>
      <w:r w:rsidR="00EF58D6" w:rsidRPr="00FC5C33">
        <w:rPr>
          <w:rFonts w:cs="Arial"/>
        </w:rPr>
        <w:t>review done</w:t>
      </w:r>
      <w:r w:rsidR="003B46E8" w:rsidRPr="00FC5C33">
        <w:rPr>
          <w:rFonts w:cs="Arial"/>
        </w:rPr>
        <w:t xml:space="preserve"> during the</w:t>
      </w:r>
      <w:r w:rsidR="00EF58D6" w:rsidRPr="00FC5C33">
        <w:rPr>
          <w:rFonts w:cs="Arial"/>
        </w:rPr>
        <w:t xml:space="preserve"> first stage of </w:t>
      </w:r>
      <w:r w:rsidR="00013D3D" w:rsidRPr="00FC5C33">
        <w:rPr>
          <w:rFonts w:cs="Arial"/>
        </w:rPr>
        <w:t>our</w:t>
      </w:r>
      <w:r w:rsidR="00EF58D6" w:rsidRPr="00FC5C33">
        <w:rPr>
          <w:rFonts w:cs="Arial"/>
        </w:rPr>
        <w:t xml:space="preserve"> research</w:t>
      </w:r>
      <w:r w:rsidR="00F078F9" w:rsidRPr="00FC5C33">
        <w:rPr>
          <w:rFonts w:cs="Arial"/>
        </w:rPr>
        <w:t xml:space="preserve"> (not yet published at the time of writing this protocol)</w:t>
      </w:r>
      <w:r w:rsidRPr="00FC5C33">
        <w:rPr>
          <w:rFonts w:cs="Arial"/>
        </w:rPr>
        <w:t xml:space="preserve">, </w:t>
      </w:r>
      <w:r w:rsidR="00EF58D6" w:rsidRPr="00FC5C33">
        <w:rPr>
          <w:rFonts w:cs="Arial"/>
        </w:rPr>
        <w:t xml:space="preserve">the literature was searched for randomised controlled trials </w:t>
      </w:r>
      <w:r w:rsidR="009B20FE" w:rsidRPr="00FC5C33">
        <w:rPr>
          <w:rFonts w:cs="Arial"/>
        </w:rPr>
        <w:t>investigating</w:t>
      </w:r>
      <w:r w:rsidR="00EF58D6" w:rsidRPr="00FC5C33">
        <w:rPr>
          <w:rFonts w:cs="Arial"/>
        </w:rPr>
        <w:t xml:space="preserve"> children’s acceptability of the Wand LA. </w:t>
      </w:r>
      <w:r w:rsidR="00A06E5F">
        <w:rPr>
          <w:rFonts w:cs="Arial"/>
        </w:rPr>
        <w:t>For the purposes of literature review undertaken in this study of paediatric dentist</w:t>
      </w:r>
      <w:r w:rsidR="005B31B1">
        <w:rPr>
          <w:rFonts w:cs="Arial"/>
        </w:rPr>
        <w:t>r</w:t>
      </w:r>
      <w:r w:rsidR="00A06E5F">
        <w:rPr>
          <w:rFonts w:cs="Arial"/>
        </w:rPr>
        <w:t>y, ‘children’</w:t>
      </w:r>
      <w:r w:rsidR="005B31B1">
        <w:rPr>
          <w:rFonts w:cs="Arial"/>
        </w:rPr>
        <w:t xml:space="preserve"> are operationally defined as </w:t>
      </w:r>
      <w:r w:rsidR="00A06E5F">
        <w:rPr>
          <w:rFonts w:cs="Arial"/>
        </w:rPr>
        <w:t xml:space="preserve">patients aged under 16. </w:t>
      </w:r>
      <w:r w:rsidR="00EF58D6" w:rsidRPr="00FC5C33">
        <w:rPr>
          <w:rFonts w:cs="Arial"/>
        </w:rPr>
        <w:t xml:space="preserve">Only </w:t>
      </w:r>
      <w:r w:rsidR="006C6983">
        <w:rPr>
          <w:rFonts w:cs="Arial"/>
        </w:rPr>
        <w:t xml:space="preserve">two </w:t>
      </w:r>
      <w:r w:rsidR="00EF58D6" w:rsidRPr="00FC5C33">
        <w:rPr>
          <w:rFonts w:cs="Arial"/>
        </w:rPr>
        <w:t xml:space="preserve">trials </w:t>
      </w:r>
      <w:r w:rsidR="009B20FE" w:rsidRPr="00FC5C33">
        <w:rPr>
          <w:rFonts w:cs="Arial"/>
        </w:rPr>
        <w:t>were identified</w:t>
      </w:r>
      <w:r w:rsidR="003B46E8" w:rsidRPr="00FC5C33">
        <w:rPr>
          <w:rFonts w:cs="Arial"/>
        </w:rPr>
        <w:t xml:space="preserve"> measuring children’s acceptance and satisfaction</w:t>
      </w:r>
      <w:r w:rsidR="009B20FE" w:rsidRPr="00FC5C33">
        <w:rPr>
          <w:rFonts w:cs="Arial"/>
        </w:rPr>
        <w:t>,</w:t>
      </w:r>
      <w:r w:rsidR="003B46E8" w:rsidRPr="00FC5C33">
        <w:rPr>
          <w:rFonts w:cs="Arial"/>
        </w:rPr>
        <w:t xml:space="preserve"> </w:t>
      </w:r>
      <w:r w:rsidR="009B20FE" w:rsidRPr="00FC5C33">
        <w:rPr>
          <w:rFonts w:cs="Arial"/>
        </w:rPr>
        <w:t>h</w:t>
      </w:r>
      <w:r w:rsidR="003B46E8" w:rsidRPr="00FC5C33">
        <w:rPr>
          <w:rFonts w:cs="Arial"/>
        </w:rPr>
        <w:t xml:space="preserve">owever, </w:t>
      </w:r>
      <w:r w:rsidR="009B20FE" w:rsidRPr="00FC5C33">
        <w:rPr>
          <w:rFonts w:cs="Arial"/>
        </w:rPr>
        <w:t>they</w:t>
      </w:r>
      <w:r w:rsidR="003B46E8" w:rsidRPr="00FC5C33">
        <w:rPr>
          <w:rFonts w:cs="Arial"/>
        </w:rPr>
        <w:t xml:space="preserve"> measured the overall treatment rather that for the Wand LA specifically. </w:t>
      </w:r>
      <w:r w:rsidR="009B20FE" w:rsidRPr="00FC5C33">
        <w:rPr>
          <w:rFonts w:cs="Arial"/>
        </w:rPr>
        <w:t>In</w:t>
      </w:r>
      <w:r w:rsidR="004A2365" w:rsidRPr="00FC5C33">
        <w:rPr>
          <w:rFonts w:cs="Arial"/>
        </w:rPr>
        <w:t xml:space="preserve"> the second stage </w:t>
      </w:r>
      <w:r w:rsidR="00013D3D" w:rsidRPr="00FC5C33">
        <w:rPr>
          <w:rFonts w:cs="Arial"/>
        </w:rPr>
        <w:t>of th</w:t>
      </w:r>
      <w:r w:rsidR="009B20FE" w:rsidRPr="00FC5C33">
        <w:rPr>
          <w:rFonts w:cs="Arial"/>
        </w:rPr>
        <w:t>is</w:t>
      </w:r>
      <w:r w:rsidR="00013D3D" w:rsidRPr="00FC5C33">
        <w:rPr>
          <w:rFonts w:cs="Arial"/>
        </w:rPr>
        <w:t xml:space="preserve"> research, the acceptability of the Wand LA was measured qualitatively through in-depth interviewing children following receiving the treatment</w:t>
      </w:r>
      <w:r w:rsidR="00F078F9" w:rsidRPr="00FC5C33">
        <w:rPr>
          <w:rFonts w:cs="Arial"/>
        </w:rPr>
        <w:t xml:space="preserve"> (not yet published at the time of writing this protocol)</w:t>
      </w:r>
      <w:r w:rsidR="00013D3D" w:rsidRPr="00FC5C33">
        <w:rPr>
          <w:rFonts w:cs="Arial"/>
        </w:rPr>
        <w:t xml:space="preserve">. </w:t>
      </w:r>
      <w:r w:rsidR="000A415A" w:rsidRPr="003A0BFD">
        <w:rPr>
          <w:rFonts w:cs="Arial"/>
        </w:rPr>
        <w:t>The findings of the qualitative study suggest that children commonly find the Wand anaesthetic more acceptable than that of the conventional syringe</w:t>
      </w:r>
      <w:r w:rsidR="009521F5" w:rsidRPr="003A0BFD">
        <w:rPr>
          <w:rFonts w:cs="Arial"/>
        </w:rPr>
        <w:t>,</w:t>
      </w:r>
      <w:r w:rsidR="000A415A" w:rsidRPr="003A0BFD">
        <w:rPr>
          <w:rFonts w:cs="Arial"/>
        </w:rPr>
        <w:t xml:space="preserve"> in </w:t>
      </w:r>
      <w:r w:rsidR="00AE779E" w:rsidRPr="003A0BFD">
        <w:rPr>
          <w:rFonts w:cs="Arial"/>
        </w:rPr>
        <w:t xml:space="preserve">part </w:t>
      </w:r>
      <w:r w:rsidR="000A415A" w:rsidRPr="003A0BFD">
        <w:rPr>
          <w:rFonts w:cs="Arial"/>
        </w:rPr>
        <w:t xml:space="preserve">due to </w:t>
      </w:r>
      <w:r w:rsidR="00AE779E" w:rsidRPr="003A0BFD">
        <w:rPr>
          <w:rFonts w:cs="Arial"/>
        </w:rPr>
        <w:t xml:space="preserve">the </w:t>
      </w:r>
      <w:r w:rsidR="000A415A" w:rsidRPr="003A0BFD">
        <w:rPr>
          <w:rFonts w:cs="Arial"/>
        </w:rPr>
        <w:t>painless anaesthetic delivery and the non</w:t>
      </w:r>
      <w:r w:rsidR="00AE779E" w:rsidRPr="003A0BFD">
        <w:rPr>
          <w:rFonts w:cs="Arial"/>
        </w:rPr>
        <w:t>-</w:t>
      </w:r>
      <w:r w:rsidR="000A415A" w:rsidRPr="003A0BFD">
        <w:rPr>
          <w:rFonts w:cs="Arial"/>
        </w:rPr>
        <w:t>threatening appearance of the Wand. These two variables will be used to measure the LA acceptability of the Wand compared to the conventional syringe in the following stage of this research. The effect of the LA technique on the anxiety level will also be assessed as a secondary</w:t>
      </w:r>
      <w:r w:rsidR="00AE779E" w:rsidRPr="003A0BFD">
        <w:rPr>
          <w:rFonts w:cs="Arial"/>
        </w:rPr>
        <w:t xml:space="preserve"> outcome.</w:t>
      </w:r>
    </w:p>
    <w:p w14:paraId="5700AE14" w14:textId="696BE6BA" w:rsidR="007E10E1" w:rsidRPr="003A0BFD" w:rsidRDefault="00AE779E" w:rsidP="00EF5340">
      <w:pPr>
        <w:rPr>
          <w:rFonts w:cs="Arial"/>
        </w:rPr>
      </w:pPr>
      <w:r w:rsidRPr="003A0BFD">
        <w:rPr>
          <w:rFonts w:cs="Arial"/>
        </w:rPr>
        <w:t>This</w:t>
      </w:r>
      <w:r w:rsidR="007E10E1" w:rsidRPr="003A0BFD">
        <w:rPr>
          <w:rFonts w:cs="Arial"/>
        </w:rPr>
        <w:t xml:space="preserve"> pilot clinical trial </w:t>
      </w:r>
      <w:r w:rsidRPr="003A0BFD">
        <w:rPr>
          <w:rFonts w:cs="Arial"/>
        </w:rPr>
        <w:t>will</w:t>
      </w:r>
      <w:r w:rsidR="00E3206B" w:rsidRPr="003A0BFD">
        <w:rPr>
          <w:rFonts w:cs="Arial"/>
        </w:rPr>
        <w:t xml:space="preserve"> </w:t>
      </w:r>
      <w:r w:rsidR="007E10E1" w:rsidRPr="003A0BFD">
        <w:rPr>
          <w:rFonts w:cs="Arial"/>
        </w:rPr>
        <w:t>provide sufficient evidence</w:t>
      </w:r>
      <w:r w:rsidR="009521F5" w:rsidRPr="003A0BFD">
        <w:rPr>
          <w:rFonts w:cs="Arial"/>
        </w:rPr>
        <w:t xml:space="preserve"> so</w:t>
      </w:r>
      <w:r w:rsidR="007E10E1" w:rsidRPr="003A0BFD">
        <w:rPr>
          <w:rFonts w:cs="Arial"/>
        </w:rPr>
        <w:t xml:space="preserve"> that a future larger trial can be performe</w:t>
      </w:r>
      <w:r w:rsidR="00E3206B" w:rsidRPr="003A0BFD">
        <w:rPr>
          <w:rFonts w:cs="Arial"/>
        </w:rPr>
        <w:t>d</w:t>
      </w:r>
      <w:r w:rsidR="007E10E1" w:rsidRPr="003A0BFD">
        <w:rPr>
          <w:rFonts w:cs="Arial"/>
        </w:rPr>
        <w:t>.</w:t>
      </w:r>
      <w:r w:rsidR="00017CF4" w:rsidRPr="003A0BFD">
        <w:rPr>
          <w:rFonts w:cs="Arial"/>
        </w:rPr>
        <w:t xml:space="preserve"> Children have been involved as patients in the identification of the aspects to be measured to assess the acceptability of the Wand LA. Children were also </w:t>
      </w:r>
      <w:r w:rsidR="00017CF4" w:rsidRPr="003A0BFD">
        <w:rPr>
          <w:rFonts w:cs="Arial"/>
        </w:rPr>
        <w:lastRenderedPageBreak/>
        <w:t>involved in developing the patient information sheets of this trial and ensuring they are clear and easy to understand for their ages (10-16 yrs.). Scales used in the study were previously developed by children and validated in other studies by other researchers.</w:t>
      </w:r>
    </w:p>
    <w:p w14:paraId="4240D245" w14:textId="46C7159B" w:rsidR="00A17799" w:rsidRPr="003A0BFD" w:rsidRDefault="001C31BA" w:rsidP="00EF5340">
      <w:pPr>
        <w:pStyle w:val="Heading2"/>
        <w:rPr>
          <w:lang w:val="en-GB"/>
        </w:rPr>
      </w:pPr>
      <w:bookmarkStart w:id="44" w:name="_Toc303179240"/>
      <w:bookmarkStart w:id="45" w:name="_Toc405541247"/>
      <w:bookmarkStart w:id="46" w:name="_Toc3270100"/>
      <w:bookmarkStart w:id="47" w:name="_Toc22115256"/>
      <w:r w:rsidRPr="003A0BFD">
        <w:rPr>
          <w:lang w:val="en-GB"/>
        </w:rPr>
        <w:t xml:space="preserve">Assessment and </w:t>
      </w:r>
      <w:r w:rsidR="00A637BA" w:rsidRPr="003A0BFD">
        <w:rPr>
          <w:lang w:val="en-GB"/>
        </w:rPr>
        <w:t>management of risk</w:t>
      </w:r>
      <w:bookmarkEnd w:id="44"/>
      <w:bookmarkEnd w:id="45"/>
      <w:bookmarkEnd w:id="46"/>
      <w:bookmarkEnd w:id="47"/>
      <w:r w:rsidR="00A637BA" w:rsidRPr="003A0BFD">
        <w:rPr>
          <w:lang w:val="en-GB"/>
        </w:rPr>
        <w:t xml:space="preserve"> </w:t>
      </w:r>
    </w:p>
    <w:p w14:paraId="4A460139" w14:textId="3697B460" w:rsidR="00B31BE1" w:rsidRPr="00FC5C33" w:rsidRDefault="00A17799" w:rsidP="00EF5340">
      <w:pPr>
        <w:rPr>
          <w:rFonts w:cs="Arial"/>
        </w:rPr>
      </w:pPr>
      <w:r w:rsidRPr="00FC5C33">
        <w:rPr>
          <w:rFonts w:cs="Arial"/>
        </w:rPr>
        <w:t xml:space="preserve">The table below summarise the risks and mitigations of </w:t>
      </w:r>
      <w:r w:rsidR="005B31B1">
        <w:rPr>
          <w:rFonts w:cs="Arial"/>
        </w:rPr>
        <w:t xml:space="preserve">local dental anaesthesia in current </w:t>
      </w:r>
      <w:r w:rsidRPr="00FC5C33">
        <w:rPr>
          <w:rFonts w:cs="Arial"/>
        </w:rPr>
        <w:t>standard care</w:t>
      </w:r>
      <w:r w:rsidR="005B31B1">
        <w:rPr>
          <w:rFonts w:cs="Arial"/>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3418"/>
        <w:gridCol w:w="3277"/>
      </w:tblGrid>
      <w:tr w:rsidR="00A17799" w:rsidRPr="00FC5C33" w14:paraId="1D2E1B75" w14:textId="77777777" w:rsidTr="00DF292D">
        <w:tc>
          <w:tcPr>
            <w:tcW w:w="2322" w:type="dxa"/>
            <w:shd w:val="clear" w:color="auto" w:fill="auto"/>
          </w:tcPr>
          <w:p w14:paraId="5C08B9D3" w14:textId="24B251DD" w:rsidR="00A17799" w:rsidRPr="00FC5C33" w:rsidRDefault="00A17799" w:rsidP="00415075">
            <w:pPr>
              <w:keepNext/>
              <w:spacing w:before="80" w:after="80" w:line="240" w:lineRule="auto"/>
              <w:jc w:val="center"/>
              <w:rPr>
                <w:rFonts w:ascii="Arial Narrow" w:hAnsi="Arial Narrow" w:cs="Arial"/>
                <w:b/>
                <w:bCs/>
                <w:sz w:val="22"/>
                <w:lang w:eastAsia="ar-SA"/>
              </w:rPr>
            </w:pPr>
            <w:r w:rsidRPr="00FC5C33">
              <w:rPr>
                <w:rFonts w:ascii="Arial Narrow" w:hAnsi="Arial Narrow" w:cs="Arial"/>
                <w:b/>
                <w:bCs/>
                <w:sz w:val="22"/>
                <w:lang w:eastAsia="ar-SA"/>
              </w:rPr>
              <w:t>Intervention</w:t>
            </w:r>
          </w:p>
        </w:tc>
        <w:tc>
          <w:tcPr>
            <w:tcW w:w="3418" w:type="dxa"/>
            <w:shd w:val="clear" w:color="auto" w:fill="auto"/>
          </w:tcPr>
          <w:p w14:paraId="5187E9C9" w14:textId="67FB59BC" w:rsidR="00A17799" w:rsidRPr="00FC5C33" w:rsidRDefault="00A17799" w:rsidP="00415075">
            <w:pPr>
              <w:keepNext/>
              <w:spacing w:before="80" w:after="80" w:line="240" w:lineRule="auto"/>
              <w:jc w:val="center"/>
              <w:rPr>
                <w:rFonts w:ascii="Arial Narrow" w:hAnsi="Arial Narrow" w:cs="Arial"/>
                <w:b/>
                <w:bCs/>
                <w:sz w:val="22"/>
                <w:lang w:eastAsia="ar-SA"/>
              </w:rPr>
            </w:pPr>
            <w:r w:rsidRPr="00FC5C33">
              <w:rPr>
                <w:rFonts w:ascii="Arial Narrow" w:hAnsi="Arial Narrow" w:cs="Arial"/>
                <w:b/>
                <w:bCs/>
                <w:sz w:val="22"/>
                <w:lang w:eastAsia="ar-SA"/>
              </w:rPr>
              <w:t>Potential risk</w:t>
            </w:r>
          </w:p>
        </w:tc>
        <w:tc>
          <w:tcPr>
            <w:tcW w:w="3277" w:type="dxa"/>
            <w:shd w:val="clear" w:color="auto" w:fill="auto"/>
          </w:tcPr>
          <w:p w14:paraId="0D7A0568" w14:textId="30AE61F5" w:rsidR="00A17799" w:rsidRPr="00FC5C33" w:rsidRDefault="00A17799" w:rsidP="00415075">
            <w:pPr>
              <w:keepNext/>
              <w:spacing w:before="80" w:after="80" w:line="240" w:lineRule="auto"/>
              <w:jc w:val="center"/>
              <w:rPr>
                <w:rFonts w:ascii="Arial Narrow" w:hAnsi="Arial Narrow" w:cs="Arial"/>
                <w:b/>
                <w:bCs/>
                <w:sz w:val="22"/>
                <w:lang w:eastAsia="ar-SA"/>
              </w:rPr>
            </w:pPr>
            <w:r w:rsidRPr="00FC5C33">
              <w:rPr>
                <w:rFonts w:ascii="Arial Narrow" w:hAnsi="Arial Narrow" w:cs="Arial"/>
                <w:b/>
                <w:bCs/>
                <w:sz w:val="22"/>
                <w:lang w:eastAsia="ar-SA"/>
              </w:rPr>
              <w:t>Risk Management</w:t>
            </w:r>
          </w:p>
        </w:tc>
      </w:tr>
      <w:tr w:rsidR="00A17799" w:rsidRPr="00FC5C33" w14:paraId="02D5C27D" w14:textId="77777777" w:rsidTr="00415075">
        <w:tc>
          <w:tcPr>
            <w:tcW w:w="2322" w:type="dxa"/>
            <w:tcBorders>
              <w:bottom w:val="single" w:sz="4" w:space="0" w:color="auto"/>
            </w:tcBorders>
            <w:shd w:val="clear" w:color="auto" w:fill="auto"/>
          </w:tcPr>
          <w:p w14:paraId="0CE02595" w14:textId="5EABCE13" w:rsidR="00A17799" w:rsidRPr="00FC5C33" w:rsidRDefault="003D5400" w:rsidP="00A86682">
            <w:pPr>
              <w:keepNext/>
              <w:spacing w:before="80" w:after="80" w:line="240" w:lineRule="auto"/>
              <w:jc w:val="left"/>
              <w:rPr>
                <w:rFonts w:ascii="Arial Narrow" w:hAnsi="Arial Narrow" w:cs="Arial"/>
                <w:sz w:val="22"/>
                <w:lang w:eastAsia="ar-SA"/>
              </w:rPr>
            </w:pPr>
            <w:r w:rsidRPr="00FC5C33">
              <w:rPr>
                <w:rFonts w:ascii="Arial Narrow" w:hAnsi="Arial Narrow" w:cs="Arial"/>
                <w:sz w:val="22"/>
                <w:lang w:eastAsia="ar-SA"/>
              </w:rPr>
              <w:t>Local dental anaesthesia</w:t>
            </w:r>
          </w:p>
        </w:tc>
        <w:tc>
          <w:tcPr>
            <w:tcW w:w="3418" w:type="dxa"/>
            <w:tcBorders>
              <w:bottom w:val="single" w:sz="4" w:space="0" w:color="auto"/>
            </w:tcBorders>
            <w:shd w:val="clear" w:color="auto" w:fill="auto"/>
          </w:tcPr>
          <w:p w14:paraId="0E0E82F3" w14:textId="412C2955" w:rsidR="00A17799" w:rsidRPr="00FC5C33" w:rsidRDefault="003D5400" w:rsidP="00A86682">
            <w:pPr>
              <w:keepNext/>
              <w:spacing w:before="80" w:after="80" w:line="240" w:lineRule="auto"/>
              <w:jc w:val="left"/>
              <w:rPr>
                <w:rFonts w:ascii="Arial Narrow" w:hAnsi="Arial Narrow" w:cs="Arial"/>
                <w:sz w:val="22"/>
                <w:lang w:eastAsia="ar-SA"/>
              </w:rPr>
            </w:pPr>
            <w:r w:rsidRPr="00FC5C33">
              <w:rPr>
                <w:rFonts w:ascii="Arial Narrow" w:hAnsi="Arial Narrow" w:cs="Arial"/>
                <w:sz w:val="22"/>
                <w:lang w:eastAsia="ar-SA"/>
              </w:rPr>
              <w:t>Swelling</w:t>
            </w:r>
            <w:r w:rsidR="00F77642" w:rsidRPr="00FC5C33">
              <w:rPr>
                <w:rFonts w:ascii="Arial Narrow" w:hAnsi="Arial Narrow" w:cs="Arial"/>
                <w:sz w:val="22"/>
                <w:lang w:eastAsia="ar-SA"/>
              </w:rPr>
              <w:t xml:space="preserve">, </w:t>
            </w:r>
            <w:r w:rsidR="005B31B1" w:rsidRPr="00FC5C33">
              <w:rPr>
                <w:rFonts w:ascii="Arial Narrow" w:hAnsi="Arial Narrow" w:cs="Arial"/>
                <w:sz w:val="22"/>
                <w:lang w:eastAsia="ar-SA"/>
              </w:rPr>
              <w:t>pain, bleeding, adjacent tissue numbness, failure of LA, allergy to LA substance</w:t>
            </w:r>
          </w:p>
        </w:tc>
        <w:tc>
          <w:tcPr>
            <w:tcW w:w="3277" w:type="dxa"/>
            <w:tcBorders>
              <w:bottom w:val="single" w:sz="4" w:space="0" w:color="auto"/>
            </w:tcBorders>
            <w:shd w:val="clear" w:color="auto" w:fill="auto"/>
          </w:tcPr>
          <w:p w14:paraId="5DC25222" w14:textId="269C6DAC" w:rsidR="00A17799" w:rsidRPr="00FC5C33" w:rsidRDefault="003D5400" w:rsidP="00A86682">
            <w:pPr>
              <w:keepNext/>
              <w:spacing w:before="80" w:after="80" w:line="240" w:lineRule="auto"/>
              <w:jc w:val="left"/>
              <w:rPr>
                <w:rFonts w:ascii="Arial Narrow" w:hAnsi="Arial Narrow" w:cs="Arial"/>
                <w:sz w:val="22"/>
                <w:lang w:eastAsia="ar-SA"/>
              </w:rPr>
            </w:pPr>
            <w:r w:rsidRPr="00FC5C33">
              <w:rPr>
                <w:rFonts w:ascii="Arial Narrow" w:hAnsi="Arial Narrow" w:cs="Arial"/>
                <w:sz w:val="22"/>
                <w:lang w:eastAsia="ar-SA"/>
              </w:rPr>
              <w:t>Performed by trained dentist</w:t>
            </w:r>
            <w:r w:rsidR="00FC432E">
              <w:rPr>
                <w:rFonts w:ascii="Arial Narrow" w:hAnsi="Arial Narrow" w:cs="Arial"/>
                <w:sz w:val="22"/>
                <w:lang w:eastAsia="ar-SA"/>
              </w:rPr>
              <w:t>s f</w:t>
            </w:r>
            <w:r w:rsidR="00FC432E" w:rsidRPr="00FC5C33">
              <w:rPr>
                <w:rFonts w:ascii="Arial Narrow" w:hAnsi="Arial Narrow" w:cs="Arial"/>
                <w:sz w:val="22"/>
                <w:lang w:eastAsia="ar-SA"/>
              </w:rPr>
              <w:t>ollow</w:t>
            </w:r>
            <w:r w:rsidR="00FC432E">
              <w:rPr>
                <w:rFonts w:ascii="Arial Narrow" w:hAnsi="Arial Narrow" w:cs="Arial"/>
                <w:sz w:val="22"/>
                <w:lang w:eastAsia="ar-SA"/>
              </w:rPr>
              <w:t>ing</w:t>
            </w:r>
            <w:r w:rsidR="00FC432E" w:rsidRPr="00FC5C33">
              <w:rPr>
                <w:rFonts w:ascii="Arial Narrow" w:hAnsi="Arial Narrow" w:cs="Arial"/>
                <w:sz w:val="22"/>
                <w:lang w:eastAsia="ar-SA"/>
              </w:rPr>
              <w:t xml:space="preserve"> </w:t>
            </w:r>
            <w:r w:rsidR="001A4190" w:rsidRPr="00FC5C33">
              <w:rPr>
                <w:rFonts w:ascii="Arial Narrow" w:hAnsi="Arial Narrow" w:cs="Arial"/>
                <w:sz w:val="22"/>
                <w:lang w:eastAsia="ar-SA"/>
              </w:rPr>
              <w:t>trust</w:t>
            </w:r>
            <w:r w:rsidR="00FC432E">
              <w:rPr>
                <w:rFonts w:ascii="Arial Narrow" w:hAnsi="Arial Narrow" w:cs="Arial"/>
                <w:sz w:val="22"/>
                <w:lang w:eastAsia="ar-SA"/>
              </w:rPr>
              <w:t>ed,</w:t>
            </w:r>
            <w:r w:rsidR="001A4190" w:rsidRPr="00FC5C33">
              <w:rPr>
                <w:rFonts w:ascii="Arial Narrow" w:hAnsi="Arial Narrow" w:cs="Arial"/>
                <w:sz w:val="22"/>
                <w:lang w:eastAsia="ar-SA"/>
              </w:rPr>
              <w:t xml:space="preserve"> standard operational procedures.</w:t>
            </w:r>
          </w:p>
        </w:tc>
      </w:tr>
      <w:tr w:rsidR="00415075" w:rsidRPr="00FC5C33" w14:paraId="2F037F5D" w14:textId="77777777" w:rsidTr="00415075">
        <w:tc>
          <w:tcPr>
            <w:tcW w:w="9017" w:type="dxa"/>
            <w:gridSpan w:val="3"/>
            <w:tcBorders>
              <w:top w:val="single" w:sz="4" w:space="0" w:color="auto"/>
              <w:left w:val="nil"/>
              <w:bottom w:val="nil"/>
              <w:right w:val="nil"/>
            </w:tcBorders>
            <w:shd w:val="clear" w:color="auto" w:fill="auto"/>
          </w:tcPr>
          <w:p w14:paraId="6130FA69" w14:textId="1098ACA0" w:rsidR="00415075" w:rsidRPr="00FC5C33" w:rsidRDefault="00415075" w:rsidP="00415075">
            <w:pPr>
              <w:spacing w:after="0"/>
              <w:rPr>
                <w:lang w:eastAsia="ar-SA"/>
              </w:rPr>
            </w:pPr>
            <w:r w:rsidRPr="00FC5C33">
              <w:rPr>
                <w:rFonts w:ascii="Arial Narrow" w:hAnsi="Arial Narrow" w:cs="Arial"/>
                <w:sz w:val="22"/>
                <w:lang w:eastAsia="ar-SA"/>
              </w:rPr>
              <w:t xml:space="preserve"> </w:t>
            </w:r>
          </w:p>
        </w:tc>
      </w:tr>
    </w:tbl>
    <w:p w14:paraId="5D92EA9C" w14:textId="446F5BF1" w:rsidR="00A17799" w:rsidRPr="00FC5C33" w:rsidRDefault="00A17799" w:rsidP="00EF5340">
      <w:pPr>
        <w:pStyle w:val="Heading1"/>
      </w:pPr>
      <w:bookmarkStart w:id="48" w:name="_Toc355281233"/>
      <w:bookmarkStart w:id="49" w:name="_Toc355281548"/>
      <w:bookmarkStart w:id="50" w:name="_Toc355281863"/>
      <w:bookmarkStart w:id="51" w:name="_Toc355281237"/>
      <w:bookmarkStart w:id="52" w:name="_Toc355281552"/>
      <w:bookmarkStart w:id="53" w:name="_Toc355281867"/>
      <w:bookmarkStart w:id="54" w:name="_Toc355281243"/>
      <w:bookmarkStart w:id="55" w:name="_Toc355281558"/>
      <w:bookmarkStart w:id="56" w:name="_Toc355281873"/>
      <w:bookmarkStart w:id="57" w:name="_Toc355281245"/>
      <w:bookmarkStart w:id="58" w:name="_Toc355281560"/>
      <w:bookmarkStart w:id="59" w:name="_Toc355281875"/>
      <w:bookmarkStart w:id="60" w:name="_Toc355281247"/>
      <w:bookmarkStart w:id="61" w:name="_Toc355281562"/>
      <w:bookmarkStart w:id="62" w:name="_Toc355281877"/>
      <w:bookmarkStart w:id="63" w:name="_Toc355281249"/>
      <w:bookmarkStart w:id="64" w:name="_Toc355281564"/>
      <w:bookmarkStart w:id="65" w:name="_Toc355281879"/>
      <w:bookmarkStart w:id="66" w:name="_Toc355281251"/>
      <w:bookmarkStart w:id="67" w:name="_Toc355281566"/>
      <w:bookmarkStart w:id="68" w:name="_Toc355281881"/>
      <w:bookmarkStart w:id="69" w:name="_Toc355281255"/>
      <w:bookmarkStart w:id="70" w:name="_Toc355281570"/>
      <w:bookmarkStart w:id="71" w:name="_Toc355281885"/>
      <w:bookmarkStart w:id="72" w:name="_Toc355281257"/>
      <w:bookmarkStart w:id="73" w:name="_Toc355281572"/>
      <w:bookmarkStart w:id="74" w:name="_Toc355281887"/>
      <w:bookmarkStart w:id="75" w:name="_Toc343005398"/>
      <w:bookmarkStart w:id="76" w:name="_Toc355281258"/>
      <w:bookmarkStart w:id="77" w:name="_Toc355281573"/>
      <w:bookmarkStart w:id="78" w:name="_Toc355281888"/>
      <w:bookmarkStart w:id="79" w:name="_Toc405541248"/>
      <w:bookmarkStart w:id="80" w:name="_Toc3270101"/>
      <w:bookmarkStart w:id="81" w:name="_Toc2211525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FC5C33">
        <w:t>Objectives</w:t>
      </w:r>
      <w:bookmarkEnd w:id="79"/>
      <w:bookmarkEnd w:id="80"/>
      <w:bookmarkEnd w:id="81"/>
    </w:p>
    <w:p w14:paraId="4841C630" w14:textId="5A2834D4" w:rsidR="007641D0" w:rsidRPr="00FC5C33" w:rsidRDefault="00D67A25" w:rsidP="00EF5340">
      <w:pPr>
        <w:rPr>
          <w:rFonts w:cs="Arial"/>
          <w:color w:val="000000" w:themeColor="text1"/>
        </w:rPr>
      </w:pPr>
      <w:r w:rsidRPr="00FC5C33">
        <w:rPr>
          <w:rFonts w:cs="Arial"/>
          <w:color w:val="000000" w:themeColor="text1"/>
        </w:rPr>
        <w:t xml:space="preserve">To compare young dental patients’ acceptability of </w:t>
      </w:r>
      <w:r w:rsidR="00F92C13" w:rsidRPr="00FC5C33">
        <w:rPr>
          <w:rFonts w:cs="Arial"/>
          <w:color w:val="000000" w:themeColor="text1"/>
        </w:rPr>
        <w:t xml:space="preserve">the </w:t>
      </w:r>
      <w:r w:rsidRPr="00FC5C33">
        <w:rPr>
          <w:rFonts w:cs="Arial"/>
          <w:color w:val="000000" w:themeColor="text1"/>
        </w:rPr>
        <w:t xml:space="preserve">local anaesthetic delivered by the Wand CCLAD to </w:t>
      </w:r>
      <w:r w:rsidR="00F92C13" w:rsidRPr="00FC5C33">
        <w:rPr>
          <w:rFonts w:cs="Arial"/>
          <w:color w:val="000000" w:themeColor="text1"/>
        </w:rPr>
        <w:t xml:space="preserve">the local anaesthetic delivered by the </w:t>
      </w:r>
      <w:r w:rsidRPr="00FC5C33">
        <w:rPr>
          <w:rFonts w:cs="Arial"/>
          <w:color w:val="000000" w:themeColor="text1"/>
        </w:rPr>
        <w:t>conventional dental syringe</w:t>
      </w:r>
      <w:r w:rsidR="00F92C13" w:rsidRPr="00FC5C33">
        <w:rPr>
          <w:rFonts w:cs="Arial"/>
          <w:color w:val="000000" w:themeColor="text1"/>
        </w:rPr>
        <w:t>.</w:t>
      </w:r>
      <w:r w:rsidRPr="00FC5C33">
        <w:rPr>
          <w:rFonts w:cs="Arial"/>
          <w:color w:val="000000" w:themeColor="text1"/>
        </w:rPr>
        <w:t xml:space="preserve"> </w:t>
      </w:r>
    </w:p>
    <w:p w14:paraId="1012C040" w14:textId="017D8AC8" w:rsidR="00A17799" w:rsidRPr="00FC5C33" w:rsidRDefault="00A17799" w:rsidP="00EF5340">
      <w:pPr>
        <w:pStyle w:val="Heading1"/>
      </w:pPr>
      <w:bookmarkStart w:id="82" w:name="_Toc405541249"/>
      <w:bookmarkStart w:id="83" w:name="_Toc3270102"/>
      <w:bookmarkStart w:id="84" w:name="_Toc22115258"/>
      <w:r w:rsidRPr="00FC5C33">
        <w:t>Trial design</w:t>
      </w:r>
      <w:bookmarkEnd w:id="82"/>
      <w:bookmarkEnd w:id="83"/>
      <w:bookmarkEnd w:id="84"/>
    </w:p>
    <w:p w14:paraId="414E2BBD" w14:textId="4EF3562A" w:rsidR="00216550" w:rsidRPr="00FC5C33" w:rsidRDefault="00FC432E" w:rsidP="00EF5340">
      <w:pPr>
        <w:tabs>
          <w:tab w:val="left" w:pos="993"/>
        </w:tabs>
        <w:rPr>
          <w:rFonts w:cs="Arial"/>
          <w:color w:val="000000" w:themeColor="text1"/>
        </w:rPr>
      </w:pPr>
      <w:r>
        <w:rPr>
          <w:rFonts w:cs="Arial"/>
          <w:color w:val="000000" w:themeColor="text1"/>
        </w:rPr>
        <w:t>A s</w:t>
      </w:r>
      <w:r w:rsidR="003D5400" w:rsidRPr="00FC5C33">
        <w:rPr>
          <w:rFonts w:cs="Arial"/>
          <w:color w:val="000000" w:themeColor="text1"/>
        </w:rPr>
        <w:t xml:space="preserve">ingle-site, </w:t>
      </w:r>
      <w:r w:rsidR="003F7544">
        <w:rPr>
          <w:rFonts w:cs="Arial"/>
          <w:color w:val="000000" w:themeColor="text1"/>
        </w:rPr>
        <w:t>un</w:t>
      </w:r>
      <w:r w:rsidR="003D5400" w:rsidRPr="00FC5C33">
        <w:rPr>
          <w:rFonts w:cs="Arial"/>
          <w:color w:val="000000" w:themeColor="text1"/>
        </w:rPr>
        <w:t>blinded parallel randomised controlled pilot trial</w:t>
      </w:r>
      <w:r>
        <w:rPr>
          <w:rFonts w:cs="Arial"/>
          <w:color w:val="000000" w:themeColor="text1"/>
        </w:rPr>
        <w:t xml:space="preserve"> was designed. </w:t>
      </w:r>
      <w:r w:rsidR="003D5400" w:rsidRPr="00FC5C33">
        <w:rPr>
          <w:rFonts w:cs="Arial"/>
          <w:color w:val="000000" w:themeColor="text1"/>
        </w:rPr>
        <w:t>T</w:t>
      </w:r>
      <w:r>
        <w:rPr>
          <w:rFonts w:cs="Arial"/>
          <w:color w:val="000000" w:themeColor="text1"/>
        </w:rPr>
        <w:t>he t</w:t>
      </w:r>
      <w:r w:rsidR="003D5400" w:rsidRPr="00FC5C33">
        <w:rPr>
          <w:rFonts w:cs="Arial"/>
          <w:color w:val="000000" w:themeColor="text1"/>
        </w:rPr>
        <w:t>ime taken by the intervention will be the normal time taken during the routine dental treatment to perform LA using the Wand</w:t>
      </w:r>
      <w:r>
        <w:rPr>
          <w:rFonts w:cs="Arial"/>
          <w:color w:val="000000" w:themeColor="text1"/>
        </w:rPr>
        <w:t xml:space="preserve">, </w:t>
      </w:r>
      <w:r w:rsidR="003D5400" w:rsidRPr="00FC5C33">
        <w:rPr>
          <w:rFonts w:cs="Arial"/>
          <w:color w:val="000000" w:themeColor="text1"/>
        </w:rPr>
        <w:t>and no follow up is require</w:t>
      </w:r>
      <w:r w:rsidR="003114D3" w:rsidRPr="00FC5C33">
        <w:rPr>
          <w:rFonts w:cs="Arial"/>
          <w:color w:val="000000" w:themeColor="text1"/>
        </w:rPr>
        <w:t>d for the purpose of this trial</w:t>
      </w:r>
      <w:r>
        <w:rPr>
          <w:rFonts w:cs="Arial"/>
          <w:color w:val="000000" w:themeColor="text1"/>
        </w:rPr>
        <w:t>. The following illustration shows the trial flow</w:t>
      </w:r>
      <w:r w:rsidR="003114D3" w:rsidRPr="00FC5C33">
        <w:rPr>
          <w:rFonts w:cs="Arial"/>
          <w:color w:val="000000" w:themeColor="text1"/>
        </w:rPr>
        <w:t>.</w:t>
      </w:r>
    </w:p>
    <w:p w14:paraId="2527E4FE" w14:textId="4BE1A3F9" w:rsidR="00BD2F48" w:rsidRPr="00FC5C33" w:rsidRDefault="00C5353C" w:rsidP="00EF5340">
      <w:pPr>
        <w:tabs>
          <w:tab w:val="left" w:pos="993"/>
        </w:tabs>
        <w:rPr>
          <w:rFonts w:cs="Arial"/>
          <w:color w:val="000000" w:themeColor="text1"/>
        </w:rPr>
      </w:pPr>
      <w:r w:rsidRPr="00FC5C33">
        <w:rPr>
          <w:rFonts w:cs="Arial"/>
          <w:noProof/>
          <w:color w:val="000000" w:themeColor="text1"/>
          <w:lang w:eastAsia="en-GB"/>
        </w:rPr>
        <w:lastRenderedPageBreak/>
        <mc:AlternateContent>
          <mc:Choice Requires="wps">
            <w:drawing>
              <wp:anchor distT="0" distB="0" distL="114300" distR="114300" simplePos="0" relativeHeight="251675648" behindDoc="0" locked="0" layoutInCell="1" allowOverlap="1" wp14:anchorId="2C65033B" wp14:editId="795D30D0">
                <wp:simplePos x="0" y="0"/>
                <wp:positionH relativeFrom="column">
                  <wp:posOffset>2229046</wp:posOffset>
                </wp:positionH>
                <wp:positionV relativeFrom="paragraph">
                  <wp:posOffset>2638083</wp:posOffset>
                </wp:positionV>
                <wp:extent cx="1753468" cy="145"/>
                <wp:effectExtent l="0" t="0" r="12065" b="12700"/>
                <wp:wrapNone/>
                <wp:docPr id="26" name="Straight Connector 26"/>
                <wp:cNvGraphicFramePr/>
                <a:graphic xmlns:a="http://schemas.openxmlformats.org/drawingml/2006/main">
                  <a:graphicData uri="http://schemas.microsoft.com/office/word/2010/wordprocessingShape">
                    <wps:wsp>
                      <wps:cNvCnPr/>
                      <wps:spPr>
                        <a:xfrm>
                          <a:off x="0" y="0"/>
                          <a:ext cx="1753468" cy="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44A2C" id="Straight Connector 2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207.7pt" to="313.55pt,20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" strokecolor="black [3040]"/>
            </w:pict>
          </mc:Fallback>
        </mc:AlternateContent>
      </w:r>
      <w:r w:rsidRPr="00FC5C33">
        <w:rPr>
          <w:rFonts w:cs="Arial"/>
          <w:noProof/>
          <w:color w:val="000000" w:themeColor="text1"/>
          <w:lang w:eastAsia="en-GB"/>
        </w:rPr>
        <mc:AlternateContent>
          <mc:Choice Requires="wps">
            <w:drawing>
              <wp:anchor distT="0" distB="0" distL="114300" distR="114300" simplePos="0" relativeHeight="251674624" behindDoc="0" locked="0" layoutInCell="1" allowOverlap="1" wp14:anchorId="1011989F" wp14:editId="0660249E">
                <wp:simplePos x="0" y="0"/>
                <wp:positionH relativeFrom="column">
                  <wp:posOffset>1895564</wp:posOffset>
                </wp:positionH>
                <wp:positionV relativeFrom="paragraph">
                  <wp:posOffset>5154408</wp:posOffset>
                </wp:positionV>
                <wp:extent cx="831650" cy="131913"/>
                <wp:effectExtent l="12700" t="0" r="6985" b="20955"/>
                <wp:wrapNone/>
                <wp:docPr id="25" name="Elbow Connector 25"/>
                <wp:cNvGraphicFramePr/>
                <a:graphic xmlns:a="http://schemas.openxmlformats.org/drawingml/2006/main">
                  <a:graphicData uri="http://schemas.microsoft.com/office/word/2010/wordprocessingShape">
                    <wps:wsp>
                      <wps:cNvCnPr/>
                      <wps:spPr>
                        <a:xfrm>
                          <a:off x="0" y="0"/>
                          <a:ext cx="831650" cy="131913"/>
                        </a:xfrm>
                        <a:prstGeom prst="bentConnector3">
                          <a:avLst>
                            <a:gd name="adj1" fmla="val -210"/>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758A4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5" o:spid="_x0000_s1026" type="#_x0000_t34" style="position:absolute;margin-left:149.25pt;margin-top:405.85pt;width:65.5pt;height:1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" adj="-45" strokecolor="black [3040]"/>
            </w:pict>
          </mc:Fallback>
        </mc:AlternateContent>
      </w:r>
      <w:r w:rsidR="0041681F" w:rsidRPr="00FC5C33">
        <w:rPr>
          <w:rFonts w:cs="Arial"/>
          <w:noProof/>
          <w:color w:val="000000" w:themeColor="text1"/>
          <w:lang w:eastAsia="en-GB"/>
        </w:rPr>
        <w:drawing>
          <wp:inline distT="0" distB="0" distL="0" distR="0" wp14:anchorId="6184A803" wp14:editId="1F251444">
            <wp:extent cx="5786755" cy="6047154"/>
            <wp:effectExtent l="0" t="25400" r="17145" b="36195"/>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6C56968" w14:textId="69853774" w:rsidR="00A17799" w:rsidRPr="00FC5C33" w:rsidRDefault="00A637BA" w:rsidP="00EF5340">
      <w:pPr>
        <w:pStyle w:val="Heading1"/>
      </w:pPr>
      <w:bookmarkStart w:id="85" w:name="_Toc355281271"/>
      <w:bookmarkStart w:id="86" w:name="_Toc355281586"/>
      <w:bookmarkStart w:id="87" w:name="_Toc355281901"/>
      <w:bookmarkStart w:id="88" w:name="_Ref329685514"/>
      <w:bookmarkStart w:id="89" w:name="_Ref329686335"/>
      <w:bookmarkStart w:id="90" w:name="_Toc405541259"/>
      <w:bookmarkStart w:id="91" w:name="_Toc3270103"/>
      <w:bookmarkStart w:id="92" w:name="_Toc22115259"/>
      <w:bookmarkEnd w:id="85"/>
      <w:bookmarkEnd w:id="86"/>
      <w:bookmarkEnd w:id="87"/>
      <w:r w:rsidRPr="00FC5C33">
        <w:t>Participant s</w:t>
      </w:r>
      <w:r w:rsidR="00A17799" w:rsidRPr="00FC5C33">
        <w:t>election</w:t>
      </w:r>
      <w:bookmarkEnd w:id="88"/>
      <w:bookmarkEnd w:id="89"/>
      <w:bookmarkEnd w:id="90"/>
      <w:bookmarkEnd w:id="91"/>
      <w:bookmarkEnd w:id="92"/>
    </w:p>
    <w:p w14:paraId="0319AF18" w14:textId="5D3F1799" w:rsidR="00A17799" w:rsidRPr="00FC5C33" w:rsidRDefault="0058725E" w:rsidP="00EF5340">
      <w:pPr>
        <w:pStyle w:val="Heading2"/>
        <w:rPr>
          <w:bCs/>
          <w:lang w:val="en-GB"/>
        </w:rPr>
      </w:pPr>
      <w:bookmarkStart w:id="93" w:name="_Toc3270104"/>
      <w:bookmarkStart w:id="94" w:name="_Toc22115260"/>
      <w:r w:rsidRPr="00FC5C33">
        <w:rPr>
          <w:lang w:val="en-GB"/>
        </w:rPr>
        <w:t>Inclusion criteria</w:t>
      </w:r>
      <w:bookmarkEnd w:id="93"/>
      <w:bookmarkEnd w:id="94"/>
    </w:p>
    <w:p w14:paraId="707FAAED" w14:textId="3359B168" w:rsidR="003D5400" w:rsidRPr="00FC5C33" w:rsidRDefault="003D5400" w:rsidP="007D3195">
      <w:pPr>
        <w:pStyle w:val="ListParagraph"/>
        <w:numPr>
          <w:ilvl w:val="0"/>
          <w:numId w:val="28"/>
        </w:numPr>
      </w:pPr>
      <w:r w:rsidRPr="00FC5C33">
        <w:t xml:space="preserve">Paediatric patients aged </w:t>
      </w:r>
      <w:r w:rsidR="001D0A85" w:rsidRPr="00FC5C33">
        <w:t>10</w:t>
      </w:r>
      <w:r w:rsidRPr="00FC5C33">
        <w:t>-16 yrs</w:t>
      </w:r>
      <w:r w:rsidR="00651FCA" w:rsidRPr="00FC5C33">
        <w:t xml:space="preserve">. </w:t>
      </w:r>
      <w:r w:rsidR="001D0A85" w:rsidRPr="00FC5C33">
        <w:t>It is aimed from this trial to</w:t>
      </w:r>
      <w:r w:rsidR="00651FCA" w:rsidRPr="00FC5C33">
        <w:t xml:space="preserve"> insure that</w:t>
      </w:r>
      <w:r w:rsidR="001D0A85" w:rsidRPr="00FC5C33">
        <w:t xml:space="preserve"> it</w:t>
      </w:r>
      <w:r w:rsidR="00651FCA" w:rsidRPr="00FC5C33">
        <w:t xml:space="preserve"> will reflect the opinion</w:t>
      </w:r>
      <w:r w:rsidR="00FC432E">
        <w:t>s</w:t>
      </w:r>
      <w:r w:rsidR="00651FCA" w:rsidRPr="00FC5C33">
        <w:t xml:space="preserve"> of children from different age groups as much as possible, </w:t>
      </w:r>
      <w:r w:rsidR="006D28B9">
        <w:t xml:space="preserve">but the </w:t>
      </w:r>
      <w:r w:rsidR="001D0A85" w:rsidRPr="00FC5C33">
        <w:t xml:space="preserve">dental injection fear rating profile to be used in this trial was validated and found to be reliable </w:t>
      </w:r>
      <w:r w:rsidR="006D28B9">
        <w:t xml:space="preserve">specifically </w:t>
      </w:r>
      <w:r w:rsidR="001D0A85" w:rsidRPr="00FC5C33">
        <w:t xml:space="preserve">for children </w:t>
      </w:r>
      <w:r w:rsidR="006D28B9">
        <w:t xml:space="preserve">aged </w:t>
      </w:r>
      <w:r w:rsidR="001D0A85" w:rsidRPr="00FC5C33">
        <w:t>10-16 year</w:t>
      </w:r>
      <w:r w:rsidR="006D28B9">
        <w:t>s’</w:t>
      </w:r>
      <w:r w:rsidR="001D0A85" w:rsidRPr="00FC5C33">
        <w:t xml:space="preserve"> old</w:t>
      </w:r>
      <w:r w:rsidR="006D28B9">
        <w:t>.</w:t>
      </w:r>
    </w:p>
    <w:p w14:paraId="6CCD4A6B" w14:textId="6888ACFA" w:rsidR="003D5400" w:rsidRPr="00FC5C33" w:rsidRDefault="003D5400" w:rsidP="007D3195">
      <w:pPr>
        <w:pStyle w:val="ListParagraph"/>
        <w:numPr>
          <w:ilvl w:val="0"/>
          <w:numId w:val="28"/>
        </w:numPr>
      </w:pPr>
      <w:r w:rsidRPr="00FC5C33">
        <w:t>No previous experience of having LA delivered by the Wand</w:t>
      </w:r>
      <w:r w:rsidR="006D28B9">
        <w:t>.</w:t>
      </w:r>
    </w:p>
    <w:p w14:paraId="7487B1E8" w14:textId="12F7B7FA" w:rsidR="003D5400" w:rsidRPr="00FC5C33" w:rsidRDefault="003D5400" w:rsidP="007D3195">
      <w:pPr>
        <w:pStyle w:val="ListParagraph"/>
        <w:numPr>
          <w:ilvl w:val="0"/>
          <w:numId w:val="28"/>
        </w:numPr>
      </w:pPr>
      <w:r w:rsidRPr="00FC5C33">
        <w:t xml:space="preserve">Able to understand English sufficiently to complete scales/rating profiles </w:t>
      </w:r>
      <w:r w:rsidR="006D28B9" w:rsidRPr="00FC5C33">
        <w:t>appropriately</w:t>
      </w:r>
      <w:r w:rsidRPr="00FC5C33">
        <w:t>.</w:t>
      </w:r>
    </w:p>
    <w:p w14:paraId="5C70CF18" w14:textId="01CDE536" w:rsidR="003D5400" w:rsidRPr="00FC5C33" w:rsidRDefault="003D5400" w:rsidP="007D3195">
      <w:pPr>
        <w:pStyle w:val="ListParagraph"/>
        <w:numPr>
          <w:ilvl w:val="0"/>
          <w:numId w:val="28"/>
        </w:numPr>
      </w:pPr>
      <w:r w:rsidRPr="00FC5C33">
        <w:lastRenderedPageBreak/>
        <w:t>Patients/parents willing to give informed assent/consent to participate in the</w:t>
      </w:r>
      <w:r w:rsidR="007D3195" w:rsidRPr="00FC5C33">
        <w:t xml:space="preserve"> s</w:t>
      </w:r>
      <w:r w:rsidR="00415075" w:rsidRPr="00FC5C33">
        <w:t>tudy</w:t>
      </w:r>
      <w:r w:rsidRPr="00FC5C33">
        <w:t xml:space="preserve">. </w:t>
      </w:r>
    </w:p>
    <w:p w14:paraId="6EC5A900" w14:textId="4FBDF2BE" w:rsidR="003D5400" w:rsidRPr="00FC5C33" w:rsidRDefault="003D5400" w:rsidP="007D3195">
      <w:pPr>
        <w:pStyle w:val="ListParagraph"/>
        <w:numPr>
          <w:ilvl w:val="0"/>
          <w:numId w:val="28"/>
        </w:numPr>
      </w:pPr>
      <w:r w:rsidRPr="00FC5C33">
        <w:t>Good general health (American Society of Anaesthesiology ASA classification I &amp; II)</w:t>
      </w:r>
    </w:p>
    <w:p w14:paraId="4516361E" w14:textId="4459B974" w:rsidR="003D5400" w:rsidRPr="00FC5C33" w:rsidRDefault="00415075" w:rsidP="007D3195">
      <w:pPr>
        <w:pStyle w:val="ListParagraph"/>
        <w:numPr>
          <w:ilvl w:val="0"/>
          <w:numId w:val="28"/>
        </w:numPr>
      </w:pPr>
      <w:r w:rsidRPr="00FC5C33">
        <w:t>Co</w:t>
      </w:r>
      <w:r w:rsidR="003D5400" w:rsidRPr="00FC5C33">
        <w:t>-operative</w:t>
      </w:r>
      <w:r w:rsidR="006D28B9">
        <w:t>,</w:t>
      </w:r>
      <w:r w:rsidR="003D5400" w:rsidRPr="00FC5C33">
        <w:t xml:space="preserve"> with no indication for </w:t>
      </w:r>
      <w:r w:rsidR="006D28B9" w:rsidRPr="00FC5C33">
        <w:t>cons</w:t>
      </w:r>
      <w:r w:rsidR="006D28B9">
        <w:t>c</w:t>
      </w:r>
      <w:r w:rsidR="006D28B9" w:rsidRPr="00FC5C33">
        <w:t>ious</w:t>
      </w:r>
      <w:r w:rsidR="006D28B9">
        <w:t xml:space="preserve"> </w:t>
      </w:r>
      <w:r w:rsidR="003D5400" w:rsidRPr="00FC5C33">
        <w:t>sedation or treatment under general anaesthesia</w:t>
      </w:r>
      <w:r w:rsidR="006D28B9">
        <w:t>.</w:t>
      </w:r>
    </w:p>
    <w:p w14:paraId="12A384C7" w14:textId="400D7999" w:rsidR="00A17799" w:rsidRPr="00FC5C33" w:rsidRDefault="00060185" w:rsidP="00EF5340">
      <w:pPr>
        <w:pStyle w:val="Heading2"/>
        <w:rPr>
          <w:lang w:val="en-GB"/>
        </w:rPr>
      </w:pPr>
      <w:bookmarkStart w:id="95" w:name="_Toc3270105"/>
      <w:bookmarkStart w:id="96" w:name="_Toc22115261"/>
      <w:r w:rsidRPr="00FC5C33">
        <w:rPr>
          <w:lang w:val="en-GB"/>
        </w:rPr>
        <w:t>Exclusion criteria</w:t>
      </w:r>
      <w:bookmarkEnd w:id="95"/>
      <w:bookmarkEnd w:id="96"/>
      <w:r w:rsidRPr="00FC5C33">
        <w:rPr>
          <w:lang w:val="en-GB"/>
        </w:rPr>
        <w:t xml:space="preserve"> </w:t>
      </w:r>
    </w:p>
    <w:p w14:paraId="10E435C0" w14:textId="0CD9AC01" w:rsidR="003D5400" w:rsidRPr="00FC5C33" w:rsidRDefault="003D5400" w:rsidP="007D3195">
      <w:pPr>
        <w:pStyle w:val="ListParagraph"/>
        <w:numPr>
          <w:ilvl w:val="0"/>
          <w:numId w:val="29"/>
        </w:numPr>
      </w:pPr>
      <w:r w:rsidRPr="00FC5C33">
        <w:t xml:space="preserve">Aged below </w:t>
      </w:r>
      <w:r w:rsidR="001D0A85" w:rsidRPr="00FC5C33">
        <w:t>10</w:t>
      </w:r>
      <w:r w:rsidRPr="00FC5C33">
        <w:t xml:space="preserve"> or over 16 years</w:t>
      </w:r>
      <w:r w:rsidR="006D28B9">
        <w:t>’</w:t>
      </w:r>
      <w:r w:rsidRPr="00FC5C33">
        <w:t xml:space="preserve"> old</w:t>
      </w:r>
      <w:r w:rsidR="006D28B9">
        <w:t>.</w:t>
      </w:r>
    </w:p>
    <w:p w14:paraId="6CDDB88C" w14:textId="15A86A4C" w:rsidR="003D5400" w:rsidRPr="00FC5C33" w:rsidRDefault="003D5400" w:rsidP="007D3195">
      <w:pPr>
        <w:pStyle w:val="ListParagraph"/>
        <w:numPr>
          <w:ilvl w:val="0"/>
          <w:numId w:val="29"/>
        </w:numPr>
      </w:pPr>
      <w:r w:rsidRPr="00FC5C33">
        <w:t>Paediatric patients who have previously received dental anaesthesia using the Wand</w:t>
      </w:r>
      <w:r w:rsidR="006D28B9">
        <w:t>.</w:t>
      </w:r>
    </w:p>
    <w:p w14:paraId="1661F45D" w14:textId="7902A778" w:rsidR="003D5400" w:rsidRPr="00FC5C33" w:rsidRDefault="003D5400" w:rsidP="007D3195">
      <w:pPr>
        <w:pStyle w:val="ListParagraph"/>
        <w:numPr>
          <w:ilvl w:val="0"/>
          <w:numId w:val="29"/>
        </w:numPr>
      </w:pPr>
      <w:r w:rsidRPr="00FC5C33">
        <w:t>Children who are unable to understand English sufficiently</w:t>
      </w:r>
      <w:r w:rsidR="006D28B9">
        <w:t>.</w:t>
      </w:r>
    </w:p>
    <w:p w14:paraId="46E85858" w14:textId="75DF99D5" w:rsidR="003D5400" w:rsidRPr="00FC5C33" w:rsidRDefault="003D5400" w:rsidP="007D3195">
      <w:pPr>
        <w:pStyle w:val="ListParagraph"/>
        <w:numPr>
          <w:ilvl w:val="0"/>
          <w:numId w:val="29"/>
        </w:numPr>
      </w:pPr>
      <w:r w:rsidRPr="00FC5C33">
        <w:t>Children with ASA class III or over</w:t>
      </w:r>
      <w:r w:rsidR="006D28B9">
        <w:t>.</w:t>
      </w:r>
    </w:p>
    <w:p w14:paraId="5A920986" w14:textId="65882401" w:rsidR="003D5400" w:rsidRPr="00FC5C33" w:rsidRDefault="006D28B9" w:rsidP="007D3195">
      <w:pPr>
        <w:pStyle w:val="ListParagraph"/>
        <w:numPr>
          <w:ilvl w:val="0"/>
          <w:numId w:val="29"/>
        </w:numPr>
      </w:pPr>
      <w:r>
        <w:t>P</w:t>
      </w:r>
      <w:r w:rsidRPr="00FC5C33">
        <w:t xml:space="preserve">re </w:t>
      </w:r>
      <w:r w:rsidR="003D5400" w:rsidRPr="00FC5C33">
        <w:t xml:space="preserve">co-operative or highly anxious who require treatment under </w:t>
      </w:r>
      <w:r w:rsidRPr="00FC5C33">
        <w:t>conscious</w:t>
      </w:r>
      <w:r w:rsidR="003D5400" w:rsidRPr="00FC5C33">
        <w:t xml:space="preserve"> sedation or general anaesthesia</w:t>
      </w:r>
      <w:r>
        <w:t>.</w:t>
      </w:r>
    </w:p>
    <w:p w14:paraId="687D4416" w14:textId="1E5D2F7C" w:rsidR="003D5400" w:rsidRPr="003A0BFD" w:rsidRDefault="003A0BFD" w:rsidP="007D3195">
      <w:pPr>
        <w:pStyle w:val="ListParagraph"/>
        <w:numPr>
          <w:ilvl w:val="0"/>
          <w:numId w:val="29"/>
        </w:numPr>
        <w:rPr>
          <w:highlight w:val="yellow"/>
        </w:rPr>
      </w:pPr>
      <w:r w:rsidRPr="003A0BFD">
        <w:rPr>
          <w:highlight w:val="yellow"/>
        </w:rPr>
        <w:t>Parents/participants u</w:t>
      </w:r>
      <w:r w:rsidR="003D5400" w:rsidRPr="003A0BFD">
        <w:rPr>
          <w:highlight w:val="yellow"/>
        </w:rPr>
        <w:t>nable or unwilling to give consent</w:t>
      </w:r>
      <w:r w:rsidRPr="003A0BFD">
        <w:rPr>
          <w:highlight w:val="yellow"/>
        </w:rPr>
        <w:t xml:space="preserve"> or, parent consent and child not willing to participate.</w:t>
      </w:r>
    </w:p>
    <w:p w14:paraId="36E7396A" w14:textId="5BDBFA47" w:rsidR="00A17799" w:rsidRPr="00FC5C33" w:rsidRDefault="00A17799" w:rsidP="00EF5340">
      <w:pPr>
        <w:pStyle w:val="Heading2"/>
        <w:rPr>
          <w:lang w:val="en-GB"/>
        </w:rPr>
      </w:pPr>
      <w:bookmarkStart w:id="97" w:name="_Toc405541261"/>
      <w:bookmarkStart w:id="98" w:name="_Toc3270106"/>
      <w:bookmarkStart w:id="99" w:name="_Toc22115262"/>
      <w:r w:rsidRPr="00FC5C33">
        <w:rPr>
          <w:lang w:val="en-GB"/>
        </w:rPr>
        <w:t>Recruitment</w:t>
      </w:r>
      <w:bookmarkEnd w:id="97"/>
      <w:bookmarkEnd w:id="98"/>
      <w:bookmarkEnd w:id="99"/>
    </w:p>
    <w:p w14:paraId="712033ED" w14:textId="5DFE6193" w:rsidR="00A17799" w:rsidRPr="00FC5C33" w:rsidRDefault="00A17799" w:rsidP="00EF5340">
      <w:pPr>
        <w:autoSpaceDE w:val="0"/>
        <w:autoSpaceDN w:val="0"/>
        <w:adjustRightInd w:val="0"/>
        <w:rPr>
          <w:rFonts w:cs="Arial"/>
          <w:color w:val="000000" w:themeColor="text1"/>
        </w:rPr>
      </w:pPr>
      <w:r w:rsidRPr="00FC5C33">
        <w:rPr>
          <w:rFonts w:cs="Arial"/>
          <w:color w:val="000000" w:themeColor="text1"/>
        </w:rPr>
        <w:t xml:space="preserve">Participant recruitment at </w:t>
      </w:r>
      <w:r w:rsidR="00ED7AE5" w:rsidRPr="00FC5C33">
        <w:rPr>
          <w:rFonts w:cs="Arial"/>
          <w:color w:val="000000" w:themeColor="text1"/>
        </w:rPr>
        <w:t xml:space="preserve">the </w:t>
      </w:r>
      <w:r w:rsidRPr="00FC5C33">
        <w:rPr>
          <w:rFonts w:cs="Arial"/>
          <w:color w:val="000000" w:themeColor="text1"/>
        </w:rPr>
        <w:t>site will only commence when the trial has</w:t>
      </w:r>
      <w:r w:rsidR="006325C9" w:rsidRPr="00FC5C33">
        <w:rPr>
          <w:rFonts w:cs="Arial"/>
          <w:color w:val="000000" w:themeColor="text1"/>
        </w:rPr>
        <w:t>:</w:t>
      </w:r>
      <w:r w:rsidRPr="00FC5C33">
        <w:rPr>
          <w:rFonts w:cs="Arial"/>
          <w:color w:val="000000" w:themeColor="text1"/>
        </w:rPr>
        <w:t xml:space="preserve"> </w:t>
      </w:r>
    </w:p>
    <w:p w14:paraId="7CE4C588" w14:textId="32DA1A33" w:rsidR="00810A73" w:rsidRDefault="00C979F9" w:rsidP="007D3195">
      <w:pPr>
        <w:pStyle w:val="ListParagraph"/>
        <w:numPr>
          <w:ilvl w:val="0"/>
          <w:numId w:val="30"/>
        </w:numPr>
      </w:pPr>
      <w:r w:rsidRPr="00FC5C33">
        <w:t>B</w:t>
      </w:r>
      <w:r w:rsidR="00A17799" w:rsidRPr="00FC5C33">
        <w:t xml:space="preserve">een </w:t>
      </w:r>
      <w:r w:rsidR="00210A77" w:rsidRPr="00FC5C33">
        <w:t xml:space="preserve">confirmed </w:t>
      </w:r>
      <w:r w:rsidR="00A17799" w:rsidRPr="00FC5C33">
        <w:t xml:space="preserve">by the Sponsor (or </w:t>
      </w:r>
      <w:r w:rsidR="006D28B9">
        <w:t xml:space="preserve">a </w:t>
      </w:r>
      <w:r w:rsidR="00A17799" w:rsidRPr="00FC5C33">
        <w:t>delegated representative),</w:t>
      </w:r>
    </w:p>
    <w:p w14:paraId="7B74FE69" w14:textId="2472A48D" w:rsidR="009743C0" w:rsidRPr="00FC5C33" w:rsidRDefault="00810A73" w:rsidP="007D3195">
      <w:pPr>
        <w:pStyle w:val="ListParagraph"/>
        <w:numPr>
          <w:ilvl w:val="0"/>
          <w:numId w:val="30"/>
        </w:numPr>
      </w:pPr>
      <w:r>
        <w:t xml:space="preserve">Received ethical approval from </w:t>
      </w:r>
      <w:r w:rsidR="0039592E">
        <w:t>the Research Ethics Service (REC),</w:t>
      </w:r>
      <w:r w:rsidR="00A17799" w:rsidRPr="00FC5C33">
        <w:t xml:space="preserve"> and </w:t>
      </w:r>
      <w:r w:rsidR="00A80FE2">
        <w:t>HRA</w:t>
      </w:r>
    </w:p>
    <w:p w14:paraId="691615F3" w14:textId="52ED50E9" w:rsidR="003D5400" w:rsidRPr="00F31074" w:rsidRDefault="00176744" w:rsidP="007D3195">
      <w:pPr>
        <w:pStyle w:val="ListParagraph"/>
        <w:numPr>
          <w:ilvl w:val="0"/>
          <w:numId w:val="30"/>
        </w:numPr>
      </w:pPr>
      <w:r w:rsidRPr="00FC5C33">
        <w:t>Been i</w:t>
      </w:r>
      <w:r w:rsidR="009743C0" w:rsidRPr="00FC5C33">
        <w:t>ssued</w:t>
      </w:r>
      <w:r w:rsidRPr="00FC5C33">
        <w:t xml:space="preserve"> a</w:t>
      </w:r>
      <w:r w:rsidR="006325C9" w:rsidRPr="00FC5C33">
        <w:t>n</w:t>
      </w:r>
      <w:r w:rsidR="00A17799" w:rsidRPr="00FC5C33">
        <w:t xml:space="preserve"> </w:t>
      </w:r>
      <w:r w:rsidR="00041962">
        <w:t>“</w:t>
      </w:r>
      <w:r w:rsidRPr="00FC5C33">
        <w:t xml:space="preserve">NHS </w:t>
      </w:r>
      <w:r w:rsidR="00041962" w:rsidRPr="00F31074">
        <w:t>Permission Letter”</w:t>
      </w:r>
      <w:r w:rsidR="00A17799" w:rsidRPr="00F31074">
        <w:t>.</w:t>
      </w:r>
    </w:p>
    <w:p w14:paraId="5856EB55" w14:textId="13ACA32F" w:rsidR="003D5400" w:rsidRPr="00F31074" w:rsidRDefault="003D5400" w:rsidP="00EF5340">
      <w:pPr>
        <w:rPr>
          <w:rFonts w:cs="Arial"/>
          <w:color w:val="000000" w:themeColor="text1"/>
        </w:rPr>
      </w:pPr>
      <w:r w:rsidRPr="00F31074">
        <w:rPr>
          <w:rFonts w:cs="Arial"/>
          <w:color w:val="000000" w:themeColor="text1"/>
        </w:rPr>
        <w:t xml:space="preserve">Following </w:t>
      </w:r>
      <w:r w:rsidR="00810A73" w:rsidRPr="00F31074">
        <w:rPr>
          <w:rFonts w:cs="Arial"/>
          <w:color w:val="000000" w:themeColor="text1"/>
        </w:rPr>
        <w:t xml:space="preserve">obtaining these </w:t>
      </w:r>
      <w:r w:rsidRPr="00F31074">
        <w:rPr>
          <w:rFonts w:cs="Arial"/>
          <w:color w:val="000000" w:themeColor="text1"/>
        </w:rPr>
        <w:t>approval</w:t>
      </w:r>
      <w:r w:rsidR="00810A73" w:rsidRPr="00F31074">
        <w:rPr>
          <w:rFonts w:cs="Arial"/>
          <w:color w:val="000000" w:themeColor="text1"/>
        </w:rPr>
        <w:t>s,</w:t>
      </w:r>
      <w:r w:rsidRPr="00F31074">
        <w:rPr>
          <w:rFonts w:cs="Arial"/>
          <w:color w:val="000000" w:themeColor="text1"/>
        </w:rPr>
        <w:t xml:space="preserve"> </w:t>
      </w:r>
      <w:r w:rsidR="00C74F0D" w:rsidRPr="003A0BFD">
        <w:rPr>
          <w:rFonts w:asciiTheme="minorBidi" w:hAnsiTheme="minorBidi" w:cstheme="minorBidi"/>
        </w:rPr>
        <w:t>p</w:t>
      </w:r>
      <w:r w:rsidR="00BC64D5" w:rsidRPr="003A0BFD">
        <w:rPr>
          <w:rFonts w:asciiTheme="minorBidi" w:hAnsiTheme="minorBidi" w:cstheme="minorBidi"/>
        </w:rPr>
        <w:t>atients</w:t>
      </w:r>
      <w:r w:rsidR="00C74F0D" w:rsidRPr="003A0BFD">
        <w:rPr>
          <w:rFonts w:asciiTheme="minorBidi" w:hAnsiTheme="minorBidi" w:cstheme="minorBidi"/>
        </w:rPr>
        <w:t xml:space="preserve">, who meet the inclusion criteria, </w:t>
      </w:r>
      <w:r w:rsidR="00BC64D5" w:rsidRPr="003A0BFD">
        <w:rPr>
          <w:rFonts w:asciiTheme="minorBidi" w:hAnsiTheme="minorBidi" w:cstheme="minorBidi"/>
        </w:rPr>
        <w:t xml:space="preserve">will be approached and invited to participate in the study as they attend their appointments </w:t>
      </w:r>
      <w:r w:rsidR="00C74F0D" w:rsidRPr="003A0BFD">
        <w:rPr>
          <w:rFonts w:cs="Arial"/>
          <w:color w:val="000000" w:themeColor="text1"/>
        </w:rPr>
        <w:t>at the Paediatric Dental Department at Eastman Dental Hospital</w:t>
      </w:r>
      <w:r w:rsidR="00C74F0D" w:rsidRPr="003A0BFD">
        <w:rPr>
          <w:rFonts w:asciiTheme="minorBidi" w:hAnsiTheme="minorBidi" w:cstheme="minorBidi"/>
        </w:rPr>
        <w:t xml:space="preserve"> </w:t>
      </w:r>
      <w:r w:rsidR="00BC64D5" w:rsidRPr="003A0BFD">
        <w:rPr>
          <w:rFonts w:asciiTheme="minorBidi" w:hAnsiTheme="minorBidi" w:cstheme="minorBidi"/>
        </w:rPr>
        <w:t xml:space="preserve">and given information leaflets </w:t>
      </w:r>
      <w:r w:rsidR="00C74F0D" w:rsidRPr="003A0BFD">
        <w:rPr>
          <w:rFonts w:asciiTheme="minorBidi" w:hAnsiTheme="minorBidi" w:cstheme="minorBidi"/>
        </w:rPr>
        <w:t xml:space="preserve">and verbal explanation about the study </w:t>
      </w:r>
      <w:r w:rsidR="00BC64D5" w:rsidRPr="003A0BFD">
        <w:rPr>
          <w:rFonts w:asciiTheme="minorBidi" w:hAnsiTheme="minorBidi" w:cstheme="minorBidi"/>
        </w:rPr>
        <w:t>by Prof. Paul Ashley and Dr. Susan Parekh who are the research supervisors and members of the clinical team at UCLH Eastman.</w:t>
      </w:r>
      <w:r w:rsidR="00C74F0D">
        <w:rPr>
          <w:rFonts w:asciiTheme="minorBidi" w:hAnsiTheme="minorBidi" w:cstheme="minorBidi"/>
          <w:b/>
          <w:bCs/>
        </w:rPr>
        <w:t xml:space="preserve"> </w:t>
      </w:r>
      <w:r w:rsidR="00C74F0D">
        <w:rPr>
          <w:rFonts w:cs="Arial"/>
          <w:color w:val="000000" w:themeColor="text1"/>
        </w:rPr>
        <w:t>They</w:t>
      </w:r>
      <w:r w:rsidRPr="00FC5C33">
        <w:rPr>
          <w:rFonts w:cs="Arial"/>
          <w:color w:val="000000" w:themeColor="text1"/>
        </w:rPr>
        <w:t xml:space="preserve"> </w:t>
      </w:r>
      <w:r w:rsidR="00810A73">
        <w:rPr>
          <w:rFonts w:cs="Arial"/>
          <w:color w:val="000000" w:themeColor="text1"/>
        </w:rPr>
        <w:t xml:space="preserve">will be asked </w:t>
      </w:r>
      <w:r w:rsidRPr="00FC5C33">
        <w:rPr>
          <w:rFonts w:cs="Arial"/>
          <w:color w:val="000000" w:themeColor="text1"/>
        </w:rPr>
        <w:t xml:space="preserve">to consider whether they want to </w:t>
      </w:r>
      <w:r w:rsidR="00810A73">
        <w:rPr>
          <w:rFonts w:cs="Arial"/>
          <w:color w:val="000000" w:themeColor="text1"/>
        </w:rPr>
        <w:t>be involved</w:t>
      </w:r>
      <w:r w:rsidR="008B3961">
        <w:rPr>
          <w:rFonts w:cs="Arial"/>
          <w:color w:val="000000" w:themeColor="text1"/>
        </w:rPr>
        <w:t xml:space="preserve"> for at least 24 hrs</w:t>
      </w:r>
      <w:r w:rsidRPr="00FC5C33">
        <w:rPr>
          <w:rFonts w:cs="Arial"/>
          <w:color w:val="000000" w:themeColor="text1"/>
        </w:rPr>
        <w:t xml:space="preserve">. </w:t>
      </w:r>
      <w:r w:rsidR="0039592E">
        <w:rPr>
          <w:rFonts w:cs="Arial"/>
          <w:color w:val="000000" w:themeColor="text1"/>
        </w:rPr>
        <w:t>The</w:t>
      </w:r>
      <w:r w:rsidR="008B3961">
        <w:rPr>
          <w:rFonts w:cs="Arial"/>
          <w:color w:val="000000" w:themeColor="text1"/>
        </w:rPr>
        <w:t xml:space="preserve"> parents/legal guardians</w:t>
      </w:r>
      <w:r w:rsidR="0039592E">
        <w:rPr>
          <w:rFonts w:cs="Arial"/>
          <w:color w:val="000000" w:themeColor="text1"/>
        </w:rPr>
        <w:t xml:space="preserve"> </w:t>
      </w:r>
      <w:r w:rsidR="00C74F0D">
        <w:rPr>
          <w:rFonts w:cs="Arial"/>
          <w:color w:val="000000" w:themeColor="text1"/>
        </w:rPr>
        <w:t xml:space="preserve">and participants </w:t>
      </w:r>
      <w:r w:rsidR="0039592E">
        <w:rPr>
          <w:rFonts w:cs="Arial"/>
          <w:color w:val="000000" w:themeColor="text1"/>
        </w:rPr>
        <w:t xml:space="preserve">will be given </w:t>
      </w:r>
      <w:r w:rsidR="008B3961">
        <w:rPr>
          <w:rFonts w:cs="Arial"/>
          <w:color w:val="000000" w:themeColor="text1"/>
        </w:rPr>
        <w:t xml:space="preserve">the option to respond via email to confirm their child willingness to involve. However, this will not constitute to formal consent. </w:t>
      </w:r>
      <w:r w:rsidR="00F16B7B" w:rsidRPr="00FC5C33">
        <w:rPr>
          <w:rFonts w:cs="Arial"/>
          <w:color w:val="000000" w:themeColor="text1"/>
        </w:rPr>
        <w:t>Potential</w:t>
      </w:r>
      <w:r w:rsidRPr="00FC5C33">
        <w:rPr>
          <w:rFonts w:cs="Arial"/>
          <w:color w:val="000000" w:themeColor="text1"/>
        </w:rPr>
        <w:t xml:space="preserve"> participants who agreed to be involved will be</w:t>
      </w:r>
      <w:r w:rsidR="008B3961">
        <w:rPr>
          <w:rFonts w:cs="Arial"/>
          <w:color w:val="000000" w:themeColor="text1"/>
        </w:rPr>
        <w:t xml:space="preserve"> assented and their parents/legal guardians will be consented and then </w:t>
      </w:r>
      <w:r w:rsidRPr="00FC5C33">
        <w:rPr>
          <w:rFonts w:cs="Arial"/>
          <w:color w:val="000000" w:themeColor="text1"/>
        </w:rPr>
        <w:t xml:space="preserve">randomised on the day </w:t>
      </w:r>
      <w:r w:rsidRPr="00FC5C33">
        <w:rPr>
          <w:rFonts w:cs="Arial"/>
          <w:color w:val="000000" w:themeColor="text1"/>
        </w:rPr>
        <w:lastRenderedPageBreak/>
        <w:t>of which they will have their dental treatment to receive LA administered by either the Wand CCLAD or traditional syringe prior to their dental treatment</w:t>
      </w:r>
      <w:r w:rsidR="00810A73">
        <w:rPr>
          <w:rFonts w:cs="Arial"/>
          <w:color w:val="000000" w:themeColor="text1"/>
        </w:rPr>
        <w:t xml:space="preserve">, </w:t>
      </w:r>
      <w:r w:rsidR="00F16B7B" w:rsidRPr="00FC5C33">
        <w:rPr>
          <w:rFonts w:cs="Arial"/>
          <w:color w:val="000000" w:themeColor="text1"/>
        </w:rPr>
        <w:t>using an envelope technique</w:t>
      </w:r>
      <w:r w:rsidR="00810A73" w:rsidRPr="003A0BFD">
        <w:rPr>
          <w:rFonts w:cs="Arial"/>
          <w:color w:val="000000" w:themeColor="text1"/>
        </w:rPr>
        <w:t>.</w:t>
      </w:r>
      <w:r w:rsidR="00C74F0D" w:rsidRPr="003A0BFD">
        <w:rPr>
          <w:rFonts w:cs="Arial"/>
          <w:color w:val="000000" w:themeColor="text1"/>
        </w:rPr>
        <w:t xml:space="preserve"> </w:t>
      </w:r>
      <w:r w:rsidR="00C74F0D" w:rsidRPr="003A0BFD">
        <w:rPr>
          <w:rFonts w:asciiTheme="minorBidi" w:hAnsiTheme="minorBidi" w:cstheme="minorBidi"/>
        </w:rPr>
        <w:t>This will also be done by Prof. Paul Ashley and Dr. Susan Parekh along with the investigator Mrs Rema Elhaj-Husian.</w:t>
      </w:r>
    </w:p>
    <w:p w14:paraId="53C502FD" w14:textId="61F9444D" w:rsidR="00A17799" w:rsidRPr="00F31074" w:rsidRDefault="00A17799" w:rsidP="00EF5340">
      <w:pPr>
        <w:pStyle w:val="Heading2"/>
        <w:rPr>
          <w:lang w:val="en-GB"/>
        </w:rPr>
      </w:pPr>
      <w:bookmarkStart w:id="100" w:name="_Toc3270107"/>
      <w:bookmarkStart w:id="101" w:name="_Toc22115263"/>
      <w:bookmarkStart w:id="102" w:name="_Toc405541262"/>
      <w:r w:rsidRPr="00F31074">
        <w:rPr>
          <w:lang w:val="en-GB"/>
        </w:rPr>
        <w:t>Informed consent</w:t>
      </w:r>
      <w:bookmarkEnd w:id="100"/>
      <w:bookmarkEnd w:id="101"/>
      <w:r w:rsidRPr="00F31074">
        <w:rPr>
          <w:lang w:val="en-GB"/>
        </w:rPr>
        <w:t xml:space="preserve"> </w:t>
      </w:r>
      <w:bookmarkEnd w:id="102"/>
    </w:p>
    <w:p w14:paraId="72E4B29F" w14:textId="07C67571" w:rsidR="007641D0" w:rsidRPr="00FC5C33" w:rsidRDefault="003D5400" w:rsidP="00EF5340">
      <w:pPr>
        <w:rPr>
          <w:rFonts w:cs="Arial"/>
          <w:color w:val="000000" w:themeColor="text1"/>
        </w:rPr>
      </w:pPr>
      <w:r w:rsidRPr="00F31074">
        <w:rPr>
          <w:rFonts w:cs="Arial"/>
          <w:color w:val="000000" w:themeColor="text1"/>
        </w:rPr>
        <w:t xml:space="preserve">Informed consent should be obtained before participants </w:t>
      </w:r>
      <w:r w:rsidR="006B30D6" w:rsidRPr="00F31074">
        <w:rPr>
          <w:rFonts w:cs="Arial"/>
          <w:color w:val="000000" w:themeColor="text1"/>
        </w:rPr>
        <w:t xml:space="preserve">take </w:t>
      </w:r>
      <w:r w:rsidRPr="00F31074">
        <w:rPr>
          <w:rFonts w:cs="Arial"/>
          <w:color w:val="000000" w:themeColor="text1"/>
        </w:rPr>
        <w:t xml:space="preserve">part in any activity, </w:t>
      </w:r>
      <w:r w:rsidR="006B30D6" w:rsidRPr="00F31074">
        <w:rPr>
          <w:rFonts w:cs="Arial"/>
          <w:color w:val="000000" w:themeColor="text1"/>
        </w:rPr>
        <w:t>especially in health</w:t>
      </w:r>
      <w:r w:rsidR="00737DC7" w:rsidRPr="00F31074">
        <w:rPr>
          <w:rFonts w:cs="Arial"/>
          <w:color w:val="000000" w:themeColor="text1"/>
        </w:rPr>
        <w:t>care</w:t>
      </w:r>
      <w:r w:rsidR="006B30D6" w:rsidRPr="00F31074">
        <w:rPr>
          <w:rFonts w:cs="Arial"/>
          <w:color w:val="000000" w:themeColor="text1"/>
        </w:rPr>
        <w:t>-related research</w:t>
      </w:r>
      <w:r w:rsidRPr="00F31074">
        <w:rPr>
          <w:rFonts w:cs="Arial"/>
          <w:color w:val="000000" w:themeColor="text1"/>
        </w:rPr>
        <w:t xml:space="preserve">. </w:t>
      </w:r>
      <w:r w:rsidR="006B30D6" w:rsidRPr="00F31074">
        <w:rPr>
          <w:rFonts w:cs="Arial"/>
          <w:color w:val="000000" w:themeColor="text1"/>
        </w:rPr>
        <w:t xml:space="preserve">Research team </w:t>
      </w:r>
      <w:r w:rsidR="006B30D6" w:rsidRPr="003A0BFD">
        <w:rPr>
          <w:rFonts w:cs="Arial"/>
          <w:color w:val="000000" w:themeColor="text1"/>
        </w:rPr>
        <w:t xml:space="preserve">members </w:t>
      </w:r>
      <w:r w:rsidR="00737DC7" w:rsidRPr="003A0BFD">
        <w:rPr>
          <w:rFonts w:cs="Arial"/>
          <w:color w:val="000000" w:themeColor="text1"/>
        </w:rPr>
        <w:t>(</w:t>
      </w:r>
      <w:r w:rsidR="00737DC7" w:rsidRPr="003A0BFD">
        <w:rPr>
          <w:rFonts w:asciiTheme="minorBidi" w:hAnsiTheme="minorBidi" w:cstheme="minorBidi"/>
        </w:rPr>
        <w:t>Prof. Paul Ashley, Dr. Susan Parekh and Mrs Rema Elhaj-Husian</w:t>
      </w:r>
      <w:r w:rsidR="00737DC7" w:rsidRPr="003A0BFD">
        <w:rPr>
          <w:rFonts w:cs="Arial"/>
          <w:color w:val="000000" w:themeColor="text1"/>
        </w:rPr>
        <w:t>)</w:t>
      </w:r>
      <w:r w:rsidR="00737DC7" w:rsidRPr="00F31074">
        <w:rPr>
          <w:rFonts w:cs="Arial"/>
          <w:color w:val="000000" w:themeColor="text1"/>
        </w:rPr>
        <w:t xml:space="preserve"> </w:t>
      </w:r>
      <w:r w:rsidR="006B30D6" w:rsidRPr="00F31074">
        <w:rPr>
          <w:rFonts w:cs="Arial"/>
          <w:color w:val="000000" w:themeColor="text1"/>
        </w:rPr>
        <w:t>will explain the</w:t>
      </w:r>
      <w:r w:rsidR="006B30D6">
        <w:rPr>
          <w:rFonts w:cs="Arial"/>
          <w:color w:val="000000" w:themeColor="text1"/>
        </w:rPr>
        <w:t xml:space="preserve"> nature and purpose of the study in full to potential participants and their </w:t>
      </w:r>
      <w:r w:rsidR="00887192">
        <w:rPr>
          <w:rFonts w:cs="Arial"/>
          <w:color w:val="000000" w:themeColor="text1"/>
        </w:rPr>
        <w:t xml:space="preserve">parents/ </w:t>
      </w:r>
      <w:r w:rsidR="006B30D6">
        <w:rPr>
          <w:rFonts w:cs="Arial"/>
          <w:color w:val="000000" w:themeColor="text1"/>
        </w:rPr>
        <w:t xml:space="preserve">guardians in order to invite them to give </w:t>
      </w:r>
      <w:r w:rsidR="008B3961">
        <w:rPr>
          <w:rFonts w:cs="Arial"/>
          <w:color w:val="000000" w:themeColor="text1"/>
        </w:rPr>
        <w:t xml:space="preserve">voluntary </w:t>
      </w:r>
      <w:r w:rsidR="006B30D6">
        <w:rPr>
          <w:rFonts w:cs="Arial"/>
          <w:color w:val="000000" w:themeColor="text1"/>
        </w:rPr>
        <w:t xml:space="preserve">informed consent to take part. They will be told that they can decide not to take part or withdraw from the study at any time, and that any decisions they make will not affect the quality of care they receive or their statutory rights. </w:t>
      </w:r>
      <w:r w:rsidRPr="00FC5C33">
        <w:rPr>
          <w:rFonts w:cs="Arial"/>
          <w:color w:val="000000" w:themeColor="text1"/>
        </w:rPr>
        <w:t xml:space="preserve">Paediatric patients will be assessed when they attend their appointment at either new-patient or treatment clinics </w:t>
      </w:r>
      <w:r w:rsidR="006B30D6">
        <w:rPr>
          <w:rFonts w:cs="Arial"/>
          <w:color w:val="000000" w:themeColor="text1"/>
        </w:rPr>
        <w:t xml:space="preserve">in the study </w:t>
      </w:r>
      <w:r w:rsidR="008B3961">
        <w:rPr>
          <w:rFonts w:cs="Arial"/>
          <w:color w:val="000000" w:themeColor="text1"/>
        </w:rPr>
        <w:t>setting and</w:t>
      </w:r>
      <w:r w:rsidRPr="00FC5C33">
        <w:rPr>
          <w:rFonts w:cs="Arial"/>
          <w:color w:val="000000" w:themeColor="text1"/>
        </w:rPr>
        <w:t xml:space="preserve"> </w:t>
      </w:r>
      <w:r w:rsidR="006B30D6">
        <w:rPr>
          <w:rFonts w:cs="Arial"/>
          <w:color w:val="000000" w:themeColor="text1"/>
        </w:rPr>
        <w:t>will</w:t>
      </w:r>
      <w:r w:rsidR="00737DC7">
        <w:rPr>
          <w:rFonts w:cs="Arial"/>
          <w:color w:val="000000" w:themeColor="text1"/>
        </w:rPr>
        <w:t xml:space="preserve"> be</w:t>
      </w:r>
      <w:r w:rsidR="006B30D6">
        <w:rPr>
          <w:rFonts w:cs="Arial"/>
          <w:color w:val="000000" w:themeColor="text1"/>
        </w:rPr>
        <w:t xml:space="preserve"> </w:t>
      </w:r>
      <w:r w:rsidRPr="00FC5C33">
        <w:rPr>
          <w:rFonts w:cs="Arial"/>
          <w:color w:val="000000" w:themeColor="text1"/>
        </w:rPr>
        <w:t xml:space="preserve">invited to participate in the trial </w:t>
      </w:r>
      <w:r w:rsidR="00F16B7B" w:rsidRPr="00FC5C33">
        <w:rPr>
          <w:rFonts w:cs="Arial"/>
          <w:color w:val="000000" w:themeColor="text1"/>
        </w:rPr>
        <w:t xml:space="preserve">if </w:t>
      </w:r>
      <w:r w:rsidRPr="00FC5C33">
        <w:rPr>
          <w:rFonts w:cs="Arial"/>
          <w:color w:val="000000" w:themeColor="text1"/>
        </w:rPr>
        <w:t>they satisfy</w:t>
      </w:r>
      <w:r w:rsidR="006B30D6">
        <w:rPr>
          <w:rFonts w:cs="Arial"/>
          <w:color w:val="000000" w:themeColor="text1"/>
        </w:rPr>
        <w:t xml:space="preserve"> </w:t>
      </w:r>
      <w:r w:rsidRPr="00FC5C33">
        <w:rPr>
          <w:rFonts w:cs="Arial"/>
          <w:color w:val="000000" w:themeColor="text1"/>
        </w:rPr>
        <w:t xml:space="preserve">the inclusion requirements. A detailed verbal explanation and </w:t>
      </w:r>
      <w:r w:rsidRPr="00F31074">
        <w:rPr>
          <w:rFonts w:cs="Arial"/>
          <w:color w:val="000000" w:themeColor="text1"/>
        </w:rPr>
        <w:t>information leaflet</w:t>
      </w:r>
      <w:r w:rsidR="008B3961" w:rsidRPr="00F31074">
        <w:rPr>
          <w:rFonts w:cs="Arial"/>
          <w:color w:val="000000" w:themeColor="text1"/>
        </w:rPr>
        <w:t>s</w:t>
      </w:r>
      <w:r w:rsidRPr="00F31074">
        <w:rPr>
          <w:rFonts w:cs="Arial"/>
          <w:color w:val="000000" w:themeColor="text1"/>
        </w:rPr>
        <w:t xml:space="preserve"> will be given to potential participants and</w:t>
      </w:r>
      <w:r w:rsidR="007641D0" w:rsidRPr="00F31074">
        <w:rPr>
          <w:rFonts w:cs="Arial"/>
          <w:color w:val="000000" w:themeColor="text1"/>
        </w:rPr>
        <w:t xml:space="preserve"> </w:t>
      </w:r>
      <w:r w:rsidR="006B30D6" w:rsidRPr="00F31074">
        <w:rPr>
          <w:rFonts w:cs="Arial"/>
          <w:color w:val="000000" w:themeColor="text1"/>
        </w:rPr>
        <w:t xml:space="preserve">their </w:t>
      </w:r>
      <w:r w:rsidRPr="00F31074">
        <w:rPr>
          <w:rFonts w:cs="Arial"/>
          <w:color w:val="000000" w:themeColor="text1"/>
        </w:rPr>
        <w:t>parents/</w:t>
      </w:r>
      <w:r w:rsidR="00887192" w:rsidRPr="00F31074">
        <w:rPr>
          <w:rFonts w:cs="Arial"/>
          <w:color w:val="000000" w:themeColor="text1"/>
        </w:rPr>
        <w:t xml:space="preserve"> </w:t>
      </w:r>
      <w:r w:rsidRPr="00F31074">
        <w:rPr>
          <w:rFonts w:cs="Arial"/>
          <w:color w:val="000000" w:themeColor="text1"/>
        </w:rPr>
        <w:t xml:space="preserve">guardians </w:t>
      </w:r>
      <w:r w:rsidR="00737DC7" w:rsidRPr="003A0BFD">
        <w:rPr>
          <w:rFonts w:cs="Arial"/>
          <w:color w:val="000000" w:themeColor="text1"/>
        </w:rPr>
        <w:t xml:space="preserve">by </w:t>
      </w:r>
      <w:r w:rsidR="00737DC7" w:rsidRPr="003A0BFD">
        <w:rPr>
          <w:rFonts w:asciiTheme="minorBidi" w:hAnsiTheme="minorBidi" w:cstheme="minorBidi"/>
        </w:rPr>
        <w:t>Prof. Paul Ashley and Dr. Susan Parekh</w:t>
      </w:r>
      <w:r w:rsidR="00737DC7" w:rsidRPr="00F31074">
        <w:rPr>
          <w:rFonts w:cs="Arial"/>
          <w:color w:val="000000" w:themeColor="text1"/>
        </w:rPr>
        <w:t xml:space="preserve"> </w:t>
      </w:r>
      <w:r w:rsidRPr="00F31074">
        <w:rPr>
          <w:rFonts w:cs="Arial"/>
          <w:color w:val="000000" w:themeColor="text1"/>
        </w:rPr>
        <w:t>to allow</w:t>
      </w:r>
      <w:r w:rsidRPr="00FC5C33">
        <w:rPr>
          <w:rFonts w:cs="Arial"/>
          <w:color w:val="000000" w:themeColor="text1"/>
        </w:rPr>
        <w:t xml:space="preserve"> for sufficient</w:t>
      </w:r>
      <w:r w:rsidR="00F16B7B" w:rsidRPr="00FC5C33">
        <w:rPr>
          <w:rFonts w:cs="Arial"/>
          <w:color w:val="000000" w:themeColor="text1"/>
        </w:rPr>
        <w:t xml:space="preserve"> </w:t>
      </w:r>
      <w:r w:rsidRPr="00FC5C33">
        <w:rPr>
          <w:rFonts w:cs="Arial"/>
          <w:color w:val="000000" w:themeColor="text1"/>
        </w:rPr>
        <w:t>time to consider whether they want to be involved in the trial or not</w:t>
      </w:r>
      <w:r w:rsidR="008B3961">
        <w:rPr>
          <w:rFonts w:cs="Arial"/>
          <w:color w:val="000000" w:themeColor="text1"/>
        </w:rPr>
        <w:t xml:space="preserve"> (a minimum of 24 hrs.)</w:t>
      </w:r>
      <w:r w:rsidRPr="00FC5C33">
        <w:rPr>
          <w:rFonts w:cs="Arial"/>
          <w:color w:val="000000" w:themeColor="text1"/>
        </w:rPr>
        <w:t>.</w:t>
      </w:r>
      <w:r w:rsidR="00F16B7B" w:rsidRPr="00FC5C33">
        <w:rPr>
          <w:rFonts w:cs="Arial"/>
          <w:color w:val="000000" w:themeColor="text1"/>
        </w:rPr>
        <w:t xml:space="preserve"> If they agree to be included</w:t>
      </w:r>
      <w:r w:rsidRPr="00FC5C33">
        <w:rPr>
          <w:rFonts w:cs="Arial"/>
          <w:color w:val="000000" w:themeColor="text1"/>
        </w:rPr>
        <w:t xml:space="preserve"> </w:t>
      </w:r>
      <w:r w:rsidR="00F16B7B" w:rsidRPr="00FC5C33">
        <w:rPr>
          <w:rFonts w:cs="Arial"/>
          <w:color w:val="000000" w:themeColor="text1"/>
        </w:rPr>
        <w:t>at</w:t>
      </w:r>
      <w:r w:rsidRPr="00FC5C33">
        <w:rPr>
          <w:rFonts w:cs="Arial"/>
          <w:color w:val="000000" w:themeColor="text1"/>
        </w:rPr>
        <w:t xml:space="preserve"> their next </w:t>
      </w:r>
      <w:r w:rsidR="008B3961" w:rsidRPr="00FC5C33">
        <w:rPr>
          <w:rFonts w:cs="Arial"/>
          <w:color w:val="000000" w:themeColor="text1"/>
        </w:rPr>
        <w:t>appointment,</w:t>
      </w:r>
      <w:r w:rsidRPr="00FC5C33">
        <w:rPr>
          <w:rFonts w:cs="Arial"/>
          <w:color w:val="000000" w:themeColor="text1"/>
        </w:rPr>
        <w:t xml:space="preserve"> they can be randomised to receive either the control or the intervention treatment on the same day of the trial.</w:t>
      </w:r>
    </w:p>
    <w:p w14:paraId="6E80DC9D" w14:textId="10FA758B" w:rsidR="00BF2434" w:rsidRPr="00FC5C33" w:rsidRDefault="00A17799" w:rsidP="00EF5340">
      <w:pPr>
        <w:rPr>
          <w:rFonts w:cs="Arial"/>
          <w:strike/>
        </w:rPr>
      </w:pPr>
      <w:r w:rsidRPr="00FC5C33">
        <w:rPr>
          <w:rFonts w:cs="Arial"/>
        </w:rPr>
        <w:t xml:space="preserve">No trial procedures will be conducted prior to the participant </w:t>
      </w:r>
      <w:r w:rsidR="008B3961">
        <w:rPr>
          <w:rFonts w:cs="Arial"/>
        </w:rPr>
        <w:t xml:space="preserve">and their parent/guardians </w:t>
      </w:r>
      <w:r w:rsidRPr="00FC5C33">
        <w:rPr>
          <w:rFonts w:cs="Arial"/>
        </w:rPr>
        <w:t xml:space="preserve">giving </w:t>
      </w:r>
      <w:r w:rsidR="008B3961">
        <w:rPr>
          <w:rFonts w:cs="Arial"/>
        </w:rPr>
        <w:t>formal assent/</w:t>
      </w:r>
      <w:r w:rsidRPr="00FC5C33">
        <w:rPr>
          <w:rFonts w:cs="Arial"/>
        </w:rPr>
        <w:t xml:space="preserve">consent by signing the </w:t>
      </w:r>
      <w:r w:rsidR="008B3961">
        <w:rPr>
          <w:rFonts w:cs="Arial"/>
        </w:rPr>
        <w:t>assent/</w:t>
      </w:r>
      <w:r w:rsidR="00992AB8">
        <w:rPr>
          <w:rFonts w:cs="Arial"/>
        </w:rPr>
        <w:t>c</w:t>
      </w:r>
      <w:r w:rsidR="00992AB8" w:rsidRPr="00FC5C33">
        <w:rPr>
          <w:rFonts w:cs="Arial"/>
        </w:rPr>
        <w:t xml:space="preserve">onsent </w:t>
      </w:r>
      <w:r w:rsidRPr="00C93969">
        <w:rPr>
          <w:rFonts w:cs="Arial"/>
        </w:rPr>
        <w:t>form</w:t>
      </w:r>
      <w:r w:rsidR="003A0BFD" w:rsidRPr="00C93969">
        <w:rPr>
          <w:rFonts w:cs="Arial"/>
        </w:rPr>
        <w:t xml:space="preserve"> </w:t>
      </w:r>
      <w:r w:rsidR="003A0BFD" w:rsidRPr="00C93969">
        <w:rPr>
          <w:rFonts w:cs="Arial"/>
          <w:highlight w:val="yellow"/>
        </w:rPr>
        <w:t xml:space="preserve">and </w:t>
      </w:r>
      <w:r w:rsidR="003A0BFD" w:rsidRPr="001373A1">
        <w:rPr>
          <w:rFonts w:asciiTheme="minorBidi" w:hAnsiTheme="minorBidi" w:cstheme="minorBidi"/>
          <w:highlight w:val="yellow"/>
        </w:rPr>
        <w:t>should the parent consent but the child not want to take part, the child would not be included in the study</w:t>
      </w:r>
      <w:r w:rsidRPr="00C93969">
        <w:rPr>
          <w:rFonts w:cs="Arial"/>
          <w:highlight w:val="yellow"/>
        </w:rPr>
        <w:t>.</w:t>
      </w:r>
      <w:r w:rsidRPr="00FC5C33">
        <w:rPr>
          <w:rFonts w:cs="Arial"/>
        </w:rPr>
        <w:t xml:space="preserve"> </w:t>
      </w:r>
      <w:r w:rsidR="008B06A7" w:rsidRPr="00FC5C33">
        <w:rPr>
          <w:rFonts w:cs="Arial"/>
        </w:rPr>
        <w:t xml:space="preserve">Following </w:t>
      </w:r>
      <w:r w:rsidR="00BC21C4">
        <w:rPr>
          <w:rFonts w:cs="Arial"/>
        </w:rPr>
        <w:t>this</w:t>
      </w:r>
      <w:r w:rsidR="00992AB8">
        <w:rPr>
          <w:rFonts w:cs="Arial"/>
        </w:rPr>
        <w:t>,</w:t>
      </w:r>
      <w:r w:rsidR="008B06A7" w:rsidRPr="00FC5C33">
        <w:rPr>
          <w:rFonts w:cs="Arial"/>
        </w:rPr>
        <w:t xml:space="preserve"> the participants will be enrolled into the trial.</w:t>
      </w:r>
      <w:r w:rsidR="009B20FE" w:rsidRPr="00FC5C33">
        <w:rPr>
          <w:rFonts w:cs="Arial"/>
        </w:rPr>
        <w:t xml:space="preserve"> </w:t>
      </w:r>
      <w:r w:rsidR="006325C9" w:rsidRPr="00FC5C33">
        <w:rPr>
          <w:rFonts w:cs="Arial"/>
        </w:rPr>
        <w:t xml:space="preserve">A copy of the signed </w:t>
      </w:r>
      <w:r w:rsidR="00992AB8">
        <w:rPr>
          <w:rFonts w:cs="Arial"/>
        </w:rPr>
        <w:t>i</w:t>
      </w:r>
      <w:r w:rsidR="00992AB8" w:rsidRPr="00FC5C33">
        <w:rPr>
          <w:rFonts w:cs="Arial"/>
        </w:rPr>
        <w:t xml:space="preserve">nformed </w:t>
      </w:r>
      <w:r w:rsidR="00BC21C4">
        <w:rPr>
          <w:rFonts w:cs="Arial"/>
        </w:rPr>
        <w:t>assent/</w:t>
      </w:r>
      <w:r w:rsidR="00992AB8">
        <w:rPr>
          <w:rFonts w:cs="Arial"/>
        </w:rPr>
        <w:t>c</w:t>
      </w:r>
      <w:r w:rsidR="00992AB8" w:rsidRPr="00FC5C33">
        <w:rPr>
          <w:rFonts w:cs="Arial"/>
        </w:rPr>
        <w:t xml:space="preserve">onsent </w:t>
      </w:r>
      <w:r w:rsidRPr="00FC5C33">
        <w:rPr>
          <w:rFonts w:cs="Arial"/>
        </w:rPr>
        <w:t>form will be given to participant</w:t>
      </w:r>
      <w:r w:rsidR="00992AB8">
        <w:rPr>
          <w:rFonts w:cs="Arial"/>
        </w:rPr>
        <w:t>s</w:t>
      </w:r>
      <w:r w:rsidR="00BC21C4">
        <w:rPr>
          <w:rFonts w:cs="Arial"/>
        </w:rPr>
        <w:t xml:space="preserve"> and their parents/guardians</w:t>
      </w:r>
      <w:r w:rsidR="00992AB8">
        <w:rPr>
          <w:rFonts w:cs="Arial"/>
        </w:rPr>
        <w:t xml:space="preserve">, while the </w:t>
      </w:r>
      <w:r w:rsidRPr="00FC5C33">
        <w:rPr>
          <w:rFonts w:cs="Arial"/>
          <w:bCs/>
        </w:rPr>
        <w:t>original</w:t>
      </w:r>
      <w:r w:rsidRPr="00FC5C33">
        <w:rPr>
          <w:rFonts w:cs="Arial"/>
        </w:rPr>
        <w:t xml:space="preserve"> signed will be retained </w:t>
      </w:r>
      <w:r w:rsidR="00F14A60" w:rsidRPr="00FC5C33">
        <w:rPr>
          <w:rFonts w:cs="Arial"/>
        </w:rPr>
        <w:t>in the trial file at site</w:t>
      </w:r>
      <w:r w:rsidR="00992AB8">
        <w:rPr>
          <w:rFonts w:cs="Arial"/>
        </w:rPr>
        <w:t>,</w:t>
      </w:r>
      <w:r w:rsidRPr="00FC5C33">
        <w:rPr>
          <w:rFonts w:cs="Arial"/>
        </w:rPr>
        <w:t xml:space="preserve"> and a copy </w:t>
      </w:r>
      <w:r w:rsidR="00992AB8">
        <w:rPr>
          <w:rFonts w:cs="Arial"/>
        </w:rPr>
        <w:t xml:space="preserve">will be </w:t>
      </w:r>
      <w:r w:rsidRPr="00FC5C33">
        <w:rPr>
          <w:rFonts w:cs="Arial"/>
        </w:rPr>
        <w:t xml:space="preserve">placed in </w:t>
      </w:r>
      <w:r w:rsidR="00992AB8">
        <w:rPr>
          <w:rFonts w:cs="Arial"/>
        </w:rPr>
        <w:t xml:space="preserve">participants’ </w:t>
      </w:r>
      <w:r w:rsidRPr="00FC5C33">
        <w:rPr>
          <w:rFonts w:cs="Arial"/>
        </w:rPr>
        <w:t>medical notes.</w:t>
      </w:r>
      <w:r w:rsidR="009B20FE" w:rsidRPr="00FC5C33">
        <w:rPr>
          <w:rFonts w:cs="Arial"/>
        </w:rPr>
        <w:t xml:space="preserve"> </w:t>
      </w:r>
      <w:r w:rsidRPr="00FC5C33">
        <w:rPr>
          <w:rFonts w:cs="Arial"/>
        </w:rPr>
        <w:t xml:space="preserve">The </w:t>
      </w:r>
      <w:r w:rsidR="00992AB8">
        <w:rPr>
          <w:rFonts w:cs="Arial"/>
        </w:rPr>
        <w:t xml:space="preserve">participant information sheet </w:t>
      </w:r>
      <w:r w:rsidRPr="00FC5C33">
        <w:rPr>
          <w:rFonts w:cs="Arial"/>
        </w:rPr>
        <w:t xml:space="preserve">and consent form will be reviewed and updated if </w:t>
      </w:r>
      <w:r w:rsidR="00F40843" w:rsidRPr="00FC5C33">
        <w:rPr>
          <w:rFonts w:cs="Arial"/>
        </w:rPr>
        <w:t>necessary,</w:t>
      </w:r>
      <w:r w:rsidRPr="00FC5C33">
        <w:rPr>
          <w:rFonts w:cs="Arial"/>
        </w:rPr>
        <w:t xml:space="preserve"> throughout the trial (e.g. where new safety information becomes available)</w:t>
      </w:r>
      <w:r w:rsidR="00992AB8">
        <w:rPr>
          <w:rFonts w:cs="Arial"/>
        </w:rPr>
        <w:t>,</w:t>
      </w:r>
      <w:r w:rsidRPr="00FC5C33">
        <w:rPr>
          <w:rFonts w:cs="Arial"/>
        </w:rPr>
        <w:t xml:space="preserve"> and participants will be </w:t>
      </w:r>
      <w:r w:rsidR="00992AB8">
        <w:rPr>
          <w:rFonts w:cs="Arial"/>
        </w:rPr>
        <w:t xml:space="preserve">invited to </w:t>
      </w:r>
      <w:r w:rsidRPr="00FC5C33">
        <w:rPr>
          <w:rFonts w:cs="Arial"/>
        </w:rPr>
        <w:t>re</w:t>
      </w:r>
      <w:r w:rsidR="00992AB8">
        <w:rPr>
          <w:rFonts w:cs="Arial"/>
        </w:rPr>
        <w:t xml:space="preserve">affirm their </w:t>
      </w:r>
      <w:r w:rsidRPr="00FC5C33">
        <w:rPr>
          <w:rFonts w:cs="Arial"/>
        </w:rPr>
        <w:t>consent</w:t>
      </w:r>
      <w:r w:rsidR="00992AB8">
        <w:rPr>
          <w:rFonts w:cs="Arial"/>
        </w:rPr>
        <w:t xml:space="preserve"> when </w:t>
      </w:r>
      <w:r w:rsidRPr="00FC5C33">
        <w:rPr>
          <w:rFonts w:cs="Arial"/>
        </w:rPr>
        <w:t xml:space="preserve">appropriate. </w:t>
      </w:r>
    </w:p>
    <w:p w14:paraId="6F39CB48" w14:textId="72B91B69" w:rsidR="00E010A0" w:rsidRPr="00FC5C33" w:rsidRDefault="00BF2434" w:rsidP="00EF5340">
      <w:pPr>
        <w:pStyle w:val="Heading1"/>
      </w:pPr>
      <w:bookmarkStart w:id="103" w:name="_Toc3270108"/>
      <w:bookmarkStart w:id="104" w:name="_Toc22115264"/>
      <w:r w:rsidRPr="00FC5C33">
        <w:lastRenderedPageBreak/>
        <w:t>Product/</w:t>
      </w:r>
      <w:r w:rsidR="00A637BA" w:rsidRPr="00FC5C33">
        <w:t xml:space="preserve"> i</w:t>
      </w:r>
      <w:r w:rsidRPr="00FC5C33">
        <w:t>nterventions</w:t>
      </w:r>
      <w:bookmarkEnd w:id="103"/>
      <w:bookmarkEnd w:id="104"/>
    </w:p>
    <w:p w14:paraId="42827AC4" w14:textId="35265F51" w:rsidR="00BF2434" w:rsidRPr="00FC5C33" w:rsidRDefault="00BF2434" w:rsidP="00EF5340">
      <w:pPr>
        <w:pStyle w:val="Heading2"/>
        <w:rPr>
          <w:lang w:val="en-GB"/>
        </w:rPr>
      </w:pPr>
      <w:bookmarkStart w:id="105" w:name="_Toc3270109"/>
      <w:bookmarkStart w:id="106" w:name="_Toc22115265"/>
      <w:r w:rsidRPr="00FC5C33">
        <w:rPr>
          <w:lang w:val="en-GB"/>
        </w:rPr>
        <w:t>Name and description of intervention(s) under investigation</w:t>
      </w:r>
      <w:bookmarkEnd w:id="105"/>
      <w:bookmarkEnd w:id="106"/>
    </w:p>
    <w:p w14:paraId="554E92A5" w14:textId="5FB67A59" w:rsidR="00ED7AE5" w:rsidRPr="00FC5C33" w:rsidRDefault="003D5400" w:rsidP="00EF5340">
      <w:pPr>
        <w:pStyle w:val="ListParagraph"/>
        <w:ind w:left="0"/>
        <w:rPr>
          <w:rFonts w:cs="Arial"/>
          <w:color w:val="FF0000"/>
        </w:rPr>
      </w:pPr>
      <w:r w:rsidRPr="00FC5C33">
        <w:rPr>
          <w:rFonts w:cs="Arial"/>
        </w:rPr>
        <w:t>The computer-controlled local anaesthetic device CCLAD</w:t>
      </w:r>
      <w:r w:rsidR="00E515C0">
        <w:rPr>
          <w:rFonts w:cs="Arial"/>
        </w:rPr>
        <w:t xml:space="preserve"> </w:t>
      </w:r>
      <w:r w:rsidR="00E515C0" w:rsidRPr="00FC5C33">
        <w:rPr>
          <w:rFonts w:cs="Arial"/>
        </w:rPr>
        <w:t xml:space="preserve">Wand </w:t>
      </w:r>
      <w:r w:rsidR="00E515C0">
        <w:rPr>
          <w:rFonts w:cs="Arial"/>
        </w:rPr>
        <w:t xml:space="preserve">was </w:t>
      </w:r>
      <w:r w:rsidRPr="00FC5C33">
        <w:rPr>
          <w:rFonts w:cs="Arial"/>
        </w:rPr>
        <w:t>developed by Milestone Scientific</w:t>
      </w:r>
      <w:r w:rsidR="00D15229" w:rsidRPr="00FC5C33">
        <w:rPr>
          <w:rFonts w:cs="Arial"/>
        </w:rPr>
        <w:t>™</w:t>
      </w:r>
      <w:r w:rsidR="00D15229">
        <w:rPr>
          <w:rFonts w:cs="Arial"/>
        </w:rPr>
        <w:t xml:space="preserve"> and</w:t>
      </w:r>
      <w:r w:rsidRPr="00FC5C33">
        <w:rPr>
          <w:rFonts w:cs="Arial"/>
        </w:rPr>
        <w:t xml:space="preserve"> </w:t>
      </w:r>
      <w:r w:rsidR="00E515C0">
        <w:rPr>
          <w:rFonts w:cs="Arial"/>
        </w:rPr>
        <w:t xml:space="preserve">was </w:t>
      </w:r>
      <w:r w:rsidRPr="00FC5C33">
        <w:rPr>
          <w:rFonts w:cs="Arial"/>
        </w:rPr>
        <w:t xml:space="preserve">first introduced in 1997. </w:t>
      </w:r>
      <w:r w:rsidR="002C32CF">
        <w:rPr>
          <w:rFonts w:cs="Arial"/>
        </w:rPr>
        <w:t xml:space="preserve">The </w:t>
      </w:r>
      <w:r w:rsidRPr="00FC5C33">
        <w:rPr>
          <w:rFonts w:cs="Arial"/>
        </w:rPr>
        <w:t>American Dental Association</w:t>
      </w:r>
      <w:r w:rsidR="002C32CF">
        <w:rPr>
          <w:rFonts w:cs="Arial"/>
        </w:rPr>
        <w:t xml:space="preserve"> describes it as a “</w:t>
      </w:r>
      <w:r w:rsidRPr="00FC5C33">
        <w:rPr>
          <w:rFonts w:cs="Arial"/>
        </w:rPr>
        <w:t>local anaesthetic delivery system</w:t>
      </w:r>
      <w:r w:rsidR="002C32CF">
        <w:rPr>
          <w:rFonts w:cs="Arial"/>
        </w:rPr>
        <w:t xml:space="preserve"> </w:t>
      </w:r>
      <w:r w:rsidRPr="00FC5C33">
        <w:rPr>
          <w:rFonts w:cs="Arial"/>
        </w:rPr>
        <w:t xml:space="preserve">accepted as a device that has been shown to safely and effectively deliver anaesthetic solution when used by an appropriately qualified professional” </w:t>
      </w:r>
      <w:r w:rsidRPr="00FC5C33">
        <w:rPr>
          <w:rFonts w:cs="Arial"/>
        </w:rPr>
        <w:fldChar w:fldCharType="begin" w:fldLock="1"/>
      </w:r>
      <w:r w:rsidRPr="00FC5C33">
        <w:rPr>
          <w:rFonts w:cs="Arial"/>
        </w:rPr>
        <w:instrText>ADDIN CSL_CITATION {"citationItems":[{"id":"ITEM-1","itemData":{"author":[{"dropping-particle":"","family":"Lieberman","given":"William H","non-dropping-particle":"","parse-names":false,"suffix":""}],"id":"ITEM-1","issued":{"date-parts":[["1999"]]},"page":"1999","title":"clinical section The Wand","type":"article-journal"},"uris":["http://www.mendeley.com/documents/?uuid=1f7a4f55-eb6d-4486-8faa-20aee3523855"]}],"mendeley":{"formattedCitation":"(Lieberman, 1999)","plainTextFormattedCitation":"(Lieberman, 1999)","previouslyFormattedCitation":"(Lieberman, 1999)"},"properties":{"noteIndex":0},"schema":"https://github.com/citation-style-language/schema/raw/master/csl-citation.json"}</w:instrText>
      </w:r>
      <w:r w:rsidRPr="00FC5C33">
        <w:rPr>
          <w:rFonts w:cs="Arial"/>
        </w:rPr>
        <w:fldChar w:fldCharType="separate"/>
      </w:r>
      <w:r w:rsidRPr="00FC5C33">
        <w:rPr>
          <w:rFonts w:cs="Arial"/>
        </w:rPr>
        <w:t>(Lieberman, 1999)</w:t>
      </w:r>
      <w:r w:rsidRPr="00FC5C33">
        <w:rPr>
          <w:rFonts w:cs="Arial"/>
        </w:rPr>
        <w:fldChar w:fldCharType="end"/>
      </w:r>
      <w:r w:rsidRPr="00FC5C33">
        <w:rPr>
          <w:rFonts w:cs="Arial"/>
        </w:rPr>
        <w:t>.</w:t>
      </w:r>
      <w:r w:rsidR="0038697D">
        <w:rPr>
          <w:rFonts w:cs="Arial"/>
        </w:rPr>
        <w:t xml:space="preserve"> It has been </w:t>
      </w:r>
      <w:r w:rsidR="00F37DF0">
        <w:rPr>
          <w:rFonts w:cs="Arial"/>
        </w:rPr>
        <w:t>CE marked.</w:t>
      </w:r>
    </w:p>
    <w:p w14:paraId="5967E46A" w14:textId="213F778E" w:rsidR="00A17799" w:rsidRPr="00FC5C33" w:rsidRDefault="00A17799" w:rsidP="00EF5340">
      <w:pPr>
        <w:pStyle w:val="Heading1"/>
      </w:pPr>
      <w:bookmarkStart w:id="107" w:name="_Toc22115266"/>
      <w:bookmarkStart w:id="108" w:name="_Toc22115267"/>
      <w:bookmarkStart w:id="109" w:name="_Toc22115268"/>
      <w:bookmarkStart w:id="110" w:name="_Toc22115269"/>
      <w:bookmarkStart w:id="111" w:name="_Toc22115270"/>
      <w:bookmarkStart w:id="112" w:name="_Toc22115271"/>
      <w:bookmarkStart w:id="113" w:name="_Toc22115272"/>
      <w:bookmarkStart w:id="114" w:name="_Toc22115273"/>
      <w:bookmarkStart w:id="115" w:name="_Toc355281282"/>
      <w:bookmarkStart w:id="116" w:name="_Toc355281597"/>
      <w:bookmarkStart w:id="117" w:name="_Toc355281912"/>
      <w:bookmarkStart w:id="118" w:name="_Toc355281287"/>
      <w:bookmarkStart w:id="119" w:name="_Toc355281602"/>
      <w:bookmarkStart w:id="120" w:name="_Toc355281917"/>
      <w:bookmarkStart w:id="121" w:name="_Toc355281293"/>
      <w:bookmarkStart w:id="122" w:name="_Toc355281608"/>
      <w:bookmarkStart w:id="123" w:name="_Toc355281923"/>
      <w:bookmarkStart w:id="124" w:name="_Toc365624806"/>
      <w:bookmarkStart w:id="125" w:name="_Toc365624808"/>
      <w:bookmarkStart w:id="126" w:name="_Toc365624809"/>
      <w:bookmarkStart w:id="127" w:name="_Toc355281295"/>
      <w:bookmarkStart w:id="128" w:name="_Toc355281610"/>
      <w:bookmarkStart w:id="129" w:name="_Toc355281925"/>
      <w:bookmarkStart w:id="130" w:name="_Toc355281296"/>
      <w:bookmarkStart w:id="131" w:name="_Toc355281611"/>
      <w:bookmarkStart w:id="132" w:name="_Toc355281926"/>
      <w:bookmarkStart w:id="133" w:name="_Toc355281297"/>
      <w:bookmarkStart w:id="134" w:name="_Toc355281612"/>
      <w:bookmarkStart w:id="135" w:name="_Toc355281927"/>
      <w:bookmarkStart w:id="136" w:name="_Toc355281298"/>
      <w:bookmarkStart w:id="137" w:name="_Toc355281613"/>
      <w:bookmarkStart w:id="138" w:name="_Toc355281928"/>
      <w:bookmarkStart w:id="139" w:name="_Toc355281299"/>
      <w:bookmarkStart w:id="140" w:name="_Toc355281614"/>
      <w:bookmarkStart w:id="141" w:name="_Toc355281929"/>
      <w:bookmarkStart w:id="142" w:name="_Toc355281300"/>
      <w:bookmarkStart w:id="143" w:name="_Toc355281615"/>
      <w:bookmarkStart w:id="144" w:name="_Toc355281930"/>
      <w:bookmarkStart w:id="145" w:name="_Toc355281301"/>
      <w:bookmarkStart w:id="146" w:name="_Toc355281616"/>
      <w:bookmarkStart w:id="147" w:name="_Toc355281931"/>
      <w:bookmarkStart w:id="148" w:name="_Toc355281302"/>
      <w:bookmarkStart w:id="149" w:name="_Toc355281617"/>
      <w:bookmarkStart w:id="150" w:name="_Toc355281932"/>
      <w:bookmarkStart w:id="151" w:name="_Toc355281303"/>
      <w:bookmarkStart w:id="152" w:name="_Toc355281618"/>
      <w:bookmarkStart w:id="153" w:name="_Toc355281933"/>
      <w:bookmarkStart w:id="154" w:name="_Toc355281307"/>
      <w:bookmarkStart w:id="155" w:name="_Toc355281622"/>
      <w:bookmarkStart w:id="156" w:name="_Toc355281937"/>
      <w:bookmarkStart w:id="157" w:name="_Toc355281308"/>
      <w:bookmarkStart w:id="158" w:name="_Toc355281623"/>
      <w:bookmarkStart w:id="159" w:name="_Toc355281938"/>
      <w:bookmarkStart w:id="160" w:name="_Toc355281309"/>
      <w:bookmarkStart w:id="161" w:name="_Toc355281624"/>
      <w:bookmarkStart w:id="162" w:name="_Toc355281939"/>
      <w:bookmarkStart w:id="163" w:name="_Toc355281311"/>
      <w:bookmarkStart w:id="164" w:name="_Toc355281626"/>
      <w:bookmarkStart w:id="165" w:name="_Toc355281941"/>
      <w:bookmarkStart w:id="166" w:name="_Toc355281312"/>
      <w:bookmarkStart w:id="167" w:name="_Toc355281627"/>
      <w:bookmarkStart w:id="168" w:name="_Toc355281942"/>
      <w:bookmarkStart w:id="169" w:name="_Toc355281319"/>
      <w:bookmarkStart w:id="170" w:name="_Toc355281634"/>
      <w:bookmarkStart w:id="171" w:name="_Toc355281949"/>
      <w:bookmarkStart w:id="172" w:name="_Toc355281320"/>
      <w:bookmarkStart w:id="173" w:name="_Toc355281635"/>
      <w:bookmarkStart w:id="174" w:name="_Toc355281950"/>
      <w:bookmarkStart w:id="175" w:name="_Toc355281328"/>
      <w:bookmarkStart w:id="176" w:name="_Toc355281643"/>
      <w:bookmarkStart w:id="177" w:name="_Toc355281958"/>
      <w:bookmarkStart w:id="178" w:name="_Toc355281331"/>
      <w:bookmarkStart w:id="179" w:name="_Toc355281646"/>
      <w:bookmarkStart w:id="180" w:name="_Toc355281961"/>
      <w:bookmarkStart w:id="181" w:name="_Toc355281333"/>
      <w:bookmarkStart w:id="182" w:name="_Toc355281648"/>
      <w:bookmarkStart w:id="183" w:name="_Toc355281963"/>
      <w:bookmarkStart w:id="184" w:name="_Toc355281334"/>
      <w:bookmarkStart w:id="185" w:name="_Toc355281649"/>
      <w:bookmarkStart w:id="186" w:name="_Toc355281964"/>
      <w:bookmarkStart w:id="187" w:name="_Toc355281335"/>
      <w:bookmarkStart w:id="188" w:name="_Toc355281650"/>
      <w:bookmarkStart w:id="189" w:name="_Toc355281965"/>
      <w:bookmarkStart w:id="190" w:name="_Toc355281337"/>
      <w:bookmarkStart w:id="191" w:name="_Toc355281652"/>
      <w:bookmarkStart w:id="192" w:name="_Toc355281967"/>
      <w:bookmarkStart w:id="193" w:name="_Toc355281338"/>
      <w:bookmarkStart w:id="194" w:name="_Toc355281653"/>
      <w:bookmarkStart w:id="195" w:name="_Toc355281968"/>
      <w:bookmarkStart w:id="196" w:name="_Toc355281340"/>
      <w:bookmarkStart w:id="197" w:name="_Toc355281655"/>
      <w:bookmarkStart w:id="198" w:name="_Toc355281970"/>
      <w:bookmarkStart w:id="199" w:name="_Toc355281343"/>
      <w:bookmarkStart w:id="200" w:name="_Toc355281658"/>
      <w:bookmarkStart w:id="201" w:name="_Toc355281973"/>
      <w:bookmarkStart w:id="202" w:name="_Toc355281345"/>
      <w:bookmarkStart w:id="203" w:name="_Toc355281660"/>
      <w:bookmarkStart w:id="204" w:name="_Toc355281975"/>
      <w:bookmarkStart w:id="205" w:name="_Toc355281346"/>
      <w:bookmarkStart w:id="206" w:name="_Toc355281661"/>
      <w:bookmarkStart w:id="207" w:name="_Toc355281976"/>
      <w:bookmarkStart w:id="208" w:name="_Toc355281349"/>
      <w:bookmarkStart w:id="209" w:name="_Toc355281664"/>
      <w:bookmarkStart w:id="210" w:name="_Toc355281979"/>
      <w:bookmarkStart w:id="211" w:name="_Toc355281354"/>
      <w:bookmarkStart w:id="212" w:name="_Toc355281669"/>
      <w:bookmarkStart w:id="213" w:name="_Toc355281984"/>
      <w:bookmarkStart w:id="214" w:name="_Toc355281359"/>
      <w:bookmarkStart w:id="215" w:name="_Toc355281674"/>
      <w:bookmarkStart w:id="216" w:name="_Toc355281989"/>
      <w:bookmarkStart w:id="217" w:name="_Toc355281361"/>
      <w:bookmarkStart w:id="218" w:name="_Toc355281676"/>
      <w:bookmarkStart w:id="219" w:name="_Toc355281991"/>
      <w:bookmarkStart w:id="220" w:name="_Toc355281362"/>
      <w:bookmarkStart w:id="221" w:name="_Toc355281677"/>
      <w:bookmarkStart w:id="222" w:name="_Toc355281992"/>
      <w:bookmarkStart w:id="223" w:name="_Toc355281363"/>
      <w:bookmarkStart w:id="224" w:name="_Toc355281678"/>
      <w:bookmarkStart w:id="225" w:name="_Toc355281993"/>
      <w:bookmarkStart w:id="226" w:name="_Toc355281364"/>
      <w:bookmarkStart w:id="227" w:name="_Toc355281679"/>
      <w:bookmarkStart w:id="228" w:name="_Toc355281994"/>
      <w:bookmarkStart w:id="229" w:name="_Toc355281367"/>
      <w:bookmarkStart w:id="230" w:name="_Toc355281682"/>
      <w:bookmarkStart w:id="231" w:name="_Toc355281997"/>
      <w:bookmarkStart w:id="232" w:name="_Toc355281369"/>
      <w:bookmarkStart w:id="233" w:name="_Toc355281684"/>
      <w:bookmarkStart w:id="234" w:name="_Toc355281999"/>
      <w:bookmarkStart w:id="235" w:name="_Toc355281370"/>
      <w:bookmarkStart w:id="236" w:name="_Toc355281685"/>
      <w:bookmarkStart w:id="237" w:name="_Toc355282000"/>
      <w:bookmarkStart w:id="238" w:name="_Toc355281371"/>
      <w:bookmarkStart w:id="239" w:name="_Toc355281686"/>
      <w:bookmarkStart w:id="240" w:name="_Toc355282001"/>
      <w:bookmarkStart w:id="241" w:name="_Toc355281372"/>
      <w:bookmarkStart w:id="242" w:name="_Toc355281687"/>
      <w:bookmarkStart w:id="243" w:name="_Toc355282002"/>
      <w:bookmarkStart w:id="244" w:name="_Toc355281373"/>
      <w:bookmarkStart w:id="245" w:name="_Toc355281688"/>
      <w:bookmarkStart w:id="246" w:name="_Toc355282003"/>
      <w:bookmarkStart w:id="247" w:name="_Toc355281374"/>
      <w:bookmarkStart w:id="248" w:name="_Toc355281689"/>
      <w:bookmarkStart w:id="249" w:name="_Toc355282004"/>
      <w:bookmarkStart w:id="250" w:name="_Toc355281379"/>
      <w:bookmarkStart w:id="251" w:name="_Toc355281694"/>
      <w:bookmarkStart w:id="252" w:name="_Toc355282009"/>
      <w:bookmarkStart w:id="253" w:name="_Toc355281380"/>
      <w:bookmarkStart w:id="254" w:name="_Toc355281695"/>
      <w:bookmarkStart w:id="255" w:name="_Toc355282010"/>
      <w:bookmarkStart w:id="256" w:name="_Toc355281392"/>
      <w:bookmarkStart w:id="257" w:name="_Toc355281707"/>
      <w:bookmarkStart w:id="258" w:name="_Toc355282022"/>
      <w:bookmarkStart w:id="259" w:name="_Toc355281393"/>
      <w:bookmarkStart w:id="260" w:name="_Toc355281708"/>
      <w:bookmarkStart w:id="261" w:name="_Toc355282023"/>
      <w:bookmarkStart w:id="262" w:name="_Toc355281403"/>
      <w:bookmarkStart w:id="263" w:name="_Toc355281718"/>
      <w:bookmarkStart w:id="264" w:name="_Toc355282033"/>
      <w:bookmarkStart w:id="265" w:name="_Toc355281405"/>
      <w:bookmarkStart w:id="266" w:name="_Toc355281720"/>
      <w:bookmarkStart w:id="267" w:name="_Toc355282035"/>
      <w:bookmarkStart w:id="268" w:name="_Toc355281409"/>
      <w:bookmarkStart w:id="269" w:name="_Toc355281724"/>
      <w:bookmarkStart w:id="270" w:name="_Toc355282039"/>
      <w:bookmarkStart w:id="271" w:name="_Toc355281411"/>
      <w:bookmarkStart w:id="272" w:name="_Toc355281726"/>
      <w:bookmarkStart w:id="273" w:name="_Toc355282041"/>
      <w:bookmarkStart w:id="274" w:name="_Toc355281412"/>
      <w:bookmarkStart w:id="275" w:name="_Toc355281727"/>
      <w:bookmarkStart w:id="276" w:name="_Toc355282042"/>
      <w:bookmarkStart w:id="277" w:name="_Toc343005432"/>
      <w:bookmarkStart w:id="278" w:name="_Toc343005433"/>
      <w:bookmarkStart w:id="279" w:name="_Toc405541263"/>
      <w:bookmarkStart w:id="280" w:name="_Toc3270114"/>
      <w:bookmarkStart w:id="281" w:name="_Toc2211527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FC5C33">
        <w:t>Trial procedures</w:t>
      </w:r>
      <w:bookmarkEnd w:id="279"/>
      <w:bookmarkEnd w:id="280"/>
      <w:bookmarkEnd w:id="281"/>
      <w:r w:rsidRPr="00FC5C33">
        <w:t xml:space="preserve"> </w:t>
      </w:r>
    </w:p>
    <w:p w14:paraId="455547EB" w14:textId="4A0DD8B3" w:rsidR="00A17799" w:rsidRPr="00FC5C33" w:rsidRDefault="00DF79D9" w:rsidP="00EF5340">
      <w:pPr>
        <w:pStyle w:val="Heading2"/>
        <w:rPr>
          <w:lang w:val="en-GB"/>
        </w:rPr>
      </w:pPr>
      <w:bookmarkStart w:id="282" w:name="_Toc343005438"/>
      <w:bookmarkStart w:id="283" w:name="_Toc343005442"/>
      <w:bookmarkStart w:id="284" w:name="_Toc343005443"/>
      <w:bookmarkStart w:id="285" w:name="_Toc343005445"/>
      <w:bookmarkStart w:id="286" w:name="_Toc343005446"/>
      <w:bookmarkStart w:id="287" w:name="_Toc343005447"/>
      <w:bookmarkStart w:id="288" w:name="_Toc343005459"/>
      <w:bookmarkStart w:id="289" w:name="_Toc343005460"/>
      <w:bookmarkStart w:id="290" w:name="_Toc343005462"/>
      <w:bookmarkStart w:id="291" w:name="_Toc343005465"/>
      <w:bookmarkStart w:id="292" w:name="_Toc343005467"/>
      <w:bookmarkStart w:id="293" w:name="_Toc343005468"/>
      <w:bookmarkStart w:id="294" w:name="_Toc343005469"/>
      <w:bookmarkStart w:id="295" w:name="_Toc343005470"/>
      <w:bookmarkStart w:id="296" w:name="_Toc343005473"/>
      <w:bookmarkStart w:id="297" w:name="_Toc343005475"/>
      <w:bookmarkStart w:id="298" w:name="_Toc343005477"/>
      <w:bookmarkStart w:id="299" w:name="_Toc343005479"/>
      <w:bookmarkStart w:id="300" w:name="_Toc343005480"/>
      <w:bookmarkStart w:id="301" w:name="_Toc343005481"/>
      <w:bookmarkStart w:id="302" w:name="_Toc343005483"/>
      <w:bookmarkStart w:id="303" w:name="_Toc343005484"/>
      <w:bookmarkStart w:id="304" w:name="_Toc343005485"/>
      <w:bookmarkStart w:id="305" w:name="_Toc343005487"/>
      <w:bookmarkStart w:id="306" w:name="_Toc343005488"/>
      <w:bookmarkStart w:id="307" w:name="_Toc343005489"/>
      <w:bookmarkStart w:id="308" w:name="_Toc343005490"/>
      <w:bookmarkStart w:id="309" w:name="_Toc343005492"/>
      <w:bookmarkStart w:id="310" w:name="_Toc343005493"/>
      <w:bookmarkStart w:id="311" w:name="_Toc343005499"/>
      <w:bookmarkStart w:id="312" w:name="_Toc405541264"/>
      <w:bookmarkStart w:id="313" w:name="_Toc3270115"/>
      <w:bookmarkStart w:id="314" w:name="_Toc22115275"/>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FC5C33">
        <w:rPr>
          <w:lang w:val="en-GB"/>
        </w:rPr>
        <w:t xml:space="preserve">Pre-intervention </w:t>
      </w:r>
      <w:bookmarkEnd w:id="312"/>
      <w:r w:rsidRPr="00FC5C33">
        <w:rPr>
          <w:lang w:val="en-GB"/>
        </w:rPr>
        <w:t>assessments</w:t>
      </w:r>
      <w:bookmarkEnd w:id="313"/>
      <w:bookmarkEnd w:id="314"/>
      <w:r w:rsidR="007641D0" w:rsidRPr="00FC5C33">
        <w:rPr>
          <w:lang w:val="en-GB"/>
        </w:rPr>
        <w:t xml:space="preserve"> </w:t>
      </w:r>
    </w:p>
    <w:p w14:paraId="73B4D8D6" w14:textId="75EF010E" w:rsidR="00A17799" w:rsidRPr="00FC5C33" w:rsidRDefault="00A17799" w:rsidP="00EF5340">
      <w:pPr>
        <w:rPr>
          <w:rFonts w:cs="Arial"/>
          <w:color w:val="000000" w:themeColor="text1"/>
        </w:rPr>
      </w:pPr>
      <w:r w:rsidRPr="00FC5C33">
        <w:rPr>
          <w:rFonts w:cs="Arial"/>
          <w:color w:val="000000" w:themeColor="text1"/>
        </w:rPr>
        <w:t>The following trial</w:t>
      </w:r>
      <w:r w:rsidR="002C32CF">
        <w:rPr>
          <w:rFonts w:cs="Arial"/>
          <w:color w:val="000000" w:themeColor="text1"/>
        </w:rPr>
        <w:t>-</w:t>
      </w:r>
      <w:r w:rsidRPr="00FC5C33">
        <w:rPr>
          <w:rFonts w:cs="Arial"/>
          <w:color w:val="000000" w:themeColor="text1"/>
        </w:rPr>
        <w:t xml:space="preserve">specific procedures will be carried out after </w:t>
      </w:r>
      <w:r w:rsidR="002C32CF">
        <w:rPr>
          <w:rFonts w:cs="Arial"/>
          <w:color w:val="000000" w:themeColor="text1"/>
        </w:rPr>
        <w:t xml:space="preserve">obtaining </w:t>
      </w:r>
      <w:r w:rsidRPr="00FC5C33">
        <w:rPr>
          <w:rFonts w:cs="Arial"/>
          <w:color w:val="000000" w:themeColor="text1"/>
        </w:rPr>
        <w:t>consent to assess participant</w:t>
      </w:r>
      <w:r w:rsidR="002C32CF">
        <w:rPr>
          <w:rFonts w:cs="Arial"/>
          <w:color w:val="000000" w:themeColor="text1"/>
        </w:rPr>
        <w:t>s</w:t>
      </w:r>
      <w:r w:rsidRPr="00FC5C33">
        <w:rPr>
          <w:rFonts w:cs="Arial"/>
          <w:color w:val="000000" w:themeColor="text1"/>
        </w:rPr>
        <w:t>’</w:t>
      </w:r>
      <w:r w:rsidR="002C32CF">
        <w:rPr>
          <w:rFonts w:cs="Arial"/>
          <w:color w:val="000000" w:themeColor="text1"/>
        </w:rPr>
        <w:t xml:space="preserve"> </w:t>
      </w:r>
      <w:r w:rsidRPr="00FC5C33">
        <w:rPr>
          <w:rFonts w:cs="Arial"/>
          <w:color w:val="000000" w:themeColor="text1"/>
        </w:rPr>
        <w:t>eligibility</w:t>
      </w:r>
      <w:r w:rsidR="002C32CF">
        <w:rPr>
          <w:rFonts w:cs="Arial"/>
          <w:color w:val="000000" w:themeColor="text1"/>
        </w:rPr>
        <w:t xml:space="preserve">. </w:t>
      </w:r>
    </w:p>
    <w:p w14:paraId="782A7930" w14:textId="6D087251" w:rsidR="00ED7AE5" w:rsidRPr="00FC5C33" w:rsidRDefault="00A17799" w:rsidP="00EF5340">
      <w:pPr>
        <w:rPr>
          <w:rFonts w:cs="Arial"/>
          <w:color w:val="000000" w:themeColor="text1"/>
        </w:rPr>
      </w:pPr>
      <w:r w:rsidRPr="00FC5C33">
        <w:rPr>
          <w:rFonts w:cs="Arial"/>
          <w:color w:val="000000" w:themeColor="text1"/>
        </w:rPr>
        <w:t>All pre-treatment procedures will be carried out as specified in the schedule of assessments (</w:t>
      </w:r>
      <w:r w:rsidR="002C32CF">
        <w:rPr>
          <w:rFonts w:cs="Arial"/>
          <w:color w:val="000000" w:themeColor="text1"/>
        </w:rPr>
        <w:t>A</w:t>
      </w:r>
      <w:r w:rsidR="002C32CF" w:rsidRPr="00FC5C33">
        <w:rPr>
          <w:rFonts w:cs="Arial"/>
          <w:color w:val="000000" w:themeColor="text1"/>
        </w:rPr>
        <w:t xml:space="preserve">ppendix </w:t>
      </w:r>
      <w:r w:rsidRPr="00FC5C33">
        <w:rPr>
          <w:rFonts w:cs="Arial"/>
          <w:color w:val="000000" w:themeColor="text1"/>
        </w:rPr>
        <w:t>1).</w:t>
      </w:r>
      <w:bookmarkStart w:id="315" w:name="_Toc355281416"/>
      <w:bookmarkStart w:id="316" w:name="_Toc355281731"/>
      <w:bookmarkStart w:id="317" w:name="_Toc355282046"/>
      <w:bookmarkStart w:id="318" w:name="_Toc405541265"/>
      <w:bookmarkEnd w:id="315"/>
      <w:bookmarkEnd w:id="316"/>
      <w:bookmarkEnd w:id="317"/>
    </w:p>
    <w:p w14:paraId="47157A71" w14:textId="7FA9FAB8" w:rsidR="000C23C9" w:rsidRPr="00FC5C33" w:rsidRDefault="003D5400" w:rsidP="00EF5340">
      <w:pPr>
        <w:rPr>
          <w:rFonts w:cs="Arial"/>
          <w:color w:val="000000" w:themeColor="text1"/>
        </w:rPr>
      </w:pPr>
      <w:r w:rsidRPr="00FC5C33">
        <w:rPr>
          <w:rFonts w:cs="Arial"/>
          <w:color w:val="000000" w:themeColor="text1"/>
        </w:rPr>
        <w:t>Patients will be screened for eligibility against the inclusion criteria for their age (</w:t>
      </w:r>
      <w:r w:rsidR="001D0A85" w:rsidRPr="00FC5C33">
        <w:rPr>
          <w:rFonts w:cs="Arial"/>
          <w:color w:val="000000" w:themeColor="text1"/>
        </w:rPr>
        <w:t>10</w:t>
      </w:r>
      <w:r w:rsidRPr="00FC5C33">
        <w:rPr>
          <w:rFonts w:cs="Arial"/>
          <w:color w:val="000000" w:themeColor="text1"/>
        </w:rPr>
        <w:t>-16 y</w:t>
      </w:r>
      <w:r w:rsidR="002E2430">
        <w:rPr>
          <w:rFonts w:cs="Arial"/>
          <w:color w:val="000000" w:themeColor="text1"/>
        </w:rPr>
        <w:t>ea</w:t>
      </w:r>
      <w:r w:rsidRPr="00FC5C33">
        <w:rPr>
          <w:rFonts w:cs="Arial"/>
          <w:color w:val="000000" w:themeColor="text1"/>
        </w:rPr>
        <w:t>rs</w:t>
      </w:r>
      <w:r w:rsidR="002E2430" w:rsidRPr="00FC5C33">
        <w:rPr>
          <w:rFonts w:cs="Arial"/>
          <w:color w:val="000000" w:themeColor="text1"/>
        </w:rPr>
        <w:t>)</w:t>
      </w:r>
      <w:r w:rsidR="002E2430">
        <w:rPr>
          <w:rFonts w:cs="Arial"/>
          <w:color w:val="000000" w:themeColor="text1"/>
        </w:rPr>
        <w:t xml:space="preserve">; </w:t>
      </w:r>
      <w:r w:rsidRPr="00FC5C33">
        <w:rPr>
          <w:rFonts w:cs="Arial"/>
          <w:color w:val="000000" w:themeColor="text1"/>
        </w:rPr>
        <w:t>their medical history will be checked for any health problems that will interfere with the</w:t>
      </w:r>
      <w:r w:rsidR="002E2430">
        <w:rPr>
          <w:rFonts w:cs="Arial"/>
          <w:color w:val="000000" w:themeColor="text1"/>
        </w:rPr>
        <w:t>ir</w:t>
      </w:r>
      <w:r w:rsidRPr="00FC5C33">
        <w:rPr>
          <w:rFonts w:cs="Arial"/>
          <w:color w:val="000000" w:themeColor="text1"/>
        </w:rPr>
        <w:t xml:space="preserve"> participation in the trial (ASA Class III or above)</w:t>
      </w:r>
      <w:r w:rsidR="002E2430">
        <w:rPr>
          <w:rFonts w:cs="Arial"/>
          <w:color w:val="000000" w:themeColor="text1"/>
        </w:rPr>
        <w:t>;</w:t>
      </w:r>
      <w:r w:rsidRPr="00FC5C33">
        <w:rPr>
          <w:rFonts w:cs="Arial"/>
          <w:color w:val="000000" w:themeColor="text1"/>
        </w:rPr>
        <w:t xml:space="preserve"> and </w:t>
      </w:r>
      <w:r w:rsidR="002E2430">
        <w:rPr>
          <w:rFonts w:cs="Arial"/>
          <w:color w:val="000000" w:themeColor="text1"/>
        </w:rPr>
        <w:t xml:space="preserve">their </w:t>
      </w:r>
      <w:r w:rsidRPr="00FC5C33">
        <w:rPr>
          <w:rFonts w:cs="Arial"/>
          <w:color w:val="000000" w:themeColor="text1"/>
        </w:rPr>
        <w:t>dental history will be reviewed for any previous experience with local anaesthetic administrated with the Wand. Patients are required to have no previous experien</w:t>
      </w:r>
      <w:r w:rsidR="007D49B0" w:rsidRPr="00FC5C33">
        <w:rPr>
          <w:rFonts w:cs="Arial"/>
          <w:color w:val="000000" w:themeColor="text1"/>
        </w:rPr>
        <w:t>ce</w:t>
      </w:r>
      <w:r w:rsidRPr="00FC5C33">
        <w:rPr>
          <w:rFonts w:cs="Arial"/>
          <w:color w:val="000000" w:themeColor="text1"/>
        </w:rPr>
        <w:t xml:space="preserve"> with the Wand LA in order to be eligible. Participant</w:t>
      </w:r>
      <w:r w:rsidR="009B20FE" w:rsidRPr="00FC5C33">
        <w:rPr>
          <w:rFonts w:cs="Arial"/>
          <w:color w:val="000000" w:themeColor="text1"/>
        </w:rPr>
        <w:t>s</w:t>
      </w:r>
      <w:r w:rsidRPr="00FC5C33">
        <w:rPr>
          <w:rFonts w:cs="Arial"/>
          <w:color w:val="000000" w:themeColor="text1"/>
        </w:rPr>
        <w:t xml:space="preserve"> who </w:t>
      </w:r>
      <w:r w:rsidR="009B20FE" w:rsidRPr="00FC5C33">
        <w:rPr>
          <w:rFonts w:cs="Arial"/>
          <w:color w:val="000000" w:themeColor="text1"/>
        </w:rPr>
        <w:t>agree to take part in the study</w:t>
      </w:r>
      <w:r w:rsidRPr="00FC5C33">
        <w:rPr>
          <w:rFonts w:cs="Arial"/>
          <w:color w:val="000000" w:themeColor="text1"/>
        </w:rPr>
        <w:t xml:space="preserve"> will then be shown and explained how to </w:t>
      </w:r>
      <w:r w:rsidR="00C5345F" w:rsidRPr="00FC5C33">
        <w:rPr>
          <w:rFonts w:cs="Arial"/>
          <w:color w:val="000000" w:themeColor="text1"/>
        </w:rPr>
        <w:t xml:space="preserve">use the modified </w:t>
      </w:r>
      <w:r w:rsidRPr="00FC5C33">
        <w:rPr>
          <w:rFonts w:cs="Arial"/>
          <w:color w:val="000000" w:themeColor="text1"/>
        </w:rPr>
        <w:t xml:space="preserve">Visual Analogue Scale </w:t>
      </w:r>
      <w:r w:rsidR="00FE151C">
        <w:rPr>
          <w:rFonts w:cs="Arial"/>
          <w:color w:val="000000" w:themeColor="text1"/>
        </w:rPr>
        <w:t>(</w:t>
      </w:r>
      <w:r w:rsidRPr="00FC5C33">
        <w:rPr>
          <w:rFonts w:cs="Arial"/>
          <w:color w:val="000000" w:themeColor="text1"/>
        </w:rPr>
        <w:t>VAS</w:t>
      </w:r>
      <w:r w:rsidR="00FE151C">
        <w:rPr>
          <w:rFonts w:cs="Arial"/>
          <w:color w:val="000000" w:themeColor="text1"/>
        </w:rPr>
        <w:t>)</w:t>
      </w:r>
      <w:r w:rsidRPr="00FC5C33">
        <w:rPr>
          <w:rFonts w:cs="Arial"/>
          <w:color w:val="000000" w:themeColor="text1"/>
        </w:rPr>
        <w:t xml:space="preserve"> befor</w:t>
      </w:r>
      <w:r w:rsidR="00F16B7B" w:rsidRPr="00FC5C33">
        <w:rPr>
          <w:rFonts w:cs="Arial"/>
          <w:color w:val="000000" w:themeColor="text1"/>
        </w:rPr>
        <w:t>e</w:t>
      </w:r>
      <w:r w:rsidRPr="00FC5C33">
        <w:rPr>
          <w:rFonts w:cs="Arial"/>
          <w:color w:val="000000" w:themeColor="text1"/>
        </w:rPr>
        <w:t xml:space="preserve"> the trial on the same day which will be used by them to assess the LA acceptability during the intervention.</w:t>
      </w:r>
      <w:r w:rsidR="00023DC1" w:rsidRPr="00FC5C33">
        <w:rPr>
          <w:rFonts w:cs="Arial"/>
          <w:color w:val="000000" w:themeColor="text1"/>
        </w:rPr>
        <w:t xml:space="preserve"> </w:t>
      </w:r>
    </w:p>
    <w:p w14:paraId="62057026" w14:textId="3EDAD746" w:rsidR="00A17799" w:rsidRPr="00FC5C33" w:rsidRDefault="00A637BA" w:rsidP="00EF5340">
      <w:pPr>
        <w:pStyle w:val="Heading2"/>
        <w:rPr>
          <w:lang w:val="en-GB"/>
        </w:rPr>
      </w:pPr>
      <w:bookmarkStart w:id="319" w:name="_Toc3270116"/>
      <w:bookmarkStart w:id="320" w:name="_Toc22115276"/>
      <w:r w:rsidRPr="00FC5C33">
        <w:rPr>
          <w:lang w:val="en-GB"/>
        </w:rPr>
        <w:t>Randomisation p</w:t>
      </w:r>
      <w:r w:rsidR="00A17799" w:rsidRPr="00FC5C33">
        <w:rPr>
          <w:lang w:val="en-GB"/>
        </w:rPr>
        <w:t>rocedures</w:t>
      </w:r>
      <w:bookmarkEnd w:id="319"/>
      <w:bookmarkEnd w:id="320"/>
      <w:r w:rsidR="00A17799" w:rsidRPr="00FC5C33">
        <w:rPr>
          <w:lang w:val="en-GB"/>
        </w:rPr>
        <w:t xml:space="preserve"> </w:t>
      </w:r>
      <w:bookmarkEnd w:id="318"/>
    </w:p>
    <w:p w14:paraId="4005263D" w14:textId="37DC465E" w:rsidR="00A17799" w:rsidRPr="007125AA" w:rsidRDefault="00A17799" w:rsidP="00A86682">
      <w:r w:rsidRPr="008D1171">
        <w:t>Following participant</w:t>
      </w:r>
      <w:r w:rsidR="00BC21C4">
        <w:t>s’</w:t>
      </w:r>
      <w:r w:rsidRPr="008D1171">
        <w:t xml:space="preserve"> </w:t>
      </w:r>
      <w:r w:rsidR="00BC21C4">
        <w:t xml:space="preserve">assent and their parents/guardians’ </w:t>
      </w:r>
      <w:r w:rsidRPr="008D1171">
        <w:t>consent, and confirmation of eligibility (see section 8.1 for pre-treatment assessments)</w:t>
      </w:r>
      <w:r w:rsidR="001B690F" w:rsidRPr="00B4354C">
        <w:t>,</w:t>
      </w:r>
      <w:r w:rsidRPr="00B4354C">
        <w:t xml:space="preserve"> the randomisation procedure described below will be carried out. </w:t>
      </w:r>
    </w:p>
    <w:p w14:paraId="4C902507" w14:textId="61BAF321" w:rsidR="003D5400" w:rsidRPr="00FC5C33" w:rsidRDefault="00A17799" w:rsidP="00EF5340">
      <w:pPr>
        <w:rPr>
          <w:rFonts w:cs="Arial"/>
          <w:color w:val="000000" w:themeColor="text1"/>
          <w:shd w:val="clear" w:color="auto" w:fill="FFFFFF"/>
        </w:rPr>
      </w:pPr>
      <w:r w:rsidRPr="00FC5C33">
        <w:rPr>
          <w:rFonts w:cs="Arial"/>
          <w:color w:val="000000" w:themeColor="text1"/>
        </w:rPr>
        <w:t>Participants are considered to be enrolled int</w:t>
      </w:r>
      <w:r w:rsidR="003D5400" w:rsidRPr="00FC5C33">
        <w:rPr>
          <w:rFonts w:cs="Arial"/>
          <w:color w:val="000000" w:themeColor="text1"/>
        </w:rPr>
        <w:t>o the trial following</w:t>
      </w:r>
      <w:r w:rsidRPr="00FC5C33">
        <w:rPr>
          <w:rFonts w:cs="Arial"/>
          <w:color w:val="000000" w:themeColor="text1"/>
        </w:rPr>
        <w:t xml:space="preserve"> </w:t>
      </w:r>
      <w:r w:rsidR="00BC21C4">
        <w:rPr>
          <w:rFonts w:cs="Arial"/>
          <w:color w:val="000000" w:themeColor="text1"/>
        </w:rPr>
        <w:t>formal assent/</w:t>
      </w:r>
      <w:r w:rsidRPr="00FC5C33">
        <w:rPr>
          <w:rFonts w:cs="Arial"/>
          <w:color w:val="000000" w:themeColor="text1"/>
        </w:rPr>
        <w:t>consent</w:t>
      </w:r>
      <w:bookmarkStart w:id="321" w:name="_Toc365624814"/>
      <w:bookmarkStart w:id="322" w:name="_Toc365624818"/>
      <w:bookmarkStart w:id="323" w:name="_Toc365624821"/>
      <w:bookmarkStart w:id="324" w:name="_Toc365624824"/>
      <w:bookmarkStart w:id="325" w:name="_Toc343005502"/>
      <w:bookmarkStart w:id="326" w:name="_Toc365624825"/>
      <w:bookmarkStart w:id="327" w:name="_Toc365624826"/>
      <w:bookmarkStart w:id="328" w:name="_Toc365624827"/>
      <w:bookmarkStart w:id="329" w:name="_Toc365624829"/>
      <w:bookmarkStart w:id="330" w:name="_Toc365624831"/>
      <w:bookmarkEnd w:id="321"/>
      <w:bookmarkEnd w:id="322"/>
      <w:bookmarkEnd w:id="323"/>
      <w:bookmarkEnd w:id="324"/>
      <w:bookmarkEnd w:id="325"/>
      <w:bookmarkEnd w:id="326"/>
      <w:bookmarkEnd w:id="327"/>
      <w:bookmarkEnd w:id="328"/>
      <w:bookmarkEnd w:id="329"/>
      <w:bookmarkEnd w:id="330"/>
      <w:r w:rsidR="009B20FE" w:rsidRPr="00FC5C33">
        <w:rPr>
          <w:rFonts w:cs="Arial"/>
          <w:color w:val="000000" w:themeColor="text1"/>
        </w:rPr>
        <w:t>.</w:t>
      </w:r>
      <w:r w:rsidR="007641D0" w:rsidRPr="00FC5C33">
        <w:rPr>
          <w:rFonts w:cs="Arial"/>
          <w:color w:val="000000" w:themeColor="text1"/>
        </w:rPr>
        <w:t xml:space="preserve"> </w:t>
      </w:r>
      <w:r w:rsidR="003D5400" w:rsidRPr="00FC5C33">
        <w:rPr>
          <w:rFonts w:cs="Arial"/>
          <w:color w:val="000000" w:themeColor="text1"/>
          <w:shd w:val="clear" w:color="auto" w:fill="FFFFFF"/>
        </w:rPr>
        <w:t>All of the enrolled participants will be assigned to either th</w:t>
      </w:r>
      <w:r w:rsidR="008F07E7" w:rsidRPr="00FC5C33">
        <w:rPr>
          <w:rFonts w:cs="Arial"/>
          <w:color w:val="000000" w:themeColor="text1"/>
          <w:shd w:val="clear" w:color="auto" w:fill="FFFFFF"/>
        </w:rPr>
        <w:t>e intervention or control group</w:t>
      </w:r>
      <w:r w:rsidR="003D5400" w:rsidRPr="00FC5C33">
        <w:rPr>
          <w:rFonts w:cs="Arial"/>
          <w:color w:val="000000" w:themeColor="text1"/>
          <w:shd w:val="clear" w:color="auto" w:fill="FFFFFF"/>
        </w:rPr>
        <w:t xml:space="preserve">. Simple randomisation will be used for the allocation. The randomisation will be conducted via </w:t>
      </w:r>
      <w:r w:rsidR="008B06A7" w:rsidRPr="00FC5C33">
        <w:rPr>
          <w:rFonts w:cs="Arial"/>
          <w:color w:val="000000" w:themeColor="text1"/>
          <w:shd w:val="clear" w:color="auto" w:fill="FFFFFF"/>
        </w:rPr>
        <w:t xml:space="preserve">an envelope technique </w:t>
      </w:r>
      <w:r w:rsidR="000F039E" w:rsidRPr="00FC5C33">
        <w:rPr>
          <w:rFonts w:cs="Arial"/>
          <w:color w:val="000000" w:themeColor="text1"/>
          <w:shd w:val="clear" w:color="auto" w:fill="FFFFFF"/>
        </w:rPr>
        <w:t xml:space="preserve">provided by the statistician </w:t>
      </w:r>
      <w:r w:rsidR="008B06A7" w:rsidRPr="00FC5C33">
        <w:rPr>
          <w:rFonts w:cs="Arial"/>
          <w:color w:val="000000" w:themeColor="text1"/>
          <w:shd w:val="clear" w:color="auto" w:fill="FFFFFF"/>
        </w:rPr>
        <w:t xml:space="preserve">– the dentist </w:t>
      </w:r>
      <w:r w:rsidR="008B06A7" w:rsidRPr="00FC5C33">
        <w:rPr>
          <w:rFonts w:cs="Arial"/>
          <w:color w:val="000000" w:themeColor="text1"/>
          <w:shd w:val="clear" w:color="auto" w:fill="FFFFFF"/>
        </w:rPr>
        <w:lastRenderedPageBreak/>
        <w:t xml:space="preserve">providing the treatment will draw a sealed envelope from a box and open it – this will </w:t>
      </w:r>
      <w:r w:rsidR="009A6669" w:rsidRPr="00FC5C33">
        <w:rPr>
          <w:rFonts w:cs="Arial"/>
          <w:color w:val="000000" w:themeColor="text1"/>
          <w:shd w:val="clear" w:color="auto" w:fill="FFFFFF"/>
        </w:rPr>
        <w:t xml:space="preserve">have </w:t>
      </w:r>
      <w:r w:rsidR="008B06A7" w:rsidRPr="00FC5C33">
        <w:rPr>
          <w:rFonts w:cs="Arial"/>
          <w:color w:val="000000" w:themeColor="text1"/>
          <w:shd w:val="clear" w:color="auto" w:fill="FFFFFF"/>
        </w:rPr>
        <w:t>the detail</w:t>
      </w:r>
      <w:r w:rsidR="00FE151C">
        <w:rPr>
          <w:rFonts w:cs="Arial"/>
          <w:color w:val="000000" w:themeColor="text1"/>
          <w:shd w:val="clear" w:color="auto" w:fill="FFFFFF"/>
        </w:rPr>
        <w:t>s</w:t>
      </w:r>
      <w:r w:rsidR="008B06A7" w:rsidRPr="00FC5C33">
        <w:rPr>
          <w:rFonts w:cs="Arial"/>
          <w:color w:val="000000" w:themeColor="text1"/>
          <w:shd w:val="clear" w:color="auto" w:fill="FFFFFF"/>
        </w:rPr>
        <w:t xml:space="preserve"> </w:t>
      </w:r>
      <w:r w:rsidR="009A6669" w:rsidRPr="00FC5C33">
        <w:rPr>
          <w:rFonts w:cs="Arial"/>
          <w:color w:val="000000" w:themeColor="text1"/>
          <w:shd w:val="clear" w:color="auto" w:fill="FFFFFF"/>
        </w:rPr>
        <w:t xml:space="preserve">of </w:t>
      </w:r>
      <w:r w:rsidR="008B06A7" w:rsidRPr="00FC5C33">
        <w:rPr>
          <w:rFonts w:cs="Arial"/>
          <w:color w:val="000000" w:themeColor="text1"/>
          <w:shd w:val="clear" w:color="auto" w:fill="FFFFFF"/>
        </w:rPr>
        <w:t>which LA technique they are to use</w:t>
      </w:r>
      <w:r w:rsidR="00FE151C">
        <w:rPr>
          <w:rFonts w:cs="Arial"/>
          <w:color w:val="000000" w:themeColor="text1"/>
          <w:shd w:val="clear" w:color="auto" w:fill="FFFFFF"/>
        </w:rPr>
        <w:t xml:space="preserve"> for the contingent patient</w:t>
      </w:r>
      <w:r w:rsidR="008B06A7" w:rsidRPr="00FC5C33">
        <w:rPr>
          <w:rFonts w:cs="Arial"/>
          <w:color w:val="000000" w:themeColor="text1"/>
          <w:shd w:val="clear" w:color="auto" w:fill="FFFFFF"/>
        </w:rPr>
        <w:t xml:space="preserve">. </w:t>
      </w:r>
      <w:r w:rsidR="003D5400" w:rsidRPr="00FC5C33">
        <w:rPr>
          <w:rFonts w:cs="Arial"/>
          <w:color w:val="000000" w:themeColor="text1"/>
          <w:shd w:val="clear" w:color="auto" w:fill="FFFFFF"/>
        </w:rPr>
        <w:t xml:space="preserve">The researchers will be blinded to </w:t>
      </w:r>
      <w:r w:rsidR="00FE151C">
        <w:rPr>
          <w:rFonts w:cs="Arial"/>
          <w:color w:val="000000" w:themeColor="text1"/>
          <w:shd w:val="clear" w:color="auto" w:fill="FFFFFF"/>
        </w:rPr>
        <w:t xml:space="preserve">the </w:t>
      </w:r>
      <w:r w:rsidR="003D5400" w:rsidRPr="00FC5C33">
        <w:rPr>
          <w:rFonts w:cs="Arial"/>
          <w:color w:val="000000" w:themeColor="text1"/>
          <w:shd w:val="clear" w:color="auto" w:fill="FFFFFF"/>
        </w:rPr>
        <w:t xml:space="preserve">group </w:t>
      </w:r>
      <w:r w:rsidR="00FE151C">
        <w:rPr>
          <w:rFonts w:cs="Arial"/>
          <w:color w:val="000000" w:themeColor="text1"/>
          <w:shd w:val="clear" w:color="auto" w:fill="FFFFFF"/>
        </w:rPr>
        <w:t xml:space="preserve">assignment of </w:t>
      </w:r>
      <w:r w:rsidR="003D5400" w:rsidRPr="00FC5C33">
        <w:rPr>
          <w:rFonts w:cs="Arial"/>
          <w:color w:val="000000" w:themeColor="text1"/>
          <w:shd w:val="clear" w:color="auto" w:fill="FFFFFF"/>
        </w:rPr>
        <w:t>participant</w:t>
      </w:r>
      <w:r w:rsidR="00FE151C">
        <w:rPr>
          <w:rFonts w:cs="Arial"/>
          <w:color w:val="000000" w:themeColor="text1"/>
          <w:shd w:val="clear" w:color="auto" w:fill="FFFFFF"/>
        </w:rPr>
        <w:t>s</w:t>
      </w:r>
      <w:r w:rsidR="003D5400" w:rsidRPr="00FC5C33">
        <w:rPr>
          <w:rFonts w:cs="Arial"/>
          <w:color w:val="000000" w:themeColor="text1"/>
          <w:shd w:val="clear" w:color="auto" w:fill="FFFFFF"/>
        </w:rPr>
        <w:t xml:space="preserve">. </w:t>
      </w:r>
    </w:p>
    <w:p w14:paraId="46B962B0" w14:textId="250DC466" w:rsidR="007641D0" w:rsidRPr="00FC5C33" w:rsidRDefault="00C46659" w:rsidP="00EF5340">
      <w:pPr>
        <w:rPr>
          <w:rFonts w:cs="Arial"/>
          <w:color w:val="000000" w:themeColor="text1"/>
        </w:rPr>
      </w:pPr>
      <w:r>
        <w:rPr>
          <w:rFonts w:cs="Arial"/>
          <w:color w:val="000000" w:themeColor="text1"/>
          <w:shd w:val="clear" w:color="auto" w:fill="FFFFFF"/>
        </w:rPr>
        <w:t>P</w:t>
      </w:r>
      <w:r w:rsidR="008B06A7" w:rsidRPr="00FC5C33">
        <w:rPr>
          <w:rFonts w:cs="Arial"/>
          <w:color w:val="000000" w:themeColor="text1"/>
          <w:shd w:val="clear" w:color="auto" w:fill="FFFFFF"/>
        </w:rPr>
        <w:t>atient</w:t>
      </w:r>
      <w:r w:rsidR="00810F62">
        <w:rPr>
          <w:rFonts w:cs="Arial"/>
          <w:color w:val="000000" w:themeColor="text1"/>
          <w:shd w:val="clear" w:color="auto" w:fill="FFFFFF"/>
        </w:rPr>
        <w:t>s</w:t>
      </w:r>
      <w:r w:rsidR="008B06A7" w:rsidRPr="00FC5C33">
        <w:rPr>
          <w:rFonts w:cs="Arial"/>
          <w:color w:val="000000" w:themeColor="text1"/>
          <w:shd w:val="clear" w:color="auto" w:fill="FFFFFF"/>
        </w:rPr>
        <w:t xml:space="preserve"> and </w:t>
      </w:r>
      <w:r w:rsidR="003D5400" w:rsidRPr="00FC5C33">
        <w:rPr>
          <w:rFonts w:cs="Arial"/>
          <w:color w:val="000000" w:themeColor="text1"/>
          <w:shd w:val="clear" w:color="auto" w:fill="FFFFFF"/>
        </w:rPr>
        <w:t>clinical practitioners who provide dental treatment</w:t>
      </w:r>
      <w:r w:rsidR="00810F62">
        <w:rPr>
          <w:rFonts w:cs="Arial"/>
          <w:color w:val="000000" w:themeColor="text1"/>
          <w:shd w:val="clear" w:color="auto" w:fill="FFFFFF"/>
        </w:rPr>
        <w:t>,</w:t>
      </w:r>
      <w:r w:rsidR="003D5400" w:rsidRPr="00FC5C33">
        <w:rPr>
          <w:rFonts w:cs="Arial"/>
          <w:color w:val="000000" w:themeColor="text1"/>
          <w:shd w:val="clear" w:color="auto" w:fill="FFFFFF"/>
        </w:rPr>
        <w:t xml:space="preserve"> including the administration of the LA</w:t>
      </w:r>
      <w:r w:rsidR="00810F62">
        <w:rPr>
          <w:rFonts w:cs="Arial"/>
          <w:color w:val="000000" w:themeColor="text1"/>
          <w:shd w:val="clear" w:color="auto" w:fill="FFFFFF"/>
        </w:rPr>
        <w:t>,</w:t>
      </w:r>
      <w:r w:rsidR="003D5400" w:rsidRPr="00FC5C33">
        <w:rPr>
          <w:rFonts w:cs="Arial"/>
          <w:color w:val="000000" w:themeColor="text1"/>
          <w:shd w:val="clear" w:color="auto" w:fill="FFFFFF"/>
        </w:rPr>
        <w:t xml:space="preserve"> will not be blinded during the clinical trial</w:t>
      </w:r>
      <w:r w:rsidR="00810F62">
        <w:rPr>
          <w:rFonts w:cs="Arial"/>
          <w:color w:val="000000" w:themeColor="text1"/>
          <w:shd w:val="clear" w:color="auto" w:fill="FFFFFF"/>
        </w:rPr>
        <w:t>,</w:t>
      </w:r>
      <w:r w:rsidR="003D5400" w:rsidRPr="00FC5C33">
        <w:rPr>
          <w:rFonts w:cs="Arial"/>
          <w:color w:val="000000" w:themeColor="text1"/>
          <w:shd w:val="clear" w:color="auto" w:fill="FFFFFF"/>
        </w:rPr>
        <w:t xml:space="preserve"> as it is not</w:t>
      </w:r>
      <w:r w:rsidR="00BC21C4">
        <w:rPr>
          <w:rFonts w:cs="Arial"/>
          <w:color w:val="000000" w:themeColor="text1"/>
          <w:shd w:val="clear" w:color="auto" w:fill="FFFFFF"/>
        </w:rPr>
        <w:t xml:space="preserve"> possible</w:t>
      </w:r>
      <w:r w:rsidR="00810F62">
        <w:rPr>
          <w:rFonts w:cs="Arial"/>
          <w:color w:val="000000" w:themeColor="text1"/>
          <w:shd w:val="clear" w:color="auto" w:fill="FFFFFF"/>
        </w:rPr>
        <w:t>, nor pertinent to the process</w:t>
      </w:r>
      <w:r w:rsidR="003D5400" w:rsidRPr="00FC5C33">
        <w:rPr>
          <w:rFonts w:cs="Arial"/>
          <w:color w:val="000000" w:themeColor="text1"/>
          <w:shd w:val="clear" w:color="auto" w:fill="FFFFFF"/>
        </w:rPr>
        <w:t xml:space="preserve">. </w:t>
      </w:r>
      <w:r w:rsidR="008B06A7" w:rsidRPr="00FC5C33">
        <w:rPr>
          <w:rFonts w:cs="Arial"/>
          <w:color w:val="000000" w:themeColor="text1"/>
          <w:shd w:val="clear" w:color="auto" w:fill="FFFFFF"/>
        </w:rPr>
        <w:t xml:space="preserve">The outcome assessment will be </w:t>
      </w:r>
      <w:r w:rsidR="00810F62">
        <w:rPr>
          <w:rFonts w:cs="Arial"/>
          <w:color w:val="000000" w:themeColor="text1"/>
          <w:shd w:val="clear" w:color="auto" w:fill="FFFFFF"/>
        </w:rPr>
        <w:t xml:space="preserve">self-reported </w:t>
      </w:r>
      <w:r w:rsidR="008B06A7" w:rsidRPr="00FC5C33">
        <w:rPr>
          <w:rFonts w:cs="Arial"/>
          <w:color w:val="000000" w:themeColor="text1"/>
          <w:shd w:val="clear" w:color="auto" w:fill="FFFFFF"/>
        </w:rPr>
        <w:t>by patient</w:t>
      </w:r>
      <w:r w:rsidR="00810F62">
        <w:rPr>
          <w:rFonts w:cs="Arial"/>
          <w:color w:val="000000" w:themeColor="text1"/>
          <w:shd w:val="clear" w:color="auto" w:fill="FFFFFF"/>
        </w:rPr>
        <w:t>s</w:t>
      </w:r>
      <w:r w:rsidR="008B06A7" w:rsidRPr="00FC5C33">
        <w:rPr>
          <w:rFonts w:cs="Arial"/>
          <w:color w:val="000000" w:themeColor="text1"/>
          <w:shd w:val="clear" w:color="auto" w:fill="FFFFFF"/>
        </w:rPr>
        <w:t>.</w:t>
      </w:r>
    </w:p>
    <w:p w14:paraId="775346D7" w14:textId="2B6A2A22" w:rsidR="00A17799" w:rsidRPr="00FC5C33" w:rsidRDefault="003A198C" w:rsidP="00EF5340">
      <w:pPr>
        <w:pStyle w:val="Heading2"/>
        <w:rPr>
          <w:lang w:val="en-GB"/>
        </w:rPr>
      </w:pPr>
      <w:bookmarkStart w:id="331" w:name="_Toc22115277"/>
      <w:r w:rsidRPr="00FC5C33">
        <w:rPr>
          <w:lang w:val="en-GB"/>
        </w:rPr>
        <w:t>Intervention procedures</w:t>
      </w:r>
      <w:bookmarkEnd w:id="331"/>
    </w:p>
    <w:p w14:paraId="633F77F6" w14:textId="43A934A5" w:rsidR="0020107E" w:rsidRPr="00A86682" w:rsidRDefault="00807E71" w:rsidP="00EF5340">
      <w:pPr>
        <w:rPr>
          <w:rFonts w:cs="Arial"/>
        </w:rPr>
      </w:pPr>
      <w:bookmarkStart w:id="332" w:name="_Toc355281422"/>
      <w:bookmarkStart w:id="333" w:name="_Toc355281737"/>
      <w:bookmarkStart w:id="334" w:name="_Toc355282052"/>
      <w:bookmarkStart w:id="335" w:name="_Toc343005506"/>
      <w:bookmarkStart w:id="336" w:name="_Toc343005508"/>
      <w:bookmarkStart w:id="337" w:name="_Toc343005510"/>
      <w:bookmarkStart w:id="338" w:name="_Toc343005511"/>
      <w:bookmarkStart w:id="339" w:name="_Toc343005512"/>
      <w:bookmarkStart w:id="340" w:name="_Toc343005514"/>
      <w:bookmarkStart w:id="341" w:name="_Toc343005516"/>
      <w:bookmarkStart w:id="342" w:name="_Toc343005517"/>
      <w:bookmarkStart w:id="343" w:name="_Toc343005518"/>
      <w:bookmarkStart w:id="344" w:name="_Toc343005523"/>
      <w:bookmarkStart w:id="345" w:name="_Toc343005526"/>
      <w:bookmarkStart w:id="346" w:name="_Toc343005527"/>
      <w:bookmarkStart w:id="347" w:name="_Toc343005529"/>
      <w:bookmarkStart w:id="348" w:name="_Toc343005530"/>
      <w:bookmarkStart w:id="349" w:name="_Toc343005531"/>
      <w:bookmarkStart w:id="350" w:name="_Toc343005532"/>
      <w:bookmarkStart w:id="351" w:name="_Toc343005535"/>
      <w:bookmarkStart w:id="352" w:name="_Toc343005538"/>
      <w:bookmarkStart w:id="353" w:name="_Toc343005540"/>
      <w:bookmarkStart w:id="354" w:name="_Toc343005543"/>
      <w:bookmarkStart w:id="355" w:name="_Toc405541268"/>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A86682">
        <w:rPr>
          <w:rFonts w:cs="Arial"/>
        </w:rPr>
        <w:t xml:space="preserve">All </w:t>
      </w:r>
      <w:r w:rsidR="0020107E" w:rsidRPr="00A86682">
        <w:rPr>
          <w:rFonts w:cs="Arial"/>
        </w:rPr>
        <w:t xml:space="preserve">enrolled children in this trial will follow a </w:t>
      </w:r>
      <w:r w:rsidR="0020107E" w:rsidRPr="00FC5C33">
        <w:rPr>
          <w:rFonts w:cs="Arial"/>
          <w:color w:val="000000" w:themeColor="text1"/>
          <w:shd w:val="clear" w:color="auto" w:fill="FFFFFF"/>
        </w:rPr>
        <w:t>three-phase procedure</w:t>
      </w:r>
      <w:r w:rsidR="0020107E" w:rsidRPr="00A86682">
        <w:rPr>
          <w:rFonts w:cs="Arial"/>
        </w:rPr>
        <w:t xml:space="preserve"> on the trial day as follows</w:t>
      </w:r>
      <w:r w:rsidR="008B06A7" w:rsidRPr="00A86682">
        <w:rPr>
          <w:rFonts w:cs="Arial"/>
        </w:rPr>
        <w:t>. Data will be recorded by the operator providing the treatment</w:t>
      </w:r>
      <w:r w:rsidR="0020107E" w:rsidRPr="00A86682">
        <w:rPr>
          <w:rFonts w:cs="Arial"/>
        </w:rPr>
        <w:t>:</w:t>
      </w:r>
    </w:p>
    <w:p w14:paraId="5511D889" w14:textId="170D5C64" w:rsidR="0013122E" w:rsidRPr="003A0BFD" w:rsidRDefault="0020107E" w:rsidP="00EF5340">
      <w:pPr>
        <w:pStyle w:val="ListParagraph"/>
        <w:numPr>
          <w:ilvl w:val="0"/>
          <w:numId w:val="25"/>
        </w:numPr>
      </w:pPr>
      <w:r w:rsidRPr="003A0BFD">
        <w:rPr>
          <w:b/>
        </w:rPr>
        <w:t>Pre-LA phase:</w:t>
      </w:r>
      <w:r w:rsidR="00664892" w:rsidRPr="003A0BFD">
        <w:t xml:space="preserve"> In this</w:t>
      </w:r>
      <w:r w:rsidRPr="003A0BFD">
        <w:t xml:space="preserve"> stage</w:t>
      </w:r>
      <w:r w:rsidR="00664892" w:rsidRPr="003A0BFD">
        <w:t xml:space="preserve"> </w:t>
      </w:r>
      <w:r w:rsidRPr="003A0BFD">
        <w:t xml:space="preserve">participants will </w:t>
      </w:r>
      <w:r w:rsidR="00600F8D" w:rsidRPr="003A0BFD">
        <w:t xml:space="preserve">indicate </w:t>
      </w:r>
      <w:r w:rsidRPr="003A0BFD">
        <w:t xml:space="preserve">their prospective acceptability </w:t>
      </w:r>
      <w:r w:rsidR="00600F8D" w:rsidRPr="003A0BFD">
        <w:t xml:space="preserve">for </w:t>
      </w:r>
      <w:r w:rsidRPr="003A0BFD">
        <w:t xml:space="preserve">the intervention by completing </w:t>
      </w:r>
      <w:r w:rsidR="00600F8D" w:rsidRPr="003A0BFD">
        <w:t xml:space="preserve">the </w:t>
      </w:r>
      <w:r w:rsidR="00CE226B" w:rsidRPr="003A0BFD">
        <w:t>Children’s Intervention</w:t>
      </w:r>
      <w:r w:rsidRPr="003A0BFD">
        <w:t xml:space="preserve"> </w:t>
      </w:r>
      <w:r w:rsidR="00CE226B" w:rsidRPr="003A0BFD">
        <w:t>R</w:t>
      </w:r>
      <w:r w:rsidRPr="003A0BFD">
        <w:t xml:space="preserve">ating </w:t>
      </w:r>
      <w:r w:rsidR="00CE226B" w:rsidRPr="003A0BFD">
        <w:t>P</w:t>
      </w:r>
      <w:r w:rsidRPr="003A0BFD">
        <w:t>rofile (</w:t>
      </w:r>
      <w:r w:rsidR="00CE226B" w:rsidRPr="003A0BFD">
        <w:t>CIRP</w:t>
      </w:r>
      <w:r w:rsidRPr="003A0BFD">
        <w:t>)</w:t>
      </w:r>
      <w:r w:rsidR="00664892" w:rsidRPr="003A0BFD">
        <w:t xml:space="preserve">, following which pre-LA </w:t>
      </w:r>
      <w:r w:rsidR="00600F8D" w:rsidRPr="003A0BFD">
        <w:t xml:space="preserve">participants’ </w:t>
      </w:r>
      <w:r w:rsidR="00664892" w:rsidRPr="003A0BFD">
        <w:t>anxiety</w:t>
      </w:r>
      <w:r w:rsidR="00283B1D" w:rsidRPr="003A0BFD">
        <w:t xml:space="preserve"> will be recorded using</w:t>
      </w:r>
      <w:r w:rsidR="001D0A85" w:rsidRPr="003A0BFD">
        <w:t xml:space="preserve"> Children’s Experience of Dental Anxiety Measure (CEDAM)</w:t>
      </w:r>
      <w:r w:rsidR="00283B1D" w:rsidRPr="003A0BFD">
        <w:t xml:space="preserve">. It is estimated that this phase will last for </w:t>
      </w:r>
      <w:r w:rsidR="001D0A85" w:rsidRPr="003A0BFD">
        <w:t>10</w:t>
      </w:r>
      <w:r w:rsidR="00283B1D" w:rsidRPr="003A0BFD">
        <w:t xml:space="preserve"> minutes.</w:t>
      </w:r>
      <w:r w:rsidR="00BC64D5" w:rsidRPr="003A0BFD">
        <w:rPr>
          <w:rFonts w:asciiTheme="minorBidi" w:hAnsiTheme="minorBidi" w:cstheme="minorBidi"/>
          <w:b/>
          <w:bCs/>
        </w:rPr>
        <w:t xml:space="preserve"> </w:t>
      </w:r>
      <w:r w:rsidR="00BC64D5" w:rsidRPr="003A0BFD">
        <w:rPr>
          <w:rFonts w:asciiTheme="minorBidi" w:hAnsiTheme="minorBidi" w:cstheme="minorBidi"/>
        </w:rPr>
        <w:t>Patients’ anxiety is already assessed routinely as part of standard care. For this study, it will be assessed prior and after receiving local anaesthetic, by completing the Children’s Experiences of Dental Anxiety Measure (CEDAM). This scale was developed by Porritt et al in 2017 with children and found to be valid and reliable. The research team and wider clinical team are familiar with this scale. They will be provided with refamiliarization before this study starts.</w:t>
      </w:r>
    </w:p>
    <w:p w14:paraId="0ECEFB77" w14:textId="60AF598C" w:rsidR="00B36A3F" w:rsidRPr="00FC5C33" w:rsidRDefault="00283B1D" w:rsidP="00EF5340">
      <w:pPr>
        <w:pStyle w:val="ListParagraph"/>
        <w:numPr>
          <w:ilvl w:val="0"/>
          <w:numId w:val="25"/>
        </w:numPr>
      </w:pPr>
      <w:r w:rsidRPr="00F31074">
        <w:rPr>
          <w:b/>
        </w:rPr>
        <w:t>LA</w:t>
      </w:r>
      <w:r w:rsidR="00810F62" w:rsidRPr="00F31074">
        <w:rPr>
          <w:b/>
        </w:rPr>
        <w:t xml:space="preserve"> </w:t>
      </w:r>
      <w:r w:rsidRPr="00F31074">
        <w:rPr>
          <w:b/>
        </w:rPr>
        <w:t>phase:</w:t>
      </w:r>
      <w:r w:rsidRPr="00F31074">
        <w:t xml:space="preserve"> </w:t>
      </w:r>
      <w:r w:rsidR="000F3A9B" w:rsidRPr="00F31074">
        <w:t xml:space="preserve">During this stage </w:t>
      </w:r>
      <w:r w:rsidR="00226D25" w:rsidRPr="00F31074">
        <w:t>t</w:t>
      </w:r>
      <w:r w:rsidR="003D5400" w:rsidRPr="00F31074">
        <w:t>he intervention group will receive LA</w:t>
      </w:r>
      <w:r w:rsidR="003D5400" w:rsidRPr="00FC5C33">
        <w:t xml:space="preserve"> via the Wand whereas the control group will receive LA via the traditional syringe</w:t>
      </w:r>
      <w:r w:rsidR="00600F8D">
        <w:t>,</w:t>
      </w:r>
      <w:r w:rsidR="003D5400" w:rsidRPr="00FC5C33">
        <w:t xml:space="preserve"> as a part of their </w:t>
      </w:r>
      <w:r w:rsidR="00600F8D">
        <w:t xml:space="preserve">required </w:t>
      </w:r>
      <w:r w:rsidR="003D5400" w:rsidRPr="00FC5C33">
        <w:t xml:space="preserve">dental treatment. </w:t>
      </w:r>
      <w:r w:rsidR="00F06A88" w:rsidRPr="00FC5C33">
        <w:t>Treatments will be provided by th</w:t>
      </w:r>
      <w:r w:rsidR="000F039E" w:rsidRPr="00FC5C33">
        <w:t>e</w:t>
      </w:r>
      <w:r w:rsidR="00F06A88" w:rsidRPr="00FC5C33">
        <w:t xml:space="preserve"> </w:t>
      </w:r>
      <w:r w:rsidR="000F039E" w:rsidRPr="00FC5C33">
        <w:t xml:space="preserve">same </w:t>
      </w:r>
      <w:r w:rsidR="00F06A88" w:rsidRPr="00FC5C33">
        <w:t>practitioner</w:t>
      </w:r>
      <w:r w:rsidR="000F039E" w:rsidRPr="00FC5C33">
        <w:t>s</w:t>
      </w:r>
      <w:r w:rsidR="00F06A88" w:rsidRPr="00FC5C33">
        <w:t xml:space="preserve"> who </w:t>
      </w:r>
      <w:r w:rsidR="00600F8D">
        <w:t xml:space="preserve">ordinarily </w:t>
      </w:r>
      <w:r w:rsidR="00F06A88" w:rsidRPr="00FC5C33">
        <w:t>treat the participant</w:t>
      </w:r>
      <w:r w:rsidR="000F039E" w:rsidRPr="00FC5C33">
        <w:t>s</w:t>
      </w:r>
      <w:r w:rsidR="00600F8D">
        <w:t>,</w:t>
      </w:r>
      <w:r w:rsidR="00F06A88" w:rsidRPr="00FC5C33">
        <w:t xml:space="preserve"> and who </w:t>
      </w:r>
      <w:r w:rsidR="000F039E" w:rsidRPr="00FC5C33">
        <w:t>are</w:t>
      </w:r>
      <w:r w:rsidR="00F06A88" w:rsidRPr="00FC5C33">
        <w:t xml:space="preserve"> part of the clinical staff at the hospital. </w:t>
      </w:r>
      <w:r w:rsidR="0013122E" w:rsidRPr="00FC5C33">
        <w:t xml:space="preserve">Immediately following the administration of the LA, participants will be given a </w:t>
      </w:r>
      <w:r w:rsidR="00C5345F" w:rsidRPr="00FC5C33">
        <w:t xml:space="preserve">modified </w:t>
      </w:r>
      <w:r w:rsidR="0013122E" w:rsidRPr="00FC5C33">
        <w:t>VAS to record their concurrent acceptability of the LA received</w:t>
      </w:r>
      <w:r w:rsidR="000B3AFF">
        <w:t xml:space="preserve"> and this is estimated to take </w:t>
      </w:r>
      <w:proofErr w:type="spellStart"/>
      <w:r w:rsidR="000B3AFF">
        <w:t>aprox</w:t>
      </w:r>
      <w:proofErr w:type="spellEnd"/>
      <w:r w:rsidR="000B3AFF">
        <w:t>. 1min</w:t>
      </w:r>
      <w:r w:rsidR="0013122E" w:rsidRPr="00FC5C33">
        <w:t>.</w:t>
      </w:r>
      <w:r w:rsidR="007641D0" w:rsidRPr="00FC5C33">
        <w:t xml:space="preserve"> </w:t>
      </w:r>
      <w:r w:rsidR="00600F8D">
        <w:t xml:space="preserve">Subsequently, </w:t>
      </w:r>
      <w:r w:rsidR="0013122E" w:rsidRPr="00FC5C33">
        <w:t xml:space="preserve">the dental treatment </w:t>
      </w:r>
      <w:r w:rsidR="00600F8D">
        <w:t xml:space="preserve">will </w:t>
      </w:r>
      <w:r w:rsidR="0013122E" w:rsidRPr="00FC5C33">
        <w:t xml:space="preserve">be continued and is estimated to range from </w:t>
      </w:r>
      <w:r w:rsidR="00F76B8C" w:rsidRPr="00FC5C33">
        <w:t>30-60</w:t>
      </w:r>
      <w:r w:rsidR="0013122E" w:rsidRPr="00FC5C33">
        <w:t xml:space="preserve"> minutes</w:t>
      </w:r>
      <w:r w:rsidR="00600F8D">
        <w:t>,</w:t>
      </w:r>
      <w:r w:rsidR="0013122E" w:rsidRPr="00FC5C33">
        <w:t xml:space="preserve"> </w:t>
      </w:r>
      <w:r w:rsidR="003D5400" w:rsidRPr="00FC5C33">
        <w:t>depend</w:t>
      </w:r>
      <w:r w:rsidR="0013122E" w:rsidRPr="00FC5C33">
        <w:t>ing</w:t>
      </w:r>
      <w:r w:rsidR="003D5400" w:rsidRPr="00FC5C33">
        <w:t xml:space="preserve"> o</w:t>
      </w:r>
      <w:r w:rsidR="0013122E" w:rsidRPr="00FC5C33">
        <w:t>n</w:t>
      </w:r>
      <w:r w:rsidR="003D5400" w:rsidRPr="00FC5C33">
        <w:t xml:space="preserve"> the presenting de</w:t>
      </w:r>
      <w:r w:rsidR="00A4677D" w:rsidRPr="00FC5C33">
        <w:t>n</w:t>
      </w:r>
      <w:r w:rsidR="003D5400" w:rsidRPr="00FC5C33">
        <w:t>tal complaint</w:t>
      </w:r>
      <w:r w:rsidR="00600F8D">
        <w:t>s</w:t>
      </w:r>
      <w:r w:rsidR="003D5400" w:rsidRPr="00FC5C33">
        <w:t xml:space="preserve"> of participant</w:t>
      </w:r>
      <w:r w:rsidR="00600F8D">
        <w:t>s</w:t>
      </w:r>
      <w:r w:rsidR="003D5400" w:rsidRPr="00FC5C33">
        <w:t xml:space="preserve">. The </w:t>
      </w:r>
      <w:r w:rsidR="000F039E" w:rsidRPr="00FC5C33">
        <w:t xml:space="preserve">trial </w:t>
      </w:r>
      <w:r w:rsidR="003D5400" w:rsidRPr="00FC5C33">
        <w:t>treatments will be applied as a one</w:t>
      </w:r>
      <w:r w:rsidR="00600F8D">
        <w:t>-</w:t>
      </w:r>
      <w:r w:rsidR="003D5400" w:rsidRPr="00FC5C33">
        <w:t>off at the Eastman Dental Hospital</w:t>
      </w:r>
      <w:r w:rsidR="00600F8D">
        <w:t>,</w:t>
      </w:r>
      <w:r w:rsidR="003D5400" w:rsidRPr="00FC5C33">
        <w:t xml:space="preserve"> </w:t>
      </w:r>
      <w:r w:rsidR="000F039E" w:rsidRPr="00FC5C33">
        <w:t>and only this visit will be recorde</w:t>
      </w:r>
      <w:r w:rsidR="008F07E7" w:rsidRPr="00FC5C33">
        <w:t>d</w:t>
      </w:r>
      <w:r w:rsidR="000F039E" w:rsidRPr="00FC5C33">
        <w:t xml:space="preserve"> </w:t>
      </w:r>
      <w:r w:rsidR="003D5400" w:rsidRPr="00FC5C33">
        <w:t xml:space="preserve">and </w:t>
      </w:r>
      <w:r w:rsidR="00600F8D">
        <w:t xml:space="preserve">administered </w:t>
      </w:r>
      <w:r w:rsidR="003D5400" w:rsidRPr="00FC5C33">
        <w:t>by clinical staff</w:t>
      </w:r>
      <w:r w:rsidR="00A91524" w:rsidRPr="00FC5C33">
        <w:t xml:space="preserve"> </w:t>
      </w:r>
      <w:r w:rsidR="00B36A3F" w:rsidRPr="00FC5C33">
        <w:t>according to a standardised procedure</w:t>
      </w:r>
      <w:r w:rsidR="00600F8D">
        <w:t>,</w:t>
      </w:r>
      <w:r w:rsidR="00B36A3F" w:rsidRPr="00FC5C33">
        <w:t xml:space="preserve"> a</w:t>
      </w:r>
      <w:r w:rsidR="0084289E" w:rsidRPr="00FC5C33">
        <w:t>s blinding will not be feasible. This will be as follows</w:t>
      </w:r>
      <w:r w:rsidR="00B36A3F" w:rsidRPr="00FC5C33">
        <w:t>:</w:t>
      </w:r>
      <w:r w:rsidR="00226D25" w:rsidRPr="00FC5C33">
        <w:t xml:space="preserve"> </w:t>
      </w:r>
    </w:p>
    <w:p w14:paraId="4368D8B3" w14:textId="68D8E5E1" w:rsidR="00226D25" w:rsidRPr="00FC5C33" w:rsidRDefault="005C1EC5" w:rsidP="00A86682">
      <w:pPr>
        <w:pStyle w:val="ListParagraph"/>
        <w:numPr>
          <w:ilvl w:val="1"/>
          <w:numId w:val="25"/>
        </w:numPr>
      </w:pPr>
      <w:r w:rsidRPr="00FC5C33">
        <w:lastRenderedPageBreak/>
        <w:t>Oral mucosa of the injection site will be dried and a topical anaesthetic,</w:t>
      </w:r>
      <w:r w:rsidR="008E7177" w:rsidRPr="00FC5C33">
        <w:t xml:space="preserve"> </w:t>
      </w:r>
      <w:proofErr w:type="spellStart"/>
      <w:r w:rsidR="008E7177" w:rsidRPr="00FC5C33">
        <w:t>Lignocain</w:t>
      </w:r>
      <w:proofErr w:type="spellEnd"/>
      <w:r w:rsidR="008E7177" w:rsidRPr="00FC5C33">
        <w:t xml:space="preserve"> 5% (a generic drug)</w:t>
      </w:r>
      <w:r w:rsidR="00600F8D">
        <w:t>,</w:t>
      </w:r>
      <w:r w:rsidRPr="00FC5C33">
        <w:t xml:space="preserve"> will be applied by a cotton </w:t>
      </w:r>
      <w:r w:rsidR="00CE2E8A" w:rsidRPr="00FC5C33">
        <w:t>applicator</w:t>
      </w:r>
      <w:r w:rsidRPr="00FC5C33">
        <w:t xml:space="preserve"> for </w:t>
      </w:r>
      <w:r w:rsidR="00600F8D">
        <w:t xml:space="preserve">one </w:t>
      </w:r>
      <w:r w:rsidRPr="00FC5C33">
        <w:t>minute.</w:t>
      </w:r>
    </w:p>
    <w:p w14:paraId="6AC2C6B6" w14:textId="1B104DE0" w:rsidR="00CE2E8A" w:rsidRPr="00FC5C33" w:rsidRDefault="005C1EC5" w:rsidP="00A86682">
      <w:pPr>
        <w:pStyle w:val="ListParagraph"/>
        <w:numPr>
          <w:ilvl w:val="1"/>
          <w:numId w:val="25"/>
        </w:numPr>
      </w:pPr>
      <w:r w:rsidRPr="00FC5C33">
        <w:t>LA will be performed according to the site of treatment (infiltration or nerve block) using the same LA substance</w:t>
      </w:r>
      <w:r w:rsidR="0046218F" w:rsidRPr="00FC5C33">
        <w:t xml:space="preserve"> (2% </w:t>
      </w:r>
      <w:proofErr w:type="spellStart"/>
      <w:r w:rsidR="0046218F" w:rsidRPr="00FC5C33">
        <w:t>Lidocain</w:t>
      </w:r>
      <w:proofErr w:type="spellEnd"/>
      <w:r w:rsidR="0046218F" w:rsidRPr="00FC5C33">
        <w:t xml:space="preserve"> with 1:80,000 epinephrine)</w:t>
      </w:r>
      <w:r w:rsidRPr="00FC5C33">
        <w:t xml:space="preserve"> and quantity for both </w:t>
      </w:r>
      <w:r w:rsidR="0046218F" w:rsidRPr="00FC5C33">
        <w:t>types of t</w:t>
      </w:r>
      <w:r w:rsidR="00F76B8C" w:rsidRPr="00FC5C33">
        <w:t>e</w:t>
      </w:r>
      <w:r w:rsidR="0046218F" w:rsidRPr="00FC5C33">
        <w:t>chniques</w:t>
      </w:r>
      <w:r w:rsidR="00600F8D">
        <w:t>,</w:t>
      </w:r>
      <w:r w:rsidR="0046218F" w:rsidRPr="00FC5C33">
        <w:t xml:space="preserve"> as well as the gauge and the length of the needle. The conventional dental syringe will be </w:t>
      </w:r>
      <w:r w:rsidR="00CE2E8A" w:rsidRPr="00FC5C33">
        <w:t xml:space="preserve">used to deliver LA to control group participants and the </w:t>
      </w:r>
      <w:proofErr w:type="spellStart"/>
      <w:r w:rsidR="00CE2E8A" w:rsidRPr="00FC5C33">
        <w:t>Wand</w:t>
      </w:r>
      <w:r w:rsidR="00CE2E8A" w:rsidRPr="00D15229">
        <w:rPr>
          <w:vertAlign w:val="superscript"/>
        </w:rPr>
        <w:t>TM</w:t>
      </w:r>
      <w:proofErr w:type="spellEnd"/>
      <w:r w:rsidR="00CE2E8A" w:rsidRPr="00D15229">
        <w:rPr>
          <w:vertAlign w:val="superscript"/>
        </w:rPr>
        <w:t xml:space="preserve"> </w:t>
      </w:r>
      <w:r w:rsidR="008E7177" w:rsidRPr="00FC5C33">
        <w:t>(Milestone Scientific Inc.</w:t>
      </w:r>
      <w:r w:rsidR="00CE2E8A" w:rsidRPr="00FC5C33">
        <w:t>) will be used to deliver LA to the intervention group</w:t>
      </w:r>
      <w:r w:rsidR="00600F8D">
        <w:t>,</w:t>
      </w:r>
      <w:r w:rsidR="00CE2E8A" w:rsidRPr="00FC5C33">
        <w:t xml:space="preserve"> as per the </w:t>
      </w:r>
      <w:r w:rsidR="00600F8D" w:rsidRPr="00FC5C33">
        <w:t>manufacturer</w:t>
      </w:r>
      <w:r w:rsidR="00600F8D">
        <w:t>s</w:t>
      </w:r>
      <w:r w:rsidR="00600F8D" w:rsidRPr="00FC5C33">
        <w:t>’</w:t>
      </w:r>
      <w:r w:rsidR="00600F8D">
        <w:t xml:space="preserve"> </w:t>
      </w:r>
      <w:r w:rsidR="00CE2E8A" w:rsidRPr="00FC5C33">
        <w:t xml:space="preserve">instructions. Both are standard devices used in everyday dental treatment provided in the </w:t>
      </w:r>
      <w:r w:rsidR="005A78AF">
        <w:t>H</w:t>
      </w:r>
      <w:r w:rsidR="005A78AF" w:rsidRPr="00FC5C33">
        <w:t>ospital</w:t>
      </w:r>
      <w:r w:rsidR="00CE2E8A" w:rsidRPr="00FC5C33">
        <w:t>.</w:t>
      </w:r>
    </w:p>
    <w:p w14:paraId="4F355A8A" w14:textId="280A4109" w:rsidR="007641D0" w:rsidRDefault="0013122E" w:rsidP="00EF5340">
      <w:pPr>
        <w:pStyle w:val="ListParagraph"/>
        <w:numPr>
          <w:ilvl w:val="0"/>
          <w:numId w:val="25"/>
        </w:numPr>
      </w:pPr>
      <w:r w:rsidRPr="00A86682">
        <w:rPr>
          <w:b/>
        </w:rPr>
        <w:t>Post-LA phase:</w:t>
      </w:r>
      <w:r w:rsidRPr="00FC5C33">
        <w:t xml:space="preserve"> Similar to the pre-LA phase, the acceptability and the anxiety of the participants to the LA provided will be measured using the same </w:t>
      </w:r>
      <w:r w:rsidR="001D0A85" w:rsidRPr="00FC5C33">
        <w:t>scales</w:t>
      </w:r>
      <w:r w:rsidR="000B3AFF">
        <w:t xml:space="preserve"> from the pre-LA phase (CEDAM and CIRP)</w:t>
      </w:r>
      <w:r w:rsidRPr="00FC5C33">
        <w:t>, however</w:t>
      </w:r>
      <w:r w:rsidR="005A78AF">
        <w:t xml:space="preserve"> </w:t>
      </w:r>
      <w:r w:rsidRPr="00FC5C33">
        <w:t xml:space="preserve">acceptability in this phase is </w:t>
      </w:r>
      <w:r w:rsidR="00CE226B" w:rsidRPr="00FC5C33">
        <w:t xml:space="preserve">measured </w:t>
      </w:r>
      <w:r w:rsidRPr="00FC5C33">
        <w:t>retrospective</w:t>
      </w:r>
      <w:r w:rsidR="00CE226B" w:rsidRPr="00FC5C33">
        <w:t>ly</w:t>
      </w:r>
      <w:r w:rsidRPr="00FC5C33">
        <w:t>.</w:t>
      </w:r>
      <w:r w:rsidR="001D0A85" w:rsidRPr="00FC5C33">
        <w:t xml:space="preserve"> Further, children’s fear of dental injections will be measured with Intra-Oral Injection Fear Scale (IOIFs). This stage will </w:t>
      </w:r>
      <w:r w:rsidR="005A78AF">
        <w:t xml:space="preserve">last </w:t>
      </w:r>
      <w:r w:rsidR="001D0A85" w:rsidRPr="00FC5C33">
        <w:t>approximately 15 minutes.</w:t>
      </w:r>
    </w:p>
    <w:p w14:paraId="2C6DBF07" w14:textId="2F605EA9" w:rsidR="00C923F1" w:rsidRPr="00C923F1" w:rsidRDefault="00C923F1" w:rsidP="00C923F1">
      <w:pPr>
        <w:pStyle w:val="ListParagraph"/>
      </w:pPr>
      <w:r w:rsidRPr="00C923F1">
        <w:rPr>
          <w:rFonts w:asciiTheme="minorBidi" w:hAnsiTheme="minorBidi" w:cstheme="minorBidi"/>
          <w:highlight w:val="yellow"/>
        </w:rPr>
        <w:t>The researcher will not be involved or present during the treatment and the VAS will be provided by the operating dentist during the treatment. The researcher will administer questionnaires pre and post treatment in the waiting area.</w:t>
      </w:r>
      <w:r w:rsidRPr="00C923F1">
        <w:rPr>
          <w:rFonts w:asciiTheme="minorBidi" w:hAnsiTheme="minorBidi" w:cstheme="minorBidi"/>
        </w:rPr>
        <w:t xml:space="preserve">  </w:t>
      </w:r>
    </w:p>
    <w:p w14:paraId="2FD4453F" w14:textId="22DF2582" w:rsidR="00A17799" w:rsidRPr="00FC5C33" w:rsidRDefault="00A17799" w:rsidP="00EF5340">
      <w:pPr>
        <w:pStyle w:val="Heading2"/>
        <w:rPr>
          <w:lang w:val="en-GB"/>
        </w:rPr>
      </w:pPr>
      <w:bookmarkStart w:id="356" w:name="_Toc3270117"/>
      <w:bookmarkStart w:id="357" w:name="_Toc22115278"/>
      <w:r w:rsidRPr="00FC5C33">
        <w:rPr>
          <w:lang w:val="en-GB"/>
        </w:rPr>
        <w:t>Subsequent assessments and procedures</w:t>
      </w:r>
      <w:bookmarkEnd w:id="355"/>
      <w:bookmarkEnd w:id="356"/>
      <w:bookmarkEnd w:id="357"/>
    </w:p>
    <w:p w14:paraId="01AA96CE" w14:textId="624794A5" w:rsidR="00A17799" w:rsidRPr="00FC5C33" w:rsidRDefault="004858E2" w:rsidP="00EF5340">
      <w:pPr>
        <w:rPr>
          <w:rFonts w:cs="Arial"/>
          <w:color w:val="000000" w:themeColor="text1"/>
        </w:rPr>
      </w:pPr>
      <w:r w:rsidRPr="00FC5C33">
        <w:rPr>
          <w:rFonts w:eastAsia="MS Mincho" w:cs="Arial"/>
          <w:color w:val="000000" w:themeColor="text1"/>
        </w:rPr>
        <w:t>After the trial visit the trial is complete</w:t>
      </w:r>
      <w:r w:rsidR="005A78AF">
        <w:rPr>
          <w:rFonts w:eastAsia="MS Mincho" w:cs="Arial"/>
          <w:color w:val="000000" w:themeColor="text1"/>
        </w:rPr>
        <w:t>, and</w:t>
      </w:r>
      <w:r w:rsidRPr="00FC5C33">
        <w:rPr>
          <w:rFonts w:eastAsia="MS Mincho" w:cs="Arial"/>
          <w:color w:val="000000" w:themeColor="text1"/>
        </w:rPr>
        <w:t xml:space="preserve"> patients will continue with treatment as normal.</w:t>
      </w:r>
      <w:r w:rsidR="005A78AF">
        <w:rPr>
          <w:rFonts w:cs="Arial"/>
          <w:color w:val="000000" w:themeColor="text1"/>
        </w:rPr>
        <w:t xml:space="preserve"> </w:t>
      </w:r>
      <w:r w:rsidR="00A17799" w:rsidRPr="00FC5C33">
        <w:rPr>
          <w:rFonts w:cs="Arial"/>
          <w:color w:val="000000" w:themeColor="text1"/>
        </w:rPr>
        <w:t xml:space="preserve">A schedule of all trial assessments and procedures is </w:t>
      </w:r>
      <w:r w:rsidR="005A78AF">
        <w:rPr>
          <w:rFonts w:cs="Arial"/>
          <w:color w:val="000000" w:themeColor="text1"/>
        </w:rPr>
        <w:t xml:space="preserve">presented </w:t>
      </w:r>
      <w:r w:rsidR="00A17799" w:rsidRPr="00FC5C33">
        <w:rPr>
          <w:rFonts w:cs="Arial"/>
          <w:color w:val="000000" w:themeColor="text1"/>
        </w:rPr>
        <w:t>in Appendix 1.</w:t>
      </w:r>
    </w:p>
    <w:p w14:paraId="3BA587A8" w14:textId="5B98D2C1" w:rsidR="00A17799" w:rsidRPr="00FC5C33" w:rsidRDefault="00A17799" w:rsidP="00EF5340">
      <w:pPr>
        <w:pStyle w:val="Heading2"/>
        <w:rPr>
          <w:lang w:val="en-GB"/>
        </w:rPr>
      </w:pPr>
      <w:bookmarkStart w:id="358" w:name="_Toc355281425"/>
      <w:bookmarkStart w:id="359" w:name="_Toc355281740"/>
      <w:bookmarkStart w:id="360" w:name="_Toc355282055"/>
      <w:bookmarkStart w:id="361" w:name="_Toc343005547"/>
      <w:bookmarkStart w:id="362" w:name="_Toc22115279"/>
      <w:bookmarkStart w:id="363" w:name="_Toc22115280"/>
      <w:bookmarkStart w:id="364" w:name="_Toc22115281"/>
      <w:bookmarkStart w:id="365" w:name="_Toc22115282"/>
      <w:bookmarkStart w:id="366" w:name="_Toc22115283"/>
      <w:bookmarkStart w:id="367" w:name="_Toc22115284"/>
      <w:bookmarkStart w:id="368" w:name="_Toc22115285"/>
      <w:bookmarkStart w:id="369" w:name="_Toc22115286"/>
      <w:bookmarkStart w:id="370" w:name="_Toc405541274"/>
      <w:bookmarkStart w:id="371" w:name="_Toc3270122"/>
      <w:bookmarkStart w:id="372" w:name="_Toc22115287"/>
      <w:bookmarkEnd w:id="358"/>
      <w:bookmarkEnd w:id="359"/>
      <w:bookmarkEnd w:id="360"/>
      <w:bookmarkEnd w:id="361"/>
      <w:bookmarkEnd w:id="362"/>
      <w:bookmarkEnd w:id="363"/>
      <w:bookmarkEnd w:id="364"/>
      <w:bookmarkEnd w:id="365"/>
      <w:bookmarkEnd w:id="366"/>
      <w:bookmarkEnd w:id="367"/>
      <w:bookmarkEnd w:id="368"/>
      <w:bookmarkEnd w:id="369"/>
      <w:r w:rsidRPr="00FC5C33">
        <w:rPr>
          <w:lang w:val="en-GB"/>
        </w:rPr>
        <w:t>Discontinuation/withdrawal of participants</w:t>
      </w:r>
      <w:bookmarkEnd w:id="370"/>
      <w:bookmarkEnd w:id="371"/>
      <w:bookmarkEnd w:id="372"/>
    </w:p>
    <w:p w14:paraId="5D2BA4B6" w14:textId="6E19AAC4" w:rsidR="00A17799" w:rsidRPr="00FC5C33" w:rsidRDefault="00A17799" w:rsidP="00EF5340">
      <w:pPr>
        <w:rPr>
          <w:rFonts w:cs="Arial"/>
          <w:color w:val="000000" w:themeColor="text1"/>
        </w:rPr>
      </w:pPr>
      <w:r w:rsidRPr="00FC5C33">
        <w:rPr>
          <w:rFonts w:cs="Arial"/>
          <w:color w:val="000000" w:themeColor="text1"/>
        </w:rPr>
        <w:t xml:space="preserve">In consenting to participate in the trial, participants are consenting to </w:t>
      </w:r>
      <w:r w:rsidR="006E0363" w:rsidRPr="00FC5C33">
        <w:rPr>
          <w:rFonts w:cs="Arial"/>
          <w:color w:val="000000" w:themeColor="text1"/>
        </w:rPr>
        <w:t>intervention</w:t>
      </w:r>
      <w:r w:rsidR="003D5400" w:rsidRPr="00FC5C33">
        <w:rPr>
          <w:rFonts w:cs="Arial"/>
          <w:color w:val="000000" w:themeColor="text1"/>
        </w:rPr>
        <w:t>, assessments</w:t>
      </w:r>
      <w:r w:rsidR="00C322EC">
        <w:rPr>
          <w:rFonts w:cs="Arial"/>
          <w:color w:val="000000" w:themeColor="text1"/>
        </w:rPr>
        <w:t>,</w:t>
      </w:r>
      <w:r w:rsidRPr="00FC5C33">
        <w:rPr>
          <w:rFonts w:cs="Arial"/>
          <w:color w:val="000000" w:themeColor="text1"/>
        </w:rPr>
        <w:t xml:space="preserve"> and data collection. </w:t>
      </w:r>
    </w:p>
    <w:p w14:paraId="6E5AC4D0" w14:textId="297EBD78" w:rsidR="00A17799" w:rsidRPr="00FC5C33" w:rsidRDefault="00A17799" w:rsidP="00EF5340">
      <w:pPr>
        <w:rPr>
          <w:rFonts w:cs="Arial"/>
          <w:color w:val="000000" w:themeColor="text1"/>
        </w:rPr>
      </w:pPr>
      <w:r w:rsidRPr="00FC5C33">
        <w:rPr>
          <w:rFonts w:cs="Arial"/>
          <w:color w:val="000000" w:themeColor="text1"/>
        </w:rPr>
        <w:t>A participant may be withdrawn from trial whenever continued participation is no longer in the participant’s best interests, b</w:t>
      </w:r>
      <w:r w:rsidR="003D5400" w:rsidRPr="00FC5C33">
        <w:rPr>
          <w:rFonts w:cs="Arial"/>
          <w:color w:val="000000" w:themeColor="text1"/>
        </w:rPr>
        <w:t>ut the reasons for doing so will</w:t>
      </w:r>
      <w:r w:rsidRPr="00FC5C33">
        <w:rPr>
          <w:rFonts w:cs="Arial"/>
          <w:color w:val="000000" w:themeColor="text1"/>
        </w:rPr>
        <w:t xml:space="preserve"> be recorded.</w:t>
      </w:r>
      <w:r w:rsidR="007641D0" w:rsidRPr="00FC5C33">
        <w:rPr>
          <w:rFonts w:cs="Arial"/>
          <w:color w:val="000000" w:themeColor="text1"/>
        </w:rPr>
        <w:t xml:space="preserve"> </w:t>
      </w:r>
      <w:r w:rsidRPr="00FC5C33">
        <w:rPr>
          <w:rFonts w:cs="Arial"/>
          <w:color w:val="000000" w:themeColor="text1"/>
        </w:rPr>
        <w:t xml:space="preserve">Reasons for discontinuing </w:t>
      </w:r>
      <w:r w:rsidR="00A259AB" w:rsidRPr="00FC5C33">
        <w:rPr>
          <w:rFonts w:cs="Arial"/>
          <w:color w:val="000000" w:themeColor="text1"/>
        </w:rPr>
        <w:t>the trial</w:t>
      </w:r>
      <w:r w:rsidRPr="00FC5C33">
        <w:rPr>
          <w:rFonts w:cs="Arial"/>
          <w:color w:val="000000" w:themeColor="text1"/>
        </w:rPr>
        <w:t xml:space="preserve"> may include</w:t>
      </w:r>
      <w:r w:rsidR="003D5400" w:rsidRPr="00FC5C33">
        <w:rPr>
          <w:rFonts w:cs="Arial"/>
          <w:color w:val="000000" w:themeColor="text1"/>
        </w:rPr>
        <w:t>:</w:t>
      </w:r>
    </w:p>
    <w:p w14:paraId="2B3D5294" w14:textId="662E0686" w:rsidR="00A17799" w:rsidRPr="00FC5C33" w:rsidRDefault="003D5400" w:rsidP="00EF5340">
      <w:pPr>
        <w:pStyle w:val="ListParagraph"/>
        <w:numPr>
          <w:ilvl w:val="0"/>
          <w:numId w:val="12"/>
        </w:numPr>
      </w:pPr>
      <w:r w:rsidRPr="00FC5C33">
        <w:t>Change of health condition or inter-current illness</w:t>
      </w:r>
    </w:p>
    <w:p w14:paraId="0F8E84E2" w14:textId="68887D17" w:rsidR="00A17799" w:rsidRPr="00FC5C33" w:rsidRDefault="00A637BA" w:rsidP="00EF5340">
      <w:pPr>
        <w:pStyle w:val="ListParagraph"/>
        <w:numPr>
          <w:ilvl w:val="0"/>
          <w:numId w:val="12"/>
        </w:numPr>
      </w:pPr>
      <w:r w:rsidRPr="00FC5C33">
        <w:lastRenderedPageBreak/>
        <w:t xml:space="preserve">Patients </w:t>
      </w:r>
      <w:r w:rsidR="00A17799" w:rsidRPr="00FC5C33">
        <w:t xml:space="preserve">withdrawing consent </w:t>
      </w:r>
    </w:p>
    <w:p w14:paraId="74810E7C" w14:textId="0E604C2C" w:rsidR="00554350" w:rsidRPr="00554350" w:rsidRDefault="00A17799" w:rsidP="007B5051">
      <w:pPr>
        <w:spacing w:after="0"/>
        <w:jc w:val="left"/>
        <w:rPr>
          <w:rFonts w:ascii="Times New Roman" w:hAnsi="Times New Roman"/>
        </w:rPr>
      </w:pPr>
      <w:r w:rsidRPr="00554350">
        <w:rPr>
          <w:rFonts w:cs="Arial"/>
          <w:color w:val="000000" w:themeColor="text1"/>
        </w:rPr>
        <w:t>The decision to withdraw a</w:t>
      </w:r>
      <w:r w:rsidR="006E0363" w:rsidRPr="00554350">
        <w:rPr>
          <w:rFonts w:cs="Arial"/>
          <w:color w:val="000000" w:themeColor="text1"/>
        </w:rPr>
        <w:t xml:space="preserve"> participant from treatment will</w:t>
      </w:r>
      <w:r w:rsidRPr="00554350">
        <w:rPr>
          <w:rFonts w:cs="Arial"/>
          <w:color w:val="000000" w:themeColor="text1"/>
        </w:rPr>
        <w:t xml:space="preserve"> be recorded in the </w:t>
      </w:r>
      <w:r w:rsidR="006C7B82" w:rsidRPr="00554350">
        <w:rPr>
          <w:rFonts w:cs="Arial"/>
          <w:color w:val="000000" w:themeColor="text1"/>
        </w:rPr>
        <w:t xml:space="preserve">case report form </w:t>
      </w:r>
      <w:r w:rsidRPr="00CE1800">
        <w:rPr>
          <w:rFonts w:cs="Arial"/>
          <w:color w:val="000000" w:themeColor="text1"/>
        </w:rPr>
        <w:t xml:space="preserve">CRF and medical </w:t>
      </w:r>
      <w:r w:rsidRPr="00F31074">
        <w:rPr>
          <w:rFonts w:cs="Arial"/>
          <w:color w:val="000000" w:themeColor="text1"/>
        </w:rPr>
        <w:t>notes</w:t>
      </w:r>
      <w:r w:rsidR="008C0A13" w:rsidRPr="00F31074">
        <w:rPr>
          <w:rFonts w:cs="Arial"/>
          <w:color w:val="000000" w:themeColor="text1"/>
        </w:rPr>
        <w:t xml:space="preserve"> </w:t>
      </w:r>
      <w:r w:rsidR="008C0A13" w:rsidRPr="003A0BFD">
        <w:rPr>
          <w:rFonts w:cs="Arial"/>
          <w:color w:val="000000" w:themeColor="text1"/>
        </w:rPr>
        <w:t>by the chief investigator who is part of the clinical staff at the hospital</w:t>
      </w:r>
      <w:r w:rsidR="00A259AB" w:rsidRPr="003A0BFD">
        <w:rPr>
          <w:rFonts w:cs="Arial"/>
          <w:color w:val="000000" w:themeColor="text1"/>
        </w:rPr>
        <w:t xml:space="preserve">. If a participant explicitly states </w:t>
      </w:r>
      <w:r w:rsidR="00C322EC" w:rsidRPr="003A0BFD">
        <w:rPr>
          <w:rFonts w:cs="Arial"/>
          <w:color w:val="000000" w:themeColor="text1"/>
        </w:rPr>
        <w:t xml:space="preserve">that </w:t>
      </w:r>
      <w:r w:rsidR="00A259AB" w:rsidRPr="003A0BFD">
        <w:rPr>
          <w:rFonts w:cs="Arial"/>
          <w:color w:val="000000" w:themeColor="text1"/>
        </w:rPr>
        <w:t>they do not wish to contribute further data</w:t>
      </w:r>
      <w:r w:rsidR="003D5400" w:rsidRPr="003A0BFD">
        <w:rPr>
          <w:rFonts w:cs="Arial"/>
          <w:color w:val="000000" w:themeColor="text1"/>
        </w:rPr>
        <w:t xml:space="preserve"> to the trial</w:t>
      </w:r>
      <w:r w:rsidR="00C322EC" w:rsidRPr="003A0BFD">
        <w:rPr>
          <w:rFonts w:cs="Arial"/>
          <w:color w:val="000000" w:themeColor="text1"/>
        </w:rPr>
        <w:t>,</w:t>
      </w:r>
      <w:r w:rsidR="003D5400" w:rsidRPr="003A0BFD">
        <w:rPr>
          <w:rFonts w:cs="Arial"/>
          <w:color w:val="000000" w:themeColor="text1"/>
        </w:rPr>
        <w:t xml:space="preserve"> their decision will</w:t>
      </w:r>
      <w:r w:rsidR="00A259AB" w:rsidRPr="003A0BFD">
        <w:rPr>
          <w:rFonts w:cs="Arial"/>
          <w:color w:val="000000" w:themeColor="text1"/>
        </w:rPr>
        <w:t xml:space="preserve"> be respected and recorded in the CRF and </w:t>
      </w:r>
      <w:r w:rsidR="00C322EC" w:rsidRPr="003A0BFD">
        <w:rPr>
          <w:rFonts w:cs="Arial"/>
          <w:color w:val="000000" w:themeColor="text1"/>
        </w:rPr>
        <w:t xml:space="preserve">their </w:t>
      </w:r>
      <w:r w:rsidR="00A259AB" w:rsidRPr="003A0BFD">
        <w:rPr>
          <w:rFonts w:cs="Arial"/>
          <w:color w:val="000000" w:themeColor="text1"/>
        </w:rPr>
        <w:t>medical notes</w:t>
      </w:r>
      <w:r w:rsidR="008C0A13" w:rsidRPr="003A0BFD">
        <w:rPr>
          <w:rFonts w:cs="Arial"/>
          <w:color w:val="000000" w:themeColor="text1"/>
        </w:rPr>
        <w:t xml:space="preserve"> by the chief investigator </w:t>
      </w:r>
      <w:r w:rsidR="004461FF" w:rsidRPr="003A0BFD">
        <w:rPr>
          <w:rFonts w:cs="Arial"/>
          <w:color w:val="000000" w:themeColor="text1"/>
        </w:rPr>
        <w:t xml:space="preserve">Prof. Paul Ashley </w:t>
      </w:r>
      <w:r w:rsidR="008C0A13" w:rsidRPr="003A0BFD">
        <w:rPr>
          <w:rFonts w:cs="Arial"/>
          <w:color w:val="000000" w:themeColor="text1"/>
        </w:rPr>
        <w:t>who is part of the clinical staff at the hospital</w:t>
      </w:r>
      <w:r w:rsidR="00A259AB" w:rsidRPr="003A0BFD">
        <w:rPr>
          <w:rFonts w:cs="Arial"/>
          <w:color w:val="000000" w:themeColor="text1"/>
        </w:rPr>
        <w:t>.</w:t>
      </w:r>
      <w:bookmarkStart w:id="373" w:name="_Toc355281433"/>
      <w:bookmarkStart w:id="374" w:name="_Toc355281748"/>
      <w:bookmarkStart w:id="375" w:name="_Toc355282063"/>
      <w:bookmarkEnd w:id="373"/>
      <w:bookmarkEnd w:id="374"/>
      <w:bookmarkEnd w:id="375"/>
      <w:r w:rsidR="00554350" w:rsidRPr="003A0BFD">
        <w:rPr>
          <w:rFonts w:cs="Arial"/>
          <w:color w:val="000000" w:themeColor="text1"/>
        </w:rPr>
        <w:t xml:space="preserve"> </w:t>
      </w:r>
      <w:r w:rsidR="008C0A13" w:rsidRPr="003A0BFD">
        <w:rPr>
          <w:rFonts w:cs="Arial"/>
          <w:color w:val="000000" w:themeColor="text1"/>
        </w:rPr>
        <w:t>H</w:t>
      </w:r>
      <w:r w:rsidR="00554350" w:rsidRPr="003A0BFD">
        <w:rPr>
          <w:rFonts w:cs="Arial"/>
          <w:color w:val="000000" w:themeColor="text1"/>
        </w:rPr>
        <w:t>owever,</w:t>
      </w:r>
      <w:r w:rsidR="00554350" w:rsidRPr="00F31074">
        <w:rPr>
          <w:rFonts w:cs="Arial"/>
          <w:color w:val="000000" w:themeColor="text1"/>
        </w:rPr>
        <w:t xml:space="preserve"> </w:t>
      </w:r>
      <w:r w:rsidR="00554350" w:rsidRPr="00F31074">
        <w:rPr>
          <w:rFonts w:cs="Arial"/>
          <w:color w:val="000000"/>
          <w:shd w:val="clear" w:color="auto" w:fill="FFFFFF"/>
        </w:rPr>
        <w:t>the participant and all identifiable data collected</w:t>
      </w:r>
      <w:r w:rsidR="00CD3041" w:rsidRPr="00F31074">
        <w:rPr>
          <w:rFonts w:cs="Arial"/>
          <w:color w:val="000000"/>
          <w:shd w:val="clear" w:color="auto" w:fill="FFFFFF"/>
        </w:rPr>
        <w:t xml:space="preserve"> (such as consent/assent forms)</w:t>
      </w:r>
      <w:r w:rsidR="00E47EA4" w:rsidRPr="00F31074">
        <w:rPr>
          <w:rFonts w:cs="Arial"/>
          <w:color w:val="000000"/>
          <w:shd w:val="clear" w:color="auto" w:fill="FFFFFF"/>
        </w:rPr>
        <w:t xml:space="preserve"> </w:t>
      </w:r>
      <w:r w:rsidR="00554350" w:rsidRPr="00F31074">
        <w:rPr>
          <w:rFonts w:cs="Arial"/>
          <w:color w:val="000000"/>
          <w:shd w:val="clear" w:color="auto" w:fill="FFFFFF"/>
        </w:rPr>
        <w:t>would be withdrawn from the study. Data which is not identifiable to the research team may be retaine</w:t>
      </w:r>
      <w:r w:rsidR="00554350" w:rsidRPr="007B5051">
        <w:rPr>
          <w:rFonts w:cs="Arial"/>
          <w:color w:val="000000"/>
          <w:shd w:val="clear" w:color="auto" w:fill="FFFFFF"/>
        </w:rPr>
        <w:t>d.</w:t>
      </w:r>
    </w:p>
    <w:p w14:paraId="6A9CD6EF" w14:textId="2B8E492B" w:rsidR="006C3D72" w:rsidRPr="00FC5C33" w:rsidRDefault="006C3D72" w:rsidP="00EF5340">
      <w:pPr>
        <w:rPr>
          <w:rFonts w:cs="Arial"/>
          <w:color w:val="000000" w:themeColor="text1"/>
        </w:rPr>
      </w:pPr>
    </w:p>
    <w:p w14:paraId="6EEBE1D9" w14:textId="02FA80A3" w:rsidR="00524E88" w:rsidRPr="00FC5C33" w:rsidRDefault="00A17799" w:rsidP="00EF5340">
      <w:pPr>
        <w:pStyle w:val="Heading1"/>
      </w:pPr>
      <w:bookmarkStart w:id="376" w:name="_Toc405541277"/>
      <w:bookmarkStart w:id="377" w:name="_Toc3270123"/>
      <w:bookmarkStart w:id="378" w:name="_Toc22115288"/>
      <w:r w:rsidRPr="00FC5C33">
        <w:t xml:space="preserve">Definition of </w:t>
      </w:r>
      <w:r w:rsidR="00A637BA" w:rsidRPr="00FC5C33">
        <w:t>end of trial</w:t>
      </w:r>
      <w:bookmarkEnd w:id="376"/>
      <w:bookmarkEnd w:id="377"/>
      <w:bookmarkEnd w:id="378"/>
    </w:p>
    <w:p w14:paraId="12C60ADA" w14:textId="70D33A66" w:rsidR="00CF2D65" w:rsidRPr="00FC5C33" w:rsidRDefault="00A17799" w:rsidP="00EF5340">
      <w:pPr>
        <w:pStyle w:val="NormalIndent"/>
        <w:ind w:left="0"/>
        <w:rPr>
          <w:rFonts w:cs="Arial"/>
          <w:color w:val="000000" w:themeColor="text1"/>
          <w:sz w:val="24"/>
          <w:szCs w:val="24"/>
        </w:rPr>
      </w:pPr>
      <w:r w:rsidRPr="00FC5C33">
        <w:rPr>
          <w:rFonts w:cs="Arial"/>
          <w:color w:val="000000" w:themeColor="text1"/>
          <w:sz w:val="24"/>
          <w:szCs w:val="24"/>
        </w:rPr>
        <w:t>The expected duration of the trial is</w:t>
      </w:r>
      <w:r w:rsidR="003D5400" w:rsidRPr="00FC5C33">
        <w:rPr>
          <w:rFonts w:cs="Arial"/>
          <w:color w:val="000000" w:themeColor="text1"/>
          <w:sz w:val="24"/>
          <w:szCs w:val="24"/>
        </w:rPr>
        <w:t xml:space="preserve"> </w:t>
      </w:r>
      <w:r w:rsidR="00C322EC">
        <w:rPr>
          <w:rFonts w:cs="Arial"/>
          <w:color w:val="000000" w:themeColor="text1"/>
          <w:sz w:val="24"/>
          <w:szCs w:val="24"/>
        </w:rPr>
        <w:t>two</w:t>
      </w:r>
      <w:r w:rsidR="004858E2" w:rsidRPr="00FC5C33">
        <w:rPr>
          <w:rFonts w:cs="Arial"/>
          <w:color w:val="000000" w:themeColor="text1"/>
          <w:sz w:val="24"/>
          <w:szCs w:val="24"/>
        </w:rPr>
        <w:t xml:space="preserve"> months</w:t>
      </w:r>
      <w:r w:rsidRPr="00FC5C33">
        <w:rPr>
          <w:rFonts w:cs="Arial"/>
          <w:color w:val="000000" w:themeColor="text1"/>
          <w:sz w:val="24"/>
          <w:szCs w:val="24"/>
        </w:rPr>
        <w:t xml:space="preserve"> from </w:t>
      </w:r>
      <w:r w:rsidR="00C322EC">
        <w:rPr>
          <w:rFonts w:cs="Arial"/>
          <w:color w:val="000000" w:themeColor="text1"/>
          <w:sz w:val="24"/>
          <w:szCs w:val="24"/>
        </w:rPr>
        <w:t xml:space="preserve">the </w:t>
      </w:r>
      <w:r w:rsidRPr="00FC5C33">
        <w:rPr>
          <w:rFonts w:cs="Arial"/>
          <w:color w:val="000000" w:themeColor="text1"/>
          <w:sz w:val="24"/>
          <w:szCs w:val="24"/>
        </w:rPr>
        <w:t>recruitment of the first participant.</w:t>
      </w:r>
      <w:r w:rsidR="00C322EC">
        <w:rPr>
          <w:rFonts w:cs="Arial"/>
          <w:color w:val="000000" w:themeColor="text1"/>
          <w:sz w:val="24"/>
          <w:szCs w:val="24"/>
        </w:rPr>
        <w:t xml:space="preserve"> </w:t>
      </w:r>
      <w:r w:rsidRPr="00FC5C33">
        <w:rPr>
          <w:rFonts w:cs="Arial"/>
          <w:color w:val="000000" w:themeColor="text1"/>
          <w:sz w:val="24"/>
          <w:szCs w:val="24"/>
        </w:rPr>
        <w:t>The end of trial is the date of the l</w:t>
      </w:r>
      <w:r w:rsidR="00F423BE" w:rsidRPr="00FC5C33">
        <w:rPr>
          <w:rFonts w:cs="Arial"/>
          <w:color w:val="000000" w:themeColor="text1"/>
          <w:sz w:val="24"/>
          <w:szCs w:val="24"/>
        </w:rPr>
        <w:t>ast visit</w:t>
      </w:r>
      <w:r w:rsidRPr="00FC5C33">
        <w:rPr>
          <w:rFonts w:cs="Arial"/>
          <w:color w:val="000000" w:themeColor="text1"/>
          <w:sz w:val="24"/>
          <w:szCs w:val="24"/>
        </w:rPr>
        <w:t xml:space="preserve"> of the last participant</w:t>
      </w:r>
      <w:r w:rsidR="003D5400" w:rsidRPr="00FC5C33">
        <w:rPr>
          <w:rFonts w:cs="Arial"/>
          <w:color w:val="000000" w:themeColor="text1"/>
          <w:sz w:val="24"/>
          <w:szCs w:val="24"/>
        </w:rPr>
        <w:t>.</w:t>
      </w:r>
      <w:r w:rsidRPr="00FC5C33">
        <w:rPr>
          <w:rFonts w:cs="Arial"/>
          <w:color w:val="000000" w:themeColor="text1"/>
          <w:sz w:val="24"/>
          <w:szCs w:val="24"/>
        </w:rPr>
        <w:t xml:space="preserve"> </w:t>
      </w:r>
    </w:p>
    <w:p w14:paraId="79233764" w14:textId="291D4DCB" w:rsidR="00CF2D65" w:rsidRPr="00FC5C33" w:rsidRDefault="00A17799" w:rsidP="00EF5340">
      <w:pPr>
        <w:pStyle w:val="Heading1"/>
      </w:pPr>
      <w:bookmarkStart w:id="379" w:name="_Toc343005556"/>
      <w:bookmarkStart w:id="380" w:name="_Toc343005560"/>
      <w:bookmarkStart w:id="381" w:name="_Toc343005562"/>
      <w:bookmarkStart w:id="382" w:name="_Toc343005563"/>
      <w:bookmarkStart w:id="383" w:name="_Toc343005564"/>
      <w:bookmarkStart w:id="384" w:name="_Toc343005565"/>
      <w:bookmarkStart w:id="385" w:name="_Toc343005566"/>
      <w:bookmarkStart w:id="386" w:name="_Toc343005567"/>
      <w:bookmarkStart w:id="387" w:name="_Toc343005568"/>
      <w:bookmarkStart w:id="388" w:name="_Toc343005569"/>
      <w:bookmarkStart w:id="389" w:name="_Toc343005570"/>
      <w:bookmarkStart w:id="390" w:name="_Toc343005572"/>
      <w:bookmarkStart w:id="391" w:name="_Toc343005574"/>
      <w:bookmarkStart w:id="392" w:name="_Toc343005575"/>
      <w:bookmarkStart w:id="393" w:name="_Toc343005576"/>
      <w:bookmarkStart w:id="394" w:name="_Toc343005577"/>
      <w:bookmarkStart w:id="395" w:name="_Toc343005578"/>
      <w:bookmarkStart w:id="396" w:name="_Toc343005579"/>
      <w:bookmarkStart w:id="397" w:name="_Toc343005584"/>
      <w:bookmarkStart w:id="398" w:name="_Toc343005586"/>
      <w:bookmarkStart w:id="399" w:name="_Toc343005587"/>
      <w:bookmarkStart w:id="400" w:name="_Toc343005589"/>
      <w:bookmarkStart w:id="401" w:name="_Toc343005590"/>
      <w:bookmarkStart w:id="402" w:name="_Toc343005591"/>
      <w:bookmarkStart w:id="403" w:name="_Toc343005592"/>
      <w:bookmarkStart w:id="404" w:name="_Toc343005593"/>
      <w:bookmarkStart w:id="405" w:name="_Toc343005594"/>
      <w:bookmarkStart w:id="406" w:name="_Toc343005595"/>
      <w:bookmarkStart w:id="407" w:name="_Toc343005597"/>
      <w:bookmarkStart w:id="408" w:name="_Toc343005599"/>
      <w:bookmarkStart w:id="409" w:name="_Toc343005600"/>
      <w:bookmarkStart w:id="410" w:name="_Toc343005601"/>
      <w:bookmarkStart w:id="411" w:name="_Toc343005602"/>
      <w:bookmarkStart w:id="412" w:name="_Toc343005605"/>
      <w:bookmarkStart w:id="413" w:name="_Toc343005609"/>
      <w:bookmarkStart w:id="414" w:name="_Toc343005610"/>
      <w:bookmarkStart w:id="415" w:name="_Toc343005611"/>
      <w:bookmarkStart w:id="416" w:name="_Toc343005616"/>
      <w:bookmarkStart w:id="417" w:name="_Toc343005619"/>
      <w:bookmarkStart w:id="418" w:name="_Toc343005620"/>
      <w:bookmarkStart w:id="419" w:name="_Toc343005622"/>
      <w:bookmarkStart w:id="420" w:name="_Toc343005623"/>
      <w:bookmarkStart w:id="421" w:name="_Toc343005625"/>
      <w:bookmarkStart w:id="422" w:name="_Toc343005626"/>
      <w:bookmarkStart w:id="423" w:name="_Toc343005628"/>
      <w:bookmarkStart w:id="424" w:name="_Toc343005629"/>
      <w:bookmarkStart w:id="425" w:name="_Toc343005630"/>
      <w:bookmarkStart w:id="426" w:name="_Toc343005631"/>
      <w:bookmarkStart w:id="427" w:name="_Toc343005632"/>
      <w:bookmarkStart w:id="428" w:name="_Toc343005634"/>
      <w:bookmarkStart w:id="429" w:name="_Toc343005636"/>
      <w:bookmarkStart w:id="430" w:name="_Toc343005641"/>
      <w:bookmarkStart w:id="431" w:name="_Toc343005643"/>
      <w:bookmarkStart w:id="432" w:name="_Toc343005645"/>
      <w:bookmarkStart w:id="433" w:name="_Toc343005648"/>
      <w:bookmarkStart w:id="434" w:name="_Toc343005650"/>
      <w:bookmarkStart w:id="435" w:name="_Toc343005651"/>
      <w:bookmarkStart w:id="436" w:name="_Toc343005652"/>
      <w:bookmarkStart w:id="437" w:name="_Toc343005653"/>
      <w:bookmarkStart w:id="438" w:name="_Toc343005654"/>
      <w:bookmarkStart w:id="439" w:name="_Toc343005662"/>
      <w:bookmarkStart w:id="440" w:name="_Toc343005663"/>
      <w:bookmarkStart w:id="441" w:name="_Toc343005664"/>
      <w:bookmarkStart w:id="442" w:name="_Toc343005666"/>
      <w:bookmarkStart w:id="443" w:name="_Toc343005669"/>
      <w:bookmarkStart w:id="444" w:name="_Toc343005673"/>
      <w:bookmarkStart w:id="445" w:name="_Toc343005676"/>
      <w:bookmarkStart w:id="446" w:name="_Toc343005677"/>
      <w:bookmarkStart w:id="447" w:name="_Toc343005679"/>
      <w:bookmarkStart w:id="448" w:name="_Toc343005681"/>
      <w:bookmarkStart w:id="449" w:name="_Toc343005682"/>
      <w:bookmarkStart w:id="450" w:name="_Toc343005684"/>
      <w:bookmarkStart w:id="451" w:name="_Toc343005685"/>
      <w:bookmarkStart w:id="452" w:name="_Toc343005686"/>
      <w:bookmarkStart w:id="453" w:name="_Toc343005687"/>
      <w:bookmarkStart w:id="454" w:name="_Toc343005690"/>
      <w:bookmarkStart w:id="455" w:name="_Toc343005691"/>
      <w:bookmarkStart w:id="456" w:name="_Toc343005692"/>
      <w:bookmarkStart w:id="457" w:name="_Toc343005694"/>
      <w:bookmarkStart w:id="458" w:name="_Toc3270124"/>
      <w:bookmarkStart w:id="459" w:name="_Toc22115289"/>
      <w:bookmarkStart w:id="460" w:name="_Toc4055412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FC5C33">
        <w:t>Recording and reporting of adverse events</w:t>
      </w:r>
      <w:bookmarkEnd w:id="458"/>
      <w:bookmarkEnd w:id="459"/>
      <w:r w:rsidRPr="00FC5C33">
        <w:t xml:space="preserve"> </w:t>
      </w:r>
      <w:bookmarkEnd w:id="460"/>
    </w:p>
    <w:p w14:paraId="3928B074" w14:textId="76F7F181" w:rsidR="00C93EDC" w:rsidRPr="00FC5C33" w:rsidRDefault="00A42478" w:rsidP="00EF5340">
      <w:pPr>
        <w:pStyle w:val="Heading2"/>
        <w:rPr>
          <w:lang w:val="en-GB"/>
        </w:rPr>
      </w:pPr>
      <w:bookmarkStart w:id="461" w:name="_Toc355281446"/>
      <w:bookmarkStart w:id="462" w:name="_Toc355281761"/>
      <w:bookmarkStart w:id="463" w:name="_Toc355282076"/>
      <w:bookmarkStart w:id="464" w:name="_Toc355281447"/>
      <w:bookmarkStart w:id="465" w:name="_Toc355281762"/>
      <w:bookmarkStart w:id="466" w:name="_Toc355282077"/>
      <w:bookmarkStart w:id="467" w:name="_Ref249156414"/>
      <w:bookmarkStart w:id="468" w:name="_Toc405541279"/>
      <w:bookmarkEnd w:id="461"/>
      <w:bookmarkEnd w:id="462"/>
      <w:bookmarkEnd w:id="463"/>
      <w:bookmarkEnd w:id="464"/>
      <w:bookmarkEnd w:id="465"/>
      <w:bookmarkEnd w:id="466"/>
      <w:r w:rsidRPr="00FC5C33">
        <w:rPr>
          <w:lang w:val="en-GB"/>
        </w:rPr>
        <w:t xml:space="preserve"> </w:t>
      </w:r>
      <w:bookmarkStart w:id="469" w:name="_Toc3270125"/>
      <w:bookmarkStart w:id="470" w:name="_Toc22115290"/>
      <w:r w:rsidR="00A17799" w:rsidRPr="00FC5C33">
        <w:rPr>
          <w:lang w:val="en-GB"/>
        </w:rPr>
        <w:t>Definitions</w:t>
      </w:r>
      <w:bookmarkEnd w:id="467"/>
      <w:bookmarkEnd w:id="468"/>
      <w:bookmarkEnd w:id="469"/>
      <w:bookmarkEnd w:id="47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6444"/>
      </w:tblGrid>
      <w:tr w:rsidR="00F423BE" w:rsidRPr="00FC5C33" w14:paraId="0E00EE6A" w14:textId="77777777" w:rsidTr="007D3195">
        <w:trPr>
          <w:trHeight w:val="20"/>
          <w:jc w:val="center"/>
        </w:trPr>
        <w:tc>
          <w:tcPr>
            <w:tcW w:w="2465" w:type="dxa"/>
            <w:shd w:val="clear" w:color="auto" w:fill="E6E6E6"/>
          </w:tcPr>
          <w:p w14:paraId="74A347B7" w14:textId="77777777" w:rsidR="00A17799" w:rsidRPr="00995C56" w:rsidRDefault="00A17799" w:rsidP="00415075">
            <w:pPr>
              <w:keepNext/>
              <w:spacing w:before="80" w:after="80" w:line="240" w:lineRule="auto"/>
              <w:jc w:val="center"/>
              <w:rPr>
                <w:rFonts w:eastAsia="SimSun" w:cs="Arial"/>
                <w:b/>
                <w:bCs/>
                <w:color w:val="000000" w:themeColor="text1"/>
                <w:highlight w:val="yellow"/>
              </w:rPr>
            </w:pPr>
            <w:r w:rsidRPr="00C322EC">
              <w:rPr>
                <w:rFonts w:eastAsia="SimSun" w:cs="Arial"/>
                <w:b/>
                <w:bCs/>
                <w:color w:val="000000" w:themeColor="text1"/>
                <w:sz w:val="22"/>
                <w:szCs w:val="22"/>
              </w:rPr>
              <w:t>Term</w:t>
            </w:r>
          </w:p>
        </w:tc>
        <w:tc>
          <w:tcPr>
            <w:tcW w:w="6444" w:type="dxa"/>
            <w:shd w:val="clear" w:color="auto" w:fill="E6E6E6"/>
          </w:tcPr>
          <w:p w14:paraId="37032075" w14:textId="77777777" w:rsidR="00A17799" w:rsidRPr="00BC4CD5" w:rsidRDefault="00A17799" w:rsidP="00415075">
            <w:pPr>
              <w:keepNext/>
              <w:spacing w:before="80" w:after="80" w:line="240" w:lineRule="auto"/>
              <w:jc w:val="center"/>
              <w:rPr>
                <w:rFonts w:eastAsia="SimSun" w:cs="Arial"/>
                <w:b/>
                <w:bCs/>
                <w:color w:val="000000" w:themeColor="text1"/>
                <w:highlight w:val="yellow"/>
              </w:rPr>
            </w:pPr>
            <w:r w:rsidRPr="00BC4CD5">
              <w:rPr>
                <w:rFonts w:eastAsia="SimSun" w:cs="Arial"/>
                <w:b/>
                <w:bCs/>
                <w:color w:val="000000" w:themeColor="text1"/>
                <w:sz w:val="22"/>
                <w:szCs w:val="22"/>
              </w:rPr>
              <w:t>Definition</w:t>
            </w:r>
          </w:p>
        </w:tc>
      </w:tr>
      <w:tr w:rsidR="00F423BE" w:rsidRPr="00FC5C33" w14:paraId="0743B163" w14:textId="77777777" w:rsidTr="007D3195">
        <w:trPr>
          <w:trHeight w:val="20"/>
          <w:jc w:val="center"/>
        </w:trPr>
        <w:tc>
          <w:tcPr>
            <w:tcW w:w="2465" w:type="dxa"/>
            <w:shd w:val="clear" w:color="auto" w:fill="auto"/>
          </w:tcPr>
          <w:p w14:paraId="54C71E0A" w14:textId="77777777" w:rsidR="00A17799" w:rsidRPr="00995C56" w:rsidRDefault="00A17799" w:rsidP="00415075">
            <w:pPr>
              <w:keepNext/>
              <w:spacing w:before="80" w:after="80" w:line="240" w:lineRule="auto"/>
              <w:rPr>
                <w:rFonts w:eastAsia="SimSun" w:cs="Arial"/>
                <w:color w:val="000000" w:themeColor="text1"/>
                <w:highlight w:val="yellow"/>
              </w:rPr>
            </w:pPr>
            <w:r w:rsidRPr="00C322EC">
              <w:rPr>
                <w:rFonts w:eastAsia="SimSun" w:cs="Arial"/>
                <w:color w:val="000000" w:themeColor="text1"/>
                <w:sz w:val="22"/>
                <w:szCs w:val="22"/>
              </w:rPr>
              <w:t>Adverse Event (AE)</w:t>
            </w:r>
          </w:p>
        </w:tc>
        <w:tc>
          <w:tcPr>
            <w:tcW w:w="6444" w:type="dxa"/>
            <w:shd w:val="clear" w:color="auto" w:fill="auto"/>
          </w:tcPr>
          <w:p w14:paraId="75D8550C" w14:textId="4198E54C" w:rsidR="00423410" w:rsidRPr="00C322EC" w:rsidRDefault="00A17799" w:rsidP="00415075">
            <w:pPr>
              <w:keepNext/>
              <w:spacing w:before="80" w:after="80" w:line="240" w:lineRule="auto"/>
              <w:rPr>
                <w:rFonts w:eastAsia="SimSun" w:cs="Arial"/>
                <w:color w:val="000000" w:themeColor="text1"/>
                <w:highlight w:val="yellow"/>
              </w:rPr>
            </w:pPr>
            <w:r w:rsidRPr="00BC4CD5">
              <w:rPr>
                <w:rFonts w:eastAsia="SimSun" w:cs="Arial"/>
                <w:color w:val="000000" w:themeColor="text1"/>
                <w:sz w:val="22"/>
                <w:szCs w:val="22"/>
              </w:rPr>
              <w:t>Any untoward medical occurrence in a patien</w:t>
            </w:r>
            <w:r w:rsidR="00C50B23" w:rsidRPr="00BC4CD5">
              <w:rPr>
                <w:rFonts w:eastAsia="SimSun" w:cs="Arial"/>
                <w:color w:val="000000" w:themeColor="text1"/>
                <w:sz w:val="22"/>
                <w:szCs w:val="22"/>
              </w:rPr>
              <w:t xml:space="preserve">t or trial participant, </w:t>
            </w:r>
            <w:r w:rsidRPr="00EA0774">
              <w:rPr>
                <w:rFonts w:eastAsia="SimSun" w:cs="Arial"/>
                <w:color w:val="000000" w:themeColor="text1"/>
                <w:sz w:val="22"/>
                <w:szCs w:val="22"/>
              </w:rPr>
              <w:t>which does not necessarily have</w:t>
            </w:r>
            <w:r w:rsidR="00C50B23" w:rsidRPr="00277DC4">
              <w:rPr>
                <w:rFonts w:eastAsia="SimSun" w:cs="Arial"/>
                <w:color w:val="000000" w:themeColor="text1"/>
                <w:sz w:val="22"/>
                <w:szCs w:val="22"/>
              </w:rPr>
              <w:t xml:space="preserve"> a causal relationship with the</w:t>
            </w:r>
            <w:r w:rsidRPr="008A478A">
              <w:rPr>
                <w:rFonts w:eastAsia="SimSun" w:cs="Arial"/>
                <w:color w:val="000000" w:themeColor="text1"/>
                <w:sz w:val="22"/>
                <w:szCs w:val="22"/>
              </w:rPr>
              <w:t xml:space="preserve"> </w:t>
            </w:r>
            <w:r w:rsidR="00F423BE" w:rsidRPr="0074464C">
              <w:rPr>
                <w:rFonts w:eastAsia="SimSun" w:cs="Arial"/>
                <w:color w:val="000000" w:themeColor="text1"/>
                <w:sz w:val="22"/>
                <w:szCs w:val="22"/>
              </w:rPr>
              <w:t>intervention</w:t>
            </w:r>
            <w:r w:rsidR="00C50B23" w:rsidRPr="00086270">
              <w:rPr>
                <w:rFonts w:eastAsia="SimSun" w:cs="Arial"/>
                <w:color w:val="000000" w:themeColor="text1"/>
                <w:sz w:val="22"/>
                <w:szCs w:val="22"/>
              </w:rPr>
              <w:t xml:space="preserve"> involved</w:t>
            </w:r>
            <w:r w:rsidRPr="00C322EC">
              <w:rPr>
                <w:rFonts w:eastAsia="SimSun" w:cs="Arial"/>
                <w:color w:val="000000" w:themeColor="text1"/>
                <w:sz w:val="22"/>
                <w:szCs w:val="22"/>
              </w:rPr>
              <w:t>.</w:t>
            </w:r>
            <w:r w:rsidR="001E079C" w:rsidRPr="00C322EC">
              <w:rPr>
                <w:rFonts w:cs="Arial"/>
                <w:color w:val="000000" w:themeColor="text1"/>
                <w:sz w:val="22"/>
                <w:szCs w:val="22"/>
              </w:rPr>
              <w:t xml:space="preserve"> </w:t>
            </w:r>
          </w:p>
        </w:tc>
      </w:tr>
      <w:tr w:rsidR="00F423BE" w:rsidRPr="00FC5C33" w14:paraId="51BD8D86" w14:textId="77777777" w:rsidTr="007D3195">
        <w:trPr>
          <w:trHeight w:val="20"/>
          <w:jc w:val="center"/>
        </w:trPr>
        <w:tc>
          <w:tcPr>
            <w:tcW w:w="2465" w:type="dxa"/>
            <w:shd w:val="clear" w:color="auto" w:fill="auto"/>
          </w:tcPr>
          <w:p w14:paraId="4AF8D88A" w14:textId="7EB1F270" w:rsidR="00A17799" w:rsidRPr="00995C56" w:rsidRDefault="00A17799" w:rsidP="00A86682">
            <w:pPr>
              <w:keepNext/>
              <w:spacing w:before="80" w:after="80" w:line="240" w:lineRule="auto"/>
              <w:jc w:val="left"/>
              <w:rPr>
                <w:rFonts w:eastAsia="SimSun" w:cs="Arial"/>
                <w:color w:val="000000" w:themeColor="text1"/>
              </w:rPr>
            </w:pPr>
            <w:r w:rsidRPr="00C322EC">
              <w:rPr>
                <w:rFonts w:eastAsia="SimSun" w:cs="Arial"/>
                <w:color w:val="000000" w:themeColor="text1"/>
                <w:sz w:val="22"/>
                <w:szCs w:val="22"/>
              </w:rPr>
              <w:t xml:space="preserve">Serious </w:t>
            </w:r>
            <w:r w:rsidR="00D16252" w:rsidRPr="00995C56">
              <w:rPr>
                <w:rFonts w:eastAsia="SimSun" w:cs="Arial"/>
                <w:color w:val="000000" w:themeColor="text1"/>
                <w:sz w:val="22"/>
                <w:szCs w:val="22"/>
              </w:rPr>
              <w:t>A</w:t>
            </w:r>
            <w:r w:rsidRPr="00995C56">
              <w:rPr>
                <w:rFonts w:eastAsia="SimSun" w:cs="Arial"/>
                <w:color w:val="000000" w:themeColor="text1"/>
                <w:sz w:val="22"/>
                <w:szCs w:val="22"/>
              </w:rPr>
              <w:t xml:space="preserve">dverse </w:t>
            </w:r>
            <w:r w:rsidR="00D16252" w:rsidRPr="00995C56">
              <w:rPr>
                <w:rFonts w:eastAsia="SimSun" w:cs="Arial"/>
                <w:color w:val="000000" w:themeColor="text1"/>
                <w:sz w:val="22"/>
                <w:szCs w:val="22"/>
              </w:rPr>
              <w:t>E</w:t>
            </w:r>
            <w:r w:rsidRPr="00995C56">
              <w:rPr>
                <w:rFonts w:eastAsia="SimSun" w:cs="Arial"/>
                <w:color w:val="000000" w:themeColor="text1"/>
                <w:sz w:val="22"/>
                <w:szCs w:val="22"/>
              </w:rPr>
              <w:t>vent (SAE)</w:t>
            </w:r>
          </w:p>
        </w:tc>
        <w:tc>
          <w:tcPr>
            <w:tcW w:w="6444" w:type="dxa"/>
            <w:shd w:val="clear" w:color="auto" w:fill="auto"/>
          </w:tcPr>
          <w:p w14:paraId="4797FB1A" w14:textId="77777777" w:rsidR="00A17799" w:rsidRPr="00BC4CD5" w:rsidRDefault="00A17799" w:rsidP="00415075">
            <w:pPr>
              <w:keepNext/>
              <w:spacing w:before="80" w:after="80" w:line="240" w:lineRule="auto"/>
              <w:rPr>
                <w:rFonts w:eastAsia="SimSun" w:cs="Arial"/>
                <w:color w:val="000000" w:themeColor="text1"/>
                <w:sz w:val="22"/>
                <w:szCs w:val="22"/>
              </w:rPr>
            </w:pPr>
            <w:r w:rsidRPr="00BC4CD5">
              <w:rPr>
                <w:rFonts w:eastAsia="SimSun" w:cs="Arial"/>
                <w:color w:val="000000" w:themeColor="text1"/>
                <w:sz w:val="22"/>
                <w:szCs w:val="22"/>
              </w:rPr>
              <w:t>Any adverse event that:</w:t>
            </w:r>
          </w:p>
          <w:p w14:paraId="2C88ED89" w14:textId="0BAEAB1A" w:rsidR="00A17799" w:rsidRPr="00A86682" w:rsidRDefault="007D3195" w:rsidP="007D3195">
            <w:pPr>
              <w:pStyle w:val="ListParagraph"/>
              <w:keepNext/>
              <w:numPr>
                <w:ilvl w:val="0"/>
                <w:numId w:val="31"/>
              </w:numPr>
              <w:spacing w:before="80" w:after="80" w:line="240" w:lineRule="auto"/>
              <w:ind w:left="454" w:hanging="227"/>
              <w:rPr>
                <w:rFonts w:cs="Arial"/>
                <w:sz w:val="22"/>
              </w:rPr>
            </w:pPr>
            <w:r w:rsidRPr="00A86682">
              <w:rPr>
                <w:rFonts w:cs="Arial"/>
                <w:sz w:val="22"/>
              </w:rPr>
              <w:t>Results in death</w:t>
            </w:r>
          </w:p>
          <w:p w14:paraId="1C0D797D" w14:textId="46E6B406" w:rsidR="00A17799" w:rsidRPr="00A86682" w:rsidRDefault="007D3195" w:rsidP="007D3195">
            <w:pPr>
              <w:pStyle w:val="ListParagraph"/>
              <w:keepNext/>
              <w:numPr>
                <w:ilvl w:val="0"/>
                <w:numId w:val="31"/>
              </w:numPr>
              <w:spacing w:before="80" w:after="80" w:line="240" w:lineRule="auto"/>
              <w:ind w:left="454" w:hanging="227"/>
              <w:rPr>
                <w:rFonts w:cs="Arial"/>
                <w:sz w:val="22"/>
              </w:rPr>
            </w:pPr>
            <w:r w:rsidRPr="00A86682">
              <w:rPr>
                <w:rFonts w:cs="Arial"/>
                <w:sz w:val="22"/>
              </w:rPr>
              <w:t>Is life-threatening*</w:t>
            </w:r>
          </w:p>
          <w:p w14:paraId="4BFA6648" w14:textId="1B953122" w:rsidR="00A17799" w:rsidRPr="00A86682" w:rsidRDefault="007D3195" w:rsidP="007D3195">
            <w:pPr>
              <w:pStyle w:val="ListParagraph"/>
              <w:keepNext/>
              <w:numPr>
                <w:ilvl w:val="0"/>
                <w:numId w:val="31"/>
              </w:numPr>
              <w:spacing w:before="80" w:after="80" w:line="240" w:lineRule="auto"/>
              <w:ind w:left="454" w:hanging="227"/>
              <w:rPr>
                <w:rFonts w:cs="Arial"/>
                <w:sz w:val="22"/>
              </w:rPr>
            </w:pPr>
            <w:r w:rsidRPr="00A86682">
              <w:rPr>
                <w:rFonts w:cs="Arial"/>
                <w:sz w:val="22"/>
              </w:rPr>
              <w:t>Requires hospitalisation or prolongation of exi</w:t>
            </w:r>
            <w:r w:rsidR="00A17799" w:rsidRPr="00A86682">
              <w:rPr>
                <w:rFonts w:cs="Arial"/>
                <w:sz w:val="22"/>
              </w:rPr>
              <w:t>sting hospitalisation**</w:t>
            </w:r>
          </w:p>
          <w:p w14:paraId="6032C8FF" w14:textId="458AAEDB" w:rsidR="00A17799" w:rsidRPr="00A86682" w:rsidRDefault="007D3195" w:rsidP="007D3195">
            <w:pPr>
              <w:pStyle w:val="ListParagraph"/>
              <w:keepNext/>
              <w:numPr>
                <w:ilvl w:val="0"/>
                <w:numId w:val="31"/>
              </w:numPr>
              <w:spacing w:before="80" w:after="80" w:line="240" w:lineRule="auto"/>
              <w:ind w:left="454" w:hanging="227"/>
              <w:rPr>
                <w:rFonts w:cs="Arial"/>
                <w:sz w:val="22"/>
              </w:rPr>
            </w:pPr>
            <w:r w:rsidRPr="00A86682">
              <w:rPr>
                <w:rFonts w:cs="Arial"/>
                <w:sz w:val="22"/>
              </w:rPr>
              <w:t>Results in persistent or significant disability or incapacity</w:t>
            </w:r>
          </w:p>
          <w:p w14:paraId="1755CD9C" w14:textId="7462E8AA" w:rsidR="00A17799" w:rsidRPr="00C322EC" w:rsidRDefault="007D3195" w:rsidP="007D3195">
            <w:pPr>
              <w:pStyle w:val="ListParagraph"/>
              <w:keepNext/>
              <w:numPr>
                <w:ilvl w:val="0"/>
                <w:numId w:val="31"/>
              </w:numPr>
              <w:spacing w:before="80" w:after="80" w:line="240" w:lineRule="auto"/>
              <w:ind w:left="454" w:hanging="227"/>
              <w:rPr>
                <w:rFonts w:cs="Arial"/>
              </w:rPr>
            </w:pPr>
            <w:r w:rsidRPr="00A86682">
              <w:rPr>
                <w:rFonts w:cs="Arial"/>
                <w:sz w:val="22"/>
              </w:rPr>
              <w:t>Consists of a congenital anomaly or birth defect</w:t>
            </w:r>
          </w:p>
        </w:tc>
      </w:tr>
      <w:tr w:rsidR="00F423BE" w:rsidRPr="00FC5C33" w14:paraId="33F63E82" w14:textId="77777777" w:rsidTr="007D3195">
        <w:trPr>
          <w:trHeight w:val="20"/>
          <w:jc w:val="center"/>
        </w:trPr>
        <w:tc>
          <w:tcPr>
            <w:tcW w:w="8909" w:type="dxa"/>
            <w:gridSpan w:val="2"/>
            <w:tcBorders>
              <w:bottom w:val="single" w:sz="4" w:space="0" w:color="auto"/>
            </w:tcBorders>
            <w:shd w:val="clear" w:color="auto" w:fill="auto"/>
          </w:tcPr>
          <w:p w14:paraId="6FEB1BD4" w14:textId="1184AB2F" w:rsidR="00D16252" w:rsidRPr="00EA0774" w:rsidRDefault="00A64F5B" w:rsidP="00415075">
            <w:pPr>
              <w:keepNext/>
              <w:spacing w:before="80" w:after="80" w:line="240" w:lineRule="auto"/>
              <w:rPr>
                <w:rFonts w:eastAsia="SimSun" w:cs="Arial"/>
                <w:color w:val="000000" w:themeColor="text1"/>
                <w:sz w:val="22"/>
                <w:szCs w:val="22"/>
              </w:rPr>
            </w:pPr>
            <w:r w:rsidRPr="00C322EC">
              <w:rPr>
                <w:rFonts w:eastAsia="SimSun" w:cs="Arial"/>
                <w:color w:val="000000" w:themeColor="text1"/>
                <w:sz w:val="22"/>
                <w:szCs w:val="22"/>
              </w:rPr>
              <w:t>*</w:t>
            </w:r>
            <w:r w:rsidR="007641D0" w:rsidRPr="00995C56">
              <w:rPr>
                <w:rFonts w:eastAsia="SimSun" w:cs="Arial"/>
                <w:color w:val="000000" w:themeColor="text1"/>
                <w:sz w:val="22"/>
                <w:szCs w:val="22"/>
              </w:rPr>
              <w:t xml:space="preserve"> </w:t>
            </w:r>
            <w:r w:rsidR="00D16252" w:rsidRPr="00995C56">
              <w:rPr>
                <w:rFonts w:eastAsia="SimSun" w:cs="Arial"/>
                <w:color w:val="000000" w:themeColor="text1"/>
                <w:sz w:val="22"/>
                <w:szCs w:val="22"/>
              </w:rPr>
              <w:t>A life-threatening event, this refers to an event in which the participant was at risk of death at the time o</w:t>
            </w:r>
            <w:r w:rsidR="00D16252" w:rsidRPr="00BC4CD5">
              <w:rPr>
                <w:rFonts w:eastAsia="SimSun" w:cs="Arial"/>
                <w:color w:val="000000" w:themeColor="text1"/>
                <w:sz w:val="22"/>
                <w:szCs w:val="22"/>
              </w:rPr>
              <w:t>f the event; it does not refer to an event which hypothetically might have caused death if i</w:t>
            </w:r>
            <w:r w:rsidR="00D16252" w:rsidRPr="00EA0774">
              <w:rPr>
                <w:rFonts w:eastAsia="SimSun" w:cs="Arial"/>
                <w:color w:val="000000" w:themeColor="text1"/>
                <w:sz w:val="22"/>
                <w:szCs w:val="22"/>
              </w:rPr>
              <w:t>t were more severe.</w:t>
            </w:r>
          </w:p>
          <w:p w14:paraId="29977F2A" w14:textId="77777777" w:rsidR="00D16252" w:rsidRPr="0074464C" w:rsidRDefault="00D16252" w:rsidP="00415075">
            <w:pPr>
              <w:keepNext/>
              <w:spacing w:before="80" w:after="80" w:line="240" w:lineRule="auto"/>
              <w:rPr>
                <w:rFonts w:eastAsia="SimSun" w:cs="Arial"/>
                <w:color w:val="000000" w:themeColor="text1"/>
              </w:rPr>
            </w:pPr>
            <w:r w:rsidRPr="00277DC4">
              <w:rPr>
                <w:rFonts w:eastAsia="SimSun" w:cs="Arial"/>
                <w:color w:val="000000" w:themeColor="text1"/>
                <w:sz w:val="22"/>
                <w:szCs w:val="22"/>
              </w:rPr>
              <w:t>** Hospitalisation is defined as an in-patient admission, regardless of length of stay. Hospitalisation for pre-existing conditions, including elective procedures do not constitute an SAE.</w:t>
            </w:r>
          </w:p>
        </w:tc>
      </w:tr>
      <w:tr w:rsidR="00415075" w:rsidRPr="00FC5C33" w14:paraId="3E0C2B09" w14:textId="77777777" w:rsidTr="007D3195">
        <w:trPr>
          <w:trHeight w:val="20"/>
          <w:jc w:val="center"/>
        </w:trPr>
        <w:tc>
          <w:tcPr>
            <w:tcW w:w="8909" w:type="dxa"/>
            <w:gridSpan w:val="2"/>
            <w:tcBorders>
              <w:top w:val="single" w:sz="4" w:space="0" w:color="auto"/>
              <w:left w:val="nil"/>
              <w:bottom w:val="nil"/>
              <w:right w:val="nil"/>
            </w:tcBorders>
            <w:shd w:val="clear" w:color="auto" w:fill="auto"/>
          </w:tcPr>
          <w:p w14:paraId="05AFA2FB" w14:textId="7E0DD2F2" w:rsidR="00415075" w:rsidRPr="00FC5C33" w:rsidRDefault="00415075" w:rsidP="00415075">
            <w:pPr>
              <w:spacing w:after="0"/>
              <w:rPr>
                <w:rFonts w:eastAsia="SimSun"/>
              </w:rPr>
            </w:pPr>
            <w:r w:rsidRPr="00FC5C33">
              <w:rPr>
                <w:rFonts w:eastAsia="SimSun" w:cs="Arial"/>
                <w:color w:val="000000" w:themeColor="text1"/>
                <w:sz w:val="22"/>
                <w:szCs w:val="22"/>
              </w:rPr>
              <w:t xml:space="preserve"> </w:t>
            </w:r>
          </w:p>
        </w:tc>
      </w:tr>
    </w:tbl>
    <w:p w14:paraId="08C8C950" w14:textId="53B8570B" w:rsidR="009E7222" w:rsidRPr="00FC5C33" w:rsidRDefault="009E7222" w:rsidP="00EF5340">
      <w:pPr>
        <w:pStyle w:val="Heading2"/>
        <w:rPr>
          <w:lang w:val="en-GB"/>
        </w:rPr>
      </w:pPr>
      <w:bookmarkStart w:id="471" w:name="_Toc414619319"/>
      <w:bookmarkStart w:id="472" w:name="_Toc3270126"/>
      <w:bookmarkStart w:id="473" w:name="_Toc22115291"/>
      <w:r w:rsidRPr="00FC5C33">
        <w:rPr>
          <w:lang w:val="en-GB"/>
        </w:rPr>
        <w:lastRenderedPageBreak/>
        <w:t xml:space="preserve">Assessments of </w:t>
      </w:r>
      <w:r w:rsidR="00A637BA" w:rsidRPr="00FC5C33">
        <w:rPr>
          <w:lang w:val="en-GB"/>
        </w:rPr>
        <w:t>adverse events</w:t>
      </w:r>
      <w:bookmarkEnd w:id="471"/>
      <w:bookmarkEnd w:id="472"/>
      <w:bookmarkEnd w:id="473"/>
    </w:p>
    <w:p w14:paraId="1FB977ED" w14:textId="115497DD" w:rsidR="00CF2D65" w:rsidRPr="00FC5C33" w:rsidRDefault="003D5400" w:rsidP="00EF5340">
      <w:pPr>
        <w:rPr>
          <w:rFonts w:cs="Arial"/>
          <w:color w:val="000000" w:themeColor="text1"/>
        </w:rPr>
      </w:pPr>
      <w:r w:rsidRPr="00F31074">
        <w:rPr>
          <w:rFonts w:cs="Arial"/>
          <w:color w:val="000000" w:themeColor="text1"/>
        </w:rPr>
        <w:t xml:space="preserve">The intervention is part of the routine dental care in the </w:t>
      </w:r>
      <w:r w:rsidR="00855360" w:rsidRPr="003A0BFD">
        <w:rPr>
          <w:rFonts w:cs="Arial"/>
          <w:color w:val="000000" w:themeColor="text1"/>
        </w:rPr>
        <w:t xml:space="preserve">hospital to deliver LA for dental treatment </w:t>
      </w:r>
      <w:r w:rsidRPr="003A0BFD">
        <w:rPr>
          <w:rFonts w:cs="Arial"/>
          <w:color w:val="000000" w:themeColor="text1"/>
        </w:rPr>
        <w:t>and it is very unlikely that any ad</w:t>
      </w:r>
      <w:r w:rsidR="00995C56" w:rsidRPr="003A0BFD">
        <w:rPr>
          <w:rFonts w:cs="Arial"/>
          <w:color w:val="000000" w:themeColor="text1"/>
        </w:rPr>
        <w:t>v</w:t>
      </w:r>
      <w:r w:rsidRPr="003A0BFD">
        <w:rPr>
          <w:rFonts w:cs="Arial"/>
          <w:color w:val="000000" w:themeColor="text1"/>
        </w:rPr>
        <w:t>erse events will</w:t>
      </w:r>
      <w:r w:rsidRPr="00F31074">
        <w:rPr>
          <w:rFonts w:cs="Arial"/>
          <w:color w:val="000000" w:themeColor="text1"/>
        </w:rPr>
        <w:t xml:space="preserve"> </w:t>
      </w:r>
      <w:r w:rsidR="00995C56" w:rsidRPr="00F31074">
        <w:rPr>
          <w:rFonts w:cs="Arial"/>
          <w:color w:val="000000" w:themeColor="text1"/>
        </w:rPr>
        <w:t xml:space="preserve">occur, </w:t>
      </w:r>
      <w:r w:rsidRPr="00F31074">
        <w:rPr>
          <w:rFonts w:cs="Arial"/>
          <w:color w:val="000000" w:themeColor="text1"/>
        </w:rPr>
        <w:t xml:space="preserve">apart from those acknowledged as complications of dental LA. However, each adverse event, if any </w:t>
      </w:r>
      <w:r w:rsidR="00995C56" w:rsidRPr="00F31074">
        <w:rPr>
          <w:rFonts w:cs="Arial"/>
          <w:color w:val="000000" w:themeColor="text1"/>
        </w:rPr>
        <w:t xml:space="preserve">arise, </w:t>
      </w:r>
      <w:r w:rsidR="009E7222" w:rsidRPr="00F31074">
        <w:rPr>
          <w:rFonts w:cs="Arial"/>
          <w:color w:val="000000" w:themeColor="text1"/>
        </w:rPr>
        <w:t>will be assessed for severity, causality, seriousness</w:t>
      </w:r>
      <w:r w:rsidR="00995C56" w:rsidRPr="00F31074">
        <w:rPr>
          <w:rFonts w:cs="Arial"/>
          <w:color w:val="000000" w:themeColor="text1"/>
        </w:rPr>
        <w:t>,</w:t>
      </w:r>
      <w:r w:rsidR="009E7222" w:rsidRPr="00F31074">
        <w:rPr>
          <w:rFonts w:cs="Arial"/>
          <w:color w:val="000000" w:themeColor="text1"/>
        </w:rPr>
        <w:t xml:space="preserve"> and expectedness</w:t>
      </w:r>
      <w:r w:rsidR="00995C56" w:rsidRPr="00F31074">
        <w:rPr>
          <w:rFonts w:cs="Arial"/>
          <w:color w:val="000000" w:themeColor="text1"/>
        </w:rPr>
        <w:t>,</w:t>
      </w:r>
      <w:r w:rsidR="009E7222" w:rsidRPr="00F31074">
        <w:rPr>
          <w:rFonts w:cs="Arial"/>
          <w:color w:val="000000" w:themeColor="text1"/>
        </w:rPr>
        <w:t xml:space="preserve"> as described below</w:t>
      </w:r>
      <w:r w:rsidRPr="00F31074">
        <w:rPr>
          <w:rFonts w:cs="Arial"/>
          <w:color w:val="000000" w:themeColor="text1"/>
        </w:rPr>
        <w:t xml:space="preserve"> in the general guidance for assessment</w:t>
      </w:r>
      <w:r w:rsidR="00995C56" w:rsidRPr="00F31074">
        <w:rPr>
          <w:rFonts w:cs="Arial"/>
          <w:color w:val="000000" w:themeColor="text1"/>
        </w:rPr>
        <w:t xml:space="preserve"> </w:t>
      </w:r>
      <w:r w:rsidRPr="00F31074">
        <w:rPr>
          <w:rFonts w:cs="Arial"/>
          <w:color w:val="000000" w:themeColor="text1"/>
        </w:rPr>
        <w:t>of adverse</w:t>
      </w:r>
      <w:r w:rsidRPr="00FC5C33">
        <w:rPr>
          <w:rFonts w:cs="Arial"/>
          <w:color w:val="000000" w:themeColor="text1"/>
        </w:rPr>
        <w:t xml:space="preserve"> events</w:t>
      </w:r>
      <w:r w:rsidR="009E7222" w:rsidRPr="00FC5C33">
        <w:rPr>
          <w:rFonts w:cs="Arial"/>
          <w:color w:val="000000" w:themeColor="text1"/>
        </w:rPr>
        <w:t>.</w:t>
      </w:r>
    </w:p>
    <w:p w14:paraId="7C2B9C1F" w14:textId="7C8CC7AD" w:rsidR="009E7222" w:rsidRPr="00FC5C33" w:rsidRDefault="00EF5340" w:rsidP="00EF5340">
      <w:pPr>
        <w:pStyle w:val="Heading3"/>
        <w:rPr>
          <w:rFonts w:ascii="Arial" w:hAnsi="Arial"/>
          <w:sz w:val="24"/>
          <w:szCs w:val="24"/>
        </w:rPr>
      </w:pPr>
      <w:bookmarkStart w:id="474" w:name="_Toc22115292"/>
      <w:r w:rsidRPr="00FC5C33">
        <w:t>Severity</w:t>
      </w:r>
      <w:bookmarkEnd w:id="4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77"/>
      </w:tblGrid>
      <w:tr w:rsidR="009E7222" w:rsidRPr="00FC5C33" w14:paraId="52042DE5" w14:textId="77777777" w:rsidTr="007641D0">
        <w:trPr>
          <w:jc w:val="center"/>
        </w:trPr>
        <w:tc>
          <w:tcPr>
            <w:tcW w:w="1548" w:type="dxa"/>
            <w:shd w:val="clear" w:color="auto" w:fill="E6E6E6"/>
          </w:tcPr>
          <w:p w14:paraId="30114EEB" w14:textId="77777777" w:rsidR="009E7222" w:rsidRPr="00FC5C33" w:rsidRDefault="009E7222" w:rsidP="00415075">
            <w:pPr>
              <w:keepNext/>
              <w:spacing w:before="80" w:after="80" w:line="240" w:lineRule="auto"/>
              <w:jc w:val="center"/>
              <w:rPr>
                <w:rFonts w:cs="Arial"/>
                <w:b/>
                <w:bCs/>
                <w:color w:val="000000" w:themeColor="text1"/>
                <w:highlight w:val="yellow"/>
              </w:rPr>
            </w:pPr>
            <w:r w:rsidRPr="00FC5C33">
              <w:rPr>
                <w:rFonts w:cs="Arial"/>
                <w:b/>
                <w:bCs/>
                <w:color w:val="000000" w:themeColor="text1"/>
                <w:sz w:val="22"/>
                <w:szCs w:val="22"/>
              </w:rPr>
              <w:t>Category</w:t>
            </w:r>
          </w:p>
        </w:tc>
        <w:tc>
          <w:tcPr>
            <w:tcW w:w="7277" w:type="dxa"/>
            <w:shd w:val="clear" w:color="auto" w:fill="E6E6E6"/>
          </w:tcPr>
          <w:p w14:paraId="230D5860" w14:textId="77777777" w:rsidR="009E7222" w:rsidRPr="00FC5C33" w:rsidRDefault="009E7222" w:rsidP="00415075">
            <w:pPr>
              <w:keepNext/>
              <w:spacing w:before="80" w:after="80" w:line="240" w:lineRule="auto"/>
              <w:jc w:val="center"/>
              <w:rPr>
                <w:rFonts w:cs="Arial"/>
                <w:b/>
                <w:bCs/>
                <w:color w:val="000000" w:themeColor="text1"/>
                <w:highlight w:val="yellow"/>
              </w:rPr>
            </w:pPr>
            <w:r w:rsidRPr="00FC5C33">
              <w:rPr>
                <w:rFonts w:cs="Arial"/>
                <w:b/>
                <w:bCs/>
                <w:color w:val="000000" w:themeColor="text1"/>
                <w:sz w:val="22"/>
                <w:szCs w:val="22"/>
              </w:rPr>
              <w:t>Definition</w:t>
            </w:r>
          </w:p>
        </w:tc>
      </w:tr>
      <w:tr w:rsidR="009E7222" w:rsidRPr="00FC5C33" w14:paraId="1425B8BA" w14:textId="77777777" w:rsidTr="007641D0">
        <w:trPr>
          <w:jc w:val="center"/>
        </w:trPr>
        <w:tc>
          <w:tcPr>
            <w:tcW w:w="1548" w:type="dxa"/>
            <w:shd w:val="clear" w:color="auto" w:fill="auto"/>
          </w:tcPr>
          <w:p w14:paraId="05618DED" w14:textId="77777777" w:rsidR="009E7222" w:rsidRPr="00FC5C33" w:rsidRDefault="009E7222" w:rsidP="00415075">
            <w:pPr>
              <w:keepNext/>
              <w:spacing w:before="80" w:after="80" w:line="240" w:lineRule="auto"/>
              <w:rPr>
                <w:rFonts w:cs="Arial"/>
                <w:iCs/>
                <w:color w:val="000000" w:themeColor="text1"/>
                <w:highlight w:val="yellow"/>
              </w:rPr>
            </w:pPr>
            <w:r w:rsidRPr="00FC5C33">
              <w:rPr>
                <w:rFonts w:cs="Arial"/>
                <w:iCs/>
                <w:color w:val="000000" w:themeColor="text1"/>
                <w:sz w:val="22"/>
                <w:szCs w:val="22"/>
              </w:rPr>
              <w:t>Mild</w:t>
            </w:r>
          </w:p>
        </w:tc>
        <w:tc>
          <w:tcPr>
            <w:tcW w:w="7277" w:type="dxa"/>
            <w:shd w:val="clear" w:color="auto" w:fill="auto"/>
          </w:tcPr>
          <w:p w14:paraId="0A8E6783" w14:textId="77777777" w:rsidR="009E7222" w:rsidRPr="00FC5C33" w:rsidRDefault="009E7222" w:rsidP="00415075">
            <w:pPr>
              <w:keepNext/>
              <w:spacing w:before="80" w:after="80" w:line="240" w:lineRule="auto"/>
              <w:rPr>
                <w:rFonts w:cs="Arial"/>
                <w:iCs/>
                <w:color w:val="000000" w:themeColor="text1"/>
                <w:highlight w:val="yellow"/>
              </w:rPr>
            </w:pPr>
            <w:r w:rsidRPr="00FC5C33">
              <w:rPr>
                <w:rFonts w:cs="Arial"/>
                <w:iCs/>
                <w:color w:val="000000" w:themeColor="text1"/>
                <w:sz w:val="22"/>
                <w:szCs w:val="22"/>
              </w:rPr>
              <w:t xml:space="preserve">The adverse event does not interfere with the participant’s daily routine, and does not require </w:t>
            </w:r>
            <w:r w:rsidR="00A0554F" w:rsidRPr="00FC5C33">
              <w:rPr>
                <w:rFonts w:cs="Arial"/>
                <w:iCs/>
                <w:color w:val="000000" w:themeColor="text1"/>
                <w:sz w:val="22"/>
                <w:szCs w:val="22"/>
              </w:rPr>
              <w:t xml:space="preserve">further </w:t>
            </w:r>
            <w:r w:rsidRPr="00FC5C33">
              <w:rPr>
                <w:rFonts w:cs="Arial"/>
                <w:iCs/>
                <w:color w:val="000000" w:themeColor="text1"/>
                <w:sz w:val="22"/>
                <w:szCs w:val="22"/>
              </w:rPr>
              <w:t>intervention; it causes slight discomfort</w:t>
            </w:r>
          </w:p>
        </w:tc>
      </w:tr>
      <w:tr w:rsidR="009E7222" w:rsidRPr="00FC5C33" w14:paraId="0FC39010" w14:textId="77777777" w:rsidTr="007641D0">
        <w:trPr>
          <w:jc w:val="center"/>
        </w:trPr>
        <w:tc>
          <w:tcPr>
            <w:tcW w:w="1548" w:type="dxa"/>
            <w:shd w:val="clear" w:color="auto" w:fill="auto"/>
          </w:tcPr>
          <w:p w14:paraId="062C6A87" w14:textId="77777777" w:rsidR="009E7222" w:rsidRPr="00FC5C33" w:rsidRDefault="009E7222" w:rsidP="00415075">
            <w:pPr>
              <w:keepNext/>
              <w:spacing w:before="80" w:after="80" w:line="240" w:lineRule="auto"/>
              <w:rPr>
                <w:rFonts w:cs="Arial"/>
                <w:iCs/>
                <w:color w:val="000000" w:themeColor="text1"/>
                <w:highlight w:val="yellow"/>
              </w:rPr>
            </w:pPr>
            <w:r w:rsidRPr="00FC5C33">
              <w:rPr>
                <w:rFonts w:cs="Arial"/>
                <w:iCs/>
                <w:color w:val="000000" w:themeColor="text1"/>
                <w:sz w:val="22"/>
                <w:szCs w:val="22"/>
              </w:rPr>
              <w:t>Moderate</w:t>
            </w:r>
          </w:p>
        </w:tc>
        <w:tc>
          <w:tcPr>
            <w:tcW w:w="7277" w:type="dxa"/>
            <w:shd w:val="clear" w:color="auto" w:fill="auto"/>
          </w:tcPr>
          <w:p w14:paraId="70FF5DEF" w14:textId="2B4A637B" w:rsidR="009E7222" w:rsidRPr="00FC5C33" w:rsidRDefault="009E7222" w:rsidP="00415075">
            <w:pPr>
              <w:keepNext/>
              <w:spacing w:before="80" w:after="80" w:line="240" w:lineRule="auto"/>
              <w:rPr>
                <w:rFonts w:cs="Arial"/>
                <w:iCs/>
                <w:color w:val="000000" w:themeColor="text1"/>
                <w:highlight w:val="yellow"/>
              </w:rPr>
            </w:pPr>
            <w:r w:rsidRPr="00FC5C33">
              <w:rPr>
                <w:rFonts w:cs="Arial"/>
                <w:iCs/>
                <w:color w:val="000000" w:themeColor="text1"/>
                <w:sz w:val="22"/>
                <w:szCs w:val="22"/>
              </w:rPr>
              <w:t>The adverse event interferes with some aspects of the participant’s routine, or requires</w:t>
            </w:r>
            <w:r w:rsidR="00A0554F" w:rsidRPr="00FC5C33">
              <w:rPr>
                <w:rFonts w:cs="Arial"/>
                <w:iCs/>
                <w:color w:val="000000" w:themeColor="text1"/>
                <w:sz w:val="22"/>
                <w:szCs w:val="22"/>
              </w:rPr>
              <w:t xml:space="preserve"> further</w:t>
            </w:r>
            <w:r w:rsidR="007641D0" w:rsidRPr="00FC5C33">
              <w:rPr>
                <w:rFonts w:cs="Arial"/>
                <w:iCs/>
                <w:color w:val="000000" w:themeColor="text1"/>
                <w:sz w:val="22"/>
                <w:szCs w:val="22"/>
              </w:rPr>
              <w:t xml:space="preserve"> </w:t>
            </w:r>
            <w:r w:rsidRPr="00FC5C33">
              <w:rPr>
                <w:rFonts w:cs="Arial"/>
                <w:iCs/>
                <w:color w:val="000000" w:themeColor="text1"/>
                <w:sz w:val="22"/>
                <w:szCs w:val="22"/>
              </w:rPr>
              <w:t>intervention, but is not damaging to health; it causes moderate discomfort</w:t>
            </w:r>
          </w:p>
        </w:tc>
      </w:tr>
      <w:tr w:rsidR="009E7222" w:rsidRPr="00FC5C33" w14:paraId="6300DE8C" w14:textId="77777777" w:rsidTr="00415075">
        <w:trPr>
          <w:jc w:val="center"/>
        </w:trPr>
        <w:tc>
          <w:tcPr>
            <w:tcW w:w="1548" w:type="dxa"/>
            <w:tcBorders>
              <w:bottom w:val="single" w:sz="4" w:space="0" w:color="auto"/>
            </w:tcBorders>
            <w:shd w:val="clear" w:color="auto" w:fill="auto"/>
          </w:tcPr>
          <w:p w14:paraId="5C7A8190" w14:textId="77777777" w:rsidR="009E7222" w:rsidRPr="00FC5C33" w:rsidRDefault="009E7222" w:rsidP="00415075">
            <w:pPr>
              <w:keepNext/>
              <w:spacing w:before="80" w:after="80" w:line="240" w:lineRule="auto"/>
              <w:rPr>
                <w:rFonts w:cs="Arial"/>
                <w:iCs/>
                <w:color w:val="000000" w:themeColor="text1"/>
                <w:highlight w:val="yellow"/>
              </w:rPr>
            </w:pPr>
            <w:r w:rsidRPr="00FC5C33">
              <w:rPr>
                <w:rFonts w:cs="Arial"/>
                <w:iCs/>
                <w:color w:val="000000" w:themeColor="text1"/>
                <w:sz w:val="22"/>
                <w:szCs w:val="22"/>
              </w:rPr>
              <w:t>Severe</w:t>
            </w:r>
          </w:p>
        </w:tc>
        <w:tc>
          <w:tcPr>
            <w:tcW w:w="7277" w:type="dxa"/>
            <w:tcBorders>
              <w:bottom w:val="single" w:sz="4" w:space="0" w:color="auto"/>
            </w:tcBorders>
            <w:shd w:val="clear" w:color="auto" w:fill="auto"/>
          </w:tcPr>
          <w:p w14:paraId="62C963A7" w14:textId="46BFD8FF" w:rsidR="00952F35" w:rsidRPr="00FC5C33" w:rsidRDefault="009E7222" w:rsidP="00415075">
            <w:pPr>
              <w:keepNext/>
              <w:spacing w:before="80" w:after="80" w:line="240" w:lineRule="auto"/>
              <w:rPr>
                <w:rFonts w:cs="Arial"/>
                <w:iCs/>
                <w:color w:val="000000" w:themeColor="text1"/>
              </w:rPr>
            </w:pPr>
            <w:r w:rsidRPr="00FC5C33">
              <w:rPr>
                <w:rFonts w:cs="Arial"/>
                <w:iCs/>
                <w:color w:val="000000" w:themeColor="text1"/>
                <w:sz w:val="22"/>
                <w:szCs w:val="22"/>
              </w:rPr>
              <w:t>The adverse event results in alteration, discomfort or disability which is clearly damaging to health</w:t>
            </w:r>
          </w:p>
        </w:tc>
      </w:tr>
      <w:tr w:rsidR="00415075" w:rsidRPr="00FC5C33" w14:paraId="6179E3ED" w14:textId="77777777" w:rsidTr="00415075">
        <w:trPr>
          <w:jc w:val="center"/>
        </w:trPr>
        <w:tc>
          <w:tcPr>
            <w:tcW w:w="8825" w:type="dxa"/>
            <w:gridSpan w:val="2"/>
            <w:tcBorders>
              <w:top w:val="single" w:sz="4" w:space="0" w:color="auto"/>
              <w:left w:val="nil"/>
              <w:bottom w:val="nil"/>
              <w:right w:val="nil"/>
            </w:tcBorders>
            <w:shd w:val="clear" w:color="auto" w:fill="auto"/>
          </w:tcPr>
          <w:p w14:paraId="6C5DB1C6" w14:textId="28D8B0B7" w:rsidR="00415075" w:rsidRPr="00FC5C33" w:rsidRDefault="00415075" w:rsidP="00415075">
            <w:pPr>
              <w:spacing w:after="0"/>
            </w:pPr>
            <w:r w:rsidRPr="00FC5C33">
              <w:rPr>
                <w:rFonts w:cs="Arial"/>
                <w:iCs/>
                <w:color w:val="000000" w:themeColor="text1"/>
                <w:sz w:val="22"/>
                <w:szCs w:val="22"/>
              </w:rPr>
              <w:t xml:space="preserve"> </w:t>
            </w:r>
          </w:p>
        </w:tc>
      </w:tr>
    </w:tbl>
    <w:p w14:paraId="02719DAC" w14:textId="22AD8A54" w:rsidR="009E7222" w:rsidRPr="00FC5C33" w:rsidRDefault="009E7222" w:rsidP="00EF5340">
      <w:pPr>
        <w:pStyle w:val="Heading3"/>
      </w:pPr>
      <w:bookmarkStart w:id="475" w:name="_Toc414619321"/>
      <w:bookmarkStart w:id="476" w:name="_Toc3270128"/>
      <w:bookmarkStart w:id="477" w:name="_Toc22115293"/>
      <w:r w:rsidRPr="00FC5C33">
        <w:t>Causality</w:t>
      </w:r>
      <w:bookmarkEnd w:id="475"/>
      <w:bookmarkEnd w:id="476"/>
      <w:bookmarkEnd w:id="477"/>
    </w:p>
    <w:p w14:paraId="49438F87" w14:textId="6C19918E" w:rsidR="009A6669" w:rsidRPr="00FC5C33" w:rsidRDefault="009E7222" w:rsidP="00EF5340">
      <w:pPr>
        <w:rPr>
          <w:rFonts w:cs="Arial"/>
          <w:color w:val="000000" w:themeColor="text1"/>
        </w:rPr>
      </w:pPr>
      <w:r w:rsidRPr="00FC5C33">
        <w:rPr>
          <w:rFonts w:cs="Arial"/>
          <w:color w:val="000000" w:themeColor="text1"/>
        </w:rPr>
        <w:t>The assessment of relationship of adverse events to the intervention is a clinical decision based on all available information at the time of the completion of the case report form.</w:t>
      </w:r>
      <w:r w:rsidR="007641D0" w:rsidRPr="00FC5C33">
        <w:rPr>
          <w:rFonts w:cs="Arial"/>
          <w:color w:val="000000" w:themeColor="text1"/>
        </w:rPr>
        <w:t xml:space="preserve"> </w:t>
      </w:r>
      <w:r w:rsidRPr="00FC5C33">
        <w:rPr>
          <w:rFonts w:cs="Arial"/>
          <w:color w:val="000000" w:themeColor="text1"/>
        </w:rPr>
        <w:t>It is of particular importance in this trial to capture events related to the procedure (e.g. surgery</w:t>
      </w:r>
      <w:r w:rsidR="006C7AEA" w:rsidRPr="00FC5C33">
        <w:rPr>
          <w:rFonts w:cs="Arial"/>
          <w:color w:val="000000" w:themeColor="text1"/>
        </w:rPr>
        <w:t xml:space="preserve"> or device</w:t>
      </w:r>
      <w:r w:rsidRPr="00FC5C33">
        <w:rPr>
          <w:rFonts w:cs="Arial"/>
          <w:color w:val="000000" w:themeColor="text1"/>
        </w:rPr>
        <w:t>)</w:t>
      </w:r>
      <w:r w:rsidR="006C7AEA" w:rsidRPr="00FC5C33">
        <w:rPr>
          <w:rFonts w:cs="Arial"/>
          <w:color w:val="000000" w:themeColor="text1"/>
        </w:rPr>
        <w:t xml:space="preserve">. </w:t>
      </w:r>
      <w:r w:rsidRPr="00FC5C33">
        <w:rPr>
          <w:rFonts w:cs="Arial"/>
          <w:color w:val="000000" w:themeColor="text1"/>
        </w:rPr>
        <w:t>The assessment of relationship of an adverse event to</w:t>
      </w:r>
      <w:r w:rsidR="006C7AEA" w:rsidRPr="00FC5C33">
        <w:rPr>
          <w:rFonts w:cs="Arial"/>
          <w:color w:val="000000" w:themeColor="text1"/>
        </w:rPr>
        <w:t xml:space="preserve"> </w:t>
      </w:r>
      <w:r w:rsidRPr="00FC5C33">
        <w:rPr>
          <w:rFonts w:cs="Arial"/>
          <w:color w:val="000000" w:themeColor="text1"/>
        </w:rPr>
        <w:t>these additional safety issues will also be carried out as part of the trial. The differentiated causality assessments will be captured in the trial specific CRF. The following categories will be used to define the causality of the adverse event:</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6584"/>
        <w:gridCol w:w="49"/>
      </w:tblGrid>
      <w:tr w:rsidR="00150F81" w:rsidRPr="00FC5C33" w14:paraId="28C52A54" w14:textId="77777777" w:rsidTr="00150F81">
        <w:trPr>
          <w:jc w:val="center"/>
        </w:trPr>
        <w:tc>
          <w:tcPr>
            <w:tcW w:w="2443" w:type="dxa"/>
            <w:shd w:val="clear" w:color="auto" w:fill="E6E6E6"/>
          </w:tcPr>
          <w:p w14:paraId="792A1A1F" w14:textId="77777777" w:rsidR="009E7222" w:rsidRPr="00FC5C33" w:rsidRDefault="009E7222" w:rsidP="00A86682">
            <w:pPr>
              <w:keepNext/>
              <w:spacing w:before="80" w:after="80" w:line="240" w:lineRule="auto"/>
              <w:jc w:val="center"/>
              <w:rPr>
                <w:rFonts w:cs="Arial"/>
                <w:b/>
                <w:bCs/>
                <w:color w:val="000000" w:themeColor="text1"/>
                <w:highlight w:val="yellow"/>
              </w:rPr>
            </w:pPr>
            <w:r w:rsidRPr="00FC5C33">
              <w:rPr>
                <w:rFonts w:cs="Arial"/>
                <w:b/>
                <w:bCs/>
                <w:color w:val="000000" w:themeColor="text1"/>
                <w:sz w:val="22"/>
                <w:szCs w:val="22"/>
              </w:rPr>
              <w:lastRenderedPageBreak/>
              <w:t>Category</w:t>
            </w:r>
          </w:p>
        </w:tc>
        <w:tc>
          <w:tcPr>
            <w:tcW w:w="6633" w:type="dxa"/>
            <w:gridSpan w:val="2"/>
            <w:shd w:val="clear" w:color="auto" w:fill="E6E6E6"/>
          </w:tcPr>
          <w:p w14:paraId="5F390016" w14:textId="77777777" w:rsidR="009E7222" w:rsidRPr="00FC5C33" w:rsidRDefault="009E7222" w:rsidP="00A86682">
            <w:pPr>
              <w:keepNext/>
              <w:spacing w:before="80" w:after="80" w:line="240" w:lineRule="auto"/>
              <w:jc w:val="center"/>
              <w:rPr>
                <w:rFonts w:cs="Arial"/>
                <w:b/>
                <w:bCs/>
                <w:color w:val="000000" w:themeColor="text1"/>
                <w:highlight w:val="yellow"/>
              </w:rPr>
            </w:pPr>
            <w:r w:rsidRPr="00FC5C33">
              <w:rPr>
                <w:rFonts w:cs="Arial"/>
                <w:b/>
                <w:bCs/>
                <w:color w:val="000000" w:themeColor="text1"/>
                <w:sz w:val="22"/>
                <w:szCs w:val="22"/>
              </w:rPr>
              <w:t>Definition</w:t>
            </w:r>
          </w:p>
        </w:tc>
      </w:tr>
      <w:tr w:rsidR="00150F81" w:rsidRPr="00FC5C33" w14:paraId="18072CEE" w14:textId="77777777" w:rsidTr="00A86682">
        <w:trPr>
          <w:jc w:val="center"/>
        </w:trPr>
        <w:tc>
          <w:tcPr>
            <w:tcW w:w="2443" w:type="dxa"/>
            <w:shd w:val="clear" w:color="auto" w:fill="auto"/>
            <w:vAlign w:val="center"/>
          </w:tcPr>
          <w:p w14:paraId="2EF5A64B" w14:textId="2BF1ED39" w:rsidR="009E7222" w:rsidRPr="00FC5C33" w:rsidRDefault="009E7222" w:rsidP="00A86682">
            <w:pPr>
              <w:keepNext/>
              <w:spacing w:before="80" w:after="80" w:line="240" w:lineRule="auto"/>
              <w:jc w:val="center"/>
              <w:rPr>
                <w:rFonts w:cs="Arial"/>
                <w:i/>
                <w:color w:val="000000" w:themeColor="text1"/>
                <w:highlight w:val="yellow"/>
              </w:rPr>
            </w:pPr>
            <w:r w:rsidRPr="00FC5C33">
              <w:rPr>
                <w:rFonts w:cs="Arial"/>
                <w:i/>
                <w:color w:val="000000" w:themeColor="text1"/>
                <w:sz w:val="22"/>
                <w:szCs w:val="22"/>
              </w:rPr>
              <w:t>Definitely</w:t>
            </w:r>
          </w:p>
        </w:tc>
        <w:tc>
          <w:tcPr>
            <w:tcW w:w="6633" w:type="dxa"/>
            <w:gridSpan w:val="2"/>
            <w:shd w:val="clear" w:color="auto" w:fill="auto"/>
          </w:tcPr>
          <w:p w14:paraId="20F9538E" w14:textId="77777777" w:rsidR="009E7222" w:rsidRPr="00FC5C33" w:rsidRDefault="009E7222" w:rsidP="00415075">
            <w:pPr>
              <w:keepNext/>
              <w:spacing w:before="80" w:after="80" w:line="240" w:lineRule="auto"/>
              <w:rPr>
                <w:rFonts w:cs="Arial"/>
                <w:iCs/>
                <w:color w:val="000000" w:themeColor="text1"/>
                <w:highlight w:val="yellow"/>
              </w:rPr>
            </w:pPr>
            <w:r w:rsidRPr="00FC5C33">
              <w:rPr>
                <w:rFonts w:cs="Arial"/>
                <w:iCs/>
                <w:color w:val="000000" w:themeColor="text1"/>
                <w:sz w:val="22"/>
                <w:szCs w:val="22"/>
              </w:rPr>
              <w:t>There is clear evidence to suggest a causal relationship, and other possible contributing factors can be ruled out.</w:t>
            </w:r>
          </w:p>
        </w:tc>
      </w:tr>
      <w:tr w:rsidR="00150F81" w:rsidRPr="00FC5C33" w14:paraId="1256D351" w14:textId="77777777" w:rsidTr="00A86682">
        <w:trPr>
          <w:jc w:val="center"/>
        </w:trPr>
        <w:tc>
          <w:tcPr>
            <w:tcW w:w="2443" w:type="dxa"/>
            <w:shd w:val="clear" w:color="auto" w:fill="auto"/>
            <w:vAlign w:val="center"/>
          </w:tcPr>
          <w:p w14:paraId="66535EBB" w14:textId="7B266843" w:rsidR="009E7222" w:rsidRPr="00FC5C33" w:rsidRDefault="009E7222" w:rsidP="00A86682">
            <w:pPr>
              <w:keepNext/>
              <w:spacing w:before="80" w:after="80" w:line="240" w:lineRule="auto"/>
              <w:jc w:val="center"/>
              <w:rPr>
                <w:rFonts w:cs="Arial"/>
                <w:i/>
                <w:color w:val="000000" w:themeColor="text1"/>
                <w:highlight w:val="yellow"/>
              </w:rPr>
            </w:pPr>
            <w:r w:rsidRPr="00FC5C33">
              <w:rPr>
                <w:rFonts w:cs="Arial"/>
                <w:i/>
                <w:color w:val="000000" w:themeColor="text1"/>
                <w:sz w:val="22"/>
                <w:szCs w:val="22"/>
              </w:rPr>
              <w:t>Probably</w:t>
            </w:r>
          </w:p>
        </w:tc>
        <w:tc>
          <w:tcPr>
            <w:tcW w:w="6633" w:type="dxa"/>
            <w:gridSpan w:val="2"/>
            <w:shd w:val="clear" w:color="auto" w:fill="auto"/>
          </w:tcPr>
          <w:p w14:paraId="27661596" w14:textId="77777777" w:rsidR="009E7222" w:rsidRPr="00FC5C33" w:rsidRDefault="009E7222" w:rsidP="00415075">
            <w:pPr>
              <w:keepNext/>
              <w:spacing w:before="80" w:after="80" w:line="240" w:lineRule="auto"/>
              <w:rPr>
                <w:rFonts w:cs="Arial"/>
                <w:color w:val="000000" w:themeColor="text1"/>
                <w:highlight w:val="yellow"/>
              </w:rPr>
            </w:pPr>
            <w:r w:rsidRPr="00FC5C33">
              <w:rPr>
                <w:rFonts w:cs="Arial"/>
                <w:color w:val="000000" w:themeColor="text1"/>
                <w:sz w:val="22"/>
                <w:szCs w:val="22"/>
              </w:rPr>
              <w:t>There is evidence to suggest a causal relationship, and the influence of other factors is unlikely</w:t>
            </w:r>
          </w:p>
        </w:tc>
      </w:tr>
      <w:tr w:rsidR="00150F81" w:rsidRPr="00FC5C33" w14:paraId="79433233" w14:textId="77777777" w:rsidTr="00A86682">
        <w:trPr>
          <w:jc w:val="center"/>
        </w:trPr>
        <w:tc>
          <w:tcPr>
            <w:tcW w:w="2443" w:type="dxa"/>
            <w:shd w:val="clear" w:color="auto" w:fill="auto"/>
            <w:vAlign w:val="center"/>
          </w:tcPr>
          <w:p w14:paraId="27F58A44" w14:textId="77777777" w:rsidR="009E7222" w:rsidRPr="00FC5C33" w:rsidRDefault="009E7222" w:rsidP="00A86682">
            <w:pPr>
              <w:keepNext/>
              <w:spacing w:before="80" w:after="80" w:line="240" w:lineRule="auto"/>
              <w:jc w:val="center"/>
              <w:rPr>
                <w:rFonts w:cs="Arial"/>
                <w:i/>
                <w:color w:val="000000" w:themeColor="text1"/>
                <w:highlight w:val="yellow"/>
              </w:rPr>
            </w:pPr>
            <w:r w:rsidRPr="00FC5C33">
              <w:rPr>
                <w:rFonts w:cs="Arial"/>
                <w:i/>
                <w:color w:val="000000" w:themeColor="text1"/>
                <w:sz w:val="22"/>
                <w:szCs w:val="22"/>
              </w:rPr>
              <w:t>Possibly</w:t>
            </w:r>
          </w:p>
        </w:tc>
        <w:tc>
          <w:tcPr>
            <w:tcW w:w="6633" w:type="dxa"/>
            <w:gridSpan w:val="2"/>
            <w:shd w:val="clear" w:color="auto" w:fill="auto"/>
          </w:tcPr>
          <w:p w14:paraId="11C62341" w14:textId="303935B9" w:rsidR="009E7222" w:rsidRPr="00FC5C33" w:rsidRDefault="009E7222" w:rsidP="00415075">
            <w:pPr>
              <w:keepNext/>
              <w:spacing w:before="80" w:after="80" w:line="240" w:lineRule="auto"/>
              <w:rPr>
                <w:rFonts w:cs="Arial"/>
                <w:iCs/>
                <w:color w:val="000000" w:themeColor="text1"/>
                <w:highlight w:val="yellow"/>
              </w:rPr>
            </w:pPr>
            <w:r w:rsidRPr="00FC5C33">
              <w:rPr>
                <w:rFonts w:cs="Arial"/>
                <w:iCs/>
                <w:color w:val="000000" w:themeColor="text1"/>
                <w:sz w:val="22"/>
                <w:szCs w:val="22"/>
              </w:rPr>
              <w:t xml:space="preserve">There is some evidence to suggest a causal relationship (e.g. the event occurred within a reasonable time after administration of the trial </w:t>
            </w:r>
            <w:r w:rsidR="005F7AE8" w:rsidRPr="00FC5C33">
              <w:rPr>
                <w:rFonts w:cs="Arial"/>
                <w:iCs/>
                <w:color w:val="000000" w:themeColor="text1"/>
                <w:sz w:val="22"/>
                <w:szCs w:val="22"/>
              </w:rPr>
              <w:t>intervention</w:t>
            </w:r>
            <w:r w:rsidRPr="00FC5C33">
              <w:rPr>
                <w:rFonts w:cs="Arial"/>
                <w:iCs/>
                <w:color w:val="000000" w:themeColor="text1"/>
                <w:sz w:val="22"/>
                <w:szCs w:val="22"/>
              </w:rPr>
              <w:t>). However, the influence of other factors may have contributed to the event (e.g. the participant’s clinical condition, other concomitant events).</w:t>
            </w:r>
          </w:p>
        </w:tc>
      </w:tr>
      <w:tr w:rsidR="00150F81" w:rsidRPr="00FC5C33" w14:paraId="0805274C" w14:textId="77777777" w:rsidTr="00A86682">
        <w:trPr>
          <w:jc w:val="center"/>
        </w:trPr>
        <w:tc>
          <w:tcPr>
            <w:tcW w:w="2443" w:type="dxa"/>
            <w:shd w:val="clear" w:color="auto" w:fill="auto"/>
            <w:vAlign w:val="center"/>
          </w:tcPr>
          <w:p w14:paraId="21E9DA92" w14:textId="77777777" w:rsidR="009E7222" w:rsidRPr="00FC5C33" w:rsidRDefault="009E7222" w:rsidP="00A86682">
            <w:pPr>
              <w:keepNext/>
              <w:spacing w:before="80" w:after="80" w:line="240" w:lineRule="auto"/>
              <w:jc w:val="center"/>
              <w:rPr>
                <w:rFonts w:cs="Arial"/>
                <w:i/>
                <w:color w:val="000000" w:themeColor="text1"/>
                <w:highlight w:val="yellow"/>
              </w:rPr>
            </w:pPr>
            <w:r w:rsidRPr="00FC5C33">
              <w:rPr>
                <w:rFonts w:cs="Arial"/>
                <w:i/>
                <w:color w:val="000000" w:themeColor="text1"/>
                <w:sz w:val="22"/>
                <w:szCs w:val="22"/>
              </w:rPr>
              <w:t>Unlikely</w:t>
            </w:r>
          </w:p>
        </w:tc>
        <w:tc>
          <w:tcPr>
            <w:tcW w:w="6633" w:type="dxa"/>
            <w:gridSpan w:val="2"/>
            <w:shd w:val="clear" w:color="auto" w:fill="auto"/>
          </w:tcPr>
          <w:p w14:paraId="2372D940" w14:textId="77777777" w:rsidR="009E7222" w:rsidRPr="00FC5C33" w:rsidRDefault="009E7222" w:rsidP="00415075">
            <w:pPr>
              <w:keepNext/>
              <w:spacing w:before="80" w:after="80" w:line="240" w:lineRule="auto"/>
              <w:rPr>
                <w:rFonts w:cs="Arial"/>
                <w:iCs/>
                <w:color w:val="000000" w:themeColor="text1"/>
                <w:highlight w:val="yellow"/>
              </w:rPr>
            </w:pPr>
            <w:r w:rsidRPr="00FC5C33">
              <w:rPr>
                <w:rFonts w:cs="Arial"/>
                <w:iCs/>
                <w:color w:val="000000" w:themeColor="text1"/>
                <w:sz w:val="22"/>
                <w:szCs w:val="22"/>
              </w:rPr>
              <w:t xml:space="preserve">There is little evidence to suggest there is a causal relationship (e.g. the event did not occur within a reasonable time after administration of the trial </w:t>
            </w:r>
            <w:r w:rsidR="00A0554F" w:rsidRPr="00FC5C33">
              <w:rPr>
                <w:rFonts w:cs="Arial"/>
                <w:iCs/>
                <w:color w:val="000000" w:themeColor="text1"/>
                <w:sz w:val="22"/>
                <w:szCs w:val="22"/>
              </w:rPr>
              <w:t>intervention</w:t>
            </w:r>
            <w:r w:rsidRPr="00FC5C33">
              <w:rPr>
                <w:rFonts w:cs="Arial"/>
                <w:iCs/>
                <w:color w:val="000000" w:themeColor="text1"/>
                <w:sz w:val="22"/>
                <w:szCs w:val="22"/>
              </w:rPr>
              <w:t>). There is another reasonable explanation for the event (e.g. the participant’s clinical condition, other concomitant treatments).</w:t>
            </w:r>
          </w:p>
        </w:tc>
      </w:tr>
      <w:tr w:rsidR="00150F81" w:rsidRPr="00FC5C33" w14:paraId="2A79CEB7" w14:textId="77777777" w:rsidTr="00A86682">
        <w:trPr>
          <w:jc w:val="center"/>
        </w:trPr>
        <w:tc>
          <w:tcPr>
            <w:tcW w:w="2443" w:type="dxa"/>
            <w:shd w:val="clear" w:color="auto" w:fill="auto"/>
            <w:vAlign w:val="center"/>
          </w:tcPr>
          <w:p w14:paraId="48C1472E" w14:textId="77777777" w:rsidR="009E7222" w:rsidRPr="00FC5C33" w:rsidRDefault="009E7222" w:rsidP="00A86682">
            <w:pPr>
              <w:keepNext/>
              <w:spacing w:before="80" w:after="80" w:line="240" w:lineRule="auto"/>
              <w:jc w:val="center"/>
              <w:rPr>
                <w:rFonts w:cs="Arial"/>
                <w:i/>
                <w:color w:val="000000" w:themeColor="text1"/>
                <w:highlight w:val="yellow"/>
              </w:rPr>
            </w:pPr>
            <w:r w:rsidRPr="00FC5C33">
              <w:rPr>
                <w:rFonts w:cs="Arial"/>
                <w:i/>
                <w:color w:val="000000" w:themeColor="text1"/>
                <w:sz w:val="22"/>
                <w:szCs w:val="22"/>
              </w:rPr>
              <w:t>Not related</w:t>
            </w:r>
          </w:p>
        </w:tc>
        <w:tc>
          <w:tcPr>
            <w:tcW w:w="6633" w:type="dxa"/>
            <w:gridSpan w:val="2"/>
            <w:shd w:val="clear" w:color="auto" w:fill="auto"/>
          </w:tcPr>
          <w:p w14:paraId="39D48EDF" w14:textId="77777777" w:rsidR="009E7222" w:rsidRPr="00FC5C33" w:rsidRDefault="009E7222" w:rsidP="00415075">
            <w:pPr>
              <w:keepNext/>
              <w:spacing w:before="80" w:after="80" w:line="240" w:lineRule="auto"/>
              <w:rPr>
                <w:rFonts w:cs="Arial"/>
                <w:iCs/>
                <w:color w:val="000000" w:themeColor="text1"/>
                <w:highlight w:val="yellow"/>
              </w:rPr>
            </w:pPr>
            <w:r w:rsidRPr="00FC5C33">
              <w:rPr>
                <w:rFonts w:cs="Arial"/>
                <w:iCs/>
                <w:color w:val="000000" w:themeColor="text1"/>
                <w:sz w:val="22"/>
                <w:szCs w:val="22"/>
              </w:rPr>
              <w:t>There is no evidence of any causal relationship.</w:t>
            </w:r>
          </w:p>
        </w:tc>
      </w:tr>
      <w:tr w:rsidR="00150F81" w:rsidRPr="00FC5C33" w14:paraId="60EC1102" w14:textId="77777777" w:rsidTr="00A86682">
        <w:trPr>
          <w:jc w:val="center"/>
        </w:trPr>
        <w:tc>
          <w:tcPr>
            <w:tcW w:w="2443" w:type="dxa"/>
            <w:tcBorders>
              <w:bottom w:val="single" w:sz="4" w:space="0" w:color="auto"/>
            </w:tcBorders>
            <w:shd w:val="clear" w:color="auto" w:fill="auto"/>
            <w:vAlign w:val="center"/>
          </w:tcPr>
          <w:p w14:paraId="1DFC03D2" w14:textId="0B7ADA43" w:rsidR="009E7222" w:rsidRPr="00FC5C33" w:rsidRDefault="009E7222" w:rsidP="00A86682">
            <w:pPr>
              <w:keepNext/>
              <w:spacing w:before="80" w:after="80" w:line="240" w:lineRule="auto"/>
              <w:jc w:val="center"/>
              <w:rPr>
                <w:rFonts w:cs="Arial"/>
                <w:i/>
                <w:color w:val="000000" w:themeColor="text1"/>
                <w:highlight w:val="yellow"/>
              </w:rPr>
            </w:pPr>
            <w:r w:rsidRPr="00FC5C33">
              <w:rPr>
                <w:rFonts w:cs="Arial"/>
                <w:i/>
                <w:color w:val="000000" w:themeColor="text1"/>
                <w:sz w:val="22"/>
                <w:szCs w:val="22"/>
              </w:rPr>
              <w:t xml:space="preserve">Not </w:t>
            </w:r>
            <w:r w:rsidR="00150F81">
              <w:rPr>
                <w:rFonts w:cs="Arial"/>
                <w:i/>
                <w:color w:val="000000" w:themeColor="text1"/>
                <w:sz w:val="22"/>
                <w:szCs w:val="22"/>
              </w:rPr>
              <w:t>a</w:t>
            </w:r>
            <w:r w:rsidR="00150F81" w:rsidRPr="00FC5C33">
              <w:rPr>
                <w:rFonts w:cs="Arial"/>
                <w:i/>
                <w:color w:val="000000" w:themeColor="text1"/>
                <w:sz w:val="22"/>
                <w:szCs w:val="22"/>
              </w:rPr>
              <w:t>ssessable</w:t>
            </w:r>
          </w:p>
        </w:tc>
        <w:tc>
          <w:tcPr>
            <w:tcW w:w="6633" w:type="dxa"/>
            <w:gridSpan w:val="2"/>
            <w:tcBorders>
              <w:bottom w:val="single" w:sz="4" w:space="0" w:color="auto"/>
            </w:tcBorders>
            <w:shd w:val="clear" w:color="auto" w:fill="auto"/>
          </w:tcPr>
          <w:p w14:paraId="682B51C0" w14:textId="77777777" w:rsidR="009E7222" w:rsidRPr="00FC5C33" w:rsidRDefault="009E7222" w:rsidP="00415075">
            <w:pPr>
              <w:keepNext/>
              <w:spacing w:before="80" w:after="80" w:line="240" w:lineRule="auto"/>
              <w:rPr>
                <w:rFonts w:cs="Arial"/>
                <w:iCs/>
                <w:color w:val="000000" w:themeColor="text1"/>
              </w:rPr>
            </w:pPr>
            <w:r w:rsidRPr="00FC5C33">
              <w:rPr>
                <w:rFonts w:cs="Arial"/>
                <w:iCs/>
                <w:color w:val="000000" w:themeColor="text1"/>
                <w:sz w:val="22"/>
                <w:szCs w:val="22"/>
              </w:rPr>
              <w:t>Unable to assess on information available.</w:t>
            </w:r>
          </w:p>
        </w:tc>
      </w:tr>
      <w:tr w:rsidR="00150F81" w:rsidRPr="00FC5C33" w14:paraId="20BE765A" w14:textId="77777777" w:rsidTr="00A86682">
        <w:trPr>
          <w:gridAfter w:val="1"/>
          <w:wAfter w:w="49" w:type="dxa"/>
          <w:jc w:val="center"/>
        </w:trPr>
        <w:tc>
          <w:tcPr>
            <w:tcW w:w="9027" w:type="dxa"/>
            <w:gridSpan w:val="2"/>
            <w:tcBorders>
              <w:top w:val="single" w:sz="4" w:space="0" w:color="auto"/>
              <w:left w:val="nil"/>
              <w:bottom w:val="nil"/>
              <w:right w:val="nil"/>
            </w:tcBorders>
            <w:shd w:val="clear" w:color="auto" w:fill="auto"/>
          </w:tcPr>
          <w:p w14:paraId="03925B1F" w14:textId="4E3F4453" w:rsidR="00415075" w:rsidRPr="00FC5C33" w:rsidRDefault="00415075" w:rsidP="00415075">
            <w:pPr>
              <w:spacing w:after="0"/>
            </w:pPr>
            <w:r w:rsidRPr="00FC5C33">
              <w:rPr>
                <w:rFonts w:cs="Arial"/>
                <w:iCs/>
                <w:color w:val="000000" w:themeColor="text1"/>
                <w:sz w:val="22"/>
                <w:szCs w:val="22"/>
              </w:rPr>
              <w:t xml:space="preserve"> </w:t>
            </w:r>
          </w:p>
        </w:tc>
      </w:tr>
    </w:tbl>
    <w:p w14:paraId="5BAAEE83" w14:textId="3C4D6745" w:rsidR="009E7222" w:rsidRPr="00FC5C33" w:rsidRDefault="009E7222" w:rsidP="00EF5340">
      <w:pPr>
        <w:pStyle w:val="Heading3"/>
      </w:pPr>
      <w:bookmarkStart w:id="478" w:name="_Toc343005709"/>
      <w:bookmarkStart w:id="479" w:name="_Toc343005710"/>
      <w:bookmarkStart w:id="480" w:name="_Toc343005711"/>
      <w:bookmarkStart w:id="481" w:name="_Toc343005712"/>
      <w:bookmarkStart w:id="482" w:name="_Toc343005713"/>
      <w:bookmarkStart w:id="483" w:name="_Toc414619322"/>
      <w:bookmarkStart w:id="484" w:name="_Toc3270129"/>
      <w:bookmarkStart w:id="485" w:name="_Toc22115294"/>
      <w:bookmarkEnd w:id="478"/>
      <w:bookmarkEnd w:id="479"/>
      <w:bookmarkEnd w:id="480"/>
      <w:bookmarkEnd w:id="481"/>
      <w:bookmarkEnd w:id="482"/>
      <w:r w:rsidRPr="00FC5C33">
        <w:t>Expectedness</w:t>
      </w:r>
      <w:bookmarkEnd w:id="483"/>
      <w:bookmarkEnd w:id="484"/>
      <w:bookmarkEnd w:id="48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6611"/>
      </w:tblGrid>
      <w:tr w:rsidR="00BC4CD5" w:rsidRPr="00FC5C33" w14:paraId="179CA600" w14:textId="77777777" w:rsidTr="00A86682">
        <w:trPr>
          <w:jc w:val="center"/>
        </w:trPr>
        <w:tc>
          <w:tcPr>
            <w:tcW w:w="1334" w:type="pct"/>
            <w:shd w:val="clear" w:color="auto" w:fill="E6E6E6"/>
          </w:tcPr>
          <w:p w14:paraId="478CF9D2" w14:textId="77777777" w:rsidR="009E7222" w:rsidRPr="00A86682" w:rsidRDefault="009E7222" w:rsidP="00A86682">
            <w:pPr>
              <w:keepNext/>
              <w:spacing w:before="80" w:after="80" w:line="240" w:lineRule="auto"/>
              <w:jc w:val="center"/>
              <w:rPr>
                <w:rFonts w:cs="Arial"/>
                <w:b/>
                <w:color w:val="000000" w:themeColor="text1"/>
                <w:highlight w:val="yellow"/>
              </w:rPr>
            </w:pPr>
            <w:r w:rsidRPr="00A86682">
              <w:rPr>
                <w:rFonts w:cs="Arial"/>
                <w:b/>
                <w:color w:val="000000" w:themeColor="text1"/>
                <w:sz w:val="22"/>
                <w:szCs w:val="22"/>
              </w:rPr>
              <w:t>Category</w:t>
            </w:r>
          </w:p>
        </w:tc>
        <w:tc>
          <w:tcPr>
            <w:tcW w:w="3666" w:type="pct"/>
            <w:shd w:val="clear" w:color="auto" w:fill="E6E6E6"/>
          </w:tcPr>
          <w:p w14:paraId="0658CC27" w14:textId="77777777" w:rsidR="009E7222" w:rsidRPr="00A86682" w:rsidRDefault="009E7222" w:rsidP="00A86682">
            <w:pPr>
              <w:keepNext/>
              <w:spacing w:before="80" w:after="80" w:line="240" w:lineRule="auto"/>
              <w:jc w:val="center"/>
              <w:rPr>
                <w:rFonts w:cs="Arial"/>
                <w:b/>
                <w:color w:val="000000" w:themeColor="text1"/>
                <w:highlight w:val="yellow"/>
              </w:rPr>
            </w:pPr>
            <w:r w:rsidRPr="00A86682">
              <w:rPr>
                <w:rFonts w:cs="Arial"/>
                <w:b/>
                <w:color w:val="000000" w:themeColor="text1"/>
                <w:sz w:val="22"/>
                <w:szCs w:val="22"/>
              </w:rPr>
              <w:t>Definition</w:t>
            </w:r>
          </w:p>
        </w:tc>
      </w:tr>
      <w:tr w:rsidR="00BC4CD5" w:rsidRPr="00FC5C33" w14:paraId="4FA58570" w14:textId="77777777" w:rsidTr="00A86682">
        <w:trPr>
          <w:jc w:val="center"/>
        </w:trPr>
        <w:tc>
          <w:tcPr>
            <w:tcW w:w="1334" w:type="pct"/>
            <w:shd w:val="clear" w:color="auto" w:fill="auto"/>
            <w:vAlign w:val="center"/>
          </w:tcPr>
          <w:p w14:paraId="6F98F975" w14:textId="77777777" w:rsidR="009E7222" w:rsidRPr="00FC5C33" w:rsidRDefault="009E7222" w:rsidP="00A86682">
            <w:pPr>
              <w:keepNext/>
              <w:spacing w:before="80" w:after="80" w:line="240" w:lineRule="auto"/>
              <w:jc w:val="center"/>
              <w:rPr>
                <w:rFonts w:cs="Arial"/>
                <w:color w:val="000000" w:themeColor="text1"/>
                <w:highlight w:val="yellow"/>
              </w:rPr>
            </w:pPr>
            <w:r w:rsidRPr="00FC5C33">
              <w:rPr>
                <w:rFonts w:cs="Arial"/>
                <w:i/>
                <w:iCs/>
                <w:color w:val="000000" w:themeColor="text1"/>
                <w:sz w:val="22"/>
                <w:szCs w:val="22"/>
              </w:rPr>
              <w:t>Expected</w:t>
            </w:r>
          </w:p>
        </w:tc>
        <w:tc>
          <w:tcPr>
            <w:tcW w:w="3666" w:type="pct"/>
            <w:shd w:val="clear" w:color="auto" w:fill="auto"/>
          </w:tcPr>
          <w:p w14:paraId="5AA6E4D4" w14:textId="2B824B20" w:rsidR="009E7222" w:rsidRPr="00FC5C33" w:rsidRDefault="009E7222" w:rsidP="00415075">
            <w:pPr>
              <w:keepNext/>
              <w:spacing w:before="80" w:after="80" w:line="240" w:lineRule="auto"/>
              <w:rPr>
                <w:rFonts w:cs="Arial"/>
                <w:b/>
                <w:bCs/>
                <w:color w:val="000000" w:themeColor="text1"/>
                <w:highlight w:val="yellow"/>
              </w:rPr>
            </w:pPr>
            <w:r w:rsidRPr="00FC5C33">
              <w:rPr>
                <w:rFonts w:cs="Arial"/>
                <w:color w:val="000000" w:themeColor="text1"/>
                <w:sz w:val="22"/>
                <w:szCs w:val="22"/>
              </w:rPr>
              <w:t>An adverse event which is consistent with the information about the i</w:t>
            </w:r>
            <w:r w:rsidR="00A0554F" w:rsidRPr="00FC5C33">
              <w:rPr>
                <w:rFonts w:cs="Arial"/>
                <w:color w:val="000000" w:themeColor="text1"/>
                <w:sz w:val="22"/>
                <w:szCs w:val="22"/>
              </w:rPr>
              <w:t>nter</w:t>
            </w:r>
            <w:r w:rsidRPr="00FC5C33">
              <w:rPr>
                <w:rFonts w:cs="Arial"/>
                <w:color w:val="000000" w:themeColor="text1"/>
                <w:sz w:val="22"/>
                <w:szCs w:val="22"/>
              </w:rPr>
              <w:t>v</w:t>
            </w:r>
            <w:r w:rsidR="00A0554F" w:rsidRPr="00FC5C33">
              <w:rPr>
                <w:rFonts w:cs="Arial"/>
                <w:color w:val="000000" w:themeColor="text1"/>
                <w:sz w:val="22"/>
                <w:szCs w:val="22"/>
              </w:rPr>
              <w:t>e</w:t>
            </w:r>
            <w:r w:rsidRPr="00FC5C33">
              <w:rPr>
                <w:rFonts w:cs="Arial"/>
                <w:color w:val="000000" w:themeColor="text1"/>
                <w:sz w:val="22"/>
                <w:szCs w:val="22"/>
              </w:rPr>
              <w:t>ntion list</w:t>
            </w:r>
            <w:r w:rsidR="00A325DE" w:rsidRPr="00FC5C33">
              <w:rPr>
                <w:rFonts w:cs="Arial"/>
                <w:color w:val="000000" w:themeColor="text1"/>
                <w:sz w:val="22"/>
                <w:szCs w:val="22"/>
              </w:rPr>
              <w:t>ed in th</w:t>
            </w:r>
            <w:r w:rsidR="00556DB6">
              <w:rPr>
                <w:rFonts w:cs="Arial"/>
                <w:color w:val="000000" w:themeColor="text1"/>
                <w:sz w:val="22"/>
                <w:szCs w:val="22"/>
              </w:rPr>
              <w:t xml:space="preserve">e </w:t>
            </w:r>
            <w:r w:rsidRPr="00FC5C33">
              <w:rPr>
                <w:rFonts w:cs="Arial"/>
                <w:color w:val="000000" w:themeColor="text1"/>
                <w:sz w:val="22"/>
                <w:szCs w:val="22"/>
              </w:rPr>
              <w:t>manual of Operation</w:t>
            </w:r>
            <w:r w:rsidR="00556DB6">
              <w:rPr>
                <w:rFonts w:cs="Arial"/>
                <w:color w:val="000000" w:themeColor="text1"/>
                <w:sz w:val="22"/>
                <w:szCs w:val="22"/>
              </w:rPr>
              <w:t>.</w:t>
            </w:r>
          </w:p>
        </w:tc>
      </w:tr>
      <w:tr w:rsidR="00BC4CD5" w:rsidRPr="00FC5C33" w14:paraId="4692442A" w14:textId="77777777" w:rsidTr="00A86682">
        <w:trPr>
          <w:jc w:val="center"/>
        </w:trPr>
        <w:tc>
          <w:tcPr>
            <w:tcW w:w="1334" w:type="pct"/>
            <w:shd w:val="clear" w:color="auto" w:fill="auto"/>
            <w:vAlign w:val="center"/>
          </w:tcPr>
          <w:p w14:paraId="1BFCED29" w14:textId="77777777" w:rsidR="009E7222" w:rsidRPr="00FC5C33" w:rsidRDefault="009E7222" w:rsidP="00A86682">
            <w:pPr>
              <w:keepNext/>
              <w:spacing w:before="80" w:after="80" w:line="240" w:lineRule="auto"/>
              <w:jc w:val="center"/>
              <w:rPr>
                <w:rFonts w:cs="Arial"/>
                <w:color w:val="000000" w:themeColor="text1"/>
                <w:highlight w:val="yellow"/>
              </w:rPr>
            </w:pPr>
            <w:r w:rsidRPr="00FC5C33">
              <w:rPr>
                <w:rFonts w:cs="Arial"/>
                <w:i/>
                <w:iCs/>
                <w:color w:val="000000" w:themeColor="text1"/>
                <w:sz w:val="22"/>
                <w:szCs w:val="22"/>
              </w:rPr>
              <w:t>Unexpected</w:t>
            </w:r>
          </w:p>
        </w:tc>
        <w:tc>
          <w:tcPr>
            <w:tcW w:w="3666" w:type="pct"/>
            <w:shd w:val="clear" w:color="auto" w:fill="auto"/>
          </w:tcPr>
          <w:p w14:paraId="5122FEB5" w14:textId="05F7073E" w:rsidR="009E7222" w:rsidRPr="00FC5C33" w:rsidRDefault="009E7222" w:rsidP="00415075">
            <w:pPr>
              <w:keepNext/>
              <w:spacing w:before="80" w:after="80" w:line="240" w:lineRule="auto"/>
              <w:rPr>
                <w:rFonts w:cs="Arial"/>
                <w:color w:val="000000" w:themeColor="text1"/>
              </w:rPr>
            </w:pPr>
            <w:r w:rsidRPr="00FC5C33">
              <w:rPr>
                <w:rFonts w:cs="Arial"/>
                <w:color w:val="000000" w:themeColor="text1"/>
                <w:sz w:val="22"/>
                <w:szCs w:val="22"/>
              </w:rPr>
              <w:t xml:space="preserve">An adverse event which is not consistent </w:t>
            </w:r>
            <w:r w:rsidR="00A0554F" w:rsidRPr="00FC5C33">
              <w:rPr>
                <w:rFonts w:cs="Arial"/>
                <w:color w:val="000000" w:themeColor="text1"/>
                <w:sz w:val="22"/>
                <w:szCs w:val="22"/>
              </w:rPr>
              <w:t xml:space="preserve">with the information about the </w:t>
            </w:r>
            <w:r w:rsidR="006E0363" w:rsidRPr="00FC5C33">
              <w:rPr>
                <w:rFonts w:cs="Arial"/>
                <w:color w:val="000000" w:themeColor="text1"/>
                <w:sz w:val="22"/>
                <w:szCs w:val="22"/>
              </w:rPr>
              <w:t xml:space="preserve">intervention </w:t>
            </w:r>
            <w:r w:rsidRPr="00FC5C33">
              <w:rPr>
                <w:rFonts w:cs="Arial"/>
                <w:color w:val="000000" w:themeColor="text1"/>
                <w:sz w:val="22"/>
                <w:szCs w:val="22"/>
              </w:rPr>
              <w:t>listed in the</w:t>
            </w:r>
            <w:r w:rsidR="00A0554F" w:rsidRPr="00FC5C33">
              <w:rPr>
                <w:rFonts w:cs="Arial"/>
                <w:color w:val="000000" w:themeColor="text1"/>
                <w:sz w:val="22"/>
                <w:szCs w:val="22"/>
              </w:rPr>
              <w:t xml:space="preserve"> manual of Operation</w:t>
            </w:r>
          </w:p>
        </w:tc>
      </w:tr>
    </w:tbl>
    <w:p w14:paraId="744DD400" w14:textId="3B53BDBA" w:rsidR="009E7222" w:rsidRPr="00FC5C33" w:rsidRDefault="009E7222" w:rsidP="00EF5340">
      <w:pPr>
        <w:rPr>
          <w:rFonts w:cs="Arial"/>
          <w:color w:val="000000" w:themeColor="text1"/>
        </w:rPr>
      </w:pPr>
      <w:r w:rsidRPr="00FC5C33">
        <w:rPr>
          <w:rFonts w:cs="Arial"/>
          <w:color w:val="000000" w:themeColor="text1"/>
        </w:rPr>
        <w:t xml:space="preserve">* </w:t>
      </w:r>
      <w:r w:rsidR="00B74C49" w:rsidRPr="00FC5C33">
        <w:rPr>
          <w:rFonts w:cs="Arial"/>
          <w:color w:val="000000" w:themeColor="text1"/>
        </w:rPr>
        <w:t>This</w:t>
      </w:r>
      <w:r w:rsidRPr="00FC5C33">
        <w:rPr>
          <w:rFonts w:cs="Arial"/>
          <w:color w:val="000000" w:themeColor="text1"/>
        </w:rPr>
        <w:t xml:space="preserve"> includes listed events that are more frequently reported or more severe than previously reported</w:t>
      </w:r>
      <w:r w:rsidR="006E0363" w:rsidRPr="00FC5C33">
        <w:rPr>
          <w:rFonts w:cs="Arial"/>
          <w:color w:val="000000" w:themeColor="text1"/>
        </w:rPr>
        <w:t>.</w:t>
      </w:r>
    </w:p>
    <w:p w14:paraId="1F6EB127" w14:textId="06E2B79D" w:rsidR="006C7AEA" w:rsidRPr="00FC5C33" w:rsidRDefault="004461FF" w:rsidP="009F54B5">
      <w:pPr>
        <w:rPr>
          <w:rFonts w:cs="Arial"/>
          <w:color w:val="000000" w:themeColor="text1"/>
        </w:rPr>
      </w:pPr>
      <w:r w:rsidRPr="003A0BFD">
        <w:rPr>
          <w:rFonts w:cs="Arial"/>
          <w:color w:val="000000" w:themeColor="text1"/>
        </w:rPr>
        <w:t>As part of UCLH policies</w:t>
      </w:r>
      <w:r w:rsidRPr="00F31074">
        <w:rPr>
          <w:rFonts w:cs="Arial"/>
          <w:color w:val="000000" w:themeColor="text1"/>
        </w:rPr>
        <w:t>, t</w:t>
      </w:r>
      <w:r w:rsidR="009E7222" w:rsidRPr="00F31074">
        <w:rPr>
          <w:rFonts w:cs="Arial"/>
          <w:color w:val="000000" w:themeColor="text1"/>
        </w:rPr>
        <w:t>he</w:t>
      </w:r>
      <w:r w:rsidR="009E7222" w:rsidRPr="00FC5C33">
        <w:rPr>
          <w:rFonts w:cs="Arial"/>
          <w:color w:val="000000" w:themeColor="text1"/>
        </w:rPr>
        <w:t xml:space="preserve"> reference document to be used to assess expectedness against the </w:t>
      </w:r>
      <w:r w:rsidR="00BC4CD5">
        <w:rPr>
          <w:rFonts w:cs="Arial"/>
          <w:color w:val="000000" w:themeColor="text1"/>
        </w:rPr>
        <w:t>i</w:t>
      </w:r>
      <w:r w:rsidR="00BC4CD5" w:rsidRPr="00FC5C33">
        <w:rPr>
          <w:rFonts w:cs="Arial"/>
          <w:color w:val="000000" w:themeColor="text1"/>
        </w:rPr>
        <w:t xml:space="preserve">ntervention </w:t>
      </w:r>
      <w:r w:rsidR="009E7222" w:rsidRPr="00FC5C33">
        <w:rPr>
          <w:rFonts w:cs="Arial"/>
          <w:color w:val="000000" w:themeColor="text1"/>
        </w:rPr>
        <w:t xml:space="preserve">is </w:t>
      </w:r>
      <w:r w:rsidR="007D4EDE" w:rsidRPr="00FC5C33">
        <w:rPr>
          <w:rFonts w:cs="Arial"/>
          <w:color w:val="000000" w:themeColor="text1"/>
        </w:rPr>
        <w:t xml:space="preserve">the </w:t>
      </w:r>
      <w:r w:rsidR="00A0554F" w:rsidRPr="00A86682">
        <w:rPr>
          <w:rFonts w:cs="Arial"/>
          <w:i/>
          <w:color w:val="000000" w:themeColor="text1"/>
        </w:rPr>
        <w:t>Manual of Operation</w:t>
      </w:r>
      <w:r w:rsidR="007D4EDE" w:rsidRPr="00FC5C33">
        <w:rPr>
          <w:rFonts w:cs="Arial"/>
          <w:color w:val="000000" w:themeColor="text1"/>
        </w:rPr>
        <w:t>.</w:t>
      </w:r>
      <w:r w:rsidR="00BC4CD5">
        <w:rPr>
          <w:rFonts w:cs="Arial"/>
          <w:color w:val="000000" w:themeColor="text1"/>
        </w:rPr>
        <w:t xml:space="preserve"> </w:t>
      </w:r>
      <w:r w:rsidR="009F54B5">
        <w:rPr>
          <w:rFonts w:cs="Arial"/>
          <w:color w:val="000000" w:themeColor="text1"/>
        </w:rPr>
        <w:t xml:space="preserve">In reference to the </w:t>
      </w:r>
      <w:r w:rsidR="009F54B5" w:rsidRPr="00A86682">
        <w:rPr>
          <w:rFonts w:cs="Arial"/>
          <w:i/>
          <w:color w:val="000000" w:themeColor="text1"/>
        </w:rPr>
        <w:t>Manual</w:t>
      </w:r>
      <w:r w:rsidR="009F54B5">
        <w:rPr>
          <w:rFonts w:cs="Arial"/>
          <w:color w:val="000000" w:themeColor="text1"/>
        </w:rPr>
        <w:t xml:space="preserve">, the </w:t>
      </w:r>
      <w:r w:rsidR="009E7222" w:rsidRPr="00FC5C33">
        <w:rPr>
          <w:rFonts w:cs="Arial"/>
          <w:color w:val="000000" w:themeColor="text1"/>
        </w:rPr>
        <w:t>events listed below describe expected procedural related AEs</w:t>
      </w:r>
      <w:r w:rsidR="00BC4CD5">
        <w:rPr>
          <w:rFonts w:cs="Arial"/>
          <w:color w:val="000000" w:themeColor="text1"/>
        </w:rPr>
        <w:t xml:space="preserve"> (</w:t>
      </w:r>
      <w:r w:rsidR="00BC4CD5" w:rsidRPr="00FC5C33">
        <w:rPr>
          <w:rFonts w:cs="Arial"/>
          <w:color w:val="000000" w:themeColor="text1"/>
        </w:rPr>
        <w:t>refer</w:t>
      </w:r>
      <w:r w:rsidR="00BC4CD5">
        <w:rPr>
          <w:rFonts w:cs="Arial"/>
          <w:color w:val="000000" w:themeColor="text1"/>
        </w:rPr>
        <w:t xml:space="preserve"> </w:t>
      </w:r>
      <w:r w:rsidR="006C7AEA" w:rsidRPr="00FC5C33">
        <w:rPr>
          <w:rFonts w:cs="Arial"/>
          <w:color w:val="000000" w:themeColor="text1"/>
        </w:rPr>
        <w:t xml:space="preserve">to section 3.1 </w:t>
      </w:r>
      <w:r w:rsidR="00BC4CD5">
        <w:rPr>
          <w:rFonts w:cs="Arial"/>
          <w:color w:val="000000" w:themeColor="text1"/>
        </w:rPr>
        <w:t xml:space="preserve">to see the </w:t>
      </w:r>
      <w:r w:rsidR="006C7AEA" w:rsidRPr="00FC5C33">
        <w:rPr>
          <w:rFonts w:cs="Arial"/>
          <w:color w:val="000000" w:themeColor="text1"/>
        </w:rPr>
        <w:t xml:space="preserve">table of </w:t>
      </w:r>
      <w:r w:rsidR="00BC4CD5" w:rsidRPr="00FC5C33">
        <w:rPr>
          <w:rFonts w:cs="Arial"/>
          <w:color w:val="000000" w:themeColor="text1"/>
        </w:rPr>
        <w:t>potentia</w:t>
      </w:r>
      <w:r w:rsidR="00BC4CD5">
        <w:rPr>
          <w:rFonts w:cs="Arial"/>
          <w:color w:val="000000" w:themeColor="text1"/>
        </w:rPr>
        <w:t xml:space="preserve">l </w:t>
      </w:r>
      <w:r w:rsidR="006C7AEA" w:rsidRPr="00FC5C33">
        <w:rPr>
          <w:rFonts w:cs="Arial"/>
          <w:color w:val="000000" w:themeColor="text1"/>
        </w:rPr>
        <w:t>risks</w:t>
      </w:r>
      <w:r w:rsidR="00BC4CD5">
        <w:rPr>
          <w:rFonts w:cs="Arial"/>
          <w:color w:val="000000" w:themeColor="text1"/>
        </w:rPr>
        <w:t>)</w:t>
      </w:r>
      <w:r w:rsidR="006C7AEA" w:rsidRPr="00FC5C33">
        <w:rPr>
          <w:rFonts w:cs="Arial"/>
          <w:color w:val="000000" w:themeColor="text1"/>
        </w:rPr>
        <w:t>.</w:t>
      </w:r>
    </w:p>
    <w:p w14:paraId="07AF39CD" w14:textId="3335E5A0" w:rsidR="00A17799" w:rsidRPr="00FC5C33" w:rsidRDefault="00A17799" w:rsidP="00EF5340">
      <w:pPr>
        <w:pStyle w:val="Heading2"/>
        <w:rPr>
          <w:lang w:val="en-GB"/>
        </w:rPr>
      </w:pPr>
      <w:bookmarkStart w:id="486" w:name="_Toc405541280"/>
      <w:bookmarkStart w:id="487" w:name="_Toc3270130"/>
      <w:bookmarkStart w:id="488" w:name="_Toc22115295"/>
      <w:r w:rsidRPr="00FC5C33">
        <w:rPr>
          <w:lang w:val="en-GB"/>
        </w:rPr>
        <w:t>Recording adverse events</w:t>
      </w:r>
      <w:bookmarkEnd w:id="486"/>
      <w:bookmarkEnd w:id="487"/>
      <w:bookmarkEnd w:id="488"/>
    </w:p>
    <w:p w14:paraId="5B7B9DB8" w14:textId="4776D4B6" w:rsidR="00966FCA" w:rsidRPr="00FC5C33" w:rsidRDefault="00A17799" w:rsidP="00EF5340">
      <w:pPr>
        <w:rPr>
          <w:rFonts w:cs="Arial"/>
          <w:color w:val="000000" w:themeColor="text1"/>
        </w:rPr>
      </w:pPr>
      <w:bookmarkStart w:id="489" w:name="_Toc211145371"/>
      <w:r w:rsidRPr="00FC5C33">
        <w:rPr>
          <w:rFonts w:cs="Arial"/>
          <w:color w:val="000000" w:themeColor="text1"/>
        </w:rPr>
        <w:t xml:space="preserve">All adverse events will be recorded in the medical records </w:t>
      </w:r>
      <w:r w:rsidR="00C50B23" w:rsidRPr="00FC5C33">
        <w:rPr>
          <w:rFonts w:cs="Arial"/>
          <w:color w:val="000000" w:themeColor="text1"/>
        </w:rPr>
        <w:t>in the first instance</w:t>
      </w:r>
      <w:r w:rsidR="00611068" w:rsidRPr="00FC5C33">
        <w:rPr>
          <w:rFonts w:cs="Arial"/>
          <w:color w:val="000000" w:themeColor="text1"/>
        </w:rPr>
        <w:t>.</w:t>
      </w:r>
      <w:r w:rsidR="00BC4CD5">
        <w:rPr>
          <w:rFonts w:cs="Arial"/>
          <w:color w:val="000000" w:themeColor="text1"/>
        </w:rPr>
        <w:t xml:space="preserve"> </w:t>
      </w:r>
      <w:r w:rsidRPr="00FC5C33">
        <w:rPr>
          <w:rFonts w:cs="Arial"/>
          <w:color w:val="000000" w:themeColor="text1"/>
        </w:rPr>
        <w:t>All adverse events will be recorded with clinical symptoms and accompanied with a simple, brief description of the event, including dates</w:t>
      </w:r>
      <w:r w:rsidR="00BC4CD5">
        <w:rPr>
          <w:rFonts w:cs="Arial"/>
          <w:color w:val="000000" w:themeColor="text1"/>
        </w:rPr>
        <w:t>,</w:t>
      </w:r>
      <w:r w:rsidRPr="00FC5C33">
        <w:rPr>
          <w:rFonts w:cs="Arial"/>
          <w:color w:val="000000" w:themeColor="text1"/>
        </w:rPr>
        <w:t xml:space="preserve"> </w:t>
      </w:r>
      <w:r w:rsidR="00BC4CD5">
        <w:rPr>
          <w:rFonts w:cs="Arial"/>
          <w:color w:val="000000" w:themeColor="text1"/>
        </w:rPr>
        <w:t xml:space="preserve">when </w:t>
      </w:r>
      <w:r w:rsidRPr="00FC5C33">
        <w:rPr>
          <w:rFonts w:cs="Arial"/>
          <w:color w:val="000000" w:themeColor="text1"/>
        </w:rPr>
        <w:t xml:space="preserve">appropriate. </w:t>
      </w:r>
    </w:p>
    <w:p w14:paraId="3E857E6A" w14:textId="416756AE" w:rsidR="00A17799" w:rsidRPr="00FC5C33" w:rsidRDefault="00A17799" w:rsidP="00EF5340">
      <w:pPr>
        <w:pStyle w:val="Heading3"/>
      </w:pPr>
      <w:bookmarkStart w:id="490" w:name="_Toc405541287"/>
      <w:bookmarkStart w:id="491" w:name="_Toc3270131"/>
      <w:bookmarkStart w:id="492" w:name="_Toc22115296"/>
      <w:bookmarkEnd w:id="489"/>
      <w:r w:rsidRPr="00FC5C33">
        <w:lastRenderedPageBreak/>
        <w:t xml:space="preserve">Procedures for recording and reporting </w:t>
      </w:r>
      <w:r w:rsidR="00A637BA" w:rsidRPr="00FC5C33">
        <w:t>serious adverse events</w:t>
      </w:r>
      <w:bookmarkEnd w:id="490"/>
      <w:bookmarkEnd w:id="491"/>
      <w:bookmarkEnd w:id="492"/>
    </w:p>
    <w:p w14:paraId="224F9010" w14:textId="76DF2336" w:rsidR="00A17799" w:rsidRPr="00FC5C33" w:rsidRDefault="00A17799" w:rsidP="00EF5340">
      <w:pPr>
        <w:rPr>
          <w:rFonts w:cs="Arial"/>
          <w:color w:val="000000" w:themeColor="text1"/>
        </w:rPr>
      </w:pPr>
      <w:r w:rsidRPr="00FC5C33">
        <w:rPr>
          <w:rFonts w:cs="Arial"/>
          <w:color w:val="000000" w:themeColor="text1"/>
        </w:rPr>
        <w:t xml:space="preserve">All serious adverse events will be recorded in the </w:t>
      </w:r>
      <w:r w:rsidR="008A5DB1" w:rsidRPr="00FC5C33">
        <w:rPr>
          <w:rFonts w:cs="Arial"/>
          <w:color w:val="000000" w:themeColor="text1"/>
        </w:rPr>
        <w:t>medical records</w:t>
      </w:r>
      <w:r w:rsidRPr="00FC5C33">
        <w:rPr>
          <w:rFonts w:cs="Arial"/>
          <w:color w:val="000000" w:themeColor="text1"/>
        </w:rPr>
        <w:t xml:space="preserve"> and the CRF</w:t>
      </w:r>
      <w:r w:rsidR="008C0A13">
        <w:rPr>
          <w:rFonts w:cs="Arial"/>
          <w:color w:val="000000" w:themeColor="text1"/>
        </w:rPr>
        <w:t xml:space="preserve"> by the chief investigator who is part of the clinical staff at the hospital</w:t>
      </w:r>
      <w:r w:rsidRPr="00FC5C33">
        <w:rPr>
          <w:rFonts w:cs="Arial"/>
          <w:color w:val="000000" w:themeColor="text1"/>
        </w:rPr>
        <w:t>, and the sponsor’s AE log</w:t>
      </w:r>
      <w:r w:rsidR="003D5400" w:rsidRPr="00FC5C33">
        <w:rPr>
          <w:rFonts w:cs="Arial"/>
          <w:color w:val="000000" w:themeColor="text1"/>
        </w:rPr>
        <w:t xml:space="preserve"> and</w:t>
      </w:r>
      <w:r w:rsidRPr="00FC5C33">
        <w:rPr>
          <w:rFonts w:cs="Arial"/>
          <w:color w:val="000000" w:themeColor="text1"/>
        </w:rPr>
        <w:t xml:space="preserve"> will be reported to the sponsor</w:t>
      </w:r>
      <w:r w:rsidR="003D5400" w:rsidRPr="00FC5C33">
        <w:rPr>
          <w:rFonts w:cs="Arial"/>
          <w:color w:val="000000" w:themeColor="text1"/>
        </w:rPr>
        <w:t>.</w:t>
      </w:r>
    </w:p>
    <w:p w14:paraId="5B07D2E3" w14:textId="4E3D69A9" w:rsidR="007641D0" w:rsidRPr="00FC5C33" w:rsidRDefault="00A17799" w:rsidP="00EF5340">
      <w:pPr>
        <w:rPr>
          <w:rFonts w:cs="Arial"/>
          <w:color w:val="000000" w:themeColor="text1"/>
        </w:rPr>
      </w:pPr>
      <w:r w:rsidRPr="00FC5C33">
        <w:rPr>
          <w:rFonts w:cs="Arial"/>
          <w:color w:val="000000" w:themeColor="text1"/>
        </w:rPr>
        <w:t>All SAEs (except</w:t>
      </w:r>
      <w:r w:rsidR="004E649E" w:rsidRPr="00FC5C33">
        <w:rPr>
          <w:rFonts w:cs="Arial"/>
          <w:color w:val="000000" w:themeColor="text1"/>
        </w:rPr>
        <w:t xml:space="preserve"> those specified in sec</w:t>
      </w:r>
      <w:r w:rsidR="00111580" w:rsidRPr="00FC5C33">
        <w:rPr>
          <w:rFonts w:cs="Arial"/>
          <w:color w:val="000000" w:themeColor="text1"/>
        </w:rPr>
        <w:t>tion 9.5</w:t>
      </w:r>
      <w:r w:rsidRPr="00FC5C33">
        <w:rPr>
          <w:rFonts w:cs="Arial"/>
          <w:color w:val="000000" w:themeColor="text1"/>
        </w:rPr>
        <w:t xml:space="preserve"> as not requiring reporting to the </w:t>
      </w:r>
      <w:r w:rsidR="009F54B5">
        <w:rPr>
          <w:rFonts w:cs="Arial"/>
          <w:color w:val="000000" w:themeColor="text1"/>
        </w:rPr>
        <w:t>s</w:t>
      </w:r>
      <w:r w:rsidR="009F54B5" w:rsidRPr="00FC5C33">
        <w:rPr>
          <w:rFonts w:cs="Arial"/>
          <w:color w:val="000000" w:themeColor="text1"/>
        </w:rPr>
        <w:t>ponsor</w:t>
      </w:r>
      <w:r w:rsidRPr="00FC5C33">
        <w:rPr>
          <w:rFonts w:cs="Arial"/>
          <w:color w:val="000000" w:themeColor="text1"/>
        </w:rPr>
        <w:t>) must be recorded on a serious adverse event (SAE) form. The C</w:t>
      </w:r>
      <w:r w:rsidR="00B37348" w:rsidRPr="00FC5C33">
        <w:rPr>
          <w:rFonts w:cs="Arial"/>
          <w:color w:val="000000" w:themeColor="text1"/>
        </w:rPr>
        <w:t>I/PI or</w:t>
      </w:r>
      <w:r w:rsidR="004E4C5A" w:rsidRPr="00FC5C33">
        <w:rPr>
          <w:rFonts w:cs="Arial"/>
          <w:color w:val="000000" w:themeColor="text1"/>
        </w:rPr>
        <w:t xml:space="preserve"> designated individual</w:t>
      </w:r>
      <w:r w:rsidRPr="00FC5C33">
        <w:rPr>
          <w:rFonts w:cs="Arial"/>
          <w:color w:val="000000" w:themeColor="text1"/>
        </w:rPr>
        <w:t xml:space="preserve"> will complete the sponsor’s SAE form and the form will be preferably emailed to the </w:t>
      </w:r>
      <w:r w:rsidR="009F54B5">
        <w:rPr>
          <w:rFonts w:cs="Arial"/>
          <w:color w:val="000000" w:themeColor="text1"/>
        </w:rPr>
        <w:t>s</w:t>
      </w:r>
      <w:r w:rsidRPr="00FC5C33">
        <w:rPr>
          <w:rFonts w:cs="Arial"/>
          <w:color w:val="000000" w:themeColor="text1"/>
        </w:rPr>
        <w:t>ponsor w</w:t>
      </w:r>
      <w:r w:rsidR="00F15693" w:rsidRPr="00FC5C33">
        <w:rPr>
          <w:rFonts w:cs="Arial"/>
          <w:color w:val="000000" w:themeColor="text1"/>
        </w:rPr>
        <w:t xml:space="preserve">ithin </w:t>
      </w:r>
      <w:r w:rsidR="009F54B5">
        <w:rPr>
          <w:rFonts w:cs="Arial"/>
          <w:color w:val="000000" w:themeColor="text1"/>
        </w:rPr>
        <w:t xml:space="preserve">five </w:t>
      </w:r>
      <w:r w:rsidR="00F15693" w:rsidRPr="00FC5C33">
        <w:rPr>
          <w:rFonts w:cs="Arial"/>
          <w:color w:val="000000" w:themeColor="text1"/>
        </w:rPr>
        <w:t>working days</w:t>
      </w:r>
      <w:r w:rsidRPr="00FC5C33">
        <w:rPr>
          <w:rFonts w:cs="Arial"/>
          <w:color w:val="000000" w:themeColor="text1"/>
        </w:rPr>
        <w:t xml:space="preserve"> of becoming aware of the event. The </w:t>
      </w:r>
      <w:r w:rsidR="009F54B5">
        <w:rPr>
          <w:rFonts w:cs="Arial"/>
          <w:color w:val="000000" w:themeColor="text1"/>
        </w:rPr>
        <w:t>c</w:t>
      </w:r>
      <w:r w:rsidR="009F54B5" w:rsidRPr="00FC5C33">
        <w:rPr>
          <w:rFonts w:cs="Arial"/>
          <w:color w:val="000000" w:themeColor="text1"/>
        </w:rPr>
        <w:t xml:space="preserve">hief </w:t>
      </w:r>
      <w:r w:rsidRPr="00FC5C33">
        <w:rPr>
          <w:rFonts w:cs="Arial"/>
          <w:color w:val="000000" w:themeColor="text1"/>
        </w:rPr>
        <w:t xml:space="preserve">or </w:t>
      </w:r>
      <w:r w:rsidR="009F54B5">
        <w:rPr>
          <w:rFonts w:cs="Arial"/>
          <w:color w:val="000000" w:themeColor="text1"/>
        </w:rPr>
        <w:t>p</w:t>
      </w:r>
      <w:r w:rsidR="009F54B5" w:rsidRPr="00FC5C33">
        <w:rPr>
          <w:rFonts w:cs="Arial"/>
          <w:color w:val="000000" w:themeColor="text1"/>
        </w:rPr>
        <w:t xml:space="preserve">rincipal </w:t>
      </w:r>
      <w:r w:rsidR="009F54B5">
        <w:rPr>
          <w:rFonts w:cs="Arial"/>
          <w:color w:val="000000" w:themeColor="text1"/>
        </w:rPr>
        <w:t>i</w:t>
      </w:r>
      <w:r w:rsidR="009F54B5" w:rsidRPr="00FC5C33">
        <w:rPr>
          <w:rFonts w:cs="Arial"/>
          <w:color w:val="000000" w:themeColor="text1"/>
        </w:rPr>
        <w:t xml:space="preserve">nvestigator </w:t>
      </w:r>
      <w:r w:rsidRPr="00FC5C33">
        <w:rPr>
          <w:rFonts w:cs="Arial"/>
          <w:color w:val="000000" w:themeColor="text1"/>
        </w:rPr>
        <w:t xml:space="preserve">will respond to any SAE queries raised by the sponsor as soon as possible. </w:t>
      </w:r>
      <w:r w:rsidR="004E4C5A" w:rsidRPr="00FC5C33">
        <w:rPr>
          <w:rFonts w:cs="Arial"/>
          <w:color w:val="000000" w:themeColor="text1"/>
        </w:rPr>
        <w:t xml:space="preserve">Where the event is unexpected and thought to </w:t>
      </w:r>
      <w:r w:rsidR="00F15693" w:rsidRPr="00FC5C33">
        <w:rPr>
          <w:rFonts w:cs="Arial"/>
          <w:color w:val="000000" w:themeColor="text1"/>
        </w:rPr>
        <w:t xml:space="preserve">be related to the intervention, </w:t>
      </w:r>
      <w:r w:rsidR="004E4C5A" w:rsidRPr="00FC5C33">
        <w:rPr>
          <w:rFonts w:cs="Arial"/>
          <w:color w:val="000000" w:themeColor="text1"/>
        </w:rPr>
        <w:t xml:space="preserve">this must be reported by the </w:t>
      </w:r>
      <w:r w:rsidR="009F54B5">
        <w:rPr>
          <w:rFonts w:cs="Arial"/>
          <w:color w:val="000000" w:themeColor="text1"/>
        </w:rPr>
        <w:t>i</w:t>
      </w:r>
      <w:r w:rsidR="009F54B5" w:rsidRPr="00FC5C33">
        <w:rPr>
          <w:rFonts w:cs="Arial"/>
          <w:color w:val="000000" w:themeColor="text1"/>
        </w:rPr>
        <w:t xml:space="preserve">nvestigator </w:t>
      </w:r>
      <w:r w:rsidR="004E4C5A" w:rsidRPr="00FC5C33">
        <w:rPr>
          <w:rFonts w:cs="Arial"/>
          <w:color w:val="000000" w:themeColor="text1"/>
        </w:rPr>
        <w:t>to the Health Research Authority within 15 days.</w:t>
      </w:r>
    </w:p>
    <w:p w14:paraId="35CCD124" w14:textId="77777777" w:rsidR="00A17799" w:rsidRPr="00FC5C33" w:rsidRDefault="00A17799" w:rsidP="00EF5340">
      <w:pPr>
        <w:rPr>
          <w:rFonts w:cs="Arial"/>
          <w:color w:val="0000FF"/>
        </w:rPr>
        <w:sectPr w:rsidR="00A17799" w:rsidRPr="00FC5C33" w:rsidSect="00B12F22">
          <w:headerReference w:type="default" r:id="rId18"/>
          <w:footerReference w:type="default" r:id="rId19"/>
          <w:pgSz w:w="11907" w:h="16840" w:code="9"/>
          <w:pgMar w:top="1440" w:right="1440" w:bottom="1440" w:left="1440" w:header="720" w:footer="720" w:gutter="0"/>
          <w:cols w:space="720"/>
          <w:docGrid w:linePitch="326"/>
        </w:sectPr>
      </w:pPr>
    </w:p>
    <w:p w14:paraId="0D80172A" w14:textId="253AD34A" w:rsidR="00A17799" w:rsidRPr="00FC5C33" w:rsidRDefault="00A637BA" w:rsidP="00EF5340">
      <w:pPr>
        <w:pStyle w:val="Heading1"/>
      </w:pPr>
      <w:bookmarkStart w:id="494" w:name="_Toc22115297"/>
      <w:r w:rsidRPr="00FC5C33">
        <w:lastRenderedPageBreak/>
        <w:t>Flow c</w:t>
      </w:r>
      <w:r w:rsidR="00A17799" w:rsidRPr="00FC5C33">
        <w:t xml:space="preserve">hart for SAE </w:t>
      </w:r>
      <w:r w:rsidRPr="00FC5C33">
        <w:t>r</w:t>
      </w:r>
      <w:r w:rsidR="00A17799" w:rsidRPr="00FC5C33">
        <w:t>eporting</w:t>
      </w:r>
      <w:bookmarkEnd w:id="494"/>
      <w:r w:rsidR="00A17799" w:rsidRPr="00FC5C33">
        <w:t xml:space="preserve"> </w:t>
      </w:r>
    </w:p>
    <w:p w14:paraId="06056BDF" w14:textId="1E10966A" w:rsidR="00A17799" w:rsidRPr="00FC5C33" w:rsidRDefault="00C0248F" w:rsidP="00C749DA">
      <w:pPr>
        <w:ind w:left="419"/>
        <w:rPr>
          <w:rFonts w:asciiTheme="minorBidi" w:hAnsiTheme="minorBidi" w:cstheme="minorBidi"/>
          <w:color w:val="0000FF"/>
        </w:rPr>
        <w:sectPr w:rsidR="00A17799" w:rsidRPr="00FC5C33" w:rsidSect="00A17799">
          <w:pgSz w:w="16840" w:h="11907" w:orient="landscape" w:code="9"/>
          <w:pgMar w:top="1134" w:right="992" w:bottom="1418" w:left="1412" w:header="720" w:footer="720" w:gutter="0"/>
          <w:cols w:space="720"/>
          <w:docGrid w:linePitch="326"/>
        </w:sectPr>
      </w:pPr>
      <w:r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68480" behindDoc="0" locked="0" layoutInCell="1" allowOverlap="1" wp14:anchorId="7640CE80" wp14:editId="7E262FBB">
                <wp:simplePos x="0" y="0"/>
                <wp:positionH relativeFrom="column">
                  <wp:posOffset>36068</wp:posOffset>
                </wp:positionH>
                <wp:positionV relativeFrom="paragraph">
                  <wp:posOffset>4680839</wp:posOffset>
                </wp:positionV>
                <wp:extent cx="3585210" cy="564896"/>
                <wp:effectExtent l="0" t="0" r="21590" b="19685"/>
                <wp:wrapNone/>
                <wp:docPr id="1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210" cy="564896"/>
                        </a:xfrm>
                        <a:prstGeom prst="rect">
                          <a:avLst/>
                        </a:prstGeom>
                        <a:solidFill>
                          <a:srgbClr val="FFFFFF"/>
                        </a:solidFill>
                        <a:ln w="25400" algn="ctr">
                          <a:solidFill>
                            <a:srgbClr val="FF0000"/>
                          </a:solidFill>
                          <a:miter lim="800000"/>
                          <a:headEnd/>
                          <a:tailEnd/>
                        </a:ln>
                      </wps:spPr>
                      <wps:txbx>
                        <w:txbxContent>
                          <w:p w14:paraId="7D12E4EE" w14:textId="463BE8CB" w:rsidR="00475BFC" w:rsidRPr="00F96CA1" w:rsidRDefault="00475BFC" w:rsidP="00A86682">
                            <w:pPr>
                              <w:pStyle w:val="NormalWeb"/>
                              <w:spacing w:before="0" w:beforeAutospacing="0" w:after="0" w:afterAutospacing="0" w:line="240" w:lineRule="auto"/>
                              <w:jc w:val="center"/>
                              <w:rPr>
                                <w:rFonts w:ascii="Calibri" w:eastAsia="Times New Roman" w:hAnsi="Calibri" w:cs="Calibri"/>
                                <w:b/>
                                <w:sz w:val="28"/>
                                <w:szCs w:val="28"/>
                                <w:lang w:val="en-GB" w:eastAsia="en-US"/>
                              </w:rPr>
                            </w:pPr>
                            <w:r w:rsidRPr="00F96CA1">
                              <w:rPr>
                                <w:rFonts w:ascii="Calibri" w:eastAsia="Times New Roman" w:hAnsi="Calibri" w:cs="Calibri"/>
                                <w:b/>
                                <w:sz w:val="28"/>
                                <w:szCs w:val="28"/>
                                <w:lang w:val="en-GB" w:eastAsia="en-US"/>
                              </w:rPr>
                              <w:t>S</w:t>
                            </w:r>
                            <w:r>
                              <w:rPr>
                                <w:rFonts w:ascii="Calibri" w:eastAsia="Times New Roman" w:hAnsi="Calibri" w:cs="Calibri"/>
                                <w:b/>
                                <w:sz w:val="28"/>
                                <w:szCs w:val="28"/>
                                <w:lang w:val="en-GB" w:eastAsia="en-US"/>
                              </w:rPr>
                              <w:t>ubmit SAE form to s</w:t>
                            </w:r>
                            <w:r w:rsidRPr="00F96CA1">
                              <w:rPr>
                                <w:rFonts w:ascii="Calibri" w:eastAsia="Times New Roman" w:hAnsi="Calibri" w:cs="Calibri"/>
                                <w:b/>
                                <w:sz w:val="28"/>
                                <w:szCs w:val="28"/>
                                <w:lang w:val="en-GB" w:eastAsia="en-US"/>
                              </w:rPr>
                              <w:t>ponsor within 24 hours</w:t>
                            </w:r>
                          </w:p>
                          <w:p w14:paraId="59782565" w14:textId="77777777" w:rsidR="00475BFC" w:rsidRDefault="00475BFC" w:rsidP="00A86682">
                            <w:pPr>
                              <w:pStyle w:val="NormalWeb"/>
                              <w:spacing w:before="0" w:beforeAutospacing="0" w:after="0" w:afterAutospacing="0" w:line="240" w:lineRule="auto"/>
                              <w:jc w:val="center"/>
                              <w:rPr>
                                <w:rFonts w:ascii="Calibri" w:eastAsia="Times New Roman" w:hAnsi="Calibri" w:cs="Calibri"/>
                                <w:b/>
                                <w:sz w:val="28"/>
                                <w:szCs w:val="28"/>
                                <w:lang w:val="en-GB" w:eastAsia="en-US"/>
                              </w:rPr>
                            </w:pPr>
                            <w:r w:rsidRPr="00F96CA1">
                              <w:rPr>
                                <w:rFonts w:ascii="Calibri" w:eastAsia="Times New Roman" w:hAnsi="Calibri" w:cs="Calibri"/>
                                <w:b/>
                                <w:sz w:val="28"/>
                                <w:szCs w:val="28"/>
                                <w:lang w:val="en-GB" w:eastAsia="en-US"/>
                              </w:rPr>
                              <w:t>Email forms to</w:t>
                            </w:r>
                            <w:r>
                              <w:rPr>
                                <w:rFonts w:ascii="Calibri" w:eastAsia="Times New Roman" w:hAnsi="Calibri" w:cs="Calibri"/>
                                <w:b/>
                                <w:sz w:val="28"/>
                                <w:szCs w:val="28"/>
                                <w:lang w:val="en-GB" w:eastAsia="en-US"/>
                              </w:rPr>
                              <w:t xml:space="preserve"> </w:t>
                            </w:r>
                            <w:hyperlink r:id="rId20" w:history="1">
                              <w:r w:rsidRPr="006103A6">
                                <w:rPr>
                                  <w:rStyle w:val="Hyperlink"/>
                                  <w:rFonts w:ascii="Calibri" w:eastAsia="Times New Roman" w:hAnsi="Calibri" w:cs="Calibri"/>
                                  <w:b/>
                                  <w:sz w:val="28"/>
                                  <w:szCs w:val="28"/>
                                  <w:lang w:val="en-GB" w:eastAsia="en-US"/>
                                </w:rPr>
                                <w:t>randd@uclh.nhs.uk</w:t>
                              </w:r>
                            </w:hyperlink>
                            <w:r w:rsidRPr="00F96CA1">
                              <w:rPr>
                                <w:rFonts w:ascii="Calibri" w:eastAsia="Times New Roman" w:hAnsi="Calibri" w:cs="Calibri"/>
                                <w:b/>
                                <w:sz w:val="28"/>
                                <w:szCs w:val="28"/>
                                <w:lang w:val="en-GB" w:eastAsia="en-US"/>
                              </w:rPr>
                              <w:t xml:space="preserve"> </w:t>
                            </w:r>
                          </w:p>
                          <w:p w14:paraId="76BA9731" w14:textId="16947C7B" w:rsidR="00475BFC" w:rsidRPr="00F96CA1" w:rsidRDefault="00475BFC" w:rsidP="00A86682">
                            <w:pPr>
                              <w:pStyle w:val="NormalWeb"/>
                              <w:spacing w:before="0" w:beforeAutospacing="0" w:after="0" w:afterAutospacing="0" w:line="240" w:lineRule="auto"/>
                              <w:jc w:val="center"/>
                              <w:rPr>
                                <w:rFonts w:ascii="Calibri" w:eastAsia="Times New Roman" w:hAnsi="Calibri" w:cs="Calibri"/>
                                <w:b/>
                                <w:sz w:val="28"/>
                                <w:szCs w:val="28"/>
                                <w:lang w:val="en-GB" w:eastAsia="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40CE80" id="Rectangle 49" o:spid="_x0000_s1026" style="position:absolute;left:0;text-align:left;margin-left:2.85pt;margin-top:368.55pt;width:282.3pt;height: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" strokecolor="red" strokeweight="2pt">
                <v:textbox>
                  <w:txbxContent>
                    <w:p w14:paraId="7D12E4EE" w14:textId="463BE8CB" w:rsidR="00475BFC" w:rsidRPr="00F96CA1" w:rsidRDefault="00475BFC" w:rsidP="00A86682">
                      <w:pPr>
                        <w:pStyle w:val="NormalWeb"/>
                        <w:spacing w:before="0" w:beforeAutospacing="0" w:after="0" w:afterAutospacing="0" w:line="240" w:lineRule="auto"/>
                        <w:jc w:val="center"/>
                        <w:rPr>
                          <w:rFonts w:ascii="Calibri" w:eastAsia="Times New Roman" w:hAnsi="Calibri" w:cs="Calibri"/>
                          <w:b/>
                          <w:sz w:val="28"/>
                          <w:szCs w:val="28"/>
                          <w:lang w:val="en-GB" w:eastAsia="en-US"/>
                        </w:rPr>
                      </w:pPr>
                      <w:r w:rsidRPr="00F96CA1">
                        <w:rPr>
                          <w:rFonts w:ascii="Calibri" w:eastAsia="Times New Roman" w:hAnsi="Calibri" w:cs="Calibri"/>
                          <w:b/>
                          <w:sz w:val="28"/>
                          <w:szCs w:val="28"/>
                          <w:lang w:val="en-GB" w:eastAsia="en-US"/>
                        </w:rPr>
                        <w:t>S</w:t>
                      </w:r>
                      <w:r>
                        <w:rPr>
                          <w:rFonts w:ascii="Calibri" w:eastAsia="Times New Roman" w:hAnsi="Calibri" w:cs="Calibri"/>
                          <w:b/>
                          <w:sz w:val="28"/>
                          <w:szCs w:val="28"/>
                          <w:lang w:val="en-GB" w:eastAsia="en-US"/>
                        </w:rPr>
                        <w:t>ubmit SAE form to s</w:t>
                      </w:r>
                      <w:r w:rsidRPr="00F96CA1">
                        <w:rPr>
                          <w:rFonts w:ascii="Calibri" w:eastAsia="Times New Roman" w:hAnsi="Calibri" w:cs="Calibri"/>
                          <w:b/>
                          <w:sz w:val="28"/>
                          <w:szCs w:val="28"/>
                          <w:lang w:val="en-GB" w:eastAsia="en-US"/>
                        </w:rPr>
                        <w:t>ponsor within 24 hours</w:t>
                      </w:r>
                    </w:p>
                    <w:p w14:paraId="59782565" w14:textId="77777777" w:rsidR="00475BFC" w:rsidRDefault="00475BFC" w:rsidP="00A86682">
                      <w:pPr>
                        <w:pStyle w:val="NormalWeb"/>
                        <w:spacing w:before="0" w:beforeAutospacing="0" w:after="0" w:afterAutospacing="0" w:line="240" w:lineRule="auto"/>
                        <w:jc w:val="center"/>
                        <w:rPr>
                          <w:rFonts w:ascii="Calibri" w:eastAsia="Times New Roman" w:hAnsi="Calibri" w:cs="Calibri"/>
                          <w:b/>
                          <w:sz w:val="28"/>
                          <w:szCs w:val="28"/>
                          <w:lang w:val="en-GB" w:eastAsia="en-US"/>
                        </w:rPr>
                      </w:pPr>
                      <w:r w:rsidRPr="00F96CA1">
                        <w:rPr>
                          <w:rFonts w:ascii="Calibri" w:eastAsia="Times New Roman" w:hAnsi="Calibri" w:cs="Calibri"/>
                          <w:b/>
                          <w:sz w:val="28"/>
                          <w:szCs w:val="28"/>
                          <w:lang w:val="en-GB" w:eastAsia="en-US"/>
                        </w:rPr>
                        <w:t>Email forms to</w:t>
                      </w:r>
                      <w:r>
                        <w:rPr>
                          <w:rFonts w:ascii="Calibri" w:eastAsia="Times New Roman" w:hAnsi="Calibri" w:cs="Calibri"/>
                          <w:b/>
                          <w:sz w:val="28"/>
                          <w:szCs w:val="28"/>
                          <w:lang w:val="en-GB" w:eastAsia="en-US"/>
                        </w:rPr>
                        <w:t xml:space="preserve"> </w:t>
                      </w:r>
                      <w:hyperlink r:id="rId21" w:history="1">
                        <w:r w:rsidRPr="006103A6">
                          <w:rPr>
                            <w:rStyle w:val="Hyperlink"/>
                            <w:rFonts w:ascii="Calibri" w:eastAsia="Times New Roman" w:hAnsi="Calibri" w:cs="Calibri"/>
                            <w:b/>
                            <w:sz w:val="28"/>
                            <w:szCs w:val="28"/>
                            <w:lang w:val="en-GB" w:eastAsia="en-US"/>
                          </w:rPr>
                          <w:t>randd@uclh.nhs.uk</w:t>
                        </w:r>
                      </w:hyperlink>
                      <w:r w:rsidRPr="00F96CA1">
                        <w:rPr>
                          <w:rFonts w:ascii="Calibri" w:eastAsia="Times New Roman" w:hAnsi="Calibri" w:cs="Calibri"/>
                          <w:b/>
                          <w:sz w:val="28"/>
                          <w:szCs w:val="28"/>
                          <w:lang w:val="en-GB" w:eastAsia="en-US"/>
                        </w:rPr>
                        <w:t xml:space="preserve"> </w:t>
                      </w:r>
                    </w:p>
                    <w:p w14:paraId="76BA9731" w14:textId="16947C7B" w:rsidR="00475BFC" w:rsidRPr="00F96CA1" w:rsidRDefault="00475BFC" w:rsidP="00A86682">
                      <w:pPr>
                        <w:pStyle w:val="NormalWeb"/>
                        <w:spacing w:before="0" w:beforeAutospacing="0" w:after="0" w:afterAutospacing="0" w:line="240" w:lineRule="auto"/>
                        <w:jc w:val="center"/>
                        <w:rPr>
                          <w:rFonts w:ascii="Calibri" w:eastAsia="Times New Roman" w:hAnsi="Calibri" w:cs="Calibri"/>
                          <w:b/>
                          <w:sz w:val="28"/>
                          <w:szCs w:val="28"/>
                          <w:lang w:val="en-GB" w:eastAsia="en-US"/>
                        </w:rPr>
                      </w:pPr>
                    </w:p>
                  </w:txbxContent>
                </v:textbox>
              </v:rect>
            </w:pict>
          </mc:Fallback>
        </mc:AlternateContent>
      </w:r>
      <w:r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69504" behindDoc="0" locked="0" layoutInCell="1" allowOverlap="1" wp14:anchorId="4776CDC2" wp14:editId="0FCAD451">
                <wp:simplePos x="0" y="0"/>
                <wp:positionH relativeFrom="column">
                  <wp:posOffset>1793240</wp:posOffset>
                </wp:positionH>
                <wp:positionV relativeFrom="paragraph">
                  <wp:posOffset>4330700</wp:posOffset>
                </wp:positionV>
                <wp:extent cx="0" cy="262255"/>
                <wp:effectExtent l="101600" t="0" r="76200" b="67945"/>
                <wp:wrapNone/>
                <wp:docPr id="51"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22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7A6EC13C" id="_x0000_t32" coordsize="21600,21600" o:spt="32" o:oned="t" path="m,l21600,21600e" filled="f">
                <v:path arrowok="t" fillok="f" o:connecttype="none"/>
                <o:lock v:ext="edit" shapetype="t"/>
              </v:shapetype>
              <v:shape id="Straight Arrow Connector 50" o:spid="_x0000_s1026" type="#_x0000_t32" style="position:absolute;margin-left:141.2pt;margin-top:341pt;width:0;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" strokecolor="#4a7ebb">
                <v:stroke endarrow="open"/>
                <o:lock v:ext="edit" shapetype="f"/>
              </v:shape>
            </w:pict>
          </mc:Fallback>
        </mc:AlternateContent>
      </w:r>
      <w:r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73600" behindDoc="0" locked="0" layoutInCell="1" allowOverlap="1" wp14:anchorId="7E4ACD73" wp14:editId="463D39C3">
                <wp:simplePos x="0" y="0"/>
                <wp:positionH relativeFrom="column">
                  <wp:posOffset>26924</wp:posOffset>
                </wp:positionH>
                <wp:positionV relativeFrom="paragraph">
                  <wp:posOffset>3711575</wp:posOffset>
                </wp:positionV>
                <wp:extent cx="3585210" cy="619760"/>
                <wp:effectExtent l="0" t="0" r="21590" b="15240"/>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210" cy="619760"/>
                        </a:xfrm>
                        <a:prstGeom prst="rect">
                          <a:avLst/>
                        </a:prstGeom>
                        <a:solidFill>
                          <a:srgbClr val="FFFFFF"/>
                        </a:solidFill>
                        <a:ln w="25400" algn="ctr">
                          <a:solidFill>
                            <a:srgbClr val="FF0000"/>
                          </a:solidFill>
                          <a:miter lim="800000"/>
                          <a:headEnd/>
                          <a:tailEnd/>
                        </a:ln>
                      </wps:spPr>
                      <wps:txbx>
                        <w:txbxContent>
                          <w:p w14:paraId="3355C95B" w14:textId="5B96CA6A" w:rsidR="00475BFC" w:rsidRPr="00F96CA1" w:rsidRDefault="00475BFC" w:rsidP="00A86682">
                            <w:pPr>
                              <w:pStyle w:val="NormalWeb"/>
                              <w:spacing w:before="0" w:beforeAutospacing="0" w:after="0" w:afterAutospacing="0" w:line="240" w:lineRule="auto"/>
                              <w:jc w:val="center"/>
                              <w:rPr>
                                <w:rFonts w:ascii="Calibri" w:eastAsia="Times New Roman" w:hAnsi="Calibri" w:cs="Calibri"/>
                                <w:b/>
                                <w:sz w:val="28"/>
                                <w:szCs w:val="28"/>
                                <w:lang w:val="en-GB" w:eastAsia="en-US"/>
                              </w:rPr>
                            </w:pPr>
                            <w:r w:rsidRPr="00A101CA">
                              <w:rPr>
                                <w:rFonts w:ascii="Calibri" w:hAnsi="Calibri"/>
                                <w:color w:val="000000"/>
                                <w:kern w:val="24"/>
                              </w:rPr>
                              <w:t xml:space="preserve">Record in medical records, CRF (and AE Log if required)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4ACD73" id="Rectangle 40" o:spid="_x0000_s1027" style="position:absolute;left:0;text-align:left;margin-left:2.1pt;margin-top:292.25pt;width:282.3pt;height:4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" strokecolor="red" strokeweight="2pt">
                <v:textbox>
                  <w:txbxContent>
                    <w:p w14:paraId="3355C95B" w14:textId="5B96CA6A" w:rsidR="00475BFC" w:rsidRPr="00F96CA1" w:rsidRDefault="00475BFC" w:rsidP="00A86682">
                      <w:pPr>
                        <w:pStyle w:val="NormalWeb"/>
                        <w:spacing w:before="0" w:beforeAutospacing="0" w:after="0" w:afterAutospacing="0" w:line="240" w:lineRule="auto"/>
                        <w:jc w:val="center"/>
                        <w:rPr>
                          <w:rFonts w:ascii="Calibri" w:eastAsia="Times New Roman" w:hAnsi="Calibri" w:cs="Calibri"/>
                          <w:b/>
                          <w:sz w:val="28"/>
                          <w:szCs w:val="28"/>
                          <w:lang w:val="en-GB" w:eastAsia="en-US"/>
                        </w:rPr>
                      </w:pPr>
                      <w:r w:rsidRPr="00A101CA">
                        <w:rPr>
                          <w:rFonts w:ascii="Calibri" w:hAnsi="Calibri"/>
                          <w:color w:val="000000"/>
                          <w:kern w:val="24"/>
                        </w:rPr>
                        <w:t xml:space="preserve">Record in medical records, CRF (and AE Log if required) </w:t>
                      </w:r>
                    </w:p>
                  </w:txbxContent>
                </v:textbox>
              </v:rect>
            </w:pict>
          </mc:Fallback>
        </mc:AlternateContent>
      </w:r>
      <w:r w:rsidR="00EF5340"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71552" behindDoc="0" locked="0" layoutInCell="1" allowOverlap="1" wp14:anchorId="1AFC3B23" wp14:editId="7D672690">
                <wp:simplePos x="0" y="0"/>
                <wp:positionH relativeFrom="column">
                  <wp:posOffset>7406132</wp:posOffset>
                </wp:positionH>
                <wp:positionV relativeFrom="paragraph">
                  <wp:posOffset>1149223</wp:posOffset>
                </wp:positionV>
                <wp:extent cx="1685925" cy="921512"/>
                <wp:effectExtent l="0" t="0" r="15875" b="18415"/>
                <wp:wrapNone/>
                <wp:docPr id="6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921512"/>
                        </a:xfrm>
                        <a:prstGeom prst="rect">
                          <a:avLst/>
                        </a:prstGeom>
                        <a:solidFill>
                          <a:sysClr val="window" lastClr="FFFFFF"/>
                        </a:solidFill>
                        <a:ln w="25400" cap="flat" cmpd="sng" algn="ctr">
                          <a:solidFill>
                            <a:srgbClr val="4F81BD">
                              <a:shade val="50000"/>
                            </a:srgbClr>
                          </a:solidFill>
                          <a:prstDash val="solid"/>
                        </a:ln>
                        <a:effectLst/>
                      </wps:spPr>
                      <wps:txbx>
                        <w:txbxContent>
                          <w:p w14:paraId="09AF0238" w14:textId="42E0276A" w:rsidR="00475BFC" w:rsidRDefault="00475BFC" w:rsidP="00A86682">
                            <w:pPr>
                              <w:pStyle w:val="NormalWeb"/>
                              <w:spacing w:before="0" w:beforeAutospacing="0" w:after="0" w:afterAutospacing="0" w:line="240" w:lineRule="auto"/>
                              <w:jc w:val="center"/>
                            </w:pPr>
                            <w:r w:rsidRPr="00D75004">
                              <w:rPr>
                                <w:rFonts w:ascii="Calibri" w:hAnsi="Calibri"/>
                                <w:color w:val="000000"/>
                                <w:kern w:val="24"/>
                              </w:rPr>
                              <w:t>Record in medical records and CRF (if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FC3B23" id="Rectangle 67" o:spid="_x0000_s1028" style="position:absolute;left:0;text-align:left;margin-left:583.15pt;margin-top:90.5pt;width:132.75pt;height:7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" fillcolor="window" strokecolor="#385d8a" strokeweight="2pt">
                <v:path arrowok="t"/>
                <v:textbox>
                  <w:txbxContent>
                    <w:p w14:paraId="09AF0238" w14:textId="42E0276A" w:rsidR="00475BFC" w:rsidRDefault="00475BFC" w:rsidP="00A86682">
                      <w:pPr>
                        <w:pStyle w:val="NormalWeb"/>
                        <w:spacing w:before="0" w:beforeAutospacing="0" w:after="0" w:afterAutospacing="0" w:line="240" w:lineRule="auto"/>
                        <w:jc w:val="center"/>
                      </w:pPr>
                      <w:r w:rsidRPr="00D75004">
                        <w:rPr>
                          <w:rFonts w:ascii="Calibri" w:hAnsi="Calibri"/>
                          <w:color w:val="000000"/>
                          <w:kern w:val="24"/>
                        </w:rPr>
                        <w:t>Record in medical records and CRF (if applicable)</w:t>
                      </w:r>
                    </w:p>
                  </w:txbxContent>
                </v:textbox>
              </v:rect>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0" distB="0" distL="114299" distR="114299" simplePos="0" relativeHeight="251666432" behindDoc="0" locked="0" layoutInCell="1" allowOverlap="1" wp14:anchorId="1F792101" wp14:editId="04F3EDD9">
                <wp:simplePos x="0" y="0"/>
                <wp:positionH relativeFrom="column">
                  <wp:posOffset>1786890</wp:posOffset>
                </wp:positionH>
                <wp:positionV relativeFrom="paragraph">
                  <wp:posOffset>2976880</wp:posOffset>
                </wp:positionV>
                <wp:extent cx="6350" cy="735965"/>
                <wp:effectExtent l="76200" t="0" r="69850" b="64135"/>
                <wp:wrapNone/>
                <wp:docPr id="45"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7359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3251837" id="Straight Arrow Connector 44" o:spid="_x0000_s1026" type="#_x0000_t32" style="position:absolute;margin-left:140.7pt;margin-top:234.4pt;width:.5pt;height:57.9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" strokecolor="#4a7ebb">
                <v:stroke endarrow="open"/>
                <o:lock v:ext="edit" shapetype="f"/>
              </v:shape>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67456" behindDoc="0" locked="0" layoutInCell="1" allowOverlap="1" wp14:anchorId="1CF84014" wp14:editId="7ABEF31D">
                <wp:simplePos x="0" y="0"/>
                <wp:positionH relativeFrom="column">
                  <wp:posOffset>1549697</wp:posOffset>
                </wp:positionH>
                <wp:positionV relativeFrom="paragraph">
                  <wp:posOffset>3191180</wp:posOffset>
                </wp:positionV>
                <wp:extent cx="485775" cy="343601"/>
                <wp:effectExtent l="0" t="0" r="28575" b="18415"/>
                <wp:wrapNone/>
                <wp:docPr id="47"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43601"/>
                        </a:xfrm>
                        <a:prstGeom prst="roundRect">
                          <a:avLst/>
                        </a:prstGeom>
                        <a:solidFill>
                          <a:sysClr val="window" lastClr="FFFFFF"/>
                        </a:solidFill>
                        <a:ln w="25400" cap="flat" cmpd="sng" algn="ctr">
                          <a:solidFill>
                            <a:srgbClr val="4F81BD">
                              <a:shade val="50000"/>
                            </a:srgbClr>
                          </a:solidFill>
                          <a:prstDash val="solid"/>
                        </a:ln>
                        <a:effectLst/>
                      </wps:spPr>
                      <wps:txbx>
                        <w:txbxContent>
                          <w:p w14:paraId="18E4260B" w14:textId="77777777" w:rsidR="00475BFC" w:rsidRDefault="00475BFC" w:rsidP="00A86682">
                            <w:pPr>
                              <w:pStyle w:val="NormalWeb"/>
                              <w:spacing w:before="0" w:beforeAutospacing="0" w:after="0" w:afterAutospacing="0" w:line="240" w:lineRule="auto"/>
                              <w:jc w:val="center"/>
                            </w:pPr>
                            <w:r w:rsidRPr="00A101CA">
                              <w:rPr>
                                <w:rFonts w:ascii="Calibri" w:hAnsi="Calibri"/>
                                <w:color w:val="000000"/>
                                <w:kern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CF84014" id="Rounded Rectangle 46" o:spid="_x0000_s1029" style="position:absolute;left:0;text-align:left;margin-left:122pt;margin-top:251.25pt;width:38.25pt;height:2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" fillcolor="window" strokecolor="#385d8a" strokeweight="2pt">
                <v:path arrowok="t"/>
                <v:textbox>
                  <w:txbxContent>
                    <w:p w14:paraId="18E4260B" w14:textId="77777777" w:rsidR="00475BFC" w:rsidRDefault="00475BFC" w:rsidP="00A86682">
                      <w:pPr>
                        <w:pStyle w:val="NormalWeb"/>
                        <w:spacing w:before="0" w:beforeAutospacing="0" w:after="0" w:afterAutospacing="0" w:line="240" w:lineRule="auto"/>
                        <w:jc w:val="center"/>
                      </w:pPr>
                      <w:r w:rsidRPr="00A101CA">
                        <w:rPr>
                          <w:rFonts w:ascii="Calibri" w:hAnsi="Calibri"/>
                          <w:color w:val="000000"/>
                          <w:kern w:val="24"/>
                        </w:rPr>
                        <w:t>No</w:t>
                      </w:r>
                    </w:p>
                  </w:txbxContent>
                </v:textbox>
              </v:roundrect>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65408" behindDoc="0" locked="0" layoutInCell="1" allowOverlap="1" wp14:anchorId="0A81940D" wp14:editId="28197B95">
                <wp:simplePos x="0" y="0"/>
                <wp:positionH relativeFrom="column">
                  <wp:posOffset>5242560</wp:posOffset>
                </wp:positionH>
                <wp:positionV relativeFrom="paragraph">
                  <wp:posOffset>3226435</wp:posOffset>
                </wp:positionV>
                <wp:extent cx="485775" cy="307975"/>
                <wp:effectExtent l="0" t="0" r="28575" b="15875"/>
                <wp:wrapNone/>
                <wp:docPr id="42"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07975"/>
                        </a:xfrm>
                        <a:prstGeom prst="roundRect">
                          <a:avLst/>
                        </a:prstGeom>
                        <a:solidFill>
                          <a:sysClr val="window" lastClr="FFFFFF"/>
                        </a:solidFill>
                        <a:ln w="25400" cap="flat" cmpd="sng" algn="ctr">
                          <a:solidFill>
                            <a:srgbClr val="4F81BD">
                              <a:shade val="50000"/>
                            </a:srgbClr>
                          </a:solidFill>
                          <a:prstDash val="solid"/>
                        </a:ln>
                        <a:effectLst/>
                      </wps:spPr>
                      <wps:txbx>
                        <w:txbxContent>
                          <w:p w14:paraId="66001B86" w14:textId="77777777" w:rsidR="00475BFC" w:rsidRDefault="00475BFC" w:rsidP="00A86682">
                            <w:pPr>
                              <w:pStyle w:val="NormalWeb"/>
                              <w:spacing w:before="0" w:beforeAutospacing="0" w:after="0" w:afterAutospacing="0" w:line="240" w:lineRule="auto"/>
                              <w:jc w:val="center"/>
                            </w:pPr>
                            <w:r w:rsidRPr="00A101CA">
                              <w:rPr>
                                <w:rFonts w:ascii="Calibri" w:hAnsi="Calibri"/>
                                <w:color w:val="000000"/>
                                <w:kern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A81940D" id="Rounded Rectangle 41" o:spid="_x0000_s1030" style="position:absolute;left:0;text-align:left;margin-left:412.8pt;margin-top:254.05pt;width:38.25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" fillcolor="window" strokecolor="#385d8a" strokeweight="2pt">
                <v:path arrowok="t"/>
                <v:textbox>
                  <w:txbxContent>
                    <w:p w14:paraId="66001B86" w14:textId="77777777" w:rsidR="00475BFC" w:rsidRDefault="00475BFC" w:rsidP="00A86682">
                      <w:pPr>
                        <w:pStyle w:val="NormalWeb"/>
                        <w:spacing w:before="0" w:beforeAutospacing="0" w:after="0" w:afterAutospacing="0" w:line="240" w:lineRule="auto"/>
                        <w:jc w:val="center"/>
                      </w:pPr>
                      <w:r w:rsidRPr="00A101CA">
                        <w:rPr>
                          <w:rFonts w:ascii="Calibri" w:hAnsi="Calibri"/>
                          <w:color w:val="000000"/>
                          <w:kern w:val="24"/>
                        </w:rPr>
                        <w:t>Yes</w:t>
                      </w:r>
                    </w:p>
                  </w:txbxContent>
                </v:textbox>
              </v:roundrect>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70528" behindDoc="0" locked="0" layoutInCell="1" allowOverlap="1" wp14:anchorId="74A6DA31" wp14:editId="400D8C8D">
                <wp:simplePos x="0" y="0"/>
                <wp:positionH relativeFrom="column">
                  <wp:posOffset>4206875</wp:posOffset>
                </wp:positionH>
                <wp:positionV relativeFrom="paragraph">
                  <wp:posOffset>3816350</wp:posOffset>
                </wp:positionV>
                <wp:extent cx="2585720" cy="652145"/>
                <wp:effectExtent l="0" t="0" r="24130" b="14605"/>
                <wp:wrapNone/>
                <wp:docPr id="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5720" cy="652145"/>
                        </a:xfrm>
                        <a:prstGeom prst="rect">
                          <a:avLst/>
                        </a:prstGeom>
                        <a:solidFill>
                          <a:sysClr val="window" lastClr="FFFFFF"/>
                        </a:solidFill>
                        <a:ln w="25400" cap="flat" cmpd="sng" algn="ctr">
                          <a:solidFill>
                            <a:srgbClr val="4F81BD">
                              <a:shade val="50000"/>
                            </a:srgbClr>
                          </a:solidFill>
                          <a:prstDash val="solid"/>
                        </a:ln>
                        <a:effectLst/>
                      </wps:spPr>
                      <wps:txbx>
                        <w:txbxContent>
                          <w:p w14:paraId="5155A1C7" w14:textId="49B90D2B" w:rsidR="00475BFC" w:rsidRDefault="00475BFC" w:rsidP="00A86682">
                            <w:pPr>
                              <w:pStyle w:val="NormalWeb"/>
                              <w:spacing w:before="0" w:beforeAutospacing="0" w:after="0" w:afterAutospacing="0" w:line="240" w:lineRule="auto"/>
                              <w:jc w:val="center"/>
                            </w:pPr>
                            <w:r w:rsidRPr="00D75004">
                              <w:rPr>
                                <w:rFonts w:ascii="Calibri" w:hAnsi="Calibri"/>
                                <w:color w:val="000000"/>
                                <w:kern w:val="24"/>
                              </w:rPr>
                              <w:t xml:space="preserve">Record in medical records and CRF, in accordance with the protocol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A6DA31" id="Rectangle 54" o:spid="_x0000_s1031" style="position:absolute;left:0;text-align:left;margin-left:331.25pt;margin-top:300.5pt;width:203.6pt;height:5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" fillcolor="window" strokecolor="#385d8a" strokeweight="2pt">
                <v:path arrowok="t"/>
                <v:textbox>
                  <w:txbxContent>
                    <w:p w14:paraId="5155A1C7" w14:textId="49B90D2B" w:rsidR="00475BFC" w:rsidRDefault="00475BFC" w:rsidP="00A86682">
                      <w:pPr>
                        <w:pStyle w:val="NormalWeb"/>
                        <w:spacing w:before="0" w:beforeAutospacing="0" w:after="0" w:afterAutospacing="0" w:line="240" w:lineRule="auto"/>
                        <w:jc w:val="center"/>
                      </w:pPr>
                      <w:r w:rsidRPr="00D75004">
                        <w:rPr>
                          <w:rFonts w:ascii="Calibri" w:hAnsi="Calibri"/>
                          <w:color w:val="000000"/>
                          <w:kern w:val="24"/>
                        </w:rPr>
                        <w:t xml:space="preserve">Record in medical records and CRF, in accordance with the protocol </w:t>
                      </w:r>
                    </w:p>
                  </w:txbxContent>
                </v:textbox>
              </v:rect>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0" distB="0" distL="114299" distR="114299" simplePos="0" relativeHeight="251652096" behindDoc="0" locked="0" layoutInCell="1" allowOverlap="1" wp14:anchorId="62D5D5B6" wp14:editId="407494D0">
                <wp:simplePos x="0" y="0"/>
                <wp:positionH relativeFrom="column">
                  <wp:posOffset>5468109</wp:posOffset>
                </wp:positionH>
                <wp:positionV relativeFrom="paragraph">
                  <wp:posOffset>3060552</wp:posOffset>
                </wp:positionV>
                <wp:extent cx="0" cy="760020"/>
                <wp:effectExtent l="95250" t="0" r="57150" b="59690"/>
                <wp:wrapNone/>
                <wp:docPr id="43"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00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4504A48" id="Straight Arrow Connector 42" o:spid="_x0000_s1026" type="#_x0000_t32" style="position:absolute;margin-left:430.55pt;margin-top:241pt;width:0;height:59.85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" strokecolor="#4a7ebb">
                <v:stroke endarrow="open"/>
                <o:lock v:ext="edit" shapetype="f"/>
              </v:shape>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72576" behindDoc="0" locked="0" layoutInCell="1" allowOverlap="1" wp14:anchorId="537DC667" wp14:editId="1B314B44">
                <wp:simplePos x="0" y="0"/>
                <wp:positionH relativeFrom="column">
                  <wp:posOffset>96520</wp:posOffset>
                </wp:positionH>
                <wp:positionV relativeFrom="paragraph">
                  <wp:posOffset>2682875</wp:posOffset>
                </wp:positionV>
                <wp:extent cx="6696710" cy="396240"/>
                <wp:effectExtent l="0" t="0" r="27940" b="22860"/>
                <wp:wrapNone/>
                <wp:docPr id="4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710" cy="396240"/>
                        </a:xfrm>
                        <a:prstGeom prst="rect">
                          <a:avLst/>
                        </a:prstGeom>
                        <a:solidFill>
                          <a:sysClr val="window" lastClr="FFFFFF"/>
                        </a:solidFill>
                        <a:ln w="25400" cap="flat" cmpd="sng" algn="ctr">
                          <a:solidFill>
                            <a:srgbClr val="4F81BD">
                              <a:shade val="50000"/>
                            </a:srgbClr>
                          </a:solidFill>
                          <a:prstDash val="solid"/>
                        </a:ln>
                        <a:effectLst/>
                      </wps:spPr>
                      <wps:txbx>
                        <w:txbxContent>
                          <w:p w14:paraId="043DF77D" w14:textId="77777777" w:rsidR="00475BFC" w:rsidRDefault="00475BFC" w:rsidP="00A86682">
                            <w:pPr>
                              <w:pStyle w:val="NormalWeb"/>
                              <w:spacing w:before="0" w:beforeAutospacing="0" w:after="0" w:afterAutospacing="0" w:line="240" w:lineRule="auto"/>
                              <w:jc w:val="center"/>
                            </w:pPr>
                            <w:r w:rsidRPr="00A101CA">
                              <w:rPr>
                                <w:rFonts w:ascii="Calibri" w:hAnsi="Calibri"/>
                                <w:b/>
                                <w:bCs/>
                                <w:color w:val="000000"/>
                                <w:kern w:val="24"/>
                              </w:rPr>
                              <w:t xml:space="preserve">Is the event specified as an adverse event which does not require immediate reporting as an SAE?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7DC667" id="Rectangle 39" o:spid="_x0000_s1032" style="position:absolute;left:0;text-align:left;margin-left:7.6pt;margin-top:211.25pt;width:527.3pt;height:3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" fillcolor="window" strokecolor="#385d8a" strokeweight="2pt">
                <v:path arrowok="t"/>
                <v:textbox>
                  <w:txbxContent>
                    <w:p w14:paraId="043DF77D" w14:textId="77777777" w:rsidR="00475BFC" w:rsidRDefault="00475BFC" w:rsidP="00A86682">
                      <w:pPr>
                        <w:pStyle w:val="NormalWeb"/>
                        <w:spacing w:before="0" w:beforeAutospacing="0" w:after="0" w:afterAutospacing="0" w:line="240" w:lineRule="auto"/>
                        <w:jc w:val="center"/>
                      </w:pPr>
                      <w:r w:rsidRPr="00A101CA">
                        <w:rPr>
                          <w:rFonts w:ascii="Calibri" w:hAnsi="Calibri"/>
                          <w:b/>
                          <w:bCs/>
                          <w:color w:val="000000"/>
                          <w:kern w:val="24"/>
                        </w:rPr>
                        <w:t xml:space="preserve">Is the event specified as an adverse event which does not require immediate reporting as an SAE? </w:t>
                      </w:r>
                    </w:p>
                  </w:txbxContent>
                </v:textbox>
              </v:rect>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53120" behindDoc="0" locked="0" layoutInCell="1" allowOverlap="1" wp14:anchorId="4D212E1E" wp14:editId="0CF31A81">
                <wp:simplePos x="0" y="0"/>
                <wp:positionH relativeFrom="column">
                  <wp:posOffset>1231265</wp:posOffset>
                </wp:positionH>
                <wp:positionV relativeFrom="paragraph">
                  <wp:posOffset>2124075</wp:posOffset>
                </wp:positionV>
                <wp:extent cx="1109980" cy="1270"/>
                <wp:effectExtent l="40005" t="0" r="73025" b="53975"/>
                <wp:wrapNone/>
                <wp:docPr id="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109980" cy="1270"/>
                        </a:xfrm>
                        <a:prstGeom prst="bentConnector3">
                          <a:avLst>
                            <a:gd name="adj1" fmla="val 50000"/>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8E400" id="Straight Arrow Connector 22" o:spid="_x0000_s1026" type="#_x0000_t34" style="position:absolute;margin-left:96.95pt;margin-top:167.25pt;width:87.4pt;height:.1pt;rotation:90;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" strokecolor="#4a7ebb">
                <v:stroke endarrow="open"/>
              </v:shape>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0" distB="0" distL="114299" distR="114299" simplePos="0" relativeHeight="251645952" behindDoc="0" locked="0" layoutInCell="1" allowOverlap="1" wp14:anchorId="654C8607" wp14:editId="43BE991A">
                <wp:simplePos x="0" y="0"/>
                <wp:positionH relativeFrom="column">
                  <wp:posOffset>5456555</wp:posOffset>
                </wp:positionH>
                <wp:positionV relativeFrom="paragraph">
                  <wp:posOffset>1932305</wp:posOffset>
                </wp:positionV>
                <wp:extent cx="0" cy="748030"/>
                <wp:effectExtent l="95250" t="0" r="57150" b="52070"/>
                <wp:wrapNone/>
                <wp:docPr id="23"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480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1603210" id="Straight Arrow Connector 22" o:spid="_x0000_s1026" type="#_x0000_t32" style="position:absolute;margin-left:429.65pt;margin-top:152.15pt;width:0;height:58.9pt;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" strokecolor="#4a7ebb">
                <v:stroke endarrow="open"/>
                <o:lock v:ext="edit" shapetype="f"/>
              </v:shape>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61312" behindDoc="0" locked="0" layoutInCell="1" allowOverlap="1" wp14:anchorId="02045D21" wp14:editId="7C7576ED">
                <wp:simplePos x="0" y="0"/>
                <wp:positionH relativeFrom="column">
                  <wp:posOffset>5243195</wp:posOffset>
                </wp:positionH>
                <wp:positionV relativeFrom="paragraph">
                  <wp:posOffset>2070925</wp:posOffset>
                </wp:positionV>
                <wp:extent cx="485775" cy="431800"/>
                <wp:effectExtent l="0" t="0" r="28575" b="25400"/>
                <wp:wrapNone/>
                <wp:docPr id="15"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318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7F739E2A" w14:textId="77777777" w:rsidR="00475BFC" w:rsidRDefault="00475BFC" w:rsidP="00A86682">
                            <w:pPr>
                              <w:pStyle w:val="NormalWeb"/>
                              <w:spacing w:before="0" w:beforeAutospacing="0" w:after="0" w:afterAutospacing="0" w:line="240" w:lineRule="auto"/>
                              <w:jc w:val="center"/>
                            </w:pPr>
                            <w:r w:rsidRPr="00A101CA">
                              <w:rPr>
                                <w:rFonts w:ascii="Calibri" w:hAnsi="Calibri"/>
                                <w:color w:val="000000"/>
                                <w:kern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2045D21" id="Rounded Rectangle 14" o:spid="_x0000_s1033" style="position:absolute;left:0;text-align:left;margin-left:412.85pt;margin-top:163.05pt;width:38.25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" fillcolor="window" strokecolor="#385d8a" strokeweight="2pt">
                <v:path arrowok="t"/>
                <v:textbox>
                  <w:txbxContent>
                    <w:p w14:paraId="7F739E2A" w14:textId="77777777" w:rsidR="00475BFC" w:rsidRDefault="00475BFC" w:rsidP="00A86682">
                      <w:pPr>
                        <w:pStyle w:val="NormalWeb"/>
                        <w:spacing w:before="0" w:beforeAutospacing="0" w:after="0" w:afterAutospacing="0" w:line="240" w:lineRule="auto"/>
                        <w:jc w:val="center"/>
                      </w:pPr>
                      <w:r w:rsidRPr="00A101CA">
                        <w:rPr>
                          <w:rFonts w:ascii="Calibri" w:hAnsi="Calibri"/>
                          <w:color w:val="000000"/>
                          <w:kern w:val="24"/>
                        </w:rPr>
                        <w:t>Yes</w:t>
                      </w:r>
                    </w:p>
                  </w:txbxContent>
                </v:textbox>
              </v:roundrect>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62336" behindDoc="0" locked="0" layoutInCell="1" allowOverlap="1" wp14:anchorId="41606E4B" wp14:editId="7E874002">
                <wp:simplePos x="0" y="0"/>
                <wp:positionH relativeFrom="column">
                  <wp:posOffset>1575435</wp:posOffset>
                </wp:positionH>
                <wp:positionV relativeFrom="paragraph">
                  <wp:posOffset>1930400</wp:posOffset>
                </wp:positionV>
                <wp:extent cx="485775" cy="431800"/>
                <wp:effectExtent l="0" t="0" r="28575" b="25400"/>
                <wp:wrapNone/>
                <wp:docPr id="22"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318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1D429288" w14:textId="77777777" w:rsidR="00475BFC" w:rsidRDefault="00475BFC" w:rsidP="00A86682">
                            <w:pPr>
                              <w:pStyle w:val="NormalWeb"/>
                              <w:spacing w:before="0" w:beforeAutospacing="0" w:after="0" w:afterAutospacing="0" w:line="240" w:lineRule="auto"/>
                              <w:jc w:val="center"/>
                            </w:pPr>
                            <w:r w:rsidRPr="00A101CA">
                              <w:rPr>
                                <w:rFonts w:ascii="Calibri" w:hAnsi="Calibri"/>
                                <w:color w:val="000000"/>
                                <w:kern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1606E4B" id="Rounded Rectangle 21" o:spid="_x0000_s1034" style="position:absolute;left:0;text-align:left;margin-left:124.05pt;margin-top:152pt;width:38.25pt;height: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" fillcolor="window" strokecolor="#385d8a" strokeweight="2pt">
                <v:path arrowok="t"/>
                <v:textbox>
                  <w:txbxContent>
                    <w:p w14:paraId="1D429288" w14:textId="77777777" w:rsidR="00475BFC" w:rsidRDefault="00475BFC" w:rsidP="00A86682">
                      <w:pPr>
                        <w:pStyle w:val="NormalWeb"/>
                        <w:spacing w:before="0" w:beforeAutospacing="0" w:after="0" w:afterAutospacing="0" w:line="240" w:lineRule="auto"/>
                        <w:jc w:val="center"/>
                      </w:pPr>
                      <w:r w:rsidRPr="00A101CA">
                        <w:rPr>
                          <w:rFonts w:ascii="Calibri" w:hAnsi="Calibri"/>
                          <w:color w:val="000000"/>
                          <w:kern w:val="24"/>
                        </w:rPr>
                        <w:t>Yes</w:t>
                      </w:r>
                    </w:p>
                  </w:txbxContent>
                </v:textbox>
              </v:roundrect>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4294967295" distB="4294967295" distL="114300" distR="114300" simplePos="0" relativeHeight="251651072" behindDoc="0" locked="0" layoutInCell="1" allowOverlap="1" wp14:anchorId="08BC53DA" wp14:editId="3BE9999A">
                <wp:simplePos x="0" y="0"/>
                <wp:positionH relativeFrom="column">
                  <wp:posOffset>6474460</wp:posOffset>
                </wp:positionH>
                <wp:positionV relativeFrom="paragraph">
                  <wp:posOffset>1372870</wp:posOffset>
                </wp:positionV>
                <wp:extent cx="925830" cy="8890"/>
                <wp:effectExtent l="0" t="76200" r="7620" b="105410"/>
                <wp:wrapNone/>
                <wp:docPr id="27"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5830" cy="88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4B016E7" id="Straight Arrow Connector 26" o:spid="_x0000_s1026" type="#_x0000_t32" style="position:absolute;margin-left:509.8pt;margin-top:108.1pt;width:72.9pt;height:.7pt;z-index:251651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" strokecolor="#4a7ebb">
                <v:stroke endarrow="open"/>
                <o:lock v:ext="edit" shapetype="f"/>
              </v:shape>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60288" behindDoc="0" locked="0" layoutInCell="1" allowOverlap="1" wp14:anchorId="0BB686C2" wp14:editId="745C83D6">
                <wp:simplePos x="0" y="0"/>
                <wp:positionH relativeFrom="column">
                  <wp:posOffset>6704965</wp:posOffset>
                </wp:positionH>
                <wp:positionV relativeFrom="paragraph">
                  <wp:posOffset>1169035</wp:posOffset>
                </wp:positionV>
                <wp:extent cx="485775" cy="431800"/>
                <wp:effectExtent l="0" t="0" r="28575" b="25400"/>
                <wp:wrapNone/>
                <wp:docPr id="14"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318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5FE8B98C" w14:textId="77777777" w:rsidR="00475BFC" w:rsidRDefault="00475BFC" w:rsidP="00A86682">
                            <w:pPr>
                              <w:pStyle w:val="NormalWeb"/>
                              <w:spacing w:before="0" w:beforeAutospacing="0" w:after="0" w:afterAutospacing="0" w:line="240" w:lineRule="auto"/>
                              <w:jc w:val="center"/>
                            </w:pPr>
                            <w:r w:rsidRPr="00A101CA">
                              <w:rPr>
                                <w:rFonts w:ascii="Calibri" w:hAnsi="Calibri"/>
                                <w:color w:val="000000"/>
                                <w:kern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BB686C2" id="Rounded Rectangle 13" o:spid="_x0000_s1035" style="position:absolute;left:0;text-align:left;margin-left:527.95pt;margin-top:92.05pt;width:38.2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" fillcolor="window" strokecolor="#385d8a" strokeweight="2pt">
                <v:path arrowok="t"/>
                <v:textbox>
                  <w:txbxContent>
                    <w:p w14:paraId="5FE8B98C" w14:textId="77777777" w:rsidR="00475BFC" w:rsidRDefault="00475BFC" w:rsidP="00A86682">
                      <w:pPr>
                        <w:pStyle w:val="NormalWeb"/>
                        <w:spacing w:before="0" w:beforeAutospacing="0" w:after="0" w:afterAutospacing="0" w:line="240" w:lineRule="auto"/>
                        <w:jc w:val="center"/>
                      </w:pPr>
                      <w:r w:rsidRPr="00A101CA">
                        <w:rPr>
                          <w:rFonts w:ascii="Calibri" w:hAnsi="Calibri"/>
                          <w:color w:val="000000"/>
                          <w:kern w:val="24"/>
                        </w:rPr>
                        <w:t>No</w:t>
                      </w:r>
                    </w:p>
                  </w:txbxContent>
                </v:textbox>
              </v:roundrect>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54144" behindDoc="0" locked="0" layoutInCell="1" allowOverlap="1" wp14:anchorId="1C3A8DE6" wp14:editId="0D626C6D">
                <wp:simplePos x="0" y="0"/>
                <wp:positionH relativeFrom="column">
                  <wp:posOffset>3467735</wp:posOffset>
                </wp:positionH>
                <wp:positionV relativeFrom="paragraph">
                  <wp:posOffset>1374140</wp:posOffset>
                </wp:positionV>
                <wp:extent cx="1050925" cy="45085"/>
                <wp:effectExtent l="19050" t="76200" r="15875" b="69215"/>
                <wp:wrapNone/>
                <wp:docPr id="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0925" cy="45085"/>
                        </a:xfrm>
                        <a:prstGeom prst="bentConnector3">
                          <a:avLst>
                            <a:gd name="adj1" fmla="val -882"/>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5F224" id="Straight Arrow Connector 9" o:spid="_x0000_s1026" type="#_x0000_t34" style="position:absolute;margin-left:273.05pt;margin-top:108.2pt;width:82.75pt;height:3.5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" adj="-191" strokecolor="#4a7ebb">
                <v:stroke endarrow="open"/>
              </v:shape>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58240" behindDoc="0" locked="0" layoutInCell="1" allowOverlap="1" wp14:anchorId="13E64A19" wp14:editId="04B552EA">
                <wp:simplePos x="0" y="0"/>
                <wp:positionH relativeFrom="column">
                  <wp:posOffset>4524375</wp:posOffset>
                </wp:positionH>
                <wp:positionV relativeFrom="paragraph">
                  <wp:posOffset>718185</wp:posOffset>
                </wp:positionV>
                <wp:extent cx="1956435" cy="1206500"/>
                <wp:effectExtent l="0" t="0" r="24765" b="1270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6435" cy="1206500"/>
                        </a:xfrm>
                        <a:prstGeom prst="rect">
                          <a:avLst/>
                        </a:prstGeom>
                        <a:solidFill>
                          <a:sysClr val="window" lastClr="FFFFFF"/>
                        </a:solidFill>
                        <a:ln w="25400" cap="flat" cmpd="sng" algn="ctr">
                          <a:solidFill>
                            <a:srgbClr val="4F81BD">
                              <a:shade val="50000"/>
                            </a:srgbClr>
                          </a:solidFill>
                          <a:prstDash val="solid"/>
                        </a:ln>
                        <a:effectLst/>
                      </wps:spPr>
                      <wps:txbx>
                        <w:txbxContent>
                          <w:p w14:paraId="4E7A5538" w14:textId="571D22D2" w:rsidR="00475BFC" w:rsidRDefault="00475BFC" w:rsidP="00A86682">
                            <w:pPr>
                              <w:pStyle w:val="NormalWeb"/>
                              <w:spacing w:before="0" w:beforeAutospacing="0" w:after="0" w:afterAutospacing="0" w:line="240" w:lineRule="auto"/>
                              <w:jc w:val="center"/>
                            </w:pPr>
                            <w:r w:rsidRPr="00A101CA">
                              <w:rPr>
                                <w:rFonts w:ascii="Calibri" w:hAnsi="Calibri"/>
                                <w:b/>
                                <w:bCs/>
                                <w:color w:val="000000"/>
                                <w:kern w:val="24"/>
                              </w:rPr>
                              <w:t>Was the event an</w:t>
                            </w:r>
                            <w:r>
                              <w:rPr>
                                <w:rFonts w:ascii="Calibri" w:hAnsi="Calibri"/>
                                <w:b/>
                                <w:bCs/>
                                <w:color w:val="000000"/>
                                <w:kern w:val="24"/>
                              </w:rPr>
                              <w:t>o</w:t>
                            </w:r>
                            <w:r w:rsidRPr="00A101CA">
                              <w:rPr>
                                <w:rFonts w:ascii="Calibri" w:hAnsi="Calibri"/>
                                <w:b/>
                                <w:bCs/>
                                <w:color w:val="000000"/>
                                <w:kern w:val="24"/>
                              </w:rPr>
                              <w:t xml:space="preserve">ther </w:t>
                            </w:r>
                            <w:r>
                              <w:rPr>
                                <w:rFonts w:ascii="Calibri" w:hAnsi="Calibri"/>
                                <w:b/>
                                <w:bCs/>
                                <w:color w:val="000000"/>
                                <w:kern w:val="24"/>
                              </w:rPr>
                              <w:t>n</w:t>
                            </w:r>
                            <w:r w:rsidRPr="00A101CA">
                              <w:rPr>
                                <w:rFonts w:ascii="Calibri" w:hAnsi="Calibri"/>
                                <w:b/>
                                <w:bCs/>
                                <w:color w:val="000000"/>
                                <w:kern w:val="24"/>
                              </w:rPr>
                              <w:t xml:space="preserve">otifiable event? </w:t>
                            </w:r>
                          </w:p>
                          <w:p w14:paraId="75D73249" w14:textId="306FDCE7" w:rsidR="00475BFC" w:rsidRDefault="00475BFC" w:rsidP="00A86682">
                            <w:pPr>
                              <w:pStyle w:val="NormalWeb"/>
                              <w:spacing w:before="0" w:beforeAutospacing="0" w:after="0" w:afterAutospacing="0" w:line="240" w:lineRule="auto"/>
                            </w:pPr>
                            <w:r>
                              <w:rPr>
                                <w:rFonts w:ascii="Calibri" w:hAnsi="Calibri"/>
                                <w:color w:val="000000"/>
                                <w:kern w:val="24"/>
                                <w:sz w:val="20"/>
                                <w:szCs w:val="20"/>
                              </w:rPr>
                              <w:t xml:space="preserve">See section 9.5 </w:t>
                            </w:r>
                            <w:r w:rsidRPr="00A101CA">
                              <w:rPr>
                                <w:rFonts w:ascii="Calibri" w:hAnsi="Calibri"/>
                                <w:color w:val="000000"/>
                                <w:kern w:val="24"/>
                                <w:sz w:val="20"/>
                                <w:szCs w:val="20"/>
                              </w:rPr>
                              <w:t xml:space="preserve">for notifiable </w:t>
                            </w:r>
                            <w:r>
                              <w:rPr>
                                <w:rFonts w:ascii="Calibri" w:hAnsi="Calibri"/>
                                <w:color w:val="000000"/>
                                <w:kern w:val="24"/>
                                <w:sz w:val="20"/>
                                <w:szCs w:val="20"/>
                              </w:rPr>
                              <w:t>events</w:t>
                            </w:r>
                            <w:r w:rsidRPr="00A101CA">
                              <w:rPr>
                                <w:rFonts w:ascii="Calibri" w:hAnsi="Calibri"/>
                                <w:color w:val="000000"/>
                                <w:kern w:val="24"/>
                                <w:sz w:val="20"/>
                                <w:szCs w:val="20"/>
                              </w:rPr>
                              <w:t xml:space="preserve"> which should also be reported as serious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E64A19" id="Rectangle 6" o:spid="_x0000_s1036" style="position:absolute;left:0;text-align:left;margin-left:356.25pt;margin-top:56.55pt;width:154.0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" fillcolor="window" strokecolor="#385d8a" strokeweight="2pt">
                <v:path arrowok="t"/>
                <v:textbox>
                  <w:txbxContent>
                    <w:p w14:paraId="4E7A5538" w14:textId="571D22D2" w:rsidR="00475BFC" w:rsidRDefault="00475BFC" w:rsidP="00A86682">
                      <w:pPr>
                        <w:pStyle w:val="NormalWeb"/>
                        <w:spacing w:before="0" w:beforeAutospacing="0" w:after="0" w:afterAutospacing="0" w:line="240" w:lineRule="auto"/>
                        <w:jc w:val="center"/>
                      </w:pPr>
                      <w:r w:rsidRPr="00A101CA">
                        <w:rPr>
                          <w:rFonts w:ascii="Calibri" w:hAnsi="Calibri"/>
                          <w:b/>
                          <w:bCs/>
                          <w:color w:val="000000"/>
                          <w:kern w:val="24"/>
                        </w:rPr>
                        <w:t>Was the event an</w:t>
                      </w:r>
                      <w:r>
                        <w:rPr>
                          <w:rFonts w:ascii="Calibri" w:hAnsi="Calibri"/>
                          <w:b/>
                          <w:bCs/>
                          <w:color w:val="000000"/>
                          <w:kern w:val="24"/>
                        </w:rPr>
                        <w:t>o</w:t>
                      </w:r>
                      <w:r w:rsidRPr="00A101CA">
                        <w:rPr>
                          <w:rFonts w:ascii="Calibri" w:hAnsi="Calibri"/>
                          <w:b/>
                          <w:bCs/>
                          <w:color w:val="000000"/>
                          <w:kern w:val="24"/>
                        </w:rPr>
                        <w:t xml:space="preserve">ther </w:t>
                      </w:r>
                      <w:r>
                        <w:rPr>
                          <w:rFonts w:ascii="Calibri" w:hAnsi="Calibri"/>
                          <w:b/>
                          <w:bCs/>
                          <w:color w:val="000000"/>
                          <w:kern w:val="24"/>
                        </w:rPr>
                        <w:t>n</w:t>
                      </w:r>
                      <w:r w:rsidRPr="00A101CA">
                        <w:rPr>
                          <w:rFonts w:ascii="Calibri" w:hAnsi="Calibri"/>
                          <w:b/>
                          <w:bCs/>
                          <w:color w:val="000000"/>
                          <w:kern w:val="24"/>
                        </w:rPr>
                        <w:t xml:space="preserve">otifiable event? </w:t>
                      </w:r>
                    </w:p>
                    <w:p w14:paraId="75D73249" w14:textId="306FDCE7" w:rsidR="00475BFC" w:rsidRDefault="00475BFC" w:rsidP="00A86682">
                      <w:pPr>
                        <w:pStyle w:val="NormalWeb"/>
                        <w:spacing w:before="0" w:beforeAutospacing="0" w:after="0" w:afterAutospacing="0" w:line="240" w:lineRule="auto"/>
                      </w:pPr>
                      <w:r>
                        <w:rPr>
                          <w:rFonts w:ascii="Calibri" w:hAnsi="Calibri"/>
                          <w:color w:val="000000"/>
                          <w:kern w:val="24"/>
                          <w:sz w:val="20"/>
                          <w:szCs w:val="20"/>
                        </w:rPr>
                        <w:t xml:space="preserve">See section 9.5 </w:t>
                      </w:r>
                      <w:r w:rsidRPr="00A101CA">
                        <w:rPr>
                          <w:rFonts w:ascii="Calibri" w:hAnsi="Calibri"/>
                          <w:color w:val="000000"/>
                          <w:kern w:val="24"/>
                          <w:sz w:val="20"/>
                          <w:szCs w:val="20"/>
                        </w:rPr>
                        <w:t xml:space="preserve">for notifiable </w:t>
                      </w:r>
                      <w:r>
                        <w:rPr>
                          <w:rFonts w:ascii="Calibri" w:hAnsi="Calibri"/>
                          <w:color w:val="000000"/>
                          <w:kern w:val="24"/>
                          <w:sz w:val="20"/>
                          <w:szCs w:val="20"/>
                        </w:rPr>
                        <w:t>events</w:t>
                      </w:r>
                      <w:r w:rsidRPr="00A101CA">
                        <w:rPr>
                          <w:rFonts w:ascii="Calibri" w:hAnsi="Calibri"/>
                          <w:color w:val="000000"/>
                          <w:kern w:val="24"/>
                          <w:sz w:val="20"/>
                          <w:szCs w:val="20"/>
                        </w:rPr>
                        <w:t xml:space="preserve"> which should also be reported as serious</w:t>
                      </w:r>
                    </w:p>
                  </w:txbxContent>
                </v:textbox>
              </v:rect>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59264" behindDoc="0" locked="0" layoutInCell="1" allowOverlap="1" wp14:anchorId="3B3A8678" wp14:editId="4F456A8E">
                <wp:simplePos x="0" y="0"/>
                <wp:positionH relativeFrom="column">
                  <wp:posOffset>3735070</wp:posOffset>
                </wp:positionH>
                <wp:positionV relativeFrom="paragraph">
                  <wp:posOffset>1146175</wp:posOffset>
                </wp:positionV>
                <wp:extent cx="485775" cy="431800"/>
                <wp:effectExtent l="0" t="0" r="28575" b="25400"/>
                <wp:wrapNone/>
                <wp:docPr id="8"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31800"/>
                        </a:xfrm>
                        <a:prstGeom prst="roundRect">
                          <a:avLst/>
                        </a:prstGeom>
                        <a:solidFill>
                          <a:sysClr val="window" lastClr="FFFFFF"/>
                        </a:solidFill>
                        <a:ln w="25400" cap="flat" cmpd="sng" algn="ctr">
                          <a:solidFill>
                            <a:srgbClr val="4F81BD">
                              <a:shade val="50000"/>
                            </a:srgbClr>
                          </a:solidFill>
                          <a:prstDash val="solid"/>
                        </a:ln>
                        <a:effectLst/>
                      </wps:spPr>
                      <wps:txbx>
                        <w:txbxContent>
                          <w:p w14:paraId="358BAF3F" w14:textId="77777777" w:rsidR="00475BFC" w:rsidRDefault="00475BFC" w:rsidP="00A86682">
                            <w:pPr>
                              <w:pStyle w:val="NormalWeb"/>
                              <w:spacing w:before="0" w:beforeAutospacing="0" w:after="0" w:afterAutospacing="0" w:line="240" w:lineRule="auto"/>
                              <w:jc w:val="center"/>
                            </w:pPr>
                            <w:r w:rsidRPr="00A101CA">
                              <w:rPr>
                                <w:rFonts w:ascii="Calibri" w:hAnsi="Calibri"/>
                                <w:color w:val="000000"/>
                                <w:kern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B3A8678" id="Rounded Rectangle 7" o:spid="_x0000_s1037" style="position:absolute;left:0;text-align:left;margin-left:294.1pt;margin-top:90.25pt;width:38.2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" fillcolor="window" strokecolor="#385d8a" strokeweight="2pt">
                <v:path arrowok="t"/>
                <v:textbox>
                  <w:txbxContent>
                    <w:p w14:paraId="358BAF3F" w14:textId="77777777" w:rsidR="00475BFC" w:rsidRDefault="00475BFC" w:rsidP="00A86682">
                      <w:pPr>
                        <w:pStyle w:val="NormalWeb"/>
                        <w:spacing w:before="0" w:beforeAutospacing="0" w:after="0" w:afterAutospacing="0" w:line="240" w:lineRule="auto"/>
                        <w:jc w:val="center"/>
                      </w:pPr>
                      <w:r w:rsidRPr="00A101CA">
                        <w:rPr>
                          <w:rFonts w:ascii="Calibri" w:hAnsi="Calibri"/>
                          <w:color w:val="000000"/>
                          <w:kern w:val="24"/>
                        </w:rPr>
                        <w:t>No</w:t>
                      </w:r>
                    </w:p>
                  </w:txbxContent>
                </v:textbox>
              </v:roundrect>
            </w:pict>
          </mc:Fallback>
        </mc:AlternateContent>
      </w:r>
      <w:r w:rsidR="00227176"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57216" behindDoc="0" locked="0" layoutInCell="1" allowOverlap="1" wp14:anchorId="3515B5EF" wp14:editId="1CF15E54">
                <wp:simplePos x="0" y="0"/>
                <wp:positionH relativeFrom="column">
                  <wp:posOffset>-112849</wp:posOffset>
                </wp:positionH>
                <wp:positionV relativeFrom="paragraph">
                  <wp:posOffset>1208001</wp:posOffset>
                </wp:positionV>
                <wp:extent cx="3583940" cy="368135"/>
                <wp:effectExtent l="0" t="0" r="16510" b="1333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3940" cy="368135"/>
                        </a:xfrm>
                        <a:prstGeom prst="rect">
                          <a:avLst/>
                        </a:prstGeom>
                        <a:solidFill>
                          <a:sysClr val="window" lastClr="FFFFFF"/>
                        </a:solidFill>
                        <a:ln w="25400" cap="flat" cmpd="sng" algn="ctr">
                          <a:solidFill>
                            <a:srgbClr val="4F81BD">
                              <a:shade val="50000"/>
                            </a:srgbClr>
                          </a:solidFill>
                          <a:prstDash val="solid"/>
                        </a:ln>
                        <a:effectLst/>
                      </wps:spPr>
                      <wps:txbx>
                        <w:txbxContent>
                          <w:p w14:paraId="7BDDE898" w14:textId="53B046E7" w:rsidR="00475BFC" w:rsidRDefault="00475BFC" w:rsidP="00A86682">
                            <w:pPr>
                              <w:pStyle w:val="NormalWeb"/>
                              <w:spacing w:before="0" w:beforeAutospacing="0" w:after="0" w:afterAutospacing="0" w:line="240" w:lineRule="auto"/>
                              <w:jc w:val="center"/>
                            </w:pPr>
                            <w:r w:rsidRPr="00A101CA">
                              <w:rPr>
                                <w:rFonts w:ascii="Calibri" w:hAnsi="Calibri"/>
                                <w:b/>
                                <w:bCs/>
                                <w:color w:val="000000"/>
                                <w:kern w:val="24"/>
                              </w:rPr>
                              <w:t>W</w:t>
                            </w:r>
                            <w:r>
                              <w:rPr>
                                <w:rFonts w:ascii="Calibri" w:hAnsi="Calibri"/>
                                <w:b/>
                                <w:bCs/>
                                <w:color w:val="000000"/>
                                <w:kern w:val="24"/>
                              </w:rPr>
                              <w:t>as the event s</w:t>
                            </w:r>
                            <w:r w:rsidRPr="00A101CA">
                              <w:rPr>
                                <w:rFonts w:ascii="Calibri" w:hAnsi="Calibri"/>
                                <w:b/>
                                <w:bCs/>
                                <w:color w:val="000000"/>
                                <w:kern w:val="24"/>
                              </w:rPr>
                              <w:t>erious?</w:t>
                            </w:r>
                          </w:p>
                          <w:p w14:paraId="0B310C0E" w14:textId="77777777" w:rsidR="00475BFC" w:rsidRDefault="00475BFC" w:rsidP="00A86682">
                            <w:pPr>
                              <w:pStyle w:val="ColorfulList-Accent11"/>
                              <w:spacing w:line="240" w:lineRule="auto"/>
                              <w:ind w:left="0"/>
                              <w:contextualSpacing/>
                              <w:rPr>
                                <w:sz w:val="20"/>
                              </w:rPr>
                            </w:pPr>
                            <w:r w:rsidRPr="00A101CA">
                              <w:rPr>
                                <w:rFonts w:ascii="Calibri" w:hAnsi="Calibri"/>
                                <w:color w:val="000000"/>
                                <w:kern w:val="24"/>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15B5EF" id="Rectangle 5" o:spid="_x0000_s1038" style="position:absolute;left:0;text-align:left;margin-left:-8.9pt;margin-top:95.1pt;width:282.2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" fillcolor="window" strokecolor="#385d8a" strokeweight="2pt">
                <v:path arrowok="t"/>
                <v:textbox>
                  <w:txbxContent>
                    <w:p w14:paraId="7BDDE898" w14:textId="53B046E7" w:rsidR="00475BFC" w:rsidRDefault="00475BFC" w:rsidP="00A86682">
                      <w:pPr>
                        <w:pStyle w:val="NormalWeb"/>
                        <w:spacing w:before="0" w:beforeAutospacing="0" w:after="0" w:afterAutospacing="0" w:line="240" w:lineRule="auto"/>
                        <w:jc w:val="center"/>
                      </w:pPr>
                      <w:r w:rsidRPr="00A101CA">
                        <w:rPr>
                          <w:rFonts w:ascii="Calibri" w:hAnsi="Calibri"/>
                          <w:b/>
                          <w:bCs/>
                          <w:color w:val="000000"/>
                          <w:kern w:val="24"/>
                        </w:rPr>
                        <w:t>W</w:t>
                      </w:r>
                      <w:r>
                        <w:rPr>
                          <w:rFonts w:ascii="Calibri" w:hAnsi="Calibri"/>
                          <w:b/>
                          <w:bCs/>
                          <w:color w:val="000000"/>
                          <w:kern w:val="24"/>
                        </w:rPr>
                        <w:t>as the event s</w:t>
                      </w:r>
                      <w:r w:rsidRPr="00A101CA">
                        <w:rPr>
                          <w:rFonts w:ascii="Calibri" w:hAnsi="Calibri"/>
                          <w:b/>
                          <w:bCs/>
                          <w:color w:val="000000"/>
                          <w:kern w:val="24"/>
                        </w:rPr>
                        <w:t>erious?</w:t>
                      </w:r>
                    </w:p>
                    <w:p w14:paraId="0B310C0E" w14:textId="77777777" w:rsidR="00475BFC" w:rsidRDefault="00475BFC" w:rsidP="00A86682">
                      <w:pPr>
                        <w:pStyle w:val="ColorfulList-Accent11"/>
                        <w:spacing w:line="240" w:lineRule="auto"/>
                        <w:ind w:left="0"/>
                        <w:contextualSpacing/>
                        <w:rPr>
                          <w:sz w:val="20"/>
                        </w:rPr>
                      </w:pPr>
                      <w:r w:rsidRPr="00A101CA">
                        <w:rPr>
                          <w:rFonts w:ascii="Calibri" w:hAnsi="Calibri"/>
                          <w:color w:val="000000"/>
                          <w:kern w:val="24"/>
                          <w:sz w:val="20"/>
                        </w:rPr>
                        <w:t xml:space="preserve"> </w:t>
                      </w:r>
                    </w:p>
                  </w:txbxContent>
                </v:textbox>
              </v:rect>
            </w:pict>
          </mc:Fallback>
        </mc:AlternateContent>
      </w:r>
      <w:r w:rsidR="002E5BE4"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55168" behindDoc="0" locked="0" layoutInCell="1" allowOverlap="1" wp14:anchorId="72BC8172" wp14:editId="44BEF6D0">
                <wp:simplePos x="0" y="0"/>
                <wp:positionH relativeFrom="column">
                  <wp:posOffset>29210</wp:posOffset>
                </wp:positionH>
                <wp:positionV relativeFrom="paragraph">
                  <wp:posOffset>103505</wp:posOffset>
                </wp:positionV>
                <wp:extent cx="3528695" cy="273050"/>
                <wp:effectExtent l="0" t="0" r="14605" b="1270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8695" cy="273050"/>
                        </a:xfrm>
                        <a:prstGeom prst="rect">
                          <a:avLst/>
                        </a:prstGeom>
                        <a:solidFill>
                          <a:sysClr val="window" lastClr="FFFFFF"/>
                        </a:solidFill>
                        <a:ln w="25400" cap="flat" cmpd="sng" algn="ctr">
                          <a:solidFill>
                            <a:srgbClr val="4F81BD">
                              <a:shade val="50000"/>
                            </a:srgbClr>
                          </a:solidFill>
                          <a:prstDash val="solid"/>
                        </a:ln>
                        <a:effectLst/>
                      </wps:spPr>
                      <wps:txbx>
                        <w:txbxContent>
                          <w:p w14:paraId="12F58756" w14:textId="77777777" w:rsidR="00475BFC" w:rsidRDefault="00475BFC" w:rsidP="00A86682">
                            <w:pPr>
                              <w:pStyle w:val="NormalWeb"/>
                              <w:spacing w:before="0" w:beforeAutospacing="0" w:after="0" w:afterAutospacing="0" w:line="240" w:lineRule="auto"/>
                              <w:jc w:val="center"/>
                            </w:pPr>
                            <w:r w:rsidRPr="00A101CA">
                              <w:rPr>
                                <w:rFonts w:ascii="Calibri" w:hAnsi="Calibri"/>
                                <w:b/>
                                <w:bCs/>
                                <w:color w:val="000000"/>
                                <w:kern w:val="24"/>
                              </w:rPr>
                              <w:t>AE occurs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BC8172" id="Rectangle 3" o:spid="_x0000_s1039" style="position:absolute;left:0;text-align:left;margin-left:2.3pt;margin-top:8.15pt;width:277.85pt;height: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" fillcolor="window" strokecolor="#385d8a" strokeweight="2pt">
                <v:path arrowok="t"/>
                <v:textbox>
                  <w:txbxContent>
                    <w:p w14:paraId="12F58756" w14:textId="77777777" w:rsidR="00475BFC" w:rsidRDefault="00475BFC" w:rsidP="00A86682">
                      <w:pPr>
                        <w:pStyle w:val="NormalWeb"/>
                        <w:spacing w:before="0" w:beforeAutospacing="0" w:after="0" w:afterAutospacing="0" w:line="240" w:lineRule="auto"/>
                        <w:jc w:val="center"/>
                      </w:pPr>
                      <w:r w:rsidRPr="00A101CA">
                        <w:rPr>
                          <w:rFonts w:ascii="Calibri" w:hAnsi="Calibri"/>
                          <w:b/>
                          <w:bCs/>
                          <w:color w:val="000000"/>
                          <w:kern w:val="24"/>
                        </w:rPr>
                        <w:t>AE occurs</w:t>
                      </w:r>
                    </w:p>
                  </w:txbxContent>
                </v:textbox>
              </v:rect>
            </w:pict>
          </mc:Fallback>
        </mc:AlternateContent>
      </w:r>
      <w:r w:rsidR="002E5BE4" w:rsidRPr="00FC5C33">
        <w:rPr>
          <w:rFonts w:asciiTheme="minorBidi" w:hAnsiTheme="minorBidi" w:cstheme="minorBidi"/>
          <w:noProof/>
          <w:color w:val="0000FF"/>
          <w:sz w:val="22"/>
          <w:szCs w:val="22"/>
          <w:lang w:eastAsia="en-GB"/>
        </w:rPr>
        <mc:AlternateContent>
          <mc:Choice Requires="wps">
            <w:drawing>
              <wp:anchor distT="0" distB="0" distL="114299" distR="114299" simplePos="0" relativeHeight="251643904" behindDoc="0" locked="0" layoutInCell="1" allowOverlap="1" wp14:anchorId="6D0F61E7" wp14:editId="022BBAAE">
                <wp:simplePos x="0" y="0"/>
                <wp:positionH relativeFrom="column">
                  <wp:posOffset>1780222</wp:posOffset>
                </wp:positionH>
                <wp:positionV relativeFrom="paragraph">
                  <wp:posOffset>210474</wp:posOffset>
                </wp:positionV>
                <wp:extent cx="6981" cy="391885"/>
                <wp:effectExtent l="95250" t="0" r="107950" b="65405"/>
                <wp:wrapNone/>
                <wp:docPr id="3"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1" cy="3918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6932F4B" id="Straight Arrow Connector 15" o:spid="_x0000_s1026" type="#_x0000_t32" style="position:absolute;margin-left:140.15pt;margin-top:16.55pt;width:.55pt;height:30.85pt;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" strokecolor="#4a7ebb">
                <v:stroke endarrow="open"/>
                <o:lock v:ext="edit" shapetype="f"/>
              </v:shape>
            </w:pict>
          </mc:Fallback>
        </mc:AlternateContent>
      </w:r>
      <w:r w:rsidR="002E5BE4" w:rsidRPr="00FC5C33">
        <w:rPr>
          <w:rFonts w:asciiTheme="minorBidi" w:hAnsiTheme="minorBidi" w:cstheme="minorBidi"/>
          <w:noProof/>
          <w:color w:val="0000FF"/>
          <w:sz w:val="22"/>
          <w:szCs w:val="22"/>
          <w:lang w:eastAsia="en-GB"/>
        </w:rPr>
        <mc:AlternateContent>
          <mc:Choice Requires="wps">
            <w:drawing>
              <wp:anchor distT="0" distB="0" distL="114300" distR="114300" simplePos="0" relativeHeight="251656192" behindDoc="0" locked="0" layoutInCell="1" allowOverlap="1" wp14:anchorId="62A55E14" wp14:editId="7D17204C">
                <wp:simplePos x="0" y="0"/>
                <wp:positionH relativeFrom="column">
                  <wp:posOffset>741680</wp:posOffset>
                </wp:positionH>
                <wp:positionV relativeFrom="paragraph">
                  <wp:posOffset>601790</wp:posOffset>
                </wp:positionV>
                <wp:extent cx="2088515" cy="367665"/>
                <wp:effectExtent l="0" t="0" r="26035" b="133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8515" cy="367665"/>
                        </a:xfrm>
                        <a:prstGeom prst="rect">
                          <a:avLst/>
                        </a:prstGeom>
                        <a:solidFill>
                          <a:sysClr val="window" lastClr="FFFFFF"/>
                        </a:solidFill>
                        <a:ln w="25400" cap="flat" cmpd="sng" algn="ctr">
                          <a:solidFill>
                            <a:srgbClr val="4F81BD">
                              <a:shade val="50000"/>
                            </a:srgbClr>
                          </a:solidFill>
                          <a:prstDash val="solid"/>
                        </a:ln>
                        <a:effectLst/>
                      </wps:spPr>
                      <wps:txbx>
                        <w:txbxContent>
                          <w:p w14:paraId="206EDE6A" w14:textId="1A2CD4E4" w:rsidR="00475BFC" w:rsidRDefault="00475BFC" w:rsidP="00A86682">
                            <w:pPr>
                              <w:pStyle w:val="NormalWeb"/>
                              <w:spacing w:before="0" w:beforeAutospacing="0" w:after="0" w:afterAutospacing="0" w:line="240" w:lineRule="auto"/>
                              <w:jc w:val="center"/>
                            </w:pPr>
                            <w:r w:rsidRPr="00A101CA">
                              <w:rPr>
                                <w:rFonts w:ascii="Calibri" w:hAnsi="Calibri"/>
                                <w:b/>
                                <w:bCs/>
                                <w:color w:val="000000"/>
                                <w:kern w:val="24"/>
                              </w:rPr>
                              <w:t>Assign severity grade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A55E14" id="Rectangle 4" o:spid="_x0000_s1040" style="position:absolute;left:0;text-align:left;margin-left:58.4pt;margin-top:47.4pt;width:164.45pt;height:2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" fillcolor="window" strokecolor="#385d8a" strokeweight="2pt">
                <v:path arrowok="t"/>
                <v:textbox>
                  <w:txbxContent>
                    <w:p w14:paraId="206EDE6A" w14:textId="1A2CD4E4" w:rsidR="00475BFC" w:rsidRDefault="00475BFC" w:rsidP="00A86682">
                      <w:pPr>
                        <w:pStyle w:val="NormalWeb"/>
                        <w:spacing w:before="0" w:beforeAutospacing="0" w:after="0" w:afterAutospacing="0" w:line="240" w:lineRule="auto"/>
                        <w:jc w:val="center"/>
                      </w:pPr>
                      <w:r w:rsidRPr="00A101CA">
                        <w:rPr>
                          <w:rFonts w:ascii="Calibri" w:hAnsi="Calibri"/>
                          <w:b/>
                          <w:bCs/>
                          <w:color w:val="000000"/>
                          <w:kern w:val="24"/>
                        </w:rPr>
                        <w:t>Assign severity grade</w:t>
                      </w:r>
                    </w:p>
                  </w:txbxContent>
                </v:textbox>
              </v:rect>
            </w:pict>
          </mc:Fallback>
        </mc:AlternateContent>
      </w:r>
      <w:r w:rsidR="008439E7" w:rsidRPr="00FC5C33">
        <w:rPr>
          <w:rFonts w:asciiTheme="minorBidi" w:hAnsiTheme="minorBidi" w:cstheme="minorBidi"/>
          <w:noProof/>
          <w:color w:val="0000FF"/>
          <w:sz w:val="22"/>
          <w:szCs w:val="22"/>
          <w:lang w:eastAsia="en-GB"/>
        </w:rPr>
        <mc:AlternateContent>
          <mc:Choice Requires="wps">
            <w:drawing>
              <wp:anchor distT="0" distB="0" distL="114299" distR="114299" simplePos="0" relativeHeight="251644928" behindDoc="0" locked="0" layoutInCell="1" allowOverlap="1" wp14:anchorId="7B3EFE30" wp14:editId="3AAA7DEF">
                <wp:simplePos x="0" y="0"/>
                <wp:positionH relativeFrom="column">
                  <wp:posOffset>1791969</wp:posOffset>
                </wp:positionH>
                <wp:positionV relativeFrom="paragraph">
                  <wp:posOffset>851535</wp:posOffset>
                </wp:positionV>
                <wp:extent cx="0" cy="358775"/>
                <wp:effectExtent l="95250" t="0" r="95250" b="60325"/>
                <wp:wrapNone/>
                <wp:docPr id="1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7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089EA8D" id="Straight Arrow Connector 15" o:spid="_x0000_s1026" type="#_x0000_t32" style="position:absolute;margin-left:141.1pt;margin-top:67.05pt;width:0;height:28.25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" strokecolor="#4a7ebb">
                <v:stroke endarrow="open"/>
                <o:lock v:ext="edit" shapetype="f"/>
              </v:shape>
            </w:pict>
          </mc:Fallback>
        </mc:AlternateContent>
      </w:r>
    </w:p>
    <w:p w14:paraId="5B81E386" w14:textId="73BE668E" w:rsidR="00A17799" w:rsidRPr="00FC5C33" w:rsidRDefault="00A17799" w:rsidP="00EF5340">
      <w:pPr>
        <w:pStyle w:val="Heading2"/>
        <w:rPr>
          <w:color w:val="6F7DA5"/>
          <w:lang w:val="en-GB"/>
        </w:rPr>
      </w:pPr>
      <w:bookmarkStart w:id="495" w:name="_Toc22115298"/>
      <w:bookmarkStart w:id="496" w:name="_Toc22115299"/>
      <w:bookmarkStart w:id="497" w:name="_Toc355281462"/>
      <w:bookmarkStart w:id="498" w:name="_Toc355281777"/>
      <w:bookmarkStart w:id="499" w:name="_Toc355282092"/>
      <w:bookmarkStart w:id="500" w:name="_Toc355281465"/>
      <w:bookmarkStart w:id="501" w:name="_Toc355281780"/>
      <w:bookmarkStart w:id="502" w:name="_Toc355282095"/>
      <w:bookmarkStart w:id="503" w:name="_Toc355281466"/>
      <w:bookmarkStart w:id="504" w:name="_Toc355281781"/>
      <w:bookmarkStart w:id="505" w:name="_Toc355282096"/>
      <w:bookmarkStart w:id="506" w:name="_Toc355281468"/>
      <w:bookmarkStart w:id="507" w:name="_Toc355281783"/>
      <w:bookmarkStart w:id="508" w:name="_Toc355282098"/>
      <w:bookmarkStart w:id="509" w:name="_Toc365624858"/>
      <w:bookmarkStart w:id="510" w:name="_Toc365624860"/>
      <w:bookmarkStart w:id="511" w:name="_Toc365624861"/>
      <w:bookmarkStart w:id="512" w:name="_Toc365624862"/>
      <w:bookmarkStart w:id="513" w:name="_Toc365624863"/>
      <w:bookmarkStart w:id="514" w:name="_Toc365624864"/>
      <w:bookmarkStart w:id="515" w:name="_Toc355281471"/>
      <w:bookmarkStart w:id="516" w:name="_Toc355281786"/>
      <w:bookmarkStart w:id="517" w:name="_Toc355282101"/>
      <w:bookmarkStart w:id="518" w:name="_Toc355281472"/>
      <w:bookmarkStart w:id="519" w:name="_Toc355281787"/>
      <w:bookmarkStart w:id="520" w:name="_Toc355282102"/>
      <w:bookmarkStart w:id="521" w:name="_Toc355281473"/>
      <w:bookmarkStart w:id="522" w:name="_Toc355281788"/>
      <w:bookmarkStart w:id="523" w:name="_Toc355282103"/>
      <w:bookmarkStart w:id="524" w:name="_Toc22115300"/>
      <w:bookmarkStart w:id="525" w:name="_Toc22115301"/>
      <w:bookmarkStart w:id="526" w:name="_Ref249152839"/>
      <w:bookmarkStart w:id="527" w:name="_Toc22115302"/>
      <w:bookmarkStart w:id="528" w:name="_Toc405541298"/>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FC5C33">
        <w:rPr>
          <w:lang w:val="en-GB"/>
        </w:rPr>
        <w:lastRenderedPageBreak/>
        <w:t xml:space="preserve">Reporting </w:t>
      </w:r>
      <w:r w:rsidR="00A637BA" w:rsidRPr="00FC5C33">
        <w:rPr>
          <w:lang w:val="en-GB"/>
        </w:rPr>
        <w:t>urgent safety measures</w:t>
      </w:r>
      <w:bookmarkEnd w:id="526"/>
      <w:bookmarkEnd w:id="527"/>
      <w:r w:rsidR="00A637BA" w:rsidRPr="00FC5C33">
        <w:rPr>
          <w:lang w:val="en-GB"/>
        </w:rPr>
        <w:t xml:space="preserve"> </w:t>
      </w:r>
      <w:bookmarkEnd w:id="528"/>
    </w:p>
    <w:p w14:paraId="21027050" w14:textId="58252C3F" w:rsidR="00A17799" w:rsidRPr="00FC5C33" w:rsidRDefault="00A17799" w:rsidP="00EF5340">
      <w:pPr>
        <w:rPr>
          <w:rFonts w:cs="Arial"/>
          <w:color w:val="000000" w:themeColor="text1"/>
        </w:rPr>
      </w:pPr>
      <w:r w:rsidRPr="00FC5C33">
        <w:rPr>
          <w:rFonts w:cs="Arial"/>
          <w:color w:val="000000" w:themeColor="text1"/>
        </w:rPr>
        <w:t xml:space="preserve">If any urgent safety measures are taken the </w:t>
      </w:r>
      <w:r w:rsidR="00736272" w:rsidRPr="00FC5C33">
        <w:rPr>
          <w:rFonts w:cs="Arial"/>
          <w:color w:val="000000" w:themeColor="text1"/>
        </w:rPr>
        <w:t xml:space="preserve">CI/ </w:t>
      </w:r>
      <w:r w:rsidRPr="00FC5C33">
        <w:rPr>
          <w:rFonts w:cs="Arial"/>
          <w:color w:val="000000" w:themeColor="text1"/>
        </w:rPr>
        <w:t xml:space="preserve">PI shall immediately and in any event no later than </w:t>
      </w:r>
      <w:r w:rsidR="001D0AF9">
        <w:rPr>
          <w:rFonts w:cs="Arial"/>
          <w:color w:val="000000" w:themeColor="text1"/>
        </w:rPr>
        <w:t>three</w:t>
      </w:r>
      <w:r w:rsidRPr="00FC5C33">
        <w:rPr>
          <w:rFonts w:cs="Arial"/>
          <w:color w:val="000000" w:themeColor="text1"/>
        </w:rPr>
        <w:t xml:space="preserve"> days from the date the measures are taken, </w:t>
      </w:r>
      <w:r w:rsidR="001D0AF9" w:rsidRPr="00FC5C33">
        <w:rPr>
          <w:rFonts w:cs="Arial"/>
          <w:color w:val="000000" w:themeColor="text1"/>
        </w:rPr>
        <w:t>giv</w:t>
      </w:r>
      <w:r w:rsidR="001D0AF9">
        <w:rPr>
          <w:rFonts w:cs="Arial"/>
          <w:color w:val="000000" w:themeColor="text1"/>
        </w:rPr>
        <w:t>ing</w:t>
      </w:r>
      <w:r w:rsidR="001D0AF9" w:rsidRPr="00FC5C33">
        <w:rPr>
          <w:rFonts w:cs="Arial"/>
          <w:color w:val="000000" w:themeColor="text1"/>
        </w:rPr>
        <w:t xml:space="preserve"> </w:t>
      </w:r>
      <w:r w:rsidRPr="00FC5C33">
        <w:rPr>
          <w:rFonts w:cs="Arial"/>
          <w:color w:val="000000" w:themeColor="text1"/>
        </w:rPr>
        <w:t>written notice to</w:t>
      </w:r>
      <w:r w:rsidR="001B746F" w:rsidRPr="00FC5C33">
        <w:rPr>
          <w:rFonts w:cs="Arial"/>
          <w:color w:val="000000" w:themeColor="text1"/>
        </w:rPr>
        <w:t xml:space="preserve"> </w:t>
      </w:r>
      <w:r w:rsidRPr="00FC5C33">
        <w:rPr>
          <w:rFonts w:cs="Arial"/>
          <w:color w:val="000000" w:themeColor="text1"/>
        </w:rPr>
        <w:t xml:space="preserve">the relevant REC and </w:t>
      </w:r>
      <w:r w:rsidR="001D0AF9">
        <w:rPr>
          <w:rFonts w:cs="Arial"/>
          <w:color w:val="000000" w:themeColor="text1"/>
        </w:rPr>
        <w:t>s</w:t>
      </w:r>
      <w:r w:rsidR="001D0AF9" w:rsidRPr="00FC5C33">
        <w:rPr>
          <w:rFonts w:cs="Arial"/>
          <w:color w:val="000000" w:themeColor="text1"/>
        </w:rPr>
        <w:t xml:space="preserve">ponsor </w:t>
      </w:r>
      <w:r w:rsidRPr="00FC5C33">
        <w:rPr>
          <w:rFonts w:cs="Arial"/>
          <w:color w:val="000000" w:themeColor="text1"/>
        </w:rPr>
        <w:t>of the measures taken and the circumstances giving rise to those measures.</w:t>
      </w:r>
    </w:p>
    <w:p w14:paraId="759B5E5D" w14:textId="2DDFDB7A" w:rsidR="00A17799" w:rsidRPr="00FC5C33" w:rsidRDefault="00A17799" w:rsidP="00EF5340">
      <w:pPr>
        <w:pStyle w:val="Heading2"/>
        <w:rPr>
          <w:lang w:val="en-GB"/>
        </w:rPr>
      </w:pPr>
      <w:bookmarkStart w:id="529" w:name="_Toc355281487"/>
      <w:bookmarkStart w:id="530" w:name="_Toc355281802"/>
      <w:bookmarkStart w:id="531" w:name="_Toc355282117"/>
      <w:bookmarkStart w:id="532" w:name="_Toc405541299"/>
      <w:bookmarkStart w:id="533" w:name="_Toc3270134"/>
      <w:bookmarkStart w:id="534" w:name="_Toc22115303"/>
      <w:bookmarkEnd w:id="529"/>
      <w:bookmarkEnd w:id="530"/>
      <w:bookmarkEnd w:id="531"/>
      <w:r w:rsidRPr="00FC5C33">
        <w:rPr>
          <w:lang w:val="en-GB"/>
        </w:rPr>
        <w:t xml:space="preserve">Notification of </w:t>
      </w:r>
      <w:bookmarkEnd w:id="532"/>
      <w:r w:rsidR="001C5210" w:rsidRPr="00FC5C33">
        <w:rPr>
          <w:lang w:val="en-GB"/>
        </w:rPr>
        <w:t>reportable protocol violations</w:t>
      </w:r>
      <w:bookmarkEnd w:id="533"/>
      <w:bookmarkEnd w:id="534"/>
    </w:p>
    <w:p w14:paraId="6480038E" w14:textId="38FB65D6" w:rsidR="00A17799" w:rsidRPr="00FC5C33" w:rsidRDefault="001C5210" w:rsidP="00EF5340">
      <w:pPr>
        <w:rPr>
          <w:rFonts w:cs="Arial"/>
          <w:color w:val="000000" w:themeColor="text1"/>
        </w:rPr>
      </w:pPr>
      <w:r w:rsidRPr="00FC5C33">
        <w:rPr>
          <w:rFonts w:cs="Arial"/>
          <w:color w:val="000000" w:themeColor="text1"/>
        </w:rPr>
        <w:t xml:space="preserve"> A reportable protocol violation </w:t>
      </w:r>
      <w:r w:rsidR="00A17799" w:rsidRPr="00FC5C33">
        <w:rPr>
          <w:rFonts w:cs="Arial"/>
          <w:color w:val="000000" w:themeColor="text1"/>
        </w:rPr>
        <w:t>is a breach which is likely to effect to a significant degree</w:t>
      </w:r>
      <w:r w:rsidR="00C55C77" w:rsidRPr="00FC5C33">
        <w:rPr>
          <w:rFonts w:cs="Arial"/>
          <w:color w:val="000000" w:themeColor="text1"/>
        </w:rPr>
        <w:t xml:space="preserve">: </w:t>
      </w:r>
    </w:p>
    <w:p w14:paraId="1E153C79" w14:textId="251F4CB9" w:rsidR="00A17799" w:rsidRPr="00A86682" w:rsidRDefault="001D0AF9" w:rsidP="00A86682">
      <w:pPr>
        <w:pStyle w:val="ListParagraph"/>
        <w:numPr>
          <w:ilvl w:val="0"/>
          <w:numId w:val="36"/>
        </w:numPr>
        <w:rPr>
          <w:rFonts w:cs="Arial"/>
          <w:color w:val="000000" w:themeColor="text1"/>
        </w:rPr>
      </w:pPr>
      <w:r>
        <w:rPr>
          <w:rFonts w:cs="Arial"/>
          <w:color w:val="000000" w:themeColor="text1"/>
        </w:rPr>
        <w:t>T</w:t>
      </w:r>
      <w:r w:rsidR="00A17799" w:rsidRPr="00A86682">
        <w:rPr>
          <w:rFonts w:cs="Arial"/>
          <w:color w:val="000000" w:themeColor="text1"/>
        </w:rPr>
        <w:t>he safety or physical or mental integrity of the participants of the trial; or</w:t>
      </w:r>
    </w:p>
    <w:p w14:paraId="2FBDB84A" w14:textId="3CCF14E6" w:rsidR="00A17799" w:rsidRPr="00A86682" w:rsidRDefault="001D0AF9" w:rsidP="00A86682">
      <w:pPr>
        <w:pStyle w:val="ListParagraph"/>
        <w:numPr>
          <w:ilvl w:val="0"/>
          <w:numId w:val="36"/>
        </w:numPr>
        <w:rPr>
          <w:rFonts w:cs="Arial"/>
          <w:color w:val="000000" w:themeColor="text1"/>
        </w:rPr>
      </w:pPr>
      <w:r>
        <w:rPr>
          <w:rFonts w:cs="Arial"/>
          <w:color w:val="000000" w:themeColor="text1"/>
        </w:rPr>
        <w:t>T</w:t>
      </w:r>
      <w:r w:rsidR="00A17799" w:rsidRPr="00A86682">
        <w:rPr>
          <w:rFonts w:cs="Arial"/>
          <w:color w:val="000000" w:themeColor="text1"/>
        </w:rPr>
        <w:t>he scientific value of the trial.</w:t>
      </w:r>
    </w:p>
    <w:p w14:paraId="1C53A98E" w14:textId="3D68A95F" w:rsidR="00A17799" w:rsidRPr="00FC5C33" w:rsidRDefault="00A17799" w:rsidP="00EF5340">
      <w:pPr>
        <w:rPr>
          <w:rFonts w:cs="Arial"/>
          <w:color w:val="000000" w:themeColor="text1"/>
        </w:rPr>
      </w:pPr>
      <w:r w:rsidRPr="00FC5C33">
        <w:rPr>
          <w:rFonts w:cs="Arial"/>
          <w:color w:val="000000" w:themeColor="text1"/>
        </w:rPr>
        <w:t>The sponsor will be notified immediately of any case where the above definition applies during the trial conduct phase.</w:t>
      </w:r>
      <w:r w:rsidR="007641D0" w:rsidRPr="00FC5C33">
        <w:rPr>
          <w:rFonts w:cs="Arial"/>
          <w:color w:val="000000" w:themeColor="text1"/>
        </w:rPr>
        <w:t xml:space="preserve"> </w:t>
      </w:r>
      <w:bookmarkStart w:id="535" w:name="sae18"/>
      <w:bookmarkEnd w:id="535"/>
    </w:p>
    <w:p w14:paraId="509C68AE" w14:textId="1BF0E780" w:rsidR="00A17799" w:rsidRPr="00FC5C33" w:rsidRDefault="00A17799" w:rsidP="00EF5340">
      <w:pPr>
        <w:pStyle w:val="Heading2"/>
        <w:rPr>
          <w:lang w:val="en-GB"/>
        </w:rPr>
      </w:pPr>
      <w:bookmarkStart w:id="536" w:name="_Toc405541300"/>
      <w:bookmarkStart w:id="537" w:name="_Toc3270135"/>
      <w:bookmarkStart w:id="538" w:name="_Toc22115304"/>
      <w:r w:rsidRPr="00FC5C33">
        <w:rPr>
          <w:lang w:val="en-GB"/>
        </w:rPr>
        <w:t>Reporting incidents involving a medical device(s)</w:t>
      </w:r>
      <w:bookmarkEnd w:id="536"/>
      <w:bookmarkEnd w:id="537"/>
      <w:bookmarkEnd w:id="538"/>
    </w:p>
    <w:p w14:paraId="1B68A89D" w14:textId="384EB4DE" w:rsidR="00A17799" w:rsidRPr="00FC5C33" w:rsidRDefault="003D5400" w:rsidP="00EF5340">
      <w:pPr>
        <w:rPr>
          <w:rFonts w:cs="Arial"/>
          <w:color w:val="000000" w:themeColor="text1"/>
        </w:rPr>
      </w:pPr>
      <w:r w:rsidRPr="00FC5C33">
        <w:rPr>
          <w:rFonts w:cs="Arial"/>
          <w:color w:val="000000" w:themeColor="text1"/>
        </w:rPr>
        <w:t xml:space="preserve">The device which will be used in the intervention treatment (the Wand) is used in dental practice from approximately 20 years until present and </w:t>
      </w:r>
      <w:r w:rsidRPr="00FC5C33">
        <w:rPr>
          <w:rFonts w:cs="Arial"/>
        </w:rPr>
        <w:t>is accepted as a device that has been shown to safely and effectively deliver anaesthetic solution when used by an appropriately qualified professional.</w:t>
      </w:r>
      <w:r w:rsidRPr="00FC5C33">
        <w:rPr>
          <w:rFonts w:cs="Arial"/>
          <w:color w:val="000000" w:themeColor="text1"/>
        </w:rPr>
        <w:t xml:space="preserve"> </w:t>
      </w:r>
      <w:r w:rsidR="00BB249B">
        <w:rPr>
          <w:rFonts w:cs="Arial"/>
          <w:color w:val="000000" w:themeColor="text1"/>
        </w:rPr>
        <w:t xml:space="preserve">It is specifically being used in clinic in Eastman Dental Hospital at UCLH. </w:t>
      </w:r>
      <w:r w:rsidRPr="00FC5C33">
        <w:rPr>
          <w:rFonts w:cs="Arial"/>
          <w:color w:val="000000" w:themeColor="text1"/>
        </w:rPr>
        <w:t>Nonetheless, a</w:t>
      </w:r>
      <w:r w:rsidR="00A17799" w:rsidRPr="00FC5C33">
        <w:rPr>
          <w:rFonts w:cs="Arial"/>
          <w:color w:val="000000" w:themeColor="text1"/>
        </w:rPr>
        <w:t>ny adverse incident involving a medical device should be reported to the manufacturer of the device.</w:t>
      </w:r>
      <w:r w:rsidRPr="00FC5C33">
        <w:rPr>
          <w:rFonts w:cs="Arial"/>
          <w:color w:val="000000" w:themeColor="text1"/>
        </w:rPr>
        <w:t xml:space="preserve"> </w:t>
      </w:r>
    </w:p>
    <w:p w14:paraId="19195ADE" w14:textId="5055120F" w:rsidR="00A17799" w:rsidRPr="00FC5C33" w:rsidRDefault="00A17799" w:rsidP="00EF5340">
      <w:pPr>
        <w:rPr>
          <w:rFonts w:cs="Arial"/>
          <w:color w:val="000000" w:themeColor="text1"/>
        </w:rPr>
      </w:pPr>
      <w:r w:rsidRPr="00FC5C33">
        <w:rPr>
          <w:rFonts w:cs="Arial"/>
          <w:color w:val="000000" w:themeColor="text1"/>
        </w:rPr>
        <w:t>This is especially important where the incident has led to or, was it to occur again could lead to an event classified as serious (see section 9.</w:t>
      </w:r>
      <w:r w:rsidR="00654DD8" w:rsidRPr="00FC5C33">
        <w:rPr>
          <w:rFonts w:cs="Arial"/>
          <w:color w:val="000000" w:themeColor="text1"/>
        </w:rPr>
        <w:t>1</w:t>
      </w:r>
      <w:r w:rsidRPr="00FC5C33">
        <w:rPr>
          <w:rFonts w:cs="Arial"/>
          <w:color w:val="000000" w:themeColor="text1"/>
        </w:rPr>
        <w:t xml:space="preserve"> for </w:t>
      </w:r>
      <w:r w:rsidR="001D0AF9">
        <w:rPr>
          <w:rFonts w:cs="Arial"/>
          <w:color w:val="000000" w:themeColor="text1"/>
        </w:rPr>
        <w:t xml:space="preserve">the </w:t>
      </w:r>
      <w:r w:rsidRPr="00FC5C33">
        <w:rPr>
          <w:rFonts w:cs="Arial"/>
          <w:color w:val="000000" w:themeColor="text1"/>
        </w:rPr>
        <w:t xml:space="preserve">definition of SAE). Other minor safety or quality problems should be reported along with incidents that appear to be caused by human error. </w:t>
      </w:r>
    </w:p>
    <w:p w14:paraId="5EE5EB31" w14:textId="0808210D" w:rsidR="00A17799" w:rsidRPr="00FC5C33" w:rsidRDefault="00A17799" w:rsidP="00EF5340">
      <w:pPr>
        <w:rPr>
          <w:rFonts w:cs="Arial"/>
          <w:color w:val="FF0000"/>
        </w:rPr>
      </w:pPr>
      <w:r w:rsidRPr="00FC5C33">
        <w:rPr>
          <w:rFonts w:cs="Arial"/>
          <w:color w:val="000000" w:themeColor="text1"/>
        </w:rPr>
        <w:t xml:space="preserve">All adverse incidents must be reported to </w:t>
      </w:r>
      <w:r w:rsidR="007D4EDE" w:rsidRPr="00FC5C33">
        <w:rPr>
          <w:rFonts w:cs="Arial"/>
          <w:color w:val="000000" w:themeColor="text1"/>
        </w:rPr>
        <w:t>Wand</w:t>
      </w:r>
      <w:r w:rsidR="007D4EDE" w:rsidRPr="00FC5C33">
        <w:rPr>
          <w:rFonts w:cs="Arial"/>
          <w:color w:val="000000" w:themeColor="text1"/>
        </w:rPr>
        <w:sym w:font="Symbol" w:char="F0E2"/>
      </w:r>
      <w:r w:rsidR="007D4EDE" w:rsidRPr="00FC5C33">
        <w:rPr>
          <w:rFonts w:cs="Arial"/>
          <w:color w:val="000000" w:themeColor="text1"/>
        </w:rPr>
        <w:t xml:space="preserve"> Dental, Inc. (a division of Milestone Scientific), 220 South Orange Avenue, Livingston, NJ 07039</w:t>
      </w:r>
      <w:r w:rsidR="00EC3E0B" w:rsidRPr="00FC5C33">
        <w:rPr>
          <w:rFonts w:cs="Arial"/>
          <w:color w:val="000000" w:themeColor="text1"/>
        </w:rPr>
        <w:t xml:space="preserve">, Tel.: 0019735352717, E-mail: </w:t>
      </w:r>
      <w:hyperlink r:id="rId22" w:history="1">
        <w:r w:rsidR="00EC3E0B" w:rsidRPr="00FC5C33">
          <w:rPr>
            <w:rStyle w:val="Hyperlink"/>
            <w:rFonts w:cs="Arial"/>
          </w:rPr>
          <w:t>lkaunitz@milestonescientific.com</w:t>
        </w:r>
      </w:hyperlink>
    </w:p>
    <w:p w14:paraId="357CB235" w14:textId="78F08174" w:rsidR="00A17799" w:rsidRPr="00FC5C33" w:rsidRDefault="00A17799" w:rsidP="00EF5340">
      <w:pPr>
        <w:rPr>
          <w:rFonts w:cs="Arial"/>
          <w:color w:val="FF0000"/>
        </w:rPr>
      </w:pPr>
      <w:r w:rsidRPr="00FC5C33">
        <w:rPr>
          <w:rFonts w:cs="Arial"/>
          <w:color w:val="000000" w:themeColor="text1"/>
        </w:rPr>
        <w:t xml:space="preserve">Incidents should be reported as soon as possible (usually within 24 hours). </w:t>
      </w:r>
    </w:p>
    <w:p w14:paraId="0BCD7B51" w14:textId="3AE89ACF" w:rsidR="00A17799" w:rsidRPr="00FC5C33" w:rsidRDefault="00A17799" w:rsidP="00EF5340">
      <w:pPr>
        <w:rPr>
          <w:rFonts w:cs="Arial"/>
          <w:color w:val="FF0000"/>
        </w:rPr>
      </w:pPr>
      <w:r w:rsidRPr="00FC5C33">
        <w:rPr>
          <w:rFonts w:cs="Arial"/>
          <w:color w:val="000000" w:themeColor="text1"/>
        </w:rPr>
        <w:t>Incidents should be reported to the manufacturer using the form provided.</w:t>
      </w:r>
    </w:p>
    <w:p w14:paraId="5F5489A4" w14:textId="77777777" w:rsidR="00A17799" w:rsidRPr="00FC5C33" w:rsidRDefault="00A17799" w:rsidP="00EF5340">
      <w:pPr>
        <w:rPr>
          <w:rFonts w:cs="Arial"/>
          <w:color w:val="000000" w:themeColor="text1"/>
        </w:rPr>
      </w:pPr>
      <w:r w:rsidRPr="00FC5C33">
        <w:rPr>
          <w:rFonts w:cs="Arial"/>
          <w:color w:val="000000" w:themeColor="text1"/>
        </w:rPr>
        <w:lastRenderedPageBreak/>
        <w:t>Adverse incidents related to a medical device can be reported directly to the MHRA via the online system (</w:t>
      </w:r>
      <w:hyperlink r:id="rId23" w:history="1">
        <w:r w:rsidRPr="00FC5C33">
          <w:rPr>
            <w:rStyle w:val="Hyperlink"/>
            <w:rFonts w:cs="Arial"/>
            <w:color w:val="000000" w:themeColor="text1"/>
          </w:rPr>
          <w:t>www.mhra.gov.uk</w:t>
        </w:r>
      </w:hyperlink>
      <w:r w:rsidRPr="00FC5C33">
        <w:rPr>
          <w:rFonts w:cs="Arial"/>
          <w:color w:val="000000" w:themeColor="text1"/>
        </w:rPr>
        <w:t>). Alternative contact details: Medicines &amp; Healthcare products Regulatory Agency Adverse Incident Centre (Tel: 020 7084 3080; Fax 020 7084 3109).</w:t>
      </w:r>
    </w:p>
    <w:p w14:paraId="493145E6" w14:textId="77777777" w:rsidR="00A17799" w:rsidRPr="00FC5C33" w:rsidRDefault="00A17799" w:rsidP="00EF5340">
      <w:pPr>
        <w:rPr>
          <w:rFonts w:cs="Arial"/>
          <w:color w:val="000000" w:themeColor="text1"/>
        </w:rPr>
      </w:pPr>
      <w:r w:rsidRPr="00FC5C33">
        <w:rPr>
          <w:rFonts w:cs="Arial"/>
          <w:color w:val="000000" w:themeColor="text1"/>
        </w:rPr>
        <w:t xml:space="preserve">Local </w:t>
      </w:r>
      <w:r w:rsidR="00635F4F" w:rsidRPr="00FC5C33">
        <w:rPr>
          <w:rFonts w:cs="Arial"/>
          <w:color w:val="000000" w:themeColor="text1"/>
        </w:rPr>
        <w:t xml:space="preserve">trust </w:t>
      </w:r>
      <w:r w:rsidRPr="00FC5C33">
        <w:rPr>
          <w:rFonts w:cs="Arial"/>
          <w:color w:val="000000" w:themeColor="text1"/>
        </w:rPr>
        <w:t xml:space="preserve">reporting procedures may also need to be followed. It is the responsibility of the PI and trial site team to ensure they are aware of any specific local requirements for reporting device incidents. </w:t>
      </w:r>
    </w:p>
    <w:p w14:paraId="08F39DDF" w14:textId="5D88E66C" w:rsidR="00196787" w:rsidRPr="00FC5C33" w:rsidRDefault="00196787" w:rsidP="00EF5340">
      <w:pPr>
        <w:pStyle w:val="Heading2"/>
        <w:rPr>
          <w:lang w:val="en-GB"/>
        </w:rPr>
      </w:pPr>
      <w:bookmarkStart w:id="539" w:name="_Toc3270136"/>
      <w:bookmarkStart w:id="540" w:name="_Toc22115305"/>
      <w:r w:rsidRPr="00FC5C33">
        <w:rPr>
          <w:lang w:val="en-GB"/>
        </w:rPr>
        <w:t xml:space="preserve">Trust </w:t>
      </w:r>
      <w:r w:rsidR="00A637BA" w:rsidRPr="00FC5C33">
        <w:rPr>
          <w:lang w:val="en-GB"/>
        </w:rPr>
        <w:t>incidents and near misses</w:t>
      </w:r>
      <w:bookmarkEnd w:id="539"/>
      <w:bookmarkEnd w:id="540"/>
    </w:p>
    <w:p w14:paraId="2692E1C1" w14:textId="04FC1D00" w:rsidR="00196787" w:rsidRPr="00FC5C33" w:rsidRDefault="00196787" w:rsidP="00EF5340">
      <w:pPr>
        <w:rPr>
          <w:rFonts w:cs="Arial"/>
          <w:color w:val="000000"/>
          <w:lang w:eastAsia="en-GB"/>
        </w:rPr>
      </w:pPr>
      <w:r w:rsidRPr="00FC5C33">
        <w:rPr>
          <w:rFonts w:cs="Arial"/>
          <w:color w:val="000000"/>
          <w:lang w:eastAsia="en-GB"/>
        </w:rPr>
        <w:t>An incident or near miss is any unintended or unexpected event that could have or did lead to harm, loss or damage that contains one or more of the following components:</w:t>
      </w:r>
    </w:p>
    <w:p w14:paraId="6BEB82CD" w14:textId="4A95925E" w:rsidR="00196787" w:rsidRPr="00FC5C33" w:rsidRDefault="00196787" w:rsidP="007D3195">
      <w:pPr>
        <w:pStyle w:val="ListParagraph"/>
        <w:numPr>
          <w:ilvl w:val="0"/>
          <w:numId w:val="33"/>
        </w:numPr>
        <w:rPr>
          <w:rFonts w:cs="Arial"/>
          <w:color w:val="000000"/>
          <w:lang w:eastAsia="en-GB"/>
        </w:rPr>
      </w:pPr>
      <w:r w:rsidRPr="00FC5C33">
        <w:rPr>
          <w:rFonts w:cs="Arial"/>
          <w:color w:val="000000"/>
          <w:lang w:eastAsia="en-GB"/>
        </w:rPr>
        <w:t>It is an accident or other incident which results in injury or ill health.</w:t>
      </w:r>
    </w:p>
    <w:p w14:paraId="4505DC92" w14:textId="671CFC88" w:rsidR="00196787" w:rsidRPr="00FC5C33" w:rsidRDefault="00196787" w:rsidP="007D3195">
      <w:pPr>
        <w:pStyle w:val="ListParagraph"/>
        <w:numPr>
          <w:ilvl w:val="0"/>
          <w:numId w:val="33"/>
        </w:numPr>
        <w:rPr>
          <w:rFonts w:cs="Arial"/>
          <w:color w:val="000000"/>
          <w:lang w:eastAsia="en-GB"/>
        </w:rPr>
      </w:pPr>
      <w:r w:rsidRPr="00FC5C33">
        <w:rPr>
          <w:rFonts w:cs="Arial"/>
          <w:color w:val="000000"/>
          <w:lang w:eastAsia="en-GB"/>
        </w:rPr>
        <w:t>It is contrary to specified or expected standard of patient care or service.</w:t>
      </w:r>
    </w:p>
    <w:p w14:paraId="0CEBAEAD" w14:textId="5E10EC2F" w:rsidR="00196787" w:rsidRPr="00FC5C33" w:rsidRDefault="00196787" w:rsidP="007D3195">
      <w:pPr>
        <w:pStyle w:val="ListParagraph"/>
        <w:numPr>
          <w:ilvl w:val="0"/>
          <w:numId w:val="33"/>
        </w:numPr>
        <w:rPr>
          <w:rFonts w:cs="Arial"/>
          <w:color w:val="000000"/>
          <w:lang w:eastAsia="en-GB"/>
        </w:rPr>
      </w:pPr>
      <w:r w:rsidRPr="00FC5C33">
        <w:rPr>
          <w:rFonts w:cs="Arial"/>
          <w:color w:val="000000"/>
          <w:lang w:eastAsia="en-GB"/>
        </w:rPr>
        <w:t>It places patients, staff members, visitors, contractors or members of the public at unnecessary risk.</w:t>
      </w:r>
    </w:p>
    <w:p w14:paraId="4898C9F6" w14:textId="4A41ADCD" w:rsidR="00196787" w:rsidRPr="00FC5C33" w:rsidRDefault="00196787" w:rsidP="007D3195">
      <w:pPr>
        <w:pStyle w:val="ListParagraph"/>
        <w:numPr>
          <w:ilvl w:val="0"/>
          <w:numId w:val="33"/>
        </w:numPr>
        <w:rPr>
          <w:rFonts w:cs="Arial"/>
          <w:color w:val="000000"/>
          <w:lang w:eastAsia="en-GB"/>
        </w:rPr>
      </w:pPr>
      <w:r w:rsidRPr="00FC5C33">
        <w:rPr>
          <w:rFonts w:cs="Arial"/>
          <w:color w:val="000000"/>
          <w:lang w:eastAsia="en-GB"/>
        </w:rPr>
        <w:t>It puts the Trust in an adverse position with potential loss of reputation.</w:t>
      </w:r>
    </w:p>
    <w:p w14:paraId="2888B52A" w14:textId="54B56C6F" w:rsidR="00196787" w:rsidRPr="00FC5C33" w:rsidRDefault="00196787" w:rsidP="007D3195">
      <w:pPr>
        <w:pStyle w:val="ListParagraph"/>
        <w:numPr>
          <w:ilvl w:val="0"/>
          <w:numId w:val="33"/>
        </w:numPr>
        <w:rPr>
          <w:rFonts w:cs="Arial"/>
          <w:color w:val="000000"/>
          <w:lang w:eastAsia="en-GB"/>
        </w:rPr>
      </w:pPr>
      <w:r w:rsidRPr="00FC5C33">
        <w:rPr>
          <w:rFonts w:cs="Arial"/>
          <w:color w:val="000000"/>
          <w:lang w:eastAsia="en-GB"/>
        </w:rPr>
        <w:t>It puts Trust property or assets in an adverse position or at risk.</w:t>
      </w:r>
    </w:p>
    <w:p w14:paraId="31E9D3FA" w14:textId="6F617E2A" w:rsidR="007641D0" w:rsidRPr="00FC5C33" w:rsidRDefault="00196787" w:rsidP="00EF5340">
      <w:pPr>
        <w:rPr>
          <w:rFonts w:cs="Arial"/>
          <w:lang w:eastAsia="en-GB"/>
        </w:rPr>
      </w:pPr>
      <w:r w:rsidRPr="00FC5C33">
        <w:rPr>
          <w:rFonts w:cs="Arial"/>
          <w:color w:val="000000"/>
          <w:lang w:eastAsia="en-GB"/>
        </w:rPr>
        <w:t>Incidents and near misses must be reported to the Trust through DATIX as soon as the individual becomes aware of them.</w:t>
      </w:r>
      <w:r w:rsidR="008A478A">
        <w:rPr>
          <w:rFonts w:cs="Arial"/>
          <w:color w:val="000000"/>
          <w:lang w:eastAsia="en-GB"/>
        </w:rPr>
        <w:t xml:space="preserve"> </w:t>
      </w:r>
      <w:r w:rsidRPr="00FC5C33">
        <w:rPr>
          <w:rFonts w:cs="Arial"/>
          <w:lang w:eastAsia="en-GB"/>
        </w:rPr>
        <w:t>A reportable incident is any unintended or unexpected event that could have or did lead to harm, loss or damage that contains one or more of the following components:</w:t>
      </w:r>
    </w:p>
    <w:p w14:paraId="65C03448" w14:textId="76478C9A" w:rsidR="00196787" w:rsidRPr="00FC5C33" w:rsidRDefault="00196787" w:rsidP="007D3195">
      <w:pPr>
        <w:pStyle w:val="ListParagraph"/>
        <w:numPr>
          <w:ilvl w:val="0"/>
          <w:numId w:val="34"/>
        </w:numPr>
      </w:pPr>
      <w:r w:rsidRPr="00FC5C33">
        <w:t>It is an accident or other incident which results in injury or ill health.</w:t>
      </w:r>
    </w:p>
    <w:p w14:paraId="19A28CDE" w14:textId="77777777" w:rsidR="00196787" w:rsidRPr="00FC5C33" w:rsidRDefault="00196787" w:rsidP="007D3195">
      <w:pPr>
        <w:pStyle w:val="ListParagraph"/>
        <w:numPr>
          <w:ilvl w:val="0"/>
          <w:numId w:val="34"/>
        </w:numPr>
      </w:pPr>
      <w:r w:rsidRPr="00FC5C33">
        <w:t>It is contrary to specified or expected standard of patient care or service.</w:t>
      </w:r>
    </w:p>
    <w:p w14:paraId="0C02EAE8" w14:textId="77777777" w:rsidR="00196787" w:rsidRPr="00FC5C33" w:rsidRDefault="00196787" w:rsidP="007D3195">
      <w:pPr>
        <w:pStyle w:val="ListParagraph"/>
        <w:numPr>
          <w:ilvl w:val="0"/>
          <w:numId w:val="34"/>
        </w:numPr>
      </w:pPr>
      <w:r w:rsidRPr="00FC5C33">
        <w:t>It places patients, staff members, visitors, contractors or members of the public at unnecessary risk.</w:t>
      </w:r>
    </w:p>
    <w:p w14:paraId="66FA79FB" w14:textId="77777777" w:rsidR="00196787" w:rsidRPr="00FC5C33" w:rsidRDefault="00196787" w:rsidP="007D3195">
      <w:pPr>
        <w:pStyle w:val="ListParagraph"/>
        <w:numPr>
          <w:ilvl w:val="0"/>
          <w:numId w:val="34"/>
        </w:numPr>
      </w:pPr>
      <w:r w:rsidRPr="00FC5C33">
        <w:t>It puts the Trust in an adverse position with potential loss of reputation.</w:t>
      </w:r>
    </w:p>
    <w:p w14:paraId="16C28F44" w14:textId="48985F16" w:rsidR="00196787" w:rsidRPr="00FC5C33" w:rsidRDefault="00196787" w:rsidP="007D3195">
      <w:pPr>
        <w:pStyle w:val="ListParagraph"/>
        <w:numPr>
          <w:ilvl w:val="0"/>
          <w:numId w:val="34"/>
        </w:numPr>
      </w:pPr>
      <w:r w:rsidRPr="00FC5C33">
        <w:t>It puts Trust property or assets in an adverse position or at risk of loss or damage.</w:t>
      </w:r>
    </w:p>
    <w:p w14:paraId="025362EC" w14:textId="00387A41" w:rsidR="00A17799" w:rsidRPr="00FC5C33" w:rsidRDefault="00A17799" w:rsidP="00EF5340">
      <w:pPr>
        <w:pStyle w:val="Heading1"/>
        <w:rPr>
          <w:color w:val="6F7DA5"/>
        </w:rPr>
      </w:pPr>
      <w:bookmarkStart w:id="541" w:name="_Toc343005728"/>
      <w:bookmarkStart w:id="542" w:name="_Toc3270137"/>
      <w:bookmarkStart w:id="543" w:name="_Toc22115306"/>
      <w:bookmarkStart w:id="544" w:name="_Toc405541301"/>
      <w:bookmarkEnd w:id="541"/>
      <w:r w:rsidRPr="00FC5C33">
        <w:t>Data management</w:t>
      </w:r>
      <w:bookmarkEnd w:id="542"/>
      <w:bookmarkEnd w:id="543"/>
      <w:r w:rsidRPr="00FC5C33">
        <w:rPr>
          <w:color w:val="6F7DA5"/>
        </w:rPr>
        <w:t xml:space="preserve"> </w:t>
      </w:r>
      <w:bookmarkEnd w:id="544"/>
    </w:p>
    <w:p w14:paraId="5406AD75" w14:textId="11B6C437" w:rsidR="00A17799" w:rsidRPr="00FC5C33" w:rsidRDefault="00A17799" w:rsidP="00EF5340">
      <w:pPr>
        <w:pStyle w:val="Heading2"/>
        <w:rPr>
          <w:lang w:val="en-GB"/>
        </w:rPr>
      </w:pPr>
      <w:bookmarkStart w:id="545" w:name="_Toc405541302"/>
      <w:bookmarkStart w:id="546" w:name="_Toc3270138"/>
      <w:bookmarkStart w:id="547" w:name="_Toc22115307"/>
      <w:r w:rsidRPr="00FC5C33">
        <w:rPr>
          <w:lang w:val="en-GB"/>
        </w:rPr>
        <w:t>Confidentiality</w:t>
      </w:r>
      <w:bookmarkEnd w:id="545"/>
      <w:bookmarkEnd w:id="546"/>
      <w:bookmarkEnd w:id="547"/>
    </w:p>
    <w:p w14:paraId="1F39446A" w14:textId="2ED69FF2" w:rsidR="00A17799" w:rsidRPr="00FC5C33" w:rsidRDefault="00A17799" w:rsidP="00EF5340">
      <w:pPr>
        <w:rPr>
          <w:rFonts w:cs="Arial"/>
          <w:color w:val="000000" w:themeColor="text1"/>
        </w:rPr>
      </w:pPr>
      <w:r w:rsidRPr="00FC5C33">
        <w:rPr>
          <w:rFonts w:cs="Arial"/>
          <w:color w:val="000000" w:themeColor="text1"/>
        </w:rPr>
        <w:t xml:space="preserve">All data will be handled in accordance with the UK Data Protection Act </w:t>
      </w:r>
      <w:r w:rsidR="002A7C7A">
        <w:rPr>
          <w:rFonts w:cs="Arial"/>
          <w:color w:val="000000" w:themeColor="text1"/>
        </w:rPr>
        <w:t>(</w:t>
      </w:r>
      <w:r w:rsidR="00BB249B">
        <w:rPr>
          <w:rFonts w:cs="Arial"/>
          <w:color w:val="000000" w:themeColor="text1"/>
        </w:rPr>
        <w:t>2018</w:t>
      </w:r>
      <w:r w:rsidR="002A7C7A">
        <w:rPr>
          <w:rFonts w:cs="Arial"/>
          <w:color w:val="000000" w:themeColor="text1"/>
        </w:rPr>
        <w:t>)</w:t>
      </w:r>
      <w:r w:rsidRPr="00FC5C33">
        <w:rPr>
          <w:rFonts w:cs="Arial"/>
          <w:color w:val="000000" w:themeColor="text1"/>
        </w:rPr>
        <w:t>.</w:t>
      </w:r>
    </w:p>
    <w:p w14:paraId="19C9AD01" w14:textId="25DD2CB2" w:rsidR="001475A4" w:rsidRPr="00FC5C33" w:rsidRDefault="00A17799" w:rsidP="00EF5340">
      <w:pPr>
        <w:rPr>
          <w:rFonts w:cs="Arial"/>
          <w:color w:val="000000" w:themeColor="text1"/>
        </w:rPr>
      </w:pPr>
      <w:r w:rsidRPr="00FC5C33">
        <w:rPr>
          <w:rFonts w:cs="Arial"/>
          <w:color w:val="000000" w:themeColor="text1"/>
        </w:rPr>
        <w:lastRenderedPageBreak/>
        <w:t>The Case Report Forms (CRFs)</w:t>
      </w:r>
      <w:r w:rsidR="00635F4F" w:rsidRPr="00FC5C33">
        <w:rPr>
          <w:rFonts w:cs="Arial"/>
          <w:color w:val="000000" w:themeColor="text1"/>
        </w:rPr>
        <w:t xml:space="preserve"> </w:t>
      </w:r>
      <w:r w:rsidRPr="00FC5C33">
        <w:rPr>
          <w:rFonts w:cs="Arial"/>
          <w:color w:val="000000" w:themeColor="text1"/>
        </w:rPr>
        <w:t>will not bear participant</w:t>
      </w:r>
      <w:r w:rsidR="002A7C7A">
        <w:rPr>
          <w:rFonts w:cs="Arial"/>
          <w:color w:val="000000" w:themeColor="text1"/>
        </w:rPr>
        <w:t>s</w:t>
      </w:r>
      <w:r w:rsidRPr="00FC5C33">
        <w:rPr>
          <w:rFonts w:cs="Arial"/>
          <w:color w:val="000000" w:themeColor="text1"/>
        </w:rPr>
        <w:t>’</w:t>
      </w:r>
      <w:r w:rsidR="002A7C7A">
        <w:rPr>
          <w:rFonts w:cs="Arial"/>
          <w:color w:val="000000" w:themeColor="text1"/>
        </w:rPr>
        <w:t xml:space="preserve"> </w:t>
      </w:r>
      <w:r w:rsidRPr="00FC5C33">
        <w:rPr>
          <w:rFonts w:cs="Arial"/>
          <w:color w:val="000000" w:themeColor="text1"/>
        </w:rPr>
        <w:t>name</w:t>
      </w:r>
      <w:r w:rsidR="002A7C7A">
        <w:rPr>
          <w:rFonts w:cs="Arial"/>
          <w:color w:val="000000" w:themeColor="text1"/>
        </w:rPr>
        <w:t>s</w:t>
      </w:r>
      <w:r w:rsidRPr="00FC5C33">
        <w:rPr>
          <w:rFonts w:cs="Arial"/>
          <w:color w:val="000000" w:themeColor="text1"/>
        </w:rPr>
        <w:t xml:space="preserve"> or other personal identifiable </w:t>
      </w:r>
      <w:r w:rsidR="00D15229" w:rsidRPr="00FC5C33">
        <w:rPr>
          <w:rFonts w:cs="Arial"/>
          <w:color w:val="000000" w:themeColor="text1"/>
        </w:rPr>
        <w:t>data</w:t>
      </w:r>
      <w:r w:rsidR="00D15229">
        <w:rPr>
          <w:rFonts w:cs="Arial"/>
          <w:color w:val="000000" w:themeColor="text1"/>
        </w:rPr>
        <w:t xml:space="preserve"> and</w:t>
      </w:r>
      <w:r w:rsidR="003D5400" w:rsidRPr="00FC5C33">
        <w:rPr>
          <w:rFonts w:cs="Arial"/>
          <w:color w:val="000000" w:themeColor="text1"/>
        </w:rPr>
        <w:t xml:space="preserve"> will not leave the </w:t>
      </w:r>
      <w:r w:rsidR="002A7C7A">
        <w:rPr>
          <w:rFonts w:cs="Arial"/>
          <w:color w:val="000000" w:themeColor="text1"/>
        </w:rPr>
        <w:t>H</w:t>
      </w:r>
      <w:r w:rsidR="003D5400" w:rsidRPr="00FC5C33">
        <w:rPr>
          <w:rFonts w:cs="Arial"/>
          <w:color w:val="000000" w:themeColor="text1"/>
        </w:rPr>
        <w:t>ospital</w:t>
      </w:r>
      <w:r w:rsidR="003B6D6B">
        <w:rPr>
          <w:rFonts w:cs="Arial"/>
          <w:color w:val="000000" w:themeColor="text1"/>
        </w:rPr>
        <w:t xml:space="preserve"> and will be stored in locked cabinet at the CI</w:t>
      </w:r>
      <w:r w:rsidR="00A74E02">
        <w:rPr>
          <w:rFonts w:cs="Arial"/>
          <w:color w:val="000000" w:themeColor="text1"/>
        </w:rPr>
        <w:t>’s</w:t>
      </w:r>
      <w:r w:rsidR="003B6D6B">
        <w:rPr>
          <w:rFonts w:cs="Arial"/>
          <w:color w:val="000000" w:themeColor="text1"/>
        </w:rPr>
        <w:t xml:space="preserve"> office</w:t>
      </w:r>
      <w:r w:rsidRPr="00FC5C33">
        <w:rPr>
          <w:rFonts w:cs="Arial"/>
          <w:color w:val="000000" w:themeColor="text1"/>
        </w:rPr>
        <w:t>.</w:t>
      </w:r>
      <w:r w:rsidR="007641D0" w:rsidRPr="00FC5C33">
        <w:rPr>
          <w:rFonts w:cs="Arial"/>
          <w:color w:val="000000" w:themeColor="text1"/>
        </w:rPr>
        <w:t xml:space="preserve"> </w:t>
      </w:r>
      <w:r w:rsidRPr="00FC5C33">
        <w:rPr>
          <w:rFonts w:cs="Arial"/>
          <w:color w:val="000000" w:themeColor="text1"/>
        </w:rPr>
        <w:t xml:space="preserve">The </w:t>
      </w:r>
      <w:r w:rsidR="002A7C7A" w:rsidRPr="00FC5C33">
        <w:rPr>
          <w:rFonts w:cs="Arial"/>
          <w:color w:val="000000" w:themeColor="text1"/>
        </w:rPr>
        <w:t>participant</w:t>
      </w:r>
      <w:r w:rsidR="002A7C7A">
        <w:rPr>
          <w:rFonts w:cs="Arial"/>
          <w:color w:val="000000" w:themeColor="text1"/>
        </w:rPr>
        <w:t>s</w:t>
      </w:r>
      <w:r w:rsidR="002A7C7A" w:rsidRPr="00FC5C33">
        <w:rPr>
          <w:rFonts w:cs="Arial"/>
          <w:color w:val="000000" w:themeColor="text1"/>
        </w:rPr>
        <w:t>’</w:t>
      </w:r>
      <w:r w:rsidR="002A7C7A">
        <w:rPr>
          <w:rFonts w:cs="Arial"/>
          <w:color w:val="000000" w:themeColor="text1"/>
        </w:rPr>
        <w:t xml:space="preserve"> </w:t>
      </w:r>
      <w:r w:rsidRPr="00FC5C33">
        <w:rPr>
          <w:rFonts w:cs="Arial"/>
          <w:color w:val="000000" w:themeColor="text1"/>
        </w:rPr>
        <w:t>initials, date</w:t>
      </w:r>
      <w:r w:rsidR="002A7C7A">
        <w:rPr>
          <w:rFonts w:cs="Arial"/>
          <w:color w:val="000000" w:themeColor="text1"/>
        </w:rPr>
        <w:t>s</w:t>
      </w:r>
      <w:r w:rsidRPr="00FC5C33">
        <w:rPr>
          <w:rFonts w:cs="Arial"/>
          <w:color w:val="000000" w:themeColor="text1"/>
        </w:rPr>
        <w:t xml:space="preserve"> of birth</w:t>
      </w:r>
      <w:r w:rsidR="002A7C7A">
        <w:rPr>
          <w:rFonts w:cs="Arial"/>
          <w:color w:val="000000" w:themeColor="text1"/>
        </w:rPr>
        <w:t>,</w:t>
      </w:r>
      <w:r w:rsidRPr="00FC5C33">
        <w:rPr>
          <w:rFonts w:cs="Arial"/>
          <w:color w:val="000000" w:themeColor="text1"/>
        </w:rPr>
        <w:t xml:space="preserve"> and trial identification number</w:t>
      </w:r>
      <w:r w:rsidR="002A7C7A">
        <w:rPr>
          <w:rFonts w:cs="Arial"/>
          <w:color w:val="000000" w:themeColor="text1"/>
        </w:rPr>
        <w:t xml:space="preserve">s </w:t>
      </w:r>
      <w:r w:rsidRPr="00FC5C33">
        <w:rPr>
          <w:rFonts w:cs="Arial"/>
          <w:color w:val="000000" w:themeColor="text1"/>
        </w:rPr>
        <w:t>will be used for identification</w:t>
      </w:r>
      <w:r w:rsidR="002A7C7A">
        <w:rPr>
          <w:rFonts w:cs="Arial"/>
          <w:color w:val="000000" w:themeColor="text1"/>
        </w:rPr>
        <w:t xml:space="preserve">, </w:t>
      </w:r>
      <w:r w:rsidR="001F1845" w:rsidRPr="00FC5C33">
        <w:rPr>
          <w:rFonts w:cs="Arial"/>
          <w:color w:val="000000" w:themeColor="text1"/>
        </w:rPr>
        <w:t>and this will be clearly explained to the patient</w:t>
      </w:r>
      <w:r w:rsidR="002A7C7A">
        <w:rPr>
          <w:rFonts w:cs="Arial"/>
          <w:color w:val="000000" w:themeColor="text1"/>
        </w:rPr>
        <w:t>s</w:t>
      </w:r>
      <w:r w:rsidR="001F1845" w:rsidRPr="00FC5C33">
        <w:rPr>
          <w:rFonts w:cs="Arial"/>
          <w:color w:val="000000" w:themeColor="text1"/>
        </w:rPr>
        <w:t xml:space="preserve"> in the </w:t>
      </w:r>
      <w:r w:rsidR="002A7C7A">
        <w:rPr>
          <w:rFonts w:cs="Arial"/>
          <w:color w:val="000000" w:themeColor="text1"/>
        </w:rPr>
        <w:t xml:space="preserve">participant </w:t>
      </w:r>
      <w:r w:rsidR="001F1845" w:rsidRPr="00FC5C33">
        <w:rPr>
          <w:rFonts w:cs="Arial"/>
          <w:color w:val="000000" w:themeColor="text1"/>
        </w:rPr>
        <w:t>information sheet</w:t>
      </w:r>
      <w:r w:rsidR="002A7C7A">
        <w:rPr>
          <w:rFonts w:cs="Arial"/>
          <w:color w:val="000000" w:themeColor="text1"/>
        </w:rPr>
        <w:t xml:space="preserve">, with their </w:t>
      </w:r>
      <w:r w:rsidR="001F1845" w:rsidRPr="00FC5C33">
        <w:rPr>
          <w:rFonts w:cs="Arial"/>
          <w:color w:val="000000" w:themeColor="text1"/>
        </w:rPr>
        <w:t>consent.</w:t>
      </w:r>
    </w:p>
    <w:p w14:paraId="7FB3095C" w14:textId="2BF229EB" w:rsidR="00A17799" w:rsidRPr="00FC5C33" w:rsidRDefault="00A17799" w:rsidP="00EF5340">
      <w:pPr>
        <w:pStyle w:val="Heading2"/>
        <w:rPr>
          <w:lang w:val="en-GB"/>
        </w:rPr>
      </w:pPr>
      <w:bookmarkStart w:id="548" w:name="_Toc405541303"/>
      <w:bookmarkStart w:id="549" w:name="_Toc3270139"/>
      <w:bookmarkStart w:id="550" w:name="_Toc22115308"/>
      <w:r w:rsidRPr="00FC5C33">
        <w:rPr>
          <w:lang w:val="en-GB"/>
        </w:rPr>
        <w:t>Data collection tools and source document identification</w:t>
      </w:r>
      <w:bookmarkEnd w:id="548"/>
      <w:bookmarkEnd w:id="549"/>
      <w:bookmarkEnd w:id="550"/>
    </w:p>
    <w:p w14:paraId="127B0350" w14:textId="5BE12BB1" w:rsidR="00A17799" w:rsidRPr="00FC5C33" w:rsidRDefault="00A17799" w:rsidP="00EF5340">
      <w:pPr>
        <w:rPr>
          <w:rFonts w:cs="Arial"/>
          <w:color w:val="000000" w:themeColor="text1"/>
        </w:rPr>
      </w:pPr>
      <w:r w:rsidRPr="00FC5C33">
        <w:rPr>
          <w:rFonts w:cs="Arial"/>
          <w:color w:val="000000" w:themeColor="text1"/>
        </w:rPr>
        <w:t xml:space="preserve">Data will be collected from sites on </w:t>
      </w:r>
      <w:r w:rsidR="00654DD8" w:rsidRPr="00FC5C33">
        <w:rPr>
          <w:rFonts w:cs="Arial"/>
          <w:color w:val="000000" w:themeColor="text1"/>
        </w:rPr>
        <w:t>t</w:t>
      </w:r>
      <w:r w:rsidRPr="00FC5C33">
        <w:rPr>
          <w:rFonts w:cs="Arial"/>
          <w:color w:val="000000" w:themeColor="text1"/>
        </w:rPr>
        <w:t>rial</w:t>
      </w:r>
      <w:r w:rsidR="002A7C7A">
        <w:rPr>
          <w:rFonts w:cs="Arial"/>
          <w:color w:val="000000" w:themeColor="text1"/>
        </w:rPr>
        <w:t>-</w:t>
      </w:r>
      <w:r w:rsidRPr="00FC5C33">
        <w:rPr>
          <w:rFonts w:cs="Arial"/>
          <w:color w:val="000000" w:themeColor="text1"/>
        </w:rPr>
        <w:t>specific case report forms (CRFs)</w:t>
      </w:r>
      <w:r w:rsidR="00EC3E0B" w:rsidRPr="00FC5C33">
        <w:rPr>
          <w:rFonts w:cs="Arial"/>
          <w:color w:val="000000" w:themeColor="text1"/>
        </w:rPr>
        <w:t>.</w:t>
      </w:r>
    </w:p>
    <w:p w14:paraId="143AD554" w14:textId="77777777" w:rsidR="00A17799" w:rsidRPr="00FC5C33" w:rsidRDefault="00A17799" w:rsidP="00EF5340">
      <w:pPr>
        <w:rPr>
          <w:rFonts w:cs="Arial"/>
          <w:color w:val="000000" w:themeColor="text1"/>
        </w:rPr>
      </w:pPr>
      <w:r w:rsidRPr="00FC5C33">
        <w:rPr>
          <w:rFonts w:cs="Arial"/>
          <w:color w:val="000000" w:themeColor="text1"/>
        </w:rPr>
        <w:t xml:space="preserve">Source data are contained in source documents and must be accurately transcribed on to the CRF. Examples of source documents are </w:t>
      </w:r>
      <w:r w:rsidR="00977E86" w:rsidRPr="00FC5C33">
        <w:rPr>
          <w:rFonts w:cs="Arial"/>
          <w:color w:val="000000" w:themeColor="text1"/>
        </w:rPr>
        <w:t xml:space="preserve">medical </w:t>
      </w:r>
      <w:r w:rsidRPr="00FC5C33">
        <w:rPr>
          <w:rFonts w:cs="Arial"/>
          <w:color w:val="000000" w:themeColor="text1"/>
        </w:rPr>
        <w:t>records which include laboratory and other clinical reports etc.</w:t>
      </w:r>
    </w:p>
    <w:p w14:paraId="3016B303" w14:textId="77777777" w:rsidR="00A17799" w:rsidRPr="00FC5C33" w:rsidRDefault="00A17799" w:rsidP="007D3195">
      <w:r w:rsidRPr="00FC5C33">
        <w:t>A source document list will be implemented prior to the start of the trial to identify:</w:t>
      </w:r>
    </w:p>
    <w:p w14:paraId="71DE361B" w14:textId="68561F95" w:rsidR="00A17799" w:rsidRPr="00FC5C33" w:rsidRDefault="007D3195" w:rsidP="007D3195">
      <w:pPr>
        <w:pStyle w:val="ListParagraph"/>
        <w:numPr>
          <w:ilvl w:val="0"/>
          <w:numId w:val="35"/>
        </w:numPr>
      </w:pPr>
      <w:r w:rsidRPr="00FC5C33">
        <w:t xml:space="preserve">Which </w:t>
      </w:r>
      <w:r w:rsidR="00A17799" w:rsidRPr="00FC5C33">
        <w:t>data is to be recorded directly onto the CRF</w:t>
      </w:r>
      <w:r w:rsidR="002A7C7A">
        <w:t>;</w:t>
      </w:r>
      <w:r w:rsidR="002A7C7A" w:rsidRPr="00FC5C33">
        <w:t xml:space="preserve"> </w:t>
      </w:r>
    </w:p>
    <w:p w14:paraId="74CE969A" w14:textId="7ADDAADA" w:rsidR="00A17799" w:rsidRPr="00FC5C33" w:rsidRDefault="007D3195" w:rsidP="007D3195">
      <w:pPr>
        <w:pStyle w:val="ListParagraph"/>
        <w:numPr>
          <w:ilvl w:val="0"/>
          <w:numId w:val="35"/>
        </w:numPr>
      </w:pPr>
      <w:r w:rsidRPr="00FC5C33">
        <w:t xml:space="preserve">Which </w:t>
      </w:r>
      <w:r w:rsidR="00A17799" w:rsidRPr="00FC5C33">
        <w:t xml:space="preserve">data is recorded firstly into source documents, such as medical notes, and then transcribed into the CRF; </w:t>
      </w:r>
      <w:proofErr w:type="gramStart"/>
      <w:r w:rsidR="00A17799" w:rsidRPr="00FC5C33">
        <w:t>and</w:t>
      </w:r>
      <w:proofErr w:type="gramEnd"/>
      <w:r w:rsidR="007641D0" w:rsidRPr="00FC5C33">
        <w:t xml:space="preserve"> </w:t>
      </w:r>
    </w:p>
    <w:p w14:paraId="34748842" w14:textId="4B0681C0" w:rsidR="00A17799" w:rsidRPr="00FC5C33" w:rsidRDefault="007D3195" w:rsidP="007D3195">
      <w:pPr>
        <w:pStyle w:val="ListParagraph"/>
        <w:numPr>
          <w:ilvl w:val="0"/>
          <w:numId w:val="35"/>
        </w:numPr>
      </w:pPr>
      <w:r w:rsidRPr="00FC5C33">
        <w:t xml:space="preserve">Which </w:t>
      </w:r>
      <w:r w:rsidR="00A17799" w:rsidRPr="00FC5C33">
        <w:t xml:space="preserve">data is not to be recorded in the CRF but only recorded in source documents, e.g. </w:t>
      </w:r>
      <w:r w:rsidR="002A7C7A">
        <w:t>p</w:t>
      </w:r>
      <w:r w:rsidR="002A7C7A" w:rsidRPr="00FC5C33">
        <w:t xml:space="preserve">articipant </w:t>
      </w:r>
      <w:proofErr w:type="gramStart"/>
      <w:r w:rsidR="00A17799" w:rsidRPr="00FC5C33">
        <w:t>questionnaires.</w:t>
      </w:r>
      <w:proofErr w:type="gramEnd"/>
      <w:r w:rsidR="00A17799" w:rsidRPr="00FC5C33">
        <w:t xml:space="preserve"> </w:t>
      </w:r>
    </w:p>
    <w:p w14:paraId="014FA104" w14:textId="77777777" w:rsidR="00A17799" w:rsidRPr="00FC5C33" w:rsidRDefault="00A17799" w:rsidP="00EF5340">
      <w:pPr>
        <w:rPr>
          <w:rFonts w:cs="Arial"/>
          <w:color w:val="000000" w:themeColor="text1"/>
        </w:rPr>
      </w:pPr>
      <w:r w:rsidRPr="00FC5C33">
        <w:rPr>
          <w:rFonts w:cs="Arial"/>
          <w:color w:val="000000" w:themeColor="text1"/>
        </w:rPr>
        <w:t>It is the responsibility of the investigator to ensure the accuracy of all data entered in the CRFs. The delegation log will identify all those personnel with responsibilities for data collection and handling, including those who have access to the trial database.</w:t>
      </w:r>
    </w:p>
    <w:p w14:paraId="66E0D59E" w14:textId="4D659F52" w:rsidR="00A17799" w:rsidRPr="00FC5C33" w:rsidRDefault="00A17799" w:rsidP="00EF5340">
      <w:pPr>
        <w:pStyle w:val="Heading3"/>
      </w:pPr>
      <w:bookmarkStart w:id="551" w:name="_Toc283376323"/>
      <w:bookmarkStart w:id="552" w:name="_Toc283031787"/>
      <w:bookmarkStart w:id="553" w:name="_Toc405541304"/>
      <w:bookmarkStart w:id="554" w:name="_Toc3270140"/>
      <w:bookmarkStart w:id="555" w:name="_Toc22115309"/>
      <w:r w:rsidRPr="00FC5C33">
        <w:t xml:space="preserve">Completing </w:t>
      </w:r>
      <w:r w:rsidR="00B6008E" w:rsidRPr="00FC5C33">
        <w:t>case report forms</w:t>
      </w:r>
      <w:bookmarkEnd w:id="551"/>
      <w:bookmarkEnd w:id="552"/>
      <w:bookmarkEnd w:id="553"/>
      <w:bookmarkEnd w:id="554"/>
      <w:bookmarkEnd w:id="555"/>
      <w:r w:rsidR="00B6008E" w:rsidRPr="00FC5C33">
        <w:t xml:space="preserve"> </w:t>
      </w:r>
    </w:p>
    <w:p w14:paraId="5A6FECF5" w14:textId="39F0F372" w:rsidR="00A17799" w:rsidRPr="00EB2911" w:rsidRDefault="00A17799" w:rsidP="00A86682">
      <w:r w:rsidRPr="008D1171">
        <w:t xml:space="preserve">All CRFs must be completed and signed by staff that are listed on the site staff delegation log and authorised by the </w:t>
      </w:r>
      <w:r w:rsidR="00977E86" w:rsidRPr="00B4354C">
        <w:t>CI</w:t>
      </w:r>
      <w:r w:rsidRPr="00B4354C">
        <w:t xml:space="preserve"> to perform this duty.</w:t>
      </w:r>
      <w:r w:rsidR="007641D0" w:rsidRPr="007125AA">
        <w:t xml:space="preserve"> </w:t>
      </w:r>
      <w:r w:rsidRPr="007125AA">
        <w:t xml:space="preserve">The </w:t>
      </w:r>
      <w:r w:rsidR="009244AB" w:rsidRPr="007125AA">
        <w:t>CI</w:t>
      </w:r>
      <w:r w:rsidRPr="007125AA">
        <w:t xml:space="preserve"> is responsible for the accuracy </w:t>
      </w:r>
      <w:r w:rsidRPr="00BC4CD5">
        <w:t>of all data reported in the CRF.</w:t>
      </w:r>
      <w:r w:rsidR="00F536B6" w:rsidRPr="00BC4CD5">
        <w:t xml:space="preserve"> Once completed the original CRFs will be stored at site in a locked cabinet.</w:t>
      </w:r>
    </w:p>
    <w:p w14:paraId="05F072D7" w14:textId="69921B1C" w:rsidR="00A17799" w:rsidRPr="00F31074" w:rsidRDefault="00A17799" w:rsidP="00EF5340">
      <w:pPr>
        <w:pStyle w:val="Heading2"/>
        <w:rPr>
          <w:lang w:val="en-GB"/>
        </w:rPr>
      </w:pPr>
      <w:bookmarkStart w:id="556" w:name="_Toc355281497"/>
      <w:bookmarkStart w:id="557" w:name="_Toc355281812"/>
      <w:bookmarkStart w:id="558" w:name="_Toc355282125"/>
      <w:bookmarkStart w:id="559" w:name="_Toc3270141"/>
      <w:bookmarkStart w:id="560" w:name="_Toc22115310"/>
      <w:bookmarkStart w:id="561" w:name="_Toc405541305"/>
      <w:bookmarkEnd w:id="556"/>
      <w:bookmarkEnd w:id="557"/>
      <w:bookmarkEnd w:id="558"/>
      <w:r w:rsidRPr="00F31074">
        <w:rPr>
          <w:lang w:val="en-GB"/>
        </w:rPr>
        <w:t>Data handling</w:t>
      </w:r>
      <w:bookmarkEnd w:id="559"/>
      <w:bookmarkEnd w:id="560"/>
      <w:r w:rsidRPr="00F31074">
        <w:rPr>
          <w:lang w:val="en-GB"/>
        </w:rPr>
        <w:t xml:space="preserve"> </w:t>
      </w:r>
      <w:bookmarkEnd w:id="561"/>
    </w:p>
    <w:p w14:paraId="2FBF81B1" w14:textId="6F582472" w:rsidR="007641D0" w:rsidRPr="00FC5C33" w:rsidRDefault="009244AB" w:rsidP="00EF5340">
      <w:pPr>
        <w:rPr>
          <w:rFonts w:cs="Arial"/>
        </w:rPr>
      </w:pPr>
      <w:bookmarkStart w:id="562" w:name="_Toc405541306"/>
      <w:r w:rsidRPr="00C93969">
        <w:rPr>
          <w:rFonts w:cs="Arial"/>
        </w:rPr>
        <w:t>In the study</w:t>
      </w:r>
      <w:r w:rsidR="003D5400" w:rsidRPr="00C93969">
        <w:rPr>
          <w:rFonts w:cs="Arial"/>
        </w:rPr>
        <w:t xml:space="preserve">, </w:t>
      </w:r>
      <w:r w:rsidR="00556DB6" w:rsidRPr="00C93969">
        <w:rPr>
          <w:rFonts w:cs="Arial"/>
        </w:rPr>
        <w:t>no identifiable data will be collected from participants</w:t>
      </w:r>
      <w:r w:rsidR="004461FF" w:rsidRPr="00C93969">
        <w:rPr>
          <w:rFonts w:cs="Arial"/>
        </w:rPr>
        <w:t xml:space="preserve"> and no master list of who has participated in the study will be kept as there will be no follow up required in this research</w:t>
      </w:r>
      <w:r w:rsidR="00556DB6" w:rsidRPr="00C93969">
        <w:rPr>
          <w:rFonts w:cs="Arial"/>
        </w:rPr>
        <w:t>. I</w:t>
      </w:r>
      <w:r w:rsidR="003D5400" w:rsidRPr="00C93969">
        <w:rPr>
          <w:rFonts w:cs="Arial"/>
        </w:rPr>
        <w:t>ntervention</w:t>
      </w:r>
      <w:r w:rsidR="003D5400" w:rsidRPr="00F31074">
        <w:rPr>
          <w:rFonts w:cs="Arial"/>
        </w:rPr>
        <w:t xml:space="preserve"> acceptability measuring profiles and anxiety scales will be collected from participants</w:t>
      </w:r>
      <w:r w:rsidR="003D5400" w:rsidRPr="00FC5C33">
        <w:rPr>
          <w:rFonts w:cs="Arial"/>
        </w:rPr>
        <w:t xml:space="preserve"> in accordance with the participant’s consent form, participant’s</w:t>
      </w:r>
      <w:r w:rsidRPr="00FC5C33">
        <w:rPr>
          <w:rFonts w:cs="Arial"/>
        </w:rPr>
        <w:t xml:space="preserve"> information sheet and section</w:t>
      </w:r>
      <w:r w:rsidR="003D5400" w:rsidRPr="00FC5C33">
        <w:rPr>
          <w:rFonts w:cs="Arial"/>
        </w:rPr>
        <w:t xml:space="preserve"> 10.1</w:t>
      </w:r>
      <w:r w:rsidRPr="00FC5C33">
        <w:rPr>
          <w:rFonts w:cs="Arial"/>
        </w:rPr>
        <w:t xml:space="preserve"> of this protocol.</w:t>
      </w:r>
    </w:p>
    <w:p w14:paraId="4D753C32" w14:textId="77777777" w:rsidR="00EB2911" w:rsidRDefault="009244AB" w:rsidP="00EF5340">
      <w:pPr>
        <w:rPr>
          <w:rFonts w:cs="Arial"/>
          <w:color w:val="000000" w:themeColor="text1"/>
        </w:rPr>
      </w:pPr>
      <w:r w:rsidRPr="00FC5C33">
        <w:rPr>
          <w:rFonts w:cs="Arial"/>
          <w:color w:val="000000" w:themeColor="text1"/>
        </w:rPr>
        <w:lastRenderedPageBreak/>
        <w:t xml:space="preserve">The </w:t>
      </w:r>
      <w:r w:rsidR="003D5400" w:rsidRPr="00FC5C33">
        <w:rPr>
          <w:rFonts w:cs="Arial"/>
          <w:color w:val="000000" w:themeColor="text1"/>
        </w:rPr>
        <w:t xml:space="preserve">completed outcomes measuring forms </w:t>
      </w:r>
      <w:r w:rsidRPr="00FC5C33">
        <w:rPr>
          <w:rFonts w:cs="Arial"/>
          <w:color w:val="000000" w:themeColor="text1"/>
        </w:rPr>
        <w:t xml:space="preserve">will be appropriately sent to </w:t>
      </w:r>
      <w:r w:rsidR="00EB2911">
        <w:rPr>
          <w:rFonts w:cs="Arial"/>
          <w:color w:val="000000" w:themeColor="text1"/>
        </w:rPr>
        <w:t>the principal investigators:</w:t>
      </w:r>
    </w:p>
    <w:p w14:paraId="6EC664EC" w14:textId="275335B8" w:rsidR="007641D0" w:rsidRPr="00FC5C33" w:rsidRDefault="00F536B6" w:rsidP="00EF5340">
      <w:pPr>
        <w:rPr>
          <w:rFonts w:cs="Arial"/>
          <w:iCs/>
          <w:color w:val="000000" w:themeColor="text1"/>
        </w:rPr>
      </w:pPr>
      <w:r w:rsidRPr="00FC5C33">
        <w:rPr>
          <w:rFonts w:cs="Arial"/>
          <w:color w:val="000000" w:themeColor="text1"/>
        </w:rPr>
        <w:t>Rema Elhaj-Husian</w:t>
      </w:r>
      <w:r w:rsidR="00EB2911">
        <w:rPr>
          <w:rFonts w:cs="Arial"/>
          <w:color w:val="000000" w:themeColor="text1"/>
        </w:rPr>
        <w:t xml:space="preserve">, </w:t>
      </w:r>
      <w:r w:rsidR="003D5400" w:rsidRPr="00FC5C33">
        <w:rPr>
          <w:rFonts w:cs="Arial"/>
          <w:color w:val="000000" w:themeColor="text1"/>
        </w:rPr>
        <w:t>Eastman Dental Institute, 256 Gray’s Inn Road, London, WC1X 8LD</w:t>
      </w:r>
      <w:r w:rsidR="009244AB" w:rsidRPr="00FC5C33">
        <w:rPr>
          <w:rFonts w:cs="Arial"/>
          <w:color w:val="000000" w:themeColor="text1"/>
        </w:rPr>
        <w:t xml:space="preserve"> for </w:t>
      </w:r>
      <w:r w:rsidR="003D5400" w:rsidRPr="00FC5C33">
        <w:rPr>
          <w:rFonts w:cs="Arial"/>
          <w:color w:val="000000" w:themeColor="text1"/>
        </w:rPr>
        <w:t>data analysis and synthesis of results</w:t>
      </w:r>
      <w:r w:rsidR="00EA4198">
        <w:rPr>
          <w:rFonts w:cs="Arial"/>
          <w:color w:val="000000" w:themeColor="text1"/>
        </w:rPr>
        <w:t xml:space="preserve">; </w:t>
      </w:r>
      <w:r w:rsidR="003D5400" w:rsidRPr="00FC5C33">
        <w:rPr>
          <w:rFonts w:cs="Arial"/>
          <w:color w:val="000000" w:themeColor="text1"/>
        </w:rPr>
        <w:t>UCL</w:t>
      </w:r>
      <w:r w:rsidR="009244AB" w:rsidRPr="00FC5C33">
        <w:rPr>
          <w:rFonts w:cs="Arial"/>
          <w:color w:val="000000" w:themeColor="text1"/>
        </w:rPr>
        <w:t xml:space="preserve"> will act as the data controller of such data for the study.</w:t>
      </w:r>
    </w:p>
    <w:p w14:paraId="330D0545" w14:textId="7AC2C4CD" w:rsidR="007641D0" w:rsidRPr="00FC5C33" w:rsidRDefault="00F536B6" w:rsidP="00EF5340">
      <w:pPr>
        <w:rPr>
          <w:rFonts w:cs="Arial"/>
          <w:color w:val="000000" w:themeColor="text1"/>
        </w:rPr>
      </w:pPr>
      <w:r w:rsidRPr="00FC5C33">
        <w:rPr>
          <w:rFonts w:cs="Arial"/>
          <w:color w:val="000000" w:themeColor="text1"/>
        </w:rPr>
        <w:t xml:space="preserve">Rema Elhaj-Husian, Eastman Dental Institute, 256 Gray’s Inn Road, London, WC1X 8LD </w:t>
      </w:r>
      <w:r w:rsidR="009244AB" w:rsidRPr="00FC5C33">
        <w:rPr>
          <w:rFonts w:cs="Arial"/>
          <w:color w:val="000000" w:themeColor="text1"/>
        </w:rPr>
        <w:t xml:space="preserve">will process, store and dispose </w:t>
      </w:r>
      <w:r w:rsidR="00C61E84" w:rsidRPr="00FC5C33">
        <w:rPr>
          <w:rFonts w:cs="Arial"/>
          <w:color w:val="000000" w:themeColor="text1"/>
        </w:rPr>
        <w:t xml:space="preserve">of </w:t>
      </w:r>
      <w:r w:rsidR="003D5400" w:rsidRPr="00FC5C33">
        <w:rPr>
          <w:rFonts w:cs="Arial"/>
          <w:color w:val="000000" w:themeColor="text1"/>
        </w:rPr>
        <w:t xml:space="preserve">the completed forms </w:t>
      </w:r>
      <w:r w:rsidR="009244AB" w:rsidRPr="00FC5C33">
        <w:rPr>
          <w:rFonts w:cs="Arial"/>
          <w:color w:val="000000"/>
        </w:rPr>
        <w:t xml:space="preserve">in accordance with all applicable legal and </w:t>
      </w:r>
      <w:r w:rsidR="003D5400" w:rsidRPr="00FC5C33">
        <w:rPr>
          <w:rFonts w:cs="Arial"/>
          <w:color w:val="000000"/>
        </w:rPr>
        <w:t xml:space="preserve">regulatory requirements, including the </w:t>
      </w:r>
      <w:r w:rsidR="001D0AF9">
        <w:rPr>
          <w:rFonts w:cs="Arial"/>
          <w:color w:val="000000"/>
        </w:rPr>
        <w:t xml:space="preserve">UK </w:t>
      </w:r>
      <w:r w:rsidR="003D5400" w:rsidRPr="00FC5C33">
        <w:rPr>
          <w:rFonts w:cs="Arial"/>
          <w:color w:val="000000"/>
        </w:rPr>
        <w:t xml:space="preserve">Data Protection Act </w:t>
      </w:r>
      <w:r w:rsidR="00B66149">
        <w:rPr>
          <w:rFonts w:cs="Arial"/>
          <w:color w:val="000000"/>
        </w:rPr>
        <w:t>2018</w:t>
      </w:r>
      <w:r w:rsidR="001D0AF9">
        <w:rPr>
          <w:rFonts w:cs="Arial"/>
          <w:color w:val="000000"/>
        </w:rPr>
        <w:t>,</w:t>
      </w:r>
      <w:r w:rsidR="003D5400" w:rsidRPr="00FC5C33">
        <w:rPr>
          <w:rFonts w:cs="Arial"/>
          <w:color w:val="000000"/>
        </w:rPr>
        <w:t xml:space="preserve"> and any amendments thereto. </w:t>
      </w:r>
      <w:r w:rsidR="00C61E84" w:rsidRPr="00FC5C33">
        <w:rPr>
          <w:rFonts w:cs="Arial"/>
          <w:iCs/>
          <w:color w:val="000000" w:themeColor="text1"/>
        </w:rPr>
        <w:t>P</w:t>
      </w:r>
      <w:r w:rsidR="003D5400" w:rsidRPr="00FC5C33">
        <w:rPr>
          <w:rFonts w:cs="Arial"/>
          <w:iCs/>
          <w:color w:val="000000" w:themeColor="text1"/>
        </w:rPr>
        <w:t xml:space="preserve">atient data will be stored centrally in </w:t>
      </w:r>
      <w:r w:rsidR="009244AB" w:rsidRPr="00FC5C33">
        <w:rPr>
          <w:rFonts w:cs="Arial"/>
          <w:iCs/>
          <w:color w:val="000000" w:themeColor="text1"/>
        </w:rPr>
        <w:t>a locked filing cabinet contr</w:t>
      </w:r>
      <w:r w:rsidR="005C50AF" w:rsidRPr="00FC5C33">
        <w:rPr>
          <w:rFonts w:cs="Arial"/>
          <w:iCs/>
          <w:color w:val="000000" w:themeColor="text1"/>
        </w:rPr>
        <w:t xml:space="preserve">olled by the </w:t>
      </w:r>
      <w:r w:rsidR="001D0AF9">
        <w:rPr>
          <w:rFonts w:cs="Arial"/>
          <w:iCs/>
          <w:color w:val="000000" w:themeColor="text1"/>
        </w:rPr>
        <w:t>c</w:t>
      </w:r>
      <w:r w:rsidR="001D0AF9" w:rsidRPr="00FC5C33">
        <w:rPr>
          <w:rFonts w:cs="Arial"/>
          <w:iCs/>
          <w:color w:val="000000" w:themeColor="text1"/>
        </w:rPr>
        <w:t xml:space="preserve">hief </w:t>
      </w:r>
      <w:r w:rsidR="001D0AF9">
        <w:rPr>
          <w:rFonts w:cs="Arial"/>
          <w:iCs/>
          <w:color w:val="000000" w:themeColor="text1"/>
        </w:rPr>
        <w:t>i</w:t>
      </w:r>
      <w:r w:rsidR="001D0AF9" w:rsidRPr="00FC5C33">
        <w:rPr>
          <w:rFonts w:cs="Arial"/>
          <w:iCs/>
          <w:color w:val="000000" w:themeColor="text1"/>
        </w:rPr>
        <w:t>nvestigator</w:t>
      </w:r>
      <w:r w:rsidR="003D5400" w:rsidRPr="00FC5C33">
        <w:rPr>
          <w:rFonts w:cs="Arial"/>
          <w:iCs/>
          <w:color w:val="000000" w:themeColor="text1"/>
        </w:rPr>
        <w:t>.</w:t>
      </w:r>
    </w:p>
    <w:p w14:paraId="4DB1F4F7" w14:textId="68E945A5" w:rsidR="007641D0" w:rsidRPr="00FC5C33" w:rsidRDefault="009244AB" w:rsidP="00EF5340">
      <w:pPr>
        <w:rPr>
          <w:rFonts w:cs="Arial"/>
        </w:rPr>
      </w:pPr>
      <w:r w:rsidRPr="00FC5C33">
        <w:rPr>
          <w:rFonts w:cs="Arial"/>
        </w:rPr>
        <w:t xml:space="preserve">The </w:t>
      </w:r>
      <w:r w:rsidR="003D5400" w:rsidRPr="00FC5C33">
        <w:rPr>
          <w:rFonts w:cs="Arial"/>
        </w:rPr>
        <w:t xml:space="preserve">completed trial outcome measuring forms </w:t>
      </w:r>
      <w:r w:rsidRPr="00FC5C33">
        <w:rPr>
          <w:rFonts w:cs="Arial"/>
        </w:rPr>
        <w:t>will not be transferred to any party not identified in this protocol and are not to be processed an</w:t>
      </w:r>
      <w:r w:rsidR="00F536B6" w:rsidRPr="00FC5C33">
        <w:rPr>
          <w:rFonts w:cs="Arial"/>
        </w:rPr>
        <w:t>d</w:t>
      </w:r>
      <w:r w:rsidRPr="00FC5C33">
        <w:rPr>
          <w:rFonts w:cs="Arial"/>
        </w:rPr>
        <w:t>/</w:t>
      </w:r>
      <w:r w:rsidR="001D0AF9">
        <w:rPr>
          <w:rFonts w:cs="Arial"/>
        </w:rPr>
        <w:t xml:space="preserve"> </w:t>
      </w:r>
      <w:r w:rsidRPr="00FC5C33">
        <w:rPr>
          <w:rFonts w:cs="Arial"/>
        </w:rPr>
        <w:t>or transferred other than in accordance with the patients’ consent. </w:t>
      </w:r>
    </w:p>
    <w:p w14:paraId="5E8F7ACE" w14:textId="2069802B" w:rsidR="00764839" w:rsidRPr="00FC5C33" w:rsidRDefault="00D20A04" w:rsidP="00EF5340">
      <w:pPr>
        <w:pStyle w:val="Heading1"/>
      </w:pPr>
      <w:bookmarkStart w:id="563" w:name="_Toc3270142"/>
      <w:bookmarkStart w:id="564" w:name="_Toc22115311"/>
      <w:r w:rsidRPr="00FC5C33">
        <w:t>S</w:t>
      </w:r>
      <w:r w:rsidR="00B6008E" w:rsidRPr="00FC5C33">
        <w:t>tatistical c</w:t>
      </w:r>
      <w:r w:rsidR="00A17799" w:rsidRPr="00FC5C33">
        <w:t>onsiderations</w:t>
      </w:r>
      <w:bookmarkEnd w:id="562"/>
      <w:bookmarkEnd w:id="563"/>
      <w:bookmarkEnd w:id="564"/>
      <w:r w:rsidR="00A17799" w:rsidRPr="00FC5C33">
        <w:t xml:space="preserve"> </w:t>
      </w:r>
      <w:bookmarkStart w:id="565" w:name="_Toc405541307"/>
    </w:p>
    <w:p w14:paraId="23FFABBB" w14:textId="19DC2F3D" w:rsidR="00A17799" w:rsidRPr="00FC5C33" w:rsidRDefault="005C50AF" w:rsidP="00EF5340">
      <w:pPr>
        <w:pStyle w:val="Heading2"/>
        <w:rPr>
          <w:color w:val="FF0000"/>
          <w:lang w:val="en-GB"/>
        </w:rPr>
      </w:pPr>
      <w:bookmarkStart w:id="566" w:name="_Toc3270143"/>
      <w:bookmarkStart w:id="567" w:name="_Toc22115312"/>
      <w:r w:rsidRPr="00FC5C33">
        <w:rPr>
          <w:lang w:val="en-GB"/>
        </w:rPr>
        <w:t xml:space="preserve">Primary </w:t>
      </w:r>
      <w:r w:rsidR="00B6008E" w:rsidRPr="00FC5C33">
        <w:rPr>
          <w:lang w:val="en-GB"/>
        </w:rPr>
        <w:t>o</w:t>
      </w:r>
      <w:r w:rsidR="00A17799" w:rsidRPr="00FC5C33">
        <w:rPr>
          <w:lang w:val="en-GB"/>
        </w:rPr>
        <w:t>utcome</w:t>
      </w:r>
      <w:bookmarkEnd w:id="565"/>
      <w:bookmarkEnd w:id="566"/>
      <w:bookmarkEnd w:id="567"/>
    </w:p>
    <w:p w14:paraId="6CAC7BDE" w14:textId="5854856C" w:rsidR="001D0A85" w:rsidRPr="00FC5C33" w:rsidRDefault="003D5400" w:rsidP="00EF5340">
      <w:pPr>
        <w:rPr>
          <w:rFonts w:cs="Arial"/>
          <w:color w:val="000000" w:themeColor="text1"/>
        </w:rPr>
      </w:pPr>
      <w:r w:rsidRPr="00FC5C33">
        <w:rPr>
          <w:rFonts w:cs="Arial"/>
          <w:color w:val="000000" w:themeColor="text1"/>
        </w:rPr>
        <w:t>The acceptability of the LA delivered during the trial, for the purpose of performing dental treatment required, will be assessed as a primary outcome and compared between the Wand and the traditional syring</w:t>
      </w:r>
      <w:r w:rsidR="004858E2" w:rsidRPr="00FC5C33">
        <w:rPr>
          <w:rFonts w:cs="Arial"/>
          <w:color w:val="000000" w:themeColor="text1"/>
        </w:rPr>
        <w:t>e</w:t>
      </w:r>
      <w:r w:rsidRPr="00FC5C33">
        <w:rPr>
          <w:rFonts w:cs="Arial"/>
          <w:color w:val="000000" w:themeColor="text1"/>
        </w:rPr>
        <w:t xml:space="preserve">. A conceptual definition of acceptability of health care interventions was proposed as “a multi-faceted construct that reflects the extent to which people delivering or receiving a healthcare intervention consider it to be appropriate, based on anticipated or experienced cognitive and emotional responses to the intervention” </w:t>
      </w:r>
      <w:r w:rsidRPr="00FC5C33">
        <w:rPr>
          <w:rFonts w:cs="Arial"/>
          <w:color w:val="000000" w:themeColor="text1"/>
        </w:rPr>
        <w:fldChar w:fldCharType="begin" w:fldLock="1"/>
      </w:r>
      <w:r w:rsidR="002541A4" w:rsidRPr="00FC5C33">
        <w:rPr>
          <w:rFonts w:cs="Arial"/>
          <w:color w:val="000000" w:themeColor="text1"/>
        </w:rPr>
        <w:instrText>ADDIN CSL_CITATION {"citationItems":[{"id":"ITEM-1","itemData":{"DOI":"10.1186/s12913-017-2031-8","ISBN":"1291301720318","ISSN":"1472-6963","PMID":"28126032","abstract":"Background It is increasingly acknowledged that ‘acceptability’ should be considered when designing, evaluating and implementing healthcare interventions. However, the published literature offers little guidance on how to define or assess acceptability. The purpose of this study was to develop a multi-construct theoretical framework of acceptability of healthcare interventions that can be applied to assess prospective (i.e. anticipated) and retrospective (i.e. experienced) acceptability from the perspective of intervention delivers and recipients. Methods Two methods were used to select the component constructs of acceptability. 1) An overview of reviews was conducted to identify systematic reviews that claim to define, theorise or measure acceptability of healthcare interventions. 2) Principles of inductive and deductive reasoning were applied to theorise the concept of acceptability and develop a theoretical framework. Steps included (1) defining acceptability; (2) describing its properties and scope and (3) identifying component constructs and empirical indicators. Results From the 43 reviews included in the overview, none explicitly theorised or defined acceptability. Measures used to assess acceptability focused on behaviour (e.g. dropout rates) (23 reviews), affect (i.e. feelings) (5 reviews), cognition (i.e. perceptions) (7 reviews) or a combination of these (8 reviews). From the methods described above we propose a definition: Acceptability is a multi-faceted construct that reflects the extent to which people delivering or receiving a healthcare intervention consider it to be appropriate, based on anticipated or experienced cognitive and emotional responses to the intervention. The theoretical framework of acceptability (TFA) consists of seven component constructs: affective attitude, burden, perceived effectiveness, ethicality, intervention coherence, opportunity costs, and self-efficacy. Conclusion Despite frequent claims that healthcare interventions have assessed acceptability, it is evident that acceptability research could be more robust. The proposed definition of acceptability and the TFA can inform assessment tools and evaluations of the acceptability of new or existing interventions.","author":[{"dropping-particle":"","family":"Sekhon","given":"Mandeep","non-dropping-particle":"","parse-names":false,"suffix":""},{"dropping-particle":"","family":"Cartwright","given":"Martin","non-dropping-particle":"","parse-names":false,"suffix":""},{"dropping-particle":"","family":"Francis","given":"Jill J.","non-dropping-particle":"","parse-names":false,"suffix":""}],"container-title":"BMC Health Services Research","id":"ITEM-1","issue":"1","issued":{"date-parts":[["2017"]]},"page":"88","publisher":"BMC Health Services Research","title":"Acceptability of healthcare interventions: an overview of reviews and development of a theoretical framework","type":"article-journal","volume":"17"},"uris":["http://www.mendeley.com/documents/?uuid=d093b98b-6aaa-43fc-97e8-be42efa96c64"]}],"mendeley":{"formattedCitation":"(Sekhon, Cartwright and Francis, 2017)","plainTextFormattedCitation":"(Sekhon, Cartwright and Francis, 2017)","previouslyFormattedCitation":"(Sekhon, Cartwright and Francis, 2017)"},"properties":{"noteIndex":0},"schema":"https://github.com/citation-style-language/schema/raw/master/csl-citation.json"}</w:instrText>
      </w:r>
      <w:r w:rsidRPr="00FC5C33">
        <w:rPr>
          <w:rFonts w:cs="Arial"/>
          <w:color w:val="000000" w:themeColor="text1"/>
        </w:rPr>
        <w:fldChar w:fldCharType="separate"/>
      </w:r>
      <w:r w:rsidRPr="00FC5C33">
        <w:rPr>
          <w:rFonts w:cs="Arial"/>
          <w:color w:val="000000" w:themeColor="text1"/>
        </w:rPr>
        <w:t>(Sekhon, Cartwright</w:t>
      </w:r>
      <w:r w:rsidR="00D07AF6">
        <w:rPr>
          <w:rFonts w:cs="Arial"/>
          <w:color w:val="000000" w:themeColor="text1"/>
        </w:rPr>
        <w:t>,</w:t>
      </w:r>
      <w:r w:rsidRPr="00FC5C33">
        <w:rPr>
          <w:rFonts w:cs="Arial"/>
          <w:color w:val="000000" w:themeColor="text1"/>
        </w:rPr>
        <w:t xml:space="preserve"> </w:t>
      </w:r>
      <w:r w:rsidR="00D07AF6">
        <w:rPr>
          <w:rFonts w:cs="Arial"/>
          <w:color w:val="000000" w:themeColor="text1"/>
        </w:rPr>
        <w:t xml:space="preserve">&amp; </w:t>
      </w:r>
      <w:r w:rsidRPr="00FC5C33">
        <w:rPr>
          <w:rFonts w:cs="Arial"/>
          <w:color w:val="000000" w:themeColor="text1"/>
        </w:rPr>
        <w:t>Francis, 2017)</w:t>
      </w:r>
      <w:r w:rsidRPr="00FC5C33">
        <w:rPr>
          <w:rFonts w:cs="Arial"/>
          <w:color w:val="000000" w:themeColor="text1"/>
        </w:rPr>
        <w:fldChar w:fldCharType="end"/>
      </w:r>
      <w:r w:rsidRPr="00FC5C33">
        <w:rPr>
          <w:rFonts w:cs="Arial"/>
          <w:color w:val="000000" w:themeColor="text1"/>
        </w:rPr>
        <w:t xml:space="preserve">. In this trial the acceptability </w:t>
      </w:r>
      <w:r w:rsidR="001D0AF9">
        <w:rPr>
          <w:rFonts w:cs="Arial"/>
          <w:color w:val="000000" w:themeColor="text1"/>
        </w:rPr>
        <w:t>is</w:t>
      </w:r>
      <w:r w:rsidRPr="00FC5C33">
        <w:rPr>
          <w:rFonts w:cs="Arial"/>
          <w:color w:val="000000" w:themeColor="text1"/>
        </w:rPr>
        <w:t xml:space="preserve"> assessed in </w:t>
      </w:r>
      <w:r w:rsidR="004858E2" w:rsidRPr="00FC5C33">
        <w:rPr>
          <w:rFonts w:cs="Arial"/>
          <w:color w:val="000000" w:themeColor="text1"/>
        </w:rPr>
        <w:t xml:space="preserve">three </w:t>
      </w:r>
      <w:r w:rsidRPr="00FC5C33">
        <w:rPr>
          <w:rFonts w:cs="Arial"/>
          <w:color w:val="000000" w:themeColor="text1"/>
        </w:rPr>
        <w:t>points; before, during</w:t>
      </w:r>
      <w:r w:rsidR="001D0AF9">
        <w:rPr>
          <w:rFonts w:cs="Arial"/>
          <w:color w:val="000000" w:themeColor="text1"/>
        </w:rPr>
        <w:t>,</w:t>
      </w:r>
      <w:r w:rsidRPr="00FC5C33">
        <w:rPr>
          <w:rFonts w:cs="Arial"/>
          <w:color w:val="000000" w:themeColor="text1"/>
        </w:rPr>
        <w:t xml:space="preserve"> and after the treatment</w:t>
      </w:r>
      <w:r w:rsidR="001D0AF9">
        <w:rPr>
          <w:rFonts w:cs="Arial"/>
          <w:color w:val="000000" w:themeColor="text1"/>
        </w:rPr>
        <w:t>,</w:t>
      </w:r>
      <w:r w:rsidRPr="00FC5C33">
        <w:rPr>
          <w:rFonts w:cs="Arial"/>
          <w:color w:val="000000" w:themeColor="text1"/>
        </w:rPr>
        <w:t xml:space="preserve"> using the </w:t>
      </w:r>
      <w:r w:rsidR="00CE226B" w:rsidRPr="00FC5C33">
        <w:rPr>
          <w:rFonts w:cs="Arial"/>
          <w:color w:val="000000" w:themeColor="text1"/>
        </w:rPr>
        <w:t>CI</w:t>
      </w:r>
      <w:r w:rsidRPr="00FC5C33">
        <w:rPr>
          <w:rFonts w:cs="Arial"/>
          <w:color w:val="000000" w:themeColor="text1"/>
        </w:rPr>
        <w:t xml:space="preserve">RP for measuring prospectively and retrospectively and </w:t>
      </w:r>
      <w:r w:rsidR="001D0AF9">
        <w:rPr>
          <w:rFonts w:cs="Arial"/>
          <w:color w:val="000000" w:themeColor="text1"/>
        </w:rPr>
        <w:t xml:space="preserve">VAS </w:t>
      </w:r>
      <w:r w:rsidRPr="00FC5C33">
        <w:rPr>
          <w:rFonts w:cs="Arial"/>
          <w:color w:val="000000" w:themeColor="text1"/>
        </w:rPr>
        <w:t>for assessing the outcome during the treatment.</w:t>
      </w:r>
      <w:r w:rsidR="001D0A85" w:rsidRPr="00FC5C33">
        <w:rPr>
          <w:rFonts w:cs="Arial"/>
          <w:color w:val="000000" w:themeColor="text1"/>
        </w:rPr>
        <w:t xml:space="preserve"> </w:t>
      </w:r>
      <w:r w:rsidR="001D0AF9">
        <w:rPr>
          <w:rFonts w:cs="Arial"/>
          <w:color w:val="000000" w:themeColor="text1"/>
        </w:rPr>
        <w:t>These s</w:t>
      </w:r>
      <w:r w:rsidR="001D0A85" w:rsidRPr="00FC5C33">
        <w:rPr>
          <w:rFonts w:cs="Arial"/>
          <w:color w:val="000000" w:themeColor="text1"/>
        </w:rPr>
        <w:t xml:space="preserve">cales have been proven to be reliable for use </w:t>
      </w:r>
      <w:r w:rsidR="001D0AF9">
        <w:rPr>
          <w:rFonts w:cs="Arial"/>
          <w:color w:val="000000" w:themeColor="text1"/>
        </w:rPr>
        <w:t xml:space="preserve">with </w:t>
      </w:r>
      <w:r w:rsidR="001D0A85" w:rsidRPr="00FC5C33">
        <w:rPr>
          <w:rFonts w:cs="Arial"/>
          <w:color w:val="000000" w:themeColor="text1"/>
        </w:rPr>
        <w:t xml:space="preserve">children aged 10 years and over (Shields </w:t>
      </w:r>
      <w:r w:rsidR="001D0A85" w:rsidRPr="00B4354C">
        <w:rPr>
          <w:rFonts w:cs="Arial"/>
          <w:color w:val="000000" w:themeColor="text1"/>
        </w:rPr>
        <w:t>et al.</w:t>
      </w:r>
      <w:r w:rsidR="001D0A85" w:rsidRPr="00FC5C33">
        <w:rPr>
          <w:rFonts w:cs="Arial"/>
          <w:color w:val="000000" w:themeColor="text1"/>
        </w:rPr>
        <w:t>, 2003</w:t>
      </w:r>
      <w:r w:rsidR="001D0AF9">
        <w:rPr>
          <w:rFonts w:cs="Arial"/>
          <w:color w:val="000000" w:themeColor="text1"/>
        </w:rPr>
        <w:t xml:space="preserve">; </w:t>
      </w:r>
      <w:r w:rsidR="001D0A85" w:rsidRPr="00FC5C33">
        <w:rPr>
          <w:rFonts w:cs="Arial"/>
          <w:color w:val="000000" w:themeColor="text1"/>
        </w:rPr>
        <w:t>Turco and Elliott, 1986a,</w:t>
      </w:r>
      <w:r w:rsidR="001D0AF9">
        <w:rPr>
          <w:rFonts w:cs="Arial"/>
          <w:color w:val="000000" w:themeColor="text1"/>
        </w:rPr>
        <w:t>1986</w:t>
      </w:r>
      <w:r w:rsidR="001D0A85" w:rsidRPr="00FC5C33">
        <w:rPr>
          <w:rFonts w:cs="Arial"/>
          <w:color w:val="000000" w:themeColor="text1"/>
        </w:rPr>
        <w:t>b).</w:t>
      </w:r>
    </w:p>
    <w:p w14:paraId="3BBE3F91" w14:textId="0EB2D7AF" w:rsidR="00C43C60" w:rsidRPr="00FC5C33" w:rsidRDefault="005C50AF" w:rsidP="00EF5340">
      <w:pPr>
        <w:pStyle w:val="Heading2"/>
        <w:rPr>
          <w:lang w:val="en-GB"/>
        </w:rPr>
      </w:pPr>
      <w:bookmarkStart w:id="568" w:name="_Toc3270144"/>
      <w:bookmarkStart w:id="569" w:name="_Toc22115313"/>
      <w:r w:rsidRPr="00FC5C33">
        <w:rPr>
          <w:lang w:val="en-GB"/>
        </w:rPr>
        <w:t>Secondary outcome</w:t>
      </w:r>
      <w:r w:rsidR="00AA4F5D" w:rsidRPr="00FC5C33">
        <w:rPr>
          <w:lang w:val="en-GB"/>
        </w:rPr>
        <w:t>(s)</w:t>
      </w:r>
      <w:bookmarkEnd w:id="568"/>
      <w:bookmarkEnd w:id="569"/>
    </w:p>
    <w:p w14:paraId="1334C101" w14:textId="7552A3EB" w:rsidR="003D5400" w:rsidRPr="00FC5C33" w:rsidRDefault="003D5400" w:rsidP="00EF5340">
      <w:pPr>
        <w:rPr>
          <w:rFonts w:cs="Arial"/>
        </w:rPr>
      </w:pPr>
      <w:r w:rsidRPr="00FC5C33">
        <w:rPr>
          <w:rFonts w:cs="Arial"/>
          <w:color w:val="000000" w:themeColor="text1"/>
          <w:bdr w:val="none" w:sz="0" w:space="0" w:color="auto" w:frame="1"/>
        </w:rPr>
        <w:t>Meeting young patients’ expectations and needs by providing more acceptable dental care affects their behaviour and attitude</w:t>
      </w:r>
      <w:r w:rsidR="00277DC4">
        <w:rPr>
          <w:rFonts w:cs="Arial"/>
          <w:color w:val="000000" w:themeColor="text1"/>
          <w:bdr w:val="none" w:sz="0" w:space="0" w:color="auto" w:frame="1"/>
        </w:rPr>
        <w:t>s,</w:t>
      </w:r>
      <w:r w:rsidRPr="00FC5C33">
        <w:rPr>
          <w:rFonts w:cs="Arial"/>
          <w:color w:val="000000" w:themeColor="text1"/>
          <w:bdr w:val="none" w:sz="0" w:space="0" w:color="auto" w:frame="1"/>
        </w:rPr>
        <w:t xml:space="preserve"> and lessen</w:t>
      </w:r>
      <w:r w:rsidR="00277DC4">
        <w:rPr>
          <w:rFonts w:cs="Arial"/>
          <w:color w:val="000000" w:themeColor="text1"/>
          <w:bdr w:val="none" w:sz="0" w:space="0" w:color="auto" w:frame="1"/>
        </w:rPr>
        <w:t>s</w:t>
      </w:r>
      <w:r w:rsidRPr="00FC5C33">
        <w:rPr>
          <w:rFonts w:cs="Arial"/>
          <w:color w:val="000000" w:themeColor="text1"/>
          <w:bdr w:val="none" w:sz="0" w:space="0" w:color="auto" w:frame="1"/>
        </w:rPr>
        <w:t xml:space="preserve"> pain and anxiety </w:t>
      </w:r>
      <w:r w:rsidRPr="00FC5C33">
        <w:rPr>
          <w:rFonts w:cs="Arial"/>
          <w:color w:val="000000" w:themeColor="text1"/>
          <w:bdr w:val="none" w:sz="0" w:space="0" w:color="auto" w:frame="1"/>
        </w:rPr>
        <w:fldChar w:fldCharType="begin" w:fldLock="1"/>
      </w:r>
      <w:r w:rsidR="002541A4" w:rsidRPr="00FC5C33">
        <w:rPr>
          <w:rFonts w:cs="Arial"/>
          <w:color w:val="000000" w:themeColor="text1"/>
          <w:bdr w:val="none" w:sz="0" w:space="0" w:color="auto" w:frame="1"/>
        </w:rPr>
        <w:instrText>ADDIN CSL_CITATION {"citationItems":[{"id":"ITEM-1","itemData":{"ISSN":"0022-0337 (Print)","PMID":"10914092","abstract":"Patient satisfaction is becoming an increasingly important indicator of quality dental care. However, most patient satisfaction surveys target only the current patients of the dental practice or institution, which may give an inflated estimate of satisfaction with care, since dissatisfied patients are likely to have left the practice or institution. The purpose of this study was to compare the satisfaction of three categories of dental school patients with several aspects of care received at the school. Data were collected using a telephone survey of 291 patients, systematically selected from the dental school's computer listings of all current, recall, and former patients. The survey instrument sought information about why respondents came to the school for dental treatment, why respondents who were no longer in treatment had dropped out of care, and respondents' opinions on eleven aspects of quality of care provided at the dental school. Dental students who had completed a training session served as interviewers. Results indicate that, overall, patient satisfaction with the care received was high, with none of the means for any category of patient falling into the dissatisfied range. Respondents who had dropped out of care were less satisfied than active or recall patients in five areas: quality of care, length and number of appointments, treatment explanation, and fees. Results have implications for dental school administrators and educators in their efforts to provide high quality patient care and to retain an adequate patient pool to ensure optimal clinical experiences for students.","author":[{"dropping-particle":"","family":"Butters","given":"J M","non-dropping-particle":"","parse-names":false,"suffix":""},{"dropping-particle":"","family":"Willis","given":"D O","non-dropping-particle":"","parse-names":false,"suffix":""}],"container-title":"Journal of dental education","id":"ITEM-1","issue":"6","issued":{"date-parts":[["2000","6"]]},"language":"eng","page":"409-415","publisher-place":"United States","title":"A comparison of patient satisfaction among current and former dental school patients.","type":"article-journal","volume":"64"},"uris":["http://www.mendeley.com/documents/?uuid=3459803b-035d-4fa9-9f2d-5f9958718354"]}],"mendeley":{"formattedCitation":"(Butters and Willis, 2000)","plainTextFormattedCitation":"(Butters and Willis, 2000)","previouslyFormattedCitation":"(Butters and Willis, 2000)"},"properties":{"noteIndex":0},"schema":"https://github.com/citation-style-language/schema/raw/master/csl-citation.json"}</w:instrText>
      </w:r>
      <w:r w:rsidRPr="00FC5C33">
        <w:rPr>
          <w:rFonts w:cs="Arial"/>
          <w:color w:val="000000" w:themeColor="text1"/>
          <w:bdr w:val="none" w:sz="0" w:space="0" w:color="auto" w:frame="1"/>
        </w:rPr>
        <w:fldChar w:fldCharType="separate"/>
      </w:r>
      <w:r w:rsidRPr="00FC5C33">
        <w:rPr>
          <w:rFonts w:cs="Arial"/>
          <w:color w:val="000000" w:themeColor="text1"/>
          <w:bdr w:val="none" w:sz="0" w:space="0" w:color="auto" w:frame="1"/>
        </w:rPr>
        <w:t xml:space="preserve">(Butters </w:t>
      </w:r>
      <w:r w:rsidR="00277DC4">
        <w:rPr>
          <w:rFonts w:cs="Arial"/>
          <w:color w:val="000000" w:themeColor="text1"/>
          <w:bdr w:val="none" w:sz="0" w:space="0" w:color="auto" w:frame="1"/>
        </w:rPr>
        <w:t xml:space="preserve">&amp; </w:t>
      </w:r>
      <w:r w:rsidRPr="00FC5C33">
        <w:rPr>
          <w:rFonts w:cs="Arial"/>
          <w:color w:val="000000" w:themeColor="text1"/>
          <w:bdr w:val="none" w:sz="0" w:space="0" w:color="auto" w:frame="1"/>
        </w:rPr>
        <w:t>Willis, 2000)</w:t>
      </w:r>
      <w:r w:rsidRPr="00FC5C33">
        <w:rPr>
          <w:rFonts w:cs="Arial"/>
          <w:color w:val="000000" w:themeColor="text1"/>
          <w:bdr w:val="none" w:sz="0" w:space="0" w:color="auto" w:frame="1"/>
        </w:rPr>
        <w:fldChar w:fldCharType="end"/>
      </w:r>
      <w:r w:rsidR="00277DC4">
        <w:rPr>
          <w:rFonts w:cs="Arial"/>
          <w:color w:val="000000" w:themeColor="text1"/>
          <w:bdr w:val="none" w:sz="0" w:space="0" w:color="auto" w:frame="1"/>
        </w:rPr>
        <w:t>,</w:t>
      </w:r>
      <w:r w:rsidRPr="00FC5C33">
        <w:rPr>
          <w:rFonts w:cs="Arial"/>
          <w:color w:val="000000" w:themeColor="text1"/>
          <w:bdr w:val="none" w:sz="0" w:space="0" w:color="auto" w:frame="1"/>
        </w:rPr>
        <w:t xml:space="preserve"> which</w:t>
      </w:r>
      <w:r w:rsidR="00277DC4">
        <w:rPr>
          <w:rFonts w:cs="Arial"/>
          <w:color w:val="000000" w:themeColor="text1"/>
          <w:bdr w:val="none" w:sz="0" w:space="0" w:color="auto" w:frame="1"/>
        </w:rPr>
        <w:t xml:space="preserve"> </w:t>
      </w:r>
      <w:r w:rsidRPr="00FC5C33">
        <w:rPr>
          <w:rFonts w:cs="Arial"/>
          <w:color w:val="000000" w:themeColor="text1"/>
          <w:bdr w:val="none" w:sz="0" w:space="0" w:color="auto" w:frame="1"/>
        </w:rPr>
        <w:t>leads to improving their overall health and wellbeing.</w:t>
      </w:r>
      <w:r w:rsidR="00277DC4">
        <w:rPr>
          <w:rFonts w:cs="Arial"/>
          <w:color w:val="000000" w:themeColor="text1"/>
          <w:bdr w:val="none" w:sz="0" w:space="0" w:color="auto" w:frame="1"/>
        </w:rPr>
        <w:t xml:space="preserve"> </w:t>
      </w:r>
      <w:r w:rsidRPr="00FC5C33">
        <w:rPr>
          <w:rFonts w:cs="Arial"/>
          <w:color w:val="000000" w:themeColor="text1"/>
          <w:bdr w:val="none" w:sz="0" w:space="0" w:color="auto" w:frame="1"/>
        </w:rPr>
        <w:t xml:space="preserve">Participants’ </w:t>
      </w:r>
      <w:r w:rsidRPr="00FC5C33">
        <w:rPr>
          <w:rFonts w:cs="Arial"/>
          <w:color w:val="000000" w:themeColor="text1"/>
          <w:bdr w:val="none" w:sz="0" w:space="0" w:color="auto" w:frame="1"/>
        </w:rPr>
        <w:lastRenderedPageBreak/>
        <w:t xml:space="preserve">level of anxiety will be measured as a secondary outcome before and after the treatment using </w:t>
      </w:r>
      <w:r w:rsidR="001D0A85" w:rsidRPr="00FC5C33">
        <w:rPr>
          <w:rFonts w:cs="Arial"/>
          <w:color w:val="000000" w:themeColor="text1"/>
          <w:bdr w:val="none" w:sz="0" w:space="0" w:color="auto" w:frame="1"/>
        </w:rPr>
        <w:t>CEDAM</w:t>
      </w:r>
      <w:r w:rsidRPr="00FC5C33">
        <w:rPr>
          <w:rFonts w:cs="Arial"/>
          <w:color w:val="000000" w:themeColor="text1"/>
          <w:bdr w:val="none" w:sz="0" w:space="0" w:color="auto" w:frame="1"/>
        </w:rPr>
        <w:t xml:space="preserve"> </w:t>
      </w:r>
      <w:r w:rsidR="001D0A85" w:rsidRPr="00FC5C33">
        <w:rPr>
          <w:rFonts w:cs="Arial"/>
          <w:color w:val="000000" w:themeColor="text1"/>
          <w:bdr w:val="none" w:sz="0" w:space="0" w:color="auto" w:frame="1"/>
        </w:rPr>
        <w:t>questionnaire</w:t>
      </w:r>
      <w:r w:rsidRPr="00FC5C33">
        <w:rPr>
          <w:rFonts w:cs="Arial"/>
          <w:color w:val="000000" w:themeColor="text1"/>
          <w:bdr w:val="none" w:sz="0" w:space="0" w:color="auto" w:frame="1"/>
        </w:rPr>
        <w:t xml:space="preserve">. The anxiety level for each participant after the treatment will then be compared to the one before receiving the </w:t>
      </w:r>
      <w:r w:rsidR="00D15229" w:rsidRPr="00FC5C33">
        <w:rPr>
          <w:rFonts w:cs="Arial"/>
          <w:color w:val="000000" w:themeColor="text1"/>
          <w:bdr w:val="none" w:sz="0" w:space="0" w:color="auto" w:frame="1"/>
        </w:rPr>
        <w:t>treatment</w:t>
      </w:r>
      <w:r w:rsidR="00D15229">
        <w:rPr>
          <w:rFonts w:cs="Arial"/>
          <w:color w:val="000000" w:themeColor="text1"/>
          <w:bdr w:val="none" w:sz="0" w:space="0" w:color="auto" w:frame="1"/>
        </w:rPr>
        <w:t xml:space="preserve"> and</w:t>
      </w:r>
      <w:r w:rsidRPr="00FC5C33">
        <w:rPr>
          <w:rFonts w:cs="Arial"/>
          <w:color w:val="000000" w:themeColor="text1"/>
          <w:bdr w:val="none" w:sz="0" w:space="0" w:color="auto" w:frame="1"/>
        </w:rPr>
        <w:t xml:space="preserve"> will be co-related to the device used to administrate the LA.</w:t>
      </w:r>
      <w:r w:rsidR="001D0A85" w:rsidRPr="00FC5C33">
        <w:rPr>
          <w:rFonts w:cs="Arial"/>
          <w:color w:val="000000" w:themeColor="text1"/>
          <w:bdr w:val="none" w:sz="0" w:space="0" w:color="auto" w:frame="1"/>
        </w:rPr>
        <w:t xml:space="preserve"> Additionally, dental injection fear will be assessed after the treatment using IOIF scale. </w:t>
      </w:r>
      <w:r w:rsidR="001D0A85" w:rsidRPr="00FC5C33">
        <w:rPr>
          <w:rFonts w:cs="Arial"/>
          <w:color w:val="000000" w:themeColor="text1"/>
        </w:rPr>
        <w:t>Scales have been proven to be reliable for use by children aged 10 years and over (Berge et al., 2016</w:t>
      </w:r>
      <w:r w:rsidR="00277DC4">
        <w:rPr>
          <w:rFonts w:cs="Arial"/>
          <w:color w:val="000000" w:themeColor="text1"/>
        </w:rPr>
        <w:t>;</w:t>
      </w:r>
      <w:r w:rsidR="00277DC4" w:rsidRPr="00277DC4">
        <w:rPr>
          <w:rFonts w:cs="Arial"/>
          <w:color w:val="000000" w:themeColor="text1"/>
        </w:rPr>
        <w:t xml:space="preserve"> </w:t>
      </w:r>
      <w:r w:rsidR="00277DC4" w:rsidRPr="00FC5C33">
        <w:rPr>
          <w:rFonts w:cs="Arial"/>
          <w:color w:val="000000" w:themeColor="text1"/>
        </w:rPr>
        <w:t>Porrit</w:t>
      </w:r>
      <w:r w:rsidR="00855360">
        <w:rPr>
          <w:rFonts w:cs="Arial"/>
          <w:color w:val="000000" w:themeColor="text1"/>
        </w:rPr>
        <w:t>t</w:t>
      </w:r>
      <w:r w:rsidR="00277DC4" w:rsidRPr="00FC5C33">
        <w:rPr>
          <w:rFonts w:cs="Arial"/>
          <w:color w:val="000000" w:themeColor="text1"/>
        </w:rPr>
        <w:t xml:space="preserve"> </w:t>
      </w:r>
      <w:r w:rsidR="00277DC4" w:rsidRPr="00B4354C">
        <w:rPr>
          <w:rFonts w:cs="Arial"/>
          <w:color w:val="000000" w:themeColor="text1"/>
        </w:rPr>
        <w:t>et al.</w:t>
      </w:r>
      <w:r w:rsidR="00277DC4" w:rsidRPr="00FC5C33">
        <w:rPr>
          <w:rFonts w:cs="Arial"/>
          <w:color w:val="000000" w:themeColor="text1"/>
        </w:rPr>
        <w:t>, 2017</w:t>
      </w:r>
      <w:r w:rsidR="001D0A85" w:rsidRPr="00FC5C33">
        <w:rPr>
          <w:rFonts w:cs="Arial"/>
          <w:color w:val="000000" w:themeColor="text1"/>
        </w:rPr>
        <w:t>)</w:t>
      </w:r>
      <w:r w:rsidR="00277DC4">
        <w:rPr>
          <w:rFonts w:cs="Arial"/>
          <w:color w:val="000000" w:themeColor="text1"/>
        </w:rPr>
        <w:t>.</w:t>
      </w:r>
    </w:p>
    <w:p w14:paraId="7B981413" w14:textId="3D7A0F89" w:rsidR="00A17799" w:rsidRPr="00FC5C33" w:rsidRDefault="00A17799" w:rsidP="00EF5340">
      <w:pPr>
        <w:pStyle w:val="Heading2"/>
        <w:rPr>
          <w:lang w:val="en-GB"/>
        </w:rPr>
      </w:pPr>
      <w:bookmarkStart w:id="570" w:name="_Toc405541310"/>
      <w:bookmarkStart w:id="571" w:name="_Toc3270145"/>
      <w:bookmarkStart w:id="572" w:name="_Toc22115314"/>
      <w:r w:rsidRPr="00FC5C33">
        <w:rPr>
          <w:lang w:val="en-GB"/>
        </w:rPr>
        <w:t xml:space="preserve">Sample size </w:t>
      </w:r>
      <w:bookmarkEnd w:id="570"/>
      <w:r w:rsidR="005C50AF" w:rsidRPr="00FC5C33">
        <w:rPr>
          <w:lang w:val="en-GB"/>
        </w:rPr>
        <w:t>calculation</w:t>
      </w:r>
      <w:bookmarkEnd w:id="571"/>
      <w:bookmarkEnd w:id="572"/>
    </w:p>
    <w:p w14:paraId="1A82DA61" w14:textId="27F164DE" w:rsidR="007641D0" w:rsidRPr="00FC5C33" w:rsidRDefault="003D5400" w:rsidP="00EF5340">
      <w:pPr>
        <w:rPr>
          <w:rFonts w:cs="Arial"/>
        </w:rPr>
      </w:pPr>
      <w:r w:rsidRPr="00A86682">
        <w:rPr>
          <w:rFonts w:cs="Arial"/>
          <w:shd w:val="clear" w:color="auto" w:fill="FFFFFF"/>
        </w:rPr>
        <w:t>There are no previous similar studies on which to base the sample size calculation. This study is designed as a pilot trial</w:t>
      </w:r>
      <w:r w:rsidR="0012081F">
        <w:rPr>
          <w:rFonts w:cs="Arial"/>
          <w:shd w:val="clear" w:color="auto" w:fill="FFFFFF"/>
        </w:rPr>
        <w:t xml:space="preserve">; thus </w:t>
      </w:r>
      <w:r w:rsidRPr="00A86682">
        <w:rPr>
          <w:rFonts w:cs="Arial"/>
          <w:shd w:val="clear" w:color="auto" w:fill="FFFFFF"/>
        </w:rPr>
        <w:t xml:space="preserve">approximately 10-15 patients per group </w:t>
      </w:r>
      <w:r w:rsidR="00B66149">
        <w:rPr>
          <w:rFonts w:cs="Arial"/>
          <w:shd w:val="clear" w:color="auto" w:fill="FFFFFF"/>
        </w:rPr>
        <w:t xml:space="preserve">(20-30 in total) </w:t>
      </w:r>
      <w:r w:rsidRPr="00A86682">
        <w:rPr>
          <w:rFonts w:cs="Arial"/>
          <w:shd w:val="clear" w:color="auto" w:fill="FFFFFF"/>
        </w:rPr>
        <w:t xml:space="preserve">or greater </w:t>
      </w:r>
      <w:r w:rsidR="00277DC4">
        <w:rPr>
          <w:rFonts w:cs="Arial"/>
          <w:shd w:val="clear" w:color="auto" w:fill="FFFFFF"/>
        </w:rPr>
        <w:t>is</w:t>
      </w:r>
      <w:r w:rsidR="00277DC4" w:rsidRPr="00A86682">
        <w:rPr>
          <w:rFonts w:cs="Arial"/>
          <w:shd w:val="clear" w:color="auto" w:fill="FFFFFF"/>
        </w:rPr>
        <w:t xml:space="preserve"> </w:t>
      </w:r>
      <w:r w:rsidRPr="00A86682">
        <w:rPr>
          <w:rFonts w:cs="Arial"/>
          <w:shd w:val="clear" w:color="auto" w:fill="FFFFFF"/>
        </w:rPr>
        <w:t>recommended</w:t>
      </w:r>
      <w:r w:rsidR="002541A4" w:rsidRPr="00A86682">
        <w:rPr>
          <w:rFonts w:cs="Arial"/>
          <w:shd w:val="clear" w:color="auto" w:fill="FFFFFF"/>
        </w:rPr>
        <w:t xml:space="preserve"> </w:t>
      </w:r>
      <w:r w:rsidR="002541A4" w:rsidRPr="00FC5C33">
        <w:rPr>
          <w:rFonts w:cs="Arial"/>
          <w:color w:val="333333"/>
          <w:shd w:val="clear" w:color="auto" w:fill="FFFFFF"/>
        </w:rPr>
        <w:fldChar w:fldCharType="begin" w:fldLock="1"/>
      </w:r>
      <w:r w:rsidR="002D553E" w:rsidRPr="00FC5C33">
        <w:rPr>
          <w:rFonts w:cs="Arial"/>
          <w:color w:val="333333"/>
          <w:shd w:val="clear" w:color="auto" w:fill="FFFFFF"/>
        </w:rPr>
        <w:instrText>ADDIN CSL_CITATION {"citationItems":[{"id":"ITEM-1","itemData":{"DOI":"10.1002/nur","author":[{"dropping-particle":"","family":"Hertzog","given":"Melody A","non-dropping-particle":"","parse-names":false,"suffix":""}],"id":"ITEM-1","issue":"January","issued":{"date-parts":[["2008"]]},"page":"180-191","title":"Considerations in Determining Sample Size for Pilot Studies","type":"article-journal"},"uris":["http://www.mendeley.com/documents/?uuid=152a4b08-4be5-40c9-b7f5-31840bd4e6e5"]}],"mendeley":{"formattedCitation":"(Hertzog, 2008)","plainTextFormattedCitation":"(Hertzog, 2008)","previouslyFormattedCitation":"(Hertzog, 2008)"},"properties":{"noteIndex":0},"schema":"https://github.com/citation-style-language/schema/raw/master/csl-citation.json"}</w:instrText>
      </w:r>
      <w:r w:rsidR="002541A4" w:rsidRPr="00FC5C33">
        <w:rPr>
          <w:rFonts w:cs="Arial"/>
          <w:color w:val="333333"/>
          <w:shd w:val="clear" w:color="auto" w:fill="FFFFFF"/>
        </w:rPr>
        <w:fldChar w:fldCharType="separate"/>
      </w:r>
      <w:r w:rsidR="002541A4" w:rsidRPr="00FC5C33">
        <w:rPr>
          <w:rFonts w:cs="Arial"/>
          <w:color w:val="333333"/>
          <w:shd w:val="clear" w:color="auto" w:fill="FFFFFF"/>
        </w:rPr>
        <w:t>(Hertzog, 2008)</w:t>
      </w:r>
      <w:r w:rsidR="002541A4" w:rsidRPr="00FC5C33">
        <w:rPr>
          <w:rFonts w:cs="Arial"/>
          <w:color w:val="333333"/>
          <w:shd w:val="clear" w:color="auto" w:fill="FFFFFF"/>
        </w:rPr>
        <w:fldChar w:fldCharType="end"/>
      </w:r>
      <w:r w:rsidRPr="00A86682">
        <w:rPr>
          <w:rFonts w:cs="Arial"/>
          <w:shd w:val="clear" w:color="auto" w:fill="FFFFFF"/>
        </w:rPr>
        <w:t>.</w:t>
      </w:r>
      <w:r w:rsidR="00ED672B" w:rsidRPr="00FC5C33">
        <w:rPr>
          <w:rFonts w:cs="Arial"/>
          <w:color w:val="000000"/>
        </w:rPr>
        <w:t xml:space="preserve"> As there is no publicly available information on similar trials, it is therefore a</w:t>
      </w:r>
      <w:r w:rsidR="0012081F">
        <w:rPr>
          <w:rFonts w:cs="Arial"/>
          <w:color w:val="000000"/>
        </w:rPr>
        <w:t>d</w:t>
      </w:r>
      <w:r w:rsidR="00ED672B" w:rsidRPr="00FC5C33">
        <w:rPr>
          <w:rFonts w:cs="Arial"/>
          <w:color w:val="000000"/>
        </w:rPr>
        <w:t>vi</w:t>
      </w:r>
      <w:r w:rsidR="0012081F">
        <w:rPr>
          <w:rFonts w:cs="Arial"/>
          <w:color w:val="000000"/>
        </w:rPr>
        <w:t>s</w:t>
      </w:r>
      <w:r w:rsidR="00ED672B" w:rsidRPr="00FC5C33">
        <w:rPr>
          <w:rFonts w:cs="Arial"/>
          <w:color w:val="000000"/>
        </w:rPr>
        <w:t>ed by the statistician that it is not reasonable to conduct a sample size calculation in this case. It is hoped</w:t>
      </w:r>
      <w:r w:rsidR="007641D0" w:rsidRPr="00FC5C33">
        <w:rPr>
          <w:rFonts w:cs="Arial"/>
          <w:color w:val="000000"/>
        </w:rPr>
        <w:t xml:space="preserve"> </w:t>
      </w:r>
      <w:r w:rsidR="00ED672B" w:rsidRPr="00FC5C33">
        <w:rPr>
          <w:rFonts w:cs="Arial"/>
          <w:color w:val="000000"/>
        </w:rPr>
        <w:t>that this pilot trial will, however, yield information that will help with sample size calculations for future similar larger studies.</w:t>
      </w:r>
      <w:r w:rsidR="009B20FE" w:rsidRPr="00FC5C33">
        <w:rPr>
          <w:rFonts w:cs="Arial"/>
          <w:color w:val="000000"/>
        </w:rPr>
        <w:t xml:space="preserve"> </w:t>
      </w:r>
      <w:r w:rsidR="00ED672B" w:rsidRPr="00FC5C33">
        <w:rPr>
          <w:rFonts w:cs="Arial"/>
          <w:color w:val="000000"/>
        </w:rPr>
        <w:t>The number of participants will be decided by considering the realistic number of children that could be recruited within the timeframe allocated to the pilot study.</w:t>
      </w:r>
      <w:r w:rsidR="0012081F">
        <w:rPr>
          <w:rFonts w:cs="Arial"/>
          <w:color w:val="000000"/>
        </w:rPr>
        <w:t xml:space="preserve"> </w:t>
      </w:r>
      <w:r w:rsidRPr="00A86682">
        <w:rPr>
          <w:rFonts w:cs="Arial"/>
          <w:shd w:val="clear" w:color="auto" w:fill="FFFFFF"/>
        </w:rPr>
        <w:t>Participants will be randomised to intervention or control group with a ratio of 1:1.</w:t>
      </w:r>
    </w:p>
    <w:p w14:paraId="6A7AF2F3" w14:textId="3BE43961" w:rsidR="00A17799" w:rsidRPr="00FC5C33" w:rsidRDefault="00A17799" w:rsidP="00EF5340">
      <w:pPr>
        <w:pStyle w:val="Heading2"/>
        <w:rPr>
          <w:lang w:val="en-GB"/>
        </w:rPr>
      </w:pPr>
      <w:bookmarkStart w:id="573" w:name="_Toc405541312"/>
      <w:bookmarkStart w:id="574" w:name="_Toc3270146"/>
      <w:bookmarkStart w:id="575" w:name="_Toc22115315"/>
      <w:r w:rsidRPr="00FC5C33">
        <w:rPr>
          <w:lang w:val="en-GB"/>
        </w:rPr>
        <w:t>Planned recruitment rate</w:t>
      </w:r>
      <w:bookmarkEnd w:id="573"/>
      <w:bookmarkEnd w:id="574"/>
      <w:bookmarkEnd w:id="575"/>
    </w:p>
    <w:p w14:paraId="08A75095" w14:textId="3577ECE1" w:rsidR="00A3626B" w:rsidRPr="00FC5C33" w:rsidRDefault="008D5BA0" w:rsidP="00EF5340">
      <w:pPr>
        <w:rPr>
          <w:rFonts w:cs="Arial"/>
        </w:rPr>
      </w:pPr>
      <w:r w:rsidRPr="00FC5C33">
        <w:rPr>
          <w:rFonts w:cs="Arial"/>
        </w:rPr>
        <w:t>Participants</w:t>
      </w:r>
      <w:r w:rsidR="0012081F">
        <w:rPr>
          <w:rFonts w:cs="Arial"/>
        </w:rPr>
        <w:t>’</w:t>
      </w:r>
      <w:r w:rsidR="00A3626B" w:rsidRPr="00FC5C33">
        <w:rPr>
          <w:rFonts w:cs="Arial"/>
        </w:rPr>
        <w:t xml:space="preserve"> recruitment </w:t>
      </w:r>
      <w:r w:rsidRPr="00FC5C33">
        <w:rPr>
          <w:rFonts w:cs="Arial"/>
        </w:rPr>
        <w:t xml:space="preserve">is expected to last for </w:t>
      </w:r>
      <w:r w:rsidR="004858E2" w:rsidRPr="00FC5C33">
        <w:rPr>
          <w:rFonts w:cs="Arial"/>
        </w:rPr>
        <w:t>30 days</w:t>
      </w:r>
      <w:r w:rsidRPr="00FC5C33">
        <w:rPr>
          <w:rFonts w:cs="Arial"/>
        </w:rPr>
        <w:t xml:space="preserve">. </w:t>
      </w:r>
      <w:r w:rsidR="002D553E" w:rsidRPr="00FC5C33">
        <w:rPr>
          <w:rFonts w:cs="Arial"/>
        </w:rPr>
        <w:t>It is estimated that 100</w:t>
      </w:r>
      <w:r w:rsidR="002541A4" w:rsidRPr="00FC5C33">
        <w:rPr>
          <w:rFonts w:cs="Arial"/>
        </w:rPr>
        <w:t xml:space="preserve"> child</w:t>
      </w:r>
      <w:r w:rsidR="002D553E" w:rsidRPr="00FC5C33">
        <w:rPr>
          <w:rFonts w:cs="Arial"/>
        </w:rPr>
        <w:t>ren</w:t>
      </w:r>
      <w:r w:rsidR="002541A4" w:rsidRPr="00FC5C33">
        <w:rPr>
          <w:rFonts w:cs="Arial"/>
        </w:rPr>
        <w:t xml:space="preserve"> are seen monthly </w:t>
      </w:r>
      <w:r w:rsidR="002D553E" w:rsidRPr="00FC5C33">
        <w:rPr>
          <w:rFonts w:cs="Arial"/>
        </w:rPr>
        <w:t xml:space="preserve">in the new patients clinics </w:t>
      </w:r>
      <w:r w:rsidR="002541A4" w:rsidRPr="00FC5C33">
        <w:rPr>
          <w:rFonts w:cs="Arial"/>
        </w:rPr>
        <w:t>at Eastman Dental Hospital</w:t>
      </w:r>
      <w:r w:rsidR="002D553E" w:rsidRPr="00FC5C33">
        <w:rPr>
          <w:rFonts w:cs="Arial"/>
        </w:rPr>
        <w:t>,</w:t>
      </w:r>
      <w:r w:rsidR="002541A4" w:rsidRPr="00FC5C33">
        <w:rPr>
          <w:rFonts w:cs="Arial"/>
        </w:rPr>
        <w:t xml:space="preserve"> in addition to another 516 children </w:t>
      </w:r>
      <w:r w:rsidR="002D553E" w:rsidRPr="00FC5C33">
        <w:rPr>
          <w:rFonts w:cs="Arial"/>
        </w:rPr>
        <w:t xml:space="preserve">in the other clinics </w:t>
      </w:r>
      <w:r w:rsidR="002D553E" w:rsidRPr="00FC5C33">
        <w:rPr>
          <w:rFonts w:cs="Arial"/>
        </w:rPr>
        <w:fldChar w:fldCharType="begin" w:fldLock="1"/>
      </w:r>
      <w:r w:rsidR="002D553E" w:rsidRPr="00FC5C33">
        <w:rPr>
          <w:rFonts w:cs="Arial"/>
        </w:rPr>
        <w:instrText>ADDIN CSL_CITATION {"citationItems":[{"id":"ITEM-1","itemData":{"URL":"https://www.uclh.nhs.uk/OurServices/ServiceA-Z/EDH/PD/Pages/Home.aspx","accessed":{"date-parts":[["2018","9","16"]]},"id":"ITEM-1","issued":{"date-parts":[["0"]]},"title":"Paediatric Dentistry EDI","type":"webpage"},"uris":["http://www.mendeley.com/documents/?uuid=7d12f53a-81b7-4b8d-ae8c-1b4f6f1285de"]}],"mendeley":{"formattedCitation":"(&lt;i&gt;Paediatric Dentistry EDI&lt;/i&gt;, no date)","plainTextFormattedCitation":"(Paediatric Dentistry EDI, no date)"},"properties":{"noteIndex":0},"schema":"https://github.com/citation-style-language/schema/raw/master/csl-citation.json"}</w:instrText>
      </w:r>
      <w:r w:rsidR="002D553E" w:rsidRPr="00FC5C33">
        <w:rPr>
          <w:rFonts w:cs="Arial"/>
        </w:rPr>
        <w:fldChar w:fldCharType="separate"/>
      </w:r>
      <w:r w:rsidR="002D553E" w:rsidRPr="00FC5C33">
        <w:rPr>
          <w:rFonts w:cs="Arial"/>
        </w:rPr>
        <w:t>(</w:t>
      </w:r>
      <w:r w:rsidR="00A86682">
        <w:rPr>
          <w:rFonts w:cs="Arial"/>
          <w:i/>
        </w:rPr>
        <w:t>University College London Hospitals</w:t>
      </w:r>
      <w:r w:rsidR="002D553E" w:rsidRPr="00FC5C33">
        <w:rPr>
          <w:rFonts w:cs="Arial"/>
        </w:rPr>
        <w:t>, no date)</w:t>
      </w:r>
      <w:r w:rsidR="002D553E" w:rsidRPr="00FC5C33">
        <w:rPr>
          <w:rFonts w:cs="Arial"/>
        </w:rPr>
        <w:fldChar w:fldCharType="end"/>
      </w:r>
      <w:r w:rsidR="002D553E" w:rsidRPr="00FC5C33">
        <w:rPr>
          <w:rFonts w:cs="Arial"/>
        </w:rPr>
        <w:t xml:space="preserve">. Giving child dental patients LA </w:t>
      </w:r>
      <w:r w:rsidR="00ED672B" w:rsidRPr="00FC5C33">
        <w:rPr>
          <w:rFonts w:cs="Arial"/>
        </w:rPr>
        <w:t xml:space="preserve">with both methods </w:t>
      </w:r>
      <w:r w:rsidR="002D553E" w:rsidRPr="00FC5C33">
        <w:rPr>
          <w:rFonts w:cs="Arial"/>
        </w:rPr>
        <w:t xml:space="preserve">as part of their dental treatment is a common measure therefore, the sample size is attainable in practice. </w:t>
      </w:r>
    </w:p>
    <w:p w14:paraId="3CB09EFF" w14:textId="6210DC67" w:rsidR="00A17799" w:rsidRPr="00FC5C33" w:rsidRDefault="00A17799" w:rsidP="00EF5340">
      <w:pPr>
        <w:pStyle w:val="Heading2"/>
        <w:rPr>
          <w:lang w:val="en-GB"/>
        </w:rPr>
      </w:pPr>
      <w:bookmarkStart w:id="576" w:name="_Toc405541313"/>
      <w:bookmarkStart w:id="577" w:name="_Toc3270147"/>
      <w:bookmarkStart w:id="578" w:name="_Toc22115316"/>
      <w:r w:rsidRPr="00FC5C33">
        <w:rPr>
          <w:lang w:val="en-GB"/>
        </w:rPr>
        <w:t>Randomisation method</w:t>
      </w:r>
      <w:bookmarkEnd w:id="576"/>
      <w:r w:rsidR="00D13789" w:rsidRPr="00FC5C33">
        <w:rPr>
          <w:lang w:val="en-GB"/>
        </w:rPr>
        <w:t>s</w:t>
      </w:r>
      <w:bookmarkEnd w:id="577"/>
      <w:bookmarkEnd w:id="578"/>
    </w:p>
    <w:p w14:paraId="3BBC078D" w14:textId="15EA0CF8" w:rsidR="002442C2" w:rsidRPr="00FC5C33" w:rsidRDefault="005A2112" w:rsidP="00EF5340">
      <w:pPr>
        <w:tabs>
          <w:tab w:val="left" w:pos="0"/>
        </w:tabs>
        <w:rPr>
          <w:rFonts w:cs="Arial"/>
          <w:color w:val="000000" w:themeColor="text1"/>
        </w:rPr>
      </w:pPr>
      <w:r w:rsidRPr="00FC5C33">
        <w:rPr>
          <w:rFonts w:cs="Arial"/>
          <w:color w:val="000000" w:themeColor="text1"/>
        </w:rPr>
        <w:t xml:space="preserve">Participants </w:t>
      </w:r>
      <w:r w:rsidR="00277DC4">
        <w:rPr>
          <w:rFonts w:cs="Arial"/>
          <w:color w:val="000000" w:themeColor="text1"/>
        </w:rPr>
        <w:t>w</w:t>
      </w:r>
      <w:r w:rsidR="00277DC4" w:rsidRPr="00FC5C33">
        <w:rPr>
          <w:rFonts w:cs="Arial"/>
          <w:color w:val="000000" w:themeColor="text1"/>
        </w:rPr>
        <w:t xml:space="preserve">ill </w:t>
      </w:r>
      <w:r w:rsidRPr="00FC5C33">
        <w:rPr>
          <w:rFonts w:cs="Arial"/>
          <w:color w:val="000000" w:themeColor="text1"/>
        </w:rPr>
        <w:t>be randomised to receive LA for their dental treatment using either control or intervention delivery method</w:t>
      </w:r>
      <w:r w:rsidR="00B66149">
        <w:rPr>
          <w:rFonts w:cs="Arial"/>
          <w:color w:val="000000" w:themeColor="text1"/>
        </w:rPr>
        <w:t xml:space="preserve"> following their formal assent and consent were obtained</w:t>
      </w:r>
      <w:r w:rsidRPr="00FC5C33">
        <w:rPr>
          <w:rFonts w:cs="Arial"/>
          <w:color w:val="000000" w:themeColor="text1"/>
        </w:rPr>
        <w:t xml:space="preserve">. Simple randomisation will be used and generated using </w:t>
      </w:r>
      <w:r w:rsidR="004858E2" w:rsidRPr="00FC5C33">
        <w:rPr>
          <w:rFonts w:cs="Arial"/>
          <w:color w:val="000000" w:themeColor="text1"/>
        </w:rPr>
        <w:t>an envelope technique</w:t>
      </w:r>
      <w:r w:rsidR="00277DC4">
        <w:rPr>
          <w:rFonts w:cs="Arial"/>
          <w:color w:val="000000" w:themeColor="text1"/>
        </w:rPr>
        <w:t>.</w:t>
      </w:r>
    </w:p>
    <w:p w14:paraId="6FFD13B4" w14:textId="647B1CE8" w:rsidR="00A17799" w:rsidRPr="00FC5C33" w:rsidRDefault="00A17799" w:rsidP="00EF5340">
      <w:pPr>
        <w:pStyle w:val="Heading2"/>
        <w:rPr>
          <w:lang w:val="en-GB"/>
        </w:rPr>
      </w:pPr>
      <w:bookmarkStart w:id="579" w:name="_Toc405541314"/>
      <w:bookmarkStart w:id="580" w:name="_Toc3270148"/>
      <w:bookmarkStart w:id="581" w:name="_Toc22115317"/>
      <w:r w:rsidRPr="00FC5C33">
        <w:rPr>
          <w:lang w:val="en-GB"/>
        </w:rPr>
        <w:lastRenderedPageBreak/>
        <w:t>Statistical analysis</w:t>
      </w:r>
      <w:bookmarkEnd w:id="579"/>
      <w:bookmarkEnd w:id="580"/>
      <w:bookmarkEnd w:id="581"/>
    </w:p>
    <w:p w14:paraId="0D4FE552" w14:textId="683215CC" w:rsidR="00A17799" w:rsidRPr="00FC5C33" w:rsidRDefault="00A17799" w:rsidP="00EF5340">
      <w:pPr>
        <w:pStyle w:val="Heading3"/>
      </w:pPr>
      <w:bookmarkStart w:id="582" w:name="_Toc405541316"/>
      <w:bookmarkStart w:id="583" w:name="_Toc3270150"/>
      <w:bookmarkStart w:id="584" w:name="_Toc22115318"/>
      <w:r w:rsidRPr="00FC5C33">
        <w:t>Primary outcome analysis</w:t>
      </w:r>
      <w:bookmarkEnd w:id="582"/>
      <w:bookmarkEnd w:id="583"/>
      <w:bookmarkEnd w:id="584"/>
    </w:p>
    <w:p w14:paraId="3329EF17" w14:textId="523C458A" w:rsidR="0033185B" w:rsidRPr="00FC5C33" w:rsidRDefault="00B42094" w:rsidP="00EF5340">
      <w:pPr>
        <w:rPr>
          <w:rFonts w:cs="Arial"/>
          <w:color w:val="000000" w:themeColor="text1"/>
        </w:rPr>
      </w:pPr>
      <w:r w:rsidRPr="00FC5C33">
        <w:rPr>
          <w:rFonts w:cs="Arial"/>
          <w:color w:val="000000" w:themeColor="text1"/>
        </w:rPr>
        <w:t xml:space="preserve">The primary outcome </w:t>
      </w:r>
      <w:r w:rsidR="00DA3F47" w:rsidRPr="00FC5C33">
        <w:rPr>
          <w:rFonts w:cs="Arial"/>
          <w:color w:val="000000" w:themeColor="text1"/>
        </w:rPr>
        <w:t>to be measured is the acceptability of the LA delivered. This will be measured using a</w:t>
      </w:r>
      <w:r w:rsidR="006306A2" w:rsidRPr="00FC5C33">
        <w:rPr>
          <w:rFonts w:cs="Arial"/>
          <w:color w:val="000000" w:themeColor="text1"/>
        </w:rPr>
        <w:t xml:space="preserve"> </w:t>
      </w:r>
      <w:r w:rsidR="00DA3F47" w:rsidRPr="00FC5C33">
        <w:rPr>
          <w:rFonts w:cs="Arial"/>
          <w:color w:val="000000" w:themeColor="text1"/>
        </w:rPr>
        <w:t xml:space="preserve">rating profile called </w:t>
      </w:r>
      <w:r w:rsidR="00667E6A" w:rsidRPr="00FC5C33">
        <w:rPr>
          <w:rFonts w:cs="Arial"/>
          <w:color w:val="000000" w:themeColor="text1"/>
        </w:rPr>
        <w:t xml:space="preserve">Children’s Intervention Rating Profile </w:t>
      </w:r>
      <w:r w:rsidR="00277DC4">
        <w:rPr>
          <w:rFonts w:cs="Arial"/>
          <w:color w:val="000000" w:themeColor="text1"/>
        </w:rPr>
        <w:t>(</w:t>
      </w:r>
      <w:r w:rsidR="00667E6A" w:rsidRPr="00FC5C33">
        <w:rPr>
          <w:rFonts w:cs="Arial"/>
          <w:color w:val="000000" w:themeColor="text1"/>
        </w:rPr>
        <w:t>CIRP</w:t>
      </w:r>
      <w:r w:rsidR="00277DC4">
        <w:rPr>
          <w:rFonts w:cs="Arial"/>
          <w:color w:val="000000" w:themeColor="text1"/>
        </w:rPr>
        <w:t>)</w:t>
      </w:r>
      <w:r w:rsidR="00BF7B27" w:rsidRPr="00FC5C33">
        <w:rPr>
          <w:rFonts w:cs="Arial"/>
          <w:color w:val="000000" w:themeColor="text1"/>
        </w:rPr>
        <w:t xml:space="preserve"> (</w:t>
      </w:r>
      <w:r w:rsidR="00667E6A" w:rsidRPr="00FC5C33">
        <w:rPr>
          <w:rFonts w:cs="Arial"/>
          <w:color w:val="000000" w:themeColor="text1"/>
        </w:rPr>
        <w:t>W</w:t>
      </w:r>
      <w:r w:rsidR="00BF7B27" w:rsidRPr="00FC5C33">
        <w:rPr>
          <w:rFonts w:cs="Arial"/>
          <w:color w:val="000000" w:themeColor="text1"/>
        </w:rPr>
        <w:t>itt</w:t>
      </w:r>
      <w:r w:rsidR="00667E6A" w:rsidRPr="00FC5C33">
        <w:rPr>
          <w:rFonts w:cs="Arial"/>
          <w:color w:val="000000" w:themeColor="text1"/>
        </w:rPr>
        <w:t xml:space="preserve"> </w:t>
      </w:r>
      <w:r w:rsidR="00277DC4">
        <w:rPr>
          <w:rFonts w:cs="Arial"/>
          <w:color w:val="000000" w:themeColor="text1"/>
        </w:rPr>
        <w:t xml:space="preserve">&amp; </w:t>
      </w:r>
      <w:r w:rsidR="00667E6A" w:rsidRPr="00FC5C33">
        <w:rPr>
          <w:rFonts w:cs="Arial"/>
          <w:color w:val="000000" w:themeColor="text1"/>
        </w:rPr>
        <w:t>Elliott, 198</w:t>
      </w:r>
      <w:r w:rsidR="00A86682">
        <w:rPr>
          <w:rFonts w:cs="Arial"/>
          <w:color w:val="000000" w:themeColor="text1"/>
        </w:rPr>
        <w:t>3</w:t>
      </w:r>
      <w:r w:rsidR="00667E6A" w:rsidRPr="00FC5C33">
        <w:rPr>
          <w:rFonts w:cs="Arial"/>
          <w:color w:val="000000" w:themeColor="text1"/>
        </w:rPr>
        <w:t>)</w:t>
      </w:r>
      <w:r w:rsidR="00DA3F47" w:rsidRPr="00FC5C33">
        <w:rPr>
          <w:rFonts w:cs="Arial"/>
          <w:color w:val="000000" w:themeColor="text1"/>
        </w:rPr>
        <w:t xml:space="preserve">. This is a validated tool to measure </w:t>
      </w:r>
      <w:r w:rsidR="00667E6A" w:rsidRPr="00FC5C33">
        <w:rPr>
          <w:rFonts w:cs="Arial"/>
          <w:color w:val="000000" w:themeColor="text1"/>
        </w:rPr>
        <w:t>intervention</w:t>
      </w:r>
      <w:r w:rsidR="00DA3F47" w:rsidRPr="00FC5C33">
        <w:rPr>
          <w:rFonts w:cs="Arial"/>
          <w:color w:val="000000" w:themeColor="text1"/>
        </w:rPr>
        <w:t xml:space="preserve"> acceptance </w:t>
      </w:r>
      <w:r w:rsidR="00667E6A" w:rsidRPr="00FC5C33">
        <w:rPr>
          <w:rFonts w:cs="Arial"/>
          <w:color w:val="000000" w:themeColor="text1"/>
        </w:rPr>
        <w:t xml:space="preserve">using </w:t>
      </w:r>
      <w:r w:rsidR="00277DC4">
        <w:rPr>
          <w:rFonts w:cs="Arial"/>
          <w:color w:val="000000" w:themeColor="text1"/>
        </w:rPr>
        <w:t xml:space="preserve">seven </w:t>
      </w:r>
      <w:r w:rsidR="00667E6A" w:rsidRPr="00FC5C33">
        <w:rPr>
          <w:rFonts w:cs="Arial"/>
          <w:color w:val="000000" w:themeColor="text1"/>
        </w:rPr>
        <w:t xml:space="preserve">statements </w:t>
      </w:r>
      <w:r w:rsidR="00277DC4">
        <w:rPr>
          <w:rFonts w:cs="Arial"/>
          <w:color w:val="000000" w:themeColor="text1"/>
        </w:rPr>
        <w:t>with a six</w:t>
      </w:r>
      <w:r w:rsidR="00667E6A" w:rsidRPr="00FC5C33">
        <w:rPr>
          <w:rFonts w:cs="Arial"/>
          <w:color w:val="000000" w:themeColor="text1"/>
        </w:rPr>
        <w:t xml:space="preserve">-point Likert-type scale. </w:t>
      </w:r>
      <w:r w:rsidR="00277DC4">
        <w:rPr>
          <w:rFonts w:cs="Arial"/>
          <w:color w:val="000000" w:themeColor="text1"/>
        </w:rPr>
        <w:t>C</w:t>
      </w:r>
      <w:r w:rsidR="00DA60C0" w:rsidRPr="00FC5C33">
        <w:rPr>
          <w:rFonts w:cs="Arial"/>
          <w:color w:val="000000" w:themeColor="text1"/>
        </w:rPr>
        <w:t>oncurrent acceptability</w:t>
      </w:r>
      <w:r w:rsidR="00277DC4">
        <w:rPr>
          <w:rFonts w:cs="Arial"/>
          <w:color w:val="000000" w:themeColor="text1"/>
        </w:rPr>
        <w:t xml:space="preserve"> </w:t>
      </w:r>
      <w:r w:rsidR="0077434B" w:rsidRPr="00FC5C33">
        <w:rPr>
          <w:rFonts w:cs="Arial"/>
          <w:color w:val="000000" w:themeColor="text1"/>
        </w:rPr>
        <w:t>will be assessed using</w:t>
      </w:r>
      <w:r w:rsidR="00C5345F" w:rsidRPr="00FC5C33">
        <w:rPr>
          <w:rFonts w:cs="Arial"/>
          <w:color w:val="000000" w:themeColor="text1"/>
        </w:rPr>
        <w:t xml:space="preserve"> modified</w:t>
      </w:r>
      <w:r w:rsidR="0077434B" w:rsidRPr="00FC5C33">
        <w:rPr>
          <w:rFonts w:cs="Arial"/>
          <w:color w:val="000000" w:themeColor="text1"/>
        </w:rPr>
        <w:t xml:space="preserve"> </w:t>
      </w:r>
      <w:r w:rsidR="00277DC4">
        <w:rPr>
          <w:rFonts w:cs="Arial"/>
          <w:color w:val="000000" w:themeColor="text1"/>
        </w:rPr>
        <w:t xml:space="preserve">VAS, </w:t>
      </w:r>
      <w:r w:rsidR="00C5345F" w:rsidRPr="00FC5C33">
        <w:rPr>
          <w:rFonts w:cs="Arial"/>
          <w:color w:val="000000" w:themeColor="text1"/>
        </w:rPr>
        <w:t xml:space="preserve">a 100 mm scale with </w:t>
      </w:r>
      <w:r w:rsidR="00C5345F" w:rsidRPr="00A86682">
        <w:rPr>
          <w:rFonts w:cs="Arial"/>
          <w:i/>
          <w:color w:val="000000" w:themeColor="text1"/>
        </w:rPr>
        <w:t xml:space="preserve">extremely </w:t>
      </w:r>
      <w:r w:rsidR="008B4F67" w:rsidRPr="00A86682">
        <w:rPr>
          <w:rFonts w:cs="Arial"/>
          <w:i/>
          <w:color w:val="000000" w:themeColor="text1"/>
        </w:rPr>
        <w:t xml:space="preserve">not </w:t>
      </w:r>
      <w:r w:rsidR="00C5345F" w:rsidRPr="00A86682">
        <w:rPr>
          <w:rFonts w:cs="Arial"/>
          <w:i/>
          <w:color w:val="000000" w:themeColor="text1"/>
        </w:rPr>
        <w:t>acceptable</w:t>
      </w:r>
      <w:r w:rsidR="00C5345F" w:rsidRPr="00FC5C33">
        <w:rPr>
          <w:rFonts w:cs="Arial"/>
          <w:color w:val="000000" w:themeColor="text1"/>
        </w:rPr>
        <w:t xml:space="preserve"> description on the left end</w:t>
      </w:r>
      <w:r w:rsidR="00277DC4">
        <w:rPr>
          <w:rFonts w:cs="Arial"/>
          <w:color w:val="000000" w:themeColor="text1"/>
        </w:rPr>
        <w:t>,</w:t>
      </w:r>
      <w:r w:rsidR="00C5345F" w:rsidRPr="00FC5C33">
        <w:rPr>
          <w:rFonts w:cs="Arial"/>
          <w:color w:val="000000" w:themeColor="text1"/>
        </w:rPr>
        <w:t xml:space="preserve"> and </w:t>
      </w:r>
      <w:r w:rsidR="00C5345F" w:rsidRPr="00A86682">
        <w:rPr>
          <w:rFonts w:cs="Arial"/>
          <w:i/>
          <w:color w:val="000000" w:themeColor="text1"/>
        </w:rPr>
        <w:t>extremely</w:t>
      </w:r>
      <w:r w:rsidR="007A3901" w:rsidRPr="00A86682">
        <w:rPr>
          <w:rFonts w:cs="Arial"/>
          <w:i/>
          <w:color w:val="000000" w:themeColor="text1"/>
        </w:rPr>
        <w:t xml:space="preserve"> </w:t>
      </w:r>
      <w:r w:rsidR="00C5345F" w:rsidRPr="00A86682">
        <w:rPr>
          <w:rFonts w:cs="Arial"/>
          <w:i/>
          <w:color w:val="000000" w:themeColor="text1"/>
        </w:rPr>
        <w:t>acceptable</w:t>
      </w:r>
      <w:r w:rsidR="00C5345F" w:rsidRPr="00FC5C33">
        <w:rPr>
          <w:rFonts w:cs="Arial"/>
          <w:color w:val="000000" w:themeColor="text1"/>
        </w:rPr>
        <w:t xml:space="preserve"> on the right. The acceptability scor</w:t>
      </w:r>
      <w:r w:rsidR="004858E2" w:rsidRPr="00FC5C33">
        <w:rPr>
          <w:rFonts w:cs="Arial"/>
          <w:color w:val="000000" w:themeColor="text1"/>
        </w:rPr>
        <w:t>e</w:t>
      </w:r>
      <w:r w:rsidR="00C5345F" w:rsidRPr="00FC5C33">
        <w:rPr>
          <w:rFonts w:cs="Arial"/>
          <w:color w:val="000000" w:themeColor="text1"/>
        </w:rPr>
        <w:t xml:space="preserve"> will be calculated measuring the scale from the left end to the participant’s indicated level of acceptability. The VAS d</w:t>
      </w:r>
      <w:r w:rsidR="004858E2" w:rsidRPr="00FC5C33">
        <w:rPr>
          <w:rFonts w:cs="Arial"/>
          <w:color w:val="000000" w:themeColor="text1"/>
        </w:rPr>
        <w:t>i</w:t>
      </w:r>
      <w:r w:rsidR="00C5345F" w:rsidRPr="00FC5C33">
        <w:rPr>
          <w:rFonts w:cs="Arial"/>
          <w:color w:val="000000" w:themeColor="text1"/>
        </w:rPr>
        <w:t>vided into percentages (10mm indicating 10%, 20mm indicting 20%, etc.) and the acceptability estimations are</w:t>
      </w:r>
      <w:r w:rsidR="00406404" w:rsidRPr="00FC5C33">
        <w:rPr>
          <w:rFonts w:cs="Arial"/>
          <w:color w:val="000000" w:themeColor="text1"/>
        </w:rPr>
        <w:t xml:space="preserve"> 0-20% </w:t>
      </w:r>
      <w:r w:rsidR="00406404" w:rsidRPr="00A86682">
        <w:rPr>
          <w:rFonts w:cs="Arial"/>
          <w:i/>
          <w:color w:val="000000" w:themeColor="text1"/>
        </w:rPr>
        <w:t xml:space="preserve">extremely </w:t>
      </w:r>
      <w:r w:rsidR="008B4F67" w:rsidRPr="00A86682">
        <w:rPr>
          <w:rFonts w:cs="Arial"/>
          <w:i/>
          <w:color w:val="000000" w:themeColor="text1"/>
        </w:rPr>
        <w:t xml:space="preserve">not </w:t>
      </w:r>
      <w:r w:rsidR="00406404" w:rsidRPr="00A86682">
        <w:rPr>
          <w:rFonts w:cs="Arial"/>
          <w:i/>
          <w:color w:val="000000" w:themeColor="text1"/>
        </w:rPr>
        <w:t>acceptable</w:t>
      </w:r>
      <w:r w:rsidR="00406404" w:rsidRPr="00FC5C33">
        <w:rPr>
          <w:rFonts w:cs="Arial"/>
          <w:color w:val="000000" w:themeColor="text1"/>
        </w:rPr>
        <w:t>, 21-40%</w:t>
      </w:r>
      <w:r w:rsidR="0077434B" w:rsidRPr="00FC5C33">
        <w:rPr>
          <w:rFonts w:cs="Arial"/>
          <w:color w:val="000000" w:themeColor="text1"/>
        </w:rPr>
        <w:t xml:space="preserve"> </w:t>
      </w:r>
      <w:r w:rsidR="008B4F67" w:rsidRPr="00A86682">
        <w:rPr>
          <w:rFonts w:cs="Arial"/>
          <w:i/>
          <w:color w:val="000000" w:themeColor="text1"/>
        </w:rPr>
        <w:t>not</w:t>
      </w:r>
      <w:r w:rsidR="00406404" w:rsidRPr="00A86682">
        <w:rPr>
          <w:rFonts w:cs="Arial"/>
          <w:i/>
          <w:color w:val="000000" w:themeColor="text1"/>
        </w:rPr>
        <w:t xml:space="preserve"> acceptable</w:t>
      </w:r>
      <w:r w:rsidR="00406404" w:rsidRPr="00FC5C33">
        <w:rPr>
          <w:rFonts w:cs="Arial"/>
          <w:color w:val="000000" w:themeColor="text1"/>
        </w:rPr>
        <w:t xml:space="preserve">, 41-60% </w:t>
      </w:r>
      <w:r w:rsidR="00406404" w:rsidRPr="00A86682">
        <w:rPr>
          <w:rFonts w:cs="Arial"/>
          <w:i/>
          <w:color w:val="000000" w:themeColor="text1"/>
        </w:rPr>
        <w:t>acceptable</w:t>
      </w:r>
      <w:r w:rsidR="00406404" w:rsidRPr="00FC5C33">
        <w:rPr>
          <w:rFonts w:cs="Arial"/>
          <w:color w:val="000000" w:themeColor="text1"/>
        </w:rPr>
        <w:t xml:space="preserve">, 61-80% </w:t>
      </w:r>
      <w:r w:rsidR="008B4F67" w:rsidRPr="00A86682">
        <w:rPr>
          <w:rFonts w:cs="Arial"/>
          <w:i/>
          <w:color w:val="000000" w:themeColor="text1"/>
        </w:rPr>
        <w:t>very</w:t>
      </w:r>
      <w:r w:rsidR="007A3901" w:rsidRPr="00A86682">
        <w:rPr>
          <w:rFonts w:cs="Arial"/>
          <w:i/>
          <w:color w:val="000000" w:themeColor="text1"/>
        </w:rPr>
        <w:t xml:space="preserve"> </w:t>
      </w:r>
      <w:r w:rsidR="00406404" w:rsidRPr="00A86682">
        <w:rPr>
          <w:rFonts w:cs="Arial"/>
          <w:i/>
          <w:color w:val="000000" w:themeColor="text1"/>
        </w:rPr>
        <w:t>acceptable</w:t>
      </w:r>
      <w:r w:rsidR="00277DC4">
        <w:rPr>
          <w:rFonts w:cs="Arial"/>
          <w:color w:val="000000" w:themeColor="text1"/>
        </w:rPr>
        <w:t>,</w:t>
      </w:r>
      <w:r w:rsidR="00406404" w:rsidRPr="00FC5C33">
        <w:rPr>
          <w:rFonts w:cs="Arial"/>
          <w:color w:val="000000" w:themeColor="text1"/>
        </w:rPr>
        <w:t xml:space="preserve"> and 81-100% </w:t>
      </w:r>
      <w:r w:rsidR="00406404" w:rsidRPr="00A86682">
        <w:rPr>
          <w:rFonts w:cs="Arial"/>
          <w:i/>
          <w:color w:val="000000" w:themeColor="text1"/>
        </w:rPr>
        <w:t>extremely</w:t>
      </w:r>
      <w:r w:rsidR="007A3901" w:rsidRPr="00A86682">
        <w:rPr>
          <w:rFonts w:cs="Arial"/>
          <w:i/>
          <w:color w:val="000000" w:themeColor="text1"/>
        </w:rPr>
        <w:t xml:space="preserve"> </w:t>
      </w:r>
      <w:r w:rsidR="00406404" w:rsidRPr="00A86682">
        <w:rPr>
          <w:rFonts w:cs="Arial"/>
          <w:i/>
          <w:color w:val="000000" w:themeColor="text1"/>
        </w:rPr>
        <w:t>acceptable</w:t>
      </w:r>
      <w:r w:rsidR="0077434B" w:rsidRPr="00FC5C33">
        <w:rPr>
          <w:rFonts w:cs="Arial"/>
          <w:color w:val="000000" w:themeColor="text1"/>
        </w:rPr>
        <w:t xml:space="preserve">. </w:t>
      </w:r>
      <w:r w:rsidR="00406404" w:rsidRPr="00FC5C33">
        <w:rPr>
          <w:rFonts w:cs="Arial"/>
          <w:color w:val="000000" w:themeColor="text1"/>
        </w:rPr>
        <w:t>B</w:t>
      </w:r>
      <w:r w:rsidR="0077434B" w:rsidRPr="00FC5C33">
        <w:rPr>
          <w:rFonts w:cs="Arial"/>
          <w:color w:val="000000" w:themeColor="text1"/>
        </w:rPr>
        <w:t>oth</w:t>
      </w:r>
      <w:r w:rsidR="00667E6A" w:rsidRPr="00FC5C33">
        <w:rPr>
          <w:rFonts w:cs="Arial"/>
          <w:color w:val="000000" w:themeColor="text1"/>
        </w:rPr>
        <w:t xml:space="preserve"> scale</w:t>
      </w:r>
      <w:r w:rsidR="0077434B" w:rsidRPr="00FC5C33">
        <w:rPr>
          <w:rFonts w:cs="Arial"/>
          <w:color w:val="000000" w:themeColor="text1"/>
        </w:rPr>
        <w:t>s</w:t>
      </w:r>
      <w:r w:rsidR="00667E6A" w:rsidRPr="00FC5C33">
        <w:rPr>
          <w:rFonts w:cs="Arial"/>
          <w:color w:val="000000" w:themeColor="text1"/>
        </w:rPr>
        <w:t xml:space="preserve"> </w:t>
      </w:r>
      <w:r w:rsidR="00406404" w:rsidRPr="00FC5C33">
        <w:rPr>
          <w:rFonts w:cs="Arial"/>
          <w:color w:val="000000" w:themeColor="text1"/>
        </w:rPr>
        <w:t>are</w:t>
      </w:r>
      <w:r w:rsidR="00667E6A" w:rsidRPr="00FC5C33">
        <w:rPr>
          <w:rFonts w:cs="Arial"/>
          <w:color w:val="000000" w:themeColor="text1"/>
        </w:rPr>
        <w:t xml:space="preserve"> adapted according to the intervention </w:t>
      </w:r>
      <w:r w:rsidR="00277DC4">
        <w:rPr>
          <w:rFonts w:cs="Arial"/>
          <w:color w:val="000000" w:themeColor="text1"/>
        </w:rPr>
        <w:t xml:space="preserve">being measured </w:t>
      </w:r>
      <w:r w:rsidR="00667E6A" w:rsidRPr="00FC5C33">
        <w:rPr>
          <w:rFonts w:cs="Arial"/>
          <w:color w:val="000000" w:themeColor="text1"/>
        </w:rPr>
        <w:t xml:space="preserve">in this trial. </w:t>
      </w:r>
      <w:r w:rsidR="001416E8" w:rsidRPr="00FC5C33">
        <w:rPr>
          <w:rFonts w:cs="Arial"/>
          <w:color w:val="000000" w:themeColor="text1"/>
        </w:rPr>
        <w:t>The two groups will be compared using the factorial analysis of variance</w:t>
      </w:r>
      <w:r w:rsidR="007C0038" w:rsidRPr="00FC5C33">
        <w:rPr>
          <w:rFonts w:cs="Arial"/>
          <w:color w:val="000000" w:themeColor="text1"/>
        </w:rPr>
        <w:t xml:space="preserve"> </w:t>
      </w:r>
      <w:r w:rsidR="00277DC4">
        <w:rPr>
          <w:rFonts w:cs="Arial"/>
          <w:color w:val="000000" w:themeColor="text1"/>
        </w:rPr>
        <w:t>(</w:t>
      </w:r>
      <w:r w:rsidR="007C0038" w:rsidRPr="00FC5C33">
        <w:rPr>
          <w:rFonts w:cs="Arial"/>
          <w:color w:val="000000" w:themeColor="text1"/>
        </w:rPr>
        <w:t>ANOVA</w:t>
      </w:r>
      <w:r w:rsidR="00277DC4">
        <w:rPr>
          <w:rFonts w:cs="Arial"/>
          <w:color w:val="000000" w:themeColor="text1"/>
        </w:rPr>
        <w:t>)</w:t>
      </w:r>
      <w:r w:rsidR="001416E8" w:rsidRPr="00FC5C33">
        <w:rPr>
          <w:rFonts w:cs="Arial"/>
          <w:color w:val="000000" w:themeColor="text1"/>
        </w:rPr>
        <w:t xml:space="preserve">. This </w:t>
      </w:r>
      <w:r w:rsidR="00277DC4" w:rsidRPr="00FC5C33">
        <w:rPr>
          <w:rFonts w:cs="Arial"/>
          <w:color w:val="000000" w:themeColor="text1"/>
        </w:rPr>
        <w:t>metho</w:t>
      </w:r>
      <w:r w:rsidR="00277DC4">
        <w:rPr>
          <w:rFonts w:cs="Arial"/>
          <w:color w:val="000000" w:themeColor="text1"/>
        </w:rPr>
        <w:t>d</w:t>
      </w:r>
      <w:r w:rsidR="00277DC4" w:rsidRPr="00FC5C33">
        <w:rPr>
          <w:rFonts w:cs="Arial"/>
          <w:color w:val="000000" w:themeColor="text1"/>
        </w:rPr>
        <w:t xml:space="preserve"> </w:t>
      </w:r>
      <w:r w:rsidR="001416E8" w:rsidRPr="00FC5C33">
        <w:rPr>
          <w:rFonts w:cs="Arial"/>
          <w:color w:val="000000" w:themeColor="text1"/>
        </w:rPr>
        <w:t>of statistical analysis is used to</w:t>
      </w:r>
      <w:r w:rsidR="0033185B" w:rsidRPr="00FC5C33">
        <w:rPr>
          <w:rFonts w:cs="Arial"/>
          <w:color w:val="000000" w:themeColor="text1"/>
        </w:rPr>
        <w:t xml:space="preserve"> compare two or more groups in one or more criteria. </w:t>
      </w:r>
    </w:p>
    <w:p w14:paraId="3B7CEBB0" w14:textId="557AEF10" w:rsidR="00A17799" w:rsidRPr="00FC5C33" w:rsidRDefault="00A17799" w:rsidP="00EF5340">
      <w:pPr>
        <w:pStyle w:val="Heading3"/>
      </w:pPr>
      <w:bookmarkStart w:id="585" w:name="_Toc405541317"/>
      <w:bookmarkStart w:id="586" w:name="_Toc3270151"/>
      <w:bookmarkStart w:id="587" w:name="_Toc22115319"/>
      <w:r w:rsidRPr="00FC5C33">
        <w:t>Secondary outcome analysis</w:t>
      </w:r>
      <w:bookmarkEnd w:id="585"/>
      <w:bookmarkEnd w:id="586"/>
      <w:bookmarkEnd w:id="587"/>
    </w:p>
    <w:p w14:paraId="426A9D1F" w14:textId="25E45457" w:rsidR="00A17799" w:rsidRPr="00FC5C33" w:rsidRDefault="0077434B" w:rsidP="00EF5340">
      <w:pPr>
        <w:rPr>
          <w:rFonts w:cs="Arial"/>
          <w:color w:val="000000" w:themeColor="text1"/>
        </w:rPr>
      </w:pPr>
      <w:r w:rsidRPr="00FC5C33">
        <w:rPr>
          <w:rFonts w:cs="Arial"/>
          <w:color w:val="000000" w:themeColor="text1"/>
        </w:rPr>
        <w:t>Anxiety of participants will be a</w:t>
      </w:r>
      <w:r w:rsidR="002C458E">
        <w:rPr>
          <w:rFonts w:cs="Arial"/>
          <w:color w:val="000000" w:themeColor="text1"/>
        </w:rPr>
        <w:t>s</w:t>
      </w:r>
      <w:r w:rsidRPr="00FC5C33">
        <w:rPr>
          <w:rFonts w:cs="Arial"/>
          <w:color w:val="000000" w:themeColor="text1"/>
        </w:rPr>
        <w:t xml:space="preserve">sessed before and after </w:t>
      </w:r>
      <w:r w:rsidR="00CE226B" w:rsidRPr="00FC5C33">
        <w:rPr>
          <w:rFonts w:cs="Arial"/>
          <w:color w:val="000000" w:themeColor="text1"/>
        </w:rPr>
        <w:t>receiving the LA</w:t>
      </w:r>
      <w:r w:rsidRPr="00FC5C33">
        <w:rPr>
          <w:rFonts w:cs="Arial"/>
          <w:color w:val="000000" w:themeColor="text1"/>
        </w:rPr>
        <w:t xml:space="preserve"> on the same visit using </w:t>
      </w:r>
      <w:r w:rsidR="001D0A85" w:rsidRPr="00FC5C33">
        <w:rPr>
          <w:rFonts w:cs="Arial"/>
          <w:color w:val="000000" w:themeColor="text1"/>
        </w:rPr>
        <w:t xml:space="preserve">Children’s Experience of Dental Anxiety Measure (CEDAM) and dental injection fear will be measured using Intra-Oral Injection </w:t>
      </w:r>
      <w:r w:rsidR="00C135F1">
        <w:rPr>
          <w:rFonts w:cs="Arial"/>
          <w:color w:val="000000" w:themeColor="text1"/>
        </w:rPr>
        <w:t>F</w:t>
      </w:r>
      <w:r w:rsidR="001D0A85" w:rsidRPr="00FC5C33">
        <w:rPr>
          <w:rFonts w:cs="Arial"/>
          <w:color w:val="000000" w:themeColor="text1"/>
        </w:rPr>
        <w:t>ea</w:t>
      </w:r>
      <w:r w:rsidR="00A8798F" w:rsidRPr="00FC5C33">
        <w:rPr>
          <w:rFonts w:cs="Arial"/>
          <w:color w:val="000000" w:themeColor="text1"/>
        </w:rPr>
        <w:t>r</w:t>
      </w:r>
      <w:r w:rsidR="001D0A85" w:rsidRPr="00FC5C33">
        <w:rPr>
          <w:rFonts w:cs="Arial"/>
          <w:color w:val="000000" w:themeColor="text1"/>
        </w:rPr>
        <w:t xml:space="preserve"> </w:t>
      </w:r>
      <w:r w:rsidR="00C135F1">
        <w:rPr>
          <w:rFonts w:cs="Arial"/>
          <w:color w:val="000000" w:themeColor="text1"/>
        </w:rPr>
        <w:t>S</w:t>
      </w:r>
      <w:r w:rsidR="001D0A85" w:rsidRPr="00FC5C33">
        <w:rPr>
          <w:rFonts w:cs="Arial"/>
          <w:color w:val="000000" w:themeColor="text1"/>
        </w:rPr>
        <w:t>cale (IOIFs)</w:t>
      </w:r>
      <w:r w:rsidR="00CE226B" w:rsidRPr="00FC5C33">
        <w:rPr>
          <w:rFonts w:cs="Arial"/>
          <w:color w:val="000000" w:themeColor="text1"/>
        </w:rPr>
        <w:t xml:space="preserve">. </w:t>
      </w:r>
      <w:r w:rsidR="00A8798F" w:rsidRPr="00FC5C33">
        <w:rPr>
          <w:rFonts w:cs="Arial"/>
          <w:color w:val="000000" w:themeColor="text1"/>
        </w:rPr>
        <w:t xml:space="preserve">CEDAM is a reliable and valid child-reported dental anxiety measure </w:t>
      </w:r>
      <w:r w:rsidR="00C135F1">
        <w:rPr>
          <w:rFonts w:cs="Arial"/>
          <w:color w:val="000000" w:themeColor="text1"/>
        </w:rPr>
        <w:t>comprising</w:t>
      </w:r>
      <w:r w:rsidR="00C135F1" w:rsidRPr="00FC5C33">
        <w:rPr>
          <w:rFonts w:cs="Arial"/>
          <w:color w:val="000000" w:themeColor="text1"/>
        </w:rPr>
        <w:t xml:space="preserve"> </w:t>
      </w:r>
      <w:r w:rsidR="00A8798F" w:rsidRPr="00FC5C33">
        <w:rPr>
          <w:rFonts w:cs="Arial"/>
          <w:color w:val="000000" w:themeColor="text1"/>
        </w:rPr>
        <w:t xml:space="preserve">14 points (Porritt </w:t>
      </w:r>
      <w:r w:rsidR="00A8798F" w:rsidRPr="00B4354C">
        <w:rPr>
          <w:rFonts w:cs="Arial"/>
          <w:color w:val="000000" w:themeColor="text1"/>
        </w:rPr>
        <w:t>et al.</w:t>
      </w:r>
      <w:r w:rsidR="00A8798F" w:rsidRPr="00FC5C33">
        <w:rPr>
          <w:rFonts w:cs="Arial"/>
          <w:color w:val="000000" w:themeColor="text1"/>
        </w:rPr>
        <w:t xml:space="preserve">, 2017). </w:t>
      </w:r>
      <w:r w:rsidR="00C135F1">
        <w:rPr>
          <w:rFonts w:cs="Arial"/>
          <w:color w:val="000000" w:themeColor="text1"/>
        </w:rPr>
        <w:t xml:space="preserve">The 12-point </w:t>
      </w:r>
      <w:r w:rsidR="00A8798F" w:rsidRPr="00FC5C33">
        <w:rPr>
          <w:rFonts w:cs="Arial"/>
          <w:color w:val="000000" w:themeColor="text1"/>
        </w:rPr>
        <w:t xml:space="preserve">IOIFs </w:t>
      </w:r>
      <w:r w:rsidR="00C135F1">
        <w:rPr>
          <w:rFonts w:cs="Arial"/>
          <w:color w:val="000000" w:themeColor="text1"/>
        </w:rPr>
        <w:t xml:space="preserve">has been </w:t>
      </w:r>
      <w:r w:rsidR="00A8798F" w:rsidRPr="00FC5C33">
        <w:rPr>
          <w:rFonts w:cs="Arial"/>
          <w:color w:val="000000" w:themeColor="text1"/>
        </w:rPr>
        <w:t xml:space="preserve">found to be </w:t>
      </w:r>
      <w:r w:rsidR="00C135F1">
        <w:rPr>
          <w:rFonts w:cs="Arial"/>
          <w:color w:val="000000" w:themeColor="text1"/>
        </w:rPr>
        <w:t xml:space="preserve">a </w:t>
      </w:r>
      <w:r w:rsidR="00A8798F" w:rsidRPr="00FC5C33">
        <w:rPr>
          <w:rFonts w:cs="Arial"/>
          <w:color w:val="000000" w:themeColor="text1"/>
        </w:rPr>
        <w:t xml:space="preserve">valid and reliable measure in children aged 10 to 16. </w:t>
      </w:r>
      <w:r w:rsidR="007C0038" w:rsidRPr="00FC5C33">
        <w:rPr>
          <w:rFonts w:cs="Arial"/>
          <w:color w:val="000000" w:themeColor="text1"/>
        </w:rPr>
        <w:t>Reading</w:t>
      </w:r>
      <w:r w:rsidR="004858E2" w:rsidRPr="00FC5C33">
        <w:rPr>
          <w:rFonts w:cs="Arial"/>
          <w:color w:val="000000" w:themeColor="text1"/>
        </w:rPr>
        <w:t>s</w:t>
      </w:r>
      <w:r w:rsidR="007C0038" w:rsidRPr="00FC5C33">
        <w:rPr>
          <w:rFonts w:cs="Arial"/>
          <w:color w:val="000000" w:themeColor="text1"/>
        </w:rPr>
        <w:t xml:space="preserve"> will be compared with each other and co</w:t>
      </w:r>
      <w:r w:rsidR="00C135F1">
        <w:rPr>
          <w:rFonts w:cs="Arial"/>
          <w:color w:val="000000" w:themeColor="text1"/>
        </w:rPr>
        <w:t>r</w:t>
      </w:r>
      <w:r w:rsidR="007C0038" w:rsidRPr="00FC5C33">
        <w:rPr>
          <w:rFonts w:cs="Arial"/>
          <w:color w:val="000000" w:themeColor="text1"/>
        </w:rPr>
        <w:t>related with the acceptability of the LA methods before and after the exposure</w:t>
      </w:r>
      <w:r w:rsidR="00C85BFE">
        <w:rPr>
          <w:rFonts w:cs="Arial"/>
          <w:color w:val="000000" w:themeColor="text1"/>
        </w:rPr>
        <w:t>,</w:t>
      </w:r>
      <w:r w:rsidR="007C0038" w:rsidRPr="00FC5C33">
        <w:rPr>
          <w:rFonts w:cs="Arial"/>
          <w:color w:val="000000" w:themeColor="text1"/>
        </w:rPr>
        <w:t xml:space="preserve"> to find out whether the acceptance of the intervention has an effect on the degree of the anxiety. </w:t>
      </w:r>
      <w:r w:rsidR="00A8798F" w:rsidRPr="00FC5C33">
        <w:rPr>
          <w:rFonts w:cs="Arial"/>
          <w:color w:val="000000" w:themeColor="text1"/>
        </w:rPr>
        <w:t>However, the dental intraoral injection fear will only be assessed post operatively using the IOIFs. Analysis</w:t>
      </w:r>
      <w:r w:rsidR="007C0038" w:rsidRPr="00FC5C33">
        <w:rPr>
          <w:rFonts w:cs="Arial"/>
          <w:color w:val="000000" w:themeColor="text1"/>
        </w:rPr>
        <w:t xml:space="preserve"> will be performed using ANOVA statistical method</w:t>
      </w:r>
      <w:r w:rsidR="00277DC4">
        <w:rPr>
          <w:rFonts w:cs="Arial"/>
          <w:color w:val="000000" w:themeColor="text1"/>
        </w:rPr>
        <w:t>s</w:t>
      </w:r>
      <w:r w:rsidR="007C0038" w:rsidRPr="00FC5C33">
        <w:rPr>
          <w:rFonts w:cs="Arial"/>
          <w:color w:val="000000" w:themeColor="text1"/>
        </w:rPr>
        <w:t>.</w:t>
      </w:r>
      <w:r w:rsidR="00A17799" w:rsidRPr="00FC5C33">
        <w:rPr>
          <w:rFonts w:cs="Arial"/>
          <w:color w:val="000000" w:themeColor="text1"/>
        </w:rPr>
        <w:t xml:space="preserve"> </w:t>
      </w:r>
    </w:p>
    <w:p w14:paraId="0F1A9478" w14:textId="5382A183" w:rsidR="00A17799" w:rsidRPr="00FC5C33" w:rsidRDefault="00A17799" w:rsidP="00EF5340">
      <w:pPr>
        <w:pStyle w:val="Heading3"/>
      </w:pPr>
      <w:bookmarkStart w:id="588" w:name="_Toc405541318"/>
      <w:bookmarkStart w:id="589" w:name="_Toc3270152"/>
      <w:bookmarkStart w:id="590" w:name="_Toc22115320"/>
      <w:r w:rsidRPr="00FC5C33">
        <w:t>Sensitivity and other planned analyses</w:t>
      </w:r>
      <w:bookmarkEnd w:id="588"/>
      <w:bookmarkEnd w:id="589"/>
      <w:bookmarkEnd w:id="590"/>
    </w:p>
    <w:p w14:paraId="231A06CD" w14:textId="2DE5BD43" w:rsidR="007641D0" w:rsidRPr="00FC5C33" w:rsidRDefault="00B84AD9" w:rsidP="00EF5340">
      <w:pPr>
        <w:rPr>
          <w:rFonts w:cs="Arial"/>
          <w:color w:val="000000" w:themeColor="text1"/>
        </w:rPr>
      </w:pPr>
      <w:r w:rsidRPr="00FC5C33">
        <w:rPr>
          <w:rFonts w:cs="Arial"/>
          <w:color w:val="000000" w:themeColor="text1"/>
        </w:rPr>
        <w:t>This is not applicable for pilot trials. As explained previously, pilot trials are used to predict the robustness and sensitivity analysis of the fut</w:t>
      </w:r>
      <w:r w:rsidR="00C85BFE">
        <w:rPr>
          <w:rFonts w:cs="Arial"/>
          <w:color w:val="000000" w:themeColor="text1"/>
        </w:rPr>
        <w:t>u</w:t>
      </w:r>
      <w:r w:rsidRPr="00FC5C33">
        <w:rPr>
          <w:rFonts w:cs="Arial"/>
          <w:color w:val="000000" w:themeColor="text1"/>
        </w:rPr>
        <w:t xml:space="preserve">re definitive trials </w:t>
      </w:r>
      <w:r w:rsidR="00DC7B2B" w:rsidRPr="00FC5C33">
        <w:rPr>
          <w:rFonts w:cs="Arial"/>
          <w:color w:val="000000" w:themeColor="text1"/>
        </w:rPr>
        <w:t xml:space="preserve">(Bell </w:t>
      </w:r>
      <w:r w:rsidR="00DC7B2B" w:rsidRPr="00B4354C">
        <w:rPr>
          <w:rFonts w:cs="Arial"/>
          <w:color w:val="000000" w:themeColor="text1"/>
        </w:rPr>
        <w:t>et al.</w:t>
      </w:r>
      <w:r w:rsidR="00DC7B2B" w:rsidRPr="00FC5C33">
        <w:rPr>
          <w:rFonts w:cs="Arial"/>
          <w:color w:val="000000" w:themeColor="text1"/>
        </w:rPr>
        <w:t>, 2018).</w:t>
      </w:r>
      <w:r w:rsidR="00C85BFE">
        <w:rPr>
          <w:rFonts w:cs="Arial"/>
          <w:color w:val="000000" w:themeColor="text1"/>
        </w:rPr>
        <w:t xml:space="preserve"> </w:t>
      </w:r>
    </w:p>
    <w:p w14:paraId="67AAB1CE" w14:textId="45A484AC" w:rsidR="00A17799" w:rsidRPr="00FC5C33" w:rsidRDefault="00A17799" w:rsidP="00EF5340">
      <w:pPr>
        <w:pStyle w:val="Heading1"/>
      </w:pPr>
      <w:bookmarkStart w:id="591" w:name="_Toc405541321"/>
      <w:bookmarkStart w:id="592" w:name="_Toc3270153"/>
      <w:bookmarkStart w:id="593" w:name="_Toc22115321"/>
      <w:r w:rsidRPr="00FC5C33">
        <w:lastRenderedPageBreak/>
        <w:t>Record keeping and archiving</w:t>
      </w:r>
      <w:bookmarkEnd w:id="591"/>
      <w:bookmarkEnd w:id="592"/>
      <w:bookmarkEnd w:id="593"/>
    </w:p>
    <w:p w14:paraId="1A742CA4" w14:textId="7EBCEB2F" w:rsidR="00A17799" w:rsidRPr="00FC5C33" w:rsidRDefault="00EA4198" w:rsidP="00EF5340">
      <w:pPr>
        <w:rPr>
          <w:rFonts w:cs="Arial"/>
          <w:color w:val="000000" w:themeColor="text1"/>
        </w:rPr>
      </w:pPr>
      <w:r>
        <w:rPr>
          <w:rFonts w:cs="Arial"/>
          <w:color w:val="000000" w:themeColor="text1"/>
        </w:rPr>
        <w:t>F</w:t>
      </w:r>
      <w:r w:rsidRPr="00FC5C33">
        <w:rPr>
          <w:rFonts w:cs="Arial"/>
          <w:color w:val="000000" w:themeColor="text1"/>
        </w:rPr>
        <w:t xml:space="preserve">rom the declaration of </w:t>
      </w:r>
      <w:r>
        <w:rPr>
          <w:rFonts w:cs="Arial"/>
          <w:color w:val="000000" w:themeColor="text1"/>
        </w:rPr>
        <w:t xml:space="preserve">the </w:t>
      </w:r>
      <w:r w:rsidRPr="00FC5C33">
        <w:rPr>
          <w:rFonts w:cs="Arial"/>
          <w:color w:val="000000" w:themeColor="text1"/>
        </w:rPr>
        <w:t xml:space="preserve">end of </w:t>
      </w:r>
      <w:r>
        <w:rPr>
          <w:rFonts w:cs="Arial"/>
          <w:color w:val="000000" w:themeColor="text1"/>
        </w:rPr>
        <w:t xml:space="preserve">the </w:t>
      </w:r>
      <w:r w:rsidRPr="00FC5C33">
        <w:rPr>
          <w:rFonts w:cs="Arial"/>
          <w:color w:val="000000" w:themeColor="text1"/>
        </w:rPr>
        <w:t>trial</w:t>
      </w:r>
      <w:r>
        <w:rPr>
          <w:rFonts w:cs="Arial"/>
          <w:color w:val="000000" w:themeColor="text1"/>
        </w:rPr>
        <w:t>,</w:t>
      </w:r>
      <w:r w:rsidRPr="00FC5C33">
        <w:rPr>
          <w:rFonts w:cs="Arial"/>
          <w:color w:val="000000" w:themeColor="text1"/>
        </w:rPr>
        <w:t xml:space="preserve"> </w:t>
      </w:r>
      <w:r w:rsidR="00A17799" w:rsidRPr="00FC5C33">
        <w:rPr>
          <w:rFonts w:cs="Arial"/>
          <w:color w:val="000000" w:themeColor="text1"/>
        </w:rPr>
        <w:t>all essential documentation will be archived securely by the CI for a minimum of 2</w:t>
      </w:r>
      <w:r w:rsidR="00157B38" w:rsidRPr="00FC5C33">
        <w:rPr>
          <w:rFonts w:cs="Arial"/>
          <w:color w:val="000000" w:themeColor="text1"/>
        </w:rPr>
        <w:t>0</w:t>
      </w:r>
      <w:r w:rsidR="00A17799" w:rsidRPr="00FC5C33">
        <w:rPr>
          <w:rFonts w:cs="Arial"/>
          <w:color w:val="000000" w:themeColor="text1"/>
        </w:rPr>
        <w:t xml:space="preserve"> years. </w:t>
      </w:r>
    </w:p>
    <w:p w14:paraId="75E14C44" w14:textId="30976D80" w:rsidR="00A17799" w:rsidRPr="00FC5C33" w:rsidRDefault="00A17799" w:rsidP="00EF5340">
      <w:pPr>
        <w:rPr>
          <w:rFonts w:cs="Arial"/>
          <w:color w:val="000000" w:themeColor="text1"/>
        </w:rPr>
      </w:pPr>
      <w:r w:rsidRPr="00FC5C33">
        <w:rPr>
          <w:rFonts w:cs="Arial"/>
          <w:color w:val="000000" w:themeColor="text1"/>
        </w:rPr>
        <w:t>Essential documents are those which enable both the conduct of the trial and the quality of the data produced to be evaluated</w:t>
      </w:r>
      <w:r w:rsidR="00EA4198">
        <w:rPr>
          <w:rFonts w:cs="Arial"/>
          <w:color w:val="000000" w:themeColor="text1"/>
        </w:rPr>
        <w:t>,</w:t>
      </w:r>
      <w:r w:rsidRPr="00FC5C33">
        <w:rPr>
          <w:rFonts w:cs="Arial"/>
          <w:color w:val="000000" w:themeColor="text1"/>
        </w:rPr>
        <w:t xml:space="preserve"> </w:t>
      </w:r>
      <w:r w:rsidR="00EA4198">
        <w:rPr>
          <w:rFonts w:cs="Arial"/>
          <w:color w:val="000000" w:themeColor="text1"/>
        </w:rPr>
        <w:t xml:space="preserve">and those </w:t>
      </w:r>
      <w:r w:rsidRPr="00FC5C33">
        <w:rPr>
          <w:rFonts w:cs="Arial"/>
          <w:color w:val="000000" w:themeColor="text1"/>
        </w:rPr>
        <w:t>show</w:t>
      </w:r>
      <w:r w:rsidR="00EA4198">
        <w:rPr>
          <w:rFonts w:cs="Arial"/>
          <w:color w:val="000000" w:themeColor="text1"/>
        </w:rPr>
        <w:t>ing</w:t>
      </w:r>
      <w:r w:rsidRPr="00FC5C33">
        <w:rPr>
          <w:rFonts w:cs="Arial"/>
          <w:color w:val="000000" w:themeColor="text1"/>
        </w:rPr>
        <w:t xml:space="preserve"> whether the site complied with all applicable regulatory requirements. </w:t>
      </w:r>
    </w:p>
    <w:p w14:paraId="5F37D1D9" w14:textId="2978AA75" w:rsidR="00A17799" w:rsidRPr="00FC5C33" w:rsidRDefault="00A17799" w:rsidP="00EF5340">
      <w:pPr>
        <w:rPr>
          <w:rFonts w:cs="Arial"/>
          <w:color w:val="000000" w:themeColor="text1"/>
        </w:rPr>
      </w:pPr>
      <w:r w:rsidRPr="00FC5C33">
        <w:rPr>
          <w:rFonts w:cs="Arial"/>
          <w:color w:val="000000" w:themeColor="text1"/>
        </w:rPr>
        <w:t xml:space="preserve">The sponsor will notify sites when trial documentation can be archived. All archived documents must continue to be available for inspection by appropriate authorities upon request. </w:t>
      </w:r>
      <w:r w:rsidR="003E7B9B">
        <w:rPr>
          <w:rFonts w:cs="Arial"/>
          <w:color w:val="000000" w:themeColor="text1"/>
        </w:rPr>
        <w:t xml:space="preserve">This will be arranged </w:t>
      </w:r>
      <w:r w:rsidR="009E18E3">
        <w:rPr>
          <w:rFonts w:cs="Arial"/>
          <w:color w:val="000000" w:themeColor="text1"/>
        </w:rPr>
        <w:t>with the research supervisor (CI).</w:t>
      </w:r>
    </w:p>
    <w:p w14:paraId="7B7A697D" w14:textId="0B8698E7" w:rsidR="00A17799" w:rsidRPr="00FC5C33" w:rsidRDefault="00A17799" w:rsidP="00EF5340">
      <w:pPr>
        <w:pStyle w:val="Heading1"/>
      </w:pPr>
      <w:bookmarkStart w:id="594" w:name="_Toc365624895"/>
      <w:bookmarkStart w:id="595" w:name="_Toc365624896"/>
      <w:bookmarkStart w:id="596" w:name="_Toc365624898"/>
      <w:bookmarkStart w:id="597" w:name="_Toc365624902"/>
      <w:bookmarkStart w:id="598" w:name="_Toc365624905"/>
      <w:bookmarkStart w:id="599" w:name="_Toc365624907"/>
      <w:bookmarkStart w:id="600" w:name="_Toc365624908"/>
      <w:bookmarkStart w:id="601" w:name="_Toc365624910"/>
      <w:bookmarkStart w:id="602" w:name="_Toc365624916"/>
      <w:bookmarkStart w:id="603" w:name="_Toc365624927"/>
      <w:bookmarkStart w:id="604" w:name="_Toc365624928"/>
      <w:bookmarkStart w:id="605" w:name="_Toc365624930"/>
      <w:bookmarkStart w:id="606" w:name="_Toc365624934"/>
      <w:bookmarkStart w:id="607" w:name="_Toc365624948"/>
      <w:bookmarkStart w:id="608" w:name="_Toc405541322"/>
      <w:bookmarkStart w:id="609" w:name="_Toc3270154"/>
      <w:bookmarkStart w:id="610" w:name="_Toc22115322"/>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sidRPr="00FC5C33">
        <w:t>Oversight Committees</w:t>
      </w:r>
      <w:bookmarkEnd w:id="608"/>
      <w:bookmarkEnd w:id="609"/>
      <w:bookmarkEnd w:id="610"/>
      <w:r w:rsidRPr="00FC5C33">
        <w:t xml:space="preserve"> </w:t>
      </w:r>
    </w:p>
    <w:p w14:paraId="55849367" w14:textId="394CC622" w:rsidR="00A17799" w:rsidRPr="00FC5C33" w:rsidRDefault="008A35E4" w:rsidP="00EF5340">
      <w:pPr>
        <w:rPr>
          <w:rFonts w:cs="Arial"/>
          <w:color w:val="000000" w:themeColor="text1"/>
        </w:rPr>
      </w:pPr>
      <w:r w:rsidRPr="00FC5C33">
        <w:rPr>
          <w:rFonts w:cs="Arial"/>
          <w:color w:val="000000" w:themeColor="text1"/>
        </w:rPr>
        <w:t xml:space="preserve">Trial is overseen by </w:t>
      </w:r>
      <w:r w:rsidR="00A17799" w:rsidRPr="00FC5C33">
        <w:rPr>
          <w:rFonts w:cs="Arial"/>
          <w:color w:val="000000" w:themeColor="text1"/>
        </w:rPr>
        <w:t>Trial Management Group (TMG)</w:t>
      </w:r>
      <w:r w:rsidR="00277DC4">
        <w:rPr>
          <w:rFonts w:cs="Arial"/>
          <w:color w:val="000000" w:themeColor="text1"/>
        </w:rPr>
        <w:t>.</w:t>
      </w:r>
    </w:p>
    <w:p w14:paraId="5A17C6A9" w14:textId="592C174C" w:rsidR="00A17799" w:rsidRPr="00FC5C33" w:rsidRDefault="00A17799" w:rsidP="00EF5340">
      <w:pPr>
        <w:pStyle w:val="Heading2"/>
        <w:rPr>
          <w:lang w:val="en-GB"/>
        </w:rPr>
      </w:pPr>
      <w:bookmarkStart w:id="611" w:name="_Toc283376388"/>
      <w:bookmarkStart w:id="612" w:name="_Toc283031851"/>
      <w:bookmarkStart w:id="613" w:name="_Toc405541323"/>
      <w:bookmarkStart w:id="614" w:name="_Toc3270155"/>
      <w:bookmarkStart w:id="615" w:name="_Toc22115323"/>
      <w:r w:rsidRPr="00FC5C33">
        <w:rPr>
          <w:lang w:val="en-GB"/>
        </w:rPr>
        <w:t>Trial Management Group (TMG)</w:t>
      </w:r>
      <w:bookmarkEnd w:id="611"/>
      <w:bookmarkEnd w:id="612"/>
      <w:bookmarkEnd w:id="613"/>
      <w:bookmarkEnd w:id="614"/>
      <w:bookmarkEnd w:id="615"/>
    </w:p>
    <w:p w14:paraId="270A5801" w14:textId="676B2F78" w:rsidR="00A17799" w:rsidRPr="00BC4CD5" w:rsidRDefault="00A17799" w:rsidP="00A86682">
      <w:r w:rsidRPr="008D1171">
        <w:t xml:space="preserve">The TMG will include the </w:t>
      </w:r>
      <w:r w:rsidR="002C458E">
        <w:t>c</w:t>
      </w:r>
      <w:r w:rsidRPr="008D1171">
        <w:t xml:space="preserve">hief </w:t>
      </w:r>
      <w:r w:rsidR="002C458E">
        <w:t>i</w:t>
      </w:r>
      <w:r w:rsidR="002C458E" w:rsidRPr="008D1171">
        <w:t xml:space="preserve">nvestigator </w:t>
      </w:r>
      <w:r w:rsidRPr="008D1171">
        <w:t>and trial staff.</w:t>
      </w:r>
      <w:r w:rsidR="007641D0" w:rsidRPr="008D1171">
        <w:t xml:space="preserve"> </w:t>
      </w:r>
      <w:r w:rsidRPr="008D1171">
        <w:t>The TMG will be responsible for overseeing the trial.</w:t>
      </w:r>
      <w:r w:rsidR="007641D0" w:rsidRPr="00B4354C">
        <w:t xml:space="preserve"> </w:t>
      </w:r>
      <w:r w:rsidRPr="00B4354C">
        <w:t xml:space="preserve">The group will meet regularly </w:t>
      </w:r>
      <w:r w:rsidR="008A35E4" w:rsidRPr="007125AA">
        <w:t xml:space="preserve">every </w:t>
      </w:r>
      <w:r w:rsidR="002C458E">
        <w:t>two</w:t>
      </w:r>
      <w:r w:rsidR="004858E2" w:rsidRPr="007125AA">
        <w:t xml:space="preserve"> weeks</w:t>
      </w:r>
      <w:r w:rsidR="007641D0" w:rsidRPr="007125AA">
        <w:t xml:space="preserve"> </w:t>
      </w:r>
      <w:r w:rsidR="008A35E4" w:rsidRPr="007125AA">
        <w:t xml:space="preserve">(as the pilot trial is </w:t>
      </w:r>
      <w:r w:rsidR="002C458E">
        <w:t xml:space="preserve">two </w:t>
      </w:r>
      <w:r w:rsidR="004858E2" w:rsidRPr="00A06E5F">
        <w:t xml:space="preserve">months </w:t>
      </w:r>
      <w:r w:rsidR="008A35E4" w:rsidRPr="00BC4CD5">
        <w:t>long)</w:t>
      </w:r>
      <w:r w:rsidR="002C458E">
        <w:t>.</w:t>
      </w:r>
    </w:p>
    <w:p w14:paraId="52DEE984" w14:textId="1608F433" w:rsidR="00A17799" w:rsidRPr="002C458E" w:rsidRDefault="00A17799" w:rsidP="00A86682">
      <w:r w:rsidRPr="002C458E">
        <w:t>The TMG will review</w:t>
      </w:r>
      <w:r w:rsidR="00A22D74" w:rsidRPr="002C458E">
        <w:t xml:space="preserve"> recruitment figures, SAEs</w:t>
      </w:r>
      <w:r w:rsidR="002C458E">
        <w:t>,</w:t>
      </w:r>
      <w:r w:rsidR="00A22D74" w:rsidRPr="002C458E">
        <w:t xml:space="preserve"> and </w:t>
      </w:r>
      <w:r w:rsidRPr="002C458E">
        <w:t>substantial amendments to the protocol prior to submission to the REC.</w:t>
      </w:r>
      <w:r w:rsidR="007641D0" w:rsidRPr="002C458E">
        <w:t xml:space="preserve"> </w:t>
      </w:r>
      <w:r w:rsidR="008A35E4" w:rsidRPr="002C458E">
        <w:t>The</w:t>
      </w:r>
      <w:r w:rsidRPr="002C458E">
        <w:t xml:space="preserve"> PI will be kept informed of substantial amendments</w:t>
      </w:r>
      <w:r w:rsidR="002C458E">
        <w:t>.</w:t>
      </w:r>
    </w:p>
    <w:p w14:paraId="7931A088" w14:textId="2AA00D54" w:rsidR="00A17799" w:rsidRPr="00FC5C33" w:rsidRDefault="006E42B4" w:rsidP="00EF5340">
      <w:pPr>
        <w:pStyle w:val="Heading1"/>
      </w:pPr>
      <w:bookmarkStart w:id="616" w:name="_Toc405541327"/>
      <w:bookmarkStart w:id="617" w:name="_Toc3270157"/>
      <w:bookmarkStart w:id="618" w:name="_Toc22115324"/>
      <w:r w:rsidRPr="00FC5C33">
        <w:t xml:space="preserve">Ethical </w:t>
      </w:r>
      <w:r w:rsidR="00A17799" w:rsidRPr="00FC5C33">
        <w:t>requirements</w:t>
      </w:r>
      <w:bookmarkEnd w:id="616"/>
      <w:r w:rsidRPr="00FC5C33">
        <w:t xml:space="preserve"> and patient and public involvement</w:t>
      </w:r>
      <w:bookmarkEnd w:id="617"/>
      <w:bookmarkEnd w:id="618"/>
    </w:p>
    <w:p w14:paraId="7FE8795D" w14:textId="218FF468" w:rsidR="006E42B4" w:rsidRPr="00FC5C33" w:rsidRDefault="006E42B4" w:rsidP="00EF5340">
      <w:pPr>
        <w:pStyle w:val="Heading2"/>
        <w:rPr>
          <w:lang w:val="en-GB"/>
        </w:rPr>
      </w:pPr>
      <w:bookmarkStart w:id="619" w:name="_Toc22115325"/>
      <w:r w:rsidRPr="00FC5C33">
        <w:rPr>
          <w:lang w:val="en-GB"/>
        </w:rPr>
        <w:t>Ethics</w:t>
      </w:r>
      <w:bookmarkEnd w:id="619"/>
    </w:p>
    <w:p w14:paraId="1484DDA6" w14:textId="6536271D" w:rsidR="00A17799" w:rsidRPr="00FC5C33" w:rsidRDefault="00A17799" w:rsidP="00EF5340">
      <w:pPr>
        <w:rPr>
          <w:rFonts w:cs="Arial"/>
          <w:color w:val="000000" w:themeColor="text1"/>
        </w:rPr>
      </w:pPr>
      <w:r w:rsidRPr="00FC5C33">
        <w:rPr>
          <w:rFonts w:cs="Arial"/>
          <w:color w:val="000000" w:themeColor="text1"/>
        </w:rPr>
        <w:t>The sponsor will ensure that the trial protocol, participant information sheet, consent form</w:t>
      </w:r>
      <w:r w:rsidR="002C458E">
        <w:rPr>
          <w:rFonts w:cs="Arial"/>
          <w:color w:val="000000" w:themeColor="text1"/>
        </w:rPr>
        <w:t>,</w:t>
      </w:r>
      <w:r w:rsidR="00F82A17" w:rsidRPr="00FC5C33">
        <w:rPr>
          <w:rFonts w:cs="Arial"/>
          <w:color w:val="000000" w:themeColor="text1"/>
        </w:rPr>
        <w:t xml:space="preserve"> </w:t>
      </w:r>
      <w:r w:rsidRPr="00FC5C33">
        <w:rPr>
          <w:rFonts w:cs="Arial"/>
          <w:color w:val="000000" w:themeColor="text1"/>
        </w:rPr>
        <w:t>and submitted supporting documents have b</w:t>
      </w:r>
      <w:r w:rsidR="00B45B5F" w:rsidRPr="00FC5C33">
        <w:rPr>
          <w:rFonts w:cs="Arial"/>
          <w:color w:val="000000" w:themeColor="text1"/>
        </w:rPr>
        <w:t xml:space="preserve">een approved by the </w:t>
      </w:r>
      <w:r w:rsidRPr="00FC5C33">
        <w:rPr>
          <w:rFonts w:cs="Arial"/>
          <w:color w:val="000000" w:themeColor="text1"/>
        </w:rPr>
        <w:t>appropriate research ethics committee</w:t>
      </w:r>
      <w:r w:rsidR="002C458E">
        <w:rPr>
          <w:rFonts w:cs="Arial"/>
          <w:color w:val="000000" w:themeColor="text1"/>
        </w:rPr>
        <w:t>s</w:t>
      </w:r>
      <w:r w:rsidRPr="00FC5C33">
        <w:rPr>
          <w:rFonts w:cs="Arial"/>
          <w:color w:val="000000" w:themeColor="text1"/>
        </w:rPr>
        <w:t>, prior to any participant recruitment. The protocol</w:t>
      </w:r>
      <w:r w:rsidR="00A22D74" w:rsidRPr="00FC5C33">
        <w:rPr>
          <w:rFonts w:cs="Arial"/>
          <w:color w:val="000000" w:themeColor="text1"/>
        </w:rPr>
        <w:t>,</w:t>
      </w:r>
      <w:r w:rsidRPr="00FC5C33">
        <w:rPr>
          <w:rFonts w:cs="Arial"/>
          <w:color w:val="000000" w:themeColor="text1"/>
        </w:rPr>
        <w:t xml:space="preserve"> all </w:t>
      </w:r>
      <w:r w:rsidR="00A22D74" w:rsidRPr="00FC5C33">
        <w:rPr>
          <w:rFonts w:cs="Arial"/>
          <w:color w:val="000000" w:themeColor="text1"/>
        </w:rPr>
        <w:t xml:space="preserve">other supporting documents including and </w:t>
      </w:r>
      <w:r w:rsidRPr="00FC5C33">
        <w:rPr>
          <w:rFonts w:cs="Arial"/>
          <w:color w:val="000000" w:themeColor="text1"/>
        </w:rPr>
        <w:t xml:space="preserve">agreed amendments, will be documented and submitted for ethical and regulatory approval </w:t>
      </w:r>
      <w:r w:rsidR="00DD737D" w:rsidRPr="00FC5C33">
        <w:rPr>
          <w:rFonts w:cs="Arial"/>
          <w:color w:val="000000" w:themeColor="text1"/>
        </w:rPr>
        <w:t>as required</w:t>
      </w:r>
      <w:r w:rsidRPr="00FC5C33">
        <w:rPr>
          <w:rFonts w:cs="Arial"/>
          <w:color w:val="000000" w:themeColor="text1"/>
        </w:rPr>
        <w:t>.</w:t>
      </w:r>
      <w:r w:rsidR="00DD737D" w:rsidRPr="00FC5C33">
        <w:rPr>
          <w:rFonts w:cs="Arial"/>
          <w:color w:val="000000" w:themeColor="text1"/>
        </w:rPr>
        <w:t xml:space="preserve"> Amendments will not be implemented prior to receipt of the required approval(s). </w:t>
      </w:r>
    </w:p>
    <w:p w14:paraId="220C771B" w14:textId="3C0563BB" w:rsidR="00A17799" w:rsidRPr="00FC5C33" w:rsidRDefault="00B45B5F" w:rsidP="00EF5340">
      <w:pPr>
        <w:rPr>
          <w:rFonts w:cs="Arial"/>
          <w:color w:val="000000" w:themeColor="text1"/>
        </w:rPr>
      </w:pPr>
      <w:r w:rsidRPr="00FC5C33">
        <w:rPr>
          <w:rFonts w:cs="Arial"/>
          <w:color w:val="000000" w:themeColor="text1"/>
        </w:rPr>
        <w:t xml:space="preserve">Before any NHS </w:t>
      </w:r>
      <w:r w:rsidR="00A17799" w:rsidRPr="00FC5C33">
        <w:rPr>
          <w:rFonts w:cs="Arial"/>
          <w:color w:val="000000" w:themeColor="text1"/>
        </w:rPr>
        <w:t>site may be opened to recruit</w:t>
      </w:r>
      <w:r w:rsidR="00DD737D" w:rsidRPr="00FC5C33">
        <w:rPr>
          <w:rFonts w:cs="Arial"/>
          <w:color w:val="000000" w:themeColor="text1"/>
        </w:rPr>
        <w:t xml:space="preserve"> participants</w:t>
      </w:r>
      <w:r w:rsidR="00A17799" w:rsidRPr="00FC5C33">
        <w:rPr>
          <w:rFonts w:cs="Arial"/>
          <w:color w:val="000000" w:themeColor="text1"/>
        </w:rPr>
        <w:t xml:space="preserve">, the </w:t>
      </w:r>
      <w:r w:rsidR="002C458E">
        <w:rPr>
          <w:rFonts w:cs="Arial"/>
          <w:color w:val="000000" w:themeColor="text1"/>
        </w:rPr>
        <w:t>c</w:t>
      </w:r>
      <w:r w:rsidR="002C458E" w:rsidRPr="00FC5C33">
        <w:rPr>
          <w:rFonts w:cs="Arial"/>
          <w:color w:val="000000" w:themeColor="text1"/>
        </w:rPr>
        <w:t>hief</w:t>
      </w:r>
      <w:r w:rsidR="00A17799" w:rsidRPr="00FC5C33">
        <w:rPr>
          <w:rFonts w:cs="Arial"/>
          <w:color w:val="000000" w:themeColor="text1"/>
        </w:rPr>
        <w:t>/</w:t>
      </w:r>
      <w:r w:rsidR="002C458E">
        <w:rPr>
          <w:rFonts w:cs="Arial"/>
          <w:color w:val="000000" w:themeColor="text1"/>
        </w:rPr>
        <w:t xml:space="preserve"> p</w:t>
      </w:r>
      <w:r w:rsidR="002C458E" w:rsidRPr="00FC5C33">
        <w:rPr>
          <w:rFonts w:cs="Arial"/>
          <w:color w:val="000000" w:themeColor="text1"/>
        </w:rPr>
        <w:t xml:space="preserve">rincipal </w:t>
      </w:r>
      <w:r w:rsidR="002C458E">
        <w:rPr>
          <w:rFonts w:cs="Arial"/>
          <w:color w:val="000000" w:themeColor="text1"/>
        </w:rPr>
        <w:t>i</w:t>
      </w:r>
      <w:r w:rsidR="002C458E" w:rsidRPr="00FC5C33">
        <w:rPr>
          <w:rFonts w:cs="Arial"/>
          <w:color w:val="000000" w:themeColor="text1"/>
        </w:rPr>
        <w:t xml:space="preserve">nvestigator </w:t>
      </w:r>
      <w:r w:rsidR="00A17799" w:rsidRPr="00FC5C33">
        <w:rPr>
          <w:rFonts w:cs="Arial"/>
          <w:color w:val="000000" w:themeColor="text1"/>
        </w:rPr>
        <w:t>or designee must receive NHS permission in writing from the Trust Research &amp; Development (R&amp;D).</w:t>
      </w:r>
      <w:r w:rsidR="007641D0" w:rsidRPr="00FC5C33">
        <w:rPr>
          <w:rFonts w:cs="Arial"/>
          <w:color w:val="000000" w:themeColor="text1"/>
        </w:rPr>
        <w:t xml:space="preserve"> </w:t>
      </w:r>
      <w:r w:rsidR="00A17799" w:rsidRPr="00FC5C33">
        <w:rPr>
          <w:rFonts w:cs="Arial"/>
          <w:color w:val="000000" w:themeColor="text1"/>
        </w:rPr>
        <w:t xml:space="preserve">It is the responsibility of the </w:t>
      </w:r>
      <w:r w:rsidR="00DD737D" w:rsidRPr="00FC5C33">
        <w:rPr>
          <w:rFonts w:cs="Arial"/>
          <w:color w:val="000000" w:themeColor="text1"/>
        </w:rPr>
        <w:t>CI</w:t>
      </w:r>
      <w:r w:rsidR="00A17799" w:rsidRPr="00FC5C33">
        <w:rPr>
          <w:rFonts w:cs="Arial"/>
          <w:color w:val="000000" w:themeColor="text1"/>
        </w:rPr>
        <w:t xml:space="preserve">/ </w:t>
      </w:r>
      <w:r w:rsidR="00DD737D" w:rsidRPr="00FC5C33">
        <w:rPr>
          <w:rFonts w:cs="Arial"/>
          <w:color w:val="000000" w:themeColor="text1"/>
        </w:rPr>
        <w:t>PI</w:t>
      </w:r>
      <w:r w:rsidR="00A17799" w:rsidRPr="00FC5C33">
        <w:rPr>
          <w:rFonts w:cs="Arial"/>
          <w:color w:val="000000" w:themeColor="text1"/>
        </w:rPr>
        <w:t xml:space="preserve"> or designee at </w:t>
      </w:r>
      <w:r w:rsidR="00A17799" w:rsidRPr="00FC5C33">
        <w:rPr>
          <w:rFonts w:cs="Arial"/>
          <w:color w:val="000000" w:themeColor="text1"/>
        </w:rPr>
        <w:lastRenderedPageBreak/>
        <w:t>each site to ensure that all subsequent amendments gain the necessary approvals, including NHS Permission (where required) at the site.</w:t>
      </w:r>
      <w:r w:rsidR="007641D0" w:rsidRPr="00FC5C33">
        <w:rPr>
          <w:rFonts w:cs="Arial"/>
          <w:color w:val="000000" w:themeColor="text1"/>
        </w:rPr>
        <w:t xml:space="preserve"> </w:t>
      </w:r>
      <w:r w:rsidR="00A17799" w:rsidRPr="00FC5C33">
        <w:rPr>
          <w:rFonts w:cs="Arial"/>
          <w:color w:val="000000" w:themeColor="text1"/>
        </w:rPr>
        <w:t>This does not affect the individual clinician’s responsibility to take immediate action if thought necessary to protect the health and interest</w:t>
      </w:r>
      <w:r w:rsidR="002C458E">
        <w:rPr>
          <w:rFonts w:cs="Arial"/>
          <w:color w:val="000000" w:themeColor="text1"/>
        </w:rPr>
        <w:t>s</w:t>
      </w:r>
      <w:r w:rsidR="00A17799" w:rsidRPr="00FC5C33">
        <w:rPr>
          <w:rFonts w:cs="Arial"/>
          <w:color w:val="000000" w:themeColor="text1"/>
        </w:rPr>
        <w:t xml:space="preserve"> of individu</w:t>
      </w:r>
      <w:r w:rsidR="009D4A12" w:rsidRPr="00FC5C33">
        <w:rPr>
          <w:rFonts w:cs="Arial"/>
          <w:color w:val="000000" w:themeColor="text1"/>
        </w:rPr>
        <w:t xml:space="preserve">al participants (see section 9.6 </w:t>
      </w:r>
      <w:r w:rsidR="00A17799" w:rsidRPr="00FC5C33">
        <w:rPr>
          <w:rFonts w:cs="Arial"/>
          <w:color w:val="000000" w:themeColor="text1"/>
        </w:rPr>
        <w:t>for reporting urgent safety measures).</w:t>
      </w:r>
    </w:p>
    <w:p w14:paraId="673A2D95" w14:textId="02B5C638" w:rsidR="002C458E" w:rsidRDefault="00A17799" w:rsidP="00EF5340">
      <w:pPr>
        <w:rPr>
          <w:rFonts w:cs="Arial"/>
          <w:color w:val="000000" w:themeColor="text1"/>
        </w:rPr>
      </w:pPr>
      <w:r w:rsidRPr="00FC5C33">
        <w:rPr>
          <w:rFonts w:cs="Arial"/>
          <w:color w:val="000000" w:themeColor="text1"/>
        </w:rPr>
        <w:t xml:space="preserve">An </w:t>
      </w:r>
      <w:r w:rsidR="002C458E">
        <w:rPr>
          <w:rFonts w:cs="Arial"/>
          <w:color w:val="000000" w:themeColor="text1"/>
        </w:rPr>
        <w:t>A</w:t>
      </w:r>
      <w:r w:rsidRPr="00FC5C33">
        <w:rPr>
          <w:rFonts w:cs="Arial"/>
          <w:color w:val="000000" w:themeColor="text1"/>
        </w:rPr>
        <w:t xml:space="preserve">nnual </w:t>
      </w:r>
      <w:r w:rsidR="002C458E">
        <w:rPr>
          <w:rFonts w:cs="Arial"/>
          <w:color w:val="000000" w:themeColor="text1"/>
        </w:rPr>
        <w:t>P</w:t>
      </w:r>
      <w:r w:rsidR="002C458E" w:rsidRPr="00FC5C33">
        <w:rPr>
          <w:rFonts w:cs="Arial"/>
          <w:color w:val="000000" w:themeColor="text1"/>
        </w:rPr>
        <w:t xml:space="preserve">rogress </w:t>
      </w:r>
      <w:r w:rsidR="002C458E">
        <w:rPr>
          <w:rFonts w:cs="Arial"/>
          <w:color w:val="000000" w:themeColor="text1"/>
        </w:rPr>
        <w:t>R</w:t>
      </w:r>
      <w:r w:rsidR="002C458E" w:rsidRPr="00FC5C33">
        <w:rPr>
          <w:rFonts w:cs="Arial"/>
          <w:color w:val="000000" w:themeColor="text1"/>
        </w:rPr>
        <w:t xml:space="preserve">eport </w:t>
      </w:r>
      <w:r w:rsidRPr="00FC5C33">
        <w:rPr>
          <w:rFonts w:cs="Arial"/>
          <w:color w:val="000000" w:themeColor="text1"/>
        </w:rPr>
        <w:t xml:space="preserve">(APR) will be </w:t>
      </w:r>
      <w:r w:rsidR="002C458E">
        <w:rPr>
          <w:rFonts w:cs="Arial"/>
          <w:color w:val="000000" w:themeColor="text1"/>
        </w:rPr>
        <w:t xml:space="preserve">prepared by the </w:t>
      </w:r>
      <w:r w:rsidR="002C458E" w:rsidRPr="00FC5C33">
        <w:rPr>
          <w:rFonts w:cs="Arial"/>
          <w:color w:val="000000" w:themeColor="text1"/>
        </w:rPr>
        <w:t xml:space="preserve">chief investigator </w:t>
      </w:r>
      <w:r w:rsidR="002C458E">
        <w:rPr>
          <w:rFonts w:cs="Arial"/>
          <w:color w:val="000000" w:themeColor="text1"/>
        </w:rPr>
        <w:t xml:space="preserve">and </w:t>
      </w:r>
      <w:r w:rsidRPr="00FC5C33">
        <w:rPr>
          <w:rFonts w:cs="Arial"/>
          <w:color w:val="000000" w:themeColor="text1"/>
        </w:rPr>
        <w:t>submitted to the REC within 30 days of the anniversary date on which the favourable opinion was given, and annually until the trial is declared ended.</w:t>
      </w:r>
      <w:r w:rsidR="00B66149">
        <w:rPr>
          <w:rFonts w:cs="Arial"/>
          <w:color w:val="000000" w:themeColor="text1"/>
        </w:rPr>
        <w:t xml:space="preserve"> However, it is estimated that the trial will only last for 2 months and will be a one-off procedure per each participant.</w:t>
      </w:r>
      <w:r w:rsidRPr="00FC5C33">
        <w:rPr>
          <w:rFonts w:cs="Arial"/>
          <w:color w:val="000000" w:themeColor="text1"/>
        </w:rPr>
        <w:t xml:space="preserve"> </w:t>
      </w:r>
    </w:p>
    <w:p w14:paraId="28CEEA4B" w14:textId="395FEAEE" w:rsidR="00A17799" w:rsidRPr="00FC5C33" w:rsidRDefault="00A17799" w:rsidP="00EF5340">
      <w:pPr>
        <w:rPr>
          <w:rFonts w:cs="Arial"/>
          <w:color w:val="000000" w:themeColor="text1"/>
        </w:rPr>
      </w:pPr>
      <w:r w:rsidRPr="00FC5C33">
        <w:rPr>
          <w:rFonts w:cs="Arial"/>
          <w:color w:val="000000" w:themeColor="text1"/>
        </w:rPr>
        <w:t>Within 90 days after the end of the trial, the CI/</w:t>
      </w:r>
      <w:r w:rsidR="002C458E">
        <w:rPr>
          <w:rFonts w:cs="Arial"/>
          <w:color w:val="000000" w:themeColor="text1"/>
        </w:rPr>
        <w:t>s</w:t>
      </w:r>
      <w:r w:rsidR="002C458E" w:rsidRPr="00FC5C33">
        <w:rPr>
          <w:rFonts w:cs="Arial"/>
          <w:color w:val="000000" w:themeColor="text1"/>
        </w:rPr>
        <w:t xml:space="preserve">ponsor </w:t>
      </w:r>
      <w:r w:rsidRPr="00FC5C33">
        <w:rPr>
          <w:rFonts w:cs="Arial"/>
          <w:color w:val="000000" w:themeColor="text1"/>
        </w:rPr>
        <w:t xml:space="preserve">will ensure that the main REC </w:t>
      </w:r>
      <w:r w:rsidR="006E42B4" w:rsidRPr="00FC5C33">
        <w:rPr>
          <w:rFonts w:cs="Arial"/>
          <w:color w:val="000000" w:themeColor="text1"/>
        </w:rPr>
        <w:t>is</w:t>
      </w:r>
      <w:r w:rsidRPr="00FC5C33">
        <w:rPr>
          <w:rFonts w:cs="Arial"/>
          <w:color w:val="000000" w:themeColor="text1"/>
        </w:rPr>
        <w:t xml:space="preserve"> notified that the trial has finished.</w:t>
      </w:r>
      <w:r w:rsidR="007641D0" w:rsidRPr="00FC5C33">
        <w:rPr>
          <w:rFonts w:cs="Arial"/>
          <w:color w:val="000000" w:themeColor="text1"/>
        </w:rPr>
        <w:t xml:space="preserve"> </w:t>
      </w:r>
      <w:r w:rsidRPr="00FC5C33">
        <w:rPr>
          <w:rFonts w:cs="Arial"/>
          <w:color w:val="000000" w:themeColor="text1"/>
        </w:rPr>
        <w:t>If the trial is terminated prematurely, those reports will be made within 15 days after the end of the trial.</w:t>
      </w:r>
    </w:p>
    <w:p w14:paraId="24FEF9C4" w14:textId="1FDCFB1B" w:rsidR="00A17799" w:rsidRPr="00FC5C33" w:rsidRDefault="00A17799" w:rsidP="00EF5340">
      <w:pPr>
        <w:rPr>
          <w:rFonts w:cs="Arial"/>
          <w:color w:val="000000" w:themeColor="text1"/>
        </w:rPr>
      </w:pPr>
      <w:r w:rsidRPr="00FC5C33">
        <w:rPr>
          <w:rFonts w:cs="Arial"/>
          <w:color w:val="000000" w:themeColor="text1"/>
        </w:rPr>
        <w:t xml:space="preserve">The CI will supply the </w:t>
      </w:r>
      <w:r w:rsidR="002C458E">
        <w:rPr>
          <w:rFonts w:cs="Arial"/>
          <w:color w:val="000000" w:themeColor="text1"/>
        </w:rPr>
        <w:t>s</w:t>
      </w:r>
      <w:r w:rsidR="002C458E" w:rsidRPr="00FC5C33">
        <w:rPr>
          <w:rFonts w:cs="Arial"/>
          <w:color w:val="000000" w:themeColor="text1"/>
        </w:rPr>
        <w:t xml:space="preserve">ponsor </w:t>
      </w:r>
      <w:r w:rsidRPr="00FC5C33">
        <w:rPr>
          <w:rFonts w:cs="Arial"/>
          <w:color w:val="000000" w:themeColor="text1"/>
        </w:rPr>
        <w:t xml:space="preserve">with a summary report of the trial, which will then be submitted to the REC within </w:t>
      </w:r>
      <w:r w:rsidR="002C458E">
        <w:rPr>
          <w:rFonts w:cs="Arial"/>
          <w:color w:val="000000" w:themeColor="text1"/>
        </w:rPr>
        <w:t xml:space="preserve">one </w:t>
      </w:r>
      <w:r w:rsidRPr="00FC5C33">
        <w:rPr>
          <w:rFonts w:cs="Arial"/>
          <w:color w:val="000000" w:themeColor="text1"/>
        </w:rPr>
        <w:t xml:space="preserve">year after the end of the trial. </w:t>
      </w:r>
    </w:p>
    <w:p w14:paraId="64C0A8B8" w14:textId="6E9D3F3D" w:rsidR="006E42B4" w:rsidRPr="00FC5C33" w:rsidRDefault="006E42B4" w:rsidP="00EF5340">
      <w:pPr>
        <w:pStyle w:val="Heading2"/>
        <w:rPr>
          <w:lang w:val="en-GB"/>
        </w:rPr>
      </w:pPr>
      <w:bookmarkStart w:id="620" w:name="_Toc22115326"/>
      <w:r w:rsidRPr="00FC5C33">
        <w:rPr>
          <w:lang w:val="en-GB"/>
        </w:rPr>
        <w:t>Patient and public involvement (PPI)</w:t>
      </w:r>
      <w:bookmarkEnd w:id="620"/>
    </w:p>
    <w:p w14:paraId="0EAB72B3" w14:textId="5E174761" w:rsidR="00DF4622" w:rsidRPr="00FC5C33" w:rsidRDefault="00AE7E81" w:rsidP="00EF5340">
      <w:pPr>
        <w:keepNext/>
        <w:pBdr>
          <w:top w:val="nil"/>
          <w:left w:val="nil"/>
          <w:bottom w:val="nil"/>
          <w:right w:val="nil"/>
          <w:between w:val="nil"/>
          <w:bar w:val="nil"/>
        </w:pBdr>
        <w:rPr>
          <w:rFonts w:cs="Arial"/>
        </w:rPr>
      </w:pPr>
      <w:r w:rsidRPr="00FC5C33">
        <w:rPr>
          <w:rFonts w:cs="Arial"/>
          <w:color w:val="000000" w:themeColor="text1"/>
        </w:rPr>
        <w:t xml:space="preserve">In a former stage of the research, a qualitative study </w:t>
      </w:r>
      <w:r w:rsidR="00D148B0" w:rsidRPr="00FC5C33">
        <w:rPr>
          <w:rFonts w:cs="Arial"/>
          <w:color w:val="000000" w:themeColor="text1"/>
        </w:rPr>
        <w:t>was performe</w:t>
      </w:r>
      <w:r w:rsidR="002C458E">
        <w:rPr>
          <w:rFonts w:cs="Arial"/>
          <w:color w:val="000000" w:themeColor="text1"/>
        </w:rPr>
        <w:t xml:space="preserve">d wherein </w:t>
      </w:r>
      <w:r w:rsidR="00D148B0" w:rsidRPr="00FC5C33">
        <w:rPr>
          <w:rFonts w:cs="Arial"/>
          <w:color w:val="000000" w:themeColor="text1"/>
        </w:rPr>
        <w:t>participant</w:t>
      </w:r>
      <w:r w:rsidR="00DC142E" w:rsidRPr="00FC5C33">
        <w:rPr>
          <w:rFonts w:cs="Arial"/>
          <w:color w:val="000000" w:themeColor="text1"/>
        </w:rPr>
        <w:t>s</w:t>
      </w:r>
      <w:r w:rsidR="00D148B0" w:rsidRPr="00FC5C33">
        <w:rPr>
          <w:rFonts w:cs="Arial"/>
          <w:color w:val="000000" w:themeColor="text1"/>
        </w:rPr>
        <w:t xml:space="preserve"> </w:t>
      </w:r>
      <w:r w:rsidR="0077678F" w:rsidRPr="00FC5C33">
        <w:rPr>
          <w:rFonts w:cs="Arial"/>
          <w:color w:val="000000" w:themeColor="text1"/>
        </w:rPr>
        <w:t>who met</w:t>
      </w:r>
      <w:r w:rsidR="00D148B0" w:rsidRPr="00FC5C33">
        <w:rPr>
          <w:rFonts w:cs="Arial"/>
          <w:color w:val="000000" w:themeColor="text1"/>
        </w:rPr>
        <w:t xml:space="preserve"> </w:t>
      </w:r>
      <w:r w:rsidR="002C458E">
        <w:rPr>
          <w:rFonts w:cs="Arial"/>
          <w:color w:val="000000" w:themeColor="text1"/>
        </w:rPr>
        <w:t xml:space="preserve">similar </w:t>
      </w:r>
      <w:r w:rsidR="00D148B0" w:rsidRPr="00FC5C33">
        <w:rPr>
          <w:rFonts w:cs="Arial"/>
          <w:color w:val="000000" w:themeColor="text1"/>
        </w:rPr>
        <w:t xml:space="preserve">inclusion criteria </w:t>
      </w:r>
      <w:r w:rsidR="0077678F" w:rsidRPr="00FC5C33">
        <w:rPr>
          <w:rFonts w:cs="Arial"/>
          <w:color w:val="000000" w:themeColor="text1"/>
        </w:rPr>
        <w:t xml:space="preserve">to the ones of this study </w:t>
      </w:r>
      <w:r w:rsidR="00D148B0" w:rsidRPr="00FC5C33">
        <w:rPr>
          <w:rFonts w:cs="Arial"/>
          <w:color w:val="000000" w:themeColor="text1"/>
        </w:rPr>
        <w:t>were interviewed</w:t>
      </w:r>
      <w:r w:rsidR="0077678F" w:rsidRPr="00FC5C33">
        <w:rPr>
          <w:rFonts w:cs="Arial"/>
          <w:color w:val="000000" w:themeColor="text1"/>
        </w:rPr>
        <w:t xml:space="preserve"> about their acceptability of the Wand CCLAD. One of the aims of the qualitative study was </w:t>
      </w:r>
      <w:r w:rsidR="00EE7602" w:rsidRPr="00FC5C33">
        <w:rPr>
          <w:rFonts w:cs="Arial"/>
        </w:rPr>
        <w:t xml:space="preserve">to involve paediatric patients and the young public in development of patient-reported outcome measures (PROMs) for LA injection acceptability. </w:t>
      </w:r>
      <w:r w:rsidR="00093CEA">
        <w:rPr>
          <w:rFonts w:cs="Arial"/>
        </w:rPr>
        <w:t xml:space="preserve">This was achieved through establishing </w:t>
      </w:r>
      <w:r w:rsidR="00DA5C57">
        <w:rPr>
          <w:rFonts w:cs="Arial"/>
        </w:rPr>
        <w:t xml:space="preserve">which outcomes to be measured, items generation and checking their validity and comprehension by patients. These were then </w:t>
      </w:r>
      <w:r w:rsidR="000B2871">
        <w:rPr>
          <w:rFonts w:cs="Arial"/>
        </w:rPr>
        <w:t xml:space="preserve">decided to be assessed with </w:t>
      </w:r>
      <w:r w:rsidR="00DA5C57">
        <w:rPr>
          <w:rFonts w:cs="Arial"/>
        </w:rPr>
        <w:t xml:space="preserve">a validated </w:t>
      </w:r>
      <w:r w:rsidR="000B2871">
        <w:rPr>
          <w:rFonts w:cs="Arial"/>
        </w:rPr>
        <w:t>acceptability measuring tool (CIRP)</w:t>
      </w:r>
      <w:r w:rsidR="00EE7602" w:rsidRPr="00FC5C33">
        <w:rPr>
          <w:rFonts w:cs="Arial"/>
        </w:rPr>
        <w:t xml:space="preserve"> in this trial (the qualitative part of the research) to assess the acceptability of the Wand LA to this particular group of the pu</w:t>
      </w:r>
      <w:r w:rsidR="002C458E">
        <w:rPr>
          <w:rFonts w:cs="Arial"/>
        </w:rPr>
        <w:t>b</w:t>
      </w:r>
      <w:r w:rsidR="00EE7602" w:rsidRPr="00FC5C33">
        <w:rPr>
          <w:rFonts w:cs="Arial"/>
        </w:rPr>
        <w:t xml:space="preserve">lic and compare it to the </w:t>
      </w:r>
      <w:r w:rsidR="00DF4622" w:rsidRPr="00FC5C33">
        <w:rPr>
          <w:rFonts w:cs="Arial"/>
        </w:rPr>
        <w:t xml:space="preserve">LA acceptability of the </w:t>
      </w:r>
      <w:r w:rsidR="00EE7602" w:rsidRPr="00FC5C33">
        <w:rPr>
          <w:rFonts w:cs="Arial"/>
        </w:rPr>
        <w:t>traditional syringe.</w:t>
      </w:r>
      <w:r w:rsidR="00F11399">
        <w:rPr>
          <w:rFonts w:cs="Arial"/>
        </w:rPr>
        <w:t xml:space="preserve"> </w:t>
      </w:r>
      <w:r w:rsidR="00F11399" w:rsidRPr="00F11399">
        <w:rPr>
          <w:rFonts w:cs="Arial"/>
        </w:rPr>
        <w:t xml:space="preserve">Children were also involved in developing the patient information sheets </w:t>
      </w:r>
      <w:r w:rsidR="00F11399">
        <w:rPr>
          <w:rFonts w:cs="Arial"/>
        </w:rPr>
        <w:t xml:space="preserve">of this trial </w:t>
      </w:r>
      <w:r w:rsidR="00F11399" w:rsidRPr="00F11399">
        <w:rPr>
          <w:rFonts w:cs="Arial"/>
        </w:rPr>
        <w:t xml:space="preserve">and ensuring they are clear and easy to understand for their ages (10-16 </w:t>
      </w:r>
      <w:proofErr w:type="spellStart"/>
      <w:r w:rsidR="00F11399" w:rsidRPr="00F11399">
        <w:rPr>
          <w:rFonts w:cs="Arial"/>
        </w:rPr>
        <w:t>yrs</w:t>
      </w:r>
      <w:proofErr w:type="spellEnd"/>
      <w:r w:rsidR="00F11399" w:rsidRPr="00F11399">
        <w:rPr>
          <w:rFonts w:cs="Arial"/>
        </w:rPr>
        <w:t xml:space="preserve">). Scales used in the study </w:t>
      </w:r>
      <w:r w:rsidR="00F11399" w:rsidRPr="00F11399">
        <w:rPr>
          <w:rFonts w:cs="Arial"/>
        </w:rPr>
        <w:lastRenderedPageBreak/>
        <w:t>were previously developed by children and validated in other studies by other researchers.</w:t>
      </w:r>
    </w:p>
    <w:p w14:paraId="62CFFB6B" w14:textId="5DAA7026" w:rsidR="00A17799" w:rsidRPr="00FC5C33" w:rsidRDefault="00A17799" w:rsidP="00EF5340">
      <w:pPr>
        <w:pStyle w:val="Heading1"/>
      </w:pPr>
      <w:bookmarkStart w:id="621" w:name="_Toc3270158"/>
      <w:bookmarkStart w:id="622" w:name="_Toc22115327"/>
      <w:bookmarkStart w:id="623" w:name="_Toc405541328"/>
      <w:r w:rsidRPr="00FC5C33">
        <w:t>Monitoring</w:t>
      </w:r>
      <w:bookmarkEnd w:id="621"/>
      <w:bookmarkEnd w:id="622"/>
      <w:r w:rsidRPr="00FC5C33">
        <w:t xml:space="preserve"> </w:t>
      </w:r>
      <w:bookmarkEnd w:id="623"/>
    </w:p>
    <w:p w14:paraId="5FED177A" w14:textId="59BFFA43" w:rsidR="00A17799" w:rsidRPr="00FC5C33" w:rsidRDefault="00A17799" w:rsidP="00EF5340">
      <w:pPr>
        <w:rPr>
          <w:rFonts w:cs="Arial"/>
          <w:color w:val="000000" w:themeColor="text1"/>
        </w:rPr>
      </w:pPr>
      <w:r w:rsidRPr="00FC5C33">
        <w:rPr>
          <w:rFonts w:cs="Arial"/>
          <w:color w:val="000000" w:themeColor="text1"/>
        </w:rPr>
        <w:t>The sponsor will determine the appropriate level and nature of monitoring required for the trial.</w:t>
      </w:r>
      <w:r w:rsidR="007641D0" w:rsidRPr="00FC5C33">
        <w:rPr>
          <w:rFonts w:cs="Arial"/>
          <w:color w:val="000000" w:themeColor="text1"/>
        </w:rPr>
        <w:t xml:space="preserve"> </w:t>
      </w:r>
      <w:r w:rsidRPr="00FC5C33">
        <w:rPr>
          <w:rFonts w:cs="Arial"/>
          <w:color w:val="000000" w:themeColor="text1"/>
        </w:rPr>
        <w:t>Risk will be assessed on an ongoing basis and adjustments made accordingly.</w:t>
      </w:r>
    </w:p>
    <w:p w14:paraId="25AA9AD5" w14:textId="77777777" w:rsidR="00A17799" w:rsidRPr="00FC5C33" w:rsidRDefault="00A17799" w:rsidP="00EF5340">
      <w:pPr>
        <w:rPr>
          <w:rFonts w:cs="Arial"/>
          <w:color w:val="000000" w:themeColor="text1"/>
        </w:rPr>
      </w:pPr>
      <w:r w:rsidRPr="00FC5C33">
        <w:rPr>
          <w:rFonts w:cs="Arial"/>
          <w:color w:val="000000" w:themeColor="text1"/>
        </w:rPr>
        <w:t>The degree of monitoring will be proportionate to the risks associated with the trial.</w:t>
      </w:r>
    </w:p>
    <w:p w14:paraId="1D02AC5B" w14:textId="4D51F919" w:rsidR="00A17799" w:rsidRDefault="00A17799" w:rsidP="00EF5340">
      <w:pPr>
        <w:rPr>
          <w:rFonts w:cs="Arial"/>
          <w:color w:val="000000" w:themeColor="text1"/>
        </w:rPr>
      </w:pPr>
      <w:r w:rsidRPr="00FC5C33">
        <w:rPr>
          <w:rFonts w:cs="Arial"/>
          <w:color w:val="000000" w:themeColor="text1"/>
        </w:rPr>
        <w:t>A trial</w:t>
      </w:r>
      <w:r w:rsidR="0066787E">
        <w:rPr>
          <w:rFonts w:cs="Arial"/>
          <w:color w:val="000000" w:themeColor="text1"/>
        </w:rPr>
        <w:t>-</w:t>
      </w:r>
      <w:r w:rsidRPr="00FC5C33">
        <w:rPr>
          <w:rFonts w:cs="Arial"/>
          <w:color w:val="000000" w:themeColor="text1"/>
        </w:rPr>
        <w:t xml:space="preserve">specific </w:t>
      </w:r>
      <w:r w:rsidR="00C23069" w:rsidRPr="00FC5C33">
        <w:rPr>
          <w:rFonts w:cs="Arial"/>
          <w:color w:val="000000" w:themeColor="text1"/>
        </w:rPr>
        <w:t xml:space="preserve">oversight and </w:t>
      </w:r>
      <w:r w:rsidRPr="00FC5C33">
        <w:rPr>
          <w:rFonts w:cs="Arial"/>
          <w:color w:val="000000" w:themeColor="text1"/>
        </w:rPr>
        <w:t>monitoring plan will be established for studies. The trial will be monitored in accordance with the agreed plan.</w:t>
      </w:r>
    </w:p>
    <w:p w14:paraId="3477C842" w14:textId="654D586B" w:rsidR="000E56DE" w:rsidRPr="002228F4" w:rsidRDefault="000E56DE" w:rsidP="007B5051">
      <w:pPr>
        <w:spacing w:after="0"/>
        <w:jc w:val="left"/>
        <w:rPr>
          <w:rFonts w:asciiTheme="minorBidi" w:hAnsiTheme="minorBidi" w:cstheme="minorBidi"/>
          <w:color w:val="000000" w:themeColor="text1"/>
        </w:rPr>
      </w:pPr>
      <w:r w:rsidRPr="002228F4">
        <w:rPr>
          <w:rFonts w:asciiTheme="minorBidi" w:hAnsiTheme="minorBidi" w:cstheme="minorBidi"/>
          <w:color w:val="000000" w:themeColor="text1"/>
        </w:rPr>
        <w:t xml:space="preserve">As this study is classified as medium risk, the monitoring plan that will be followed is by central monitoring. Each site </w:t>
      </w:r>
      <w:r w:rsidR="00196809" w:rsidRPr="002228F4">
        <w:rPr>
          <w:rFonts w:asciiTheme="minorBidi" w:hAnsiTheme="minorBidi" w:cstheme="minorBidi"/>
          <w:color w:val="000000" w:themeColor="text1"/>
        </w:rPr>
        <w:t xml:space="preserve">(single site in this study at EDI) </w:t>
      </w:r>
      <w:r w:rsidRPr="002228F4">
        <w:rPr>
          <w:rFonts w:asciiTheme="minorBidi" w:hAnsiTheme="minorBidi" w:cstheme="minorBidi"/>
          <w:color w:val="000000" w:themeColor="text1"/>
        </w:rPr>
        <w:t>to email the sponsor twice yearly:</w:t>
      </w:r>
    </w:p>
    <w:p w14:paraId="724A533B" w14:textId="77777777" w:rsidR="000E56DE" w:rsidRPr="002228F4" w:rsidRDefault="000E56DE" w:rsidP="007B5051">
      <w:pPr>
        <w:spacing w:after="0"/>
        <w:jc w:val="left"/>
        <w:rPr>
          <w:rFonts w:asciiTheme="minorBidi" w:hAnsiTheme="minorBidi" w:cstheme="minorBidi"/>
          <w:color w:val="000000" w:themeColor="text1"/>
        </w:rPr>
      </w:pPr>
      <w:r w:rsidRPr="002228F4">
        <w:rPr>
          <w:rFonts w:asciiTheme="minorBidi" w:hAnsiTheme="minorBidi" w:cstheme="minorBidi"/>
          <w:color w:val="000000" w:themeColor="text1"/>
        </w:rPr>
        <w:t>1.            Delegation log</w:t>
      </w:r>
    </w:p>
    <w:p w14:paraId="2867F4AC" w14:textId="77777777" w:rsidR="000E56DE" w:rsidRPr="002228F4" w:rsidRDefault="000E56DE" w:rsidP="007B5051">
      <w:pPr>
        <w:spacing w:after="0"/>
        <w:jc w:val="left"/>
        <w:rPr>
          <w:rFonts w:asciiTheme="minorBidi" w:hAnsiTheme="minorBidi" w:cstheme="minorBidi"/>
          <w:color w:val="000000" w:themeColor="text1"/>
        </w:rPr>
      </w:pPr>
      <w:r w:rsidRPr="002228F4">
        <w:rPr>
          <w:rFonts w:asciiTheme="minorBidi" w:hAnsiTheme="minorBidi" w:cstheme="minorBidi"/>
          <w:color w:val="000000" w:themeColor="text1"/>
        </w:rPr>
        <w:t>2.            Adverse Event log</w:t>
      </w:r>
    </w:p>
    <w:p w14:paraId="3722363D" w14:textId="77777777" w:rsidR="000E56DE" w:rsidRPr="002228F4" w:rsidRDefault="000E56DE" w:rsidP="007B5051">
      <w:pPr>
        <w:spacing w:after="0"/>
        <w:jc w:val="left"/>
        <w:rPr>
          <w:rFonts w:asciiTheme="minorBidi" w:hAnsiTheme="minorBidi" w:cstheme="minorBidi"/>
          <w:color w:val="000000" w:themeColor="text1"/>
        </w:rPr>
      </w:pPr>
      <w:r w:rsidRPr="002228F4">
        <w:rPr>
          <w:rFonts w:asciiTheme="minorBidi" w:hAnsiTheme="minorBidi" w:cstheme="minorBidi"/>
          <w:color w:val="000000" w:themeColor="text1"/>
        </w:rPr>
        <w:t>3.            Deviation log</w:t>
      </w:r>
    </w:p>
    <w:p w14:paraId="36878E23" w14:textId="77777777" w:rsidR="000E56DE" w:rsidRPr="002228F4" w:rsidRDefault="000E56DE" w:rsidP="007B5051">
      <w:pPr>
        <w:spacing w:after="0"/>
        <w:jc w:val="left"/>
        <w:rPr>
          <w:rFonts w:asciiTheme="minorBidi" w:hAnsiTheme="minorBidi" w:cstheme="minorBidi"/>
          <w:color w:val="000000" w:themeColor="text1"/>
        </w:rPr>
      </w:pPr>
      <w:r w:rsidRPr="002228F4">
        <w:rPr>
          <w:rFonts w:asciiTheme="minorBidi" w:hAnsiTheme="minorBidi" w:cstheme="minorBidi"/>
          <w:color w:val="000000" w:themeColor="text1"/>
        </w:rPr>
        <w:t>4.            Minutes of Trial Steering Committee (or equivalent).</w:t>
      </w:r>
    </w:p>
    <w:p w14:paraId="5CCE0CF2" w14:textId="0D207279" w:rsidR="000E56DE" w:rsidRPr="002228F4" w:rsidRDefault="000E56DE" w:rsidP="007B5051">
      <w:pPr>
        <w:spacing w:after="0"/>
        <w:jc w:val="left"/>
        <w:rPr>
          <w:rFonts w:asciiTheme="minorBidi" w:hAnsiTheme="minorBidi" w:cstheme="minorBidi"/>
          <w:color w:val="000000" w:themeColor="text1"/>
        </w:rPr>
      </w:pPr>
      <w:r w:rsidRPr="002228F4">
        <w:rPr>
          <w:rFonts w:asciiTheme="minorBidi" w:hAnsiTheme="minorBidi" w:cstheme="minorBidi"/>
          <w:color w:val="000000" w:themeColor="text1"/>
        </w:rPr>
        <w:t>5.            Annual progress report (Lead site only) when sent to Ethics Committee.</w:t>
      </w:r>
    </w:p>
    <w:p w14:paraId="0A9AE3C5" w14:textId="7190DE3B" w:rsidR="00A17799" w:rsidRPr="00FC5C33" w:rsidRDefault="00A17799" w:rsidP="00EF5340">
      <w:pPr>
        <w:pStyle w:val="Heading1"/>
      </w:pPr>
      <w:bookmarkStart w:id="624" w:name="_Toc405541329"/>
      <w:bookmarkStart w:id="625" w:name="_Toc3270159"/>
      <w:bookmarkStart w:id="626" w:name="_Toc22115328"/>
      <w:r w:rsidRPr="00FC5C33">
        <w:t>Finance</w:t>
      </w:r>
      <w:bookmarkEnd w:id="624"/>
      <w:bookmarkEnd w:id="625"/>
      <w:bookmarkEnd w:id="626"/>
    </w:p>
    <w:p w14:paraId="708B8004" w14:textId="20606603" w:rsidR="002D553E" w:rsidRPr="00FC5C33" w:rsidRDefault="002D553E" w:rsidP="00EF5340">
      <w:pPr>
        <w:rPr>
          <w:rFonts w:cs="Arial"/>
        </w:rPr>
      </w:pPr>
      <w:r w:rsidRPr="00FC5C33">
        <w:rPr>
          <w:rFonts w:cs="Arial"/>
          <w:color w:val="000000" w:themeColor="text1"/>
        </w:rPr>
        <w:t xml:space="preserve">This study is part of a PhD project that is fully funded by the </w:t>
      </w:r>
      <w:r w:rsidR="00A67D1B" w:rsidRPr="00FC5C33">
        <w:rPr>
          <w:rFonts w:cs="Arial"/>
          <w:color w:val="000000" w:themeColor="text1"/>
        </w:rPr>
        <w:t xml:space="preserve">Libyan Ministry of Higher </w:t>
      </w:r>
      <w:r w:rsidR="0066787E">
        <w:rPr>
          <w:rFonts w:cs="Arial"/>
          <w:color w:val="000000" w:themeColor="text1"/>
        </w:rPr>
        <w:t>E</w:t>
      </w:r>
      <w:r w:rsidR="0066787E" w:rsidRPr="00FC5C33">
        <w:rPr>
          <w:rFonts w:cs="Arial"/>
          <w:color w:val="000000" w:themeColor="text1"/>
        </w:rPr>
        <w:t xml:space="preserve">ducation </w:t>
      </w:r>
      <w:r w:rsidR="00A67D1B" w:rsidRPr="00FC5C33">
        <w:rPr>
          <w:rFonts w:cs="Arial"/>
          <w:color w:val="000000" w:themeColor="text1"/>
        </w:rPr>
        <w:t xml:space="preserve">through the </w:t>
      </w:r>
      <w:r w:rsidR="0066787E">
        <w:rPr>
          <w:rFonts w:cs="Arial"/>
          <w:color w:val="000000" w:themeColor="text1"/>
        </w:rPr>
        <w:t>C</w:t>
      </w:r>
      <w:r w:rsidR="0066787E" w:rsidRPr="00FC5C33">
        <w:rPr>
          <w:rFonts w:cs="Arial"/>
          <w:color w:val="000000" w:themeColor="text1"/>
        </w:rPr>
        <w:t xml:space="preserve">ultural </w:t>
      </w:r>
      <w:r w:rsidR="0066787E">
        <w:rPr>
          <w:rFonts w:cs="Arial"/>
          <w:color w:val="000000" w:themeColor="text1"/>
        </w:rPr>
        <w:t>A</w:t>
      </w:r>
      <w:r w:rsidR="0066787E" w:rsidRPr="00FC5C33">
        <w:rPr>
          <w:rFonts w:cs="Arial"/>
          <w:color w:val="000000" w:themeColor="text1"/>
        </w:rPr>
        <w:t xml:space="preserve">ffairs </w:t>
      </w:r>
      <w:r w:rsidR="0066787E">
        <w:rPr>
          <w:rFonts w:cs="Arial"/>
          <w:color w:val="000000" w:themeColor="text1"/>
        </w:rPr>
        <w:t>O</w:t>
      </w:r>
      <w:r w:rsidR="0066787E" w:rsidRPr="00FC5C33">
        <w:rPr>
          <w:rFonts w:cs="Arial"/>
          <w:color w:val="000000" w:themeColor="text1"/>
        </w:rPr>
        <w:t xml:space="preserve">ffice </w:t>
      </w:r>
      <w:r w:rsidRPr="00FC5C33">
        <w:rPr>
          <w:rFonts w:cs="Arial"/>
          <w:color w:val="000000" w:themeColor="text1"/>
        </w:rPr>
        <w:t>at the Libyan Embassy in London</w:t>
      </w:r>
      <w:r w:rsidR="0066787E">
        <w:rPr>
          <w:rFonts w:cs="Arial"/>
          <w:color w:val="000000" w:themeColor="text1"/>
        </w:rPr>
        <w:t>,</w:t>
      </w:r>
      <w:r w:rsidRPr="00FC5C33">
        <w:rPr>
          <w:rFonts w:cs="Arial"/>
          <w:color w:val="000000" w:themeColor="text1"/>
        </w:rPr>
        <w:t xml:space="preserve"> as the </w:t>
      </w:r>
      <w:r w:rsidR="0066787E">
        <w:rPr>
          <w:rFonts w:cs="Arial"/>
          <w:color w:val="000000" w:themeColor="text1"/>
        </w:rPr>
        <w:t xml:space="preserve">principal investigator </w:t>
      </w:r>
      <w:r w:rsidRPr="00FC5C33">
        <w:rPr>
          <w:rFonts w:cs="Arial"/>
          <w:color w:val="000000" w:themeColor="text1"/>
        </w:rPr>
        <w:t>is a Libyan</w:t>
      </w:r>
      <w:r w:rsidR="0066787E">
        <w:rPr>
          <w:rFonts w:cs="Arial"/>
          <w:color w:val="000000" w:themeColor="text1"/>
        </w:rPr>
        <w:t>-</w:t>
      </w:r>
      <w:r w:rsidRPr="00FC5C33">
        <w:rPr>
          <w:rFonts w:cs="Arial"/>
          <w:color w:val="000000" w:themeColor="text1"/>
        </w:rPr>
        <w:t>sponsored research student.</w:t>
      </w:r>
    </w:p>
    <w:p w14:paraId="4B4D224B" w14:textId="7C1CA272" w:rsidR="00A17799" w:rsidRPr="00FC5C33" w:rsidRDefault="00A17799" w:rsidP="00EF5340">
      <w:pPr>
        <w:pStyle w:val="Heading1"/>
      </w:pPr>
      <w:bookmarkStart w:id="627" w:name="_Toc405541330"/>
      <w:bookmarkStart w:id="628" w:name="_Toc3270160"/>
      <w:bookmarkStart w:id="629" w:name="_Toc22115329"/>
      <w:r w:rsidRPr="00FC5C33">
        <w:t>Insurance</w:t>
      </w:r>
      <w:bookmarkEnd w:id="627"/>
      <w:bookmarkEnd w:id="628"/>
      <w:bookmarkEnd w:id="629"/>
    </w:p>
    <w:p w14:paraId="69296EFC" w14:textId="765CE545" w:rsidR="00A17799" w:rsidRPr="00FC5C33" w:rsidRDefault="00A17799" w:rsidP="00EF5340">
      <w:pPr>
        <w:rPr>
          <w:rFonts w:cs="Arial"/>
          <w:color w:val="000000" w:themeColor="text1"/>
        </w:rPr>
      </w:pPr>
      <w:r w:rsidRPr="00FC5C33">
        <w:rPr>
          <w:rFonts w:cs="Arial"/>
          <w:color w:val="000000" w:themeColor="text1"/>
        </w:rPr>
        <w:t>University College London holds insurance against claims from participants for injury caused by their participation in the trial</w:t>
      </w:r>
      <w:r w:rsidRPr="00FC5C33">
        <w:rPr>
          <w:rFonts w:cs="Arial"/>
          <w:i/>
          <w:iCs/>
          <w:color w:val="000000" w:themeColor="text1"/>
        </w:rPr>
        <w:t xml:space="preserve">. </w:t>
      </w:r>
      <w:r w:rsidRPr="00FC5C33">
        <w:rPr>
          <w:rFonts w:cs="Arial"/>
          <w:color w:val="000000" w:themeColor="text1"/>
        </w:rPr>
        <w:t xml:space="preserve">Participants may be able to claim compensation if they can prove that UCL has been negligent. However, as this trial is being carried out in a hospital, the </w:t>
      </w:r>
      <w:r w:rsidR="0066787E">
        <w:rPr>
          <w:rFonts w:cs="Arial"/>
          <w:color w:val="000000" w:themeColor="text1"/>
        </w:rPr>
        <w:t>H</w:t>
      </w:r>
      <w:r w:rsidRPr="00FC5C33">
        <w:rPr>
          <w:rFonts w:cs="Arial"/>
          <w:color w:val="000000" w:themeColor="text1"/>
        </w:rPr>
        <w:t>ospital continues to have a duty of care to the participant</w:t>
      </w:r>
      <w:r w:rsidR="0066787E">
        <w:rPr>
          <w:rFonts w:cs="Arial"/>
          <w:color w:val="000000" w:themeColor="text1"/>
        </w:rPr>
        <w:t>s</w:t>
      </w:r>
      <w:r w:rsidRPr="00FC5C33">
        <w:rPr>
          <w:rFonts w:cs="Arial"/>
          <w:color w:val="000000" w:themeColor="text1"/>
        </w:rPr>
        <w:t xml:space="preserve"> </w:t>
      </w:r>
      <w:r w:rsidR="0066787E">
        <w:rPr>
          <w:rFonts w:cs="Arial"/>
          <w:color w:val="000000" w:themeColor="text1"/>
        </w:rPr>
        <w:t>in</w:t>
      </w:r>
      <w:r w:rsidR="0066787E" w:rsidRPr="00FC5C33">
        <w:rPr>
          <w:rFonts w:cs="Arial"/>
          <w:color w:val="000000" w:themeColor="text1"/>
        </w:rPr>
        <w:t xml:space="preserve"> </w:t>
      </w:r>
      <w:r w:rsidRPr="00FC5C33">
        <w:rPr>
          <w:rFonts w:cs="Arial"/>
          <w:color w:val="000000" w:themeColor="text1"/>
        </w:rPr>
        <w:t>the trial.</w:t>
      </w:r>
      <w:r w:rsidR="007641D0" w:rsidRPr="00FC5C33">
        <w:rPr>
          <w:rFonts w:cs="Arial"/>
          <w:color w:val="000000" w:themeColor="text1"/>
        </w:rPr>
        <w:t xml:space="preserve"> </w:t>
      </w:r>
      <w:r w:rsidRPr="00FC5C33">
        <w:rPr>
          <w:rFonts w:cs="Arial"/>
          <w:color w:val="000000" w:themeColor="text1"/>
        </w:rPr>
        <w:t xml:space="preserve">University College London does not accept liability for any breach in the </w:t>
      </w:r>
      <w:r w:rsidR="0066787E">
        <w:rPr>
          <w:rFonts w:cs="Arial"/>
          <w:color w:val="000000" w:themeColor="text1"/>
        </w:rPr>
        <w:t>H</w:t>
      </w:r>
      <w:r w:rsidR="0066787E" w:rsidRPr="00FC5C33">
        <w:rPr>
          <w:rFonts w:cs="Arial"/>
          <w:color w:val="000000" w:themeColor="text1"/>
        </w:rPr>
        <w:t xml:space="preserve">ospital’s </w:t>
      </w:r>
      <w:r w:rsidRPr="00FC5C33">
        <w:rPr>
          <w:rFonts w:cs="Arial"/>
          <w:color w:val="000000" w:themeColor="text1"/>
        </w:rPr>
        <w:t xml:space="preserve">duty of care, or any negligence on the part of </w:t>
      </w:r>
      <w:r w:rsidR="0066787E">
        <w:rPr>
          <w:rFonts w:cs="Arial"/>
          <w:color w:val="000000" w:themeColor="text1"/>
        </w:rPr>
        <w:t>H</w:t>
      </w:r>
      <w:r w:rsidR="0066787E" w:rsidRPr="00FC5C33">
        <w:rPr>
          <w:rFonts w:cs="Arial"/>
          <w:color w:val="000000" w:themeColor="text1"/>
        </w:rPr>
        <w:t xml:space="preserve">ospital </w:t>
      </w:r>
      <w:r w:rsidRPr="00FC5C33">
        <w:rPr>
          <w:rFonts w:cs="Arial"/>
          <w:color w:val="000000" w:themeColor="text1"/>
        </w:rPr>
        <w:t>employees. This applies whether the hospital is an NHS Trust or otherwise.</w:t>
      </w:r>
      <w:r w:rsidR="007641D0" w:rsidRPr="00FC5C33">
        <w:rPr>
          <w:rFonts w:cs="Arial"/>
          <w:color w:val="000000" w:themeColor="text1"/>
        </w:rPr>
        <w:t xml:space="preserve"> </w:t>
      </w:r>
    </w:p>
    <w:p w14:paraId="7593AE48" w14:textId="14D043BF" w:rsidR="00A17799" w:rsidRPr="00FC5C33" w:rsidRDefault="00A17799" w:rsidP="00EF5340">
      <w:pPr>
        <w:rPr>
          <w:rFonts w:cs="Arial"/>
          <w:color w:val="000000" w:themeColor="text1"/>
        </w:rPr>
      </w:pPr>
      <w:r w:rsidRPr="00FC5C33">
        <w:rPr>
          <w:rFonts w:cs="Arial"/>
          <w:color w:val="000000" w:themeColor="text1"/>
        </w:rPr>
        <w:lastRenderedPageBreak/>
        <w:t>Participants may also be able to claim compensation for injury caused by participation in this trial without the need to prove negligence on the part of University College London or another party.</w:t>
      </w:r>
      <w:r w:rsidR="007641D0" w:rsidRPr="00FC5C33">
        <w:rPr>
          <w:rFonts w:cs="Arial"/>
          <w:color w:val="000000" w:themeColor="text1"/>
        </w:rPr>
        <w:t xml:space="preserve"> </w:t>
      </w:r>
      <w:r w:rsidRPr="00FC5C33">
        <w:rPr>
          <w:rFonts w:cs="Arial"/>
          <w:color w:val="000000" w:themeColor="text1"/>
        </w:rPr>
        <w:t xml:space="preserve">Participants who sustain injury and wish to make a claim for compensation should do so in writing in the first instance to the </w:t>
      </w:r>
      <w:r w:rsidR="0066787E">
        <w:rPr>
          <w:rFonts w:cs="Arial"/>
          <w:color w:val="000000" w:themeColor="text1"/>
        </w:rPr>
        <w:t>c</w:t>
      </w:r>
      <w:r w:rsidRPr="00FC5C33">
        <w:rPr>
          <w:rFonts w:cs="Arial"/>
          <w:color w:val="000000" w:themeColor="text1"/>
        </w:rPr>
        <w:t xml:space="preserve">hief Investigator, who will pass the claim to the </w:t>
      </w:r>
      <w:r w:rsidR="0066787E">
        <w:rPr>
          <w:rFonts w:cs="Arial"/>
          <w:color w:val="000000" w:themeColor="text1"/>
        </w:rPr>
        <w:t>s</w:t>
      </w:r>
      <w:r w:rsidRPr="00FC5C33">
        <w:rPr>
          <w:rFonts w:cs="Arial"/>
          <w:color w:val="000000" w:themeColor="text1"/>
        </w:rPr>
        <w:t xml:space="preserve">ponsor’s </w:t>
      </w:r>
      <w:r w:rsidR="0066787E">
        <w:rPr>
          <w:rFonts w:cs="Arial"/>
          <w:color w:val="000000" w:themeColor="text1"/>
        </w:rPr>
        <w:t>i</w:t>
      </w:r>
      <w:r w:rsidRPr="00FC5C33">
        <w:rPr>
          <w:rFonts w:cs="Arial"/>
          <w:color w:val="000000" w:themeColor="text1"/>
        </w:rPr>
        <w:t xml:space="preserve">nsurers, via the </w:t>
      </w:r>
      <w:r w:rsidR="0066787E">
        <w:rPr>
          <w:rFonts w:cs="Arial"/>
          <w:color w:val="000000" w:themeColor="text1"/>
        </w:rPr>
        <w:t>s</w:t>
      </w:r>
      <w:r w:rsidRPr="00FC5C33">
        <w:rPr>
          <w:rFonts w:cs="Arial"/>
          <w:color w:val="000000" w:themeColor="text1"/>
        </w:rPr>
        <w:t>ponsor’s office.</w:t>
      </w:r>
    </w:p>
    <w:p w14:paraId="3D920036" w14:textId="004D9FEE" w:rsidR="00A17799" w:rsidRPr="00F31074" w:rsidRDefault="00A17799" w:rsidP="00EF5340">
      <w:pPr>
        <w:rPr>
          <w:rFonts w:cs="Arial"/>
          <w:color w:val="000000" w:themeColor="text1"/>
        </w:rPr>
      </w:pPr>
      <w:r w:rsidRPr="00FC5C33">
        <w:rPr>
          <w:rFonts w:cs="Arial"/>
          <w:color w:val="000000" w:themeColor="text1"/>
        </w:rPr>
        <w:t xml:space="preserve">Hospitals selected to participate in this trial shall provide negligence insurance cover </w:t>
      </w:r>
      <w:r w:rsidRPr="00F31074">
        <w:rPr>
          <w:rFonts w:cs="Arial"/>
          <w:color w:val="000000" w:themeColor="text1"/>
        </w:rPr>
        <w:t>for harm caused by their employees and a copy of the relevant insurance policy or summary shall be provided to University College London, upon request.</w:t>
      </w:r>
    </w:p>
    <w:p w14:paraId="3CFD261C" w14:textId="771B73F1" w:rsidR="004461FF" w:rsidRPr="00F31074" w:rsidRDefault="004461FF" w:rsidP="00EF5340">
      <w:pPr>
        <w:rPr>
          <w:rFonts w:cs="Arial"/>
          <w:color w:val="000000" w:themeColor="text1"/>
        </w:rPr>
      </w:pPr>
      <w:r w:rsidRPr="00C93969">
        <w:rPr>
          <w:rFonts w:cs="Arial"/>
          <w:color w:val="000000" w:themeColor="text1"/>
        </w:rPr>
        <w:t>Should participants require any further information, they may contact Jennifer O’Donnell at Jennifer.o’donnell@ucl.ac.uk.</w:t>
      </w:r>
    </w:p>
    <w:p w14:paraId="426F9D57" w14:textId="043EE67B" w:rsidR="007641D0" w:rsidRPr="00F31074" w:rsidRDefault="00A17799" w:rsidP="00EF5340">
      <w:pPr>
        <w:pStyle w:val="Heading1"/>
      </w:pPr>
      <w:bookmarkStart w:id="630" w:name="_Toc405541331"/>
      <w:bookmarkStart w:id="631" w:name="_Toc3270161"/>
      <w:bookmarkStart w:id="632" w:name="_Toc22115330"/>
      <w:r w:rsidRPr="00F31074">
        <w:t>Publication policy</w:t>
      </w:r>
      <w:bookmarkEnd w:id="630"/>
      <w:bookmarkEnd w:id="631"/>
      <w:bookmarkEnd w:id="632"/>
    </w:p>
    <w:p w14:paraId="7BE2C431" w14:textId="612C3844" w:rsidR="007641D0" w:rsidRPr="00FC5C33" w:rsidRDefault="002D553E" w:rsidP="00EF5340">
      <w:pPr>
        <w:rPr>
          <w:rFonts w:cs="Arial"/>
          <w:color w:val="000000" w:themeColor="text1"/>
        </w:rPr>
      </w:pPr>
      <w:r w:rsidRPr="00FC5C33">
        <w:rPr>
          <w:rFonts w:cs="Arial"/>
          <w:color w:val="000000" w:themeColor="text1"/>
        </w:rPr>
        <w:t xml:space="preserve">Results from this study will be published on websites and displayed in posters in the waiting room of the Paediatric Dentistry Department at Eastman Dental </w:t>
      </w:r>
      <w:r w:rsidR="00C0683F">
        <w:rPr>
          <w:rFonts w:cs="Arial"/>
          <w:color w:val="000000" w:themeColor="text1"/>
        </w:rPr>
        <w:t>and</w:t>
      </w:r>
      <w:r w:rsidR="008E4D27">
        <w:rPr>
          <w:rFonts w:cs="Arial"/>
          <w:color w:val="000000" w:themeColor="text1"/>
        </w:rPr>
        <w:t xml:space="preserve"> in the PhD thesis</w:t>
      </w:r>
      <w:r w:rsidRPr="00FC5C33">
        <w:rPr>
          <w:rFonts w:cs="Arial"/>
          <w:color w:val="000000" w:themeColor="text1"/>
        </w:rPr>
        <w:t>. It is also intended to present the finding</w:t>
      </w:r>
      <w:r w:rsidR="00C0248F">
        <w:rPr>
          <w:rFonts w:cs="Arial"/>
          <w:color w:val="000000" w:themeColor="text1"/>
        </w:rPr>
        <w:t>s</w:t>
      </w:r>
      <w:r w:rsidRPr="00FC5C33">
        <w:rPr>
          <w:rFonts w:cs="Arial"/>
          <w:color w:val="000000" w:themeColor="text1"/>
        </w:rPr>
        <w:t xml:space="preserve"> in conferences.</w:t>
      </w:r>
    </w:p>
    <w:p w14:paraId="26262BBC" w14:textId="41C52DEB" w:rsidR="00A17799" w:rsidRPr="00FC5C33" w:rsidRDefault="009D4A12" w:rsidP="00EF5340">
      <w:pPr>
        <w:pStyle w:val="Heading1"/>
      </w:pPr>
      <w:bookmarkStart w:id="633" w:name="_Toc355281526"/>
      <w:bookmarkStart w:id="634" w:name="_Toc355281841"/>
      <w:bookmarkStart w:id="635" w:name="_Toc355282154"/>
      <w:bookmarkStart w:id="636" w:name="_Toc355281527"/>
      <w:bookmarkStart w:id="637" w:name="_Toc355281842"/>
      <w:bookmarkStart w:id="638" w:name="_Toc355282155"/>
      <w:bookmarkStart w:id="639" w:name="_Toc355281538"/>
      <w:bookmarkStart w:id="640" w:name="_Toc355281853"/>
      <w:bookmarkStart w:id="641" w:name="_Toc355282166"/>
      <w:bookmarkStart w:id="642" w:name="_Toc3270162"/>
      <w:bookmarkStart w:id="643" w:name="_Toc22115331"/>
      <w:bookmarkEnd w:id="633"/>
      <w:bookmarkEnd w:id="634"/>
      <w:bookmarkEnd w:id="635"/>
      <w:bookmarkEnd w:id="636"/>
      <w:bookmarkEnd w:id="637"/>
      <w:bookmarkEnd w:id="638"/>
      <w:bookmarkEnd w:id="639"/>
      <w:bookmarkEnd w:id="640"/>
      <w:bookmarkEnd w:id="641"/>
      <w:r w:rsidRPr="00FC5C33">
        <w:t>Intellectual property</w:t>
      </w:r>
      <w:bookmarkEnd w:id="642"/>
      <w:bookmarkEnd w:id="643"/>
    </w:p>
    <w:bookmarkEnd w:id="39"/>
    <w:bookmarkEnd w:id="40"/>
    <w:bookmarkEnd w:id="41"/>
    <w:bookmarkEnd w:id="42"/>
    <w:p w14:paraId="0F4ABECB" w14:textId="77777777" w:rsidR="007641D0" w:rsidRPr="00FC5C33" w:rsidRDefault="009D4A12" w:rsidP="00EF5340">
      <w:pPr>
        <w:rPr>
          <w:rFonts w:cs="Arial"/>
        </w:rPr>
      </w:pPr>
      <w:r w:rsidRPr="00FC5C33">
        <w:rPr>
          <w:rFonts w:cs="Arial"/>
        </w:rPr>
        <w:t>All background intellectual property rights (including licences) and know-how used in connection with the study shall remain the property of the party introducing the same and the exercise of such rights for purposes of the study shall not infringe any third party’s rights.</w:t>
      </w:r>
    </w:p>
    <w:p w14:paraId="5290EA67" w14:textId="67DA22E1" w:rsidR="007641D0" w:rsidRPr="00FC5C33" w:rsidRDefault="009D4A12" w:rsidP="00EF5340">
      <w:pPr>
        <w:rPr>
          <w:rFonts w:cs="Arial"/>
        </w:rPr>
      </w:pPr>
      <w:r w:rsidRPr="00FC5C33">
        <w:rPr>
          <w:rFonts w:cs="Arial"/>
        </w:rPr>
        <w:t xml:space="preserve">All intellectual property rights and know-how in the protocol and in the results arising directly from the </w:t>
      </w:r>
      <w:r w:rsidR="00A86682" w:rsidRPr="00FC5C33">
        <w:rPr>
          <w:rFonts w:cs="Arial"/>
        </w:rPr>
        <w:t>study but</w:t>
      </w:r>
      <w:r w:rsidRPr="00FC5C33">
        <w:rPr>
          <w:rFonts w:cs="Arial"/>
        </w:rPr>
        <w:t xml:space="preserve"> excluding all improvements thereto or clinical procedures developed or used by each participating site, shall belong to UCLH.</w:t>
      </w:r>
      <w:r w:rsidR="007641D0" w:rsidRPr="00FC5C33">
        <w:rPr>
          <w:rFonts w:cs="Arial"/>
        </w:rPr>
        <w:t xml:space="preserve"> </w:t>
      </w:r>
      <w:r w:rsidRPr="00FC5C33">
        <w:rPr>
          <w:rFonts w:cs="Arial"/>
        </w:rPr>
        <w:t>Each participating site agrees that by giving approval to conduct the study at its respective site, it is also agreeing to effectively assign all such intellectual property rights (“IPR”) to</w:t>
      </w:r>
      <w:r w:rsidR="00A10728" w:rsidRPr="00FC5C33">
        <w:rPr>
          <w:rFonts w:cs="Arial"/>
        </w:rPr>
        <w:t xml:space="preserve"> UCL</w:t>
      </w:r>
      <w:r w:rsidRPr="00FC5C33">
        <w:rPr>
          <w:rFonts w:cs="Arial"/>
        </w:rPr>
        <w:t xml:space="preserve"> and to disclose all such know-how to </w:t>
      </w:r>
      <w:r w:rsidR="00A10728" w:rsidRPr="00FC5C33">
        <w:rPr>
          <w:rFonts w:cs="Arial"/>
        </w:rPr>
        <w:t>UCL</w:t>
      </w:r>
      <w:r w:rsidRPr="00FC5C33">
        <w:rPr>
          <w:rFonts w:cs="Arial"/>
        </w:rPr>
        <w:t xml:space="preserve">. </w:t>
      </w:r>
    </w:p>
    <w:p w14:paraId="7072A95B" w14:textId="140FB4D2" w:rsidR="007641D0" w:rsidRPr="00FC5C33" w:rsidRDefault="00492D93" w:rsidP="00EF5340">
      <w:pPr>
        <w:rPr>
          <w:rFonts w:cs="Arial"/>
        </w:rPr>
      </w:pPr>
      <w:bookmarkStart w:id="644" w:name="_Ref168912550"/>
      <w:r w:rsidRPr="00FC5C33">
        <w:rPr>
          <w:rFonts w:cs="Arial"/>
        </w:rPr>
        <w:t>The</w:t>
      </w:r>
      <w:r w:rsidR="009D4A12" w:rsidRPr="00FC5C33">
        <w:rPr>
          <w:rFonts w:cs="Arial"/>
        </w:rPr>
        <w:t xml:space="preserve"> participating site agrees to, at the request and expense of</w:t>
      </w:r>
      <w:r w:rsidR="00A10728" w:rsidRPr="00FC5C33">
        <w:rPr>
          <w:rFonts w:cs="Arial"/>
        </w:rPr>
        <w:t xml:space="preserve"> UCL</w:t>
      </w:r>
      <w:r w:rsidR="00C0248F">
        <w:rPr>
          <w:rFonts w:cs="Arial"/>
        </w:rPr>
        <w:t>,</w:t>
      </w:r>
      <w:r w:rsidR="009D4A12" w:rsidRPr="00FC5C33">
        <w:rPr>
          <w:rFonts w:cs="Arial"/>
        </w:rPr>
        <w:t xml:space="preserve"> execute all such documents and do all acts necessary to fully vest the IPR in UCL</w:t>
      </w:r>
      <w:r w:rsidR="00A10728" w:rsidRPr="00FC5C33">
        <w:rPr>
          <w:rFonts w:cs="Arial"/>
        </w:rPr>
        <w:t>.</w:t>
      </w:r>
      <w:r w:rsidR="009D4A12" w:rsidRPr="00FC5C33">
        <w:rPr>
          <w:rFonts w:cs="Arial"/>
        </w:rPr>
        <w:t xml:space="preserve"> </w:t>
      </w:r>
      <w:bookmarkEnd w:id="644"/>
    </w:p>
    <w:p w14:paraId="23F077B3" w14:textId="241AA578" w:rsidR="002E7CE5" w:rsidRDefault="009D4A12" w:rsidP="002E7CE5">
      <w:pPr>
        <w:rPr>
          <w:rFonts w:cs="Arial"/>
        </w:rPr>
      </w:pPr>
      <w:bookmarkStart w:id="645" w:name="_Ref183577051"/>
      <w:r w:rsidRPr="00FC5C33">
        <w:rPr>
          <w:rFonts w:cs="Arial"/>
        </w:rPr>
        <w:t>Nothing in this section</w:t>
      </w:r>
      <w:r w:rsidR="000F039E" w:rsidRPr="00FC5C33">
        <w:rPr>
          <w:rFonts w:cs="Arial"/>
        </w:rPr>
        <w:t xml:space="preserve"> </w:t>
      </w:r>
      <w:r w:rsidRPr="00FC5C33">
        <w:rPr>
          <w:rFonts w:cs="Arial"/>
        </w:rPr>
        <w:t xml:space="preserve">shall be construed so as to prevent or hinder the participating site from using know-how gained during the performance of the study in the furtherance </w:t>
      </w:r>
      <w:r w:rsidRPr="00FC5C33">
        <w:rPr>
          <w:rFonts w:cs="Arial"/>
        </w:rPr>
        <w:lastRenderedPageBreak/>
        <w:t>of its normal activities of providing or commissioning clinical services, teaching</w:t>
      </w:r>
      <w:r w:rsidR="00C0248F">
        <w:rPr>
          <w:rFonts w:cs="Arial"/>
        </w:rPr>
        <w:t>,</w:t>
      </w:r>
      <w:r w:rsidRPr="00FC5C33">
        <w:rPr>
          <w:rFonts w:cs="Arial"/>
        </w:rPr>
        <w:t xml:space="preserve"> and research to the extent that such use does not result in the disclosure or misuse of confidential information or the infringement of an intellectual property right of UCL.</w:t>
      </w:r>
      <w:r w:rsidR="007641D0" w:rsidRPr="00FC5C33">
        <w:rPr>
          <w:rFonts w:cs="Arial"/>
        </w:rPr>
        <w:t xml:space="preserve"> </w:t>
      </w:r>
      <w:r w:rsidRPr="00FC5C33">
        <w:rPr>
          <w:rFonts w:cs="Arial"/>
        </w:rPr>
        <w:t xml:space="preserve">This </w:t>
      </w:r>
      <w:bookmarkEnd w:id="645"/>
      <w:r w:rsidRPr="00FC5C33">
        <w:rPr>
          <w:rFonts w:cs="Arial"/>
        </w:rPr>
        <w:t>does not permit the disclosure of any of the results of the study, all of which remain confidential.</w:t>
      </w:r>
    </w:p>
    <w:p w14:paraId="2D4ABCFE" w14:textId="16B3FD4D" w:rsidR="002E7CE5" w:rsidRPr="002E7CE5" w:rsidRDefault="002E7CE5" w:rsidP="002E7CE5">
      <w:pPr>
        <w:rPr>
          <w:rFonts w:cs="Arial"/>
          <w:b/>
          <w:bCs/>
          <w:sz w:val="28"/>
          <w:szCs w:val="28"/>
        </w:rPr>
      </w:pPr>
      <w:r w:rsidRPr="002E7CE5">
        <w:rPr>
          <w:rFonts w:cs="Arial"/>
          <w:b/>
          <w:bCs/>
          <w:sz w:val="28"/>
          <w:szCs w:val="28"/>
        </w:rPr>
        <w:t>20.     Conflict of interest</w:t>
      </w:r>
    </w:p>
    <w:p w14:paraId="120932AA" w14:textId="20043388" w:rsidR="002E7CE5" w:rsidRPr="002E7CE5" w:rsidRDefault="002E7CE5" w:rsidP="002E7CE5">
      <w:pPr>
        <w:rPr>
          <w:rFonts w:cs="Arial"/>
        </w:rPr>
      </w:pPr>
      <w:r>
        <w:rPr>
          <w:rFonts w:cs="Arial"/>
        </w:rPr>
        <w:t xml:space="preserve">The Chief Investigator and the other members involved in the research have no conflict of interest. </w:t>
      </w:r>
    </w:p>
    <w:p w14:paraId="31D04936" w14:textId="114A01ED" w:rsidR="002C47EF" w:rsidRPr="00FC5C33" w:rsidRDefault="00492D93" w:rsidP="00EF5340">
      <w:pPr>
        <w:pStyle w:val="H1"/>
      </w:pPr>
      <w:bookmarkStart w:id="646" w:name="_Toc405541333"/>
      <w:bookmarkStart w:id="647" w:name="_Toc3270164"/>
      <w:bookmarkStart w:id="648" w:name="_Toc22115332"/>
      <w:bookmarkStart w:id="649" w:name="_Ref350179244"/>
      <w:bookmarkStart w:id="650" w:name="_Ref350179572"/>
      <w:r w:rsidRPr="00FC5C33">
        <w:lastRenderedPageBreak/>
        <w:t>Appendix</w:t>
      </w:r>
      <w:r w:rsidR="00B6008E" w:rsidRPr="00FC5C33">
        <w:t>:</w:t>
      </w:r>
      <w:r w:rsidRPr="00FC5C33">
        <w:t xml:space="preserve"> </w:t>
      </w:r>
      <w:r w:rsidR="00B6008E" w:rsidRPr="00FC5C33">
        <w:t>Schedule of assessments</w:t>
      </w:r>
      <w:bookmarkEnd w:id="646"/>
      <w:bookmarkEnd w:id="647"/>
      <w:bookmarkEnd w:id="648"/>
      <w:r w:rsidR="00B6008E" w:rsidRPr="00FC5C33">
        <w:t xml:space="preserve"> </w:t>
      </w:r>
      <w:bookmarkEnd w:id="649"/>
      <w:bookmarkEnd w:id="650"/>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1"/>
        <w:gridCol w:w="1639"/>
        <w:gridCol w:w="4318"/>
      </w:tblGrid>
      <w:tr w:rsidR="002C47EF" w:rsidRPr="00FC5C33" w14:paraId="729916AA" w14:textId="77777777" w:rsidTr="00415075">
        <w:trPr>
          <w:jc w:val="center"/>
        </w:trPr>
        <w:tc>
          <w:tcPr>
            <w:tcW w:w="1708" w:type="pct"/>
            <w:tcBorders>
              <w:top w:val="nil"/>
              <w:left w:val="nil"/>
              <w:bottom w:val="single" w:sz="12" w:space="0" w:color="auto"/>
              <w:right w:val="single" w:sz="12" w:space="0" w:color="auto"/>
            </w:tcBorders>
            <w:vAlign w:val="center"/>
          </w:tcPr>
          <w:p w14:paraId="0A0A485B" w14:textId="77777777" w:rsidR="007641D0" w:rsidRPr="00FC5C33" w:rsidRDefault="007641D0" w:rsidP="007D3195">
            <w:pPr>
              <w:keepNext/>
              <w:widowControl w:val="0"/>
              <w:spacing w:before="80" w:after="80" w:line="240" w:lineRule="auto"/>
              <w:jc w:val="center"/>
              <w:rPr>
                <w:rFonts w:ascii="Arial Narrow" w:hAnsi="Arial Narrow" w:cs="Calibri"/>
                <w:b/>
                <w:sz w:val="20"/>
              </w:rPr>
            </w:pPr>
            <w:bookmarkStart w:id="651" w:name="_Ref329093019"/>
          </w:p>
          <w:p w14:paraId="1E9565C0" w14:textId="4D4C1C28" w:rsidR="002C47EF" w:rsidRPr="00FC5C33" w:rsidDel="00E91844" w:rsidRDefault="002C47EF" w:rsidP="007D3195">
            <w:pPr>
              <w:keepNext/>
              <w:widowControl w:val="0"/>
              <w:spacing w:before="80" w:after="80" w:line="240" w:lineRule="auto"/>
              <w:jc w:val="center"/>
              <w:rPr>
                <w:rFonts w:ascii="Arial Narrow" w:hAnsi="Arial Narrow" w:cs="Calibri"/>
                <w:b/>
                <w:sz w:val="20"/>
              </w:rPr>
            </w:pPr>
          </w:p>
        </w:tc>
        <w:tc>
          <w:tcPr>
            <w:tcW w:w="906" w:type="pct"/>
            <w:tcBorders>
              <w:top w:val="single" w:sz="12" w:space="0" w:color="auto"/>
              <w:left w:val="single" w:sz="12" w:space="0" w:color="auto"/>
              <w:bottom w:val="single" w:sz="24" w:space="0" w:color="auto"/>
              <w:right w:val="single" w:sz="12" w:space="0" w:color="auto"/>
            </w:tcBorders>
            <w:shd w:val="clear" w:color="auto" w:fill="D9D9D9"/>
            <w:vAlign w:val="center"/>
          </w:tcPr>
          <w:p w14:paraId="646D3503" w14:textId="25C634DF" w:rsidR="002C47EF" w:rsidRPr="00FC5C33" w:rsidDel="00E91844" w:rsidRDefault="002C47EF" w:rsidP="007D3195">
            <w:pPr>
              <w:keepNext/>
              <w:widowControl w:val="0"/>
              <w:spacing w:before="80" w:after="80" w:line="240" w:lineRule="auto"/>
              <w:jc w:val="center"/>
              <w:rPr>
                <w:rFonts w:ascii="Arial Narrow" w:hAnsi="Arial Narrow" w:cs="Calibri"/>
                <w:b/>
                <w:bCs/>
                <w:color w:val="FF0000"/>
                <w:sz w:val="20"/>
                <w:highlight w:val="yellow"/>
              </w:rPr>
            </w:pPr>
            <w:r w:rsidRPr="00FC5C33">
              <w:rPr>
                <w:rFonts w:ascii="Arial Narrow" w:hAnsi="Arial Narrow" w:cs="Calibri"/>
                <w:b/>
                <w:bCs/>
                <w:sz w:val="22"/>
                <w:szCs w:val="22"/>
              </w:rPr>
              <w:t>Screening (</w:t>
            </w:r>
            <w:r w:rsidR="00C0248F">
              <w:rPr>
                <w:rFonts w:ascii="Arial Narrow" w:hAnsi="Arial Narrow" w:cs="Calibri"/>
                <w:b/>
                <w:bCs/>
                <w:sz w:val="22"/>
                <w:szCs w:val="22"/>
              </w:rPr>
              <w:t>p</w:t>
            </w:r>
            <w:r w:rsidRPr="00FC5C33">
              <w:rPr>
                <w:rFonts w:ascii="Arial Narrow" w:hAnsi="Arial Narrow" w:cs="Calibri"/>
                <w:b/>
                <w:bCs/>
                <w:sz w:val="22"/>
                <w:szCs w:val="22"/>
              </w:rPr>
              <w:t>re-treatment assessment)</w:t>
            </w:r>
          </w:p>
        </w:tc>
        <w:tc>
          <w:tcPr>
            <w:tcW w:w="2386" w:type="pct"/>
            <w:tcBorders>
              <w:top w:val="single" w:sz="12" w:space="0" w:color="auto"/>
              <w:left w:val="single" w:sz="12" w:space="0" w:color="auto"/>
              <w:bottom w:val="single" w:sz="24" w:space="0" w:color="auto"/>
              <w:right w:val="single" w:sz="12" w:space="0" w:color="auto"/>
            </w:tcBorders>
            <w:shd w:val="clear" w:color="auto" w:fill="D9D9D9"/>
            <w:vAlign w:val="center"/>
          </w:tcPr>
          <w:p w14:paraId="4C97B21E" w14:textId="77777777" w:rsidR="002C47EF" w:rsidRPr="00FC5C33" w:rsidRDefault="002C47EF" w:rsidP="007D3195">
            <w:pPr>
              <w:keepNext/>
              <w:widowControl w:val="0"/>
              <w:spacing w:before="80" w:after="80" w:line="240" w:lineRule="auto"/>
              <w:jc w:val="center"/>
              <w:rPr>
                <w:rFonts w:ascii="Arial Narrow" w:hAnsi="Arial Narrow" w:cs="Calibri"/>
                <w:b/>
                <w:bCs/>
                <w:sz w:val="20"/>
                <w:highlight w:val="yellow"/>
              </w:rPr>
            </w:pPr>
            <w:r w:rsidRPr="00FC5C33">
              <w:rPr>
                <w:rFonts w:ascii="Arial Narrow" w:hAnsi="Arial Narrow" w:cs="Calibri"/>
                <w:b/>
                <w:bCs/>
                <w:sz w:val="22"/>
                <w:szCs w:val="22"/>
              </w:rPr>
              <w:t>Intervention phase</w:t>
            </w:r>
            <w:r w:rsidRPr="00FC5C33">
              <w:rPr>
                <w:rFonts w:ascii="Arial Narrow" w:hAnsi="Arial Narrow" w:cs="Calibri"/>
                <w:b/>
                <w:bCs/>
                <w:sz w:val="22"/>
                <w:szCs w:val="22"/>
                <w:vertAlign w:val="superscript"/>
              </w:rPr>
              <w:t xml:space="preserve"> </w:t>
            </w:r>
          </w:p>
        </w:tc>
      </w:tr>
      <w:tr w:rsidR="002C47EF" w:rsidRPr="00FC5C33" w14:paraId="109C3E06" w14:textId="77777777" w:rsidTr="00415075">
        <w:trPr>
          <w:trHeight w:val="426"/>
          <w:jc w:val="center"/>
        </w:trPr>
        <w:tc>
          <w:tcPr>
            <w:tcW w:w="1708" w:type="pct"/>
            <w:tcBorders>
              <w:top w:val="single" w:sz="12" w:space="0" w:color="auto"/>
              <w:left w:val="single" w:sz="12" w:space="0" w:color="auto"/>
              <w:bottom w:val="single" w:sz="4" w:space="0" w:color="auto"/>
              <w:right w:val="single" w:sz="4" w:space="0" w:color="auto"/>
            </w:tcBorders>
            <w:shd w:val="clear" w:color="auto" w:fill="auto"/>
            <w:vAlign w:val="center"/>
          </w:tcPr>
          <w:p w14:paraId="76077BEE"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r w:rsidRPr="00FC5C33">
              <w:rPr>
                <w:rFonts w:ascii="Arial Narrow" w:hAnsi="Arial Narrow" w:cs="Calibri"/>
                <w:sz w:val="22"/>
                <w:szCs w:val="22"/>
              </w:rPr>
              <w:t>Visit No:</w:t>
            </w:r>
          </w:p>
        </w:tc>
        <w:tc>
          <w:tcPr>
            <w:tcW w:w="906" w:type="pct"/>
            <w:tcBorders>
              <w:top w:val="single" w:sz="24" w:space="0" w:color="auto"/>
              <w:left w:val="single" w:sz="4" w:space="0" w:color="auto"/>
              <w:bottom w:val="single" w:sz="6" w:space="0" w:color="auto"/>
              <w:right w:val="single" w:sz="6" w:space="0" w:color="auto"/>
            </w:tcBorders>
            <w:shd w:val="clear" w:color="auto" w:fill="auto"/>
            <w:vAlign w:val="center"/>
          </w:tcPr>
          <w:p w14:paraId="182A4330"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r w:rsidRPr="00FC5C33">
              <w:rPr>
                <w:rFonts w:ascii="Arial Narrow" w:hAnsi="Arial Narrow" w:cs="Calibri"/>
                <w:sz w:val="22"/>
                <w:szCs w:val="22"/>
              </w:rPr>
              <w:t>1</w:t>
            </w:r>
          </w:p>
        </w:tc>
        <w:tc>
          <w:tcPr>
            <w:tcW w:w="2386" w:type="pct"/>
            <w:tcBorders>
              <w:top w:val="single" w:sz="24" w:space="0" w:color="auto"/>
              <w:left w:val="single" w:sz="6" w:space="0" w:color="auto"/>
              <w:bottom w:val="single" w:sz="6" w:space="0" w:color="auto"/>
              <w:right w:val="single" w:sz="6" w:space="0" w:color="auto"/>
            </w:tcBorders>
            <w:shd w:val="clear" w:color="auto" w:fill="auto"/>
            <w:vAlign w:val="center"/>
          </w:tcPr>
          <w:p w14:paraId="2860474E"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r w:rsidRPr="00FC5C33">
              <w:rPr>
                <w:rFonts w:ascii="Arial Narrow" w:hAnsi="Arial Narrow" w:cs="Calibri"/>
                <w:sz w:val="22"/>
                <w:szCs w:val="22"/>
              </w:rPr>
              <w:t>2</w:t>
            </w:r>
          </w:p>
        </w:tc>
      </w:tr>
      <w:tr w:rsidR="002C47EF" w:rsidRPr="00FC5C33" w14:paraId="7ACB1992" w14:textId="77777777" w:rsidTr="00415075">
        <w:trPr>
          <w:jc w:val="center"/>
        </w:trPr>
        <w:tc>
          <w:tcPr>
            <w:tcW w:w="1708" w:type="pct"/>
            <w:tcBorders>
              <w:top w:val="single" w:sz="4" w:space="0" w:color="auto"/>
              <w:left w:val="single" w:sz="12" w:space="0" w:color="auto"/>
              <w:bottom w:val="single" w:sz="6" w:space="0" w:color="auto"/>
              <w:right w:val="single" w:sz="4" w:space="0" w:color="auto"/>
            </w:tcBorders>
            <w:vAlign w:val="center"/>
          </w:tcPr>
          <w:p w14:paraId="550438FB"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p>
        </w:tc>
        <w:tc>
          <w:tcPr>
            <w:tcW w:w="906" w:type="pct"/>
            <w:tcBorders>
              <w:top w:val="single" w:sz="6" w:space="0" w:color="auto"/>
              <w:left w:val="single" w:sz="4" w:space="0" w:color="auto"/>
              <w:bottom w:val="single" w:sz="6" w:space="0" w:color="auto"/>
              <w:right w:val="single" w:sz="6" w:space="0" w:color="auto"/>
            </w:tcBorders>
            <w:vAlign w:val="center"/>
          </w:tcPr>
          <w:p w14:paraId="1E0AD5FE" w14:textId="77777777" w:rsidR="002C47EF" w:rsidRPr="002228F4" w:rsidRDefault="002C47EF" w:rsidP="007D3195">
            <w:pPr>
              <w:keepNext/>
              <w:widowControl w:val="0"/>
              <w:spacing w:before="80" w:after="80" w:line="240" w:lineRule="auto"/>
              <w:jc w:val="center"/>
              <w:rPr>
                <w:rFonts w:ascii="Arial Narrow" w:hAnsi="Arial Narrow" w:cs="Calibri"/>
                <w:color w:val="000000" w:themeColor="text1"/>
                <w:sz w:val="22"/>
                <w:szCs w:val="22"/>
              </w:rPr>
            </w:pPr>
            <w:r w:rsidRPr="002228F4">
              <w:rPr>
                <w:rFonts w:ascii="Arial Narrow" w:hAnsi="Arial Narrow" w:cs="Calibri"/>
                <w:color w:val="000000" w:themeColor="text1"/>
                <w:sz w:val="22"/>
                <w:szCs w:val="22"/>
              </w:rPr>
              <w:t>Day – X to Day -X</w:t>
            </w:r>
          </w:p>
          <w:p w14:paraId="20C03ED4" w14:textId="77777777" w:rsidR="002C47EF" w:rsidRPr="002228F4" w:rsidRDefault="002C47EF" w:rsidP="007D3195">
            <w:pPr>
              <w:keepNext/>
              <w:widowControl w:val="0"/>
              <w:spacing w:before="80" w:after="80" w:line="240" w:lineRule="auto"/>
              <w:jc w:val="center"/>
              <w:rPr>
                <w:rFonts w:ascii="Arial Narrow" w:hAnsi="Arial Narrow" w:cs="Calibri"/>
                <w:color w:val="000000" w:themeColor="text1"/>
                <w:sz w:val="20"/>
                <w:highlight w:val="yellow"/>
              </w:rPr>
            </w:pPr>
          </w:p>
        </w:tc>
        <w:tc>
          <w:tcPr>
            <w:tcW w:w="2386" w:type="pct"/>
            <w:tcBorders>
              <w:top w:val="single" w:sz="6" w:space="0" w:color="auto"/>
              <w:left w:val="single" w:sz="6" w:space="0" w:color="auto"/>
              <w:bottom w:val="single" w:sz="6" w:space="0" w:color="auto"/>
              <w:right w:val="single" w:sz="6" w:space="0" w:color="auto"/>
            </w:tcBorders>
            <w:vAlign w:val="center"/>
          </w:tcPr>
          <w:p w14:paraId="0A36FE6C" w14:textId="77777777" w:rsidR="002C47EF" w:rsidRPr="002228F4" w:rsidRDefault="002C47EF" w:rsidP="007D3195">
            <w:pPr>
              <w:keepNext/>
              <w:widowControl w:val="0"/>
              <w:spacing w:before="80" w:after="80" w:line="240" w:lineRule="auto"/>
              <w:jc w:val="center"/>
              <w:rPr>
                <w:rFonts w:ascii="Arial Narrow" w:hAnsi="Arial Narrow" w:cs="Calibri"/>
                <w:color w:val="000000" w:themeColor="text1"/>
                <w:sz w:val="20"/>
                <w:highlight w:val="yellow"/>
              </w:rPr>
            </w:pPr>
            <w:r w:rsidRPr="002228F4">
              <w:rPr>
                <w:rFonts w:ascii="Arial Narrow" w:hAnsi="Arial Narrow" w:cs="Calibri"/>
                <w:color w:val="000000" w:themeColor="text1"/>
                <w:sz w:val="22"/>
                <w:szCs w:val="22"/>
              </w:rPr>
              <w:t>Day 1</w:t>
            </w:r>
          </w:p>
        </w:tc>
      </w:tr>
      <w:tr w:rsidR="002C47EF" w:rsidRPr="00FC5C33" w14:paraId="6467D4BF" w14:textId="77777777" w:rsidTr="00415075">
        <w:trPr>
          <w:trHeight w:val="399"/>
          <w:jc w:val="center"/>
        </w:trPr>
        <w:tc>
          <w:tcPr>
            <w:tcW w:w="1708" w:type="pct"/>
            <w:tcBorders>
              <w:top w:val="single" w:sz="6" w:space="0" w:color="auto"/>
              <w:left w:val="single" w:sz="12" w:space="0" w:color="auto"/>
              <w:bottom w:val="single" w:sz="6" w:space="0" w:color="auto"/>
              <w:right w:val="single" w:sz="6" w:space="0" w:color="auto"/>
            </w:tcBorders>
            <w:shd w:val="clear" w:color="auto" w:fill="D9D9D9"/>
            <w:vAlign w:val="center"/>
          </w:tcPr>
          <w:p w14:paraId="5CA0F9E9"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r w:rsidRPr="00FC5C33">
              <w:rPr>
                <w:rFonts w:ascii="Arial Narrow" w:hAnsi="Arial Narrow" w:cs="Calibri"/>
                <w:sz w:val="22"/>
                <w:szCs w:val="22"/>
              </w:rPr>
              <w:t>Informed Consent</w:t>
            </w:r>
          </w:p>
        </w:tc>
        <w:tc>
          <w:tcPr>
            <w:tcW w:w="906" w:type="pct"/>
            <w:tcBorders>
              <w:top w:val="single" w:sz="6" w:space="0" w:color="auto"/>
              <w:left w:val="single" w:sz="6" w:space="0" w:color="auto"/>
              <w:bottom w:val="single" w:sz="6" w:space="0" w:color="auto"/>
              <w:right w:val="single" w:sz="6" w:space="0" w:color="auto"/>
            </w:tcBorders>
            <w:shd w:val="clear" w:color="auto" w:fill="auto"/>
            <w:vAlign w:val="center"/>
          </w:tcPr>
          <w:p w14:paraId="26A053DC"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r w:rsidRPr="00FC5C33">
              <w:rPr>
                <w:rFonts w:ascii="Arial Narrow" w:hAnsi="Arial Narrow" w:cs="Calibri"/>
                <w:sz w:val="22"/>
                <w:szCs w:val="22"/>
              </w:rPr>
              <w:t>X</w:t>
            </w:r>
          </w:p>
        </w:tc>
        <w:tc>
          <w:tcPr>
            <w:tcW w:w="2386" w:type="pct"/>
            <w:tcBorders>
              <w:top w:val="single" w:sz="6" w:space="0" w:color="auto"/>
              <w:left w:val="single" w:sz="6" w:space="0" w:color="auto"/>
              <w:bottom w:val="single" w:sz="6" w:space="0" w:color="auto"/>
              <w:right w:val="single" w:sz="6" w:space="0" w:color="auto"/>
            </w:tcBorders>
            <w:shd w:val="clear" w:color="auto" w:fill="auto"/>
            <w:vAlign w:val="center"/>
          </w:tcPr>
          <w:p w14:paraId="6FBDEE32"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p>
        </w:tc>
      </w:tr>
      <w:tr w:rsidR="002C47EF" w:rsidRPr="00FC5C33" w14:paraId="0D6DEBEE" w14:textId="77777777" w:rsidTr="00415075">
        <w:trPr>
          <w:trHeight w:val="373"/>
          <w:jc w:val="center"/>
        </w:trPr>
        <w:tc>
          <w:tcPr>
            <w:tcW w:w="1708" w:type="pct"/>
            <w:tcBorders>
              <w:top w:val="single" w:sz="6" w:space="0" w:color="auto"/>
              <w:left w:val="single" w:sz="12" w:space="0" w:color="auto"/>
              <w:bottom w:val="single" w:sz="6" w:space="0" w:color="auto"/>
              <w:right w:val="single" w:sz="6" w:space="0" w:color="auto"/>
            </w:tcBorders>
            <w:shd w:val="clear" w:color="auto" w:fill="D9D9D9"/>
            <w:vAlign w:val="center"/>
          </w:tcPr>
          <w:p w14:paraId="7E598278"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r w:rsidRPr="00FC5C33">
              <w:rPr>
                <w:rFonts w:ascii="Arial Narrow" w:hAnsi="Arial Narrow" w:cs="Calibri"/>
                <w:sz w:val="22"/>
                <w:szCs w:val="22"/>
              </w:rPr>
              <w:t>Medical History</w:t>
            </w:r>
          </w:p>
        </w:tc>
        <w:tc>
          <w:tcPr>
            <w:tcW w:w="906" w:type="pct"/>
            <w:tcBorders>
              <w:top w:val="single" w:sz="6" w:space="0" w:color="auto"/>
              <w:left w:val="single" w:sz="6" w:space="0" w:color="auto"/>
              <w:bottom w:val="single" w:sz="6" w:space="0" w:color="auto"/>
              <w:right w:val="single" w:sz="6" w:space="0" w:color="auto"/>
            </w:tcBorders>
            <w:shd w:val="clear" w:color="auto" w:fill="auto"/>
            <w:vAlign w:val="center"/>
          </w:tcPr>
          <w:p w14:paraId="4AEF22B0"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r w:rsidRPr="00FC5C33">
              <w:rPr>
                <w:rFonts w:ascii="Arial Narrow" w:hAnsi="Arial Narrow" w:cs="Calibri"/>
                <w:sz w:val="22"/>
                <w:szCs w:val="22"/>
              </w:rPr>
              <w:t>X</w:t>
            </w:r>
          </w:p>
        </w:tc>
        <w:tc>
          <w:tcPr>
            <w:tcW w:w="2386" w:type="pct"/>
            <w:tcBorders>
              <w:top w:val="single" w:sz="6" w:space="0" w:color="auto"/>
              <w:left w:val="single" w:sz="6" w:space="0" w:color="auto"/>
              <w:bottom w:val="single" w:sz="6" w:space="0" w:color="auto"/>
              <w:right w:val="single" w:sz="6" w:space="0" w:color="auto"/>
            </w:tcBorders>
            <w:shd w:val="clear" w:color="auto" w:fill="auto"/>
            <w:vAlign w:val="center"/>
          </w:tcPr>
          <w:p w14:paraId="5312A5C2"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p>
        </w:tc>
      </w:tr>
      <w:tr w:rsidR="002C47EF" w:rsidRPr="00FC5C33" w14:paraId="4235A1C8" w14:textId="77777777" w:rsidTr="00415075">
        <w:trPr>
          <w:jc w:val="center"/>
        </w:trPr>
        <w:tc>
          <w:tcPr>
            <w:tcW w:w="1708" w:type="pct"/>
            <w:tcBorders>
              <w:top w:val="single" w:sz="6" w:space="0" w:color="auto"/>
              <w:left w:val="single" w:sz="12" w:space="0" w:color="auto"/>
              <w:bottom w:val="single" w:sz="6" w:space="0" w:color="auto"/>
              <w:right w:val="single" w:sz="6" w:space="0" w:color="auto"/>
            </w:tcBorders>
            <w:shd w:val="clear" w:color="auto" w:fill="D9D9D9"/>
            <w:vAlign w:val="center"/>
          </w:tcPr>
          <w:p w14:paraId="4D00C4E1" w14:textId="77777777" w:rsidR="002C47EF" w:rsidRPr="002228F4" w:rsidRDefault="002C47EF" w:rsidP="007D3195">
            <w:pPr>
              <w:keepNext/>
              <w:widowControl w:val="0"/>
              <w:spacing w:before="80" w:after="80" w:line="240" w:lineRule="auto"/>
              <w:jc w:val="center"/>
              <w:rPr>
                <w:rFonts w:ascii="Arial Narrow" w:hAnsi="Arial Narrow" w:cs="Calibri"/>
                <w:color w:val="000000" w:themeColor="text1"/>
                <w:sz w:val="20"/>
                <w:highlight w:val="yellow"/>
              </w:rPr>
            </w:pPr>
            <w:r w:rsidRPr="002228F4">
              <w:rPr>
                <w:rFonts w:ascii="Arial Narrow" w:hAnsi="Arial Narrow" w:cs="Calibri"/>
                <w:color w:val="000000" w:themeColor="text1"/>
                <w:sz w:val="22"/>
                <w:szCs w:val="22"/>
              </w:rPr>
              <w:t>Eligibility confirmation</w:t>
            </w:r>
          </w:p>
        </w:tc>
        <w:tc>
          <w:tcPr>
            <w:tcW w:w="906" w:type="pct"/>
            <w:tcBorders>
              <w:top w:val="single" w:sz="6" w:space="0" w:color="auto"/>
              <w:left w:val="single" w:sz="6" w:space="0" w:color="auto"/>
              <w:bottom w:val="single" w:sz="6" w:space="0" w:color="auto"/>
              <w:right w:val="single" w:sz="6" w:space="0" w:color="auto"/>
            </w:tcBorders>
            <w:shd w:val="clear" w:color="auto" w:fill="auto"/>
            <w:vAlign w:val="center"/>
          </w:tcPr>
          <w:p w14:paraId="318DC727"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r w:rsidRPr="00FC5C33">
              <w:rPr>
                <w:rFonts w:ascii="Arial Narrow" w:hAnsi="Arial Narrow" w:cs="Calibri"/>
                <w:sz w:val="22"/>
                <w:szCs w:val="22"/>
              </w:rPr>
              <w:t>X</w:t>
            </w:r>
          </w:p>
        </w:tc>
        <w:tc>
          <w:tcPr>
            <w:tcW w:w="2386" w:type="pct"/>
            <w:tcBorders>
              <w:top w:val="single" w:sz="6" w:space="0" w:color="auto"/>
              <w:left w:val="single" w:sz="6" w:space="0" w:color="auto"/>
              <w:bottom w:val="single" w:sz="6" w:space="0" w:color="auto"/>
              <w:right w:val="single" w:sz="6" w:space="0" w:color="auto"/>
            </w:tcBorders>
            <w:shd w:val="clear" w:color="auto" w:fill="auto"/>
            <w:vAlign w:val="center"/>
          </w:tcPr>
          <w:p w14:paraId="271DEDB9"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r w:rsidRPr="00FC5C33">
              <w:rPr>
                <w:rFonts w:ascii="Arial Narrow" w:hAnsi="Arial Narrow" w:cs="Calibri"/>
                <w:sz w:val="22"/>
                <w:szCs w:val="22"/>
              </w:rPr>
              <w:t>X</w:t>
            </w:r>
          </w:p>
        </w:tc>
      </w:tr>
      <w:tr w:rsidR="002C47EF" w:rsidRPr="00FC5C33" w14:paraId="1F0B73ED" w14:textId="77777777" w:rsidTr="00415075">
        <w:trPr>
          <w:jc w:val="center"/>
        </w:trPr>
        <w:tc>
          <w:tcPr>
            <w:tcW w:w="1708" w:type="pct"/>
            <w:tcBorders>
              <w:top w:val="single" w:sz="6" w:space="0" w:color="auto"/>
              <w:left w:val="single" w:sz="12" w:space="0" w:color="auto"/>
              <w:bottom w:val="single" w:sz="6" w:space="0" w:color="auto"/>
              <w:right w:val="single" w:sz="6" w:space="0" w:color="auto"/>
            </w:tcBorders>
            <w:shd w:val="clear" w:color="auto" w:fill="D9D9D9"/>
            <w:vAlign w:val="center"/>
          </w:tcPr>
          <w:p w14:paraId="1E8C4BC0" w14:textId="01F42CD6" w:rsidR="002C47EF" w:rsidRPr="002228F4" w:rsidRDefault="002C47EF" w:rsidP="00C0248F">
            <w:pPr>
              <w:keepNext/>
              <w:widowControl w:val="0"/>
              <w:spacing w:before="80" w:after="80" w:line="240" w:lineRule="auto"/>
              <w:jc w:val="center"/>
              <w:rPr>
                <w:rFonts w:ascii="Arial Narrow" w:hAnsi="Arial Narrow" w:cs="Calibri"/>
                <w:color w:val="000000" w:themeColor="text1"/>
                <w:sz w:val="20"/>
                <w:highlight w:val="yellow"/>
              </w:rPr>
            </w:pPr>
            <w:r w:rsidRPr="002228F4">
              <w:rPr>
                <w:rFonts w:ascii="Arial Narrow" w:hAnsi="Arial Narrow" w:cs="Calibri"/>
                <w:color w:val="000000" w:themeColor="text1"/>
                <w:sz w:val="22"/>
                <w:szCs w:val="22"/>
              </w:rPr>
              <w:t xml:space="preserve">Add ALL </w:t>
            </w:r>
            <w:r w:rsidR="00C0248F" w:rsidRPr="002228F4">
              <w:rPr>
                <w:rFonts w:ascii="Arial Narrow" w:hAnsi="Arial Narrow" w:cs="Calibri"/>
                <w:color w:val="000000" w:themeColor="text1"/>
                <w:sz w:val="22"/>
                <w:szCs w:val="22"/>
              </w:rPr>
              <w:t xml:space="preserve">protocol assessments </w:t>
            </w:r>
            <w:r w:rsidRPr="002228F4">
              <w:rPr>
                <w:rFonts w:ascii="Arial Narrow" w:hAnsi="Arial Narrow" w:cs="Calibri"/>
                <w:color w:val="000000" w:themeColor="text1"/>
                <w:sz w:val="22"/>
                <w:szCs w:val="22"/>
              </w:rPr>
              <w:t xml:space="preserve">including intervention, bloods/urine, ECGs, scans, c as applicable both trial </w:t>
            </w:r>
            <w:r w:rsidRPr="002228F4">
              <w:rPr>
                <w:rFonts w:ascii="Arial Narrow" w:eastAsia="MS Gothic" w:hAnsi="Arial Narrow" w:cs="Calibri"/>
                <w:color w:val="000000" w:themeColor="text1"/>
                <w:sz w:val="22"/>
                <w:szCs w:val="22"/>
              </w:rPr>
              <w:t>specific</w:t>
            </w:r>
            <w:r w:rsidRPr="002228F4">
              <w:rPr>
                <w:rFonts w:ascii="Arial Narrow" w:hAnsi="Arial Narrow" w:cs="Calibri"/>
                <w:color w:val="000000" w:themeColor="text1"/>
                <w:sz w:val="22"/>
                <w:szCs w:val="22"/>
              </w:rPr>
              <w:t xml:space="preserve"> and routine (include separate row for each assessment)</w:t>
            </w:r>
          </w:p>
        </w:tc>
        <w:tc>
          <w:tcPr>
            <w:tcW w:w="906" w:type="pct"/>
            <w:tcBorders>
              <w:top w:val="single" w:sz="6" w:space="0" w:color="auto"/>
              <w:left w:val="single" w:sz="6" w:space="0" w:color="auto"/>
              <w:bottom w:val="single" w:sz="6" w:space="0" w:color="auto"/>
              <w:right w:val="single" w:sz="6" w:space="0" w:color="auto"/>
            </w:tcBorders>
            <w:shd w:val="clear" w:color="auto" w:fill="auto"/>
            <w:vAlign w:val="center"/>
          </w:tcPr>
          <w:p w14:paraId="0742D347"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r w:rsidRPr="00FC5C33">
              <w:rPr>
                <w:rFonts w:ascii="Arial Narrow" w:hAnsi="Arial Narrow" w:cs="Calibri"/>
                <w:sz w:val="22"/>
                <w:szCs w:val="22"/>
              </w:rPr>
              <w:t>Baseline information: age, anxiety, location of dental treatment required</w:t>
            </w:r>
          </w:p>
        </w:tc>
        <w:tc>
          <w:tcPr>
            <w:tcW w:w="2386" w:type="pct"/>
            <w:tcBorders>
              <w:top w:val="single" w:sz="6" w:space="0" w:color="auto"/>
              <w:left w:val="single" w:sz="6" w:space="0" w:color="auto"/>
              <w:bottom w:val="single" w:sz="6" w:space="0" w:color="auto"/>
              <w:right w:val="single" w:sz="6" w:space="0" w:color="auto"/>
            </w:tcBorders>
            <w:shd w:val="clear" w:color="auto" w:fill="auto"/>
            <w:vAlign w:val="center"/>
          </w:tcPr>
          <w:p w14:paraId="29B00C0F" w14:textId="77777777" w:rsidR="002C47EF" w:rsidRPr="00FC5C33" w:rsidRDefault="002C47EF" w:rsidP="007D3195">
            <w:pPr>
              <w:pStyle w:val="ListParagraph"/>
              <w:keepNext/>
              <w:widowControl w:val="0"/>
              <w:numPr>
                <w:ilvl w:val="0"/>
                <w:numId w:val="10"/>
              </w:numPr>
              <w:spacing w:before="80" w:after="80" w:line="240" w:lineRule="auto"/>
              <w:rPr>
                <w:rFonts w:ascii="Arial Narrow" w:hAnsi="Arial Narrow" w:cs="Calibri"/>
                <w:sz w:val="22"/>
                <w:szCs w:val="22"/>
              </w:rPr>
            </w:pPr>
            <w:r w:rsidRPr="00FC5C33">
              <w:rPr>
                <w:rFonts w:ascii="Arial Narrow" w:hAnsi="Arial Narrow" w:cs="Calibri"/>
                <w:sz w:val="22"/>
                <w:szCs w:val="22"/>
              </w:rPr>
              <w:t>Preoperative anxiety and LA acceptability assessment.</w:t>
            </w:r>
          </w:p>
          <w:p w14:paraId="61CB56F1" w14:textId="3BCCE606" w:rsidR="002C47EF" w:rsidRPr="00FC5C33" w:rsidRDefault="002C47EF" w:rsidP="007D3195">
            <w:pPr>
              <w:pStyle w:val="ListParagraph"/>
              <w:keepNext/>
              <w:widowControl w:val="0"/>
              <w:numPr>
                <w:ilvl w:val="0"/>
                <w:numId w:val="10"/>
              </w:numPr>
              <w:spacing w:before="80" w:after="80" w:line="240" w:lineRule="auto"/>
              <w:rPr>
                <w:rFonts w:ascii="Arial Narrow" w:hAnsi="Arial Narrow" w:cs="Calibri"/>
                <w:sz w:val="22"/>
                <w:szCs w:val="22"/>
              </w:rPr>
            </w:pPr>
            <w:r w:rsidRPr="00FC5C33">
              <w:rPr>
                <w:rFonts w:ascii="Arial Narrow" w:hAnsi="Arial Narrow" w:cs="Calibri"/>
                <w:sz w:val="22"/>
                <w:szCs w:val="22"/>
              </w:rPr>
              <w:t>Concurrent LA</w:t>
            </w:r>
            <w:r w:rsidR="007641D0" w:rsidRPr="00FC5C33">
              <w:rPr>
                <w:rFonts w:ascii="Arial Narrow" w:hAnsi="Arial Narrow" w:cs="Calibri"/>
                <w:sz w:val="22"/>
                <w:szCs w:val="22"/>
              </w:rPr>
              <w:t xml:space="preserve"> </w:t>
            </w:r>
            <w:r w:rsidR="008F07E7" w:rsidRPr="00FC5C33">
              <w:rPr>
                <w:rFonts w:ascii="Arial Narrow" w:hAnsi="Arial Narrow" w:cs="Calibri"/>
                <w:sz w:val="22"/>
                <w:szCs w:val="22"/>
              </w:rPr>
              <w:t xml:space="preserve">acceptability </w:t>
            </w:r>
            <w:r w:rsidRPr="00FC5C33">
              <w:rPr>
                <w:rFonts w:ascii="Arial Narrow" w:hAnsi="Arial Narrow" w:cs="Calibri"/>
                <w:sz w:val="22"/>
                <w:szCs w:val="22"/>
              </w:rPr>
              <w:t>assessment.</w:t>
            </w:r>
          </w:p>
          <w:p w14:paraId="57ADD8CC" w14:textId="77777777" w:rsidR="002C47EF" w:rsidRDefault="002C47EF" w:rsidP="007D3195">
            <w:pPr>
              <w:pStyle w:val="ListParagraph"/>
              <w:keepNext/>
              <w:widowControl w:val="0"/>
              <w:numPr>
                <w:ilvl w:val="0"/>
                <w:numId w:val="10"/>
              </w:numPr>
              <w:spacing w:before="80" w:after="80" w:line="240" w:lineRule="auto"/>
              <w:rPr>
                <w:rFonts w:ascii="Arial Narrow" w:hAnsi="Arial Narrow" w:cs="Calibri"/>
                <w:sz w:val="22"/>
                <w:szCs w:val="22"/>
              </w:rPr>
            </w:pPr>
            <w:r w:rsidRPr="00FC5C33">
              <w:rPr>
                <w:rFonts w:ascii="Arial Narrow" w:hAnsi="Arial Narrow" w:cs="Calibri"/>
                <w:sz w:val="22"/>
                <w:szCs w:val="22"/>
              </w:rPr>
              <w:t>Postoperative anxiety and LA acceptability assessment.</w:t>
            </w:r>
          </w:p>
          <w:p w14:paraId="52FBC042" w14:textId="64FE56DB" w:rsidR="009C49AB" w:rsidRPr="00FC5C33" w:rsidRDefault="009C49AB" w:rsidP="007D3195">
            <w:pPr>
              <w:pStyle w:val="ListParagraph"/>
              <w:keepNext/>
              <w:widowControl w:val="0"/>
              <w:numPr>
                <w:ilvl w:val="0"/>
                <w:numId w:val="10"/>
              </w:numPr>
              <w:spacing w:before="80" w:after="80" w:line="240" w:lineRule="auto"/>
              <w:rPr>
                <w:rFonts w:ascii="Arial Narrow" w:hAnsi="Arial Narrow" w:cs="Calibri"/>
                <w:sz w:val="22"/>
                <w:szCs w:val="22"/>
              </w:rPr>
            </w:pPr>
            <w:r>
              <w:rPr>
                <w:rFonts w:ascii="Arial Narrow" w:hAnsi="Arial Narrow" w:cs="Calibri"/>
                <w:sz w:val="22"/>
                <w:szCs w:val="22"/>
              </w:rPr>
              <w:t>Postoperative injection fear assessment</w:t>
            </w:r>
          </w:p>
        </w:tc>
      </w:tr>
      <w:tr w:rsidR="002C47EF" w:rsidRPr="00FC5C33" w14:paraId="6806109E" w14:textId="77777777" w:rsidTr="00415075">
        <w:trPr>
          <w:trHeight w:val="362"/>
          <w:jc w:val="center"/>
        </w:trPr>
        <w:tc>
          <w:tcPr>
            <w:tcW w:w="1708" w:type="pct"/>
            <w:tcBorders>
              <w:top w:val="single" w:sz="6" w:space="0" w:color="auto"/>
              <w:left w:val="single" w:sz="12" w:space="0" w:color="auto"/>
              <w:bottom w:val="single" w:sz="6" w:space="0" w:color="auto"/>
              <w:right w:val="single" w:sz="6" w:space="0" w:color="auto"/>
            </w:tcBorders>
            <w:shd w:val="clear" w:color="auto" w:fill="D9D9D9"/>
            <w:vAlign w:val="center"/>
          </w:tcPr>
          <w:p w14:paraId="156B1DAC" w14:textId="77777777" w:rsidR="002C47EF" w:rsidRPr="002228F4" w:rsidRDefault="002C47EF" w:rsidP="007D3195">
            <w:pPr>
              <w:keepNext/>
              <w:widowControl w:val="0"/>
              <w:spacing w:before="80" w:after="80" w:line="240" w:lineRule="auto"/>
              <w:jc w:val="center"/>
              <w:rPr>
                <w:rFonts w:ascii="Arial Narrow" w:hAnsi="Arial Narrow" w:cs="Calibri"/>
                <w:color w:val="000000" w:themeColor="text1"/>
                <w:sz w:val="20"/>
                <w:highlight w:val="yellow"/>
              </w:rPr>
            </w:pPr>
            <w:r w:rsidRPr="002228F4">
              <w:rPr>
                <w:rFonts w:ascii="Arial Narrow" w:hAnsi="Arial Narrow" w:cs="Calibri"/>
                <w:color w:val="000000" w:themeColor="text1"/>
                <w:sz w:val="22"/>
                <w:szCs w:val="22"/>
              </w:rPr>
              <w:t xml:space="preserve">Randomisation </w:t>
            </w:r>
          </w:p>
        </w:tc>
        <w:tc>
          <w:tcPr>
            <w:tcW w:w="906" w:type="pct"/>
            <w:tcBorders>
              <w:top w:val="single" w:sz="6" w:space="0" w:color="auto"/>
              <w:left w:val="single" w:sz="6" w:space="0" w:color="auto"/>
              <w:bottom w:val="single" w:sz="6" w:space="0" w:color="auto"/>
              <w:right w:val="single" w:sz="6" w:space="0" w:color="auto"/>
            </w:tcBorders>
            <w:shd w:val="clear" w:color="auto" w:fill="auto"/>
            <w:vAlign w:val="center"/>
          </w:tcPr>
          <w:p w14:paraId="495E0967"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p>
        </w:tc>
        <w:tc>
          <w:tcPr>
            <w:tcW w:w="2386" w:type="pct"/>
            <w:tcBorders>
              <w:top w:val="single" w:sz="6" w:space="0" w:color="auto"/>
              <w:left w:val="single" w:sz="6" w:space="0" w:color="auto"/>
              <w:bottom w:val="single" w:sz="6" w:space="0" w:color="auto"/>
              <w:right w:val="single" w:sz="6" w:space="0" w:color="auto"/>
            </w:tcBorders>
            <w:shd w:val="clear" w:color="auto" w:fill="auto"/>
            <w:vAlign w:val="center"/>
          </w:tcPr>
          <w:p w14:paraId="379B9DEB"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r w:rsidRPr="00FC5C33">
              <w:rPr>
                <w:rFonts w:ascii="Arial Narrow" w:hAnsi="Arial Narrow" w:cs="Calibri"/>
                <w:sz w:val="22"/>
                <w:szCs w:val="22"/>
              </w:rPr>
              <w:t>X</w:t>
            </w:r>
          </w:p>
        </w:tc>
      </w:tr>
      <w:tr w:rsidR="002C47EF" w:rsidRPr="00FC5C33" w14:paraId="232FBF8E" w14:textId="77777777" w:rsidTr="00415075">
        <w:trPr>
          <w:jc w:val="center"/>
        </w:trPr>
        <w:tc>
          <w:tcPr>
            <w:tcW w:w="1708" w:type="pct"/>
            <w:tcBorders>
              <w:top w:val="single" w:sz="6" w:space="0" w:color="auto"/>
              <w:left w:val="single" w:sz="12" w:space="0" w:color="auto"/>
              <w:bottom w:val="single" w:sz="4" w:space="0" w:color="auto"/>
              <w:right w:val="single" w:sz="6" w:space="0" w:color="auto"/>
            </w:tcBorders>
            <w:shd w:val="clear" w:color="auto" w:fill="D9D9D9"/>
            <w:vAlign w:val="center"/>
          </w:tcPr>
          <w:p w14:paraId="4BB86BD8"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r w:rsidRPr="00FC5C33">
              <w:rPr>
                <w:rFonts w:ascii="Arial Narrow" w:hAnsi="Arial Narrow" w:cs="Calibri"/>
                <w:sz w:val="22"/>
                <w:szCs w:val="22"/>
              </w:rPr>
              <w:t>Adverse Events review</w:t>
            </w:r>
          </w:p>
        </w:tc>
        <w:tc>
          <w:tcPr>
            <w:tcW w:w="906" w:type="pct"/>
            <w:tcBorders>
              <w:top w:val="single" w:sz="6" w:space="0" w:color="auto"/>
              <w:left w:val="single" w:sz="6" w:space="0" w:color="auto"/>
              <w:bottom w:val="single" w:sz="4" w:space="0" w:color="auto"/>
              <w:right w:val="single" w:sz="6" w:space="0" w:color="auto"/>
            </w:tcBorders>
            <w:shd w:val="clear" w:color="auto" w:fill="auto"/>
            <w:vAlign w:val="center"/>
          </w:tcPr>
          <w:p w14:paraId="7D0E0D44" w14:textId="77777777" w:rsidR="002C47EF" w:rsidRPr="00FC5C33" w:rsidRDefault="002C47EF" w:rsidP="007D3195">
            <w:pPr>
              <w:keepNext/>
              <w:widowControl w:val="0"/>
              <w:spacing w:before="80" w:after="80" w:line="240" w:lineRule="auto"/>
              <w:jc w:val="center"/>
              <w:rPr>
                <w:rFonts w:ascii="Arial Narrow" w:hAnsi="Arial Narrow" w:cs="Calibri"/>
                <w:sz w:val="20"/>
                <w:highlight w:val="yellow"/>
              </w:rPr>
            </w:pPr>
            <w:r w:rsidRPr="00FC5C33">
              <w:rPr>
                <w:rFonts w:ascii="Arial Narrow" w:hAnsi="Arial Narrow" w:cs="Calibri"/>
                <w:sz w:val="22"/>
                <w:szCs w:val="22"/>
              </w:rPr>
              <w:t>X</w:t>
            </w:r>
          </w:p>
        </w:tc>
        <w:tc>
          <w:tcPr>
            <w:tcW w:w="2386" w:type="pct"/>
            <w:tcBorders>
              <w:top w:val="single" w:sz="6" w:space="0" w:color="auto"/>
              <w:left w:val="single" w:sz="6" w:space="0" w:color="auto"/>
              <w:bottom w:val="single" w:sz="4" w:space="0" w:color="auto"/>
              <w:right w:val="single" w:sz="6" w:space="0" w:color="auto"/>
            </w:tcBorders>
            <w:shd w:val="clear" w:color="auto" w:fill="auto"/>
            <w:vAlign w:val="center"/>
          </w:tcPr>
          <w:p w14:paraId="1F1FD4B4" w14:textId="77777777" w:rsidR="002C47EF" w:rsidRPr="00FC5C33" w:rsidRDefault="002C47EF" w:rsidP="007D3195">
            <w:pPr>
              <w:keepNext/>
              <w:widowControl w:val="0"/>
              <w:spacing w:before="80" w:after="80" w:line="240" w:lineRule="auto"/>
              <w:jc w:val="center"/>
              <w:rPr>
                <w:rFonts w:ascii="Arial Narrow" w:hAnsi="Arial Narrow" w:cs="Calibri"/>
                <w:sz w:val="20"/>
              </w:rPr>
            </w:pPr>
            <w:r w:rsidRPr="00FC5C33">
              <w:rPr>
                <w:rFonts w:ascii="Arial Narrow" w:hAnsi="Arial Narrow" w:cs="Calibri"/>
                <w:sz w:val="22"/>
                <w:szCs w:val="22"/>
              </w:rPr>
              <w:t>X</w:t>
            </w:r>
          </w:p>
        </w:tc>
      </w:tr>
      <w:tr w:rsidR="00415075" w:rsidRPr="00FC5C33" w14:paraId="59E88F57" w14:textId="77777777" w:rsidTr="00415075">
        <w:trPr>
          <w:jc w:val="center"/>
        </w:trPr>
        <w:tc>
          <w:tcPr>
            <w:tcW w:w="5000" w:type="pct"/>
            <w:gridSpan w:val="3"/>
            <w:tcBorders>
              <w:top w:val="single" w:sz="4" w:space="0" w:color="auto"/>
              <w:left w:val="nil"/>
              <w:bottom w:val="nil"/>
              <w:right w:val="nil"/>
            </w:tcBorders>
            <w:shd w:val="clear" w:color="auto" w:fill="auto"/>
            <w:vAlign w:val="center"/>
          </w:tcPr>
          <w:p w14:paraId="7C936341" w14:textId="77777777" w:rsidR="00415075" w:rsidRDefault="00415075" w:rsidP="00415075">
            <w:pPr>
              <w:spacing w:after="0"/>
              <w:rPr>
                <w:rFonts w:asciiTheme="minorHAnsi" w:hAnsiTheme="minorHAnsi" w:cs="Calibri"/>
                <w:sz w:val="22"/>
                <w:szCs w:val="22"/>
              </w:rPr>
            </w:pPr>
            <w:r w:rsidRPr="00FC5C33">
              <w:rPr>
                <w:rFonts w:asciiTheme="minorHAnsi" w:hAnsiTheme="minorHAnsi" w:cs="Calibri"/>
                <w:sz w:val="22"/>
                <w:szCs w:val="22"/>
              </w:rPr>
              <w:t xml:space="preserve"> </w:t>
            </w:r>
          </w:p>
          <w:p w14:paraId="532E78BE" w14:textId="77777777" w:rsidR="000D4F6E" w:rsidRPr="007B5051" w:rsidRDefault="000D4F6E" w:rsidP="007B5051"/>
          <w:p w14:paraId="427C45EE" w14:textId="77777777" w:rsidR="000D4F6E" w:rsidRPr="007B5051" w:rsidRDefault="000D4F6E" w:rsidP="007B5051"/>
          <w:p w14:paraId="1CD09CC7" w14:textId="77777777" w:rsidR="000D4F6E" w:rsidRPr="007B5051" w:rsidRDefault="000D4F6E" w:rsidP="007B5051"/>
          <w:p w14:paraId="50DDFDE7" w14:textId="77777777" w:rsidR="000D4F6E" w:rsidRPr="007B5051" w:rsidRDefault="000D4F6E" w:rsidP="007B5051"/>
          <w:p w14:paraId="2A917663" w14:textId="77777777" w:rsidR="000D4F6E" w:rsidRPr="007B5051" w:rsidRDefault="000D4F6E" w:rsidP="007B5051"/>
          <w:p w14:paraId="659162AB" w14:textId="77777777" w:rsidR="000D4F6E" w:rsidRPr="007B5051" w:rsidRDefault="000D4F6E" w:rsidP="007B5051"/>
          <w:p w14:paraId="63537700" w14:textId="77777777" w:rsidR="000D4F6E" w:rsidRPr="007B5051" w:rsidRDefault="000D4F6E" w:rsidP="007B5051"/>
          <w:p w14:paraId="3CA20012" w14:textId="77777777" w:rsidR="000D4F6E" w:rsidRPr="007B5051" w:rsidRDefault="000D4F6E" w:rsidP="007B5051"/>
          <w:p w14:paraId="7170D14A" w14:textId="77777777" w:rsidR="000D4F6E" w:rsidRPr="007B5051" w:rsidRDefault="000D4F6E" w:rsidP="007B5051"/>
          <w:p w14:paraId="2266B989" w14:textId="101A0058" w:rsidR="000D4F6E" w:rsidRPr="000D4F6E" w:rsidRDefault="000D4F6E" w:rsidP="007B5051"/>
        </w:tc>
      </w:tr>
    </w:tbl>
    <w:p w14:paraId="2EEA4C6F" w14:textId="3AE893AA" w:rsidR="004C6DA1" w:rsidRPr="00FC5C33" w:rsidRDefault="00724746" w:rsidP="00EF5340">
      <w:pPr>
        <w:pStyle w:val="H1"/>
      </w:pPr>
      <w:bookmarkStart w:id="652" w:name="_Toc22115333"/>
      <w:bookmarkEnd w:id="651"/>
      <w:r w:rsidRPr="00FC5C33">
        <w:lastRenderedPageBreak/>
        <w:t>References</w:t>
      </w:r>
      <w:bookmarkEnd w:id="652"/>
    </w:p>
    <w:p w14:paraId="354AACA1" w14:textId="038D617E" w:rsidR="00086270" w:rsidRPr="00FC5C33" w:rsidRDefault="00086270" w:rsidP="00086270">
      <w:pPr>
        <w:widowControl w:val="0"/>
        <w:autoSpaceDE w:val="0"/>
        <w:autoSpaceDN w:val="0"/>
        <w:adjustRightInd w:val="0"/>
        <w:ind w:left="720" w:hanging="720"/>
        <w:jc w:val="left"/>
        <w:rPr>
          <w:rFonts w:cs="Arial"/>
        </w:rPr>
      </w:pPr>
      <w:r w:rsidRPr="00412526">
        <w:rPr>
          <w:rFonts w:cs="Arial"/>
        </w:rPr>
        <w:t xml:space="preserve">Asarch, T., Allen, K., Petersen, B., &amp; </w:t>
      </w:r>
      <w:proofErr w:type="spellStart"/>
      <w:r w:rsidRPr="00412526">
        <w:rPr>
          <w:rFonts w:cs="Arial"/>
        </w:rPr>
        <w:t>Beiraghi</w:t>
      </w:r>
      <w:proofErr w:type="spellEnd"/>
      <w:r w:rsidRPr="00412526">
        <w:rPr>
          <w:rFonts w:cs="Arial"/>
        </w:rPr>
        <w:t>, S.</w:t>
      </w:r>
      <w:r>
        <w:rPr>
          <w:rFonts w:cs="Arial"/>
        </w:rPr>
        <w:t xml:space="preserve"> </w:t>
      </w:r>
      <w:r w:rsidRPr="00FC5C33">
        <w:rPr>
          <w:rFonts w:cs="Arial"/>
        </w:rPr>
        <w:t>(1999)</w:t>
      </w:r>
      <w:r>
        <w:rPr>
          <w:rFonts w:cs="Arial"/>
        </w:rPr>
        <w:t>.</w:t>
      </w:r>
      <w:r w:rsidRPr="00FC5C33">
        <w:rPr>
          <w:rFonts w:cs="Arial"/>
        </w:rPr>
        <w:t xml:space="preserve"> Efficacy of a computerized local </w:t>
      </w:r>
      <w:proofErr w:type="spellStart"/>
      <w:r w:rsidRPr="00FC5C33">
        <w:rPr>
          <w:rFonts w:cs="Arial"/>
        </w:rPr>
        <w:t>anesthesia</w:t>
      </w:r>
      <w:proofErr w:type="spellEnd"/>
      <w:r w:rsidRPr="00FC5C33">
        <w:rPr>
          <w:rFonts w:cs="Arial"/>
        </w:rPr>
        <w:t xml:space="preserve"> device in </w:t>
      </w:r>
      <w:proofErr w:type="spellStart"/>
      <w:r w:rsidRPr="00FC5C33">
        <w:rPr>
          <w:rFonts w:cs="Arial"/>
        </w:rPr>
        <w:t>pediatric</w:t>
      </w:r>
      <w:proofErr w:type="spellEnd"/>
      <w:r w:rsidRPr="00FC5C33">
        <w:rPr>
          <w:rFonts w:cs="Arial"/>
        </w:rPr>
        <w:t xml:space="preserve"> dentistry</w:t>
      </w:r>
      <w:r>
        <w:rPr>
          <w:rFonts w:cs="Arial"/>
        </w:rPr>
        <w:t xml:space="preserve">. </w:t>
      </w:r>
      <w:r w:rsidRPr="00FC5C33">
        <w:rPr>
          <w:rFonts w:cs="Arial"/>
          <w:i/>
          <w:iCs/>
        </w:rPr>
        <w:t xml:space="preserve">Pediatric </w:t>
      </w:r>
      <w:r>
        <w:rPr>
          <w:rFonts w:cs="Arial"/>
          <w:i/>
          <w:iCs/>
        </w:rPr>
        <w:t>D</w:t>
      </w:r>
      <w:r w:rsidRPr="00FC5C33">
        <w:rPr>
          <w:rFonts w:cs="Arial"/>
          <w:i/>
          <w:iCs/>
        </w:rPr>
        <w:t>entistry</w:t>
      </w:r>
      <w:r w:rsidRPr="00FC5C33">
        <w:rPr>
          <w:rFonts w:cs="Arial"/>
        </w:rPr>
        <w:t xml:space="preserve">, </w:t>
      </w:r>
      <w:r w:rsidRPr="00A86682">
        <w:rPr>
          <w:rFonts w:cs="Arial"/>
          <w:i/>
        </w:rPr>
        <w:t>21</w:t>
      </w:r>
      <w:r w:rsidRPr="00FC5C33">
        <w:rPr>
          <w:rFonts w:cs="Arial"/>
        </w:rPr>
        <w:t xml:space="preserve">(7), 421–4. </w:t>
      </w:r>
    </w:p>
    <w:p w14:paraId="0CCD615A" w14:textId="30AA6325" w:rsidR="00086270" w:rsidRPr="00A86682" w:rsidRDefault="00086270" w:rsidP="00086270">
      <w:pPr>
        <w:ind w:left="720" w:hanging="720"/>
        <w:jc w:val="left"/>
        <w:rPr>
          <w:rFonts w:cs="Arial"/>
          <w:color w:val="000000" w:themeColor="text1"/>
        </w:rPr>
      </w:pPr>
      <w:r w:rsidRPr="00A86682">
        <w:rPr>
          <w:rFonts w:cs="Arial"/>
          <w:color w:val="000000" w:themeColor="text1"/>
          <w:shd w:val="clear" w:color="auto" w:fill="FFFFFF"/>
        </w:rPr>
        <w:t xml:space="preserve">Bell, M. L., Whitehead, A. L., &amp; </w:t>
      </w:r>
      <w:proofErr w:type="spellStart"/>
      <w:r w:rsidRPr="00A86682">
        <w:rPr>
          <w:rFonts w:cs="Arial"/>
          <w:color w:val="000000" w:themeColor="text1"/>
          <w:shd w:val="clear" w:color="auto" w:fill="FFFFFF"/>
        </w:rPr>
        <w:t>Julious</w:t>
      </w:r>
      <w:proofErr w:type="spellEnd"/>
      <w:r w:rsidRPr="00A86682">
        <w:rPr>
          <w:rFonts w:cs="Arial"/>
          <w:color w:val="000000" w:themeColor="text1"/>
          <w:shd w:val="clear" w:color="auto" w:fill="FFFFFF"/>
        </w:rPr>
        <w:t>, S. A. (2018). Guidance for using pilot studies to inform the design of intervention trials with continuous outcomes. </w:t>
      </w:r>
      <w:r w:rsidRPr="00A86682">
        <w:rPr>
          <w:rFonts w:cs="Arial"/>
          <w:i/>
          <w:iCs/>
          <w:color w:val="000000" w:themeColor="text1"/>
        </w:rPr>
        <w:t>Clinical Epidemiology</w:t>
      </w:r>
      <w:r w:rsidRPr="00A86682">
        <w:rPr>
          <w:rFonts w:cs="Arial"/>
          <w:color w:val="000000" w:themeColor="text1"/>
          <w:shd w:val="clear" w:color="auto" w:fill="FFFFFF"/>
        </w:rPr>
        <w:t>, </w:t>
      </w:r>
      <w:r w:rsidRPr="00A86682">
        <w:rPr>
          <w:rFonts w:cs="Arial"/>
          <w:i/>
          <w:iCs/>
          <w:color w:val="000000" w:themeColor="text1"/>
        </w:rPr>
        <w:t>10</w:t>
      </w:r>
      <w:r w:rsidRPr="00A86682">
        <w:rPr>
          <w:rFonts w:cs="Arial"/>
          <w:color w:val="000000" w:themeColor="text1"/>
          <w:shd w:val="clear" w:color="auto" w:fill="FFFFFF"/>
        </w:rPr>
        <w:t>, 153–157.</w:t>
      </w:r>
    </w:p>
    <w:p w14:paraId="3E1C6A66" w14:textId="249A021E" w:rsidR="00086270" w:rsidRPr="00FC5C33" w:rsidRDefault="00086270" w:rsidP="00086270">
      <w:pPr>
        <w:widowControl w:val="0"/>
        <w:autoSpaceDE w:val="0"/>
        <w:autoSpaceDN w:val="0"/>
        <w:adjustRightInd w:val="0"/>
        <w:ind w:left="720" w:hanging="720"/>
        <w:jc w:val="left"/>
        <w:rPr>
          <w:rFonts w:cs="Arial"/>
        </w:rPr>
      </w:pPr>
      <w:r w:rsidRPr="00FC5C33">
        <w:rPr>
          <w:rFonts w:cs="Arial"/>
        </w:rPr>
        <w:t xml:space="preserve">Butters, J. M. </w:t>
      </w:r>
      <w:r>
        <w:rPr>
          <w:rFonts w:cs="Arial"/>
        </w:rPr>
        <w:t xml:space="preserve">&amp; </w:t>
      </w:r>
      <w:r w:rsidRPr="00FC5C33">
        <w:rPr>
          <w:rFonts w:cs="Arial"/>
        </w:rPr>
        <w:t>Willis, D. O. (2000)</w:t>
      </w:r>
      <w:r>
        <w:rPr>
          <w:rFonts w:cs="Arial"/>
        </w:rPr>
        <w:t>.</w:t>
      </w:r>
      <w:r w:rsidRPr="00FC5C33">
        <w:rPr>
          <w:rFonts w:cs="Arial"/>
        </w:rPr>
        <w:t xml:space="preserve"> A comparison of patient satisfaction among current and former dental school patients</w:t>
      </w:r>
      <w:r>
        <w:rPr>
          <w:rFonts w:cs="Arial"/>
        </w:rPr>
        <w:t xml:space="preserve">. </w:t>
      </w:r>
      <w:r w:rsidRPr="00FC5C33">
        <w:rPr>
          <w:rFonts w:cs="Arial"/>
          <w:i/>
          <w:iCs/>
        </w:rPr>
        <w:t xml:space="preserve">Journal of </w:t>
      </w:r>
      <w:r>
        <w:rPr>
          <w:rFonts w:cs="Arial"/>
          <w:i/>
          <w:iCs/>
        </w:rPr>
        <w:t>D</w:t>
      </w:r>
      <w:r w:rsidRPr="00FC5C33">
        <w:rPr>
          <w:rFonts w:cs="Arial"/>
          <w:i/>
          <w:iCs/>
        </w:rPr>
        <w:t xml:space="preserve">ental </w:t>
      </w:r>
      <w:r>
        <w:rPr>
          <w:rFonts w:cs="Arial"/>
          <w:i/>
          <w:iCs/>
        </w:rPr>
        <w:t>E</w:t>
      </w:r>
      <w:r w:rsidRPr="00FC5C33">
        <w:rPr>
          <w:rFonts w:cs="Arial"/>
          <w:i/>
          <w:iCs/>
        </w:rPr>
        <w:t>ducation</w:t>
      </w:r>
      <w:r>
        <w:rPr>
          <w:rFonts w:cs="Arial"/>
        </w:rPr>
        <w:t xml:space="preserve">, </w:t>
      </w:r>
      <w:r w:rsidRPr="00A86682">
        <w:rPr>
          <w:rFonts w:cs="Arial"/>
          <w:i/>
        </w:rPr>
        <w:t>64</w:t>
      </w:r>
      <w:r w:rsidRPr="00FC5C33">
        <w:rPr>
          <w:rFonts w:cs="Arial"/>
        </w:rPr>
        <w:t>(6), 409–415.</w:t>
      </w:r>
    </w:p>
    <w:p w14:paraId="632AA770" w14:textId="277876CA" w:rsidR="00086270" w:rsidRPr="00FC5C33" w:rsidRDefault="00086270" w:rsidP="00086270">
      <w:pPr>
        <w:widowControl w:val="0"/>
        <w:autoSpaceDE w:val="0"/>
        <w:autoSpaceDN w:val="0"/>
        <w:adjustRightInd w:val="0"/>
        <w:ind w:left="720" w:hanging="720"/>
        <w:jc w:val="left"/>
        <w:rPr>
          <w:rFonts w:cs="Arial"/>
        </w:rPr>
      </w:pPr>
      <w:r w:rsidRPr="00BF320C">
        <w:rPr>
          <w:rFonts w:cs="Arial"/>
        </w:rPr>
        <w:t xml:space="preserve">Gibson, R. S., Allen, K., </w:t>
      </w:r>
      <w:proofErr w:type="spellStart"/>
      <w:r w:rsidRPr="00BF320C">
        <w:rPr>
          <w:rFonts w:cs="Arial"/>
        </w:rPr>
        <w:t>Hutfless</w:t>
      </w:r>
      <w:proofErr w:type="spellEnd"/>
      <w:r w:rsidRPr="00BF320C">
        <w:rPr>
          <w:rFonts w:cs="Arial"/>
        </w:rPr>
        <w:t xml:space="preserve">, S., &amp; </w:t>
      </w:r>
      <w:proofErr w:type="spellStart"/>
      <w:r w:rsidRPr="00BF320C">
        <w:rPr>
          <w:rFonts w:cs="Arial"/>
        </w:rPr>
        <w:t>Beiraghi</w:t>
      </w:r>
      <w:proofErr w:type="spellEnd"/>
      <w:r w:rsidRPr="00BF320C">
        <w:rPr>
          <w:rFonts w:cs="Arial"/>
        </w:rPr>
        <w:t>, S.</w:t>
      </w:r>
      <w:r>
        <w:rPr>
          <w:rFonts w:cs="Arial"/>
        </w:rPr>
        <w:t xml:space="preserve"> </w:t>
      </w:r>
      <w:r w:rsidRPr="00FC5C33">
        <w:rPr>
          <w:rFonts w:cs="Arial"/>
        </w:rPr>
        <w:t>(2000)</w:t>
      </w:r>
      <w:r>
        <w:rPr>
          <w:rFonts w:cs="Arial"/>
        </w:rPr>
        <w:t>.</w:t>
      </w:r>
      <w:r w:rsidRPr="00FC5C33">
        <w:rPr>
          <w:rFonts w:cs="Arial"/>
        </w:rPr>
        <w:t xml:space="preserve"> The Wand vs. traditional injection: A comparison of pain</w:t>
      </w:r>
      <w:r>
        <w:rPr>
          <w:rFonts w:cs="Arial"/>
        </w:rPr>
        <w:t xml:space="preserve"> </w:t>
      </w:r>
      <w:r w:rsidRPr="00FC5C33">
        <w:rPr>
          <w:rFonts w:cs="Arial"/>
        </w:rPr>
        <w:t>related behaviour</w:t>
      </w:r>
      <w:r>
        <w:rPr>
          <w:rFonts w:cs="Arial"/>
        </w:rPr>
        <w:t xml:space="preserve">s. </w:t>
      </w:r>
      <w:r w:rsidRPr="00FC5C33">
        <w:rPr>
          <w:rFonts w:cs="Arial"/>
          <w:i/>
          <w:iCs/>
        </w:rPr>
        <w:t>Pediatric Dentistry</w:t>
      </w:r>
      <w:r w:rsidRPr="00FC5C33">
        <w:rPr>
          <w:rFonts w:cs="Arial"/>
        </w:rPr>
        <w:t xml:space="preserve">, </w:t>
      </w:r>
      <w:r w:rsidRPr="00A86682">
        <w:rPr>
          <w:rFonts w:cs="Arial"/>
          <w:i/>
        </w:rPr>
        <w:t>22</w:t>
      </w:r>
      <w:r w:rsidRPr="00FC5C33">
        <w:rPr>
          <w:rFonts w:cs="Arial"/>
        </w:rPr>
        <w:t>(6), 458–462.</w:t>
      </w:r>
    </w:p>
    <w:p w14:paraId="76667277" w14:textId="5CCEE1D7" w:rsidR="00086270" w:rsidRPr="00FC5C33" w:rsidRDefault="00086270" w:rsidP="00086270">
      <w:pPr>
        <w:ind w:left="720" w:hanging="720"/>
        <w:jc w:val="left"/>
        <w:rPr>
          <w:rFonts w:cs="Arial"/>
        </w:rPr>
      </w:pPr>
      <w:r w:rsidRPr="00A86682">
        <w:rPr>
          <w:rFonts w:cs="Arial"/>
          <w:shd w:val="clear" w:color="auto" w:fill="FFFFFF"/>
        </w:rPr>
        <w:t>Hertzog</w:t>
      </w:r>
      <w:r>
        <w:rPr>
          <w:rFonts w:cs="Arial"/>
          <w:shd w:val="clear" w:color="auto" w:fill="FFFFFF"/>
        </w:rPr>
        <w:t xml:space="preserve">, </w:t>
      </w:r>
      <w:r w:rsidRPr="00A86682">
        <w:rPr>
          <w:rFonts w:cs="Arial"/>
          <w:shd w:val="clear" w:color="auto" w:fill="FFFFFF"/>
        </w:rPr>
        <w:t>M</w:t>
      </w:r>
      <w:r>
        <w:rPr>
          <w:rFonts w:cs="Arial"/>
          <w:shd w:val="clear" w:color="auto" w:fill="FFFFFF"/>
        </w:rPr>
        <w:t xml:space="preserve">. </w:t>
      </w:r>
      <w:r w:rsidRPr="00A86682">
        <w:rPr>
          <w:rFonts w:cs="Arial"/>
          <w:shd w:val="clear" w:color="auto" w:fill="FFFFFF"/>
        </w:rPr>
        <w:t>A</w:t>
      </w:r>
      <w:r>
        <w:rPr>
          <w:rFonts w:cs="Arial"/>
          <w:shd w:val="clear" w:color="auto" w:fill="FFFFFF"/>
        </w:rPr>
        <w:t xml:space="preserve">. (2008). </w:t>
      </w:r>
      <w:r w:rsidRPr="00A86682">
        <w:rPr>
          <w:rFonts w:cs="Arial"/>
          <w:shd w:val="clear" w:color="auto" w:fill="FFFFFF"/>
        </w:rPr>
        <w:t xml:space="preserve">Considerations in determining sample size for pilot studies. </w:t>
      </w:r>
      <w:r w:rsidRPr="00A86682">
        <w:rPr>
          <w:rFonts w:cs="Arial"/>
          <w:i/>
          <w:shd w:val="clear" w:color="auto" w:fill="FFFFFF"/>
        </w:rPr>
        <w:t>Research in Nursing and Health</w:t>
      </w:r>
      <w:r>
        <w:rPr>
          <w:rFonts w:cs="Arial"/>
          <w:shd w:val="clear" w:color="auto" w:fill="FFFFFF"/>
        </w:rPr>
        <w:t xml:space="preserve">, </w:t>
      </w:r>
      <w:r w:rsidRPr="00A86682">
        <w:rPr>
          <w:rFonts w:cs="Arial"/>
          <w:shd w:val="clear" w:color="auto" w:fill="FFFFFF"/>
        </w:rPr>
        <w:t>31</w:t>
      </w:r>
      <w:r>
        <w:rPr>
          <w:rFonts w:cs="Arial"/>
          <w:shd w:val="clear" w:color="auto" w:fill="FFFFFF"/>
        </w:rPr>
        <w:t xml:space="preserve">(2), </w:t>
      </w:r>
      <w:r w:rsidRPr="00A86682">
        <w:rPr>
          <w:rFonts w:cs="Arial"/>
          <w:shd w:val="clear" w:color="auto" w:fill="FFFFFF"/>
        </w:rPr>
        <w:t>180</w:t>
      </w:r>
      <w:r w:rsidRPr="00FC5C33">
        <w:rPr>
          <w:rFonts w:cs="Arial"/>
          <w:color w:val="211E1E"/>
        </w:rPr>
        <w:t>–</w:t>
      </w:r>
      <w:r w:rsidRPr="00A86682">
        <w:rPr>
          <w:rFonts w:cs="Arial"/>
          <w:shd w:val="clear" w:color="auto" w:fill="FFFFFF"/>
        </w:rPr>
        <w:t>191.</w:t>
      </w:r>
    </w:p>
    <w:p w14:paraId="534225F5" w14:textId="237B19AA" w:rsidR="00086270" w:rsidRPr="00FC5C33" w:rsidRDefault="00086270" w:rsidP="00086270">
      <w:pPr>
        <w:pStyle w:val="NormalWeb"/>
        <w:spacing w:before="0" w:beforeAutospacing="0" w:after="0" w:afterAutospacing="0"/>
        <w:ind w:left="720" w:hanging="720"/>
        <w:jc w:val="left"/>
        <w:rPr>
          <w:rFonts w:cs="Arial"/>
          <w:lang w:val="en-GB"/>
        </w:rPr>
      </w:pPr>
      <w:r w:rsidRPr="00FC5C33">
        <w:rPr>
          <w:rFonts w:cs="Arial"/>
          <w:lang w:val="en-GB"/>
        </w:rPr>
        <w:t>Hochman</w:t>
      </w:r>
      <w:r>
        <w:rPr>
          <w:rFonts w:cs="Arial"/>
          <w:lang w:val="en-GB"/>
        </w:rPr>
        <w:t xml:space="preserve">, </w:t>
      </w:r>
      <w:r w:rsidRPr="00FC5C33">
        <w:rPr>
          <w:rFonts w:cs="Arial"/>
          <w:lang w:val="en-GB"/>
        </w:rPr>
        <w:t>M</w:t>
      </w:r>
      <w:r>
        <w:rPr>
          <w:rFonts w:cs="Arial"/>
          <w:lang w:val="en-GB"/>
        </w:rPr>
        <w:t>.</w:t>
      </w:r>
      <w:r w:rsidRPr="00FC5C33">
        <w:rPr>
          <w:rFonts w:cs="Arial"/>
          <w:lang w:val="en-GB"/>
        </w:rPr>
        <w:t xml:space="preserve">, </w:t>
      </w:r>
      <w:proofErr w:type="spellStart"/>
      <w:r w:rsidRPr="00FC5C33">
        <w:rPr>
          <w:rFonts w:cs="Arial"/>
          <w:lang w:val="en-GB"/>
        </w:rPr>
        <w:t>Chiarello</w:t>
      </w:r>
      <w:proofErr w:type="spellEnd"/>
      <w:r>
        <w:rPr>
          <w:rFonts w:cs="Arial"/>
          <w:lang w:val="en-GB"/>
        </w:rPr>
        <w:t>,</w:t>
      </w:r>
      <w:r w:rsidRPr="00FC5C33">
        <w:rPr>
          <w:rFonts w:cs="Arial"/>
          <w:lang w:val="en-GB"/>
        </w:rPr>
        <w:t xml:space="preserve"> D</w:t>
      </w:r>
      <w:r>
        <w:rPr>
          <w:rFonts w:cs="Arial"/>
          <w:lang w:val="en-GB"/>
        </w:rPr>
        <w:t>.</w:t>
      </w:r>
      <w:r w:rsidRPr="00FC5C33">
        <w:rPr>
          <w:rFonts w:cs="Arial"/>
          <w:lang w:val="en-GB"/>
        </w:rPr>
        <w:t xml:space="preserve">, </w:t>
      </w:r>
      <w:proofErr w:type="spellStart"/>
      <w:r w:rsidRPr="00FC5C33">
        <w:rPr>
          <w:rFonts w:cs="Arial"/>
          <w:lang w:val="en-GB"/>
        </w:rPr>
        <w:t>Bozzi</w:t>
      </w:r>
      <w:proofErr w:type="spellEnd"/>
      <w:r w:rsidRPr="00FC5C33">
        <w:rPr>
          <w:rFonts w:cs="Arial"/>
          <w:lang w:val="en-GB"/>
        </w:rPr>
        <w:t xml:space="preserve"> Hochman</w:t>
      </w:r>
      <w:r>
        <w:rPr>
          <w:rFonts w:cs="Arial"/>
          <w:lang w:val="en-GB"/>
        </w:rPr>
        <w:t>,</w:t>
      </w:r>
      <w:r w:rsidRPr="00FC5C33">
        <w:rPr>
          <w:rFonts w:cs="Arial"/>
          <w:lang w:val="en-GB"/>
        </w:rPr>
        <w:t xml:space="preserve"> C</w:t>
      </w:r>
      <w:r>
        <w:rPr>
          <w:rFonts w:cs="Arial"/>
          <w:lang w:val="en-GB"/>
        </w:rPr>
        <w:t>.</w:t>
      </w:r>
      <w:r w:rsidRPr="00FC5C33">
        <w:rPr>
          <w:rFonts w:cs="Arial"/>
          <w:lang w:val="en-GB"/>
        </w:rPr>
        <w:t xml:space="preserve">, </w:t>
      </w:r>
      <w:proofErr w:type="spellStart"/>
      <w:r w:rsidRPr="00FC5C33">
        <w:rPr>
          <w:rFonts w:cs="Arial"/>
          <w:lang w:val="en-GB"/>
        </w:rPr>
        <w:t>Lopatkin</w:t>
      </w:r>
      <w:proofErr w:type="spellEnd"/>
      <w:r>
        <w:rPr>
          <w:rFonts w:cs="Arial"/>
          <w:lang w:val="en-GB"/>
        </w:rPr>
        <w:t>,</w:t>
      </w:r>
      <w:r w:rsidRPr="00FC5C33">
        <w:rPr>
          <w:rFonts w:cs="Arial"/>
          <w:lang w:val="en-GB"/>
        </w:rPr>
        <w:t xml:space="preserve"> R</w:t>
      </w:r>
      <w:r>
        <w:rPr>
          <w:rFonts w:cs="Arial"/>
          <w:lang w:val="en-GB"/>
        </w:rPr>
        <w:t>.</w:t>
      </w:r>
      <w:r w:rsidRPr="00FC5C33">
        <w:rPr>
          <w:rFonts w:cs="Arial"/>
          <w:lang w:val="en-GB"/>
        </w:rPr>
        <w:t xml:space="preserve">, </w:t>
      </w:r>
      <w:r>
        <w:rPr>
          <w:rFonts w:cs="Arial"/>
          <w:lang w:val="en-GB"/>
        </w:rPr>
        <w:t xml:space="preserve">&amp; </w:t>
      </w:r>
      <w:r w:rsidRPr="00FC5C33">
        <w:rPr>
          <w:rFonts w:cs="Arial"/>
          <w:lang w:val="en-GB"/>
        </w:rPr>
        <w:t>Pergola</w:t>
      </w:r>
      <w:r>
        <w:rPr>
          <w:rFonts w:cs="Arial"/>
          <w:lang w:val="en-GB"/>
        </w:rPr>
        <w:t>,</w:t>
      </w:r>
      <w:r w:rsidRPr="00FC5C33">
        <w:rPr>
          <w:rFonts w:cs="Arial"/>
          <w:lang w:val="en-GB"/>
        </w:rPr>
        <w:t xml:space="preserve"> S. </w:t>
      </w:r>
      <w:r>
        <w:rPr>
          <w:rFonts w:cs="Arial"/>
          <w:lang w:val="en-GB"/>
        </w:rPr>
        <w:t xml:space="preserve">(1997). </w:t>
      </w:r>
      <w:r w:rsidRPr="00FC5C33">
        <w:rPr>
          <w:rFonts w:cs="Arial"/>
          <w:lang w:val="en-GB"/>
        </w:rPr>
        <w:t xml:space="preserve">Computerized local </w:t>
      </w:r>
      <w:proofErr w:type="spellStart"/>
      <w:r w:rsidRPr="00FC5C33">
        <w:rPr>
          <w:rFonts w:cs="Arial"/>
          <w:lang w:val="en-GB"/>
        </w:rPr>
        <w:t>anesthetic</w:t>
      </w:r>
      <w:proofErr w:type="spellEnd"/>
      <w:r w:rsidRPr="00FC5C33">
        <w:rPr>
          <w:rFonts w:cs="Arial"/>
          <w:lang w:val="en-GB"/>
        </w:rPr>
        <w:t xml:space="preserve"> delivery vs. traditional syringe technique</w:t>
      </w:r>
      <w:r>
        <w:rPr>
          <w:rFonts w:cs="Arial"/>
          <w:lang w:val="en-GB"/>
        </w:rPr>
        <w:t xml:space="preserve">: </w:t>
      </w:r>
      <w:r w:rsidRPr="00FC5C33">
        <w:rPr>
          <w:rFonts w:cs="Arial"/>
          <w:lang w:val="en-GB"/>
        </w:rPr>
        <w:t xml:space="preserve">Subjective pain response. </w:t>
      </w:r>
      <w:r w:rsidRPr="00A86682">
        <w:rPr>
          <w:rFonts w:cs="Arial"/>
          <w:i/>
          <w:lang w:val="en-GB"/>
        </w:rPr>
        <w:t>New York State Dental Journal</w:t>
      </w:r>
      <w:r>
        <w:rPr>
          <w:rFonts w:cs="Arial"/>
          <w:lang w:val="en-GB"/>
        </w:rPr>
        <w:t xml:space="preserve">, </w:t>
      </w:r>
      <w:r w:rsidRPr="00A86682">
        <w:rPr>
          <w:rFonts w:cs="Arial"/>
          <w:i/>
          <w:lang w:val="en-GB"/>
        </w:rPr>
        <w:t>63</w:t>
      </w:r>
      <w:r>
        <w:rPr>
          <w:rFonts w:cs="Arial"/>
          <w:lang w:val="en-GB"/>
        </w:rPr>
        <w:t xml:space="preserve">(7), </w:t>
      </w:r>
      <w:r w:rsidRPr="00FC5C33">
        <w:rPr>
          <w:rFonts w:cs="Arial"/>
          <w:lang w:val="en-GB"/>
        </w:rPr>
        <w:t xml:space="preserve">24-29 </w:t>
      </w:r>
    </w:p>
    <w:p w14:paraId="2BB7030B" w14:textId="1986C741" w:rsidR="00086270" w:rsidRPr="00FC5C33" w:rsidRDefault="00086270" w:rsidP="00086270">
      <w:pPr>
        <w:widowControl w:val="0"/>
        <w:autoSpaceDE w:val="0"/>
        <w:autoSpaceDN w:val="0"/>
        <w:adjustRightInd w:val="0"/>
        <w:ind w:left="720" w:hanging="720"/>
        <w:jc w:val="left"/>
        <w:rPr>
          <w:rFonts w:cs="Arial"/>
        </w:rPr>
      </w:pPr>
      <w:r w:rsidRPr="00FC5C33">
        <w:rPr>
          <w:rFonts w:cs="Arial"/>
        </w:rPr>
        <w:t>Lieberman, W. H. (1999)</w:t>
      </w:r>
      <w:r>
        <w:rPr>
          <w:rFonts w:cs="Arial"/>
        </w:rPr>
        <w:t>.</w:t>
      </w:r>
      <w:r w:rsidRPr="00FC5C33">
        <w:rPr>
          <w:rFonts w:cs="Arial"/>
        </w:rPr>
        <w:t xml:space="preserve"> The Wand</w:t>
      </w:r>
      <w:r>
        <w:rPr>
          <w:rFonts w:cs="Arial"/>
        </w:rPr>
        <w:t xml:space="preserve">. </w:t>
      </w:r>
      <w:r w:rsidRPr="00A86682">
        <w:rPr>
          <w:rFonts w:cs="Arial"/>
          <w:i/>
        </w:rPr>
        <w:t>Pediatric Dentistry</w:t>
      </w:r>
      <w:r>
        <w:rPr>
          <w:rFonts w:cs="Arial"/>
        </w:rPr>
        <w:t xml:space="preserve">, </w:t>
      </w:r>
      <w:r w:rsidRPr="00A86682">
        <w:rPr>
          <w:rFonts w:cs="Arial"/>
          <w:i/>
        </w:rPr>
        <w:t>21</w:t>
      </w:r>
      <w:r w:rsidRPr="00512043">
        <w:rPr>
          <w:rFonts w:cs="Arial"/>
        </w:rPr>
        <w:t>(2)</w:t>
      </w:r>
      <w:r>
        <w:rPr>
          <w:rFonts w:cs="Arial"/>
        </w:rPr>
        <w:t>, 124</w:t>
      </w:r>
      <w:r w:rsidRPr="00FC5C33">
        <w:rPr>
          <w:rFonts w:cs="Arial"/>
        </w:rPr>
        <w:t>.</w:t>
      </w:r>
    </w:p>
    <w:p w14:paraId="26FC8B13" w14:textId="6EB7B962" w:rsidR="00086270" w:rsidRPr="00FC5C33" w:rsidRDefault="00086270" w:rsidP="00086270">
      <w:pPr>
        <w:widowControl w:val="0"/>
        <w:autoSpaceDE w:val="0"/>
        <w:autoSpaceDN w:val="0"/>
        <w:adjustRightInd w:val="0"/>
        <w:ind w:left="720" w:hanging="720"/>
        <w:jc w:val="left"/>
        <w:rPr>
          <w:rFonts w:cs="Arial"/>
        </w:rPr>
      </w:pPr>
      <w:r w:rsidRPr="00646524">
        <w:rPr>
          <w:rFonts w:cs="Arial"/>
        </w:rPr>
        <w:t>Locker, D., Poulton, R., &amp; Thomson, W. M.</w:t>
      </w:r>
      <w:r>
        <w:rPr>
          <w:rFonts w:cs="Arial"/>
        </w:rPr>
        <w:t xml:space="preserve"> </w:t>
      </w:r>
      <w:r w:rsidRPr="00FC5C33">
        <w:rPr>
          <w:rFonts w:cs="Arial"/>
        </w:rPr>
        <w:t>(2001)</w:t>
      </w:r>
      <w:r>
        <w:rPr>
          <w:rFonts w:cs="Arial"/>
        </w:rPr>
        <w:t>.</w:t>
      </w:r>
      <w:r w:rsidRPr="00FC5C33">
        <w:rPr>
          <w:rFonts w:cs="Arial"/>
        </w:rPr>
        <w:t xml:space="preserve"> Psychological disorders and dental anxiety in a young adult population</w:t>
      </w:r>
      <w:r>
        <w:rPr>
          <w:rFonts w:cs="Arial"/>
        </w:rPr>
        <w:t xml:space="preserve">. </w:t>
      </w:r>
      <w:r w:rsidRPr="00FC5C33">
        <w:rPr>
          <w:rFonts w:cs="Arial"/>
          <w:i/>
          <w:iCs/>
        </w:rPr>
        <w:t xml:space="preserve">Community </w:t>
      </w:r>
      <w:r>
        <w:rPr>
          <w:rFonts w:cs="Arial"/>
          <w:i/>
          <w:iCs/>
        </w:rPr>
        <w:t>D</w:t>
      </w:r>
      <w:r w:rsidRPr="00FC5C33">
        <w:rPr>
          <w:rFonts w:cs="Arial"/>
          <w:i/>
          <w:iCs/>
        </w:rPr>
        <w:t xml:space="preserve">entistry and </w:t>
      </w:r>
      <w:r>
        <w:rPr>
          <w:rFonts w:cs="Arial"/>
          <w:i/>
          <w:iCs/>
        </w:rPr>
        <w:t>O</w:t>
      </w:r>
      <w:r w:rsidRPr="00FC5C33">
        <w:rPr>
          <w:rFonts w:cs="Arial"/>
          <w:i/>
          <w:iCs/>
        </w:rPr>
        <w:t xml:space="preserve">ral </w:t>
      </w:r>
      <w:r>
        <w:rPr>
          <w:rFonts w:cs="Arial"/>
          <w:i/>
          <w:iCs/>
        </w:rPr>
        <w:t>E</w:t>
      </w:r>
      <w:r w:rsidRPr="00FC5C33">
        <w:rPr>
          <w:rFonts w:cs="Arial"/>
          <w:i/>
          <w:iCs/>
        </w:rPr>
        <w:t>pidemiology</w:t>
      </w:r>
      <w:r w:rsidRPr="00FC5C33">
        <w:rPr>
          <w:rFonts w:cs="Arial"/>
        </w:rPr>
        <w:t xml:space="preserve">, </w:t>
      </w:r>
      <w:r w:rsidRPr="00A86682">
        <w:rPr>
          <w:rFonts w:cs="Arial"/>
          <w:i/>
        </w:rPr>
        <w:t>29</w:t>
      </w:r>
      <w:r w:rsidRPr="00FC5C33">
        <w:rPr>
          <w:rFonts w:cs="Arial"/>
        </w:rPr>
        <w:t>(6), 456–463.</w:t>
      </w:r>
    </w:p>
    <w:p w14:paraId="417015B8" w14:textId="24C9869A" w:rsidR="00086270" w:rsidRPr="00FC5C33" w:rsidRDefault="00086270" w:rsidP="00086270">
      <w:pPr>
        <w:widowControl w:val="0"/>
        <w:autoSpaceDE w:val="0"/>
        <w:autoSpaceDN w:val="0"/>
        <w:adjustRightInd w:val="0"/>
        <w:ind w:left="720" w:hanging="720"/>
        <w:jc w:val="left"/>
        <w:rPr>
          <w:rFonts w:cs="Arial"/>
        </w:rPr>
      </w:pPr>
      <w:r w:rsidRPr="00FC5C33">
        <w:rPr>
          <w:rFonts w:cs="Arial"/>
        </w:rPr>
        <w:t>Locker, D.</w:t>
      </w:r>
      <w:r>
        <w:rPr>
          <w:rFonts w:cs="Arial"/>
        </w:rPr>
        <w:t xml:space="preserve">, </w:t>
      </w:r>
      <w:r w:rsidRPr="0059660E">
        <w:rPr>
          <w:rFonts w:cs="Arial"/>
        </w:rPr>
        <w:t>Liddell</w:t>
      </w:r>
      <w:r>
        <w:rPr>
          <w:rFonts w:cs="Arial"/>
        </w:rPr>
        <w:t>,</w:t>
      </w:r>
      <w:r w:rsidRPr="0059660E">
        <w:rPr>
          <w:rFonts w:cs="Arial"/>
        </w:rPr>
        <w:t xml:space="preserve"> A</w:t>
      </w:r>
      <w:r>
        <w:rPr>
          <w:rFonts w:cs="Arial"/>
        </w:rPr>
        <w:t>.</w:t>
      </w:r>
      <w:r w:rsidRPr="0059660E">
        <w:rPr>
          <w:rFonts w:cs="Arial"/>
        </w:rPr>
        <w:t>, Dempster</w:t>
      </w:r>
      <w:r>
        <w:rPr>
          <w:rFonts w:cs="Arial"/>
        </w:rPr>
        <w:t>,</w:t>
      </w:r>
      <w:r w:rsidRPr="0059660E">
        <w:rPr>
          <w:rFonts w:cs="Arial"/>
        </w:rPr>
        <w:t xml:space="preserve"> L</w:t>
      </w:r>
      <w:r>
        <w:rPr>
          <w:rFonts w:cs="Arial"/>
        </w:rPr>
        <w:t>.</w:t>
      </w:r>
      <w:r w:rsidRPr="0059660E">
        <w:rPr>
          <w:rFonts w:cs="Arial"/>
        </w:rPr>
        <w:t xml:space="preserve">, </w:t>
      </w:r>
      <w:r>
        <w:rPr>
          <w:rFonts w:cs="Arial"/>
        </w:rPr>
        <w:t xml:space="preserve">&amp; </w:t>
      </w:r>
      <w:r w:rsidRPr="0059660E">
        <w:rPr>
          <w:rFonts w:cs="Arial"/>
        </w:rPr>
        <w:t>Shapiro</w:t>
      </w:r>
      <w:r>
        <w:rPr>
          <w:rFonts w:cs="Arial"/>
        </w:rPr>
        <w:t>,</w:t>
      </w:r>
      <w:r w:rsidRPr="0059660E">
        <w:rPr>
          <w:rFonts w:cs="Arial"/>
        </w:rPr>
        <w:t xml:space="preserve"> D.</w:t>
      </w:r>
      <w:r w:rsidRPr="00FC5C33">
        <w:rPr>
          <w:rFonts w:cs="Arial"/>
        </w:rPr>
        <w:t xml:space="preserve"> (1999)</w:t>
      </w:r>
      <w:r>
        <w:rPr>
          <w:rFonts w:cs="Arial"/>
        </w:rPr>
        <w:t>.</w:t>
      </w:r>
      <w:r w:rsidRPr="00FC5C33">
        <w:rPr>
          <w:rFonts w:cs="Arial"/>
        </w:rPr>
        <w:t xml:space="preserve"> Age of </w:t>
      </w:r>
      <w:r>
        <w:rPr>
          <w:rFonts w:cs="Arial"/>
        </w:rPr>
        <w:t>o</w:t>
      </w:r>
      <w:r w:rsidRPr="00FC5C33">
        <w:rPr>
          <w:rFonts w:cs="Arial"/>
        </w:rPr>
        <w:t xml:space="preserve">nset of </w:t>
      </w:r>
      <w:r>
        <w:rPr>
          <w:rFonts w:cs="Arial"/>
        </w:rPr>
        <w:t>d</w:t>
      </w:r>
      <w:r w:rsidRPr="00FC5C33">
        <w:rPr>
          <w:rFonts w:cs="Arial"/>
        </w:rPr>
        <w:t xml:space="preserve">ental </w:t>
      </w:r>
      <w:r>
        <w:rPr>
          <w:rFonts w:cs="Arial"/>
        </w:rPr>
        <w:t>a</w:t>
      </w:r>
      <w:r w:rsidRPr="00FC5C33">
        <w:rPr>
          <w:rFonts w:cs="Arial"/>
        </w:rPr>
        <w:t>nxiety</w:t>
      </w:r>
      <w:r>
        <w:rPr>
          <w:rFonts w:cs="Arial"/>
        </w:rPr>
        <w:t xml:space="preserve">. </w:t>
      </w:r>
      <w:r>
        <w:rPr>
          <w:rFonts w:cs="Arial"/>
          <w:i/>
        </w:rPr>
        <w:t>Journal of Dental Research</w:t>
      </w:r>
      <w:r>
        <w:rPr>
          <w:rFonts w:cs="Arial"/>
        </w:rPr>
        <w:t>,</w:t>
      </w:r>
      <w:r>
        <w:rPr>
          <w:rFonts w:cs="Arial"/>
          <w:i/>
        </w:rPr>
        <w:t xml:space="preserve"> </w:t>
      </w:r>
      <w:r w:rsidRPr="00A86682">
        <w:rPr>
          <w:rFonts w:cs="Arial"/>
          <w:i/>
        </w:rPr>
        <w:t>78</w:t>
      </w:r>
      <w:r w:rsidRPr="00FC5C33">
        <w:rPr>
          <w:rFonts w:cs="Arial"/>
        </w:rPr>
        <w:t>(3), 790–796.</w:t>
      </w:r>
    </w:p>
    <w:p w14:paraId="03FE0811" w14:textId="7B21DCE6" w:rsidR="00086270" w:rsidRPr="00FC5C33" w:rsidRDefault="00086270" w:rsidP="00086270">
      <w:pPr>
        <w:widowControl w:val="0"/>
        <w:autoSpaceDE w:val="0"/>
        <w:autoSpaceDN w:val="0"/>
        <w:adjustRightInd w:val="0"/>
        <w:ind w:left="720" w:hanging="720"/>
        <w:jc w:val="left"/>
        <w:rPr>
          <w:rFonts w:cs="Arial"/>
        </w:rPr>
      </w:pPr>
      <w:r w:rsidRPr="00FC5C33">
        <w:rPr>
          <w:rFonts w:cs="Arial"/>
        </w:rPr>
        <w:t xml:space="preserve">Milgrom, P., </w:t>
      </w:r>
      <w:proofErr w:type="spellStart"/>
      <w:r w:rsidRPr="00FC5C33">
        <w:rPr>
          <w:rFonts w:cs="Arial"/>
        </w:rPr>
        <w:t>Vignehsa</w:t>
      </w:r>
      <w:proofErr w:type="spellEnd"/>
      <w:r w:rsidRPr="00FC5C33">
        <w:rPr>
          <w:rFonts w:cs="Arial"/>
        </w:rPr>
        <w:t>, H.</w:t>
      </w:r>
      <w:r>
        <w:rPr>
          <w:rFonts w:cs="Arial"/>
        </w:rPr>
        <w:t>,</w:t>
      </w:r>
      <w:r w:rsidRPr="00FC5C33">
        <w:rPr>
          <w:rFonts w:cs="Arial"/>
        </w:rPr>
        <w:t xml:space="preserve"> </w:t>
      </w:r>
      <w:r>
        <w:rPr>
          <w:rFonts w:cs="Arial"/>
        </w:rPr>
        <w:t xml:space="preserve">&amp; </w:t>
      </w:r>
      <w:r w:rsidRPr="00FC5C33">
        <w:rPr>
          <w:rFonts w:cs="Arial"/>
        </w:rPr>
        <w:t>Weinstein, P. (1992)</w:t>
      </w:r>
      <w:r>
        <w:rPr>
          <w:rFonts w:cs="Arial"/>
        </w:rPr>
        <w:t xml:space="preserve">. </w:t>
      </w:r>
      <w:r w:rsidRPr="00FC5C33">
        <w:rPr>
          <w:rFonts w:cs="Arial"/>
        </w:rPr>
        <w:t>Adolescent dental fear and control: Prevalence and theoretical implications</w:t>
      </w:r>
      <w:r>
        <w:rPr>
          <w:rFonts w:cs="Arial"/>
        </w:rPr>
        <w:t xml:space="preserve">. </w:t>
      </w:r>
      <w:r w:rsidRPr="00FC5C33">
        <w:rPr>
          <w:rFonts w:cs="Arial"/>
          <w:i/>
          <w:iCs/>
        </w:rPr>
        <w:t>Behaviour Research and Therapy</w:t>
      </w:r>
      <w:r w:rsidRPr="00FC5C33">
        <w:rPr>
          <w:rFonts w:cs="Arial"/>
        </w:rPr>
        <w:t xml:space="preserve">, </w:t>
      </w:r>
      <w:r w:rsidRPr="00A86682">
        <w:rPr>
          <w:rFonts w:cs="Arial"/>
          <w:i/>
        </w:rPr>
        <w:t>30</w:t>
      </w:r>
      <w:r w:rsidRPr="00FC5C33">
        <w:rPr>
          <w:rFonts w:cs="Arial"/>
        </w:rPr>
        <w:t>(4)</w:t>
      </w:r>
      <w:r>
        <w:rPr>
          <w:rFonts w:cs="Arial"/>
        </w:rPr>
        <w:t xml:space="preserve">, </w:t>
      </w:r>
      <w:r w:rsidRPr="00FC5C33">
        <w:rPr>
          <w:rFonts w:cs="Arial"/>
        </w:rPr>
        <w:t xml:space="preserve">367–373. </w:t>
      </w:r>
    </w:p>
    <w:p w14:paraId="43882DF2" w14:textId="51116EDF" w:rsidR="00086270" w:rsidRPr="00FC5C33" w:rsidRDefault="00086270" w:rsidP="00086270">
      <w:pPr>
        <w:widowControl w:val="0"/>
        <w:autoSpaceDE w:val="0"/>
        <w:autoSpaceDN w:val="0"/>
        <w:adjustRightInd w:val="0"/>
        <w:ind w:left="720" w:hanging="720"/>
        <w:jc w:val="left"/>
        <w:rPr>
          <w:rFonts w:cs="Arial"/>
        </w:rPr>
      </w:pPr>
      <w:r w:rsidRPr="00FC5C33">
        <w:rPr>
          <w:rFonts w:cs="Arial"/>
        </w:rPr>
        <w:t xml:space="preserve">Palm, </w:t>
      </w:r>
      <w:r>
        <w:rPr>
          <w:rFonts w:cs="Arial"/>
        </w:rPr>
        <w:t>A.</w:t>
      </w:r>
      <w:r w:rsidRPr="00FC5C33">
        <w:rPr>
          <w:rFonts w:cs="Arial"/>
        </w:rPr>
        <w:t xml:space="preserve"> M., </w:t>
      </w:r>
      <w:proofErr w:type="spellStart"/>
      <w:r w:rsidRPr="00FC5C33">
        <w:rPr>
          <w:rFonts w:cs="Arial"/>
        </w:rPr>
        <w:t>Kirkegaard</w:t>
      </w:r>
      <w:proofErr w:type="spellEnd"/>
      <w:r w:rsidRPr="00FC5C33">
        <w:rPr>
          <w:rFonts w:cs="Arial"/>
        </w:rPr>
        <w:t>, U.</w:t>
      </w:r>
      <w:r>
        <w:rPr>
          <w:rFonts w:cs="Arial"/>
        </w:rPr>
        <w:t xml:space="preserve">, &amp; </w:t>
      </w:r>
      <w:r w:rsidRPr="00FC5C33">
        <w:rPr>
          <w:rFonts w:cs="Arial"/>
        </w:rPr>
        <w:t>Poulsen, S. (2004)</w:t>
      </w:r>
      <w:r>
        <w:rPr>
          <w:rFonts w:cs="Arial"/>
        </w:rPr>
        <w:t>.</w:t>
      </w:r>
      <w:r w:rsidRPr="00FC5C33">
        <w:rPr>
          <w:rFonts w:cs="Arial"/>
        </w:rPr>
        <w:t xml:space="preserve"> The wand versus traditional injection for mandibular nerve block in children and adolescents: </w:t>
      </w:r>
      <w:r>
        <w:rPr>
          <w:rFonts w:cs="Arial"/>
        </w:rPr>
        <w:t>P</w:t>
      </w:r>
      <w:r w:rsidRPr="00FC5C33">
        <w:rPr>
          <w:rFonts w:cs="Arial"/>
        </w:rPr>
        <w:t>erceived pain and time of onset</w:t>
      </w:r>
      <w:r>
        <w:rPr>
          <w:rFonts w:cs="Arial"/>
        </w:rPr>
        <w:t xml:space="preserve">. </w:t>
      </w:r>
      <w:r w:rsidRPr="00FC5C33">
        <w:rPr>
          <w:rFonts w:cs="Arial"/>
          <w:i/>
          <w:iCs/>
        </w:rPr>
        <w:t xml:space="preserve">Pediatric </w:t>
      </w:r>
      <w:r>
        <w:rPr>
          <w:rFonts w:cs="Arial"/>
          <w:i/>
          <w:iCs/>
        </w:rPr>
        <w:t>D</w:t>
      </w:r>
      <w:r w:rsidRPr="00FC5C33">
        <w:rPr>
          <w:rFonts w:cs="Arial"/>
          <w:i/>
          <w:iCs/>
        </w:rPr>
        <w:t>entistry</w:t>
      </w:r>
      <w:r w:rsidRPr="00FC5C33">
        <w:rPr>
          <w:rFonts w:cs="Arial"/>
        </w:rPr>
        <w:t xml:space="preserve">, </w:t>
      </w:r>
      <w:r w:rsidRPr="00A86682">
        <w:rPr>
          <w:rFonts w:cs="Arial"/>
          <w:i/>
        </w:rPr>
        <w:t>26</w:t>
      </w:r>
      <w:r w:rsidRPr="00FC5C33">
        <w:rPr>
          <w:rFonts w:cs="Arial"/>
        </w:rPr>
        <w:t>(6), 481–484.</w:t>
      </w:r>
    </w:p>
    <w:p w14:paraId="5A57787A" w14:textId="24D7500F" w:rsidR="00086270" w:rsidRPr="00FC5C33" w:rsidRDefault="00086270" w:rsidP="00086270">
      <w:pPr>
        <w:ind w:left="720" w:hanging="720"/>
        <w:jc w:val="left"/>
        <w:rPr>
          <w:rFonts w:cs="Arial"/>
          <w:color w:val="000000" w:themeColor="text1"/>
          <w:shd w:val="clear" w:color="auto" w:fill="FFFFFF"/>
        </w:rPr>
      </w:pPr>
      <w:r w:rsidRPr="00FC5C33">
        <w:rPr>
          <w:rFonts w:cs="Arial"/>
          <w:color w:val="000000" w:themeColor="text1"/>
          <w:shd w:val="clear" w:color="auto" w:fill="FFFFFF"/>
        </w:rPr>
        <w:lastRenderedPageBreak/>
        <w:t>Porritt, J., Marshman, Z., &amp; Rodd, H. D. (2012)</w:t>
      </w:r>
      <w:r>
        <w:rPr>
          <w:rFonts w:cs="Arial"/>
          <w:color w:val="000000" w:themeColor="text1"/>
          <w:shd w:val="clear" w:color="auto" w:fill="FFFFFF"/>
        </w:rPr>
        <w:t xml:space="preserve">. </w:t>
      </w:r>
      <w:r w:rsidRPr="00FC5C33">
        <w:rPr>
          <w:rFonts w:cs="Arial"/>
          <w:color w:val="000000" w:themeColor="text1"/>
          <w:shd w:val="clear" w:color="auto" w:fill="FFFFFF"/>
        </w:rPr>
        <w:t>Understanding children’s dental anxiety and psychological approaches to its reduction.</w:t>
      </w:r>
      <w:r w:rsidRPr="00FC5C33">
        <w:rPr>
          <w:rStyle w:val="apple-converted-space"/>
          <w:rFonts w:cs="Arial"/>
          <w:color w:val="000000" w:themeColor="text1"/>
          <w:shd w:val="clear" w:color="auto" w:fill="FFFFFF"/>
        </w:rPr>
        <w:t> </w:t>
      </w:r>
      <w:r w:rsidRPr="00FC5C33">
        <w:rPr>
          <w:rFonts w:cs="Arial"/>
          <w:i/>
          <w:iCs/>
          <w:color w:val="000000" w:themeColor="text1"/>
          <w:shd w:val="clear" w:color="auto" w:fill="FFFFFF"/>
        </w:rPr>
        <w:t>International Journal of Paediatric Dentistry</w:t>
      </w:r>
      <w:r w:rsidRPr="00FC5C33">
        <w:rPr>
          <w:rFonts w:cs="Arial"/>
          <w:color w:val="000000" w:themeColor="text1"/>
          <w:shd w:val="clear" w:color="auto" w:fill="FFFFFF"/>
        </w:rPr>
        <w:t>,</w:t>
      </w:r>
      <w:r w:rsidRPr="00FC5C33">
        <w:rPr>
          <w:rStyle w:val="apple-converted-space"/>
          <w:rFonts w:cs="Arial"/>
          <w:color w:val="000000" w:themeColor="text1"/>
          <w:shd w:val="clear" w:color="auto" w:fill="FFFFFF"/>
        </w:rPr>
        <w:t> </w:t>
      </w:r>
      <w:r w:rsidRPr="00FC5C33">
        <w:rPr>
          <w:rFonts w:cs="Arial"/>
          <w:i/>
          <w:color w:val="000000" w:themeColor="text1"/>
          <w:shd w:val="clear" w:color="auto" w:fill="FFFFFF"/>
        </w:rPr>
        <w:t>22</w:t>
      </w:r>
      <w:r w:rsidRPr="00FC5C33">
        <w:rPr>
          <w:rFonts w:cs="Arial"/>
          <w:color w:val="000000" w:themeColor="text1"/>
          <w:shd w:val="clear" w:color="auto" w:fill="FFFFFF"/>
        </w:rPr>
        <w:t>(6), 397-405.</w:t>
      </w:r>
    </w:p>
    <w:p w14:paraId="68B5B8CF" w14:textId="1C157088" w:rsidR="00086270" w:rsidRPr="00FC5C33" w:rsidRDefault="00086270" w:rsidP="00086270">
      <w:pPr>
        <w:ind w:left="720" w:hanging="720"/>
        <w:jc w:val="left"/>
        <w:rPr>
          <w:rFonts w:cs="Arial"/>
          <w:color w:val="000000"/>
        </w:rPr>
      </w:pPr>
      <w:r w:rsidRPr="00FC5C33">
        <w:rPr>
          <w:rFonts w:cs="Arial"/>
          <w:color w:val="000000"/>
        </w:rPr>
        <w:t>Porritt, J.</w:t>
      </w:r>
      <w:r>
        <w:rPr>
          <w:rFonts w:cs="Arial"/>
          <w:color w:val="000000"/>
        </w:rPr>
        <w:t xml:space="preserve">, </w:t>
      </w:r>
      <w:r w:rsidRPr="00FC5C33">
        <w:rPr>
          <w:rFonts w:cs="Arial"/>
          <w:color w:val="000000"/>
        </w:rPr>
        <w:t>Marshman, Z.</w:t>
      </w:r>
      <w:r>
        <w:rPr>
          <w:rFonts w:cs="Arial"/>
          <w:color w:val="000000"/>
        </w:rPr>
        <w:t xml:space="preserve">, &amp; </w:t>
      </w:r>
      <w:r w:rsidRPr="00FC5C33">
        <w:rPr>
          <w:rFonts w:cs="Arial"/>
          <w:color w:val="000000"/>
        </w:rPr>
        <w:t>Rodd, H.</w:t>
      </w:r>
      <w:r>
        <w:rPr>
          <w:rFonts w:cs="Arial"/>
          <w:color w:val="000000"/>
        </w:rPr>
        <w:t xml:space="preserve"> </w:t>
      </w:r>
      <w:r w:rsidRPr="00FC5C33">
        <w:rPr>
          <w:rFonts w:cs="Arial"/>
          <w:color w:val="000000"/>
        </w:rPr>
        <w:t>D.</w:t>
      </w:r>
      <w:r>
        <w:rPr>
          <w:rFonts w:cs="Arial"/>
          <w:color w:val="000000"/>
        </w:rPr>
        <w:t xml:space="preserve"> (2012).</w:t>
      </w:r>
      <w:r w:rsidRPr="00FC5C33">
        <w:rPr>
          <w:rFonts w:cs="Arial"/>
          <w:color w:val="000000"/>
        </w:rPr>
        <w:t xml:space="preserve"> Understanding children’s dental anxiety and psychological approaches to its reduction. </w:t>
      </w:r>
      <w:r w:rsidRPr="00A86682">
        <w:rPr>
          <w:rFonts w:cs="Arial"/>
          <w:i/>
          <w:color w:val="000000"/>
        </w:rPr>
        <w:t>International Journal of Paediatric Dentistry</w:t>
      </w:r>
      <w:r>
        <w:rPr>
          <w:rFonts w:cs="Arial"/>
          <w:color w:val="000000"/>
        </w:rPr>
        <w:t xml:space="preserve">, </w:t>
      </w:r>
      <w:r w:rsidRPr="00A86682">
        <w:rPr>
          <w:rFonts w:cs="Arial"/>
          <w:i/>
          <w:color w:val="000000"/>
        </w:rPr>
        <w:t>22</w:t>
      </w:r>
      <w:r>
        <w:rPr>
          <w:rFonts w:cs="Arial"/>
          <w:color w:val="000000"/>
        </w:rPr>
        <w:t>(6)</w:t>
      </w:r>
      <w:r w:rsidRPr="00FC5C33">
        <w:rPr>
          <w:rFonts w:cs="Arial"/>
          <w:color w:val="000000"/>
        </w:rPr>
        <w:t>, 397–405.</w:t>
      </w:r>
    </w:p>
    <w:p w14:paraId="1E7FCAE6" w14:textId="442687C9" w:rsidR="00086270" w:rsidRPr="00FC5C33" w:rsidRDefault="00086270" w:rsidP="00086270">
      <w:pPr>
        <w:widowControl w:val="0"/>
        <w:autoSpaceDE w:val="0"/>
        <w:autoSpaceDN w:val="0"/>
        <w:adjustRightInd w:val="0"/>
        <w:ind w:left="720" w:hanging="720"/>
        <w:jc w:val="left"/>
        <w:rPr>
          <w:rFonts w:cs="Arial"/>
        </w:rPr>
      </w:pPr>
      <w:proofErr w:type="spellStart"/>
      <w:r w:rsidRPr="000D00EF">
        <w:rPr>
          <w:rFonts w:cs="Arial"/>
        </w:rPr>
        <w:t>Rãducanu</w:t>
      </w:r>
      <w:proofErr w:type="spellEnd"/>
      <w:r w:rsidRPr="000D00EF">
        <w:rPr>
          <w:rFonts w:cs="Arial"/>
        </w:rPr>
        <w:t xml:space="preserve">, A. M., </w:t>
      </w:r>
      <w:proofErr w:type="spellStart"/>
      <w:r w:rsidRPr="000D00EF">
        <w:rPr>
          <w:rFonts w:cs="Arial"/>
        </w:rPr>
        <w:t>Feraru</w:t>
      </w:r>
      <w:proofErr w:type="spellEnd"/>
      <w:r w:rsidRPr="000D00EF">
        <w:rPr>
          <w:rFonts w:cs="Arial"/>
        </w:rPr>
        <w:t xml:space="preserve">, V., </w:t>
      </w:r>
      <w:proofErr w:type="spellStart"/>
      <w:r w:rsidRPr="000D00EF">
        <w:rPr>
          <w:rFonts w:cs="Arial"/>
        </w:rPr>
        <w:t>Herteliu</w:t>
      </w:r>
      <w:proofErr w:type="spellEnd"/>
      <w:r w:rsidRPr="000D00EF">
        <w:rPr>
          <w:rFonts w:cs="Arial"/>
        </w:rPr>
        <w:t xml:space="preserve">, C., &amp; </w:t>
      </w:r>
      <w:proofErr w:type="spellStart"/>
      <w:r w:rsidRPr="000D00EF">
        <w:rPr>
          <w:rFonts w:cs="Arial"/>
        </w:rPr>
        <w:t>Anghelescu</w:t>
      </w:r>
      <w:proofErr w:type="spellEnd"/>
      <w:r w:rsidRPr="000D00EF">
        <w:rPr>
          <w:rFonts w:cs="Arial"/>
        </w:rPr>
        <w:t>, R.</w:t>
      </w:r>
      <w:r>
        <w:rPr>
          <w:rFonts w:cs="Arial"/>
        </w:rPr>
        <w:t xml:space="preserve"> </w:t>
      </w:r>
      <w:r w:rsidRPr="00FC5C33">
        <w:rPr>
          <w:rFonts w:cs="Arial"/>
        </w:rPr>
        <w:t>(2009)</w:t>
      </w:r>
      <w:r>
        <w:rPr>
          <w:rFonts w:cs="Arial"/>
        </w:rPr>
        <w:t>.</w:t>
      </w:r>
      <w:r w:rsidRPr="00FC5C33">
        <w:rPr>
          <w:rFonts w:cs="Arial"/>
        </w:rPr>
        <w:t xml:space="preserve"> Assessment of the prevalence of dental fear and its causes among children and adolescents attending a department of paediatric dentistry in Bucharest</w:t>
      </w:r>
      <w:r>
        <w:rPr>
          <w:rFonts w:cs="Arial"/>
        </w:rPr>
        <w:t xml:space="preserve">. </w:t>
      </w:r>
      <w:proofErr w:type="spellStart"/>
      <w:r w:rsidRPr="00FC5C33">
        <w:rPr>
          <w:rFonts w:cs="Arial"/>
          <w:i/>
          <w:iCs/>
        </w:rPr>
        <w:t>Ohdmbsc</w:t>
      </w:r>
      <w:proofErr w:type="spellEnd"/>
      <w:r w:rsidRPr="00FC5C33">
        <w:rPr>
          <w:rFonts w:cs="Arial"/>
        </w:rPr>
        <w:t xml:space="preserve">, </w:t>
      </w:r>
      <w:r w:rsidRPr="00A86682">
        <w:rPr>
          <w:rFonts w:cs="Arial"/>
          <w:i/>
        </w:rPr>
        <w:t>8</w:t>
      </w:r>
      <w:r w:rsidRPr="00FC5C33">
        <w:rPr>
          <w:rFonts w:cs="Arial"/>
        </w:rPr>
        <w:t>(1), 42–49.</w:t>
      </w:r>
    </w:p>
    <w:p w14:paraId="27978A09" w14:textId="085180C3" w:rsidR="00086270" w:rsidRPr="00FC5C33" w:rsidRDefault="00086270" w:rsidP="00086270">
      <w:pPr>
        <w:widowControl w:val="0"/>
        <w:autoSpaceDE w:val="0"/>
        <w:autoSpaceDN w:val="0"/>
        <w:adjustRightInd w:val="0"/>
        <w:ind w:left="720" w:hanging="720"/>
        <w:jc w:val="left"/>
        <w:rPr>
          <w:rFonts w:cs="Arial"/>
        </w:rPr>
      </w:pPr>
      <w:r w:rsidRPr="00FC5C33">
        <w:rPr>
          <w:rFonts w:cs="Arial"/>
        </w:rPr>
        <w:t xml:space="preserve">Ram, D. </w:t>
      </w:r>
      <w:r>
        <w:rPr>
          <w:rFonts w:cs="Arial"/>
        </w:rPr>
        <w:t>&amp;</w:t>
      </w:r>
      <w:r w:rsidRPr="00FC5C33">
        <w:rPr>
          <w:rFonts w:cs="Arial"/>
        </w:rPr>
        <w:t xml:space="preserve"> </w:t>
      </w:r>
      <w:proofErr w:type="spellStart"/>
      <w:r w:rsidRPr="00FC5C33">
        <w:rPr>
          <w:rFonts w:cs="Arial"/>
        </w:rPr>
        <w:t>Peretz</w:t>
      </w:r>
      <w:proofErr w:type="spellEnd"/>
      <w:r w:rsidRPr="00FC5C33">
        <w:rPr>
          <w:rFonts w:cs="Arial"/>
        </w:rPr>
        <w:t>, B. (2002)</w:t>
      </w:r>
      <w:r>
        <w:rPr>
          <w:rFonts w:cs="Arial"/>
        </w:rPr>
        <w:t>.</w:t>
      </w:r>
      <w:r w:rsidRPr="00FC5C33">
        <w:rPr>
          <w:rFonts w:cs="Arial"/>
        </w:rPr>
        <w:t xml:space="preserve"> The assessment of pain sensation during local </w:t>
      </w:r>
      <w:proofErr w:type="spellStart"/>
      <w:r w:rsidRPr="00FC5C33">
        <w:rPr>
          <w:rFonts w:cs="Arial"/>
        </w:rPr>
        <w:t>anesthesia</w:t>
      </w:r>
      <w:proofErr w:type="spellEnd"/>
      <w:r w:rsidRPr="00FC5C33">
        <w:rPr>
          <w:rFonts w:cs="Arial"/>
        </w:rPr>
        <w:t xml:space="preserve"> using a computerized local </w:t>
      </w:r>
      <w:proofErr w:type="spellStart"/>
      <w:r w:rsidRPr="00FC5C33">
        <w:rPr>
          <w:rFonts w:cs="Arial"/>
        </w:rPr>
        <w:t>anesthesia</w:t>
      </w:r>
      <w:proofErr w:type="spellEnd"/>
      <w:r w:rsidRPr="00FC5C33">
        <w:rPr>
          <w:rFonts w:cs="Arial"/>
        </w:rPr>
        <w:t xml:space="preserve"> (Wand) and a conventional syringe</w:t>
      </w:r>
      <w:r>
        <w:rPr>
          <w:rFonts w:cs="Arial"/>
        </w:rPr>
        <w:t xml:space="preserve">. </w:t>
      </w:r>
      <w:r w:rsidRPr="00FC5C33">
        <w:rPr>
          <w:rFonts w:cs="Arial"/>
          <w:i/>
          <w:iCs/>
        </w:rPr>
        <w:t>Journal of Dentistry for Children</w:t>
      </w:r>
      <w:r w:rsidRPr="00FC5C33">
        <w:rPr>
          <w:rFonts w:cs="Arial"/>
        </w:rPr>
        <w:t xml:space="preserve">, </w:t>
      </w:r>
      <w:r w:rsidRPr="00A86682">
        <w:rPr>
          <w:rFonts w:cs="Arial"/>
          <w:i/>
        </w:rPr>
        <w:t>70</w:t>
      </w:r>
      <w:r w:rsidRPr="00FC5C33">
        <w:rPr>
          <w:rFonts w:cs="Arial"/>
        </w:rPr>
        <w:t>(2), 130–133.</w:t>
      </w:r>
    </w:p>
    <w:p w14:paraId="7B9742BF" w14:textId="629C6F0D" w:rsidR="00086270" w:rsidRPr="00FC5C33" w:rsidRDefault="00086270" w:rsidP="00086270">
      <w:pPr>
        <w:widowControl w:val="0"/>
        <w:autoSpaceDE w:val="0"/>
        <w:autoSpaceDN w:val="0"/>
        <w:adjustRightInd w:val="0"/>
        <w:ind w:left="720" w:hanging="720"/>
        <w:jc w:val="left"/>
        <w:rPr>
          <w:rFonts w:cs="Arial"/>
        </w:rPr>
      </w:pPr>
      <w:proofErr w:type="spellStart"/>
      <w:r w:rsidRPr="00FC5C33">
        <w:rPr>
          <w:rFonts w:cs="Arial"/>
        </w:rPr>
        <w:t>Sekhon</w:t>
      </w:r>
      <w:proofErr w:type="spellEnd"/>
      <w:r w:rsidRPr="00FC5C33">
        <w:rPr>
          <w:rFonts w:cs="Arial"/>
        </w:rPr>
        <w:t>, M., Cartwright, M.</w:t>
      </w:r>
      <w:r>
        <w:rPr>
          <w:rFonts w:cs="Arial"/>
        </w:rPr>
        <w:t xml:space="preserve">, &amp; </w:t>
      </w:r>
      <w:r w:rsidRPr="00FC5C33">
        <w:rPr>
          <w:rFonts w:cs="Arial"/>
        </w:rPr>
        <w:t>Francis, J. J. (2017)</w:t>
      </w:r>
      <w:r>
        <w:rPr>
          <w:rFonts w:cs="Arial"/>
        </w:rPr>
        <w:t>.</w:t>
      </w:r>
      <w:r w:rsidRPr="00FC5C33">
        <w:rPr>
          <w:rFonts w:cs="Arial"/>
        </w:rPr>
        <w:t xml:space="preserve"> Acceptability of healthcare interventions: </w:t>
      </w:r>
      <w:r>
        <w:rPr>
          <w:rFonts w:cs="Arial"/>
        </w:rPr>
        <w:t>A</w:t>
      </w:r>
      <w:r w:rsidRPr="00FC5C33">
        <w:rPr>
          <w:rFonts w:cs="Arial"/>
        </w:rPr>
        <w:t>n overview of reviews and development of a theoretical framework</w:t>
      </w:r>
      <w:r>
        <w:rPr>
          <w:rFonts w:cs="Arial"/>
        </w:rPr>
        <w:t xml:space="preserve">. </w:t>
      </w:r>
      <w:r w:rsidRPr="00FC5C33">
        <w:rPr>
          <w:rFonts w:cs="Arial"/>
          <w:i/>
          <w:iCs/>
        </w:rPr>
        <w:t>BMC Health Services Research</w:t>
      </w:r>
      <w:r w:rsidRPr="00A86682">
        <w:rPr>
          <w:rFonts w:cs="Arial"/>
          <w:iCs/>
        </w:rPr>
        <w:t xml:space="preserve">, </w:t>
      </w:r>
      <w:r w:rsidRPr="00A86682">
        <w:rPr>
          <w:rFonts w:cs="Arial"/>
          <w:i/>
        </w:rPr>
        <w:t>17</w:t>
      </w:r>
      <w:r w:rsidRPr="00FC5C33">
        <w:rPr>
          <w:rFonts w:cs="Arial"/>
        </w:rPr>
        <w:t xml:space="preserve">(1), 88. </w:t>
      </w:r>
    </w:p>
    <w:p w14:paraId="74E8A487" w14:textId="62FFEA64" w:rsidR="00086270" w:rsidRPr="007B5051" w:rsidRDefault="00086270" w:rsidP="00086270">
      <w:pPr>
        <w:widowControl w:val="0"/>
        <w:autoSpaceDE w:val="0"/>
        <w:autoSpaceDN w:val="0"/>
        <w:adjustRightInd w:val="0"/>
        <w:ind w:left="720" w:hanging="720"/>
        <w:jc w:val="left"/>
        <w:rPr>
          <w:rFonts w:cs="Arial"/>
          <w:lang w:val="fr-FR"/>
        </w:rPr>
      </w:pPr>
      <w:r w:rsidRPr="0074464C">
        <w:rPr>
          <w:rFonts w:cs="Arial"/>
        </w:rPr>
        <w:t>Shields</w:t>
      </w:r>
      <w:r>
        <w:rPr>
          <w:rFonts w:cs="Arial"/>
        </w:rPr>
        <w:t>,</w:t>
      </w:r>
      <w:r w:rsidRPr="0074464C">
        <w:rPr>
          <w:rFonts w:cs="Arial"/>
        </w:rPr>
        <w:t xml:space="preserve"> B</w:t>
      </w:r>
      <w:r>
        <w:rPr>
          <w:rFonts w:cs="Arial"/>
        </w:rPr>
        <w:t xml:space="preserve">. </w:t>
      </w:r>
      <w:r w:rsidRPr="0074464C">
        <w:rPr>
          <w:rFonts w:cs="Arial"/>
        </w:rPr>
        <w:t>J</w:t>
      </w:r>
      <w:r>
        <w:rPr>
          <w:rFonts w:cs="Arial"/>
        </w:rPr>
        <w:t>.</w:t>
      </w:r>
      <w:r w:rsidRPr="0074464C">
        <w:rPr>
          <w:rFonts w:cs="Arial"/>
        </w:rPr>
        <w:t>, Cohen</w:t>
      </w:r>
      <w:r>
        <w:rPr>
          <w:rFonts w:cs="Arial"/>
        </w:rPr>
        <w:t>,</w:t>
      </w:r>
      <w:r w:rsidRPr="0074464C">
        <w:rPr>
          <w:rFonts w:cs="Arial"/>
        </w:rPr>
        <w:t xml:space="preserve"> D</w:t>
      </w:r>
      <w:r>
        <w:rPr>
          <w:rFonts w:cs="Arial"/>
        </w:rPr>
        <w:t xml:space="preserve">. </w:t>
      </w:r>
      <w:r w:rsidRPr="0074464C">
        <w:rPr>
          <w:rFonts w:cs="Arial"/>
        </w:rPr>
        <w:t>M</w:t>
      </w:r>
      <w:r>
        <w:rPr>
          <w:rFonts w:cs="Arial"/>
        </w:rPr>
        <w:t>.</w:t>
      </w:r>
      <w:r w:rsidRPr="0074464C">
        <w:rPr>
          <w:rFonts w:cs="Arial"/>
        </w:rPr>
        <w:t xml:space="preserve">, </w:t>
      </w:r>
      <w:proofErr w:type="spellStart"/>
      <w:r w:rsidRPr="0074464C">
        <w:rPr>
          <w:rFonts w:cs="Arial"/>
        </w:rPr>
        <w:t>Harbeck</w:t>
      </w:r>
      <w:proofErr w:type="spellEnd"/>
      <w:r w:rsidRPr="0074464C">
        <w:rPr>
          <w:rFonts w:cs="Arial"/>
        </w:rPr>
        <w:t>-Weber</w:t>
      </w:r>
      <w:r>
        <w:rPr>
          <w:rFonts w:cs="Arial"/>
        </w:rPr>
        <w:t>,</w:t>
      </w:r>
      <w:r w:rsidRPr="0074464C">
        <w:rPr>
          <w:rFonts w:cs="Arial"/>
        </w:rPr>
        <w:t xml:space="preserve"> C</w:t>
      </w:r>
      <w:r>
        <w:rPr>
          <w:rFonts w:cs="Arial"/>
        </w:rPr>
        <w:t>.</w:t>
      </w:r>
      <w:r w:rsidRPr="0074464C">
        <w:rPr>
          <w:rFonts w:cs="Arial"/>
        </w:rPr>
        <w:t>, Powers</w:t>
      </w:r>
      <w:r>
        <w:rPr>
          <w:rFonts w:cs="Arial"/>
        </w:rPr>
        <w:t>,</w:t>
      </w:r>
      <w:r w:rsidRPr="0074464C">
        <w:rPr>
          <w:rFonts w:cs="Arial"/>
        </w:rPr>
        <w:t xml:space="preserve"> J</w:t>
      </w:r>
      <w:r>
        <w:rPr>
          <w:rFonts w:cs="Arial"/>
        </w:rPr>
        <w:t xml:space="preserve">. </w:t>
      </w:r>
      <w:r w:rsidRPr="0074464C">
        <w:rPr>
          <w:rFonts w:cs="Arial"/>
        </w:rPr>
        <w:t>D</w:t>
      </w:r>
      <w:r>
        <w:rPr>
          <w:rFonts w:cs="Arial"/>
        </w:rPr>
        <w:t>.</w:t>
      </w:r>
      <w:r w:rsidRPr="0074464C">
        <w:rPr>
          <w:rFonts w:cs="Arial"/>
        </w:rPr>
        <w:t xml:space="preserve">, </w:t>
      </w:r>
      <w:r>
        <w:rPr>
          <w:rFonts w:cs="Arial"/>
        </w:rPr>
        <w:t xml:space="preserve">&amp; </w:t>
      </w:r>
      <w:r w:rsidRPr="0074464C">
        <w:rPr>
          <w:rFonts w:cs="Arial"/>
        </w:rPr>
        <w:t>Smith</w:t>
      </w:r>
      <w:r>
        <w:rPr>
          <w:rFonts w:cs="Arial"/>
        </w:rPr>
        <w:t>,</w:t>
      </w:r>
      <w:r w:rsidRPr="0074464C">
        <w:rPr>
          <w:rFonts w:cs="Arial"/>
        </w:rPr>
        <w:t xml:space="preserve"> G</w:t>
      </w:r>
      <w:r>
        <w:rPr>
          <w:rFonts w:cs="Arial"/>
        </w:rPr>
        <w:t xml:space="preserve">. </w:t>
      </w:r>
      <w:r w:rsidRPr="0074464C">
        <w:rPr>
          <w:rFonts w:cs="Arial"/>
        </w:rPr>
        <w:t>A.</w:t>
      </w:r>
      <w:r>
        <w:rPr>
          <w:rFonts w:cs="Arial"/>
        </w:rPr>
        <w:t xml:space="preserve"> (2003). </w:t>
      </w:r>
      <w:r w:rsidRPr="0074464C">
        <w:rPr>
          <w:rFonts w:cs="Arial"/>
        </w:rPr>
        <w:t xml:space="preserve">Pediatric pain measurement using a visual analogue scale: a comparison of two teaching methods. </w:t>
      </w:r>
      <w:proofErr w:type="spellStart"/>
      <w:r w:rsidRPr="007B5051">
        <w:rPr>
          <w:rFonts w:cs="Arial"/>
          <w:i/>
          <w:lang w:val="fr-FR"/>
        </w:rPr>
        <w:t>Clinical</w:t>
      </w:r>
      <w:proofErr w:type="spellEnd"/>
      <w:r w:rsidRPr="007B5051">
        <w:rPr>
          <w:rFonts w:cs="Arial"/>
          <w:i/>
          <w:lang w:val="fr-FR"/>
        </w:rPr>
        <w:t xml:space="preserve"> </w:t>
      </w:r>
      <w:proofErr w:type="spellStart"/>
      <w:r w:rsidRPr="007B5051">
        <w:rPr>
          <w:rFonts w:cs="Arial"/>
          <w:i/>
          <w:lang w:val="fr-FR"/>
        </w:rPr>
        <w:t>Pediatrics</w:t>
      </w:r>
      <w:proofErr w:type="spellEnd"/>
      <w:r w:rsidRPr="007B5051">
        <w:rPr>
          <w:rFonts w:cs="Arial"/>
          <w:lang w:val="fr-FR"/>
        </w:rPr>
        <w:t xml:space="preserve">, </w:t>
      </w:r>
      <w:r w:rsidRPr="007B5051">
        <w:rPr>
          <w:rFonts w:cs="Arial"/>
          <w:i/>
          <w:lang w:val="fr-FR"/>
        </w:rPr>
        <w:t>42</w:t>
      </w:r>
      <w:r w:rsidRPr="007B5051">
        <w:rPr>
          <w:rFonts w:cs="Arial"/>
          <w:lang w:val="fr-FR"/>
        </w:rPr>
        <w:t>(3), 227-234.</w:t>
      </w:r>
    </w:p>
    <w:p w14:paraId="1BFCB4B9" w14:textId="19EF9423" w:rsidR="00086270" w:rsidRPr="00FC5C33" w:rsidRDefault="00086270" w:rsidP="00086270">
      <w:pPr>
        <w:widowControl w:val="0"/>
        <w:autoSpaceDE w:val="0"/>
        <w:autoSpaceDN w:val="0"/>
        <w:adjustRightInd w:val="0"/>
        <w:ind w:left="720" w:hanging="720"/>
        <w:jc w:val="left"/>
        <w:rPr>
          <w:rFonts w:cs="Arial"/>
        </w:rPr>
      </w:pPr>
      <w:proofErr w:type="spellStart"/>
      <w:r w:rsidRPr="007B5051">
        <w:rPr>
          <w:rFonts w:cs="Arial"/>
          <w:lang w:val="fr-FR"/>
        </w:rPr>
        <w:t>Taani</w:t>
      </w:r>
      <w:proofErr w:type="spellEnd"/>
      <w:r w:rsidRPr="007B5051">
        <w:rPr>
          <w:rFonts w:cs="Arial"/>
          <w:lang w:val="fr-FR"/>
        </w:rPr>
        <w:t>, D. Q., El-</w:t>
      </w:r>
      <w:proofErr w:type="spellStart"/>
      <w:r w:rsidRPr="007B5051">
        <w:rPr>
          <w:rFonts w:cs="Arial"/>
          <w:lang w:val="fr-FR"/>
        </w:rPr>
        <w:t>Qaderi</w:t>
      </w:r>
      <w:proofErr w:type="spellEnd"/>
      <w:r w:rsidRPr="007B5051">
        <w:rPr>
          <w:rFonts w:cs="Arial"/>
          <w:lang w:val="fr-FR"/>
        </w:rPr>
        <w:t xml:space="preserve">, S. S., &amp; Abu </w:t>
      </w:r>
      <w:proofErr w:type="spellStart"/>
      <w:r w:rsidRPr="007B5051">
        <w:rPr>
          <w:rFonts w:cs="Arial"/>
          <w:lang w:val="fr-FR"/>
        </w:rPr>
        <w:t>Alhaija</w:t>
      </w:r>
      <w:proofErr w:type="spellEnd"/>
      <w:r w:rsidRPr="007B5051">
        <w:rPr>
          <w:rFonts w:cs="Arial"/>
          <w:lang w:val="fr-FR"/>
        </w:rPr>
        <w:t xml:space="preserve">, E. S. (2005). </w:t>
      </w:r>
      <w:r w:rsidRPr="00FC5C33">
        <w:rPr>
          <w:rFonts w:cs="Arial"/>
        </w:rPr>
        <w:t>Dental anxiety in children and its relationship to dental caries and gingival condition</w:t>
      </w:r>
      <w:r>
        <w:rPr>
          <w:rFonts w:cs="Arial"/>
        </w:rPr>
        <w:t xml:space="preserve">. </w:t>
      </w:r>
      <w:r w:rsidRPr="00FC5C33">
        <w:rPr>
          <w:rFonts w:cs="Arial"/>
          <w:i/>
          <w:iCs/>
        </w:rPr>
        <w:t>Int</w:t>
      </w:r>
      <w:r>
        <w:rPr>
          <w:rFonts w:cs="Arial"/>
          <w:i/>
          <w:iCs/>
        </w:rPr>
        <w:t>ernational</w:t>
      </w:r>
      <w:r w:rsidRPr="00FC5C33">
        <w:rPr>
          <w:rFonts w:cs="Arial"/>
          <w:i/>
          <w:iCs/>
        </w:rPr>
        <w:t xml:space="preserve"> J</w:t>
      </w:r>
      <w:r>
        <w:rPr>
          <w:rFonts w:cs="Arial"/>
          <w:i/>
          <w:iCs/>
        </w:rPr>
        <w:t>ournal of</w:t>
      </w:r>
      <w:r w:rsidRPr="00FC5C33">
        <w:rPr>
          <w:rFonts w:cs="Arial"/>
          <w:i/>
          <w:iCs/>
        </w:rPr>
        <w:t xml:space="preserve"> Dent</w:t>
      </w:r>
      <w:r>
        <w:rPr>
          <w:rFonts w:cs="Arial"/>
          <w:i/>
          <w:iCs/>
        </w:rPr>
        <w:t>al</w:t>
      </w:r>
      <w:r w:rsidRPr="00FC5C33">
        <w:rPr>
          <w:rFonts w:cs="Arial"/>
          <w:i/>
          <w:iCs/>
        </w:rPr>
        <w:t xml:space="preserve"> Hyg</w:t>
      </w:r>
      <w:r>
        <w:rPr>
          <w:rFonts w:cs="Arial"/>
          <w:i/>
          <w:iCs/>
        </w:rPr>
        <w:t>iene</w:t>
      </w:r>
      <w:r w:rsidRPr="00FC5C33">
        <w:rPr>
          <w:rFonts w:cs="Arial"/>
        </w:rPr>
        <w:t xml:space="preserve">, </w:t>
      </w:r>
      <w:r w:rsidRPr="00A86682">
        <w:rPr>
          <w:rFonts w:cs="Arial"/>
          <w:i/>
        </w:rPr>
        <w:t>3</w:t>
      </w:r>
      <w:r w:rsidRPr="00FC5C33">
        <w:rPr>
          <w:rFonts w:cs="Arial"/>
        </w:rPr>
        <w:t xml:space="preserve">(2), 83–87. </w:t>
      </w:r>
    </w:p>
    <w:p w14:paraId="48ADE36A" w14:textId="486213BE" w:rsidR="00086270" w:rsidRPr="00FC5C33" w:rsidRDefault="00086270" w:rsidP="00086270">
      <w:pPr>
        <w:ind w:left="720" w:hanging="720"/>
        <w:jc w:val="left"/>
        <w:rPr>
          <w:rFonts w:cs="Arial"/>
        </w:rPr>
      </w:pPr>
      <w:r w:rsidRPr="00FC5C33">
        <w:rPr>
          <w:rFonts w:cs="Arial"/>
          <w:color w:val="211E1E"/>
        </w:rPr>
        <w:t>Turco, T. L.</w:t>
      </w:r>
      <w:r>
        <w:rPr>
          <w:rFonts w:cs="Arial"/>
          <w:color w:val="211E1E"/>
        </w:rPr>
        <w:t xml:space="preserve"> </w:t>
      </w:r>
      <w:r w:rsidRPr="00FC5C33">
        <w:rPr>
          <w:rFonts w:cs="Arial"/>
          <w:color w:val="211E1E"/>
        </w:rPr>
        <w:t xml:space="preserve">&amp; Elliott, S. N. (1986a). Assessment of student acceptability ratings of teacher-initiated interventions for classroom </w:t>
      </w:r>
      <w:proofErr w:type="spellStart"/>
      <w:r w:rsidRPr="00FC5C33">
        <w:rPr>
          <w:rFonts w:cs="Arial"/>
          <w:color w:val="211E1E"/>
        </w:rPr>
        <w:t>misbehavior</w:t>
      </w:r>
      <w:proofErr w:type="spellEnd"/>
      <w:r w:rsidRPr="00FC5C33">
        <w:rPr>
          <w:rFonts w:cs="Arial"/>
          <w:color w:val="211E1E"/>
        </w:rPr>
        <w:t xml:space="preserve">. </w:t>
      </w:r>
      <w:r w:rsidRPr="00FC5C33">
        <w:rPr>
          <w:rFonts w:cs="Arial"/>
          <w:i/>
          <w:iCs/>
          <w:color w:val="211E1E"/>
        </w:rPr>
        <w:t>Journal of School Psychology, 24</w:t>
      </w:r>
      <w:r>
        <w:rPr>
          <w:rFonts w:cs="Arial"/>
          <w:iCs/>
          <w:color w:val="211E1E"/>
        </w:rPr>
        <w:t>(3)</w:t>
      </w:r>
      <w:r w:rsidRPr="00FC5C33">
        <w:rPr>
          <w:rFonts w:cs="Arial"/>
          <w:i/>
          <w:iCs/>
          <w:color w:val="211E1E"/>
        </w:rPr>
        <w:t xml:space="preserve">, </w:t>
      </w:r>
      <w:r w:rsidRPr="00FC5C33">
        <w:rPr>
          <w:rFonts w:cs="Arial"/>
          <w:color w:val="211E1E"/>
        </w:rPr>
        <w:t xml:space="preserve">277–283. </w:t>
      </w:r>
    </w:p>
    <w:p w14:paraId="51FA3AEA" w14:textId="058163AB" w:rsidR="00086270" w:rsidRPr="00FC5C33" w:rsidRDefault="00086270" w:rsidP="00086270">
      <w:pPr>
        <w:ind w:left="720" w:hanging="720"/>
        <w:jc w:val="left"/>
        <w:rPr>
          <w:rFonts w:cs="Arial"/>
        </w:rPr>
      </w:pPr>
      <w:r w:rsidRPr="00FC5C33">
        <w:rPr>
          <w:rFonts w:cs="Arial"/>
          <w:color w:val="211E1E"/>
        </w:rPr>
        <w:t>Turco, T. L.</w:t>
      </w:r>
      <w:r>
        <w:rPr>
          <w:rFonts w:cs="Arial"/>
          <w:color w:val="211E1E"/>
        </w:rPr>
        <w:t xml:space="preserve"> </w:t>
      </w:r>
      <w:r w:rsidRPr="00FC5C33">
        <w:rPr>
          <w:rFonts w:cs="Arial"/>
          <w:color w:val="211E1E"/>
        </w:rPr>
        <w:t xml:space="preserve">&amp; Elliott, S. N. (1986b). Students’ acceptability ratings of interventions for class- room </w:t>
      </w:r>
      <w:proofErr w:type="spellStart"/>
      <w:r w:rsidRPr="00FC5C33">
        <w:rPr>
          <w:rFonts w:cs="Arial"/>
          <w:color w:val="211E1E"/>
        </w:rPr>
        <w:t>misbehaviors</w:t>
      </w:r>
      <w:proofErr w:type="spellEnd"/>
      <w:r w:rsidRPr="00FC5C33">
        <w:rPr>
          <w:rFonts w:cs="Arial"/>
          <w:color w:val="211E1E"/>
        </w:rPr>
        <w:t xml:space="preserve">: A study of well-behaving and misbehaving youth. </w:t>
      </w:r>
      <w:r w:rsidRPr="00FC5C33">
        <w:rPr>
          <w:rFonts w:cs="Arial"/>
          <w:i/>
          <w:iCs/>
          <w:color w:val="211E1E"/>
        </w:rPr>
        <w:t>Journal of Psychoeducational Assessment, 4</w:t>
      </w:r>
      <w:r>
        <w:rPr>
          <w:rFonts w:cs="Arial"/>
          <w:iCs/>
          <w:color w:val="211E1E"/>
        </w:rPr>
        <w:t>(4)</w:t>
      </w:r>
      <w:r w:rsidRPr="00FC5C33">
        <w:rPr>
          <w:rFonts w:cs="Arial"/>
          <w:i/>
          <w:iCs/>
          <w:color w:val="211E1E"/>
        </w:rPr>
        <w:t xml:space="preserve">, </w:t>
      </w:r>
      <w:r w:rsidRPr="00FC5C33">
        <w:rPr>
          <w:rFonts w:cs="Arial"/>
          <w:color w:val="211E1E"/>
        </w:rPr>
        <w:t xml:space="preserve">281–289. </w:t>
      </w:r>
    </w:p>
    <w:p w14:paraId="07B301F2" w14:textId="4FD9474D" w:rsidR="00086270" w:rsidRPr="00FC5C33" w:rsidRDefault="00086270" w:rsidP="00086270">
      <w:pPr>
        <w:ind w:left="720" w:hanging="720"/>
        <w:jc w:val="left"/>
        <w:rPr>
          <w:rFonts w:cs="Arial"/>
        </w:rPr>
      </w:pPr>
      <w:r w:rsidRPr="00A86682">
        <w:rPr>
          <w:rFonts w:cs="Arial"/>
          <w:shd w:val="clear" w:color="auto" w:fill="FFFFFF"/>
        </w:rPr>
        <w:lastRenderedPageBreak/>
        <w:t>University College London Hospitals, Paediatric Dentistry</w:t>
      </w:r>
      <w:r w:rsidRPr="002B20CC">
        <w:rPr>
          <w:rFonts w:cs="Arial"/>
          <w:shd w:val="clear" w:color="auto" w:fill="FFFFFF"/>
        </w:rPr>
        <w:t xml:space="preserve"> (2019)</w:t>
      </w:r>
      <w:r w:rsidRPr="00A86682">
        <w:rPr>
          <w:rFonts w:cs="Arial"/>
          <w:shd w:val="clear" w:color="auto" w:fill="FFFFFF"/>
        </w:rPr>
        <w:t>. </w:t>
      </w:r>
      <w:r w:rsidRPr="00A86682">
        <w:rPr>
          <w:rFonts w:cs="Arial"/>
          <w:i/>
          <w:iCs/>
          <w:shd w:val="clear" w:color="auto" w:fill="FFFFFF"/>
        </w:rPr>
        <w:t>NHS Choices</w:t>
      </w:r>
      <w:r w:rsidRPr="00A86682">
        <w:rPr>
          <w:rFonts w:cs="Arial"/>
          <w:shd w:val="clear" w:color="auto" w:fill="FFFFFF"/>
        </w:rPr>
        <w:t xml:space="preserve">. Available at: </w:t>
      </w:r>
      <w:hyperlink r:id="rId24" w:history="1">
        <w:r w:rsidRPr="00A86682">
          <w:rPr>
            <w:rStyle w:val="Hyperlink"/>
            <w:color w:val="auto"/>
            <w:u w:val="none"/>
          </w:rPr>
          <w:t>https://www.uclh.nhs.uk/OurServices/ServiceA-Z/EDH/PD/Pages/Home.aspx</w:t>
        </w:r>
      </w:hyperlink>
      <w:r w:rsidRPr="002B20CC">
        <w:rPr>
          <w:rFonts w:cs="Arial"/>
          <w:shd w:val="clear" w:color="auto" w:fill="FFFFFF"/>
        </w:rPr>
        <w:t xml:space="preserve"> </w:t>
      </w:r>
      <w:r w:rsidRPr="00A86682">
        <w:rPr>
          <w:rFonts w:cs="Arial"/>
          <w:shd w:val="clear" w:color="auto" w:fill="FFFFFF"/>
        </w:rPr>
        <w:t>[Accessed February 14, 2019].</w:t>
      </w:r>
    </w:p>
    <w:p w14:paraId="795E59B5" w14:textId="11B8C060" w:rsidR="00086270" w:rsidRPr="00A86682" w:rsidRDefault="00086270" w:rsidP="00086270">
      <w:pPr>
        <w:widowControl w:val="0"/>
        <w:autoSpaceDE w:val="0"/>
        <w:autoSpaceDN w:val="0"/>
        <w:adjustRightInd w:val="0"/>
        <w:ind w:left="720" w:hanging="720"/>
        <w:jc w:val="left"/>
        <w:rPr>
          <w:rFonts w:cs="Arial"/>
          <w:color w:val="000000" w:themeColor="text1"/>
        </w:rPr>
      </w:pPr>
      <w:proofErr w:type="spellStart"/>
      <w:r w:rsidRPr="00FC5C33">
        <w:rPr>
          <w:rFonts w:cs="Arial"/>
        </w:rPr>
        <w:t>Versloot</w:t>
      </w:r>
      <w:proofErr w:type="spellEnd"/>
      <w:r w:rsidRPr="00FC5C33">
        <w:rPr>
          <w:rFonts w:cs="Arial"/>
        </w:rPr>
        <w:t xml:space="preserve">, J., </w:t>
      </w:r>
      <w:proofErr w:type="spellStart"/>
      <w:r w:rsidRPr="00FC5C33">
        <w:rPr>
          <w:rFonts w:cs="Arial"/>
        </w:rPr>
        <w:t>Veerkamp</w:t>
      </w:r>
      <w:proofErr w:type="spellEnd"/>
      <w:r w:rsidRPr="00FC5C33">
        <w:rPr>
          <w:rFonts w:cs="Arial"/>
        </w:rPr>
        <w:t>, J. S. J.</w:t>
      </w:r>
      <w:r>
        <w:rPr>
          <w:rFonts w:cs="Arial"/>
        </w:rPr>
        <w:t xml:space="preserve">, &amp; </w:t>
      </w:r>
      <w:proofErr w:type="spellStart"/>
      <w:r w:rsidRPr="00FC5C33">
        <w:rPr>
          <w:rFonts w:cs="Arial"/>
        </w:rPr>
        <w:t>Hoogstraten</w:t>
      </w:r>
      <w:proofErr w:type="spellEnd"/>
      <w:r w:rsidRPr="00FC5C33">
        <w:rPr>
          <w:rFonts w:cs="Arial"/>
        </w:rPr>
        <w:t>, J. (2005)</w:t>
      </w:r>
      <w:r>
        <w:rPr>
          <w:rFonts w:cs="Arial"/>
        </w:rPr>
        <w:t>.</w:t>
      </w:r>
      <w:r w:rsidRPr="00FC5C33">
        <w:rPr>
          <w:rFonts w:cs="Arial"/>
        </w:rPr>
        <w:t xml:space="preserve"> Computerized </w:t>
      </w:r>
      <w:proofErr w:type="spellStart"/>
      <w:r w:rsidRPr="00FC5C33">
        <w:rPr>
          <w:rFonts w:cs="Arial"/>
        </w:rPr>
        <w:t>anesthesia</w:t>
      </w:r>
      <w:proofErr w:type="spellEnd"/>
      <w:r w:rsidRPr="00FC5C33">
        <w:rPr>
          <w:rFonts w:cs="Arial"/>
        </w:rPr>
        <w:t xml:space="preserve"> delivery system vs. traditional syringe: Comparing pain and pain-related </w:t>
      </w:r>
      <w:proofErr w:type="spellStart"/>
      <w:r w:rsidRPr="00A86682">
        <w:rPr>
          <w:rFonts w:cs="Arial"/>
          <w:color w:val="000000" w:themeColor="text1"/>
        </w:rPr>
        <w:t>behavior</w:t>
      </w:r>
      <w:proofErr w:type="spellEnd"/>
      <w:r w:rsidRPr="00A86682">
        <w:rPr>
          <w:rFonts w:cs="Arial"/>
          <w:color w:val="000000" w:themeColor="text1"/>
        </w:rPr>
        <w:t xml:space="preserve"> in children. </w:t>
      </w:r>
      <w:r w:rsidRPr="00A86682">
        <w:rPr>
          <w:rFonts w:cs="Arial"/>
          <w:i/>
          <w:iCs/>
          <w:color w:val="000000" w:themeColor="text1"/>
        </w:rPr>
        <w:t>European Journal of Oral Sciences</w:t>
      </w:r>
      <w:r w:rsidRPr="00A86682">
        <w:rPr>
          <w:rFonts w:cs="Arial"/>
          <w:color w:val="000000" w:themeColor="text1"/>
        </w:rPr>
        <w:t xml:space="preserve">, </w:t>
      </w:r>
      <w:r w:rsidRPr="00A86682">
        <w:rPr>
          <w:rFonts w:cs="Arial"/>
          <w:i/>
          <w:color w:val="000000" w:themeColor="text1"/>
        </w:rPr>
        <w:t>113</w:t>
      </w:r>
      <w:r w:rsidRPr="00A86682">
        <w:rPr>
          <w:rFonts w:cs="Arial"/>
          <w:color w:val="000000" w:themeColor="text1"/>
        </w:rPr>
        <w:t>(6), 488–493.</w:t>
      </w:r>
    </w:p>
    <w:p w14:paraId="33A468D2" w14:textId="77B8E0C3" w:rsidR="00086270" w:rsidRPr="00A86682" w:rsidRDefault="00086270" w:rsidP="00086270">
      <w:pPr>
        <w:pStyle w:val="ListParagraph"/>
        <w:ind w:hanging="720"/>
        <w:jc w:val="left"/>
        <w:rPr>
          <w:rFonts w:cs="Arial"/>
          <w:color w:val="000000" w:themeColor="text1"/>
          <w:spacing w:val="2"/>
          <w:shd w:val="clear" w:color="auto" w:fill="FFFFFF"/>
        </w:rPr>
      </w:pPr>
      <w:r w:rsidRPr="00A86682">
        <w:rPr>
          <w:rFonts w:cs="Arial"/>
          <w:color w:val="000000" w:themeColor="text1"/>
          <w:spacing w:val="2"/>
          <w:shd w:val="clear" w:color="auto" w:fill="FFFFFF"/>
        </w:rPr>
        <w:t>Witt, J. C. &amp; Elliott, S. N. (1983, August). </w:t>
      </w:r>
      <w:r w:rsidRPr="00A86682">
        <w:rPr>
          <w:rFonts w:cs="Arial"/>
          <w:i/>
          <w:iCs/>
          <w:color w:val="000000" w:themeColor="text1"/>
          <w:spacing w:val="2"/>
        </w:rPr>
        <w:t xml:space="preserve">Assessing the acceptability of </w:t>
      </w:r>
      <w:proofErr w:type="spellStart"/>
      <w:r w:rsidRPr="00A86682">
        <w:rPr>
          <w:rFonts w:cs="Arial"/>
          <w:i/>
          <w:iCs/>
          <w:color w:val="000000" w:themeColor="text1"/>
          <w:spacing w:val="2"/>
        </w:rPr>
        <w:t>behavioral</w:t>
      </w:r>
      <w:proofErr w:type="spellEnd"/>
      <w:r w:rsidRPr="00A86682">
        <w:rPr>
          <w:rFonts w:cs="Arial"/>
          <w:i/>
          <w:iCs/>
          <w:color w:val="000000" w:themeColor="text1"/>
          <w:spacing w:val="2"/>
        </w:rPr>
        <w:t xml:space="preserve"> interventions</w:t>
      </w:r>
      <w:r w:rsidRPr="00A86682">
        <w:rPr>
          <w:rFonts w:cs="Arial"/>
          <w:color w:val="000000" w:themeColor="text1"/>
          <w:spacing w:val="2"/>
          <w:shd w:val="clear" w:color="auto" w:fill="FFFFFF"/>
        </w:rPr>
        <w:t>. Paper presented at the annual meeting of the American Psychological Association, Anaheim, CA.</w:t>
      </w:r>
    </w:p>
    <w:p w14:paraId="268B20A7" w14:textId="6FB15578" w:rsidR="00E21077" w:rsidRPr="00FC5C33" w:rsidRDefault="00E21077" w:rsidP="007641D0">
      <w:pPr>
        <w:ind w:left="720" w:hanging="720"/>
        <w:rPr>
          <w:rFonts w:cs="Arial"/>
          <w:lang w:eastAsia="en-US"/>
        </w:rPr>
      </w:pPr>
    </w:p>
    <w:sectPr w:rsidR="00E21077" w:rsidRPr="00FC5C33" w:rsidSect="00CE3287">
      <w:pgSz w:w="11907" w:h="16840" w:code="9"/>
      <w:pgMar w:top="993" w:right="1138" w:bottom="1411" w:left="169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DEE0D" w14:textId="77777777" w:rsidR="00F45FCD" w:rsidRDefault="00F45FCD">
      <w:r>
        <w:separator/>
      </w:r>
    </w:p>
  </w:endnote>
  <w:endnote w:type="continuationSeparator" w:id="0">
    <w:p w14:paraId="5FADBC2D" w14:textId="77777777" w:rsidR="00F45FCD" w:rsidRDefault="00F4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0D476" w14:textId="4A313232" w:rsidR="00475BFC" w:rsidRPr="00A637BA" w:rsidRDefault="00475BFC" w:rsidP="00A637BA">
    <w:pPr>
      <w:pStyle w:val="Footer"/>
      <w:pBdr>
        <w:top w:val="thinThickSmallGap" w:sz="24" w:space="1" w:color="622423" w:themeColor="accent2" w:themeShade="7F"/>
      </w:pBd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Study protocol, IRAS No.: 184896,</w:t>
    </w:r>
    <w:r w:rsidRPr="000E7743">
      <w:rPr>
        <w:rFonts w:asciiTheme="majorHAnsi" w:eastAsiaTheme="majorEastAsia" w:hAnsiTheme="majorHAnsi" w:cstheme="majorBidi"/>
        <w:color w:val="000000" w:themeColor="text1"/>
      </w:rPr>
      <w:t xml:space="preserve"> version</w:t>
    </w:r>
    <w:r>
      <w:rPr>
        <w:rFonts w:asciiTheme="majorHAnsi" w:eastAsiaTheme="majorEastAsia" w:hAnsiTheme="majorHAnsi" w:cstheme="majorBidi"/>
        <w:color w:val="000000" w:themeColor="text1"/>
      </w:rPr>
      <w:t xml:space="preserve"> 3 (30/10/2020</w:t>
    </w:r>
    <w:r w:rsidRPr="000E7743">
      <w:rPr>
        <w:rFonts w:asciiTheme="majorHAnsi" w:eastAsiaTheme="majorEastAsia" w:hAnsiTheme="majorHAnsi" w:cstheme="majorBidi"/>
        <w:color w:val="000000" w:themeColor="text1"/>
      </w:rPr>
      <w:t xml:space="preserve">) </w:t>
    </w:r>
    <w:r w:rsidRPr="000E7743">
      <w:rPr>
        <w:rFonts w:asciiTheme="majorHAnsi" w:eastAsiaTheme="majorEastAsia" w:hAnsiTheme="majorHAnsi" w:cstheme="majorBidi"/>
        <w:color w:val="000000" w:themeColor="text1"/>
      </w:rPr>
      <w:ptab w:relativeTo="margin" w:alignment="right" w:leader="none"/>
    </w:r>
    <w:r w:rsidRPr="000E7743">
      <w:rPr>
        <w:rFonts w:asciiTheme="majorHAnsi" w:eastAsiaTheme="majorEastAsia" w:hAnsiTheme="majorHAnsi" w:cstheme="majorBidi"/>
        <w:color w:val="000000" w:themeColor="text1"/>
      </w:rPr>
      <w:t xml:space="preserve">Page </w:t>
    </w:r>
    <w:r w:rsidRPr="000E7743">
      <w:rPr>
        <w:rFonts w:asciiTheme="minorHAnsi" w:eastAsiaTheme="minorEastAsia" w:hAnsiTheme="minorHAnsi" w:cstheme="minorBidi"/>
        <w:color w:val="000000" w:themeColor="text1"/>
      </w:rPr>
      <w:fldChar w:fldCharType="begin"/>
    </w:r>
    <w:r w:rsidRPr="000E7743">
      <w:rPr>
        <w:color w:val="000000" w:themeColor="text1"/>
      </w:rPr>
      <w:instrText xml:space="preserve"> PAGE   \* MERGEFORMAT </w:instrText>
    </w:r>
    <w:r w:rsidRPr="000E7743">
      <w:rPr>
        <w:rFonts w:asciiTheme="minorHAnsi" w:eastAsiaTheme="minorEastAsia" w:hAnsiTheme="minorHAnsi" w:cstheme="minorBidi"/>
        <w:color w:val="000000" w:themeColor="text1"/>
      </w:rPr>
      <w:fldChar w:fldCharType="separate"/>
    </w:r>
    <w:r w:rsidRPr="00AE779E">
      <w:rPr>
        <w:rFonts w:asciiTheme="majorHAnsi" w:eastAsiaTheme="majorEastAsia" w:hAnsiTheme="majorHAnsi" w:cstheme="majorBidi"/>
        <w:noProof/>
        <w:color w:val="000000" w:themeColor="text1"/>
      </w:rPr>
      <w:t>14</w:t>
    </w:r>
    <w:r w:rsidRPr="000E7743">
      <w:rPr>
        <w:rFonts w:asciiTheme="majorHAnsi" w:eastAsiaTheme="majorEastAsia" w:hAnsiTheme="majorHAnsi" w:cstheme="majorBidi"/>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CB607" w14:textId="77777777" w:rsidR="00F45FCD" w:rsidRDefault="00F45FCD">
      <w:r>
        <w:separator/>
      </w:r>
    </w:p>
  </w:footnote>
  <w:footnote w:type="continuationSeparator" w:id="0">
    <w:p w14:paraId="3F769A2C" w14:textId="77777777" w:rsidR="00F45FCD" w:rsidRDefault="00F45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6C4EF" w14:textId="2E433678" w:rsidR="00475BFC" w:rsidRPr="006D598C" w:rsidRDefault="00475BFC" w:rsidP="000D4F6E">
    <w:pPr>
      <w:pStyle w:val="Header"/>
      <w:pBdr>
        <w:bottom w:val="single" w:sz="4" w:space="3" w:color="auto"/>
      </w:pBdr>
      <w:rPr>
        <w:rFonts w:cs="Arial"/>
        <w:lang w:val="en-GB"/>
      </w:rPr>
    </w:pPr>
    <w:bookmarkStart w:id="493" w:name="ShortTitle"/>
    <w:r>
      <w:rPr>
        <w:rFonts w:cs="Arial"/>
        <w:lang w:val="en-GB"/>
      </w:rPr>
      <w:t>Acceptability of the Wand for Young Dental Patients</w:t>
    </w:r>
    <w:r w:rsidRPr="00EE152F">
      <w:rPr>
        <w:rFonts w:cs="Arial"/>
      </w:rPr>
      <w:t>:</w:t>
    </w:r>
    <w:r>
      <w:rPr>
        <w:rFonts w:cs="Arial"/>
      </w:rPr>
      <w:t xml:space="preserve"> </w:t>
    </w:r>
    <w:r w:rsidRPr="00EE152F">
      <w:rPr>
        <w:rFonts w:cs="Arial"/>
      </w:rPr>
      <w:t>Sponsor code:</w:t>
    </w:r>
    <w:r>
      <w:rPr>
        <w:rFonts w:cs="Arial"/>
      </w:rPr>
      <w:t xml:space="preserve"> </w:t>
    </w:r>
    <w:bookmarkEnd w:id="493"/>
    <w:r>
      <w:rPr>
        <w:rFonts w:cs="Arial"/>
        <w:lang w:val="en-GB"/>
      </w:rPr>
      <w:t xml:space="preserve">EDGE 125424, (Version 3) </w:t>
    </w:r>
    <w:r>
      <w:rPr>
        <w:rFonts w:asciiTheme="minorBidi" w:hAnsiTheme="minorBidi" w:cstheme="minorBidi"/>
        <w:color w:val="000000" w:themeColor="text1"/>
        <w:lang w:val="en-GB"/>
      </w:rPr>
      <w:t>30/10</w:t>
    </w:r>
    <w:r>
      <w:rPr>
        <w:rFonts w:asciiTheme="minorBidi" w:hAnsiTheme="minorBidi" w:cstheme="minorBidi"/>
        <w:color w:val="000000" w:themeColor="text1"/>
      </w:rPr>
      <w:t>/20</w:t>
    </w:r>
    <w:r>
      <w:rPr>
        <w:rFonts w:asciiTheme="minorBidi" w:hAnsiTheme="minorBidi" w:cstheme="minorBidi"/>
        <w:color w:val="000000" w:themeColor="text1"/>
        <w:lang w:val="en-GB"/>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84E05"/>
    <w:multiLevelType w:val="multilevel"/>
    <w:tmpl w:val="C214EF8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46066"/>
    <w:multiLevelType w:val="hybridMultilevel"/>
    <w:tmpl w:val="C2247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01ED3"/>
    <w:multiLevelType w:val="hybridMultilevel"/>
    <w:tmpl w:val="7F42A6BE"/>
    <w:lvl w:ilvl="0" w:tplc="4E08F52C">
      <w:start w:val="1"/>
      <w:numFmt w:val="bullet"/>
      <w:pStyle w:val="NormalBullet"/>
      <w:lvlText w:val=""/>
      <w:lvlJc w:val="left"/>
      <w:pPr>
        <w:tabs>
          <w:tab w:val="num" w:pos="648"/>
        </w:tabs>
        <w:ind w:left="576"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E5E20"/>
    <w:multiLevelType w:val="multilevel"/>
    <w:tmpl w:val="C37AAFB0"/>
    <w:lvl w:ilvl="0">
      <w:start w:val="1"/>
      <w:numFmt w:val="decimal"/>
      <w:lvlText w:val="%1."/>
      <w:lvlJc w:val="left"/>
      <w:pPr>
        <w:ind w:left="720" w:hanging="720"/>
      </w:pPr>
      <w:rPr>
        <w:rFonts w:hint="default"/>
        <w:color w:val="auto"/>
      </w:rPr>
    </w:lvl>
    <w:lvl w:ilvl="1">
      <w:numFmt w:val="decimal"/>
      <w:lvlText w:val="%1.%2."/>
      <w:lvlJc w:val="left"/>
      <w:pPr>
        <w:ind w:left="720" w:hanging="720"/>
      </w:pPr>
      <w:rPr>
        <w:rFonts w:hint="default"/>
        <w:color w:val="auto"/>
      </w:rPr>
    </w:lvl>
    <w:lvl w:ilvl="2">
      <w:numFmt w:val="decimal"/>
      <w:lvlText w:val="%1.%2.%3."/>
      <w:lvlJc w:val="left"/>
      <w:pPr>
        <w:ind w:left="720" w:hanging="720"/>
      </w:pPr>
      <w:rPr>
        <w:rFonts w:hint="default"/>
      </w:rPr>
    </w:lvl>
    <w:lvl w:ilvl="3">
      <w:numFmt w:val="decimal"/>
      <w:lvlText w:val="%1.%2.%3.%4"/>
      <w:lvlJc w:val="left"/>
      <w:pPr>
        <w:ind w:left="864" w:hanging="864"/>
      </w:pPr>
      <w:rPr>
        <w:rFonts w:hint="default"/>
      </w:rPr>
    </w:lvl>
    <w:lvl w:ilvl="4">
      <w:numFmt w:val="decimal"/>
      <w:lvlText w:val="%1.%2.%3.%4.%5"/>
      <w:lvlJc w:val="left"/>
      <w:pPr>
        <w:ind w:left="1008" w:hanging="1008"/>
      </w:pPr>
      <w:rPr>
        <w:rFonts w:hint="default"/>
      </w:rPr>
    </w:lvl>
    <w:lvl w:ilvl="5">
      <w:numFmt w:val="decimal"/>
      <w:lvlText w:val="%1.%2.%3.%4.%5.%6"/>
      <w:lvlJc w:val="left"/>
      <w:pPr>
        <w:ind w:left="1152" w:hanging="1152"/>
      </w:pPr>
      <w:rPr>
        <w:rFonts w:hint="default"/>
      </w:rPr>
    </w:lvl>
    <w:lvl w:ilvl="6">
      <w:numFmt w:val="decimal"/>
      <w:lvlText w:val="%1.%2.%3.%4.%5.%6.%7"/>
      <w:lvlJc w:val="left"/>
      <w:pPr>
        <w:ind w:left="1296" w:hanging="1296"/>
      </w:pPr>
      <w:rPr>
        <w:rFonts w:hint="default"/>
      </w:rPr>
    </w:lvl>
    <w:lvl w:ilvl="7">
      <w:numFmt w:val="decimal"/>
      <w:lvlText w:val="%1.%2.%3.%4.%5.%6.%7.%8"/>
      <w:lvlJc w:val="left"/>
      <w:pPr>
        <w:ind w:left="1440" w:hanging="1440"/>
      </w:pPr>
      <w:rPr>
        <w:rFonts w:hint="default"/>
      </w:rPr>
    </w:lvl>
    <w:lvl w:ilvl="8">
      <w:numFmt w:val="decimal"/>
      <w:lvlText w:val="%1.%2.%3.%4.%5.%6.%7.%8.%9"/>
      <w:lvlJc w:val="left"/>
      <w:pPr>
        <w:ind w:left="1584" w:hanging="1584"/>
      </w:pPr>
      <w:rPr>
        <w:rFonts w:hint="default"/>
      </w:rPr>
    </w:lvl>
  </w:abstractNum>
  <w:abstractNum w:abstractNumId="4" w15:restartNumberingAfterBreak="0">
    <w:nsid w:val="31A071A6"/>
    <w:multiLevelType w:val="multilevel"/>
    <w:tmpl w:val="E68C0D56"/>
    <w:lvl w:ilvl="0">
      <w:start w:val="1"/>
      <w:numFmt w:val="decimal"/>
      <w:lvlText w:val="%1."/>
      <w:lvlJc w:val="left"/>
      <w:pPr>
        <w:ind w:left="720" w:hanging="720"/>
      </w:pPr>
      <w:rPr>
        <w:rFonts w:hint="default"/>
        <w:color w:val="auto"/>
      </w:rPr>
    </w:lvl>
    <w:lvl w:ilvl="1">
      <w:numFmt w:val="decimal"/>
      <w:lvlText w:val="%1.%2."/>
      <w:lvlJc w:val="left"/>
      <w:pPr>
        <w:ind w:left="720" w:hanging="720"/>
      </w:pPr>
      <w:rPr>
        <w:rFonts w:hint="default"/>
        <w:color w:val="auto"/>
      </w:rPr>
    </w:lvl>
    <w:lvl w:ilvl="2">
      <w:numFmt w:val="decimal"/>
      <w:lvlText w:val="%1.%2.%3."/>
      <w:lvlJc w:val="left"/>
      <w:pPr>
        <w:ind w:left="720" w:hanging="720"/>
      </w:pPr>
      <w:rPr>
        <w:rFonts w:hint="default"/>
      </w:rPr>
    </w:lvl>
    <w:lvl w:ilvl="3">
      <w:numFmt w:val="decimal"/>
      <w:lvlText w:val="%1.%2.%3.%4"/>
      <w:lvlJc w:val="left"/>
      <w:pPr>
        <w:ind w:left="864" w:hanging="864"/>
      </w:pPr>
      <w:rPr>
        <w:rFonts w:hint="default"/>
      </w:rPr>
    </w:lvl>
    <w:lvl w:ilvl="4">
      <w:numFmt w:val="decimal"/>
      <w:lvlText w:val="%1.%2.%3.%4.%5"/>
      <w:lvlJc w:val="left"/>
      <w:pPr>
        <w:ind w:left="1008" w:hanging="1008"/>
      </w:pPr>
      <w:rPr>
        <w:rFonts w:hint="default"/>
      </w:rPr>
    </w:lvl>
    <w:lvl w:ilvl="5">
      <w:numFmt w:val="decimal"/>
      <w:lvlText w:val="%1.%2.%3.%4.%5.%6"/>
      <w:lvlJc w:val="left"/>
      <w:pPr>
        <w:ind w:left="1152" w:hanging="1152"/>
      </w:pPr>
      <w:rPr>
        <w:rFonts w:hint="default"/>
      </w:rPr>
    </w:lvl>
    <w:lvl w:ilvl="6">
      <w:numFmt w:val="decimal"/>
      <w:lvlText w:val="%1.%2.%3.%4.%5.%6.%7"/>
      <w:lvlJc w:val="left"/>
      <w:pPr>
        <w:ind w:left="1296" w:hanging="1296"/>
      </w:pPr>
      <w:rPr>
        <w:rFonts w:hint="default"/>
      </w:rPr>
    </w:lvl>
    <w:lvl w:ilvl="7">
      <w:numFmt w:val="decimal"/>
      <w:lvlText w:val="%1.%2.%3.%4.%5.%6.%7.%8"/>
      <w:lvlJc w:val="left"/>
      <w:pPr>
        <w:ind w:left="1440" w:hanging="1440"/>
      </w:pPr>
      <w:rPr>
        <w:rFonts w:hint="default"/>
      </w:rPr>
    </w:lvl>
    <w:lvl w:ilvl="8">
      <w:numFmt w:val="decimal"/>
      <w:lvlText w:val="%1.%2.%3.%4.%5.%6.%7.%8.%9"/>
      <w:lvlJc w:val="left"/>
      <w:pPr>
        <w:ind w:left="1584" w:hanging="1584"/>
      </w:pPr>
      <w:rPr>
        <w:rFonts w:hint="default"/>
      </w:rPr>
    </w:lvl>
  </w:abstractNum>
  <w:abstractNum w:abstractNumId="5" w15:restartNumberingAfterBreak="0">
    <w:nsid w:val="322B5521"/>
    <w:multiLevelType w:val="hybridMultilevel"/>
    <w:tmpl w:val="25EE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25EDD"/>
    <w:multiLevelType w:val="hybridMultilevel"/>
    <w:tmpl w:val="0920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7136B"/>
    <w:multiLevelType w:val="multilevel"/>
    <w:tmpl w:val="99EEEF3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3A894D43"/>
    <w:multiLevelType w:val="multilevel"/>
    <w:tmpl w:val="4D760180"/>
    <w:lvl w:ilvl="0">
      <w:start w:val="1"/>
      <w:numFmt w:val="decimal"/>
      <w:lvlText w:val="%1."/>
      <w:lvlJc w:val="left"/>
      <w:pPr>
        <w:ind w:left="720" w:hanging="72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ADB1BC4"/>
    <w:multiLevelType w:val="hybridMultilevel"/>
    <w:tmpl w:val="BDCA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83C88"/>
    <w:multiLevelType w:val="hybridMultilevel"/>
    <w:tmpl w:val="C104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663D6"/>
    <w:multiLevelType w:val="hybridMultilevel"/>
    <w:tmpl w:val="00E0EAB6"/>
    <w:lvl w:ilvl="0" w:tplc="1B7CA54C">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2" w15:restartNumberingAfterBreak="0">
    <w:nsid w:val="3FFA1826"/>
    <w:multiLevelType w:val="hybridMultilevel"/>
    <w:tmpl w:val="3DDA25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90665"/>
    <w:multiLevelType w:val="hybridMultilevel"/>
    <w:tmpl w:val="DD22193E"/>
    <w:lvl w:ilvl="0" w:tplc="48C04BE2">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9F59F3"/>
    <w:multiLevelType w:val="hybridMultilevel"/>
    <w:tmpl w:val="DB72302C"/>
    <w:lvl w:ilvl="0" w:tplc="688662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C625D"/>
    <w:multiLevelType w:val="hybridMultilevel"/>
    <w:tmpl w:val="25245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F21DD"/>
    <w:multiLevelType w:val="hybridMultilevel"/>
    <w:tmpl w:val="8672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E14A8"/>
    <w:multiLevelType w:val="hybridMultilevel"/>
    <w:tmpl w:val="2B664CE0"/>
    <w:name w:val="WW8Num41"/>
    <w:lvl w:ilvl="0" w:tplc="13920C18">
      <w:start w:val="3"/>
      <w:numFmt w:val="decimal"/>
      <w:lvlText w:val="%1.1"/>
      <w:lvlJc w:val="left"/>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8" w15:restartNumberingAfterBreak="0">
    <w:nsid w:val="4F0D5F4F"/>
    <w:multiLevelType w:val="hybridMultilevel"/>
    <w:tmpl w:val="3BEE7814"/>
    <w:lvl w:ilvl="0" w:tplc="84A2AB22">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FE026A"/>
    <w:multiLevelType w:val="hybridMultilevel"/>
    <w:tmpl w:val="2500C3C4"/>
    <w:lvl w:ilvl="0" w:tplc="B7FA7362">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94B65"/>
    <w:multiLevelType w:val="multilevel"/>
    <w:tmpl w:val="DE18F81C"/>
    <w:lvl w:ilvl="0">
      <w:start w:val="1"/>
      <w:numFmt w:val="decimal"/>
      <w:lvlText w:val="%1."/>
      <w:lvlJc w:val="left"/>
      <w:pPr>
        <w:ind w:left="720" w:hanging="720"/>
      </w:pPr>
      <w:rPr>
        <w:rFonts w:hint="default"/>
        <w:color w:val="auto"/>
      </w:rPr>
    </w:lvl>
    <w:lvl w:ilvl="1">
      <w:numFmt w:val="decimal"/>
      <w:lvlText w:val="%1.%2."/>
      <w:lvlJc w:val="left"/>
      <w:pPr>
        <w:ind w:left="720" w:hanging="720"/>
      </w:pPr>
      <w:rPr>
        <w:rFonts w:hint="default"/>
        <w:color w:val="auto"/>
      </w:rPr>
    </w:lvl>
    <w:lvl w:ilvl="2">
      <w:numFmt w:val="decimal"/>
      <w:lvlText w:val="%1.%2.%3."/>
      <w:lvlJc w:val="left"/>
      <w:pPr>
        <w:ind w:left="720" w:hanging="720"/>
      </w:pPr>
      <w:rPr>
        <w:rFonts w:hint="default"/>
      </w:rPr>
    </w:lvl>
    <w:lvl w:ilvl="3">
      <w:numFmt w:val="decimal"/>
      <w:lvlText w:val="%1.%2.%3.%4"/>
      <w:lvlJc w:val="left"/>
      <w:pPr>
        <w:ind w:left="864" w:hanging="864"/>
      </w:pPr>
      <w:rPr>
        <w:rFonts w:hint="default"/>
      </w:rPr>
    </w:lvl>
    <w:lvl w:ilvl="4">
      <w:numFmt w:val="decimal"/>
      <w:lvlText w:val="%1.%2.%3.%4.%5"/>
      <w:lvlJc w:val="left"/>
      <w:pPr>
        <w:ind w:left="1008" w:hanging="1008"/>
      </w:pPr>
      <w:rPr>
        <w:rFonts w:hint="default"/>
      </w:rPr>
    </w:lvl>
    <w:lvl w:ilvl="5">
      <w:numFmt w:val="decimal"/>
      <w:lvlText w:val="%1.%2.%3.%4.%5.%6"/>
      <w:lvlJc w:val="left"/>
      <w:pPr>
        <w:ind w:left="1152" w:hanging="1152"/>
      </w:pPr>
      <w:rPr>
        <w:rFonts w:hint="default"/>
      </w:rPr>
    </w:lvl>
    <w:lvl w:ilvl="6">
      <w:numFmt w:val="decimal"/>
      <w:lvlText w:val="%1.%2.%3.%4.%5.%6.%7"/>
      <w:lvlJc w:val="left"/>
      <w:pPr>
        <w:ind w:left="1296" w:hanging="1296"/>
      </w:pPr>
      <w:rPr>
        <w:rFonts w:hint="default"/>
      </w:rPr>
    </w:lvl>
    <w:lvl w:ilvl="7">
      <w:numFmt w:val="decimal"/>
      <w:lvlText w:val="%1.%2.%3.%4.%5.%6.%7.%8"/>
      <w:lvlJc w:val="left"/>
      <w:pPr>
        <w:ind w:left="1440" w:hanging="1440"/>
      </w:pPr>
      <w:rPr>
        <w:rFonts w:hint="default"/>
      </w:rPr>
    </w:lvl>
    <w:lvl w:ilvl="8">
      <w:numFmt w:val="decimal"/>
      <w:lvlText w:val="%1.%2.%3.%4.%5.%6.%7.%8.%9"/>
      <w:lvlJc w:val="left"/>
      <w:pPr>
        <w:ind w:left="1584" w:hanging="1584"/>
      </w:pPr>
      <w:rPr>
        <w:rFonts w:hint="default"/>
      </w:rPr>
    </w:lvl>
  </w:abstractNum>
  <w:abstractNum w:abstractNumId="21" w15:restartNumberingAfterBreak="0">
    <w:nsid w:val="52DE4D43"/>
    <w:multiLevelType w:val="hybridMultilevel"/>
    <w:tmpl w:val="717C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560C7"/>
    <w:multiLevelType w:val="multilevel"/>
    <w:tmpl w:val="9164163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BD67A78"/>
    <w:multiLevelType w:val="hybridMultilevel"/>
    <w:tmpl w:val="66042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EE0810"/>
    <w:multiLevelType w:val="hybridMultilevel"/>
    <w:tmpl w:val="0BCA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E20B0"/>
    <w:multiLevelType w:val="multilevel"/>
    <w:tmpl w:val="D5A6DDC2"/>
    <w:lvl w:ilvl="0">
      <w:start w:val="1"/>
      <w:numFmt w:val="decimal"/>
      <w:lvlText w:val="%1."/>
      <w:lvlJc w:val="left"/>
      <w:pPr>
        <w:ind w:left="720" w:hanging="720"/>
      </w:pPr>
      <w:rPr>
        <w:rFonts w:hint="default"/>
        <w:color w:val="auto"/>
      </w:rPr>
    </w:lvl>
    <w:lvl w:ilvl="1">
      <w:numFmt w:val="decimal"/>
      <w:lvlText w:val="%1.%2"/>
      <w:lvlJc w:val="left"/>
      <w:pPr>
        <w:ind w:left="720" w:hanging="720"/>
      </w:pPr>
      <w:rPr>
        <w:rFonts w:hint="default"/>
        <w:color w:val="auto"/>
      </w:rPr>
    </w:lvl>
    <w:lvl w:ilvl="2">
      <w:numFmt w:val="decimal"/>
      <w:lvlText w:val="%1.%2.%3"/>
      <w:lvlJc w:val="left"/>
      <w:pPr>
        <w:ind w:left="720" w:hanging="720"/>
      </w:pPr>
      <w:rPr>
        <w:rFonts w:hint="default"/>
      </w:rPr>
    </w:lvl>
    <w:lvl w:ilvl="3">
      <w:numFmt w:val="decimal"/>
      <w:lvlText w:val="%1.%2.%3.%4"/>
      <w:lvlJc w:val="left"/>
      <w:pPr>
        <w:ind w:left="864" w:hanging="864"/>
      </w:pPr>
      <w:rPr>
        <w:rFonts w:hint="default"/>
      </w:rPr>
    </w:lvl>
    <w:lvl w:ilvl="4">
      <w:numFmt w:val="decimal"/>
      <w:lvlText w:val="%1.%2.%3.%4.%5"/>
      <w:lvlJc w:val="left"/>
      <w:pPr>
        <w:ind w:left="1008" w:hanging="1008"/>
      </w:pPr>
      <w:rPr>
        <w:rFonts w:hint="default"/>
      </w:rPr>
    </w:lvl>
    <w:lvl w:ilvl="5">
      <w:numFmt w:val="decimal"/>
      <w:lvlText w:val="%1.%2.%3.%4.%5.%6"/>
      <w:lvlJc w:val="left"/>
      <w:pPr>
        <w:ind w:left="1152" w:hanging="1152"/>
      </w:pPr>
      <w:rPr>
        <w:rFonts w:hint="default"/>
      </w:rPr>
    </w:lvl>
    <w:lvl w:ilvl="6">
      <w:numFmt w:val="decimal"/>
      <w:lvlText w:val="%1.%2.%3.%4.%5.%6.%7"/>
      <w:lvlJc w:val="left"/>
      <w:pPr>
        <w:ind w:left="1296" w:hanging="1296"/>
      </w:pPr>
      <w:rPr>
        <w:rFonts w:hint="default"/>
      </w:rPr>
    </w:lvl>
    <w:lvl w:ilvl="7">
      <w:numFmt w:val="decimal"/>
      <w:lvlText w:val="%1.%2.%3.%4.%5.%6.%7.%8"/>
      <w:lvlJc w:val="left"/>
      <w:pPr>
        <w:ind w:left="1440" w:hanging="1440"/>
      </w:pPr>
      <w:rPr>
        <w:rFonts w:hint="default"/>
      </w:rPr>
    </w:lvl>
    <w:lvl w:ilvl="8">
      <w:numFmt w:val="decimal"/>
      <w:lvlText w:val="%1.%2.%3.%4.%5.%6.%7.%8.%9"/>
      <w:lvlJc w:val="left"/>
      <w:pPr>
        <w:ind w:left="1584" w:hanging="1584"/>
      </w:pPr>
      <w:rPr>
        <w:rFonts w:hint="default"/>
      </w:rPr>
    </w:lvl>
  </w:abstractNum>
  <w:abstractNum w:abstractNumId="26" w15:restartNumberingAfterBreak="0">
    <w:nsid w:val="5FEE7B8C"/>
    <w:multiLevelType w:val="hybridMultilevel"/>
    <w:tmpl w:val="0AD4B31E"/>
    <w:lvl w:ilvl="0" w:tplc="D132ECCC">
      <w:numFmt w:val="decimal"/>
      <w:pStyle w:val="bullet1"/>
      <w:lvlText w:val=""/>
      <w:lvlJc w:val="left"/>
    </w:lvl>
    <w:lvl w:ilvl="1" w:tplc="F25899EA">
      <w:numFmt w:val="decimal"/>
      <w:lvlText w:val=""/>
      <w:lvlJc w:val="left"/>
    </w:lvl>
    <w:lvl w:ilvl="2" w:tplc="26944B32">
      <w:numFmt w:val="decimal"/>
      <w:lvlText w:val=""/>
      <w:lvlJc w:val="left"/>
    </w:lvl>
    <w:lvl w:ilvl="3" w:tplc="34E83192">
      <w:numFmt w:val="decimal"/>
      <w:lvlText w:val=""/>
      <w:lvlJc w:val="left"/>
    </w:lvl>
    <w:lvl w:ilvl="4" w:tplc="18387286">
      <w:numFmt w:val="decimal"/>
      <w:lvlText w:val=""/>
      <w:lvlJc w:val="left"/>
    </w:lvl>
    <w:lvl w:ilvl="5" w:tplc="FA50640C">
      <w:numFmt w:val="decimal"/>
      <w:lvlText w:val=""/>
      <w:lvlJc w:val="left"/>
    </w:lvl>
    <w:lvl w:ilvl="6" w:tplc="BF907340">
      <w:numFmt w:val="decimal"/>
      <w:lvlText w:val=""/>
      <w:lvlJc w:val="left"/>
    </w:lvl>
    <w:lvl w:ilvl="7" w:tplc="F2763E1A">
      <w:numFmt w:val="decimal"/>
      <w:lvlText w:val=""/>
      <w:lvlJc w:val="left"/>
    </w:lvl>
    <w:lvl w:ilvl="8" w:tplc="C9B0D884">
      <w:numFmt w:val="decimal"/>
      <w:lvlText w:val=""/>
      <w:lvlJc w:val="left"/>
    </w:lvl>
  </w:abstractNum>
  <w:abstractNum w:abstractNumId="27" w15:restartNumberingAfterBreak="0">
    <w:nsid w:val="60C2502C"/>
    <w:multiLevelType w:val="hybridMultilevel"/>
    <w:tmpl w:val="E0E6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62B9B"/>
    <w:multiLevelType w:val="hybridMultilevel"/>
    <w:tmpl w:val="0A94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707E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AD537C8"/>
    <w:multiLevelType w:val="hybridMultilevel"/>
    <w:tmpl w:val="7A74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CC1751"/>
    <w:multiLevelType w:val="hybridMultilevel"/>
    <w:tmpl w:val="7614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BA29B4"/>
    <w:multiLevelType w:val="multilevel"/>
    <w:tmpl w:val="EC6A607A"/>
    <w:lvl w:ilvl="0">
      <w:start w:val="1"/>
      <w:numFmt w:val="decimal"/>
      <w:lvlText w:val="%1."/>
      <w:lvlJc w:val="left"/>
      <w:pPr>
        <w:ind w:left="720" w:hanging="720"/>
      </w:pPr>
      <w:rPr>
        <w:rFonts w:hint="default"/>
        <w:color w:val="auto"/>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75017D8"/>
    <w:multiLevelType w:val="multilevel"/>
    <w:tmpl w:val="A4F4A9E8"/>
    <w:lvl w:ilvl="0">
      <w:start w:val="1"/>
      <w:numFmt w:val="decimal"/>
      <w:lvlText w:val="%1."/>
      <w:lvlJc w:val="left"/>
      <w:pPr>
        <w:ind w:left="720" w:hanging="720"/>
      </w:pPr>
      <w:rPr>
        <w:rFonts w:hint="default"/>
        <w:color w:val="auto"/>
      </w:rPr>
    </w:lvl>
    <w:lvl w:ilvl="1">
      <w:numFmt w:val="decimal"/>
      <w:lvlText w:val="%1.%2."/>
      <w:lvlJc w:val="left"/>
      <w:pPr>
        <w:ind w:left="720" w:hanging="720"/>
      </w:pPr>
      <w:rPr>
        <w:rFonts w:hint="default"/>
        <w:color w:val="auto"/>
      </w:rPr>
    </w:lvl>
    <w:lvl w:ilvl="2">
      <w:numFmt w:val="decimal"/>
      <w:lvlText w:val="%1.%2.%3"/>
      <w:lvlJc w:val="left"/>
      <w:pPr>
        <w:ind w:left="720" w:hanging="720"/>
      </w:pPr>
      <w:rPr>
        <w:rFonts w:hint="default"/>
      </w:rPr>
    </w:lvl>
    <w:lvl w:ilvl="3">
      <w:numFmt w:val="decimal"/>
      <w:lvlText w:val="%1.%2.%3.%4"/>
      <w:lvlJc w:val="left"/>
      <w:pPr>
        <w:ind w:left="864" w:hanging="864"/>
      </w:pPr>
      <w:rPr>
        <w:rFonts w:hint="default"/>
      </w:rPr>
    </w:lvl>
    <w:lvl w:ilvl="4">
      <w:numFmt w:val="decimal"/>
      <w:lvlText w:val="%1.%2.%3.%4.%5"/>
      <w:lvlJc w:val="left"/>
      <w:pPr>
        <w:ind w:left="1008" w:hanging="1008"/>
      </w:pPr>
      <w:rPr>
        <w:rFonts w:hint="default"/>
      </w:rPr>
    </w:lvl>
    <w:lvl w:ilvl="5">
      <w:numFmt w:val="decimal"/>
      <w:lvlText w:val="%1.%2.%3.%4.%5.%6"/>
      <w:lvlJc w:val="left"/>
      <w:pPr>
        <w:ind w:left="1152" w:hanging="1152"/>
      </w:pPr>
      <w:rPr>
        <w:rFonts w:hint="default"/>
      </w:rPr>
    </w:lvl>
    <w:lvl w:ilvl="6">
      <w:numFmt w:val="decimal"/>
      <w:lvlText w:val="%1.%2.%3.%4.%5.%6.%7"/>
      <w:lvlJc w:val="left"/>
      <w:pPr>
        <w:ind w:left="1296" w:hanging="1296"/>
      </w:pPr>
      <w:rPr>
        <w:rFonts w:hint="default"/>
      </w:rPr>
    </w:lvl>
    <w:lvl w:ilvl="7">
      <w:numFmt w:val="decimal"/>
      <w:lvlText w:val="%1.%2.%3.%4.%5.%6.%7.%8"/>
      <w:lvlJc w:val="left"/>
      <w:pPr>
        <w:ind w:left="1440" w:hanging="1440"/>
      </w:pPr>
      <w:rPr>
        <w:rFonts w:hint="default"/>
      </w:rPr>
    </w:lvl>
    <w:lvl w:ilvl="8">
      <w:numFmt w:val="decimal"/>
      <w:lvlText w:val="%1.%2.%3.%4.%5.%6.%7.%8.%9"/>
      <w:lvlJc w:val="left"/>
      <w:pPr>
        <w:ind w:left="1584" w:hanging="1584"/>
      </w:pPr>
      <w:rPr>
        <w:rFonts w:hint="default"/>
      </w:rPr>
    </w:lvl>
  </w:abstractNum>
  <w:abstractNum w:abstractNumId="34" w15:restartNumberingAfterBreak="0">
    <w:nsid w:val="7FAB261A"/>
    <w:multiLevelType w:val="hybridMultilevel"/>
    <w:tmpl w:val="C100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0"/>
  </w:num>
  <w:num w:numId="4">
    <w:abstractNumId w:val="11"/>
  </w:num>
  <w:num w:numId="5">
    <w:abstractNumId w:val="15"/>
  </w:num>
  <w:num w:numId="6">
    <w:abstractNumId w:val="13"/>
  </w:num>
  <w:num w:numId="7">
    <w:abstractNumId w:val="30"/>
  </w:num>
  <w:num w:numId="8">
    <w:abstractNumId w:val="6"/>
  </w:num>
  <w:num w:numId="9">
    <w:abstractNumId w:val="16"/>
  </w:num>
  <w:num w:numId="10">
    <w:abstractNumId w:val="9"/>
  </w:num>
  <w:num w:numId="11">
    <w:abstractNumId w:val="20"/>
  </w:num>
  <w:num w:numId="12">
    <w:abstractNumId w:val="5"/>
  </w:num>
  <w:num w:numId="13">
    <w:abstractNumId w:val="32"/>
  </w:num>
  <w:num w:numId="14">
    <w:abstractNumId w:val="25"/>
  </w:num>
  <w:num w:numId="15">
    <w:abstractNumId w:val="20"/>
    <w:lvlOverride w:ilvl="0">
      <w:startOverride w:val="14"/>
    </w:lvlOverride>
    <w:lvlOverride w:ilvl="1">
      <w:startOverride w:val="1"/>
    </w:lvlOverride>
    <w:lvlOverride w:ilvl="2"/>
    <w:lvlOverride w:ilvl="3"/>
    <w:lvlOverride w:ilvl="4"/>
    <w:lvlOverride w:ilvl="5"/>
    <w:lvlOverride w:ilvl="6"/>
    <w:lvlOverride w:ilvl="7"/>
    <w:lvlOverride w:ilvl="8"/>
  </w:num>
  <w:num w:numId="16">
    <w:abstractNumId w:val="33"/>
  </w:num>
  <w:num w:numId="17">
    <w:abstractNumId w:val="20"/>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4"/>
  </w:num>
  <w:num w:numId="19">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3"/>
  </w:num>
  <w:num w:numId="21">
    <w:abstractNumId w:val="7"/>
  </w:num>
  <w:num w:numId="22">
    <w:abstractNumId w:val="29"/>
  </w:num>
  <w:num w:numId="23">
    <w:abstractNumId w:val="8"/>
  </w:num>
  <w:num w:numId="24">
    <w:abstractNumId w:val="22"/>
  </w:num>
  <w:num w:numId="25">
    <w:abstractNumId w:val="23"/>
  </w:num>
  <w:num w:numId="26">
    <w:abstractNumId w:val="27"/>
  </w:num>
  <w:num w:numId="27">
    <w:abstractNumId w:val="24"/>
  </w:num>
  <w:num w:numId="28">
    <w:abstractNumId w:val="21"/>
  </w:num>
  <w:num w:numId="29">
    <w:abstractNumId w:val="31"/>
  </w:num>
  <w:num w:numId="30">
    <w:abstractNumId w:val="10"/>
  </w:num>
  <w:num w:numId="31">
    <w:abstractNumId w:val="34"/>
  </w:num>
  <w:num w:numId="32">
    <w:abstractNumId w:val="18"/>
  </w:num>
  <w:num w:numId="33">
    <w:abstractNumId w:val="19"/>
  </w:num>
  <w:num w:numId="34">
    <w:abstractNumId w:val="1"/>
  </w:num>
  <w:num w:numId="35">
    <w:abstractNumId w:val="28"/>
  </w:num>
  <w:num w:numId="36">
    <w:abstractNumId w:val="12"/>
  </w:num>
  <w:num w:numId="3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en-GB" w:vendorID="8" w:dllVersion="513" w:checkStyle="1"/>
  <w:activeWritingStyle w:appName="MSWord" w:lang="ar-SA" w:vendorID="4"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27"/>
    <w:rsid w:val="00000923"/>
    <w:rsid w:val="00003953"/>
    <w:rsid w:val="000041B6"/>
    <w:rsid w:val="0000537A"/>
    <w:rsid w:val="00011366"/>
    <w:rsid w:val="000135D5"/>
    <w:rsid w:val="000138FA"/>
    <w:rsid w:val="00013CFC"/>
    <w:rsid w:val="00013D3D"/>
    <w:rsid w:val="00015905"/>
    <w:rsid w:val="00015A31"/>
    <w:rsid w:val="000164E3"/>
    <w:rsid w:val="00016B07"/>
    <w:rsid w:val="00017CF4"/>
    <w:rsid w:val="000203D4"/>
    <w:rsid w:val="00021AA0"/>
    <w:rsid w:val="00023DC1"/>
    <w:rsid w:val="00024DF4"/>
    <w:rsid w:val="000309DA"/>
    <w:rsid w:val="00031C1C"/>
    <w:rsid w:val="00034C17"/>
    <w:rsid w:val="00037B56"/>
    <w:rsid w:val="00041962"/>
    <w:rsid w:val="000428F2"/>
    <w:rsid w:val="00052317"/>
    <w:rsid w:val="000563C1"/>
    <w:rsid w:val="00057CB2"/>
    <w:rsid w:val="00060185"/>
    <w:rsid w:val="00064604"/>
    <w:rsid w:val="000758DC"/>
    <w:rsid w:val="0008427F"/>
    <w:rsid w:val="000857AD"/>
    <w:rsid w:val="00086270"/>
    <w:rsid w:val="000864AF"/>
    <w:rsid w:val="00091719"/>
    <w:rsid w:val="00091966"/>
    <w:rsid w:val="00093CEA"/>
    <w:rsid w:val="000940E2"/>
    <w:rsid w:val="000A415A"/>
    <w:rsid w:val="000A5B4F"/>
    <w:rsid w:val="000A7724"/>
    <w:rsid w:val="000B15F0"/>
    <w:rsid w:val="000B2871"/>
    <w:rsid w:val="000B2FC7"/>
    <w:rsid w:val="000B3AFF"/>
    <w:rsid w:val="000C23C9"/>
    <w:rsid w:val="000C3E10"/>
    <w:rsid w:val="000C47D4"/>
    <w:rsid w:val="000C6E3D"/>
    <w:rsid w:val="000D00EF"/>
    <w:rsid w:val="000D271F"/>
    <w:rsid w:val="000D4F6E"/>
    <w:rsid w:val="000E0890"/>
    <w:rsid w:val="000E4EB5"/>
    <w:rsid w:val="000E4F1C"/>
    <w:rsid w:val="000E56DE"/>
    <w:rsid w:val="000E7743"/>
    <w:rsid w:val="000E7B6E"/>
    <w:rsid w:val="000F039E"/>
    <w:rsid w:val="000F1991"/>
    <w:rsid w:val="000F19F3"/>
    <w:rsid w:val="000F2593"/>
    <w:rsid w:val="000F3A9B"/>
    <w:rsid w:val="000F4BED"/>
    <w:rsid w:val="000F759A"/>
    <w:rsid w:val="001024DA"/>
    <w:rsid w:val="001105B0"/>
    <w:rsid w:val="00111580"/>
    <w:rsid w:val="0012081F"/>
    <w:rsid w:val="00123B70"/>
    <w:rsid w:val="00125CDD"/>
    <w:rsid w:val="0013122E"/>
    <w:rsid w:val="00134FCB"/>
    <w:rsid w:val="00136916"/>
    <w:rsid w:val="00137DE8"/>
    <w:rsid w:val="001416E8"/>
    <w:rsid w:val="001475A4"/>
    <w:rsid w:val="00150F81"/>
    <w:rsid w:val="00151EE5"/>
    <w:rsid w:val="001521F2"/>
    <w:rsid w:val="00157B38"/>
    <w:rsid w:val="001609B0"/>
    <w:rsid w:val="00163A69"/>
    <w:rsid w:val="001643B5"/>
    <w:rsid w:val="001643CF"/>
    <w:rsid w:val="0017503D"/>
    <w:rsid w:val="00176744"/>
    <w:rsid w:val="00181A84"/>
    <w:rsid w:val="00191416"/>
    <w:rsid w:val="00196787"/>
    <w:rsid w:val="00196809"/>
    <w:rsid w:val="001A22F3"/>
    <w:rsid w:val="001A4190"/>
    <w:rsid w:val="001A5674"/>
    <w:rsid w:val="001A7D65"/>
    <w:rsid w:val="001B47FA"/>
    <w:rsid w:val="001B690F"/>
    <w:rsid w:val="001B746F"/>
    <w:rsid w:val="001C23F4"/>
    <w:rsid w:val="001C31BA"/>
    <w:rsid w:val="001C5210"/>
    <w:rsid w:val="001D0A85"/>
    <w:rsid w:val="001D0AF9"/>
    <w:rsid w:val="001D3298"/>
    <w:rsid w:val="001D531F"/>
    <w:rsid w:val="001D6F24"/>
    <w:rsid w:val="001E079C"/>
    <w:rsid w:val="001E0BE2"/>
    <w:rsid w:val="001E7AD0"/>
    <w:rsid w:val="001F1593"/>
    <w:rsid w:val="001F1845"/>
    <w:rsid w:val="001F1E66"/>
    <w:rsid w:val="001F2B2C"/>
    <w:rsid w:val="0020079A"/>
    <w:rsid w:val="0020107E"/>
    <w:rsid w:val="00204693"/>
    <w:rsid w:val="00206D28"/>
    <w:rsid w:val="00210A77"/>
    <w:rsid w:val="00212A9F"/>
    <w:rsid w:val="002149F8"/>
    <w:rsid w:val="00216550"/>
    <w:rsid w:val="00220B8B"/>
    <w:rsid w:val="0022152B"/>
    <w:rsid w:val="00222426"/>
    <w:rsid w:val="002228F4"/>
    <w:rsid w:val="00225B27"/>
    <w:rsid w:val="00226D25"/>
    <w:rsid w:val="00227176"/>
    <w:rsid w:val="00231DA9"/>
    <w:rsid w:val="00236254"/>
    <w:rsid w:val="002442C2"/>
    <w:rsid w:val="002443AE"/>
    <w:rsid w:val="002450E9"/>
    <w:rsid w:val="00251026"/>
    <w:rsid w:val="002541A4"/>
    <w:rsid w:val="002543B2"/>
    <w:rsid w:val="00254477"/>
    <w:rsid w:val="00260393"/>
    <w:rsid w:val="00267C7F"/>
    <w:rsid w:val="002714C3"/>
    <w:rsid w:val="00277DC4"/>
    <w:rsid w:val="00283B1D"/>
    <w:rsid w:val="00283E60"/>
    <w:rsid w:val="00284184"/>
    <w:rsid w:val="00284BA2"/>
    <w:rsid w:val="002864FD"/>
    <w:rsid w:val="0029127F"/>
    <w:rsid w:val="00294D62"/>
    <w:rsid w:val="00297ACB"/>
    <w:rsid w:val="002A072B"/>
    <w:rsid w:val="002A0A71"/>
    <w:rsid w:val="002A16E4"/>
    <w:rsid w:val="002A2027"/>
    <w:rsid w:val="002A2F37"/>
    <w:rsid w:val="002A789D"/>
    <w:rsid w:val="002A7C7A"/>
    <w:rsid w:val="002B190C"/>
    <w:rsid w:val="002B20CC"/>
    <w:rsid w:val="002B6820"/>
    <w:rsid w:val="002B736E"/>
    <w:rsid w:val="002C32CF"/>
    <w:rsid w:val="002C458E"/>
    <w:rsid w:val="002C47EF"/>
    <w:rsid w:val="002C6D0B"/>
    <w:rsid w:val="002D0A12"/>
    <w:rsid w:val="002D1AF8"/>
    <w:rsid w:val="002D553E"/>
    <w:rsid w:val="002D5996"/>
    <w:rsid w:val="002D6D9D"/>
    <w:rsid w:val="002E23FC"/>
    <w:rsid w:val="002E2430"/>
    <w:rsid w:val="002E5BE4"/>
    <w:rsid w:val="002E603F"/>
    <w:rsid w:val="002E6CD4"/>
    <w:rsid w:val="002E7CE5"/>
    <w:rsid w:val="002F316F"/>
    <w:rsid w:val="002F670C"/>
    <w:rsid w:val="003014A2"/>
    <w:rsid w:val="00302D06"/>
    <w:rsid w:val="003040E6"/>
    <w:rsid w:val="00306607"/>
    <w:rsid w:val="003114D3"/>
    <w:rsid w:val="00313494"/>
    <w:rsid w:val="00316BFD"/>
    <w:rsid w:val="00320873"/>
    <w:rsid w:val="00320A66"/>
    <w:rsid w:val="00321AEA"/>
    <w:rsid w:val="003262C4"/>
    <w:rsid w:val="00327214"/>
    <w:rsid w:val="003275EF"/>
    <w:rsid w:val="0033185B"/>
    <w:rsid w:val="00335901"/>
    <w:rsid w:val="003445D7"/>
    <w:rsid w:val="00345823"/>
    <w:rsid w:val="0034644E"/>
    <w:rsid w:val="00351DD2"/>
    <w:rsid w:val="003523FE"/>
    <w:rsid w:val="00353E17"/>
    <w:rsid w:val="003545D6"/>
    <w:rsid w:val="00355727"/>
    <w:rsid w:val="00355E32"/>
    <w:rsid w:val="00357EBA"/>
    <w:rsid w:val="00360B5C"/>
    <w:rsid w:val="00364B09"/>
    <w:rsid w:val="003653F3"/>
    <w:rsid w:val="00371BD1"/>
    <w:rsid w:val="003755AC"/>
    <w:rsid w:val="00382AC1"/>
    <w:rsid w:val="0038485D"/>
    <w:rsid w:val="0038697D"/>
    <w:rsid w:val="00386C66"/>
    <w:rsid w:val="0039592E"/>
    <w:rsid w:val="00396C87"/>
    <w:rsid w:val="003973E5"/>
    <w:rsid w:val="003A0BFD"/>
    <w:rsid w:val="003A198C"/>
    <w:rsid w:val="003A541F"/>
    <w:rsid w:val="003B218B"/>
    <w:rsid w:val="003B43F2"/>
    <w:rsid w:val="003B46E8"/>
    <w:rsid w:val="003B6D6B"/>
    <w:rsid w:val="003C2404"/>
    <w:rsid w:val="003C3544"/>
    <w:rsid w:val="003C5114"/>
    <w:rsid w:val="003D5400"/>
    <w:rsid w:val="003E20C0"/>
    <w:rsid w:val="003E3CE7"/>
    <w:rsid w:val="003E7B9B"/>
    <w:rsid w:val="003F0F6D"/>
    <w:rsid w:val="003F3B33"/>
    <w:rsid w:val="003F6B7A"/>
    <w:rsid w:val="003F7544"/>
    <w:rsid w:val="00401889"/>
    <w:rsid w:val="00406404"/>
    <w:rsid w:val="0040649D"/>
    <w:rsid w:val="00412526"/>
    <w:rsid w:val="00415075"/>
    <w:rsid w:val="0041681F"/>
    <w:rsid w:val="00416A59"/>
    <w:rsid w:val="004170E1"/>
    <w:rsid w:val="00422F9B"/>
    <w:rsid w:val="00423410"/>
    <w:rsid w:val="00431424"/>
    <w:rsid w:val="00431EAF"/>
    <w:rsid w:val="00435223"/>
    <w:rsid w:val="00435348"/>
    <w:rsid w:val="004431FF"/>
    <w:rsid w:val="004457E3"/>
    <w:rsid w:val="004461FF"/>
    <w:rsid w:val="00446B07"/>
    <w:rsid w:val="0045112F"/>
    <w:rsid w:val="00454CFD"/>
    <w:rsid w:val="004555DA"/>
    <w:rsid w:val="0046089D"/>
    <w:rsid w:val="0046218F"/>
    <w:rsid w:val="00463444"/>
    <w:rsid w:val="004640E7"/>
    <w:rsid w:val="00475BFC"/>
    <w:rsid w:val="004858E2"/>
    <w:rsid w:val="00492D93"/>
    <w:rsid w:val="00493981"/>
    <w:rsid w:val="004945E9"/>
    <w:rsid w:val="004946BB"/>
    <w:rsid w:val="0049496A"/>
    <w:rsid w:val="004979EE"/>
    <w:rsid w:val="004A0FAC"/>
    <w:rsid w:val="004A22C9"/>
    <w:rsid w:val="004A2365"/>
    <w:rsid w:val="004B1445"/>
    <w:rsid w:val="004B1C1E"/>
    <w:rsid w:val="004B1D2E"/>
    <w:rsid w:val="004B412B"/>
    <w:rsid w:val="004C332B"/>
    <w:rsid w:val="004C3D9F"/>
    <w:rsid w:val="004C42FB"/>
    <w:rsid w:val="004C5BFD"/>
    <w:rsid w:val="004C6DA1"/>
    <w:rsid w:val="004D2F6D"/>
    <w:rsid w:val="004D345A"/>
    <w:rsid w:val="004E3E05"/>
    <w:rsid w:val="004E4C5A"/>
    <w:rsid w:val="004E649E"/>
    <w:rsid w:val="004F3307"/>
    <w:rsid w:val="00500C76"/>
    <w:rsid w:val="0050568A"/>
    <w:rsid w:val="00506B28"/>
    <w:rsid w:val="0051107B"/>
    <w:rsid w:val="00512043"/>
    <w:rsid w:val="00512F2D"/>
    <w:rsid w:val="00513167"/>
    <w:rsid w:val="00515C18"/>
    <w:rsid w:val="0051601D"/>
    <w:rsid w:val="00516F6A"/>
    <w:rsid w:val="00524D1F"/>
    <w:rsid w:val="00524E88"/>
    <w:rsid w:val="00544AE5"/>
    <w:rsid w:val="0054608F"/>
    <w:rsid w:val="00554350"/>
    <w:rsid w:val="00555341"/>
    <w:rsid w:val="00556DB6"/>
    <w:rsid w:val="005610E5"/>
    <w:rsid w:val="00563C20"/>
    <w:rsid w:val="0057401F"/>
    <w:rsid w:val="00577B9E"/>
    <w:rsid w:val="0058027E"/>
    <w:rsid w:val="0058109A"/>
    <w:rsid w:val="0058121A"/>
    <w:rsid w:val="0058725E"/>
    <w:rsid w:val="00587CAA"/>
    <w:rsid w:val="005914D3"/>
    <w:rsid w:val="00592129"/>
    <w:rsid w:val="005923B5"/>
    <w:rsid w:val="00592A9B"/>
    <w:rsid w:val="00592B3C"/>
    <w:rsid w:val="005946BB"/>
    <w:rsid w:val="0059660E"/>
    <w:rsid w:val="00597CB1"/>
    <w:rsid w:val="005A032D"/>
    <w:rsid w:val="005A123A"/>
    <w:rsid w:val="005A1848"/>
    <w:rsid w:val="005A2112"/>
    <w:rsid w:val="005A2927"/>
    <w:rsid w:val="005A461D"/>
    <w:rsid w:val="005A5841"/>
    <w:rsid w:val="005A78AF"/>
    <w:rsid w:val="005A7EA5"/>
    <w:rsid w:val="005B31B1"/>
    <w:rsid w:val="005C05BC"/>
    <w:rsid w:val="005C1578"/>
    <w:rsid w:val="005C1EC5"/>
    <w:rsid w:val="005C50AF"/>
    <w:rsid w:val="005C51CC"/>
    <w:rsid w:val="005D4902"/>
    <w:rsid w:val="005E0252"/>
    <w:rsid w:val="005E1994"/>
    <w:rsid w:val="005E7897"/>
    <w:rsid w:val="005F05CE"/>
    <w:rsid w:val="005F0790"/>
    <w:rsid w:val="005F3FE1"/>
    <w:rsid w:val="005F5245"/>
    <w:rsid w:val="005F7AE8"/>
    <w:rsid w:val="00600F8D"/>
    <w:rsid w:val="0060117F"/>
    <w:rsid w:val="00603010"/>
    <w:rsid w:val="00607692"/>
    <w:rsid w:val="00611068"/>
    <w:rsid w:val="006127A4"/>
    <w:rsid w:val="006164B3"/>
    <w:rsid w:val="00622847"/>
    <w:rsid w:val="00623427"/>
    <w:rsid w:val="006306A2"/>
    <w:rsid w:val="006325C9"/>
    <w:rsid w:val="00635F4F"/>
    <w:rsid w:val="00636DA0"/>
    <w:rsid w:val="0064026B"/>
    <w:rsid w:val="00642914"/>
    <w:rsid w:val="00643D47"/>
    <w:rsid w:val="0064553B"/>
    <w:rsid w:val="00646524"/>
    <w:rsid w:val="006466B8"/>
    <w:rsid w:val="00651FCA"/>
    <w:rsid w:val="00652656"/>
    <w:rsid w:val="00654741"/>
    <w:rsid w:val="00654DD8"/>
    <w:rsid w:val="00656C10"/>
    <w:rsid w:val="00664458"/>
    <w:rsid w:val="00664892"/>
    <w:rsid w:val="0066787E"/>
    <w:rsid w:val="00667E6A"/>
    <w:rsid w:val="00670972"/>
    <w:rsid w:val="00676EB8"/>
    <w:rsid w:val="0068419F"/>
    <w:rsid w:val="006945D1"/>
    <w:rsid w:val="006A02DD"/>
    <w:rsid w:val="006A4715"/>
    <w:rsid w:val="006A6457"/>
    <w:rsid w:val="006A7D8E"/>
    <w:rsid w:val="006B30D6"/>
    <w:rsid w:val="006C1167"/>
    <w:rsid w:val="006C3D72"/>
    <w:rsid w:val="006C5434"/>
    <w:rsid w:val="006C6983"/>
    <w:rsid w:val="006C7AEA"/>
    <w:rsid w:val="006C7B82"/>
    <w:rsid w:val="006D28B9"/>
    <w:rsid w:val="006D598C"/>
    <w:rsid w:val="006E0363"/>
    <w:rsid w:val="006E08B2"/>
    <w:rsid w:val="006E0CF1"/>
    <w:rsid w:val="006E178A"/>
    <w:rsid w:val="006E2662"/>
    <w:rsid w:val="006E42B4"/>
    <w:rsid w:val="006E5065"/>
    <w:rsid w:val="006E6D6B"/>
    <w:rsid w:val="006F1B2E"/>
    <w:rsid w:val="006F486D"/>
    <w:rsid w:val="007010E7"/>
    <w:rsid w:val="007040B8"/>
    <w:rsid w:val="00704141"/>
    <w:rsid w:val="00704E36"/>
    <w:rsid w:val="007057B9"/>
    <w:rsid w:val="00705CD2"/>
    <w:rsid w:val="00706D92"/>
    <w:rsid w:val="00707233"/>
    <w:rsid w:val="007102ED"/>
    <w:rsid w:val="007109B1"/>
    <w:rsid w:val="0071136A"/>
    <w:rsid w:val="00711611"/>
    <w:rsid w:val="007125AA"/>
    <w:rsid w:val="007128C6"/>
    <w:rsid w:val="00714B2A"/>
    <w:rsid w:val="007226F5"/>
    <w:rsid w:val="00722CE8"/>
    <w:rsid w:val="00724746"/>
    <w:rsid w:val="00733A39"/>
    <w:rsid w:val="00736272"/>
    <w:rsid w:val="00737DC7"/>
    <w:rsid w:val="00742C74"/>
    <w:rsid w:val="00742D2F"/>
    <w:rsid w:val="0074464C"/>
    <w:rsid w:val="007446EF"/>
    <w:rsid w:val="0074606F"/>
    <w:rsid w:val="00746357"/>
    <w:rsid w:val="00747635"/>
    <w:rsid w:val="0075095D"/>
    <w:rsid w:val="0075110C"/>
    <w:rsid w:val="0075324C"/>
    <w:rsid w:val="00757E06"/>
    <w:rsid w:val="007616DB"/>
    <w:rsid w:val="00761A37"/>
    <w:rsid w:val="007641D0"/>
    <w:rsid w:val="00764839"/>
    <w:rsid w:val="007666ED"/>
    <w:rsid w:val="00771BB1"/>
    <w:rsid w:val="0077218F"/>
    <w:rsid w:val="0077434B"/>
    <w:rsid w:val="00775A37"/>
    <w:rsid w:val="0077678F"/>
    <w:rsid w:val="00783143"/>
    <w:rsid w:val="00785042"/>
    <w:rsid w:val="0078532E"/>
    <w:rsid w:val="00792A77"/>
    <w:rsid w:val="007A2B8C"/>
    <w:rsid w:val="007A2F3F"/>
    <w:rsid w:val="007A3901"/>
    <w:rsid w:val="007A6F27"/>
    <w:rsid w:val="007B0361"/>
    <w:rsid w:val="007B5051"/>
    <w:rsid w:val="007B51C6"/>
    <w:rsid w:val="007B5508"/>
    <w:rsid w:val="007C0038"/>
    <w:rsid w:val="007C03A3"/>
    <w:rsid w:val="007C400E"/>
    <w:rsid w:val="007D03A6"/>
    <w:rsid w:val="007D0FDD"/>
    <w:rsid w:val="007D3195"/>
    <w:rsid w:val="007D49B0"/>
    <w:rsid w:val="007D49E1"/>
    <w:rsid w:val="007D4EDE"/>
    <w:rsid w:val="007D611D"/>
    <w:rsid w:val="007E03BA"/>
    <w:rsid w:val="007E10E1"/>
    <w:rsid w:val="00802F57"/>
    <w:rsid w:val="00805C7A"/>
    <w:rsid w:val="00807E71"/>
    <w:rsid w:val="00810A73"/>
    <w:rsid w:val="00810F62"/>
    <w:rsid w:val="0082025D"/>
    <w:rsid w:val="0082153A"/>
    <w:rsid w:val="00823944"/>
    <w:rsid w:val="00824713"/>
    <w:rsid w:val="008304CB"/>
    <w:rsid w:val="00830BC5"/>
    <w:rsid w:val="00834298"/>
    <w:rsid w:val="008362D0"/>
    <w:rsid w:val="00836BBE"/>
    <w:rsid w:val="0084289E"/>
    <w:rsid w:val="008439E7"/>
    <w:rsid w:val="00845ABA"/>
    <w:rsid w:val="00855360"/>
    <w:rsid w:val="008618EB"/>
    <w:rsid w:val="0087048B"/>
    <w:rsid w:val="00873A0B"/>
    <w:rsid w:val="0088039F"/>
    <w:rsid w:val="00880D49"/>
    <w:rsid w:val="00884E2F"/>
    <w:rsid w:val="00887192"/>
    <w:rsid w:val="008910C8"/>
    <w:rsid w:val="00895E2D"/>
    <w:rsid w:val="008A35E4"/>
    <w:rsid w:val="008A3EC0"/>
    <w:rsid w:val="008A478A"/>
    <w:rsid w:val="008A5DB1"/>
    <w:rsid w:val="008A76B4"/>
    <w:rsid w:val="008B06A7"/>
    <w:rsid w:val="008B3961"/>
    <w:rsid w:val="008B4383"/>
    <w:rsid w:val="008B4F67"/>
    <w:rsid w:val="008B68A8"/>
    <w:rsid w:val="008B709B"/>
    <w:rsid w:val="008B7318"/>
    <w:rsid w:val="008C0A13"/>
    <w:rsid w:val="008C68FA"/>
    <w:rsid w:val="008C708F"/>
    <w:rsid w:val="008C7627"/>
    <w:rsid w:val="008D1171"/>
    <w:rsid w:val="008D206E"/>
    <w:rsid w:val="008D2273"/>
    <w:rsid w:val="008D3774"/>
    <w:rsid w:val="008D5388"/>
    <w:rsid w:val="008D5BA0"/>
    <w:rsid w:val="008E21BD"/>
    <w:rsid w:val="008E4D27"/>
    <w:rsid w:val="008E56B4"/>
    <w:rsid w:val="008E7177"/>
    <w:rsid w:val="008F07E7"/>
    <w:rsid w:val="008F5A67"/>
    <w:rsid w:val="00906354"/>
    <w:rsid w:val="009067D6"/>
    <w:rsid w:val="00907C91"/>
    <w:rsid w:val="00910D68"/>
    <w:rsid w:val="009207C1"/>
    <w:rsid w:val="00921474"/>
    <w:rsid w:val="0092253E"/>
    <w:rsid w:val="00923D39"/>
    <w:rsid w:val="009244AB"/>
    <w:rsid w:val="00926805"/>
    <w:rsid w:val="00933C55"/>
    <w:rsid w:val="00934CBD"/>
    <w:rsid w:val="009421B3"/>
    <w:rsid w:val="009511E2"/>
    <w:rsid w:val="00951BAD"/>
    <w:rsid w:val="009521F5"/>
    <w:rsid w:val="00952F35"/>
    <w:rsid w:val="009548DA"/>
    <w:rsid w:val="00961532"/>
    <w:rsid w:val="00963332"/>
    <w:rsid w:val="00964319"/>
    <w:rsid w:val="009656CF"/>
    <w:rsid w:val="009664E1"/>
    <w:rsid w:val="00966A6C"/>
    <w:rsid w:val="00966FCA"/>
    <w:rsid w:val="00967B7D"/>
    <w:rsid w:val="0097418D"/>
    <w:rsid w:val="009743C0"/>
    <w:rsid w:val="009768E7"/>
    <w:rsid w:val="00977E86"/>
    <w:rsid w:val="00984413"/>
    <w:rsid w:val="00987917"/>
    <w:rsid w:val="00987959"/>
    <w:rsid w:val="00992AB8"/>
    <w:rsid w:val="00993BFE"/>
    <w:rsid w:val="00995C56"/>
    <w:rsid w:val="00996C05"/>
    <w:rsid w:val="009A029C"/>
    <w:rsid w:val="009A229C"/>
    <w:rsid w:val="009A6669"/>
    <w:rsid w:val="009A71F6"/>
    <w:rsid w:val="009B20FE"/>
    <w:rsid w:val="009C49AB"/>
    <w:rsid w:val="009D3AF8"/>
    <w:rsid w:val="009D4A12"/>
    <w:rsid w:val="009E0A65"/>
    <w:rsid w:val="009E18E3"/>
    <w:rsid w:val="009E3E0E"/>
    <w:rsid w:val="009E4782"/>
    <w:rsid w:val="009E7222"/>
    <w:rsid w:val="009F06DF"/>
    <w:rsid w:val="009F54B5"/>
    <w:rsid w:val="009F5B95"/>
    <w:rsid w:val="00A023C1"/>
    <w:rsid w:val="00A0303F"/>
    <w:rsid w:val="00A037D1"/>
    <w:rsid w:val="00A05359"/>
    <w:rsid w:val="00A0554F"/>
    <w:rsid w:val="00A06E5F"/>
    <w:rsid w:val="00A10728"/>
    <w:rsid w:val="00A1110E"/>
    <w:rsid w:val="00A17799"/>
    <w:rsid w:val="00A2121F"/>
    <w:rsid w:val="00A22801"/>
    <w:rsid w:val="00A22D74"/>
    <w:rsid w:val="00A259AB"/>
    <w:rsid w:val="00A31572"/>
    <w:rsid w:val="00A31737"/>
    <w:rsid w:val="00A325DE"/>
    <w:rsid w:val="00A3626B"/>
    <w:rsid w:val="00A411B1"/>
    <w:rsid w:val="00A4134D"/>
    <w:rsid w:val="00A42478"/>
    <w:rsid w:val="00A4588E"/>
    <w:rsid w:val="00A4677D"/>
    <w:rsid w:val="00A52035"/>
    <w:rsid w:val="00A52612"/>
    <w:rsid w:val="00A54DC1"/>
    <w:rsid w:val="00A637BA"/>
    <w:rsid w:val="00A64525"/>
    <w:rsid w:val="00A64F5B"/>
    <w:rsid w:val="00A67D1B"/>
    <w:rsid w:val="00A735A2"/>
    <w:rsid w:val="00A74E02"/>
    <w:rsid w:val="00A75920"/>
    <w:rsid w:val="00A77882"/>
    <w:rsid w:val="00A80FE2"/>
    <w:rsid w:val="00A81076"/>
    <w:rsid w:val="00A86682"/>
    <w:rsid w:val="00A8798F"/>
    <w:rsid w:val="00A91524"/>
    <w:rsid w:val="00AA4F5D"/>
    <w:rsid w:val="00AE6A40"/>
    <w:rsid w:val="00AE779E"/>
    <w:rsid w:val="00AE7864"/>
    <w:rsid w:val="00AE7E81"/>
    <w:rsid w:val="00AF2A98"/>
    <w:rsid w:val="00B00193"/>
    <w:rsid w:val="00B00E8E"/>
    <w:rsid w:val="00B04E53"/>
    <w:rsid w:val="00B0776F"/>
    <w:rsid w:val="00B07A2B"/>
    <w:rsid w:val="00B10A56"/>
    <w:rsid w:val="00B117FA"/>
    <w:rsid w:val="00B11C45"/>
    <w:rsid w:val="00B120FD"/>
    <w:rsid w:val="00B12F22"/>
    <w:rsid w:val="00B1503B"/>
    <w:rsid w:val="00B155ED"/>
    <w:rsid w:val="00B159C2"/>
    <w:rsid w:val="00B16634"/>
    <w:rsid w:val="00B200E9"/>
    <w:rsid w:val="00B2290B"/>
    <w:rsid w:val="00B31BE1"/>
    <w:rsid w:val="00B34838"/>
    <w:rsid w:val="00B36A3F"/>
    <w:rsid w:val="00B37348"/>
    <w:rsid w:val="00B41FF1"/>
    <w:rsid w:val="00B42094"/>
    <w:rsid w:val="00B4354C"/>
    <w:rsid w:val="00B45B5F"/>
    <w:rsid w:val="00B544F1"/>
    <w:rsid w:val="00B6008E"/>
    <w:rsid w:val="00B6254A"/>
    <w:rsid w:val="00B626E7"/>
    <w:rsid w:val="00B632AD"/>
    <w:rsid w:val="00B66149"/>
    <w:rsid w:val="00B74C49"/>
    <w:rsid w:val="00B80E2D"/>
    <w:rsid w:val="00B812C2"/>
    <w:rsid w:val="00B841D0"/>
    <w:rsid w:val="00B84AD9"/>
    <w:rsid w:val="00B87CD2"/>
    <w:rsid w:val="00B90586"/>
    <w:rsid w:val="00B90650"/>
    <w:rsid w:val="00B90E98"/>
    <w:rsid w:val="00B92D10"/>
    <w:rsid w:val="00B9405B"/>
    <w:rsid w:val="00B94765"/>
    <w:rsid w:val="00B95113"/>
    <w:rsid w:val="00B96E0A"/>
    <w:rsid w:val="00B97E4D"/>
    <w:rsid w:val="00BA413C"/>
    <w:rsid w:val="00BA5A9C"/>
    <w:rsid w:val="00BA7981"/>
    <w:rsid w:val="00BB249B"/>
    <w:rsid w:val="00BB2C74"/>
    <w:rsid w:val="00BC21C4"/>
    <w:rsid w:val="00BC41B7"/>
    <w:rsid w:val="00BC4CD5"/>
    <w:rsid w:val="00BC5368"/>
    <w:rsid w:val="00BC64D5"/>
    <w:rsid w:val="00BD2F48"/>
    <w:rsid w:val="00BD3DFB"/>
    <w:rsid w:val="00BD5AF5"/>
    <w:rsid w:val="00BD6BE6"/>
    <w:rsid w:val="00BE549C"/>
    <w:rsid w:val="00BF0997"/>
    <w:rsid w:val="00BF1BA0"/>
    <w:rsid w:val="00BF2434"/>
    <w:rsid w:val="00BF320C"/>
    <w:rsid w:val="00BF3FB5"/>
    <w:rsid w:val="00BF493E"/>
    <w:rsid w:val="00BF7B27"/>
    <w:rsid w:val="00C00660"/>
    <w:rsid w:val="00C01DB1"/>
    <w:rsid w:val="00C023E7"/>
    <w:rsid w:val="00C0248F"/>
    <w:rsid w:val="00C025D8"/>
    <w:rsid w:val="00C0683F"/>
    <w:rsid w:val="00C079D9"/>
    <w:rsid w:val="00C10016"/>
    <w:rsid w:val="00C135F1"/>
    <w:rsid w:val="00C14B3C"/>
    <w:rsid w:val="00C15CA5"/>
    <w:rsid w:val="00C17B11"/>
    <w:rsid w:val="00C23069"/>
    <w:rsid w:val="00C2568C"/>
    <w:rsid w:val="00C267D7"/>
    <w:rsid w:val="00C322EC"/>
    <w:rsid w:val="00C35243"/>
    <w:rsid w:val="00C37788"/>
    <w:rsid w:val="00C40E04"/>
    <w:rsid w:val="00C43C60"/>
    <w:rsid w:val="00C44A25"/>
    <w:rsid w:val="00C45CEE"/>
    <w:rsid w:val="00C4628F"/>
    <w:rsid w:val="00C46659"/>
    <w:rsid w:val="00C50B23"/>
    <w:rsid w:val="00C5345F"/>
    <w:rsid w:val="00C5353C"/>
    <w:rsid w:val="00C55C77"/>
    <w:rsid w:val="00C61E84"/>
    <w:rsid w:val="00C64AC0"/>
    <w:rsid w:val="00C657E8"/>
    <w:rsid w:val="00C66729"/>
    <w:rsid w:val="00C67F71"/>
    <w:rsid w:val="00C74551"/>
    <w:rsid w:val="00C749DA"/>
    <w:rsid w:val="00C74F0D"/>
    <w:rsid w:val="00C76727"/>
    <w:rsid w:val="00C808A2"/>
    <w:rsid w:val="00C82987"/>
    <w:rsid w:val="00C85BFE"/>
    <w:rsid w:val="00C90023"/>
    <w:rsid w:val="00C923F1"/>
    <w:rsid w:val="00C93969"/>
    <w:rsid w:val="00C93EDC"/>
    <w:rsid w:val="00C96372"/>
    <w:rsid w:val="00C96577"/>
    <w:rsid w:val="00C97036"/>
    <w:rsid w:val="00C979F9"/>
    <w:rsid w:val="00CA4993"/>
    <w:rsid w:val="00CA5F12"/>
    <w:rsid w:val="00CA6851"/>
    <w:rsid w:val="00CB1674"/>
    <w:rsid w:val="00CB47B9"/>
    <w:rsid w:val="00CB644E"/>
    <w:rsid w:val="00CB7284"/>
    <w:rsid w:val="00CC3EA3"/>
    <w:rsid w:val="00CC5CF0"/>
    <w:rsid w:val="00CD0F2D"/>
    <w:rsid w:val="00CD1E78"/>
    <w:rsid w:val="00CD3041"/>
    <w:rsid w:val="00CD42DD"/>
    <w:rsid w:val="00CD50D6"/>
    <w:rsid w:val="00CD73A7"/>
    <w:rsid w:val="00CD74D6"/>
    <w:rsid w:val="00CE032D"/>
    <w:rsid w:val="00CE1800"/>
    <w:rsid w:val="00CE226B"/>
    <w:rsid w:val="00CE2E8A"/>
    <w:rsid w:val="00CE3287"/>
    <w:rsid w:val="00CE4275"/>
    <w:rsid w:val="00CE7840"/>
    <w:rsid w:val="00CF2D65"/>
    <w:rsid w:val="00CF40BC"/>
    <w:rsid w:val="00CF6548"/>
    <w:rsid w:val="00D01A27"/>
    <w:rsid w:val="00D027A8"/>
    <w:rsid w:val="00D03DA6"/>
    <w:rsid w:val="00D0519A"/>
    <w:rsid w:val="00D07AF6"/>
    <w:rsid w:val="00D10230"/>
    <w:rsid w:val="00D13789"/>
    <w:rsid w:val="00D148B0"/>
    <w:rsid w:val="00D15229"/>
    <w:rsid w:val="00D16252"/>
    <w:rsid w:val="00D168F4"/>
    <w:rsid w:val="00D20749"/>
    <w:rsid w:val="00D20A04"/>
    <w:rsid w:val="00D31FDA"/>
    <w:rsid w:val="00D35F92"/>
    <w:rsid w:val="00D40961"/>
    <w:rsid w:val="00D42E31"/>
    <w:rsid w:val="00D43B1F"/>
    <w:rsid w:val="00D43CD3"/>
    <w:rsid w:val="00D45271"/>
    <w:rsid w:val="00D4794F"/>
    <w:rsid w:val="00D53B56"/>
    <w:rsid w:val="00D57AE6"/>
    <w:rsid w:val="00D62A45"/>
    <w:rsid w:val="00D65CA1"/>
    <w:rsid w:val="00D67A25"/>
    <w:rsid w:val="00D71774"/>
    <w:rsid w:val="00D71817"/>
    <w:rsid w:val="00D73E68"/>
    <w:rsid w:val="00D74F7C"/>
    <w:rsid w:val="00D75004"/>
    <w:rsid w:val="00D76B12"/>
    <w:rsid w:val="00D76D9D"/>
    <w:rsid w:val="00D7727D"/>
    <w:rsid w:val="00D8062A"/>
    <w:rsid w:val="00D80D3D"/>
    <w:rsid w:val="00D8387D"/>
    <w:rsid w:val="00D87090"/>
    <w:rsid w:val="00D902E7"/>
    <w:rsid w:val="00DA3F47"/>
    <w:rsid w:val="00DA5269"/>
    <w:rsid w:val="00DA5C57"/>
    <w:rsid w:val="00DA60C0"/>
    <w:rsid w:val="00DA660B"/>
    <w:rsid w:val="00DA6EB7"/>
    <w:rsid w:val="00DB2642"/>
    <w:rsid w:val="00DC142E"/>
    <w:rsid w:val="00DC2BE4"/>
    <w:rsid w:val="00DC2CFE"/>
    <w:rsid w:val="00DC7B2B"/>
    <w:rsid w:val="00DD4EBB"/>
    <w:rsid w:val="00DD678B"/>
    <w:rsid w:val="00DD6F8A"/>
    <w:rsid w:val="00DD737D"/>
    <w:rsid w:val="00DE2505"/>
    <w:rsid w:val="00DE36BC"/>
    <w:rsid w:val="00DE3C99"/>
    <w:rsid w:val="00DF0E24"/>
    <w:rsid w:val="00DF292D"/>
    <w:rsid w:val="00DF3A0A"/>
    <w:rsid w:val="00DF4622"/>
    <w:rsid w:val="00DF6EB5"/>
    <w:rsid w:val="00DF79D9"/>
    <w:rsid w:val="00E00BE8"/>
    <w:rsid w:val="00E010A0"/>
    <w:rsid w:val="00E0304B"/>
    <w:rsid w:val="00E0383F"/>
    <w:rsid w:val="00E059CA"/>
    <w:rsid w:val="00E119AD"/>
    <w:rsid w:val="00E13AE6"/>
    <w:rsid w:val="00E15CD7"/>
    <w:rsid w:val="00E17709"/>
    <w:rsid w:val="00E21077"/>
    <w:rsid w:val="00E21AE6"/>
    <w:rsid w:val="00E22795"/>
    <w:rsid w:val="00E25D64"/>
    <w:rsid w:val="00E26352"/>
    <w:rsid w:val="00E3206B"/>
    <w:rsid w:val="00E3208A"/>
    <w:rsid w:val="00E36BAE"/>
    <w:rsid w:val="00E413CF"/>
    <w:rsid w:val="00E4394B"/>
    <w:rsid w:val="00E4731A"/>
    <w:rsid w:val="00E47EA4"/>
    <w:rsid w:val="00E515C0"/>
    <w:rsid w:val="00E534D9"/>
    <w:rsid w:val="00E6080A"/>
    <w:rsid w:val="00E6209A"/>
    <w:rsid w:val="00E71955"/>
    <w:rsid w:val="00E7692C"/>
    <w:rsid w:val="00E80CBB"/>
    <w:rsid w:val="00E81D17"/>
    <w:rsid w:val="00E8210F"/>
    <w:rsid w:val="00E84635"/>
    <w:rsid w:val="00E8712F"/>
    <w:rsid w:val="00E87D43"/>
    <w:rsid w:val="00E90ABD"/>
    <w:rsid w:val="00E91651"/>
    <w:rsid w:val="00E9269A"/>
    <w:rsid w:val="00E9425E"/>
    <w:rsid w:val="00E97D61"/>
    <w:rsid w:val="00EA0774"/>
    <w:rsid w:val="00EA1FA2"/>
    <w:rsid w:val="00EA4198"/>
    <w:rsid w:val="00EA4557"/>
    <w:rsid w:val="00EA49F2"/>
    <w:rsid w:val="00EA6208"/>
    <w:rsid w:val="00EA65B0"/>
    <w:rsid w:val="00EA71A4"/>
    <w:rsid w:val="00EA7404"/>
    <w:rsid w:val="00EB2911"/>
    <w:rsid w:val="00EB4FD8"/>
    <w:rsid w:val="00EB761A"/>
    <w:rsid w:val="00EC3E0B"/>
    <w:rsid w:val="00EC3E8E"/>
    <w:rsid w:val="00EC5164"/>
    <w:rsid w:val="00EC5D40"/>
    <w:rsid w:val="00EC63C2"/>
    <w:rsid w:val="00ED672B"/>
    <w:rsid w:val="00ED6F43"/>
    <w:rsid w:val="00ED7AE5"/>
    <w:rsid w:val="00ED7C00"/>
    <w:rsid w:val="00ED7F3F"/>
    <w:rsid w:val="00EE2595"/>
    <w:rsid w:val="00EE3B40"/>
    <w:rsid w:val="00EE7602"/>
    <w:rsid w:val="00EE7EB2"/>
    <w:rsid w:val="00EF3A76"/>
    <w:rsid w:val="00EF5340"/>
    <w:rsid w:val="00EF58D6"/>
    <w:rsid w:val="00EF6933"/>
    <w:rsid w:val="00EF6982"/>
    <w:rsid w:val="00F063F8"/>
    <w:rsid w:val="00F06A88"/>
    <w:rsid w:val="00F078F9"/>
    <w:rsid w:val="00F11399"/>
    <w:rsid w:val="00F14A22"/>
    <w:rsid w:val="00F14A60"/>
    <w:rsid w:val="00F14B08"/>
    <w:rsid w:val="00F152A4"/>
    <w:rsid w:val="00F15693"/>
    <w:rsid w:val="00F16B7B"/>
    <w:rsid w:val="00F17B39"/>
    <w:rsid w:val="00F272E1"/>
    <w:rsid w:val="00F31074"/>
    <w:rsid w:val="00F31B70"/>
    <w:rsid w:val="00F33B4B"/>
    <w:rsid w:val="00F37DF0"/>
    <w:rsid w:val="00F40843"/>
    <w:rsid w:val="00F423BE"/>
    <w:rsid w:val="00F45FCD"/>
    <w:rsid w:val="00F526B4"/>
    <w:rsid w:val="00F536B6"/>
    <w:rsid w:val="00F55AD8"/>
    <w:rsid w:val="00F55FE9"/>
    <w:rsid w:val="00F57566"/>
    <w:rsid w:val="00F65E02"/>
    <w:rsid w:val="00F67B7A"/>
    <w:rsid w:val="00F715DC"/>
    <w:rsid w:val="00F72075"/>
    <w:rsid w:val="00F750D1"/>
    <w:rsid w:val="00F76B8C"/>
    <w:rsid w:val="00F77642"/>
    <w:rsid w:val="00F82A17"/>
    <w:rsid w:val="00F82FC5"/>
    <w:rsid w:val="00F90036"/>
    <w:rsid w:val="00F92C13"/>
    <w:rsid w:val="00FA125C"/>
    <w:rsid w:val="00FA1AEF"/>
    <w:rsid w:val="00FA61F6"/>
    <w:rsid w:val="00FB06C8"/>
    <w:rsid w:val="00FC11B7"/>
    <w:rsid w:val="00FC432E"/>
    <w:rsid w:val="00FC5C33"/>
    <w:rsid w:val="00FC609B"/>
    <w:rsid w:val="00FC74E6"/>
    <w:rsid w:val="00FD762A"/>
    <w:rsid w:val="00FE151C"/>
    <w:rsid w:val="00FE269F"/>
    <w:rsid w:val="00FE2FEE"/>
    <w:rsid w:val="00FE594B"/>
    <w:rsid w:val="00FF22D6"/>
    <w:rsid w:val="00FF57AB"/>
    <w:rsid w:val="00FF72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2F577"/>
  <w15:docId w15:val="{7C30F52F-BA5E-D04F-AF57-7CD47B40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7BA"/>
    <w:pPr>
      <w:spacing w:after="200" w:line="360" w:lineRule="auto"/>
      <w:jc w:val="both"/>
    </w:pPr>
    <w:rPr>
      <w:rFonts w:ascii="Arial" w:eastAsia="Times New Roman" w:hAnsi="Arial"/>
      <w:sz w:val="24"/>
      <w:szCs w:val="24"/>
      <w:lang w:eastAsia="zh-CN"/>
    </w:rPr>
  </w:style>
  <w:style w:type="paragraph" w:styleId="Heading1">
    <w:name w:val="heading 1"/>
    <w:next w:val="Normal"/>
    <w:link w:val="Heading1Char"/>
    <w:uiPriority w:val="9"/>
    <w:qFormat/>
    <w:rsid w:val="00EF5340"/>
    <w:pPr>
      <w:keepNext/>
      <w:keepLines/>
      <w:numPr>
        <w:numId w:val="21"/>
      </w:numPr>
      <w:spacing w:before="360" w:after="60" w:line="360" w:lineRule="auto"/>
      <w:jc w:val="both"/>
      <w:outlineLvl w:val="0"/>
    </w:pPr>
    <w:rPr>
      <w:rFonts w:ascii="Arial" w:eastAsia="Times New Roman" w:hAnsi="Arial"/>
      <w:b/>
      <w:sz w:val="28"/>
      <w:lang w:eastAsia="en-US"/>
    </w:rPr>
  </w:style>
  <w:style w:type="paragraph" w:styleId="Heading2">
    <w:name w:val="heading 2"/>
    <w:basedOn w:val="Heading1"/>
    <w:next w:val="Normal"/>
    <w:link w:val="Heading2Char"/>
    <w:uiPriority w:val="9"/>
    <w:qFormat/>
    <w:rsid w:val="00EF5340"/>
    <w:pPr>
      <w:numPr>
        <w:ilvl w:val="1"/>
      </w:numPr>
      <w:spacing w:before="0"/>
      <w:outlineLvl w:val="1"/>
    </w:pPr>
    <w:rPr>
      <w:sz w:val="24"/>
      <w:lang w:val="x-none"/>
    </w:rPr>
  </w:style>
  <w:style w:type="paragraph" w:styleId="Heading3">
    <w:name w:val="heading 3"/>
    <w:basedOn w:val="Heading1"/>
    <w:next w:val="Normal"/>
    <w:link w:val="Heading3Char"/>
    <w:qFormat/>
    <w:rsid w:val="00277DC4"/>
    <w:pPr>
      <w:numPr>
        <w:ilvl w:val="2"/>
      </w:numPr>
      <w:spacing w:before="0" w:after="0"/>
      <w:outlineLvl w:val="2"/>
    </w:pPr>
    <w:rPr>
      <w:rFonts w:asciiTheme="minorBidi" w:hAnsiTheme="minorBidi" w:cstheme="minorBidi"/>
      <w:sz w:val="22"/>
      <w:szCs w:val="22"/>
    </w:rPr>
  </w:style>
  <w:style w:type="paragraph" w:styleId="Heading4">
    <w:name w:val="heading 4"/>
    <w:basedOn w:val="Heading1"/>
    <w:next w:val="Normal"/>
    <w:rsid w:val="00296540"/>
    <w:pPr>
      <w:numPr>
        <w:ilvl w:val="3"/>
      </w:numPr>
      <w:spacing w:before="120" w:line="360" w:lineRule="exact"/>
      <w:outlineLvl w:val="3"/>
    </w:pPr>
    <w:rPr>
      <w:rFonts w:ascii="Times New Roman" w:hAnsi="Times New Roman"/>
      <w:i/>
      <w:sz w:val="24"/>
    </w:rPr>
  </w:style>
  <w:style w:type="paragraph" w:styleId="Heading5">
    <w:name w:val="heading 5"/>
    <w:basedOn w:val="Normal"/>
    <w:next w:val="Normal"/>
    <w:rsid w:val="00296540"/>
    <w:pPr>
      <w:numPr>
        <w:ilvl w:val="4"/>
        <w:numId w:val="21"/>
      </w:numPr>
      <w:spacing w:before="240" w:after="60"/>
      <w:jc w:val="center"/>
      <w:outlineLvl w:val="4"/>
    </w:pPr>
    <w:rPr>
      <w:b/>
    </w:rPr>
  </w:style>
  <w:style w:type="paragraph" w:styleId="Heading6">
    <w:name w:val="heading 6"/>
    <w:basedOn w:val="Heading1"/>
    <w:next w:val="Normal"/>
    <w:rsid w:val="00296540"/>
    <w:pPr>
      <w:numPr>
        <w:ilvl w:val="5"/>
      </w:numPr>
      <w:spacing w:before="720"/>
      <w:outlineLvl w:val="5"/>
    </w:pPr>
    <w:rPr>
      <w:spacing w:val="10"/>
    </w:rPr>
  </w:style>
  <w:style w:type="paragraph" w:styleId="Heading7">
    <w:name w:val="heading 7"/>
    <w:basedOn w:val="Normal"/>
    <w:next w:val="Normal"/>
    <w:rsid w:val="00296540"/>
    <w:pPr>
      <w:numPr>
        <w:ilvl w:val="6"/>
        <w:numId w:val="21"/>
      </w:numPr>
      <w:spacing w:before="240" w:after="60"/>
      <w:outlineLvl w:val="6"/>
    </w:pPr>
  </w:style>
  <w:style w:type="paragraph" w:styleId="Heading8">
    <w:name w:val="heading 8"/>
    <w:basedOn w:val="Normal"/>
    <w:next w:val="Normal"/>
    <w:rsid w:val="00296540"/>
    <w:pPr>
      <w:numPr>
        <w:ilvl w:val="7"/>
        <w:numId w:val="21"/>
      </w:numPr>
      <w:spacing w:before="240" w:after="60"/>
      <w:outlineLvl w:val="7"/>
    </w:pPr>
    <w:rPr>
      <w:i/>
    </w:rPr>
  </w:style>
  <w:style w:type="paragraph" w:styleId="Heading9">
    <w:name w:val="heading 9"/>
    <w:basedOn w:val="Normal"/>
    <w:next w:val="Normal"/>
    <w:rsid w:val="00296540"/>
    <w:pPr>
      <w:numPr>
        <w:ilvl w:val="8"/>
        <w:numId w:val="21"/>
      </w:numPr>
      <w:jc w:val="center"/>
      <w:outlineLvl w:val="8"/>
    </w:pPr>
    <w:rPr>
      <w:b/>
      <w:caps/>
      <w:spacing w:val="3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5340"/>
    <w:rPr>
      <w:rFonts w:ascii="Arial" w:eastAsia="Times New Roman" w:hAnsi="Arial"/>
      <w:b/>
      <w:sz w:val="28"/>
      <w:lang w:eastAsia="en-US"/>
    </w:rPr>
  </w:style>
  <w:style w:type="character" w:customStyle="1" w:styleId="Heading3Char">
    <w:name w:val="Heading 3 Char"/>
    <w:link w:val="Heading3"/>
    <w:rsid w:val="00277DC4"/>
    <w:rPr>
      <w:rFonts w:asciiTheme="minorBidi" w:eastAsia="Times New Roman" w:hAnsiTheme="minorBidi" w:cstheme="minorBidi"/>
      <w:b/>
      <w:sz w:val="22"/>
      <w:szCs w:val="22"/>
      <w:lang w:eastAsia="en-US"/>
    </w:rPr>
  </w:style>
  <w:style w:type="paragraph" w:customStyle="1" w:styleId="Table">
    <w:name w:val="Table"/>
    <w:basedOn w:val="Normal"/>
    <w:rsid w:val="00296540"/>
    <w:pPr>
      <w:spacing w:before="60" w:after="60"/>
    </w:pPr>
  </w:style>
  <w:style w:type="paragraph" w:customStyle="1" w:styleId="Abbreviations">
    <w:name w:val="Abbreviations"/>
    <w:basedOn w:val="Normal"/>
    <w:rsid w:val="00296540"/>
    <w:pPr>
      <w:tabs>
        <w:tab w:val="left" w:pos="2268"/>
      </w:tabs>
      <w:ind w:left="2269" w:hanging="1418"/>
    </w:pPr>
  </w:style>
  <w:style w:type="paragraph" w:styleId="Header">
    <w:name w:val="header"/>
    <w:basedOn w:val="Footer"/>
    <w:link w:val="HeaderChar"/>
    <w:rsid w:val="00296540"/>
    <w:rPr>
      <w:lang w:val="x-none"/>
    </w:rPr>
  </w:style>
  <w:style w:type="paragraph" w:styleId="Footer">
    <w:name w:val="footer"/>
    <w:basedOn w:val="Normal"/>
    <w:link w:val="FooterChar"/>
    <w:uiPriority w:val="99"/>
    <w:rsid w:val="00296540"/>
    <w:rPr>
      <w:sz w:val="18"/>
    </w:rPr>
  </w:style>
  <w:style w:type="character" w:styleId="PageNumber">
    <w:name w:val="page number"/>
    <w:basedOn w:val="DefaultParagraphFont"/>
    <w:rsid w:val="00296540"/>
  </w:style>
  <w:style w:type="paragraph" w:customStyle="1" w:styleId="Lab1">
    <w:name w:val="Lab1"/>
    <w:basedOn w:val="Normal"/>
    <w:rsid w:val="00296540"/>
    <w:pPr>
      <w:keepNext/>
    </w:pPr>
    <w:rPr>
      <w:b/>
    </w:rPr>
  </w:style>
  <w:style w:type="paragraph" w:customStyle="1" w:styleId="Lab2">
    <w:name w:val="Lab2"/>
    <w:basedOn w:val="Normal"/>
    <w:rsid w:val="00296540"/>
    <w:pPr>
      <w:keepNext/>
    </w:pPr>
  </w:style>
  <w:style w:type="paragraph" w:customStyle="1" w:styleId="text2">
    <w:name w:val="text 2"/>
    <w:basedOn w:val="Normal"/>
    <w:rsid w:val="00296540"/>
    <w:pPr>
      <w:ind w:left="1531"/>
    </w:pPr>
    <w:rPr>
      <w:rFonts w:ascii="Century Schoolbook" w:hAnsi="Century Schoolbook"/>
      <w:sz w:val="22"/>
    </w:rPr>
  </w:style>
  <w:style w:type="paragraph" w:customStyle="1" w:styleId="List21">
    <w:name w:val="List 21"/>
    <w:basedOn w:val="Normal"/>
    <w:rsid w:val="00296540"/>
    <w:pPr>
      <w:ind w:left="1928" w:hanging="397"/>
    </w:pPr>
    <w:rPr>
      <w:rFonts w:ascii="Century Schoolbook" w:hAnsi="Century Schoolbook"/>
      <w:sz w:val="22"/>
    </w:rPr>
  </w:style>
  <w:style w:type="paragraph" w:customStyle="1" w:styleId="text1">
    <w:name w:val="text 1"/>
    <w:basedOn w:val="Normal"/>
    <w:rsid w:val="00296540"/>
    <w:pPr>
      <w:ind w:left="680"/>
    </w:pPr>
    <w:rPr>
      <w:rFonts w:ascii="Century Schoolbook" w:hAnsi="Century Schoolbook"/>
      <w:sz w:val="22"/>
    </w:rPr>
  </w:style>
  <w:style w:type="paragraph" w:customStyle="1" w:styleId="list1">
    <w:name w:val="list 1"/>
    <w:rsid w:val="00296540"/>
    <w:pPr>
      <w:ind w:left="1077" w:hanging="397"/>
    </w:pPr>
    <w:rPr>
      <w:rFonts w:ascii="Century Schoolbook" w:eastAsia="Times New Roman" w:hAnsi="Century Schoolbook"/>
      <w:sz w:val="22"/>
      <w:lang w:eastAsia="en-US"/>
    </w:rPr>
  </w:style>
  <w:style w:type="paragraph" w:customStyle="1" w:styleId="text315">
    <w:name w:val="text 3 1.5"/>
    <w:basedOn w:val="Normal"/>
    <w:rsid w:val="00296540"/>
    <w:pPr>
      <w:ind w:left="1531"/>
    </w:pPr>
    <w:rPr>
      <w:rFonts w:ascii="Century Schoolbook" w:hAnsi="Century Schoolbook"/>
      <w:sz w:val="22"/>
    </w:rPr>
  </w:style>
  <w:style w:type="paragraph" w:styleId="BodyTextIndent">
    <w:name w:val="Body Text Indent"/>
    <w:basedOn w:val="Normal"/>
    <w:rsid w:val="00296540"/>
    <w:pPr>
      <w:ind w:left="360"/>
    </w:pPr>
  </w:style>
  <w:style w:type="paragraph" w:styleId="BodyText">
    <w:name w:val="Body Text"/>
    <w:basedOn w:val="Normal"/>
    <w:rsid w:val="00296540"/>
    <w:rPr>
      <w:i/>
    </w:rPr>
  </w:style>
  <w:style w:type="paragraph" w:customStyle="1" w:styleId="subheadingparatext2">
    <w:name w:val="subheading para text 2"/>
    <w:basedOn w:val="BodyText"/>
    <w:rsid w:val="002965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ind w:left="850"/>
    </w:pPr>
    <w:rPr>
      <w:i w:val="0"/>
    </w:rPr>
  </w:style>
  <w:style w:type="paragraph" w:customStyle="1" w:styleId="Lab3">
    <w:name w:val="Lab3"/>
    <w:basedOn w:val="Normal"/>
    <w:next w:val="Lab1"/>
    <w:rsid w:val="00296540"/>
  </w:style>
  <w:style w:type="paragraph" w:customStyle="1" w:styleId="text20">
    <w:name w:val="text2"/>
    <w:basedOn w:val="Normal"/>
    <w:rsid w:val="00296540"/>
    <w:pPr>
      <w:ind w:left="1531"/>
    </w:pPr>
    <w:rPr>
      <w:rFonts w:ascii="Century Schoolbook" w:hAnsi="Century Schoolbook"/>
      <w:sz w:val="22"/>
    </w:rPr>
  </w:style>
  <w:style w:type="paragraph" w:customStyle="1" w:styleId="text3">
    <w:name w:val="text 3"/>
    <w:basedOn w:val="text1"/>
    <w:rsid w:val="00296540"/>
    <w:pPr>
      <w:ind w:left="1531"/>
    </w:pPr>
  </w:style>
  <w:style w:type="paragraph" w:customStyle="1" w:styleId="text">
    <w:name w:val="text"/>
    <w:basedOn w:val="Normal"/>
    <w:rsid w:val="00296540"/>
    <w:pPr>
      <w:ind w:left="720"/>
    </w:pPr>
    <w:rPr>
      <w:color w:val="000000"/>
      <w:sz w:val="22"/>
    </w:rPr>
  </w:style>
  <w:style w:type="character" w:styleId="CommentReference">
    <w:name w:val="annotation reference"/>
    <w:uiPriority w:val="99"/>
    <w:rsid w:val="00296540"/>
    <w:rPr>
      <w:sz w:val="16"/>
    </w:rPr>
  </w:style>
  <w:style w:type="paragraph" w:styleId="CommentText">
    <w:name w:val="annotation text"/>
    <w:basedOn w:val="Normal"/>
    <w:link w:val="CommentTextChar"/>
    <w:uiPriority w:val="99"/>
    <w:rsid w:val="00296540"/>
    <w:rPr>
      <w:sz w:val="20"/>
      <w:lang w:val="x-none"/>
    </w:rPr>
  </w:style>
  <w:style w:type="paragraph" w:styleId="BodyTextIndent2">
    <w:name w:val="Body Text Indent 2"/>
    <w:basedOn w:val="Normal"/>
    <w:rsid w:val="00296540"/>
    <w:pPr>
      <w:ind w:left="4321" w:hanging="3470"/>
    </w:pPr>
  </w:style>
  <w:style w:type="paragraph" w:styleId="BodyTextIndent3">
    <w:name w:val="Body Text Indent 3"/>
    <w:basedOn w:val="Normal"/>
    <w:rsid w:val="00296540"/>
    <w:pPr>
      <w:ind w:left="4253" w:hanging="3402"/>
    </w:pPr>
  </w:style>
  <w:style w:type="paragraph" w:customStyle="1" w:styleId="h1text">
    <w:name w:val="h1text"/>
    <w:basedOn w:val="Normal"/>
    <w:rsid w:val="00296540"/>
    <w:pPr>
      <w:ind w:left="567"/>
    </w:pPr>
    <w:rPr>
      <w:rFonts w:ascii="Century Schoolbook" w:hAnsi="Century Schoolbook"/>
      <w:sz w:val="22"/>
    </w:rPr>
  </w:style>
  <w:style w:type="character" w:customStyle="1" w:styleId="style5">
    <w:name w:val="style5"/>
    <w:basedOn w:val="DefaultParagraphFont"/>
    <w:rsid w:val="00296540"/>
  </w:style>
  <w:style w:type="character" w:customStyle="1" w:styleId="style161">
    <w:name w:val="style161"/>
    <w:rsid w:val="00296540"/>
    <w:rPr>
      <w:color w:val="660033"/>
      <w:sz w:val="18"/>
      <w:szCs w:val="18"/>
    </w:rPr>
  </w:style>
  <w:style w:type="character" w:customStyle="1" w:styleId="style51">
    <w:name w:val="style51"/>
    <w:rsid w:val="00296540"/>
    <w:rPr>
      <w:sz w:val="27"/>
      <w:szCs w:val="27"/>
    </w:rPr>
  </w:style>
  <w:style w:type="paragraph" w:styleId="BalloonText">
    <w:name w:val="Balloon Text"/>
    <w:basedOn w:val="Normal"/>
    <w:semiHidden/>
    <w:rsid w:val="00296540"/>
    <w:rPr>
      <w:rFonts w:ascii="Tahoma" w:hAnsi="Tahoma" w:cs="Tahoma"/>
      <w:sz w:val="16"/>
      <w:szCs w:val="16"/>
    </w:rPr>
  </w:style>
  <w:style w:type="paragraph" w:customStyle="1" w:styleId="bullet1">
    <w:name w:val="bullet 1"/>
    <w:basedOn w:val="Normal"/>
    <w:rsid w:val="00296540"/>
    <w:pPr>
      <w:numPr>
        <w:numId w:val="1"/>
      </w:numPr>
    </w:pPr>
  </w:style>
  <w:style w:type="table" w:styleId="TableGrid">
    <w:name w:val="Table Grid"/>
    <w:basedOn w:val="TableNormal"/>
    <w:uiPriority w:val="59"/>
    <w:rsid w:val="00296540"/>
    <w:pPr>
      <w:spacing w:after="120" w:line="320" w:lineRule="exact"/>
      <w:ind w:left="851"/>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463444"/>
    <w:pPr>
      <w:tabs>
        <w:tab w:val="left" w:pos="1100"/>
        <w:tab w:val="right" w:leader="dot" w:pos="8599"/>
      </w:tabs>
      <w:spacing w:after="0"/>
      <w:ind w:left="357"/>
    </w:pPr>
  </w:style>
  <w:style w:type="paragraph" w:styleId="TOC1">
    <w:name w:val="toc 1"/>
    <w:basedOn w:val="Normal"/>
    <w:next w:val="Normal"/>
    <w:autoRedefine/>
    <w:uiPriority w:val="39"/>
    <w:rsid w:val="00463444"/>
    <w:pPr>
      <w:tabs>
        <w:tab w:val="left" w:pos="851"/>
        <w:tab w:val="right" w:leader="dot" w:pos="8647"/>
      </w:tabs>
      <w:spacing w:after="0"/>
    </w:pPr>
    <w:rPr>
      <w:rFonts w:cs="Calibri"/>
      <w:noProof/>
    </w:rPr>
  </w:style>
  <w:style w:type="character" w:styleId="Hyperlink">
    <w:name w:val="Hyperlink"/>
    <w:uiPriority w:val="99"/>
    <w:rsid w:val="0084392D"/>
    <w:rPr>
      <w:color w:val="0000FF"/>
      <w:u w:val="single"/>
    </w:rPr>
  </w:style>
  <w:style w:type="paragraph" w:styleId="BodyText2">
    <w:name w:val="Body Text 2"/>
    <w:basedOn w:val="Normal"/>
    <w:rsid w:val="00876A0A"/>
    <w:pPr>
      <w:spacing w:line="480" w:lineRule="auto"/>
    </w:pPr>
  </w:style>
  <w:style w:type="paragraph" w:styleId="Title">
    <w:name w:val="Title"/>
    <w:basedOn w:val="Normal"/>
    <w:rsid w:val="00085F41"/>
    <w:pPr>
      <w:jc w:val="center"/>
    </w:pPr>
    <w:rPr>
      <w:b/>
      <w:i/>
      <w:u w:val="single"/>
      <w:lang w:val="en-AU"/>
    </w:rPr>
  </w:style>
  <w:style w:type="paragraph" w:styleId="Date">
    <w:name w:val="Date"/>
    <w:basedOn w:val="Normal"/>
    <w:next w:val="Normal"/>
    <w:rsid w:val="003838B0"/>
  </w:style>
  <w:style w:type="paragraph" w:styleId="TOC3">
    <w:name w:val="toc 3"/>
    <w:basedOn w:val="Normal"/>
    <w:next w:val="Normal"/>
    <w:autoRedefine/>
    <w:uiPriority w:val="39"/>
    <w:rsid w:val="00463444"/>
    <w:pPr>
      <w:tabs>
        <w:tab w:val="left" w:pos="1134"/>
        <w:tab w:val="right" w:leader="dot" w:pos="8647"/>
      </w:tabs>
      <w:spacing w:after="0"/>
      <w:ind w:left="720"/>
    </w:pPr>
    <w:rPr>
      <w:rFonts w:cs="Symbol"/>
      <w:noProof/>
    </w:rPr>
  </w:style>
  <w:style w:type="paragraph" w:styleId="CommentSubject">
    <w:name w:val="annotation subject"/>
    <w:basedOn w:val="CommentText"/>
    <w:next w:val="CommentText"/>
    <w:semiHidden/>
    <w:rsid w:val="00A263A3"/>
    <w:rPr>
      <w:b/>
      <w:bCs/>
    </w:rPr>
  </w:style>
  <w:style w:type="paragraph" w:styleId="NormalWeb">
    <w:name w:val="Normal (Web)"/>
    <w:basedOn w:val="Normal"/>
    <w:uiPriority w:val="99"/>
    <w:rsid w:val="00E252BD"/>
    <w:pPr>
      <w:spacing w:before="100" w:beforeAutospacing="1" w:after="100" w:afterAutospacing="1"/>
    </w:pPr>
    <w:rPr>
      <w:rFonts w:eastAsia="SimSun"/>
      <w:lang w:val="en-US"/>
    </w:rPr>
  </w:style>
  <w:style w:type="character" w:styleId="FollowedHyperlink">
    <w:name w:val="FollowedHyperlink"/>
    <w:rsid w:val="00171DD6"/>
    <w:rPr>
      <w:color w:val="800080"/>
      <w:u w:val="single"/>
    </w:rPr>
  </w:style>
  <w:style w:type="paragraph" w:customStyle="1" w:styleId="ColorfulList-Accent11">
    <w:name w:val="Colorful List - Accent 11"/>
    <w:basedOn w:val="Normal"/>
    <w:uiPriority w:val="34"/>
    <w:rsid w:val="005D7020"/>
    <w:pPr>
      <w:ind w:left="720"/>
    </w:pPr>
  </w:style>
  <w:style w:type="paragraph" w:styleId="TOC4">
    <w:name w:val="toc 4"/>
    <w:basedOn w:val="Normal"/>
    <w:next w:val="Normal"/>
    <w:autoRedefine/>
    <w:uiPriority w:val="39"/>
    <w:unhideWhenUsed/>
    <w:rsid w:val="001A27EA"/>
    <w:pPr>
      <w:spacing w:after="100" w:line="276" w:lineRule="auto"/>
      <w:ind w:left="660"/>
    </w:pPr>
    <w:rPr>
      <w:rFonts w:ascii="Calibri" w:hAnsi="Calibri"/>
      <w:sz w:val="22"/>
      <w:szCs w:val="22"/>
      <w:lang w:eastAsia="en-GB"/>
    </w:rPr>
  </w:style>
  <w:style w:type="paragraph" w:styleId="TOC5">
    <w:name w:val="toc 5"/>
    <w:basedOn w:val="Normal"/>
    <w:next w:val="Normal"/>
    <w:autoRedefine/>
    <w:uiPriority w:val="39"/>
    <w:unhideWhenUsed/>
    <w:rsid w:val="001A27EA"/>
    <w:pPr>
      <w:spacing w:after="100" w:line="276" w:lineRule="auto"/>
      <w:ind w:left="880"/>
    </w:pPr>
    <w:rPr>
      <w:rFonts w:ascii="Calibri" w:hAnsi="Calibri"/>
      <w:sz w:val="22"/>
      <w:szCs w:val="22"/>
      <w:lang w:eastAsia="en-GB"/>
    </w:rPr>
  </w:style>
  <w:style w:type="paragraph" w:styleId="TOC6">
    <w:name w:val="toc 6"/>
    <w:basedOn w:val="Normal"/>
    <w:next w:val="Normal"/>
    <w:autoRedefine/>
    <w:uiPriority w:val="39"/>
    <w:unhideWhenUsed/>
    <w:rsid w:val="001A27EA"/>
    <w:pPr>
      <w:spacing w:after="10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1A27EA"/>
    <w:pPr>
      <w:spacing w:after="10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1A27EA"/>
    <w:pPr>
      <w:spacing w:after="10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1A27EA"/>
    <w:pPr>
      <w:spacing w:after="100" w:line="276" w:lineRule="auto"/>
      <w:ind w:left="1760"/>
    </w:pPr>
    <w:rPr>
      <w:rFonts w:ascii="Calibri" w:hAnsi="Calibri"/>
      <w:sz w:val="22"/>
      <w:szCs w:val="22"/>
      <w:lang w:eastAsia="en-GB"/>
    </w:rPr>
  </w:style>
  <w:style w:type="character" w:customStyle="1" w:styleId="CommentTextChar">
    <w:name w:val="Comment Text Char"/>
    <w:link w:val="CommentText"/>
    <w:uiPriority w:val="99"/>
    <w:rsid w:val="006D2B88"/>
    <w:rPr>
      <w:rFonts w:eastAsia="Times New Roman"/>
      <w:lang w:eastAsia="en-US"/>
    </w:rPr>
  </w:style>
  <w:style w:type="paragraph" w:customStyle="1" w:styleId="Default">
    <w:name w:val="Default"/>
    <w:rsid w:val="00014A2D"/>
    <w:pPr>
      <w:autoSpaceDE w:val="0"/>
      <w:autoSpaceDN w:val="0"/>
      <w:adjustRightInd w:val="0"/>
    </w:pPr>
    <w:rPr>
      <w:color w:val="000000"/>
      <w:sz w:val="24"/>
      <w:szCs w:val="24"/>
    </w:rPr>
  </w:style>
  <w:style w:type="paragraph" w:customStyle="1" w:styleId="ColorfulShading-Accent11">
    <w:name w:val="Colorful Shading - Accent 11"/>
    <w:hidden/>
    <w:uiPriority w:val="99"/>
    <w:semiHidden/>
    <w:rsid w:val="00635429"/>
    <w:rPr>
      <w:rFonts w:eastAsia="Times New Roman"/>
      <w:sz w:val="24"/>
      <w:lang w:eastAsia="en-US"/>
    </w:rPr>
  </w:style>
  <w:style w:type="paragraph" w:styleId="NormalIndent">
    <w:name w:val="Normal Indent"/>
    <w:basedOn w:val="Normal"/>
    <w:unhideWhenUsed/>
    <w:rsid w:val="00DE5581"/>
    <w:pPr>
      <w:ind w:left="567"/>
    </w:pPr>
    <w:rPr>
      <w:sz w:val="22"/>
      <w:szCs w:val="22"/>
    </w:rPr>
  </w:style>
  <w:style w:type="paragraph" w:customStyle="1" w:styleId="NormalBullet">
    <w:name w:val="Normal Bullet"/>
    <w:basedOn w:val="NormalIndent"/>
    <w:rsid w:val="00EB1CC1"/>
    <w:pPr>
      <w:numPr>
        <w:numId w:val="2"/>
      </w:numPr>
      <w:tabs>
        <w:tab w:val="clear" w:pos="648"/>
        <w:tab w:val="num" w:pos="360"/>
        <w:tab w:val="num" w:pos="993"/>
      </w:tabs>
      <w:ind w:left="993" w:hanging="426"/>
    </w:pPr>
  </w:style>
  <w:style w:type="character" w:customStyle="1" w:styleId="Heading2Char">
    <w:name w:val="Heading 2 Char"/>
    <w:link w:val="Heading2"/>
    <w:uiPriority w:val="9"/>
    <w:rsid w:val="00EF5340"/>
    <w:rPr>
      <w:rFonts w:ascii="Arial" w:eastAsia="Times New Roman" w:hAnsi="Arial"/>
      <w:b/>
      <w:sz w:val="24"/>
      <w:lang w:val="x-none" w:eastAsia="en-US"/>
    </w:rPr>
  </w:style>
  <w:style w:type="paragraph" w:styleId="Caption">
    <w:name w:val="caption"/>
    <w:basedOn w:val="Normal"/>
    <w:next w:val="Normal"/>
    <w:qFormat/>
    <w:rsid w:val="009011F2"/>
    <w:pPr>
      <w:tabs>
        <w:tab w:val="left" w:pos="1418"/>
        <w:tab w:val="left" w:pos="1985"/>
      </w:tabs>
      <w:overflowPunct w:val="0"/>
      <w:autoSpaceDE w:val="0"/>
      <w:autoSpaceDN w:val="0"/>
      <w:adjustRightInd w:val="0"/>
      <w:spacing w:before="120"/>
      <w:ind w:left="709"/>
    </w:pPr>
    <w:rPr>
      <w:color w:val="000000"/>
      <w:sz w:val="20"/>
      <w:lang w:val="en-US" w:eastAsia="de-DE"/>
    </w:rPr>
  </w:style>
  <w:style w:type="paragraph" w:customStyle="1" w:styleId="Tabellentext">
    <w:name w:val="Tabellentext"/>
    <w:basedOn w:val="Normal"/>
    <w:rsid w:val="009011F2"/>
    <w:rPr>
      <w:bCs/>
      <w:sz w:val="20"/>
      <w:lang w:val="de-DE" w:eastAsia="de-DE"/>
    </w:rPr>
  </w:style>
  <w:style w:type="character" w:styleId="Emphasis">
    <w:name w:val="Emphasis"/>
    <w:uiPriority w:val="20"/>
    <w:rsid w:val="009011F2"/>
    <w:rPr>
      <w:i/>
      <w:iCs/>
    </w:rPr>
  </w:style>
  <w:style w:type="paragraph" w:customStyle="1" w:styleId="ProtTempparagraph">
    <w:name w:val="ProtTemp paragraph"/>
    <w:basedOn w:val="Normal"/>
    <w:rsid w:val="00DE35F8"/>
    <w:rPr>
      <w:rFonts w:cs="Arial"/>
    </w:rPr>
  </w:style>
  <w:style w:type="character" w:customStyle="1" w:styleId="Non-numberedsectionheadsChar">
    <w:name w:val="Non-numbered section heads Char"/>
    <w:link w:val="Non-numberedsectionheads"/>
    <w:locked/>
    <w:rsid w:val="00DE35F8"/>
    <w:rPr>
      <w:rFonts w:ascii="Arial" w:hAnsi="Arial" w:cs="Arial"/>
      <w:b/>
      <w:sz w:val="24"/>
      <w:szCs w:val="24"/>
      <w:lang w:eastAsia="en-US"/>
    </w:rPr>
  </w:style>
  <w:style w:type="paragraph" w:customStyle="1" w:styleId="Non-numberedsectionheads">
    <w:name w:val="Non-numbered section heads"/>
    <w:basedOn w:val="Normal"/>
    <w:link w:val="Non-numberedsectionheadsChar"/>
    <w:rsid w:val="00DE35F8"/>
    <w:pPr>
      <w:spacing w:before="360"/>
    </w:pPr>
    <w:rPr>
      <w:rFonts w:eastAsia="SimSun"/>
      <w:b/>
      <w:lang w:val="x-none"/>
    </w:rPr>
  </w:style>
  <w:style w:type="character" w:styleId="Strong">
    <w:name w:val="Strong"/>
    <w:uiPriority w:val="22"/>
    <w:rsid w:val="00DE35F8"/>
    <w:rPr>
      <w:b/>
      <w:bCs/>
    </w:rPr>
  </w:style>
  <w:style w:type="paragraph" w:customStyle="1" w:styleId="Normal1">
    <w:name w:val="Normal1"/>
    <w:basedOn w:val="Normal"/>
    <w:rsid w:val="003556AC"/>
    <w:rPr>
      <w:lang w:val="en-US"/>
    </w:rPr>
  </w:style>
  <w:style w:type="character" w:customStyle="1" w:styleId="HeaderChar">
    <w:name w:val="Header Char"/>
    <w:link w:val="Header"/>
    <w:rsid w:val="00413FEC"/>
    <w:rPr>
      <w:rFonts w:eastAsia="Times New Roman"/>
      <w:sz w:val="18"/>
      <w:lang w:eastAsia="en-US"/>
    </w:rPr>
  </w:style>
  <w:style w:type="paragraph" w:customStyle="1" w:styleId="Text0">
    <w:name w:val="Text"/>
    <w:basedOn w:val="Normal"/>
    <w:uiPriority w:val="99"/>
    <w:rsid w:val="00413FEC"/>
    <w:pPr>
      <w:spacing w:before="120"/>
    </w:pPr>
    <w:rPr>
      <w:rFonts w:eastAsia="MS Mincho"/>
      <w:lang w:val="en-US"/>
    </w:rPr>
  </w:style>
  <w:style w:type="paragraph" w:customStyle="1" w:styleId="CM1">
    <w:name w:val="CM1"/>
    <w:basedOn w:val="Default"/>
    <w:next w:val="Default"/>
    <w:uiPriority w:val="99"/>
    <w:rsid w:val="0048622E"/>
    <w:rPr>
      <w:rFonts w:ascii="EUAlbertina" w:hAnsi="EUAlbertina"/>
      <w:color w:val="auto"/>
    </w:rPr>
  </w:style>
  <w:style w:type="paragraph" w:customStyle="1" w:styleId="CM3">
    <w:name w:val="CM3"/>
    <w:basedOn w:val="Default"/>
    <w:next w:val="Default"/>
    <w:uiPriority w:val="99"/>
    <w:rsid w:val="0048622E"/>
    <w:rPr>
      <w:rFonts w:ascii="EUAlbertina" w:hAnsi="EUAlbertina"/>
      <w:color w:val="auto"/>
    </w:rPr>
  </w:style>
  <w:style w:type="paragraph" w:customStyle="1" w:styleId="Paragr1">
    <w:name w:val="Paragr 1"/>
    <w:basedOn w:val="Normal"/>
    <w:rsid w:val="002F6C01"/>
    <w:rPr>
      <w:rFonts w:cs="Arial"/>
      <w:sz w:val="20"/>
      <w:lang w:eastAsia="fr-FR"/>
    </w:rPr>
  </w:style>
  <w:style w:type="paragraph" w:styleId="Revision">
    <w:name w:val="Revision"/>
    <w:hidden/>
    <w:uiPriority w:val="99"/>
    <w:semiHidden/>
    <w:rsid w:val="00C96372"/>
    <w:rPr>
      <w:rFonts w:eastAsia="Times New Roman"/>
      <w:sz w:val="24"/>
      <w:lang w:eastAsia="en-US"/>
    </w:rPr>
  </w:style>
  <w:style w:type="paragraph" w:styleId="ListParagraph">
    <w:name w:val="List Paragraph"/>
    <w:basedOn w:val="Normal"/>
    <w:uiPriority w:val="34"/>
    <w:qFormat/>
    <w:rsid w:val="00996C05"/>
    <w:pPr>
      <w:ind w:left="720"/>
      <w:contextualSpacing/>
    </w:pPr>
  </w:style>
  <w:style w:type="table" w:customStyle="1" w:styleId="TableGrid1">
    <w:name w:val="Table Grid1"/>
    <w:basedOn w:val="TableNormal"/>
    <w:next w:val="TableGrid"/>
    <w:uiPriority w:val="59"/>
    <w:rsid w:val="00B12F22"/>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26805"/>
    <w:rPr>
      <w:rFonts w:eastAsia="Times New Roman"/>
      <w:sz w:val="18"/>
      <w:lang w:eastAsia="en-US"/>
    </w:rPr>
  </w:style>
  <w:style w:type="paragraph" w:styleId="TOCHeading">
    <w:name w:val="TOC Heading"/>
    <w:basedOn w:val="Heading1"/>
    <w:next w:val="Normal"/>
    <w:uiPriority w:val="39"/>
    <w:unhideWhenUsed/>
    <w:rsid w:val="007641D0"/>
    <w:pPr>
      <w:spacing w:before="0"/>
      <w:jc w:val="center"/>
      <w:outlineLvl w:val="9"/>
    </w:pPr>
    <w:rPr>
      <w:rFonts w:eastAsiaTheme="majorEastAsia" w:cstheme="majorBidi"/>
      <w:bCs/>
      <w:szCs w:val="28"/>
      <w:lang w:val="en-US" w:eastAsia="ja-JP"/>
    </w:rPr>
  </w:style>
  <w:style w:type="paragraph" w:customStyle="1" w:styleId="p1">
    <w:name w:val="p1"/>
    <w:basedOn w:val="Normal"/>
    <w:rsid w:val="00BF0997"/>
    <w:rPr>
      <w:rFonts w:ascii="Helvetica" w:eastAsia="SimSun" w:hAnsi="Helvetica"/>
      <w:sz w:val="18"/>
      <w:szCs w:val="18"/>
      <w:lang w:eastAsia="en-GB"/>
    </w:rPr>
  </w:style>
  <w:style w:type="character" w:customStyle="1" w:styleId="apple-converted-space">
    <w:name w:val="apple-converted-space"/>
    <w:basedOn w:val="DefaultParagraphFont"/>
    <w:rsid w:val="000940E2"/>
  </w:style>
  <w:style w:type="character" w:customStyle="1" w:styleId="UnresolvedMention1">
    <w:name w:val="Unresolved Mention1"/>
    <w:basedOn w:val="DefaultParagraphFont"/>
    <w:rsid w:val="00EC3E0B"/>
    <w:rPr>
      <w:color w:val="605E5C"/>
      <w:shd w:val="clear" w:color="auto" w:fill="E1DFDD"/>
    </w:rPr>
  </w:style>
  <w:style w:type="paragraph" w:styleId="DocumentMap">
    <w:name w:val="Document Map"/>
    <w:basedOn w:val="Normal"/>
    <w:link w:val="DocumentMapChar"/>
    <w:semiHidden/>
    <w:unhideWhenUsed/>
    <w:rsid w:val="007641D0"/>
  </w:style>
  <w:style w:type="character" w:customStyle="1" w:styleId="DocumentMapChar">
    <w:name w:val="Document Map Char"/>
    <w:basedOn w:val="DefaultParagraphFont"/>
    <w:link w:val="DocumentMap"/>
    <w:semiHidden/>
    <w:rsid w:val="007641D0"/>
    <w:rPr>
      <w:rFonts w:eastAsia="Times New Roman"/>
      <w:sz w:val="24"/>
      <w:szCs w:val="24"/>
      <w:lang w:eastAsia="zh-CN"/>
    </w:rPr>
  </w:style>
  <w:style w:type="paragraph" w:customStyle="1" w:styleId="H1">
    <w:name w:val="H1"/>
    <w:qFormat/>
    <w:rsid w:val="00A637BA"/>
    <w:pPr>
      <w:keepNext/>
      <w:pageBreakBefore/>
      <w:spacing w:after="240" w:line="360" w:lineRule="auto"/>
      <w:jc w:val="center"/>
      <w:outlineLvl w:val="0"/>
    </w:pPr>
    <w:rPr>
      <w:rFonts w:ascii="Arial" w:eastAsia="Times New Roman" w:hAnsi="Arial"/>
      <w:b/>
      <w:sz w:val="28"/>
      <w:lang w:eastAsia="en-US"/>
    </w:rPr>
  </w:style>
  <w:style w:type="character" w:styleId="UnresolvedMention">
    <w:name w:val="Unresolved Mention"/>
    <w:basedOn w:val="DefaultParagraphFont"/>
    <w:uiPriority w:val="99"/>
    <w:semiHidden/>
    <w:unhideWhenUsed/>
    <w:rsid w:val="00B15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7134">
      <w:bodyDiv w:val="1"/>
      <w:marLeft w:val="0"/>
      <w:marRight w:val="0"/>
      <w:marTop w:val="0"/>
      <w:marBottom w:val="0"/>
      <w:divBdr>
        <w:top w:val="none" w:sz="0" w:space="0" w:color="auto"/>
        <w:left w:val="none" w:sz="0" w:space="0" w:color="auto"/>
        <w:bottom w:val="none" w:sz="0" w:space="0" w:color="auto"/>
        <w:right w:val="none" w:sz="0" w:space="0" w:color="auto"/>
      </w:divBdr>
    </w:div>
    <w:div w:id="63913926">
      <w:bodyDiv w:val="1"/>
      <w:marLeft w:val="0"/>
      <w:marRight w:val="0"/>
      <w:marTop w:val="0"/>
      <w:marBottom w:val="0"/>
      <w:divBdr>
        <w:top w:val="none" w:sz="0" w:space="0" w:color="auto"/>
        <w:left w:val="none" w:sz="0" w:space="0" w:color="auto"/>
        <w:bottom w:val="none" w:sz="0" w:space="0" w:color="auto"/>
        <w:right w:val="none" w:sz="0" w:space="0" w:color="auto"/>
      </w:divBdr>
      <w:divsChild>
        <w:div w:id="72245215">
          <w:marLeft w:val="0"/>
          <w:marRight w:val="0"/>
          <w:marTop w:val="0"/>
          <w:marBottom w:val="0"/>
          <w:divBdr>
            <w:top w:val="none" w:sz="0" w:space="0" w:color="auto"/>
            <w:left w:val="none" w:sz="0" w:space="0" w:color="auto"/>
            <w:bottom w:val="none" w:sz="0" w:space="0" w:color="auto"/>
            <w:right w:val="none" w:sz="0" w:space="0" w:color="auto"/>
          </w:divBdr>
          <w:divsChild>
            <w:div w:id="1058279782">
              <w:marLeft w:val="0"/>
              <w:marRight w:val="0"/>
              <w:marTop w:val="0"/>
              <w:marBottom w:val="0"/>
              <w:divBdr>
                <w:top w:val="none" w:sz="0" w:space="0" w:color="auto"/>
                <w:left w:val="none" w:sz="0" w:space="0" w:color="auto"/>
                <w:bottom w:val="none" w:sz="0" w:space="0" w:color="auto"/>
                <w:right w:val="none" w:sz="0" w:space="0" w:color="auto"/>
              </w:divBdr>
              <w:divsChild>
                <w:div w:id="1591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513">
      <w:bodyDiv w:val="1"/>
      <w:marLeft w:val="0"/>
      <w:marRight w:val="0"/>
      <w:marTop w:val="0"/>
      <w:marBottom w:val="0"/>
      <w:divBdr>
        <w:top w:val="none" w:sz="0" w:space="0" w:color="auto"/>
        <w:left w:val="none" w:sz="0" w:space="0" w:color="auto"/>
        <w:bottom w:val="none" w:sz="0" w:space="0" w:color="auto"/>
        <w:right w:val="none" w:sz="0" w:space="0" w:color="auto"/>
      </w:divBdr>
    </w:div>
    <w:div w:id="83721441">
      <w:bodyDiv w:val="1"/>
      <w:marLeft w:val="0"/>
      <w:marRight w:val="0"/>
      <w:marTop w:val="0"/>
      <w:marBottom w:val="0"/>
      <w:divBdr>
        <w:top w:val="none" w:sz="0" w:space="0" w:color="auto"/>
        <w:left w:val="none" w:sz="0" w:space="0" w:color="auto"/>
        <w:bottom w:val="none" w:sz="0" w:space="0" w:color="auto"/>
        <w:right w:val="none" w:sz="0" w:space="0" w:color="auto"/>
      </w:divBdr>
    </w:div>
    <w:div w:id="136067175">
      <w:bodyDiv w:val="1"/>
      <w:marLeft w:val="0"/>
      <w:marRight w:val="0"/>
      <w:marTop w:val="0"/>
      <w:marBottom w:val="0"/>
      <w:divBdr>
        <w:top w:val="none" w:sz="0" w:space="0" w:color="auto"/>
        <w:left w:val="none" w:sz="0" w:space="0" w:color="auto"/>
        <w:bottom w:val="none" w:sz="0" w:space="0" w:color="auto"/>
        <w:right w:val="none" w:sz="0" w:space="0" w:color="auto"/>
      </w:divBdr>
    </w:div>
    <w:div w:id="140732696">
      <w:bodyDiv w:val="1"/>
      <w:marLeft w:val="0"/>
      <w:marRight w:val="0"/>
      <w:marTop w:val="0"/>
      <w:marBottom w:val="0"/>
      <w:divBdr>
        <w:top w:val="none" w:sz="0" w:space="0" w:color="auto"/>
        <w:left w:val="none" w:sz="0" w:space="0" w:color="auto"/>
        <w:bottom w:val="none" w:sz="0" w:space="0" w:color="auto"/>
        <w:right w:val="none" w:sz="0" w:space="0" w:color="auto"/>
      </w:divBdr>
    </w:div>
    <w:div w:id="193494819">
      <w:bodyDiv w:val="1"/>
      <w:marLeft w:val="0"/>
      <w:marRight w:val="0"/>
      <w:marTop w:val="0"/>
      <w:marBottom w:val="0"/>
      <w:divBdr>
        <w:top w:val="none" w:sz="0" w:space="0" w:color="auto"/>
        <w:left w:val="none" w:sz="0" w:space="0" w:color="auto"/>
        <w:bottom w:val="none" w:sz="0" w:space="0" w:color="auto"/>
        <w:right w:val="none" w:sz="0" w:space="0" w:color="auto"/>
      </w:divBdr>
    </w:div>
    <w:div w:id="218128966">
      <w:bodyDiv w:val="1"/>
      <w:marLeft w:val="0"/>
      <w:marRight w:val="0"/>
      <w:marTop w:val="0"/>
      <w:marBottom w:val="0"/>
      <w:divBdr>
        <w:top w:val="none" w:sz="0" w:space="0" w:color="auto"/>
        <w:left w:val="none" w:sz="0" w:space="0" w:color="auto"/>
        <w:bottom w:val="none" w:sz="0" w:space="0" w:color="auto"/>
        <w:right w:val="none" w:sz="0" w:space="0" w:color="auto"/>
      </w:divBdr>
      <w:divsChild>
        <w:div w:id="6836247">
          <w:marLeft w:val="965"/>
          <w:marRight w:val="0"/>
          <w:marTop w:val="96"/>
          <w:marBottom w:val="0"/>
          <w:divBdr>
            <w:top w:val="none" w:sz="0" w:space="0" w:color="auto"/>
            <w:left w:val="none" w:sz="0" w:space="0" w:color="auto"/>
            <w:bottom w:val="none" w:sz="0" w:space="0" w:color="auto"/>
            <w:right w:val="none" w:sz="0" w:space="0" w:color="auto"/>
          </w:divBdr>
        </w:div>
        <w:div w:id="401684999">
          <w:marLeft w:val="965"/>
          <w:marRight w:val="0"/>
          <w:marTop w:val="96"/>
          <w:marBottom w:val="0"/>
          <w:divBdr>
            <w:top w:val="none" w:sz="0" w:space="0" w:color="auto"/>
            <w:left w:val="none" w:sz="0" w:space="0" w:color="auto"/>
            <w:bottom w:val="none" w:sz="0" w:space="0" w:color="auto"/>
            <w:right w:val="none" w:sz="0" w:space="0" w:color="auto"/>
          </w:divBdr>
        </w:div>
        <w:div w:id="2026249482">
          <w:marLeft w:val="965"/>
          <w:marRight w:val="0"/>
          <w:marTop w:val="96"/>
          <w:marBottom w:val="0"/>
          <w:divBdr>
            <w:top w:val="none" w:sz="0" w:space="0" w:color="auto"/>
            <w:left w:val="none" w:sz="0" w:space="0" w:color="auto"/>
            <w:bottom w:val="none" w:sz="0" w:space="0" w:color="auto"/>
            <w:right w:val="none" w:sz="0" w:space="0" w:color="auto"/>
          </w:divBdr>
        </w:div>
      </w:divsChild>
    </w:div>
    <w:div w:id="237904851">
      <w:bodyDiv w:val="1"/>
      <w:marLeft w:val="0"/>
      <w:marRight w:val="0"/>
      <w:marTop w:val="0"/>
      <w:marBottom w:val="0"/>
      <w:divBdr>
        <w:top w:val="none" w:sz="0" w:space="0" w:color="auto"/>
        <w:left w:val="none" w:sz="0" w:space="0" w:color="auto"/>
        <w:bottom w:val="none" w:sz="0" w:space="0" w:color="auto"/>
        <w:right w:val="none" w:sz="0" w:space="0" w:color="auto"/>
      </w:divBdr>
    </w:div>
    <w:div w:id="365133639">
      <w:bodyDiv w:val="1"/>
      <w:marLeft w:val="0"/>
      <w:marRight w:val="0"/>
      <w:marTop w:val="0"/>
      <w:marBottom w:val="150"/>
      <w:divBdr>
        <w:top w:val="none" w:sz="0" w:space="0" w:color="auto"/>
        <w:left w:val="none" w:sz="0" w:space="0" w:color="auto"/>
        <w:bottom w:val="none" w:sz="0" w:space="0" w:color="auto"/>
        <w:right w:val="none" w:sz="0" w:space="0" w:color="auto"/>
      </w:divBdr>
      <w:divsChild>
        <w:div w:id="347413586">
          <w:marLeft w:val="0"/>
          <w:marRight w:val="0"/>
          <w:marTop w:val="0"/>
          <w:marBottom w:val="0"/>
          <w:divBdr>
            <w:top w:val="none" w:sz="0" w:space="0" w:color="auto"/>
            <w:left w:val="none" w:sz="0" w:space="0" w:color="auto"/>
            <w:bottom w:val="none" w:sz="0" w:space="0" w:color="auto"/>
            <w:right w:val="none" w:sz="0" w:space="0" w:color="auto"/>
          </w:divBdr>
          <w:divsChild>
            <w:div w:id="521750283">
              <w:marLeft w:val="0"/>
              <w:marRight w:val="0"/>
              <w:marTop w:val="0"/>
              <w:marBottom w:val="0"/>
              <w:divBdr>
                <w:top w:val="none" w:sz="0" w:space="0" w:color="auto"/>
                <w:left w:val="none" w:sz="0" w:space="0" w:color="auto"/>
                <w:bottom w:val="none" w:sz="0" w:space="0" w:color="auto"/>
                <w:right w:val="none" w:sz="0" w:space="0" w:color="auto"/>
              </w:divBdr>
              <w:divsChild>
                <w:div w:id="589512129">
                  <w:marLeft w:val="0"/>
                  <w:marRight w:val="0"/>
                  <w:marTop w:val="0"/>
                  <w:marBottom w:val="0"/>
                  <w:divBdr>
                    <w:top w:val="none" w:sz="0" w:space="0" w:color="auto"/>
                    <w:left w:val="none" w:sz="0" w:space="0" w:color="auto"/>
                    <w:bottom w:val="none" w:sz="0" w:space="0" w:color="auto"/>
                    <w:right w:val="none" w:sz="0" w:space="0" w:color="auto"/>
                  </w:divBdr>
                  <w:divsChild>
                    <w:div w:id="266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7552">
      <w:bodyDiv w:val="1"/>
      <w:marLeft w:val="0"/>
      <w:marRight w:val="0"/>
      <w:marTop w:val="0"/>
      <w:marBottom w:val="0"/>
      <w:divBdr>
        <w:top w:val="none" w:sz="0" w:space="0" w:color="auto"/>
        <w:left w:val="none" w:sz="0" w:space="0" w:color="auto"/>
        <w:bottom w:val="none" w:sz="0" w:space="0" w:color="auto"/>
        <w:right w:val="none" w:sz="0" w:space="0" w:color="auto"/>
      </w:divBdr>
      <w:divsChild>
        <w:div w:id="207382687">
          <w:marLeft w:val="547"/>
          <w:marRight w:val="0"/>
          <w:marTop w:val="96"/>
          <w:marBottom w:val="0"/>
          <w:divBdr>
            <w:top w:val="none" w:sz="0" w:space="0" w:color="auto"/>
            <w:left w:val="none" w:sz="0" w:space="0" w:color="auto"/>
            <w:bottom w:val="none" w:sz="0" w:space="0" w:color="auto"/>
            <w:right w:val="none" w:sz="0" w:space="0" w:color="auto"/>
          </w:divBdr>
        </w:div>
        <w:div w:id="837312923">
          <w:marLeft w:val="547"/>
          <w:marRight w:val="0"/>
          <w:marTop w:val="96"/>
          <w:marBottom w:val="0"/>
          <w:divBdr>
            <w:top w:val="none" w:sz="0" w:space="0" w:color="auto"/>
            <w:left w:val="none" w:sz="0" w:space="0" w:color="auto"/>
            <w:bottom w:val="none" w:sz="0" w:space="0" w:color="auto"/>
            <w:right w:val="none" w:sz="0" w:space="0" w:color="auto"/>
          </w:divBdr>
        </w:div>
        <w:div w:id="1837456077">
          <w:marLeft w:val="547"/>
          <w:marRight w:val="0"/>
          <w:marTop w:val="96"/>
          <w:marBottom w:val="0"/>
          <w:divBdr>
            <w:top w:val="none" w:sz="0" w:space="0" w:color="auto"/>
            <w:left w:val="none" w:sz="0" w:space="0" w:color="auto"/>
            <w:bottom w:val="none" w:sz="0" w:space="0" w:color="auto"/>
            <w:right w:val="none" w:sz="0" w:space="0" w:color="auto"/>
          </w:divBdr>
        </w:div>
      </w:divsChild>
    </w:div>
    <w:div w:id="440759549">
      <w:bodyDiv w:val="1"/>
      <w:marLeft w:val="0"/>
      <w:marRight w:val="0"/>
      <w:marTop w:val="0"/>
      <w:marBottom w:val="0"/>
      <w:divBdr>
        <w:top w:val="none" w:sz="0" w:space="0" w:color="auto"/>
        <w:left w:val="none" w:sz="0" w:space="0" w:color="auto"/>
        <w:bottom w:val="none" w:sz="0" w:space="0" w:color="auto"/>
        <w:right w:val="none" w:sz="0" w:space="0" w:color="auto"/>
      </w:divBdr>
    </w:div>
    <w:div w:id="484318217">
      <w:bodyDiv w:val="1"/>
      <w:marLeft w:val="0"/>
      <w:marRight w:val="0"/>
      <w:marTop w:val="0"/>
      <w:marBottom w:val="0"/>
      <w:divBdr>
        <w:top w:val="none" w:sz="0" w:space="0" w:color="auto"/>
        <w:left w:val="none" w:sz="0" w:space="0" w:color="auto"/>
        <w:bottom w:val="none" w:sz="0" w:space="0" w:color="auto"/>
        <w:right w:val="none" w:sz="0" w:space="0" w:color="auto"/>
      </w:divBdr>
    </w:div>
    <w:div w:id="529609092">
      <w:bodyDiv w:val="1"/>
      <w:marLeft w:val="0"/>
      <w:marRight w:val="0"/>
      <w:marTop w:val="0"/>
      <w:marBottom w:val="0"/>
      <w:divBdr>
        <w:top w:val="none" w:sz="0" w:space="0" w:color="auto"/>
        <w:left w:val="none" w:sz="0" w:space="0" w:color="auto"/>
        <w:bottom w:val="none" w:sz="0" w:space="0" w:color="auto"/>
        <w:right w:val="none" w:sz="0" w:space="0" w:color="auto"/>
      </w:divBdr>
    </w:div>
    <w:div w:id="539318149">
      <w:bodyDiv w:val="1"/>
      <w:marLeft w:val="0"/>
      <w:marRight w:val="0"/>
      <w:marTop w:val="0"/>
      <w:marBottom w:val="0"/>
      <w:divBdr>
        <w:top w:val="none" w:sz="0" w:space="0" w:color="auto"/>
        <w:left w:val="none" w:sz="0" w:space="0" w:color="auto"/>
        <w:bottom w:val="none" w:sz="0" w:space="0" w:color="auto"/>
        <w:right w:val="none" w:sz="0" w:space="0" w:color="auto"/>
      </w:divBdr>
    </w:div>
    <w:div w:id="736250783">
      <w:bodyDiv w:val="1"/>
      <w:marLeft w:val="0"/>
      <w:marRight w:val="0"/>
      <w:marTop w:val="0"/>
      <w:marBottom w:val="0"/>
      <w:divBdr>
        <w:top w:val="none" w:sz="0" w:space="0" w:color="auto"/>
        <w:left w:val="none" w:sz="0" w:space="0" w:color="auto"/>
        <w:bottom w:val="none" w:sz="0" w:space="0" w:color="auto"/>
        <w:right w:val="none" w:sz="0" w:space="0" w:color="auto"/>
      </w:divBdr>
    </w:div>
    <w:div w:id="761537533">
      <w:bodyDiv w:val="1"/>
      <w:marLeft w:val="0"/>
      <w:marRight w:val="0"/>
      <w:marTop w:val="0"/>
      <w:marBottom w:val="0"/>
      <w:divBdr>
        <w:top w:val="none" w:sz="0" w:space="0" w:color="auto"/>
        <w:left w:val="none" w:sz="0" w:space="0" w:color="auto"/>
        <w:bottom w:val="none" w:sz="0" w:space="0" w:color="auto"/>
        <w:right w:val="none" w:sz="0" w:space="0" w:color="auto"/>
      </w:divBdr>
    </w:div>
    <w:div w:id="777020092">
      <w:bodyDiv w:val="1"/>
      <w:marLeft w:val="0"/>
      <w:marRight w:val="0"/>
      <w:marTop w:val="0"/>
      <w:marBottom w:val="0"/>
      <w:divBdr>
        <w:top w:val="none" w:sz="0" w:space="0" w:color="auto"/>
        <w:left w:val="none" w:sz="0" w:space="0" w:color="auto"/>
        <w:bottom w:val="none" w:sz="0" w:space="0" w:color="auto"/>
        <w:right w:val="none" w:sz="0" w:space="0" w:color="auto"/>
      </w:divBdr>
    </w:div>
    <w:div w:id="800612490">
      <w:bodyDiv w:val="1"/>
      <w:marLeft w:val="0"/>
      <w:marRight w:val="0"/>
      <w:marTop w:val="0"/>
      <w:marBottom w:val="0"/>
      <w:divBdr>
        <w:top w:val="none" w:sz="0" w:space="0" w:color="auto"/>
        <w:left w:val="none" w:sz="0" w:space="0" w:color="auto"/>
        <w:bottom w:val="none" w:sz="0" w:space="0" w:color="auto"/>
        <w:right w:val="none" w:sz="0" w:space="0" w:color="auto"/>
      </w:divBdr>
    </w:div>
    <w:div w:id="861287713">
      <w:bodyDiv w:val="1"/>
      <w:marLeft w:val="0"/>
      <w:marRight w:val="0"/>
      <w:marTop w:val="0"/>
      <w:marBottom w:val="0"/>
      <w:divBdr>
        <w:top w:val="none" w:sz="0" w:space="0" w:color="auto"/>
        <w:left w:val="none" w:sz="0" w:space="0" w:color="auto"/>
        <w:bottom w:val="none" w:sz="0" w:space="0" w:color="auto"/>
        <w:right w:val="none" w:sz="0" w:space="0" w:color="auto"/>
      </w:divBdr>
    </w:div>
    <w:div w:id="867522125">
      <w:bodyDiv w:val="1"/>
      <w:marLeft w:val="0"/>
      <w:marRight w:val="0"/>
      <w:marTop w:val="0"/>
      <w:marBottom w:val="0"/>
      <w:divBdr>
        <w:top w:val="none" w:sz="0" w:space="0" w:color="auto"/>
        <w:left w:val="none" w:sz="0" w:space="0" w:color="auto"/>
        <w:bottom w:val="none" w:sz="0" w:space="0" w:color="auto"/>
        <w:right w:val="none" w:sz="0" w:space="0" w:color="auto"/>
      </w:divBdr>
    </w:div>
    <w:div w:id="887885953">
      <w:bodyDiv w:val="1"/>
      <w:marLeft w:val="0"/>
      <w:marRight w:val="0"/>
      <w:marTop w:val="0"/>
      <w:marBottom w:val="0"/>
      <w:divBdr>
        <w:top w:val="none" w:sz="0" w:space="0" w:color="auto"/>
        <w:left w:val="none" w:sz="0" w:space="0" w:color="auto"/>
        <w:bottom w:val="none" w:sz="0" w:space="0" w:color="auto"/>
        <w:right w:val="none" w:sz="0" w:space="0" w:color="auto"/>
      </w:divBdr>
    </w:div>
    <w:div w:id="924220149">
      <w:bodyDiv w:val="1"/>
      <w:marLeft w:val="0"/>
      <w:marRight w:val="0"/>
      <w:marTop w:val="0"/>
      <w:marBottom w:val="0"/>
      <w:divBdr>
        <w:top w:val="none" w:sz="0" w:space="0" w:color="auto"/>
        <w:left w:val="none" w:sz="0" w:space="0" w:color="auto"/>
        <w:bottom w:val="none" w:sz="0" w:space="0" w:color="auto"/>
        <w:right w:val="none" w:sz="0" w:space="0" w:color="auto"/>
      </w:divBdr>
      <w:divsChild>
        <w:div w:id="1095898516">
          <w:marLeft w:val="1800"/>
          <w:marRight w:val="0"/>
          <w:marTop w:val="86"/>
          <w:marBottom w:val="0"/>
          <w:divBdr>
            <w:top w:val="none" w:sz="0" w:space="0" w:color="auto"/>
            <w:left w:val="none" w:sz="0" w:space="0" w:color="auto"/>
            <w:bottom w:val="none" w:sz="0" w:space="0" w:color="auto"/>
            <w:right w:val="none" w:sz="0" w:space="0" w:color="auto"/>
          </w:divBdr>
        </w:div>
        <w:div w:id="1189611625">
          <w:marLeft w:val="1166"/>
          <w:marRight w:val="0"/>
          <w:marTop w:val="96"/>
          <w:marBottom w:val="0"/>
          <w:divBdr>
            <w:top w:val="none" w:sz="0" w:space="0" w:color="auto"/>
            <w:left w:val="none" w:sz="0" w:space="0" w:color="auto"/>
            <w:bottom w:val="none" w:sz="0" w:space="0" w:color="auto"/>
            <w:right w:val="none" w:sz="0" w:space="0" w:color="auto"/>
          </w:divBdr>
        </w:div>
        <w:div w:id="1732918550">
          <w:marLeft w:val="1166"/>
          <w:marRight w:val="0"/>
          <w:marTop w:val="96"/>
          <w:marBottom w:val="0"/>
          <w:divBdr>
            <w:top w:val="none" w:sz="0" w:space="0" w:color="auto"/>
            <w:left w:val="none" w:sz="0" w:space="0" w:color="auto"/>
            <w:bottom w:val="none" w:sz="0" w:space="0" w:color="auto"/>
            <w:right w:val="none" w:sz="0" w:space="0" w:color="auto"/>
          </w:divBdr>
        </w:div>
        <w:div w:id="1912156578">
          <w:marLeft w:val="1800"/>
          <w:marRight w:val="0"/>
          <w:marTop w:val="86"/>
          <w:marBottom w:val="0"/>
          <w:divBdr>
            <w:top w:val="none" w:sz="0" w:space="0" w:color="auto"/>
            <w:left w:val="none" w:sz="0" w:space="0" w:color="auto"/>
            <w:bottom w:val="none" w:sz="0" w:space="0" w:color="auto"/>
            <w:right w:val="none" w:sz="0" w:space="0" w:color="auto"/>
          </w:divBdr>
        </w:div>
        <w:div w:id="1913275695">
          <w:marLeft w:val="1800"/>
          <w:marRight w:val="0"/>
          <w:marTop w:val="86"/>
          <w:marBottom w:val="0"/>
          <w:divBdr>
            <w:top w:val="none" w:sz="0" w:space="0" w:color="auto"/>
            <w:left w:val="none" w:sz="0" w:space="0" w:color="auto"/>
            <w:bottom w:val="none" w:sz="0" w:space="0" w:color="auto"/>
            <w:right w:val="none" w:sz="0" w:space="0" w:color="auto"/>
          </w:divBdr>
        </w:div>
      </w:divsChild>
    </w:div>
    <w:div w:id="927419987">
      <w:bodyDiv w:val="1"/>
      <w:marLeft w:val="0"/>
      <w:marRight w:val="0"/>
      <w:marTop w:val="0"/>
      <w:marBottom w:val="0"/>
      <w:divBdr>
        <w:top w:val="none" w:sz="0" w:space="0" w:color="auto"/>
        <w:left w:val="none" w:sz="0" w:space="0" w:color="auto"/>
        <w:bottom w:val="none" w:sz="0" w:space="0" w:color="auto"/>
        <w:right w:val="none" w:sz="0" w:space="0" w:color="auto"/>
      </w:divBdr>
    </w:div>
    <w:div w:id="952519868">
      <w:bodyDiv w:val="1"/>
      <w:marLeft w:val="0"/>
      <w:marRight w:val="0"/>
      <w:marTop w:val="0"/>
      <w:marBottom w:val="0"/>
      <w:divBdr>
        <w:top w:val="none" w:sz="0" w:space="0" w:color="auto"/>
        <w:left w:val="none" w:sz="0" w:space="0" w:color="auto"/>
        <w:bottom w:val="none" w:sz="0" w:space="0" w:color="auto"/>
        <w:right w:val="none" w:sz="0" w:space="0" w:color="auto"/>
      </w:divBdr>
    </w:div>
    <w:div w:id="966467860">
      <w:bodyDiv w:val="1"/>
      <w:marLeft w:val="0"/>
      <w:marRight w:val="0"/>
      <w:marTop w:val="0"/>
      <w:marBottom w:val="0"/>
      <w:divBdr>
        <w:top w:val="none" w:sz="0" w:space="0" w:color="auto"/>
        <w:left w:val="none" w:sz="0" w:space="0" w:color="auto"/>
        <w:bottom w:val="none" w:sz="0" w:space="0" w:color="auto"/>
        <w:right w:val="none" w:sz="0" w:space="0" w:color="auto"/>
      </w:divBdr>
      <w:divsChild>
        <w:div w:id="363335792">
          <w:marLeft w:val="547"/>
          <w:marRight w:val="0"/>
          <w:marTop w:val="86"/>
          <w:marBottom w:val="0"/>
          <w:divBdr>
            <w:top w:val="none" w:sz="0" w:space="0" w:color="auto"/>
            <w:left w:val="none" w:sz="0" w:space="0" w:color="auto"/>
            <w:bottom w:val="none" w:sz="0" w:space="0" w:color="auto"/>
            <w:right w:val="none" w:sz="0" w:space="0" w:color="auto"/>
          </w:divBdr>
        </w:div>
        <w:div w:id="1438209258">
          <w:marLeft w:val="547"/>
          <w:marRight w:val="0"/>
          <w:marTop w:val="86"/>
          <w:marBottom w:val="0"/>
          <w:divBdr>
            <w:top w:val="none" w:sz="0" w:space="0" w:color="auto"/>
            <w:left w:val="none" w:sz="0" w:space="0" w:color="auto"/>
            <w:bottom w:val="none" w:sz="0" w:space="0" w:color="auto"/>
            <w:right w:val="none" w:sz="0" w:space="0" w:color="auto"/>
          </w:divBdr>
        </w:div>
      </w:divsChild>
    </w:div>
    <w:div w:id="969749111">
      <w:bodyDiv w:val="1"/>
      <w:marLeft w:val="0"/>
      <w:marRight w:val="0"/>
      <w:marTop w:val="0"/>
      <w:marBottom w:val="0"/>
      <w:divBdr>
        <w:top w:val="none" w:sz="0" w:space="0" w:color="auto"/>
        <w:left w:val="none" w:sz="0" w:space="0" w:color="auto"/>
        <w:bottom w:val="none" w:sz="0" w:space="0" w:color="auto"/>
        <w:right w:val="none" w:sz="0" w:space="0" w:color="auto"/>
      </w:divBdr>
    </w:div>
    <w:div w:id="1021053159">
      <w:bodyDiv w:val="1"/>
      <w:marLeft w:val="0"/>
      <w:marRight w:val="0"/>
      <w:marTop w:val="0"/>
      <w:marBottom w:val="0"/>
      <w:divBdr>
        <w:top w:val="none" w:sz="0" w:space="0" w:color="auto"/>
        <w:left w:val="none" w:sz="0" w:space="0" w:color="auto"/>
        <w:bottom w:val="none" w:sz="0" w:space="0" w:color="auto"/>
        <w:right w:val="none" w:sz="0" w:space="0" w:color="auto"/>
      </w:divBdr>
      <w:divsChild>
        <w:div w:id="2086612616">
          <w:marLeft w:val="0"/>
          <w:marRight w:val="0"/>
          <w:marTop w:val="0"/>
          <w:marBottom w:val="0"/>
          <w:divBdr>
            <w:top w:val="none" w:sz="0" w:space="0" w:color="auto"/>
            <w:left w:val="none" w:sz="0" w:space="0" w:color="auto"/>
            <w:bottom w:val="none" w:sz="0" w:space="0" w:color="auto"/>
            <w:right w:val="none" w:sz="0" w:space="0" w:color="auto"/>
          </w:divBdr>
          <w:divsChild>
            <w:div w:id="122580459">
              <w:marLeft w:val="0"/>
              <w:marRight w:val="0"/>
              <w:marTop w:val="0"/>
              <w:marBottom w:val="0"/>
              <w:divBdr>
                <w:top w:val="none" w:sz="0" w:space="0" w:color="auto"/>
                <w:left w:val="none" w:sz="0" w:space="0" w:color="auto"/>
                <w:bottom w:val="none" w:sz="0" w:space="0" w:color="auto"/>
                <w:right w:val="none" w:sz="0" w:space="0" w:color="auto"/>
              </w:divBdr>
              <w:divsChild>
                <w:div w:id="6099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0325">
      <w:bodyDiv w:val="1"/>
      <w:marLeft w:val="0"/>
      <w:marRight w:val="0"/>
      <w:marTop w:val="0"/>
      <w:marBottom w:val="0"/>
      <w:divBdr>
        <w:top w:val="none" w:sz="0" w:space="0" w:color="auto"/>
        <w:left w:val="none" w:sz="0" w:space="0" w:color="auto"/>
        <w:bottom w:val="none" w:sz="0" w:space="0" w:color="auto"/>
        <w:right w:val="none" w:sz="0" w:space="0" w:color="auto"/>
      </w:divBdr>
    </w:div>
    <w:div w:id="1160850560">
      <w:bodyDiv w:val="1"/>
      <w:marLeft w:val="0"/>
      <w:marRight w:val="0"/>
      <w:marTop w:val="0"/>
      <w:marBottom w:val="0"/>
      <w:divBdr>
        <w:top w:val="none" w:sz="0" w:space="0" w:color="auto"/>
        <w:left w:val="none" w:sz="0" w:space="0" w:color="auto"/>
        <w:bottom w:val="none" w:sz="0" w:space="0" w:color="auto"/>
        <w:right w:val="none" w:sz="0" w:space="0" w:color="auto"/>
      </w:divBdr>
    </w:div>
    <w:div w:id="1164734863">
      <w:bodyDiv w:val="1"/>
      <w:marLeft w:val="0"/>
      <w:marRight w:val="0"/>
      <w:marTop w:val="0"/>
      <w:marBottom w:val="0"/>
      <w:divBdr>
        <w:top w:val="none" w:sz="0" w:space="0" w:color="auto"/>
        <w:left w:val="none" w:sz="0" w:space="0" w:color="auto"/>
        <w:bottom w:val="none" w:sz="0" w:space="0" w:color="auto"/>
        <w:right w:val="none" w:sz="0" w:space="0" w:color="auto"/>
      </w:divBdr>
      <w:divsChild>
        <w:div w:id="46802608">
          <w:marLeft w:val="547"/>
          <w:marRight w:val="0"/>
          <w:marTop w:val="96"/>
          <w:marBottom w:val="0"/>
          <w:divBdr>
            <w:top w:val="none" w:sz="0" w:space="0" w:color="auto"/>
            <w:left w:val="none" w:sz="0" w:space="0" w:color="auto"/>
            <w:bottom w:val="none" w:sz="0" w:space="0" w:color="auto"/>
            <w:right w:val="none" w:sz="0" w:space="0" w:color="auto"/>
          </w:divBdr>
        </w:div>
        <w:div w:id="197938274">
          <w:marLeft w:val="547"/>
          <w:marRight w:val="0"/>
          <w:marTop w:val="96"/>
          <w:marBottom w:val="0"/>
          <w:divBdr>
            <w:top w:val="none" w:sz="0" w:space="0" w:color="auto"/>
            <w:left w:val="none" w:sz="0" w:space="0" w:color="auto"/>
            <w:bottom w:val="none" w:sz="0" w:space="0" w:color="auto"/>
            <w:right w:val="none" w:sz="0" w:space="0" w:color="auto"/>
          </w:divBdr>
        </w:div>
        <w:div w:id="696321570">
          <w:marLeft w:val="1166"/>
          <w:marRight w:val="0"/>
          <w:marTop w:val="86"/>
          <w:marBottom w:val="0"/>
          <w:divBdr>
            <w:top w:val="none" w:sz="0" w:space="0" w:color="auto"/>
            <w:left w:val="none" w:sz="0" w:space="0" w:color="auto"/>
            <w:bottom w:val="none" w:sz="0" w:space="0" w:color="auto"/>
            <w:right w:val="none" w:sz="0" w:space="0" w:color="auto"/>
          </w:divBdr>
        </w:div>
        <w:div w:id="940071311">
          <w:marLeft w:val="547"/>
          <w:marRight w:val="0"/>
          <w:marTop w:val="96"/>
          <w:marBottom w:val="0"/>
          <w:divBdr>
            <w:top w:val="none" w:sz="0" w:space="0" w:color="auto"/>
            <w:left w:val="none" w:sz="0" w:space="0" w:color="auto"/>
            <w:bottom w:val="none" w:sz="0" w:space="0" w:color="auto"/>
            <w:right w:val="none" w:sz="0" w:space="0" w:color="auto"/>
          </w:divBdr>
        </w:div>
        <w:div w:id="977153537">
          <w:marLeft w:val="1166"/>
          <w:marRight w:val="0"/>
          <w:marTop w:val="86"/>
          <w:marBottom w:val="0"/>
          <w:divBdr>
            <w:top w:val="none" w:sz="0" w:space="0" w:color="auto"/>
            <w:left w:val="none" w:sz="0" w:space="0" w:color="auto"/>
            <w:bottom w:val="none" w:sz="0" w:space="0" w:color="auto"/>
            <w:right w:val="none" w:sz="0" w:space="0" w:color="auto"/>
          </w:divBdr>
        </w:div>
        <w:div w:id="1255821597">
          <w:marLeft w:val="1166"/>
          <w:marRight w:val="0"/>
          <w:marTop w:val="86"/>
          <w:marBottom w:val="0"/>
          <w:divBdr>
            <w:top w:val="none" w:sz="0" w:space="0" w:color="auto"/>
            <w:left w:val="none" w:sz="0" w:space="0" w:color="auto"/>
            <w:bottom w:val="none" w:sz="0" w:space="0" w:color="auto"/>
            <w:right w:val="none" w:sz="0" w:space="0" w:color="auto"/>
          </w:divBdr>
        </w:div>
      </w:divsChild>
    </w:div>
    <w:div w:id="1175921828">
      <w:bodyDiv w:val="1"/>
      <w:marLeft w:val="0"/>
      <w:marRight w:val="0"/>
      <w:marTop w:val="0"/>
      <w:marBottom w:val="0"/>
      <w:divBdr>
        <w:top w:val="none" w:sz="0" w:space="0" w:color="auto"/>
        <w:left w:val="none" w:sz="0" w:space="0" w:color="auto"/>
        <w:bottom w:val="none" w:sz="0" w:space="0" w:color="auto"/>
        <w:right w:val="none" w:sz="0" w:space="0" w:color="auto"/>
      </w:divBdr>
    </w:div>
    <w:div w:id="1176843761">
      <w:bodyDiv w:val="1"/>
      <w:marLeft w:val="0"/>
      <w:marRight w:val="0"/>
      <w:marTop w:val="0"/>
      <w:marBottom w:val="0"/>
      <w:divBdr>
        <w:top w:val="none" w:sz="0" w:space="0" w:color="auto"/>
        <w:left w:val="none" w:sz="0" w:space="0" w:color="auto"/>
        <w:bottom w:val="none" w:sz="0" w:space="0" w:color="auto"/>
        <w:right w:val="none" w:sz="0" w:space="0" w:color="auto"/>
      </w:divBdr>
    </w:div>
    <w:div w:id="1192768610">
      <w:bodyDiv w:val="1"/>
      <w:marLeft w:val="0"/>
      <w:marRight w:val="0"/>
      <w:marTop w:val="0"/>
      <w:marBottom w:val="0"/>
      <w:divBdr>
        <w:top w:val="none" w:sz="0" w:space="0" w:color="auto"/>
        <w:left w:val="none" w:sz="0" w:space="0" w:color="auto"/>
        <w:bottom w:val="none" w:sz="0" w:space="0" w:color="auto"/>
        <w:right w:val="none" w:sz="0" w:space="0" w:color="auto"/>
      </w:divBdr>
    </w:div>
    <w:div w:id="1256206948">
      <w:bodyDiv w:val="1"/>
      <w:marLeft w:val="0"/>
      <w:marRight w:val="0"/>
      <w:marTop w:val="0"/>
      <w:marBottom w:val="150"/>
      <w:divBdr>
        <w:top w:val="none" w:sz="0" w:space="0" w:color="auto"/>
        <w:left w:val="none" w:sz="0" w:space="0" w:color="auto"/>
        <w:bottom w:val="none" w:sz="0" w:space="0" w:color="auto"/>
        <w:right w:val="none" w:sz="0" w:space="0" w:color="auto"/>
      </w:divBdr>
      <w:divsChild>
        <w:div w:id="1337462016">
          <w:marLeft w:val="0"/>
          <w:marRight w:val="0"/>
          <w:marTop w:val="0"/>
          <w:marBottom w:val="0"/>
          <w:divBdr>
            <w:top w:val="none" w:sz="0" w:space="0" w:color="auto"/>
            <w:left w:val="none" w:sz="0" w:space="0" w:color="auto"/>
            <w:bottom w:val="none" w:sz="0" w:space="0" w:color="auto"/>
            <w:right w:val="none" w:sz="0" w:space="0" w:color="auto"/>
          </w:divBdr>
          <w:divsChild>
            <w:div w:id="1196384125">
              <w:marLeft w:val="0"/>
              <w:marRight w:val="0"/>
              <w:marTop w:val="0"/>
              <w:marBottom w:val="0"/>
              <w:divBdr>
                <w:top w:val="none" w:sz="0" w:space="0" w:color="auto"/>
                <w:left w:val="none" w:sz="0" w:space="0" w:color="auto"/>
                <w:bottom w:val="none" w:sz="0" w:space="0" w:color="auto"/>
                <w:right w:val="none" w:sz="0" w:space="0" w:color="auto"/>
              </w:divBdr>
              <w:divsChild>
                <w:div w:id="595867130">
                  <w:marLeft w:val="0"/>
                  <w:marRight w:val="0"/>
                  <w:marTop w:val="0"/>
                  <w:marBottom w:val="0"/>
                  <w:divBdr>
                    <w:top w:val="none" w:sz="0" w:space="0" w:color="auto"/>
                    <w:left w:val="none" w:sz="0" w:space="0" w:color="auto"/>
                    <w:bottom w:val="none" w:sz="0" w:space="0" w:color="auto"/>
                    <w:right w:val="none" w:sz="0" w:space="0" w:color="auto"/>
                  </w:divBdr>
                  <w:divsChild>
                    <w:div w:id="3356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248250">
      <w:bodyDiv w:val="1"/>
      <w:marLeft w:val="0"/>
      <w:marRight w:val="0"/>
      <w:marTop w:val="0"/>
      <w:marBottom w:val="0"/>
      <w:divBdr>
        <w:top w:val="none" w:sz="0" w:space="0" w:color="auto"/>
        <w:left w:val="none" w:sz="0" w:space="0" w:color="auto"/>
        <w:bottom w:val="none" w:sz="0" w:space="0" w:color="auto"/>
        <w:right w:val="none" w:sz="0" w:space="0" w:color="auto"/>
      </w:divBdr>
    </w:div>
    <w:div w:id="1281299954">
      <w:bodyDiv w:val="1"/>
      <w:marLeft w:val="0"/>
      <w:marRight w:val="0"/>
      <w:marTop w:val="0"/>
      <w:marBottom w:val="0"/>
      <w:divBdr>
        <w:top w:val="none" w:sz="0" w:space="0" w:color="auto"/>
        <w:left w:val="none" w:sz="0" w:space="0" w:color="auto"/>
        <w:bottom w:val="none" w:sz="0" w:space="0" w:color="auto"/>
        <w:right w:val="none" w:sz="0" w:space="0" w:color="auto"/>
      </w:divBdr>
    </w:div>
    <w:div w:id="1285959373">
      <w:bodyDiv w:val="1"/>
      <w:marLeft w:val="0"/>
      <w:marRight w:val="0"/>
      <w:marTop w:val="0"/>
      <w:marBottom w:val="0"/>
      <w:divBdr>
        <w:top w:val="none" w:sz="0" w:space="0" w:color="auto"/>
        <w:left w:val="none" w:sz="0" w:space="0" w:color="auto"/>
        <w:bottom w:val="none" w:sz="0" w:space="0" w:color="auto"/>
        <w:right w:val="none" w:sz="0" w:space="0" w:color="auto"/>
      </w:divBdr>
    </w:div>
    <w:div w:id="1301807475">
      <w:bodyDiv w:val="1"/>
      <w:marLeft w:val="0"/>
      <w:marRight w:val="0"/>
      <w:marTop w:val="0"/>
      <w:marBottom w:val="0"/>
      <w:divBdr>
        <w:top w:val="none" w:sz="0" w:space="0" w:color="auto"/>
        <w:left w:val="none" w:sz="0" w:space="0" w:color="auto"/>
        <w:bottom w:val="none" w:sz="0" w:space="0" w:color="auto"/>
        <w:right w:val="none" w:sz="0" w:space="0" w:color="auto"/>
      </w:divBdr>
    </w:div>
    <w:div w:id="1347830365">
      <w:bodyDiv w:val="1"/>
      <w:marLeft w:val="0"/>
      <w:marRight w:val="0"/>
      <w:marTop w:val="0"/>
      <w:marBottom w:val="0"/>
      <w:divBdr>
        <w:top w:val="none" w:sz="0" w:space="0" w:color="auto"/>
        <w:left w:val="none" w:sz="0" w:space="0" w:color="auto"/>
        <w:bottom w:val="none" w:sz="0" w:space="0" w:color="auto"/>
        <w:right w:val="none" w:sz="0" w:space="0" w:color="auto"/>
      </w:divBdr>
    </w:div>
    <w:div w:id="1360856814">
      <w:bodyDiv w:val="1"/>
      <w:marLeft w:val="0"/>
      <w:marRight w:val="0"/>
      <w:marTop w:val="0"/>
      <w:marBottom w:val="0"/>
      <w:divBdr>
        <w:top w:val="none" w:sz="0" w:space="0" w:color="auto"/>
        <w:left w:val="none" w:sz="0" w:space="0" w:color="auto"/>
        <w:bottom w:val="none" w:sz="0" w:space="0" w:color="auto"/>
        <w:right w:val="none" w:sz="0" w:space="0" w:color="auto"/>
      </w:divBdr>
    </w:div>
    <w:div w:id="1410347555">
      <w:bodyDiv w:val="1"/>
      <w:marLeft w:val="0"/>
      <w:marRight w:val="0"/>
      <w:marTop w:val="0"/>
      <w:marBottom w:val="0"/>
      <w:divBdr>
        <w:top w:val="none" w:sz="0" w:space="0" w:color="auto"/>
        <w:left w:val="none" w:sz="0" w:space="0" w:color="auto"/>
        <w:bottom w:val="none" w:sz="0" w:space="0" w:color="auto"/>
        <w:right w:val="none" w:sz="0" w:space="0" w:color="auto"/>
      </w:divBdr>
    </w:div>
    <w:div w:id="1502427025">
      <w:bodyDiv w:val="1"/>
      <w:marLeft w:val="0"/>
      <w:marRight w:val="0"/>
      <w:marTop w:val="0"/>
      <w:marBottom w:val="0"/>
      <w:divBdr>
        <w:top w:val="none" w:sz="0" w:space="0" w:color="auto"/>
        <w:left w:val="none" w:sz="0" w:space="0" w:color="auto"/>
        <w:bottom w:val="none" w:sz="0" w:space="0" w:color="auto"/>
        <w:right w:val="none" w:sz="0" w:space="0" w:color="auto"/>
      </w:divBdr>
    </w:div>
    <w:div w:id="1511942976">
      <w:bodyDiv w:val="1"/>
      <w:marLeft w:val="0"/>
      <w:marRight w:val="0"/>
      <w:marTop w:val="0"/>
      <w:marBottom w:val="0"/>
      <w:divBdr>
        <w:top w:val="none" w:sz="0" w:space="0" w:color="auto"/>
        <w:left w:val="none" w:sz="0" w:space="0" w:color="auto"/>
        <w:bottom w:val="none" w:sz="0" w:space="0" w:color="auto"/>
        <w:right w:val="none" w:sz="0" w:space="0" w:color="auto"/>
      </w:divBdr>
    </w:div>
    <w:div w:id="1512065141">
      <w:bodyDiv w:val="1"/>
      <w:marLeft w:val="0"/>
      <w:marRight w:val="0"/>
      <w:marTop w:val="0"/>
      <w:marBottom w:val="0"/>
      <w:divBdr>
        <w:top w:val="none" w:sz="0" w:space="0" w:color="auto"/>
        <w:left w:val="none" w:sz="0" w:space="0" w:color="auto"/>
        <w:bottom w:val="none" w:sz="0" w:space="0" w:color="auto"/>
        <w:right w:val="none" w:sz="0" w:space="0" w:color="auto"/>
      </w:divBdr>
    </w:div>
    <w:div w:id="1521431897">
      <w:bodyDiv w:val="1"/>
      <w:marLeft w:val="0"/>
      <w:marRight w:val="0"/>
      <w:marTop w:val="0"/>
      <w:marBottom w:val="0"/>
      <w:divBdr>
        <w:top w:val="none" w:sz="0" w:space="0" w:color="auto"/>
        <w:left w:val="none" w:sz="0" w:space="0" w:color="auto"/>
        <w:bottom w:val="none" w:sz="0" w:space="0" w:color="auto"/>
        <w:right w:val="none" w:sz="0" w:space="0" w:color="auto"/>
      </w:divBdr>
    </w:div>
    <w:div w:id="1545285570">
      <w:bodyDiv w:val="1"/>
      <w:marLeft w:val="0"/>
      <w:marRight w:val="0"/>
      <w:marTop w:val="0"/>
      <w:marBottom w:val="0"/>
      <w:divBdr>
        <w:top w:val="none" w:sz="0" w:space="0" w:color="auto"/>
        <w:left w:val="none" w:sz="0" w:space="0" w:color="auto"/>
        <w:bottom w:val="none" w:sz="0" w:space="0" w:color="auto"/>
        <w:right w:val="none" w:sz="0" w:space="0" w:color="auto"/>
      </w:divBdr>
      <w:divsChild>
        <w:div w:id="2121028556">
          <w:marLeft w:val="0"/>
          <w:marRight w:val="0"/>
          <w:marTop w:val="0"/>
          <w:marBottom w:val="0"/>
          <w:divBdr>
            <w:top w:val="none" w:sz="0" w:space="0" w:color="auto"/>
            <w:left w:val="none" w:sz="0" w:space="0" w:color="auto"/>
            <w:bottom w:val="none" w:sz="0" w:space="0" w:color="auto"/>
            <w:right w:val="none" w:sz="0" w:space="0" w:color="auto"/>
          </w:divBdr>
          <w:divsChild>
            <w:div w:id="1004019387">
              <w:marLeft w:val="0"/>
              <w:marRight w:val="0"/>
              <w:marTop w:val="0"/>
              <w:marBottom w:val="0"/>
              <w:divBdr>
                <w:top w:val="none" w:sz="0" w:space="0" w:color="auto"/>
                <w:left w:val="none" w:sz="0" w:space="0" w:color="auto"/>
                <w:bottom w:val="none" w:sz="0" w:space="0" w:color="auto"/>
                <w:right w:val="none" w:sz="0" w:space="0" w:color="auto"/>
              </w:divBdr>
              <w:divsChild>
                <w:div w:id="2063482299">
                  <w:marLeft w:val="0"/>
                  <w:marRight w:val="0"/>
                  <w:marTop w:val="0"/>
                  <w:marBottom w:val="0"/>
                  <w:divBdr>
                    <w:top w:val="none" w:sz="0" w:space="0" w:color="auto"/>
                    <w:left w:val="none" w:sz="0" w:space="0" w:color="auto"/>
                    <w:bottom w:val="none" w:sz="0" w:space="0" w:color="auto"/>
                    <w:right w:val="none" w:sz="0" w:space="0" w:color="auto"/>
                  </w:divBdr>
                  <w:divsChild>
                    <w:div w:id="1285380242">
                      <w:marLeft w:val="0"/>
                      <w:marRight w:val="0"/>
                      <w:marTop w:val="0"/>
                      <w:marBottom w:val="0"/>
                      <w:divBdr>
                        <w:top w:val="none" w:sz="0" w:space="0" w:color="auto"/>
                        <w:left w:val="none" w:sz="0" w:space="0" w:color="auto"/>
                        <w:bottom w:val="none" w:sz="0" w:space="0" w:color="auto"/>
                        <w:right w:val="none" w:sz="0" w:space="0" w:color="auto"/>
                      </w:divBdr>
                      <w:divsChild>
                        <w:div w:id="6918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101377">
      <w:bodyDiv w:val="1"/>
      <w:marLeft w:val="0"/>
      <w:marRight w:val="0"/>
      <w:marTop w:val="0"/>
      <w:marBottom w:val="0"/>
      <w:divBdr>
        <w:top w:val="none" w:sz="0" w:space="0" w:color="auto"/>
        <w:left w:val="none" w:sz="0" w:space="0" w:color="auto"/>
        <w:bottom w:val="none" w:sz="0" w:space="0" w:color="auto"/>
        <w:right w:val="none" w:sz="0" w:space="0" w:color="auto"/>
      </w:divBdr>
    </w:div>
    <w:div w:id="1613320665">
      <w:bodyDiv w:val="1"/>
      <w:marLeft w:val="0"/>
      <w:marRight w:val="0"/>
      <w:marTop w:val="0"/>
      <w:marBottom w:val="0"/>
      <w:divBdr>
        <w:top w:val="none" w:sz="0" w:space="0" w:color="auto"/>
        <w:left w:val="none" w:sz="0" w:space="0" w:color="auto"/>
        <w:bottom w:val="none" w:sz="0" w:space="0" w:color="auto"/>
        <w:right w:val="none" w:sz="0" w:space="0" w:color="auto"/>
      </w:divBdr>
    </w:div>
    <w:div w:id="1622570158">
      <w:bodyDiv w:val="1"/>
      <w:marLeft w:val="0"/>
      <w:marRight w:val="0"/>
      <w:marTop w:val="0"/>
      <w:marBottom w:val="0"/>
      <w:divBdr>
        <w:top w:val="none" w:sz="0" w:space="0" w:color="auto"/>
        <w:left w:val="none" w:sz="0" w:space="0" w:color="auto"/>
        <w:bottom w:val="none" w:sz="0" w:space="0" w:color="auto"/>
        <w:right w:val="none" w:sz="0" w:space="0" w:color="auto"/>
      </w:divBdr>
    </w:div>
    <w:div w:id="1639408982">
      <w:bodyDiv w:val="1"/>
      <w:marLeft w:val="0"/>
      <w:marRight w:val="0"/>
      <w:marTop w:val="0"/>
      <w:marBottom w:val="0"/>
      <w:divBdr>
        <w:top w:val="none" w:sz="0" w:space="0" w:color="auto"/>
        <w:left w:val="none" w:sz="0" w:space="0" w:color="auto"/>
        <w:bottom w:val="none" w:sz="0" w:space="0" w:color="auto"/>
        <w:right w:val="none" w:sz="0" w:space="0" w:color="auto"/>
      </w:divBdr>
    </w:div>
    <w:div w:id="1793590174">
      <w:bodyDiv w:val="1"/>
      <w:marLeft w:val="0"/>
      <w:marRight w:val="0"/>
      <w:marTop w:val="0"/>
      <w:marBottom w:val="0"/>
      <w:divBdr>
        <w:top w:val="none" w:sz="0" w:space="0" w:color="auto"/>
        <w:left w:val="none" w:sz="0" w:space="0" w:color="auto"/>
        <w:bottom w:val="none" w:sz="0" w:space="0" w:color="auto"/>
        <w:right w:val="none" w:sz="0" w:space="0" w:color="auto"/>
      </w:divBdr>
    </w:div>
    <w:div w:id="1941450059">
      <w:bodyDiv w:val="1"/>
      <w:marLeft w:val="0"/>
      <w:marRight w:val="0"/>
      <w:marTop w:val="0"/>
      <w:marBottom w:val="0"/>
      <w:divBdr>
        <w:top w:val="none" w:sz="0" w:space="0" w:color="auto"/>
        <w:left w:val="none" w:sz="0" w:space="0" w:color="auto"/>
        <w:bottom w:val="none" w:sz="0" w:space="0" w:color="auto"/>
        <w:right w:val="none" w:sz="0" w:space="0" w:color="auto"/>
      </w:divBdr>
    </w:div>
    <w:div w:id="1945381830">
      <w:bodyDiv w:val="1"/>
      <w:marLeft w:val="0"/>
      <w:marRight w:val="0"/>
      <w:marTop w:val="0"/>
      <w:marBottom w:val="0"/>
      <w:divBdr>
        <w:top w:val="none" w:sz="0" w:space="0" w:color="auto"/>
        <w:left w:val="none" w:sz="0" w:space="0" w:color="auto"/>
        <w:bottom w:val="none" w:sz="0" w:space="0" w:color="auto"/>
        <w:right w:val="none" w:sz="0" w:space="0" w:color="auto"/>
      </w:divBdr>
    </w:div>
    <w:div w:id="1965454599">
      <w:bodyDiv w:val="1"/>
      <w:marLeft w:val="0"/>
      <w:marRight w:val="0"/>
      <w:marTop w:val="0"/>
      <w:marBottom w:val="0"/>
      <w:divBdr>
        <w:top w:val="none" w:sz="0" w:space="0" w:color="auto"/>
        <w:left w:val="none" w:sz="0" w:space="0" w:color="auto"/>
        <w:bottom w:val="none" w:sz="0" w:space="0" w:color="auto"/>
        <w:right w:val="none" w:sz="0" w:space="0" w:color="auto"/>
      </w:divBdr>
    </w:div>
    <w:div w:id="1968318806">
      <w:bodyDiv w:val="1"/>
      <w:marLeft w:val="0"/>
      <w:marRight w:val="0"/>
      <w:marTop w:val="0"/>
      <w:marBottom w:val="0"/>
      <w:divBdr>
        <w:top w:val="none" w:sz="0" w:space="0" w:color="auto"/>
        <w:left w:val="none" w:sz="0" w:space="0" w:color="auto"/>
        <w:bottom w:val="none" w:sz="0" w:space="0" w:color="auto"/>
        <w:right w:val="none" w:sz="0" w:space="0" w:color="auto"/>
      </w:divBdr>
    </w:div>
    <w:div w:id="2051221123">
      <w:bodyDiv w:val="1"/>
      <w:marLeft w:val="0"/>
      <w:marRight w:val="0"/>
      <w:marTop w:val="0"/>
      <w:marBottom w:val="0"/>
      <w:divBdr>
        <w:top w:val="none" w:sz="0" w:space="0" w:color="auto"/>
        <w:left w:val="none" w:sz="0" w:space="0" w:color="auto"/>
        <w:bottom w:val="none" w:sz="0" w:space="0" w:color="auto"/>
        <w:right w:val="none" w:sz="0" w:space="0" w:color="auto"/>
      </w:divBdr>
    </w:div>
    <w:div w:id="2057462483">
      <w:bodyDiv w:val="1"/>
      <w:marLeft w:val="0"/>
      <w:marRight w:val="0"/>
      <w:marTop w:val="0"/>
      <w:marBottom w:val="0"/>
      <w:divBdr>
        <w:top w:val="none" w:sz="0" w:space="0" w:color="auto"/>
        <w:left w:val="none" w:sz="0" w:space="0" w:color="auto"/>
        <w:bottom w:val="none" w:sz="0" w:space="0" w:color="auto"/>
        <w:right w:val="none" w:sz="0" w:space="0" w:color="auto"/>
      </w:divBdr>
    </w:div>
    <w:div w:id="2060274397">
      <w:bodyDiv w:val="1"/>
      <w:marLeft w:val="0"/>
      <w:marRight w:val="0"/>
      <w:marTop w:val="0"/>
      <w:marBottom w:val="0"/>
      <w:divBdr>
        <w:top w:val="none" w:sz="0" w:space="0" w:color="auto"/>
        <w:left w:val="none" w:sz="0" w:space="0" w:color="auto"/>
        <w:bottom w:val="none" w:sz="0" w:space="0" w:color="auto"/>
        <w:right w:val="none" w:sz="0" w:space="0" w:color="auto"/>
      </w:divBdr>
    </w:div>
    <w:div w:id="2061510998">
      <w:bodyDiv w:val="1"/>
      <w:marLeft w:val="0"/>
      <w:marRight w:val="0"/>
      <w:marTop w:val="0"/>
      <w:marBottom w:val="0"/>
      <w:divBdr>
        <w:top w:val="none" w:sz="0" w:space="0" w:color="auto"/>
        <w:left w:val="none" w:sz="0" w:space="0" w:color="auto"/>
        <w:bottom w:val="none" w:sz="0" w:space="0" w:color="auto"/>
        <w:right w:val="none" w:sz="0" w:space="0" w:color="auto"/>
      </w:divBdr>
      <w:divsChild>
        <w:div w:id="611785463">
          <w:marLeft w:val="0"/>
          <w:marRight w:val="0"/>
          <w:marTop w:val="0"/>
          <w:marBottom w:val="0"/>
          <w:divBdr>
            <w:top w:val="none" w:sz="0" w:space="0" w:color="auto"/>
            <w:left w:val="none" w:sz="0" w:space="0" w:color="auto"/>
            <w:bottom w:val="none" w:sz="0" w:space="0" w:color="auto"/>
            <w:right w:val="none" w:sz="0" w:space="0" w:color="auto"/>
          </w:divBdr>
        </w:div>
      </w:divsChild>
    </w:div>
    <w:div w:id="2077629472">
      <w:bodyDiv w:val="1"/>
      <w:marLeft w:val="0"/>
      <w:marRight w:val="0"/>
      <w:marTop w:val="0"/>
      <w:marBottom w:val="0"/>
      <w:divBdr>
        <w:top w:val="none" w:sz="0" w:space="0" w:color="auto"/>
        <w:left w:val="none" w:sz="0" w:space="0" w:color="auto"/>
        <w:bottom w:val="none" w:sz="0" w:space="0" w:color="auto"/>
        <w:right w:val="none" w:sz="0" w:space="0" w:color="auto"/>
      </w:divBdr>
    </w:div>
    <w:div w:id="21426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andd@uclh.nhs.uk" TargetMode="Externa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mailto:randd@uclh.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uclh.nhs.uk/OurServices/ServiceA-Z/EDH/PD/Pages/Home.aspx"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mhra.gov.uk" TargetMode="External"/><Relationship Id="rId10" Type="http://schemas.openxmlformats.org/officeDocument/2006/relationships/hyperlink" Target="mailto:uclh.randd@nhs.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hley@ucl.ac.uk" TargetMode="External"/><Relationship Id="rId14" Type="http://schemas.openxmlformats.org/officeDocument/2006/relationships/diagramLayout" Target="diagrams/layout1.xml"/><Relationship Id="rId22" Type="http://schemas.openxmlformats.org/officeDocument/2006/relationships/hyperlink" Target="mailto:lkaunitz@milestonescientific.co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4120F5-4F77-7940-8953-C382EC779E3B}" type="doc">
      <dgm:prSet loTypeId="urn:microsoft.com/office/officeart/2005/8/layout/hierarchy1" loCatId="" qsTypeId="urn:microsoft.com/office/officeart/2005/8/quickstyle/3d4" qsCatId="3D" csTypeId="urn:microsoft.com/office/officeart/2005/8/colors/accent0_1" csCatId="mainScheme" phldr="1"/>
      <dgm:spPr/>
      <dgm:t>
        <a:bodyPr/>
        <a:lstStyle/>
        <a:p>
          <a:endParaRPr lang="en-US"/>
        </a:p>
      </dgm:t>
    </dgm:pt>
    <dgm:pt modelId="{F1226FB8-FBA1-FD4D-8FEF-96C9796677F6}">
      <dgm:prSet phldrT="[Text]" custT="1"/>
      <dgm:spPr/>
      <dgm:t>
        <a:bodyPr/>
        <a:lstStyle/>
        <a:p>
          <a:r>
            <a:rPr lang="en-US" sz="1400" b="1">
              <a:latin typeface="Arial" panose="020B0604020202020204" pitchFamily="34" charset="0"/>
              <a:cs typeface="Arial" panose="020B0604020202020204" pitchFamily="34" charset="0"/>
            </a:rPr>
            <a:t>Eligibility assessment</a:t>
          </a:r>
        </a:p>
      </dgm:t>
    </dgm:pt>
    <dgm:pt modelId="{0A16A401-0DDE-0542-B2D0-AEDDB9C65EFF}" type="parTrans" cxnId="{8F564089-F848-0442-8294-1A7747ED7A13}">
      <dgm:prSet/>
      <dgm:spPr/>
      <dgm:t>
        <a:bodyPr/>
        <a:lstStyle/>
        <a:p>
          <a:endParaRPr lang="en-US" b="1"/>
        </a:p>
      </dgm:t>
    </dgm:pt>
    <dgm:pt modelId="{36C54ACA-EEF3-C844-9FA4-BF79B2302D24}" type="sibTrans" cxnId="{8F564089-F848-0442-8294-1A7747ED7A13}">
      <dgm:prSet/>
      <dgm:spPr/>
      <dgm:t>
        <a:bodyPr/>
        <a:lstStyle/>
        <a:p>
          <a:endParaRPr lang="en-US" b="1"/>
        </a:p>
      </dgm:t>
    </dgm:pt>
    <dgm:pt modelId="{72B0EFA4-E249-994E-B3D3-054671498B8B}">
      <dgm:prSet phldrT="[Text]" custT="1"/>
      <dgm:spPr/>
      <dgm:t>
        <a:bodyPr/>
        <a:lstStyle/>
        <a:p>
          <a:r>
            <a:rPr lang="en-US" sz="1400" b="1">
              <a:latin typeface="Arial" panose="020B0604020202020204" pitchFamily="34" charset="0"/>
              <a:cs typeface="Arial" panose="020B0604020202020204" pitchFamily="34" charset="0"/>
            </a:rPr>
            <a:t>Baseline assessment</a:t>
          </a:r>
        </a:p>
      </dgm:t>
    </dgm:pt>
    <dgm:pt modelId="{8ADDF352-734A-4F40-89E2-4DFB5B208F5A}" type="parTrans" cxnId="{6239FAD8-A5BD-C042-AD73-F42ED39BA21D}">
      <dgm:prSet/>
      <dgm:spPr/>
      <dgm:t>
        <a:bodyPr/>
        <a:lstStyle/>
        <a:p>
          <a:endParaRPr lang="en-US" b="1"/>
        </a:p>
      </dgm:t>
    </dgm:pt>
    <dgm:pt modelId="{12B6E66D-C98B-8846-9AD7-4D3B4333A15D}" type="sibTrans" cxnId="{6239FAD8-A5BD-C042-AD73-F42ED39BA21D}">
      <dgm:prSet/>
      <dgm:spPr/>
      <dgm:t>
        <a:bodyPr/>
        <a:lstStyle/>
        <a:p>
          <a:endParaRPr lang="en-US" b="1"/>
        </a:p>
      </dgm:t>
    </dgm:pt>
    <dgm:pt modelId="{60CC5C02-3957-674B-A652-A4F2830BD3E1}">
      <dgm:prSet phldrT="[Text]" custT="1"/>
      <dgm:spPr/>
      <dgm:t>
        <a:bodyPr/>
        <a:lstStyle/>
        <a:p>
          <a:r>
            <a:rPr lang="en-US" sz="1400" b="1">
              <a:latin typeface="Arial" panose="020B0604020202020204" pitchFamily="34" charset="0"/>
              <a:cs typeface="Arial" panose="020B0604020202020204" pitchFamily="34" charset="0"/>
            </a:rPr>
            <a:t>Control treatment</a:t>
          </a:r>
        </a:p>
      </dgm:t>
    </dgm:pt>
    <dgm:pt modelId="{F0FE60E4-AC2C-6447-9BDB-83F485BCC651}" type="parTrans" cxnId="{B9E0A3F9-F50A-EB45-8F22-4026F7BF5EC6}">
      <dgm:prSet/>
      <dgm:spPr/>
      <dgm:t>
        <a:bodyPr/>
        <a:lstStyle/>
        <a:p>
          <a:endParaRPr lang="en-US" b="1"/>
        </a:p>
      </dgm:t>
    </dgm:pt>
    <dgm:pt modelId="{6C531B51-EF05-8644-9C2D-CE7EB878CD52}" type="sibTrans" cxnId="{B9E0A3F9-F50A-EB45-8F22-4026F7BF5EC6}">
      <dgm:prSet/>
      <dgm:spPr/>
      <dgm:t>
        <a:bodyPr/>
        <a:lstStyle/>
        <a:p>
          <a:endParaRPr lang="en-US" b="1"/>
        </a:p>
      </dgm:t>
    </dgm:pt>
    <dgm:pt modelId="{59AD754C-D45A-9144-A199-936190B0FF6E}">
      <dgm:prSet phldrT="[Text]" custT="1"/>
      <dgm:spPr/>
      <dgm:t>
        <a:bodyPr/>
        <a:lstStyle/>
        <a:p>
          <a:r>
            <a:rPr lang="en-US" sz="1400" b="1">
              <a:latin typeface="Arial" panose="020B0604020202020204" pitchFamily="34" charset="0"/>
              <a:cs typeface="Arial" panose="020B0604020202020204" pitchFamily="34" charset="0"/>
            </a:rPr>
            <a:t>Intervention treatment</a:t>
          </a:r>
        </a:p>
      </dgm:t>
    </dgm:pt>
    <dgm:pt modelId="{C9DE1A63-6A44-AA45-A681-89A4298FADB8}" type="parTrans" cxnId="{47F8D239-A5DA-A042-862E-2B361325998E}">
      <dgm:prSet/>
      <dgm:spPr/>
      <dgm:t>
        <a:bodyPr/>
        <a:lstStyle/>
        <a:p>
          <a:endParaRPr lang="en-US" b="1"/>
        </a:p>
      </dgm:t>
    </dgm:pt>
    <dgm:pt modelId="{16C7D61D-5D56-6B4C-82D5-EFBF470203DB}" type="sibTrans" cxnId="{47F8D239-A5DA-A042-862E-2B361325998E}">
      <dgm:prSet/>
      <dgm:spPr/>
      <dgm:t>
        <a:bodyPr/>
        <a:lstStyle/>
        <a:p>
          <a:endParaRPr lang="en-US" b="1"/>
        </a:p>
      </dgm:t>
    </dgm:pt>
    <dgm:pt modelId="{E816ADB6-A9FF-A94A-8F46-A0B1CA9F393D}">
      <dgm:prSet phldrT="[Text]" custT="1"/>
      <dgm:spPr/>
      <dgm:t>
        <a:bodyPr/>
        <a:lstStyle/>
        <a:p>
          <a:r>
            <a:rPr lang="en-US" sz="1400" b="1">
              <a:latin typeface="Arial" panose="020B0604020202020204" pitchFamily="34" charset="0"/>
              <a:cs typeface="Arial" panose="020B0604020202020204" pitchFamily="34" charset="0"/>
            </a:rPr>
            <a:t>Excluded</a:t>
          </a:r>
        </a:p>
      </dgm:t>
    </dgm:pt>
    <dgm:pt modelId="{A51725BF-5AEF-4F40-9342-6A900F2DB0B8}" type="parTrans" cxnId="{2509BE05-557D-014E-84C2-B99BE2080B81}">
      <dgm:prSet/>
      <dgm:spPr/>
      <dgm:t>
        <a:bodyPr/>
        <a:lstStyle/>
        <a:p>
          <a:endParaRPr lang="en-US" b="1"/>
        </a:p>
      </dgm:t>
    </dgm:pt>
    <dgm:pt modelId="{C3343A5C-9695-7E43-B756-D7FA8BEB97F2}" type="sibTrans" cxnId="{2509BE05-557D-014E-84C2-B99BE2080B81}">
      <dgm:prSet/>
      <dgm:spPr/>
      <dgm:t>
        <a:bodyPr/>
        <a:lstStyle/>
        <a:p>
          <a:endParaRPr lang="en-US" b="1"/>
        </a:p>
      </dgm:t>
    </dgm:pt>
    <dgm:pt modelId="{E903DA98-7669-2D45-AC08-59E812B2D7AE}">
      <dgm:prSet phldrT="[Text]" custT="1"/>
      <dgm:spPr/>
      <dgm:t>
        <a:bodyPr/>
        <a:lstStyle/>
        <a:p>
          <a:r>
            <a:rPr lang="en-US" sz="1400" b="1">
              <a:latin typeface="Arial" panose="020B0604020202020204" pitchFamily="34" charset="0"/>
              <a:cs typeface="Arial" panose="020B0604020202020204" pitchFamily="34" charset="0"/>
            </a:rPr>
            <a:t>Refused to consent</a:t>
          </a:r>
        </a:p>
      </dgm:t>
    </dgm:pt>
    <dgm:pt modelId="{C8A05865-68AE-D842-9C27-8C2DA1278B42}" type="parTrans" cxnId="{9481D4E3-6BC6-2747-B8AA-6AAD998CEBA6}">
      <dgm:prSet/>
      <dgm:spPr/>
      <dgm:t>
        <a:bodyPr/>
        <a:lstStyle/>
        <a:p>
          <a:endParaRPr lang="en-US" b="1"/>
        </a:p>
      </dgm:t>
    </dgm:pt>
    <dgm:pt modelId="{BC431299-D8B3-0341-85DF-E09CB83AFC7A}" type="sibTrans" cxnId="{9481D4E3-6BC6-2747-B8AA-6AAD998CEBA6}">
      <dgm:prSet/>
      <dgm:spPr/>
      <dgm:t>
        <a:bodyPr/>
        <a:lstStyle/>
        <a:p>
          <a:endParaRPr lang="en-US" b="1"/>
        </a:p>
      </dgm:t>
    </dgm:pt>
    <dgm:pt modelId="{7DF4EF98-5AD5-1E44-8947-41BF125CF222}">
      <dgm:prSet custT="1"/>
      <dgm:spPr/>
      <dgm:t>
        <a:bodyPr/>
        <a:lstStyle/>
        <a:p>
          <a:r>
            <a:rPr lang="en-US" sz="1400" b="1">
              <a:latin typeface="Arial" panose="020B0604020202020204" pitchFamily="34" charset="0"/>
              <a:cs typeface="Arial" panose="020B0604020202020204" pitchFamily="34" charset="0"/>
            </a:rPr>
            <a:t>Included</a:t>
          </a:r>
        </a:p>
      </dgm:t>
    </dgm:pt>
    <dgm:pt modelId="{A04A5CB0-AD23-9549-814B-2947EB2005A2}" type="parTrans" cxnId="{05E3830D-1742-1846-812F-BBC2E7F2A8AE}">
      <dgm:prSet/>
      <dgm:spPr/>
      <dgm:t>
        <a:bodyPr/>
        <a:lstStyle/>
        <a:p>
          <a:endParaRPr lang="en-US" b="1"/>
        </a:p>
      </dgm:t>
    </dgm:pt>
    <dgm:pt modelId="{759BCB21-A69B-CA4A-83D9-B169A3ADC61F}" type="sibTrans" cxnId="{05E3830D-1742-1846-812F-BBC2E7F2A8AE}">
      <dgm:prSet/>
      <dgm:spPr/>
      <dgm:t>
        <a:bodyPr/>
        <a:lstStyle/>
        <a:p>
          <a:endParaRPr lang="en-US" b="1"/>
        </a:p>
      </dgm:t>
    </dgm:pt>
    <dgm:pt modelId="{5CF6AC73-9E4D-4A4C-8D53-41D6D1452D72}">
      <dgm:prSet custT="1"/>
      <dgm:spPr/>
      <dgm:t>
        <a:bodyPr/>
        <a:lstStyle/>
        <a:p>
          <a:r>
            <a:rPr lang="en-US" sz="1400" b="1">
              <a:latin typeface="Arial" panose="020B0604020202020204" pitchFamily="34" charset="0"/>
              <a:cs typeface="Arial" panose="020B0604020202020204" pitchFamily="34" charset="0"/>
            </a:rPr>
            <a:t>Data analysis</a:t>
          </a:r>
        </a:p>
      </dgm:t>
    </dgm:pt>
    <dgm:pt modelId="{8C8949EE-2CD6-584E-90B1-A9303983A4D5}" type="parTrans" cxnId="{668A377E-A469-B047-B1A8-E29450B75371}">
      <dgm:prSet/>
      <dgm:spPr/>
      <dgm:t>
        <a:bodyPr/>
        <a:lstStyle/>
        <a:p>
          <a:endParaRPr lang="en-US" b="1"/>
        </a:p>
      </dgm:t>
    </dgm:pt>
    <dgm:pt modelId="{2BA95147-C1DF-104A-B0D1-21CBBF214473}" type="sibTrans" cxnId="{668A377E-A469-B047-B1A8-E29450B75371}">
      <dgm:prSet/>
      <dgm:spPr/>
      <dgm:t>
        <a:bodyPr/>
        <a:lstStyle/>
        <a:p>
          <a:endParaRPr lang="en-US" b="1"/>
        </a:p>
      </dgm:t>
    </dgm:pt>
    <dgm:pt modelId="{465805D6-9EC4-2D44-A914-016FD33A4702}">
      <dgm:prSet custT="1"/>
      <dgm:spPr/>
      <dgm:t>
        <a:bodyPr/>
        <a:lstStyle/>
        <a:p>
          <a:r>
            <a:rPr lang="en-US" sz="1400" b="1">
              <a:latin typeface="Arial" panose="020B0604020202020204" pitchFamily="34" charset="0"/>
              <a:cs typeface="Arial" panose="020B0604020202020204" pitchFamily="34" charset="0"/>
            </a:rPr>
            <a:t>Obtaining consent</a:t>
          </a:r>
        </a:p>
      </dgm:t>
    </dgm:pt>
    <dgm:pt modelId="{12CCE5B9-27CF-EF44-AEEB-B2C9209650FB}" type="parTrans" cxnId="{EBA92B4C-6C28-A840-9B6A-6DE597B8E345}">
      <dgm:prSet/>
      <dgm:spPr/>
      <dgm:t>
        <a:bodyPr/>
        <a:lstStyle/>
        <a:p>
          <a:endParaRPr lang="en-US" b="1"/>
        </a:p>
      </dgm:t>
    </dgm:pt>
    <dgm:pt modelId="{82DD9F51-CE34-784F-980D-53D4F15E97A4}" type="sibTrans" cxnId="{EBA92B4C-6C28-A840-9B6A-6DE597B8E345}">
      <dgm:prSet/>
      <dgm:spPr/>
      <dgm:t>
        <a:bodyPr/>
        <a:lstStyle/>
        <a:p>
          <a:endParaRPr lang="en-US" b="1"/>
        </a:p>
      </dgm:t>
    </dgm:pt>
    <dgm:pt modelId="{72A2C3FF-5726-1D45-9D63-44480C2E1AF1}">
      <dgm:prSet custT="1"/>
      <dgm:spPr/>
      <dgm:t>
        <a:bodyPr/>
        <a:lstStyle/>
        <a:p>
          <a:r>
            <a:rPr lang="en-US" sz="1400" b="1">
              <a:latin typeface="Arial" panose="020B0604020202020204" pitchFamily="34" charset="0"/>
              <a:cs typeface="Arial" panose="020B0604020202020204" pitchFamily="34" charset="0"/>
            </a:rPr>
            <a:t>Enrolled </a:t>
          </a:r>
        </a:p>
      </dgm:t>
    </dgm:pt>
    <dgm:pt modelId="{340D1BBC-0DC0-C443-A272-94839CF21C4C}" type="parTrans" cxnId="{42599E4A-3CE0-4644-ADA4-4DDA92B4AC70}">
      <dgm:prSet/>
      <dgm:spPr/>
      <dgm:t>
        <a:bodyPr/>
        <a:lstStyle/>
        <a:p>
          <a:endParaRPr lang="en-US" b="1"/>
        </a:p>
      </dgm:t>
    </dgm:pt>
    <dgm:pt modelId="{000D17DA-CB1C-584E-BFEA-6113DDE34248}" type="sibTrans" cxnId="{42599E4A-3CE0-4644-ADA4-4DDA92B4AC70}">
      <dgm:prSet/>
      <dgm:spPr/>
      <dgm:t>
        <a:bodyPr/>
        <a:lstStyle/>
        <a:p>
          <a:endParaRPr lang="en-US" b="1"/>
        </a:p>
      </dgm:t>
    </dgm:pt>
    <dgm:pt modelId="{91065313-A551-FB4D-8399-0F475718B960}" type="pres">
      <dgm:prSet presAssocID="{D04120F5-4F77-7940-8953-C382EC779E3B}" presName="hierChild1" presStyleCnt="0">
        <dgm:presLayoutVars>
          <dgm:chPref val="1"/>
          <dgm:dir/>
          <dgm:animOne val="branch"/>
          <dgm:animLvl val="lvl"/>
          <dgm:resizeHandles/>
        </dgm:presLayoutVars>
      </dgm:prSet>
      <dgm:spPr/>
    </dgm:pt>
    <dgm:pt modelId="{E9B8D2B7-C029-8A43-BBD0-C8A6044D26BC}" type="pres">
      <dgm:prSet presAssocID="{F1226FB8-FBA1-FD4D-8FEF-96C9796677F6}" presName="hierRoot1" presStyleCnt="0"/>
      <dgm:spPr/>
    </dgm:pt>
    <dgm:pt modelId="{E9A81ADC-7225-DA4C-BEF8-AE71096B0FF5}" type="pres">
      <dgm:prSet presAssocID="{F1226FB8-FBA1-FD4D-8FEF-96C9796677F6}" presName="composite" presStyleCnt="0"/>
      <dgm:spPr/>
    </dgm:pt>
    <dgm:pt modelId="{A836FB0F-7936-5445-BC43-24A4AD02248F}" type="pres">
      <dgm:prSet presAssocID="{F1226FB8-FBA1-FD4D-8FEF-96C9796677F6}" presName="background" presStyleLbl="node0" presStyleIdx="0" presStyleCnt="2"/>
      <dgm:spPr/>
    </dgm:pt>
    <dgm:pt modelId="{AC2246F0-773E-244E-A507-5CCE3F98EBD3}" type="pres">
      <dgm:prSet presAssocID="{F1226FB8-FBA1-FD4D-8FEF-96C9796677F6}" presName="text" presStyleLbl="fgAcc0" presStyleIdx="0" presStyleCnt="2" custScaleX="134641" custScaleY="105752" custLinFactNeighborX="-2276">
        <dgm:presLayoutVars>
          <dgm:chPref val="3"/>
        </dgm:presLayoutVars>
      </dgm:prSet>
      <dgm:spPr/>
    </dgm:pt>
    <dgm:pt modelId="{9CBE164A-D37E-B246-9A7D-EE399EFEA03D}" type="pres">
      <dgm:prSet presAssocID="{F1226FB8-FBA1-FD4D-8FEF-96C9796677F6}" presName="hierChild2" presStyleCnt="0"/>
      <dgm:spPr/>
    </dgm:pt>
    <dgm:pt modelId="{59B60F78-90F3-994F-AF77-911B03B5E15F}" type="pres">
      <dgm:prSet presAssocID="{A04A5CB0-AD23-9549-814B-2947EB2005A2}" presName="Name10" presStyleLbl="parChTrans1D2" presStyleIdx="0" presStyleCnt="2"/>
      <dgm:spPr/>
    </dgm:pt>
    <dgm:pt modelId="{BB9934F0-3EBB-8141-8D26-E85A5093A5B1}" type="pres">
      <dgm:prSet presAssocID="{7DF4EF98-5AD5-1E44-8947-41BF125CF222}" presName="hierRoot2" presStyleCnt="0"/>
      <dgm:spPr/>
    </dgm:pt>
    <dgm:pt modelId="{FD963C93-4864-4848-98F5-90E24409EA92}" type="pres">
      <dgm:prSet presAssocID="{7DF4EF98-5AD5-1E44-8947-41BF125CF222}" presName="composite2" presStyleCnt="0"/>
      <dgm:spPr/>
    </dgm:pt>
    <dgm:pt modelId="{0A54A57B-BF97-3D40-8A4B-215B6D225C9C}" type="pres">
      <dgm:prSet presAssocID="{7DF4EF98-5AD5-1E44-8947-41BF125CF222}" presName="background2" presStyleLbl="node2" presStyleIdx="0" presStyleCnt="2"/>
      <dgm:spPr/>
    </dgm:pt>
    <dgm:pt modelId="{7102B3D2-0EE1-244F-BF93-35D1F0AAEDA2}" type="pres">
      <dgm:prSet presAssocID="{7DF4EF98-5AD5-1E44-8947-41BF125CF222}" presName="text2" presStyleLbl="fgAcc2" presStyleIdx="0" presStyleCnt="2">
        <dgm:presLayoutVars>
          <dgm:chPref val="3"/>
        </dgm:presLayoutVars>
      </dgm:prSet>
      <dgm:spPr/>
    </dgm:pt>
    <dgm:pt modelId="{A54107B9-3080-9042-A975-7E52C7ED558A}" type="pres">
      <dgm:prSet presAssocID="{7DF4EF98-5AD5-1E44-8947-41BF125CF222}" presName="hierChild3" presStyleCnt="0"/>
      <dgm:spPr/>
    </dgm:pt>
    <dgm:pt modelId="{4376BDED-D3E2-C944-AE23-2216EB073EB2}" type="pres">
      <dgm:prSet presAssocID="{12CCE5B9-27CF-EF44-AEEB-B2C9209650FB}" presName="Name17" presStyleLbl="parChTrans1D3" presStyleIdx="0" presStyleCnt="1"/>
      <dgm:spPr/>
    </dgm:pt>
    <dgm:pt modelId="{649DB9A8-B8D4-934D-9F06-886227084EF7}" type="pres">
      <dgm:prSet presAssocID="{465805D6-9EC4-2D44-A914-016FD33A4702}" presName="hierRoot3" presStyleCnt="0"/>
      <dgm:spPr/>
    </dgm:pt>
    <dgm:pt modelId="{F030A419-939C-C144-A872-A81E82714B1E}" type="pres">
      <dgm:prSet presAssocID="{465805D6-9EC4-2D44-A914-016FD33A4702}" presName="composite3" presStyleCnt="0"/>
      <dgm:spPr/>
    </dgm:pt>
    <dgm:pt modelId="{8F9753CB-48D9-C046-961E-C50721D16A6B}" type="pres">
      <dgm:prSet presAssocID="{465805D6-9EC4-2D44-A914-016FD33A4702}" presName="background3" presStyleLbl="node3" presStyleIdx="0" presStyleCnt="1"/>
      <dgm:spPr/>
    </dgm:pt>
    <dgm:pt modelId="{654ABCB4-DEC3-344C-9285-7532A8467A33}" type="pres">
      <dgm:prSet presAssocID="{465805D6-9EC4-2D44-A914-016FD33A4702}" presName="text3" presStyleLbl="fgAcc3" presStyleIdx="0" presStyleCnt="1" custScaleX="209263" custLinFactNeighborX="-6146" custLinFactNeighborY="-15486">
        <dgm:presLayoutVars>
          <dgm:chPref val="3"/>
        </dgm:presLayoutVars>
      </dgm:prSet>
      <dgm:spPr/>
    </dgm:pt>
    <dgm:pt modelId="{67C8CFBA-14EA-CE40-8693-FA238940D075}" type="pres">
      <dgm:prSet presAssocID="{465805D6-9EC4-2D44-A914-016FD33A4702}" presName="hierChild4" presStyleCnt="0"/>
      <dgm:spPr/>
    </dgm:pt>
    <dgm:pt modelId="{DD0630FC-7CD1-ED40-BBEB-EA2A417CA870}" type="pres">
      <dgm:prSet presAssocID="{340D1BBC-0DC0-C443-A272-94839CF21C4C}" presName="Name23" presStyleLbl="parChTrans1D4" presStyleIdx="0" presStyleCnt="5"/>
      <dgm:spPr/>
    </dgm:pt>
    <dgm:pt modelId="{7028114A-16B8-914B-A050-185871432F19}" type="pres">
      <dgm:prSet presAssocID="{72A2C3FF-5726-1D45-9D63-44480C2E1AF1}" presName="hierRoot4" presStyleCnt="0"/>
      <dgm:spPr/>
    </dgm:pt>
    <dgm:pt modelId="{6FAC1DB3-3182-FF40-BBE5-DFB1ECDA83C3}" type="pres">
      <dgm:prSet presAssocID="{72A2C3FF-5726-1D45-9D63-44480C2E1AF1}" presName="composite4" presStyleCnt="0"/>
      <dgm:spPr/>
    </dgm:pt>
    <dgm:pt modelId="{8F564AD8-3BE2-2F48-8B18-6070EBAC10A8}" type="pres">
      <dgm:prSet presAssocID="{72A2C3FF-5726-1D45-9D63-44480C2E1AF1}" presName="background4" presStyleLbl="node4" presStyleIdx="0" presStyleCnt="5"/>
      <dgm:spPr/>
    </dgm:pt>
    <dgm:pt modelId="{33074E74-1546-424C-8EE4-BA9C25D155B5}" type="pres">
      <dgm:prSet presAssocID="{72A2C3FF-5726-1D45-9D63-44480C2E1AF1}" presName="text4" presStyleLbl="fgAcc4" presStyleIdx="0" presStyleCnt="5" custScaleX="134182">
        <dgm:presLayoutVars>
          <dgm:chPref val="3"/>
        </dgm:presLayoutVars>
      </dgm:prSet>
      <dgm:spPr/>
    </dgm:pt>
    <dgm:pt modelId="{7F324C63-0CD7-F642-AC2A-71D639088270}" type="pres">
      <dgm:prSet presAssocID="{72A2C3FF-5726-1D45-9D63-44480C2E1AF1}" presName="hierChild5" presStyleCnt="0"/>
      <dgm:spPr/>
    </dgm:pt>
    <dgm:pt modelId="{BC9D1033-4364-FA43-95AD-7F8CA07FDC3B}" type="pres">
      <dgm:prSet presAssocID="{8ADDF352-734A-4F40-89E2-4DFB5B208F5A}" presName="Name23" presStyleLbl="parChTrans1D4" presStyleIdx="1" presStyleCnt="5"/>
      <dgm:spPr/>
    </dgm:pt>
    <dgm:pt modelId="{1E26B2B0-9382-D242-8A6A-6FBC91D6949B}" type="pres">
      <dgm:prSet presAssocID="{72B0EFA4-E249-994E-B3D3-054671498B8B}" presName="hierRoot4" presStyleCnt="0"/>
      <dgm:spPr/>
    </dgm:pt>
    <dgm:pt modelId="{73F2ACE7-9B90-0B42-A593-350165A68C58}" type="pres">
      <dgm:prSet presAssocID="{72B0EFA4-E249-994E-B3D3-054671498B8B}" presName="composite4" presStyleCnt="0"/>
      <dgm:spPr/>
    </dgm:pt>
    <dgm:pt modelId="{B9433419-F6E6-3240-B1CB-30D1484BE4D0}" type="pres">
      <dgm:prSet presAssocID="{72B0EFA4-E249-994E-B3D3-054671498B8B}" presName="background4" presStyleLbl="node4" presStyleIdx="1" presStyleCnt="5"/>
      <dgm:spPr/>
    </dgm:pt>
    <dgm:pt modelId="{C903E182-36B2-7549-BDA9-8FCD6B177589}" type="pres">
      <dgm:prSet presAssocID="{72B0EFA4-E249-994E-B3D3-054671498B8B}" presName="text4" presStyleLbl="fgAcc4" presStyleIdx="1" presStyleCnt="5" custScaleX="211698">
        <dgm:presLayoutVars>
          <dgm:chPref val="3"/>
        </dgm:presLayoutVars>
      </dgm:prSet>
      <dgm:spPr/>
    </dgm:pt>
    <dgm:pt modelId="{31F7A6D1-2742-1742-ADA3-2584AF8B4B44}" type="pres">
      <dgm:prSet presAssocID="{72B0EFA4-E249-994E-B3D3-054671498B8B}" presName="hierChild5" presStyleCnt="0"/>
      <dgm:spPr/>
    </dgm:pt>
    <dgm:pt modelId="{170C3BA0-EA8A-2B4E-8D62-AC168B502A4F}" type="pres">
      <dgm:prSet presAssocID="{F0FE60E4-AC2C-6447-9BDB-83F485BCC651}" presName="Name23" presStyleLbl="parChTrans1D4" presStyleIdx="2" presStyleCnt="5"/>
      <dgm:spPr/>
    </dgm:pt>
    <dgm:pt modelId="{88793BAF-F361-174A-9799-59F57A172AF3}" type="pres">
      <dgm:prSet presAssocID="{60CC5C02-3957-674B-A652-A4F2830BD3E1}" presName="hierRoot4" presStyleCnt="0"/>
      <dgm:spPr/>
    </dgm:pt>
    <dgm:pt modelId="{ECE03FAD-7F14-3345-AD84-DB2BA7B7EBF1}" type="pres">
      <dgm:prSet presAssocID="{60CC5C02-3957-674B-A652-A4F2830BD3E1}" presName="composite4" presStyleCnt="0"/>
      <dgm:spPr/>
    </dgm:pt>
    <dgm:pt modelId="{E8761BAE-7318-3D40-9485-4A57FF4CA878}" type="pres">
      <dgm:prSet presAssocID="{60CC5C02-3957-674B-A652-A4F2830BD3E1}" presName="background4" presStyleLbl="node4" presStyleIdx="2" presStyleCnt="5"/>
      <dgm:spPr/>
    </dgm:pt>
    <dgm:pt modelId="{2A479D9F-7E20-1F4F-92B0-7E3CCFD31AE5}" type="pres">
      <dgm:prSet presAssocID="{60CC5C02-3957-674B-A652-A4F2830BD3E1}" presName="text4" presStyleLbl="fgAcc4" presStyleIdx="2" presStyleCnt="5">
        <dgm:presLayoutVars>
          <dgm:chPref val="3"/>
        </dgm:presLayoutVars>
      </dgm:prSet>
      <dgm:spPr/>
    </dgm:pt>
    <dgm:pt modelId="{810A7E22-48EA-DD4D-95CA-35A11F3AEBCD}" type="pres">
      <dgm:prSet presAssocID="{60CC5C02-3957-674B-A652-A4F2830BD3E1}" presName="hierChild5" presStyleCnt="0"/>
      <dgm:spPr/>
    </dgm:pt>
    <dgm:pt modelId="{99C67449-B588-8D48-9175-2642DDC1FF66}" type="pres">
      <dgm:prSet presAssocID="{C9DE1A63-6A44-AA45-A681-89A4298FADB8}" presName="Name23" presStyleLbl="parChTrans1D4" presStyleIdx="3" presStyleCnt="5"/>
      <dgm:spPr/>
    </dgm:pt>
    <dgm:pt modelId="{B8D2CC8E-ED85-B84A-94CF-7D9AA1A02F08}" type="pres">
      <dgm:prSet presAssocID="{59AD754C-D45A-9144-A199-936190B0FF6E}" presName="hierRoot4" presStyleCnt="0"/>
      <dgm:spPr/>
    </dgm:pt>
    <dgm:pt modelId="{43C80444-5245-994D-BF1F-96C9F2B14A7B}" type="pres">
      <dgm:prSet presAssocID="{59AD754C-D45A-9144-A199-936190B0FF6E}" presName="composite4" presStyleCnt="0"/>
      <dgm:spPr/>
    </dgm:pt>
    <dgm:pt modelId="{730A8172-7A4A-564E-A78E-21DE7A7A4DD1}" type="pres">
      <dgm:prSet presAssocID="{59AD754C-D45A-9144-A199-936190B0FF6E}" presName="background4" presStyleLbl="node4" presStyleIdx="3" presStyleCnt="5"/>
      <dgm:spPr/>
    </dgm:pt>
    <dgm:pt modelId="{5448ACF6-032C-CD49-931A-38D6A1DE88CD}" type="pres">
      <dgm:prSet presAssocID="{59AD754C-D45A-9144-A199-936190B0FF6E}" presName="text4" presStyleLbl="fgAcc4" presStyleIdx="3" presStyleCnt="5" custScaleX="113537" custScaleY="101296">
        <dgm:presLayoutVars>
          <dgm:chPref val="3"/>
        </dgm:presLayoutVars>
      </dgm:prSet>
      <dgm:spPr/>
    </dgm:pt>
    <dgm:pt modelId="{EDB918ED-8707-C04A-95C1-A3B33813D66C}" type="pres">
      <dgm:prSet presAssocID="{59AD754C-D45A-9144-A199-936190B0FF6E}" presName="hierChild5" presStyleCnt="0"/>
      <dgm:spPr/>
    </dgm:pt>
    <dgm:pt modelId="{3CD55849-B0CA-9E4C-B513-440E547EFEA3}" type="pres">
      <dgm:prSet presAssocID="{8C8949EE-2CD6-584E-90B1-A9303983A4D5}" presName="Name23" presStyleLbl="parChTrans1D4" presStyleIdx="4" presStyleCnt="5"/>
      <dgm:spPr/>
    </dgm:pt>
    <dgm:pt modelId="{674AEBA3-D17E-C14E-B63F-036BEDCC4F3E}" type="pres">
      <dgm:prSet presAssocID="{5CF6AC73-9E4D-4A4C-8D53-41D6D1452D72}" presName="hierRoot4" presStyleCnt="0"/>
      <dgm:spPr/>
    </dgm:pt>
    <dgm:pt modelId="{97D94CCB-6AA4-0A4D-BE7A-F0E2BDF8DEA9}" type="pres">
      <dgm:prSet presAssocID="{5CF6AC73-9E4D-4A4C-8D53-41D6D1452D72}" presName="composite4" presStyleCnt="0"/>
      <dgm:spPr/>
    </dgm:pt>
    <dgm:pt modelId="{1726803D-743A-7B4C-BDD7-9C4F253FCDC7}" type="pres">
      <dgm:prSet presAssocID="{5CF6AC73-9E4D-4A4C-8D53-41D6D1452D72}" presName="background4" presStyleLbl="node4" presStyleIdx="4" presStyleCnt="5"/>
      <dgm:spPr/>
    </dgm:pt>
    <dgm:pt modelId="{641FB1A5-DD2E-A24F-9CE1-2BD18D7A7AE6}" type="pres">
      <dgm:prSet presAssocID="{5CF6AC73-9E4D-4A4C-8D53-41D6D1452D72}" presName="text4" presStyleLbl="fgAcc4" presStyleIdx="4" presStyleCnt="5" custScaleX="262997" custScaleY="99387" custLinFactNeighborX="-72113" custLinFactNeighborY="405">
        <dgm:presLayoutVars>
          <dgm:chPref val="3"/>
        </dgm:presLayoutVars>
      </dgm:prSet>
      <dgm:spPr/>
    </dgm:pt>
    <dgm:pt modelId="{A5FEF62C-1B29-3443-8A49-B15336F94F36}" type="pres">
      <dgm:prSet presAssocID="{5CF6AC73-9E4D-4A4C-8D53-41D6D1452D72}" presName="hierChild5" presStyleCnt="0"/>
      <dgm:spPr/>
    </dgm:pt>
    <dgm:pt modelId="{C564DBE3-8B67-E04B-A9CC-6958A53F5AAC}" type="pres">
      <dgm:prSet presAssocID="{A51725BF-5AEF-4F40-9342-6A900F2DB0B8}" presName="Name10" presStyleLbl="parChTrans1D2" presStyleIdx="1" presStyleCnt="2"/>
      <dgm:spPr/>
    </dgm:pt>
    <dgm:pt modelId="{C1F68F67-8748-9941-814B-F0AA24A50AFE}" type="pres">
      <dgm:prSet presAssocID="{E816ADB6-A9FF-A94A-8F46-A0B1CA9F393D}" presName="hierRoot2" presStyleCnt="0"/>
      <dgm:spPr/>
    </dgm:pt>
    <dgm:pt modelId="{177ADF01-D792-104F-A6E3-42ADECB9C6B0}" type="pres">
      <dgm:prSet presAssocID="{E816ADB6-A9FF-A94A-8F46-A0B1CA9F393D}" presName="composite2" presStyleCnt="0"/>
      <dgm:spPr/>
    </dgm:pt>
    <dgm:pt modelId="{13D5788D-0117-7346-ABA2-84639EF57DA3}" type="pres">
      <dgm:prSet presAssocID="{E816ADB6-A9FF-A94A-8F46-A0B1CA9F393D}" presName="background2" presStyleLbl="node2" presStyleIdx="1" presStyleCnt="2"/>
      <dgm:spPr/>
    </dgm:pt>
    <dgm:pt modelId="{AA68CBA5-4366-1F43-9AAA-42885856FF1E}" type="pres">
      <dgm:prSet presAssocID="{E816ADB6-A9FF-A94A-8F46-A0B1CA9F393D}" presName="text2" presStyleLbl="fgAcc2" presStyleIdx="1" presStyleCnt="2">
        <dgm:presLayoutVars>
          <dgm:chPref val="3"/>
        </dgm:presLayoutVars>
      </dgm:prSet>
      <dgm:spPr/>
    </dgm:pt>
    <dgm:pt modelId="{13A326D5-EF08-7543-8515-0757566417D1}" type="pres">
      <dgm:prSet presAssocID="{E816ADB6-A9FF-A94A-8F46-A0B1CA9F393D}" presName="hierChild3" presStyleCnt="0"/>
      <dgm:spPr/>
    </dgm:pt>
    <dgm:pt modelId="{0939F198-AB67-5048-B13E-5920D9FD81C5}" type="pres">
      <dgm:prSet presAssocID="{E903DA98-7669-2D45-AC08-59E812B2D7AE}" presName="hierRoot1" presStyleCnt="0"/>
      <dgm:spPr/>
    </dgm:pt>
    <dgm:pt modelId="{81FB8CAF-F465-174E-B7E6-367AB6C03C6B}" type="pres">
      <dgm:prSet presAssocID="{E903DA98-7669-2D45-AC08-59E812B2D7AE}" presName="composite" presStyleCnt="0"/>
      <dgm:spPr/>
    </dgm:pt>
    <dgm:pt modelId="{FAA6634C-BD61-D843-9C8D-1265975FA969}" type="pres">
      <dgm:prSet presAssocID="{E903DA98-7669-2D45-AC08-59E812B2D7AE}" presName="background" presStyleLbl="node0" presStyleIdx="1" presStyleCnt="2"/>
      <dgm:spPr/>
    </dgm:pt>
    <dgm:pt modelId="{0C4EB376-A9D6-7549-B428-47B0FEE0725F}" type="pres">
      <dgm:prSet presAssocID="{E903DA98-7669-2D45-AC08-59E812B2D7AE}" presName="text" presStyleLbl="fgAcc0" presStyleIdx="1" presStyleCnt="2" custAng="10800000" custFlipVert="1" custScaleY="99484" custLinFactY="163506" custLinFactNeighborX="22517" custLinFactNeighborY="200000">
        <dgm:presLayoutVars>
          <dgm:chPref val="3"/>
        </dgm:presLayoutVars>
      </dgm:prSet>
      <dgm:spPr/>
    </dgm:pt>
    <dgm:pt modelId="{1B0F2A88-5C0D-6F47-8AC3-7D47E0CDC580}" type="pres">
      <dgm:prSet presAssocID="{E903DA98-7669-2D45-AC08-59E812B2D7AE}" presName="hierChild2" presStyleCnt="0"/>
      <dgm:spPr/>
    </dgm:pt>
  </dgm:ptLst>
  <dgm:cxnLst>
    <dgm:cxn modelId="{01658700-E7C3-4643-8AA5-3E32E583DB43}" type="presOf" srcId="{72B0EFA4-E249-994E-B3D3-054671498B8B}" destId="{C903E182-36B2-7549-BDA9-8FCD6B177589}" srcOrd="0" destOrd="0" presId="urn:microsoft.com/office/officeart/2005/8/layout/hierarchy1"/>
    <dgm:cxn modelId="{2509BE05-557D-014E-84C2-B99BE2080B81}" srcId="{F1226FB8-FBA1-FD4D-8FEF-96C9796677F6}" destId="{E816ADB6-A9FF-A94A-8F46-A0B1CA9F393D}" srcOrd="1" destOrd="0" parTransId="{A51725BF-5AEF-4F40-9342-6A900F2DB0B8}" sibTransId="{C3343A5C-9695-7E43-B756-D7FA8BEB97F2}"/>
    <dgm:cxn modelId="{05E3830D-1742-1846-812F-BBC2E7F2A8AE}" srcId="{F1226FB8-FBA1-FD4D-8FEF-96C9796677F6}" destId="{7DF4EF98-5AD5-1E44-8947-41BF125CF222}" srcOrd="0" destOrd="0" parTransId="{A04A5CB0-AD23-9549-814B-2947EB2005A2}" sibTransId="{759BCB21-A69B-CA4A-83D9-B169A3ADC61F}"/>
    <dgm:cxn modelId="{1499BC24-9FE7-4726-B6AD-3BE92C140AF5}" type="presOf" srcId="{8ADDF352-734A-4F40-89E2-4DFB5B208F5A}" destId="{BC9D1033-4364-FA43-95AD-7F8CA07FDC3B}" srcOrd="0" destOrd="0" presId="urn:microsoft.com/office/officeart/2005/8/layout/hierarchy1"/>
    <dgm:cxn modelId="{AB892C2A-8736-47F7-9774-582638602DCC}" type="presOf" srcId="{72A2C3FF-5726-1D45-9D63-44480C2E1AF1}" destId="{33074E74-1546-424C-8EE4-BA9C25D155B5}" srcOrd="0" destOrd="0" presId="urn:microsoft.com/office/officeart/2005/8/layout/hierarchy1"/>
    <dgm:cxn modelId="{3F8D2133-D3E8-4D47-A89A-42923D36791D}" type="presOf" srcId="{E816ADB6-A9FF-A94A-8F46-A0B1CA9F393D}" destId="{AA68CBA5-4366-1F43-9AAA-42885856FF1E}" srcOrd="0" destOrd="0" presId="urn:microsoft.com/office/officeart/2005/8/layout/hierarchy1"/>
    <dgm:cxn modelId="{32702E33-105C-4937-9C80-E56AFBB38406}" type="presOf" srcId="{C9DE1A63-6A44-AA45-A681-89A4298FADB8}" destId="{99C67449-B588-8D48-9175-2642DDC1FF66}" srcOrd="0" destOrd="0" presId="urn:microsoft.com/office/officeart/2005/8/layout/hierarchy1"/>
    <dgm:cxn modelId="{47F8D239-A5DA-A042-862E-2B361325998E}" srcId="{72B0EFA4-E249-994E-B3D3-054671498B8B}" destId="{59AD754C-D45A-9144-A199-936190B0FF6E}" srcOrd="1" destOrd="0" parTransId="{C9DE1A63-6A44-AA45-A681-89A4298FADB8}" sibTransId="{16C7D61D-5D56-6B4C-82D5-EFBF470203DB}"/>
    <dgm:cxn modelId="{42599E4A-3CE0-4644-ADA4-4DDA92B4AC70}" srcId="{465805D6-9EC4-2D44-A914-016FD33A4702}" destId="{72A2C3FF-5726-1D45-9D63-44480C2E1AF1}" srcOrd="0" destOrd="0" parTransId="{340D1BBC-0DC0-C443-A272-94839CF21C4C}" sibTransId="{000D17DA-CB1C-584E-BFEA-6113DDE34248}"/>
    <dgm:cxn modelId="{EBA92B4C-6C28-A840-9B6A-6DE597B8E345}" srcId="{7DF4EF98-5AD5-1E44-8947-41BF125CF222}" destId="{465805D6-9EC4-2D44-A914-016FD33A4702}" srcOrd="0" destOrd="0" parTransId="{12CCE5B9-27CF-EF44-AEEB-B2C9209650FB}" sibTransId="{82DD9F51-CE34-784F-980D-53D4F15E97A4}"/>
    <dgm:cxn modelId="{0516AE4F-6504-493E-B8F7-843D336C7976}" type="presOf" srcId="{F0FE60E4-AC2C-6447-9BDB-83F485BCC651}" destId="{170C3BA0-EA8A-2B4E-8D62-AC168B502A4F}" srcOrd="0" destOrd="0" presId="urn:microsoft.com/office/officeart/2005/8/layout/hierarchy1"/>
    <dgm:cxn modelId="{5E181F67-1B3E-4A7A-91F7-4AC8C264B1EC}" type="presOf" srcId="{E903DA98-7669-2D45-AC08-59E812B2D7AE}" destId="{0C4EB376-A9D6-7549-B428-47B0FEE0725F}" srcOrd="0" destOrd="0" presId="urn:microsoft.com/office/officeart/2005/8/layout/hierarchy1"/>
    <dgm:cxn modelId="{01DF896A-3463-42B2-A9C5-796FDB1CA31E}" type="presOf" srcId="{A04A5CB0-AD23-9549-814B-2947EB2005A2}" destId="{59B60F78-90F3-994F-AF77-911B03B5E15F}" srcOrd="0" destOrd="0" presId="urn:microsoft.com/office/officeart/2005/8/layout/hierarchy1"/>
    <dgm:cxn modelId="{418ABD6F-EBEA-4B71-85D8-11A3F9F1DA0F}" type="presOf" srcId="{F1226FB8-FBA1-FD4D-8FEF-96C9796677F6}" destId="{AC2246F0-773E-244E-A507-5CCE3F98EBD3}" srcOrd="0" destOrd="0" presId="urn:microsoft.com/office/officeart/2005/8/layout/hierarchy1"/>
    <dgm:cxn modelId="{668A377E-A469-B047-B1A8-E29450B75371}" srcId="{59AD754C-D45A-9144-A199-936190B0FF6E}" destId="{5CF6AC73-9E4D-4A4C-8D53-41D6D1452D72}" srcOrd="0" destOrd="0" parTransId="{8C8949EE-2CD6-584E-90B1-A9303983A4D5}" sibTransId="{2BA95147-C1DF-104A-B0D1-21CBBF214473}"/>
    <dgm:cxn modelId="{A7022381-8042-46E4-9B33-7F42809D0A00}" type="presOf" srcId="{12CCE5B9-27CF-EF44-AEEB-B2C9209650FB}" destId="{4376BDED-D3E2-C944-AE23-2216EB073EB2}" srcOrd="0" destOrd="0" presId="urn:microsoft.com/office/officeart/2005/8/layout/hierarchy1"/>
    <dgm:cxn modelId="{E1752983-C503-4AD2-A184-BEEA9A37590C}" type="presOf" srcId="{8C8949EE-2CD6-584E-90B1-A9303983A4D5}" destId="{3CD55849-B0CA-9E4C-B513-440E547EFEA3}" srcOrd="0" destOrd="0" presId="urn:microsoft.com/office/officeart/2005/8/layout/hierarchy1"/>
    <dgm:cxn modelId="{8F564089-F848-0442-8294-1A7747ED7A13}" srcId="{D04120F5-4F77-7940-8953-C382EC779E3B}" destId="{F1226FB8-FBA1-FD4D-8FEF-96C9796677F6}" srcOrd="0" destOrd="0" parTransId="{0A16A401-0DDE-0542-B2D0-AEDDB9C65EFF}" sibTransId="{36C54ACA-EEF3-C844-9FA4-BF79B2302D24}"/>
    <dgm:cxn modelId="{E5B179B8-7433-4808-84E1-0A1BF6BCE591}" type="presOf" srcId="{340D1BBC-0DC0-C443-A272-94839CF21C4C}" destId="{DD0630FC-7CD1-ED40-BBEB-EA2A417CA870}" srcOrd="0" destOrd="0" presId="urn:microsoft.com/office/officeart/2005/8/layout/hierarchy1"/>
    <dgm:cxn modelId="{EB82DBBA-CFC6-467D-AA42-9AB6CF402757}" type="presOf" srcId="{5CF6AC73-9E4D-4A4C-8D53-41D6D1452D72}" destId="{641FB1A5-DD2E-A24F-9CE1-2BD18D7A7AE6}" srcOrd="0" destOrd="0" presId="urn:microsoft.com/office/officeart/2005/8/layout/hierarchy1"/>
    <dgm:cxn modelId="{B94C1BD7-45E8-4C06-B4A9-8EDE9342CA5A}" type="presOf" srcId="{60CC5C02-3957-674B-A652-A4F2830BD3E1}" destId="{2A479D9F-7E20-1F4F-92B0-7E3CCFD31AE5}" srcOrd="0" destOrd="0" presId="urn:microsoft.com/office/officeart/2005/8/layout/hierarchy1"/>
    <dgm:cxn modelId="{6239FAD8-A5BD-C042-AD73-F42ED39BA21D}" srcId="{72A2C3FF-5726-1D45-9D63-44480C2E1AF1}" destId="{72B0EFA4-E249-994E-B3D3-054671498B8B}" srcOrd="0" destOrd="0" parTransId="{8ADDF352-734A-4F40-89E2-4DFB5B208F5A}" sibTransId="{12B6E66D-C98B-8846-9AD7-4D3B4333A15D}"/>
    <dgm:cxn modelId="{DAC5B9DD-8271-4F87-9860-307816321C29}" type="presOf" srcId="{A51725BF-5AEF-4F40-9342-6A900F2DB0B8}" destId="{C564DBE3-8B67-E04B-A9CC-6958A53F5AAC}" srcOrd="0" destOrd="0" presId="urn:microsoft.com/office/officeart/2005/8/layout/hierarchy1"/>
    <dgm:cxn modelId="{9481D4E3-6BC6-2747-B8AA-6AAD998CEBA6}" srcId="{D04120F5-4F77-7940-8953-C382EC779E3B}" destId="{E903DA98-7669-2D45-AC08-59E812B2D7AE}" srcOrd="1" destOrd="0" parTransId="{C8A05865-68AE-D842-9C27-8C2DA1278B42}" sibTransId="{BC431299-D8B3-0341-85DF-E09CB83AFC7A}"/>
    <dgm:cxn modelId="{B88A66EE-6A70-4943-A741-BC5A4724F0AF}" type="presOf" srcId="{59AD754C-D45A-9144-A199-936190B0FF6E}" destId="{5448ACF6-032C-CD49-931A-38D6A1DE88CD}" srcOrd="0" destOrd="0" presId="urn:microsoft.com/office/officeart/2005/8/layout/hierarchy1"/>
    <dgm:cxn modelId="{794AD9F5-2262-42A4-82F2-28AA79D61F18}" type="presOf" srcId="{D04120F5-4F77-7940-8953-C382EC779E3B}" destId="{91065313-A551-FB4D-8399-0F475718B960}" srcOrd="0" destOrd="0" presId="urn:microsoft.com/office/officeart/2005/8/layout/hierarchy1"/>
    <dgm:cxn modelId="{B9E0A3F9-F50A-EB45-8F22-4026F7BF5EC6}" srcId="{72B0EFA4-E249-994E-B3D3-054671498B8B}" destId="{60CC5C02-3957-674B-A652-A4F2830BD3E1}" srcOrd="0" destOrd="0" parTransId="{F0FE60E4-AC2C-6447-9BDB-83F485BCC651}" sibTransId="{6C531B51-EF05-8644-9C2D-CE7EB878CD52}"/>
    <dgm:cxn modelId="{049049FC-0696-4593-8137-8A3CA637CA9F}" type="presOf" srcId="{7DF4EF98-5AD5-1E44-8947-41BF125CF222}" destId="{7102B3D2-0EE1-244F-BF93-35D1F0AAEDA2}" srcOrd="0" destOrd="0" presId="urn:microsoft.com/office/officeart/2005/8/layout/hierarchy1"/>
    <dgm:cxn modelId="{FDD738FF-163D-41A6-9C26-E23FBDACFB4D}" type="presOf" srcId="{465805D6-9EC4-2D44-A914-016FD33A4702}" destId="{654ABCB4-DEC3-344C-9285-7532A8467A33}" srcOrd="0" destOrd="0" presId="urn:microsoft.com/office/officeart/2005/8/layout/hierarchy1"/>
    <dgm:cxn modelId="{CA01EEE4-A785-4BEF-BCFF-CD26373009A8}" type="presParOf" srcId="{91065313-A551-FB4D-8399-0F475718B960}" destId="{E9B8D2B7-C029-8A43-BBD0-C8A6044D26BC}" srcOrd="0" destOrd="0" presId="urn:microsoft.com/office/officeart/2005/8/layout/hierarchy1"/>
    <dgm:cxn modelId="{BADFA1D0-974F-49D9-BECC-9CAB94C2DA18}" type="presParOf" srcId="{E9B8D2B7-C029-8A43-BBD0-C8A6044D26BC}" destId="{E9A81ADC-7225-DA4C-BEF8-AE71096B0FF5}" srcOrd="0" destOrd="0" presId="urn:microsoft.com/office/officeart/2005/8/layout/hierarchy1"/>
    <dgm:cxn modelId="{3F111F84-DA76-4896-AC91-1829ECB4E07E}" type="presParOf" srcId="{E9A81ADC-7225-DA4C-BEF8-AE71096B0FF5}" destId="{A836FB0F-7936-5445-BC43-24A4AD02248F}" srcOrd="0" destOrd="0" presId="urn:microsoft.com/office/officeart/2005/8/layout/hierarchy1"/>
    <dgm:cxn modelId="{4854F7A9-E9B5-42BA-BDFF-DA3B3215ED8C}" type="presParOf" srcId="{E9A81ADC-7225-DA4C-BEF8-AE71096B0FF5}" destId="{AC2246F0-773E-244E-A507-5CCE3F98EBD3}" srcOrd="1" destOrd="0" presId="urn:microsoft.com/office/officeart/2005/8/layout/hierarchy1"/>
    <dgm:cxn modelId="{C6505656-6FA2-42FE-83CF-545A026D4B8C}" type="presParOf" srcId="{E9B8D2B7-C029-8A43-BBD0-C8A6044D26BC}" destId="{9CBE164A-D37E-B246-9A7D-EE399EFEA03D}" srcOrd="1" destOrd="0" presId="urn:microsoft.com/office/officeart/2005/8/layout/hierarchy1"/>
    <dgm:cxn modelId="{BB67C583-A15D-4792-A82D-EBEE6F0C34DE}" type="presParOf" srcId="{9CBE164A-D37E-B246-9A7D-EE399EFEA03D}" destId="{59B60F78-90F3-994F-AF77-911B03B5E15F}" srcOrd="0" destOrd="0" presId="urn:microsoft.com/office/officeart/2005/8/layout/hierarchy1"/>
    <dgm:cxn modelId="{B41530CE-8769-4F3C-B5FD-9AE0624CE8F9}" type="presParOf" srcId="{9CBE164A-D37E-B246-9A7D-EE399EFEA03D}" destId="{BB9934F0-3EBB-8141-8D26-E85A5093A5B1}" srcOrd="1" destOrd="0" presId="urn:microsoft.com/office/officeart/2005/8/layout/hierarchy1"/>
    <dgm:cxn modelId="{A6FF3448-4CD6-425A-A766-6FF0E21155AE}" type="presParOf" srcId="{BB9934F0-3EBB-8141-8D26-E85A5093A5B1}" destId="{FD963C93-4864-4848-98F5-90E24409EA92}" srcOrd="0" destOrd="0" presId="urn:microsoft.com/office/officeart/2005/8/layout/hierarchy1"/>
    <dgm:cxn modelId="{0915753B-ADEF-438A-A9A2-D189441FF979}" type="presParOf" srcId="{FD963C93-4864-4848-98F5-90E24409EA92}" destId="{0A54A57B-BF97-3D40-8A4B-215B6D225C9C}" srcOrd="0" destOrd="0" presId="urn:microsoft.com/office/officeart/2005/8/layout/hierarchy1"/>
    <dgm:cxn modelId="{13C31122-51BC-406A-8B1A-7C86BA8C8025}" type="presParOf" srcId="{FD963C93-4864-4848-98F5-90E24409EA92}" destId="{7102B3D2-0EE1-244F-BF93-35D1F0AAEDA2}" srcOrd="1" destOrd="0" presId="urn:microsoft.com/office/officeart/2005/8/layout/hierarchy1"/>
    <dgm:cxn modelId="{2C961CFC-1DE3-4807-B167-FD2812D736A8}" type="presParOf" srcId="{BB9934F0-3EBB-8141-8D26-E85A5093A5B1}" destId="{A54107B9-3080-9042-A975-7E52C7ED558A}" srcOrd="1" destOrd="0" presId="urn:microsoft.com/office/officeart/2005/8/layout/hierarchy1"/>
    <dgm:cxn modelId="{E141A5DA-C2B2-44BB-AA79-89BD0A7A0FAE}" type="presParOf" srcId="{A54107B9-3080-9042-A975-7E52C7ED558A}" destId="{4376BDED-D3E2-C944-AE23-2216EB073EB2}" srcOrd="0" destOrd="0" presId="urn:microsoft.com/office/officeart/2005/8/layout/hierarchy1"/>
    <dgm:cxn modelId="{86103F47-D119-4E05-B1B3-1CA721D8DDB0}" type="presParOf" srcId="{A54107B9-3080-9042-A975-7E52C7ED558A}" destId="{649DB9A8-B8D4-934D-9F06-886227084EF7}" srcOrd="1" destOrd="0" presId="urn:microsoft.com/office/officeart/2005/8/layout/hierarchy1"/>
    <dgm:cxn modelId="{E28F0164-F403-482E-B4E8-B47749964FE5}" type="presParOf" srcId="{649DB9A8-B8D4-934D-9F06-886227084EF7}" destId="{F030A419-939C-C144-A872-A81E82714B1E}" srcOrd="0" destOrd="0" presId="urn:microsoft.com/office/officeart/2005/8/layout/hierarchy1"/>
    <dgm:cxn modelId="{1844F7D2-F051-4737-B9B9-FA5E0469F3CF}" type="presParOf" srcId="{F030A419-939C-C144-A872-A81E82714B1E}" destId="{8F9753CB-48D9-C046-961E-C50721D16A6B}" srcOrd="0" destOrd="0" presId="urn:microsoft.com/office/officeart/2005/8/layout/hierarchy1"/>
    <dgm:cxn modelId="{07EC0B86-5EA9-46D0-B43A-571C3FBE61DE}" type="presParOf" srcId="{F030A419-939C-C144-A872-A81E82714B1E}" destId="{654ABCB4-DEC3-344C-9285-7532A8467A33}" srcOrd="1" destOrd="0" presId="urn:microsoft.com/office/officeart/2005/8/layout/hierarchy1"/>
    <dgm:cxn modelId="{1F944DBD-BF17-4F80-BCAF-D03199F5D8F0}" type="presParOf" srcId="{649DB9A8-B8D4-934D-9F06-886227084EF7}" destId="{67C8CFBA-14EA-CE40-8693-FA238940D075}" srcOrd="1" destOrd="0" presId="urn:microsoft.com/office/officeart/2005/8/layout/hierarchy1"/>
    <dgm:cxn modelId="{9D132F5E-B91F-4593-9F18-D9B50FD44796}" type="presParOf" srcId="{67C8CFBA-14EA-CE40-8693-FA238940D075}" destId="{DD0630FC-7CD1-ED40-BBEB-EA2A417CA870}" srcOrd="0" destOrd="0" presId="urn:microsoft.com/office/officeart/2005/8/layout/hierarchy1"/>
    <dgm:cxn modelId="{95B93504-C7C2-45A9-958B-8C4885C05912}" type="presParOf" srcId="{67C8CFBA-14EA-CE40-8693-FA238940D075}" destId="{7028114A-16B8-914B-A050-185871432F19}" srcOrd="1" destOrd="0" presId="urn:microsoft.com/office/officeart/2005/8/layout/hierarchy1"/>
    <dgm:cxn modelId="{D46FBF59-D067-4141-A1CD-B26E5A56546D}" type="presParOf" srcId="{7028114A-16B8-914B-A050-185871432F19}" destId="{6FAC1DB3-3182-FF40-BBE5-DFB1ECDA83C3}" srcOrd="0" destOrd="0" presId="urn:microsoft.com/office/officeart/2005/8/layout/hierarchy1"/>
    <dgm:cxn modelId="{629E9191-654C-4BCF-AA0B-71EBEA8B54F4}" type="presParOf" srcId="{6FAC1DB3-3182-FF40-BBE5-DFB1ECDA83C3}" destId="{8F564AD8-3BE2-2F48-8B18-6070EBAC10A8}" srcOrd="0" destOrd="0" presId="urn:microsoft.com/office/officeart/2005/8/layout/hierarchy1"/>
    <dgm:cxn modelId="{A3574BBC-86F9-4FD6-832D-CE8EC42E8FFE}" type="presParOf" srcId="{6FAC1DB3-3182-FF40-BBE5-DFB1ECDA83C3}" destId="{33074E74-1546-424C-8EE4-BA9C25D155B5}" srcOrd="1" destOrd="0" presId="urn:microsoft.com/office/officeart/2005/8/layout/hierarchy1"/>
    <dgm:cxn modelId="{1E99C350-172A-4D33-AFF1-29F1CD3D6CA0}" type="presParOf" srcId="{7028114A-16B8-914B-A050-185871432F19}" destId="{7F324C63-0CD7-F642-AC2A-71D639088270}" srcOrd="1" destOrd="0" presId="urn:microsoft.com/office/officeart/2005/8/layout/hierarchy1"/>
    <dgm:cxn modelId="{B538A929-E61B-478F-9CB4-BBC4D42F8730}" type="presParOf" srcId="{7F324C63-0CD7-F642-AC2A-71D639088270}" destId="{BC9D1033-4364-FA43-95AD-7F8CA07FDC3B}" srcOrd="0" destOrd="0" presId="urn:microsoft.com/office/officeart/2005/8/layout/hierarchy1"/>
    <dgm:cxn modelId="{A29A7A01-9EA2-410A-A90C-189CA410E5B3}" type="presParOf" srcId="{7F324C63-0CD7-F642-AC2A-71D639088270}" destId="{1E26B2B0-9382-D242-8A6A-6FBC91D6949B}" srcOrd="1" destOrd="0" presId="urn:microsoft.com/office/officeart/2005/8/layout/hierarchy1"/>
    <dgm:cxn modelId="{6E94180B-5559-401D-B09A-47193478FC5F}" type="presParOf" srcId="{1E26B2B0-9382-D242-8A6A-6FBC91D6949B}" destId="{73F2ACE7-9B90-0B42-A593-350165A68C58}" srcOrd="0" destOrd="0" presId="urn:microsoft.com/office/officeart/2005/8/layout/hierarchy1"/>
    <dgm:cxn modelId="{C4EBB245-911E-49FD-8721-88AA26DBF4FD}" type="presParOf" srcId="{73F2ACE7-9B90-0B42-A593-350165A68C58}" destId="{B9433419-F6E6-3240-B1CB-30D1484BE4D0}" srcOrd="0" destOrd="0" presId="urn:microsoft.com/office/officeart/2005/8/layout/hierarchy1"/>
    <dgm:cxn modelId="{1E22A773-1A0E-4ECE-99AA-DCE0A2F65A3D}" type="presParOf" srcId="{73F2ACE7-9B90-0B42-A593-350165A68C58}" destId="{C903E182-36B2-7549-BDA9-8FCD6B177589}" srcOrd="1" destOrd="0" presId="urn:microsoft.com/office/officeart/2005/8/layout/hierarchy1"/>
    <dgm:cxn modelId="{6AFDA832-CBF5-4BA2-808A-41DD472628F6}" type="presParOf" srcId="{1E26B2B0-9382-D242-8A6A-6FBC91D6949B}" destId="{31F7A6D1-2742-1742-ADA3-2584AF8B4B44}" srcOrd="1" destOrd="0" presId="urn:microsoft.com/office/officeart/2005/8/layout/hierarchy1"/>
    <dgm:cxn modelId="{3EE1E816-3E3C-4237-AFFD-BDECAA351852}" type="presParOf" srcId="{31F7A6D1-2742-1742-ADA3-2584AF8B4B44}" destId="{170C3BA0-EA8A-2B4E-8D62-AC168B502A4F}" srcOrd="0" destOrd="0" presId="urn:microsoft.com/office/officeart/2005/8/layout/hierarchy1"/>
    <dgm:cxn modelId="{9CF49546-B8F6-4CC1-8521-95EF106B6A37}" type="presParOf" srcId="{31F7A6D1-2742-1742-ADA3-2584AF8B4B44}" destId="{88793BAF-F361-174A-9799-59F57A172AF3}" srcOrd="1" destOrd="0" presId="urn:microsoft.com/office/officeart/2005/8/layout/hierarchy1"/>
    <dgm:cxn modelId="{58ED6313-6F39-44C0-8EA9-AF6F21BCA413}" type="presParOf" srcId="{88793BAF-F361-174A-9799-59F57A172AF3}" destId="{ECE03FAD-7F14-3345-AD84-DB2BA7B7EBF1}" srcOrd="0" destOrd="0" presId="urn:microsoft.com/office/officeart/2005/8/layout/hierarchy1"/>
    <dgm:cxn modelId="{0B3B75D3-6389-47EE-BA72-7490D569ED37}" type="presParOf" srcId="{ECE03FAD-7F14-3345-AD84-DB2BA7B7EBF1}" destId="{E8761BAE-7318-3D40-9485-4A57FF4CA878}" srcOrd="0" destOrd="0" presId="urn:microsoft.com/office/officeart/2005/8/layout/hierarchy1"/>
    <dgm:cxn modelId="{7018E74D-91F0-4159-BB85-08925382F286}" type="presParOf" srcId="{ECE03FAD-7F14-3345-AD84-DB2BA7B7EBF1}" destId="{2A479D9F-7E20-1F4F-92B0-7E3CCFD31AE5}" srcOrd="1" destOrd="0" presId="urn:microsoft.com/office/officeart/2005/8/layout/hierarchy1"/>
    <dgm:cxn modelId="{4669BF48-EFE8-4B4D-9D41-B421D731EEF4}" type="presParOf" srcId="{88793BAF-F361-174A-9799-59F57A172AF3}" destId="{810A7E22-48EA-DD4D-95CA-35A11F3AEBCD}" srcOrd="1" destOrd="0" presId="urn:microsoft.com/office/officeart/2005/8/layout/hierarchy1"/>
    <dgm:cxn modelId="{F7309319-704F-412E-A3AF-24836BC43ECD}" type="presParOf" srcId="{31F7A6D1-2742-1742-ADA3-2584AF8B4B44}" destId="{99C67449-B588-8D48-9175-2642DDC1FF66}" srcOrd="2" destOrd="0" presId="urn:microsoft.com/office/officeart/2005/8/layout/hierarchy1"/>
    <dgm:cxn modelId="{68CC6DFD-E386-4652-9780-B175A2DF134C}" type="presParOf" srcId="{31F7A6D1-2742-1742-ADA3-2584AF8B4B44}" destId="{B8D2CC8E-ED85-B84A-94CF-7D9AA1A02F08}" srcOrd="3" destOrd="0" presId="urn:microsoft.com/office/officeart/2005/8/layout/hierarchy1"/>
    <dgm:cxn modelId="{B169AEF8-4C9E-4C8C-989F-683C5AED88EA}" type="presParOf" srcId="{B8D2CC8E-ED85-B84A-94CF-7D9AA1A02F08}" destId="{43C80444-5245-994D-BF1F-96C9F2B14A7B}" srcOrd="0" destOrd="0" presId="urn:microsoft.com/office/officeart/2005/8/layout/hierarchy1"/>
    <dgm:cxn modelId="{2028CAF4-3D83-4791-A842-9B38FBE17F39}" type="presParOf" srcId="{43C80444-5245-994D-BF1F-96C9F2B14A7B}" destId="{730A8172-7A4A-564E-A78E-21DE7A7A4DD1}" srcOrd="0" destOrd="0" presId="urn:microsoft.com/office/officeart/2005/8/layout/hierarchy1"/>
    <dgm:cxn modelId="{E861141C-00D2-46C1-9CAD-4D5EAFA0F211}" type="presParOf" srcId="{43C80444-5245-994D-BF1F-96C9F2B14A7B}" destId="{5448ACF6-032C-CD49-931A-38D6A1DE88CD}" srcOrd="1" destOrd="0" presId="urn:microsoft.com/office/officeart/2005/8/layout/hierarchy1"/>
    <dgm:cxn modelId="{8C37BFFD-6D26-4D7F-87AF-4A5980BBC8A0}" type="presParOf" srcId="{B8D2CC8E-ED85-B84A-94CF-7D9AA1A02F08}" destId="{EDB918ED-8707-C04A-95C1-A3B33813D66C}" srcOrd="1" destOrd="0" presId="urn:microsoft.com/office/officeart/2005/8/layout/hierarchy1"/>
    <dgm:cxn modelId="{8A2F4400-A951-4DAE-9DDC-555502E6A9D0}" type="presParOf" srcId="{EDB918ED-8707-C04A-95C1-A3B33813D66C}" destId="{3CD55849-B0CA-9E4C-B513-440E547EFEA3}" srcOrd="0" destOrd="0" presId="urn:microsoft.com/office/officeart/2005/8/layout/hierarchy1"/>
    <dgm:cxn modelId="{1372771B-F38C-4F47-8F25-6964D46E8BC2}" type="presParOf" srcId="{EDB918ED-8707-C04A-95C1-A3B33813D66C}" destId="{674AEBA3-D17E-C14E-B63F-036BEDCC4F3E}" srcOrd="1" destOrd="0" presId="urn:microsoft.com/office/officeart/2005/8/layout/hierarchy1"/>
    <dgm:cxn modelId="{D94F3EF2-D937-42FE-BD3D-410BAA2EE9D1}" type="presParOf" srcId="{674AEBA3-D17E-C14E-B63F-036BEDCC4F3E}" destId="{97D94CCB-6AA4-0A4D-BE7A-F0E2BDF8DEA9}" srcOrd="0" destOrd="0" presId="urn:microsoft.com/office/officeart/2005/8/layout/hierarchy1"/>
    <dgm:cxn modelId="{69DDD82E-2DDE-4562-BE7A-436A08D94339}" type="presParOf" srcId="{97D94CCB-6AA4-0A4D-BE7A-F0E2BDF8DEA9}" destId="{1726803D-743A-7B4C-BDD7-9C4F253FCDC7}" srcOrd="0" destOrd="0" presId="urn:microsoft.com/office/officeart/2005/8/layout/hierarchy1"/>
    <dgm:cxn modelId="{74B29EE6-CD8E-4B6C-93C4-50750D3D3DDE}" type="presParOf" srcId="{97D94CCB-6AA4-0A4D-BE7A-F0E2BDF8DEA9}" destId="{641FB1A5-DD2E-A24F-9CE1-2BD18D7A7AE6}" srcOrd="1" destOrd="0" presId="urn:microsoft.com/office/officeart/2005/8/layout/hierarchy1"/>
    <dgm:cxn modelId="{018581E7-99A5-4809-872B-E4E80864EB00}" type="presParOf" srcId="{674AEBA3-D17E-C14E-B63F-036BEDCC4F3E}" destId="{A5FEF62C-1B29-3443-8A49-B15336F94F36}" srcOrd="1" destOrd="0" presId="urn:microsoft.com/office/officeart/2005/8/layout/hierarchy1"/>
    <dgm:cxn modelId="{CE4DC70A-9CAF-478F-A916-D88F37ABAA4E}" type="presParOf" srcId="{9CBE164A-D37E-B246-9A7D-EE399EFEA03D}" destId="{C564DBE3-8B67-E04B-A9CC-6958A53F5AAC}" srcOrd="2" destOrd="0" presId="urn:microsoft.com/office/officeart/2005/8/layout/hierarchy1"/>
    <dgm:cxn modelId="{D48EB548-742C-4B0B-840E-22FAA4503DA4}" type="presParOf" srcId="{9CBE164A-D37E-B246-9A7D-EE399EFEA03D}" destId="{C1F68F67-8748-9941-814B-F0AA24A50AFE}" srcOrd="3" destOrd="0" presId="urn:microsoft.com/office/officeart/2005/8/layout/hierarchy1"/>
    <dgm:cxn modelId="{AD8A6785-23DB-473C-8D00-0DD72ED04992}" type="presParOf" srcId="{C1F68F67-8748-9941-814B-F0AA24A50AFE}" destId="{177ADF01-D792-104F-A6E3-42ADECB9C6B0}" srcOrd="0" destOrd="0" presId="urn:microsoft.com/office/officeart/2005/8/layout/hierarchy1"/>
    <dgm:cxn modelId="{EF666BF9-5AE8-498D-9FAA-040D9CFC8EDB}" type="presParOf" srcId="{177ADF01-D792-104F-A6E3-42ADECB9C6B0}" destId="{13D5788D-0117-7346-ABA2-84639EF57DA3}" srcOrd="0" destOrd="0" presId="urn:microsoft.com/office/officeart/2005/8/layout/hierarchy1"/>
    <dgm:cxn modelId="{FC6A0B16-BD5B-42B3-9340-F9086D22699C}" type="presParOf" srcId="{177ADF01-D792-104F-A6E3-42ADECB9C6B0}" destId="{AA68CBA5-4366-1F43-9AAA-42885856FF1E}" srcOrd="1" destOrd="0" presId="urn:microsoft.com/office/officeart/2005/8/layout/hierarchy1"/>
    <dgm:cxn modelId="{B9EABBFA-1677-4A76-B90F-F98A2D4E442C}" type="presParOf" srcId="{C1F68F67-8748-9941-814B-F0AA24A50AFE}" destId="{13A326D5-EF08-7543-8515-0757566417D1}" srcOrd="1" destOrd="0" presId="urn:microsoft.com/office/officeart/2005/8/layout/hierarchy1"/>
    <dgm:cxn modelId="{A9CFAFE9-A2B0-4F32-867B-00CFF5475FC4}" type="presParOf" srcId="{91065313-A551-FB4D-8399-0F475718B960}" destId="{0939F198-AB67-5048-B13E-5920D9FD81C5}" srcOrd="1" destOrd="0" presId="urn:microsoft.com/office/officeart/2005/8/layout/hierarchy1"/>
    <dgm:cxn modelId="{231BE283-7691-40F2-B6D6-D46651B82450}" type="presParOf" srcId="{0939F198-AB67-5048-B13E-5920D9FD81C5}" destId="{81FB8CAF-F465-174E-B7E6-367AB6C03C6B}" srcOrd="0" destOrd="0" presId="urn:microsoft.com/office/officeart/2005/8/layout/hierarchy1"/>
    <dgm:cxn modelId="{D7F4ECD9-F2D1-492E-A365-055585884FD1}" type="presParOf" srcId="{81FB8CAF-F465-174E-B7E6-367AB6C03C6B}" destId="{FAA6634C-BD61-D843-9C8D-1265975FA969}" srcOrd="0" destOrd="0" presId="urn:microsoft.com/office/officeart/2005/8/layout/hierarchy1"/>
    <dgm:cxn modelId="{02472E8E-8E0D-4E69-9E82-C2D09D608117}" type="presParOf" srcId="{81FB8CAF-F465-174E-B7E6-367AB6C03C6B}" destId="{0C4EB376-A9D6-7549-B428-47B0FEE0725F}" srcOrd="1" destOrd="0" presId="urn:microsoft.com/office/officeart/2005/8/layout/hierarchy1"/>
    <dgm:cxn modelId="{7E705D6E-ED00-490A-9288-12829470A65B}" type="presParOf" srcId="{0939F198-AB67-5048-B13E-5920D9FD81C5}" destId="{1B0F2A88-5C0D-6F47-8AC3-7D47E0CDC580}" srcOrd="1" destOrd="0" presId="urn:microsoft.com/office/officeart/2005/8/layout/hierarchy1"/>
  </dgm:cxnLst>
  <dgm:bg/>
  <dgm:whole>
    <a:ln>
      <a:solidFill>
        <a:schemeClr val="dk1">
          <a:hueOff val="0"/>
          <a:satOff val="0"/>
          <a:lumOff val="0"/>
        </a:schemeClr>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64DBE3-8B67-E04B-A9CC-6958A53F5AAC}">
      <dsp:nvSpPr>
        <dsp:cNvPr id="0" name=""/>
        <dsp:cNvSpPr/>
      </dsp:nvSpPr>
      <dsp:spPr>
        <a:xfrm>
          <a:off x="2768380" y="642669"/>
          <a:ext cx="604477" cy="277346"/>
        </a:xfrm>
        <a:custGeom>
          <a:avLst/>
          <a:gdLst/>
          <a:ahLst/>
          <a:cxnLst/>
          <a:rect l="0" t="0" r="0" b="0"/>
          <a:pathLst>
            <a:path>
              <a:moveTo>
                <a:pt x="0" y="0"/>
              </a:moveTo>
              <a:lnTo>
                <a:pt x="0" y="189003"/>
              </a:lnTo>
              <a:lnTo>
                <a:pt x="604477" y="189003"/>
              </a:lnTo>
              <a:lnTo>
                <a:pt x="604477" y="277346"/>
              </a:lnTo>
            </a:path>
          </a:pathLst>
        </a:custGeom>
        <a:noFill/>
        <a:ln w="25400" cap="flat" cmpd="sng" algn="ctr">
          <a:solidFill>
            <a:schemeClr val="dk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3CD55849-B0CA-9E4C-B513-440E547EFEA3}">
      <dsp:nvSpPr>
        <dsp:cNvPr id="0" name=""/>
        <dsp:cNvSpPr/>
      </dsp:nvSpPr>
      <dsp:spPr>
        <a:xfrm>
          <a:off x="2102395" y="5065020"/>
          <a:ext cx="687689" cy="279631"/>
        </a:xfrm>
        <a:custGeom>
          <a:avLst/>
          <a:gdLst/>
          <a:ahLst/>
          <a:cxnLst/>
          <a:rect l="0" t="0" r="0" b="0"/>
          <a:pathLst>
            <a:path>
              <a:moveTo>
                <a:pt x="687689" y="0"/>
              </a:moveTo>
              <a:lnTo>
                <a:pt x="687689" y="191288"/>
              </a:lnTo>
              <a:lnTo>
                <a:pt x="0" y="191288"/>
              </a:lnTo>
              <a:lnTo>
                <a:pt x="0" y="279631"/>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9C67449-B588-8D48-9175-2642DDC1FF66}">
      <dsp:nvSpPr>
        <dsp:cNvPr id="0" name=""/>
        <dsp:cNvSpPr/>
      </dsp:nvSpPr>
      <dsp:spPr>
        <a:xfrm>
          <a:off x="2207312" y="4174271"/>
          <a:ext cx="582772" cy="277346"/>
        </a:xfrm>
        <a:custGeom>
          <a:avLst/>
          <a:gdLst/>
          <a:ahLst/>
          <a:cxnLst/>
          <a:rect l="0" t="0" r="0" b="0"/>
          <a:pathLst>
            <a:path>
              <a:moveTo>
                <a:pt x="0" y="0"/>
              </a:moveTo>
              <a:lnTo>
                <a:pt x="0" y="189003"/>
              </a:lnTo>
              <a:lnTo>
                <a:pt x="582772" y="189003"/>
              </a:lnTo>
              <a:lnTo>
                <a:pt x="582772" y="277346"/>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70C3BA0-EA8A-2B4E-8D62-AC168B502A4F}">
      <dsp:nvSpPr>
        <dsp:cNvPr id="0" name=""/>
        <dsp:cNvSpPr/>
      </dsp:nvSpPr>
      <dsp:spPr>
        <a:xfrm>
          <a:off x="1559993" y="4174271"/>
          <a:ext cx="647318" cy="277346"/>
        </a:xfrm>
        <a:custGeom>
          <a:avLst/>
          <a:gdLst/>
          <a:ahLst/>
          <a:cxnLst/>
          <a:rect l="0" t="0" r="0" b="0"/>
          <a:pathLst>
            <a:path>
              <a:moveTo>
                <a:pt x="647318" y="0"/>
              </a:moveTo>
              <a:lnTo>
                <a:pt x="647318" y="189003"/>
              </a:lnTo>
              <a:lnTo>
                <a:pt x="0" y="189003"/>
              </a:lnTo>
              <a:lnTo>
                <a:pt x="0" y="277346"/>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C9D1033-4364-FA43-95AD-7F8CA07FDC3B}">
      <dsp:nvSpPr>
        <dsp:cNvPr id="0" name=""/>
        <dsp:cNvSpPr/>
      </dsp:nvSpPr>
      <dsp:spPr>
        <a:xfrm>
          <a:off x="2161592" y="3291371"/>
          <a:ext cx="91440" cy="277346"/>
        </a:xfrm>
        <a:custGeom>
          <a:avLst/>
          <a:gdLst/>
          <a:ahLst/>
          <a:cxnLst/>
          <a:rect l="0" t="0" r="0" b="0"/>
          <a:pathLst>
            <a:path>
              <a:moveTo>
                <a:pt x="45720" y="0"/>
              </a:moveTo>
              <a:lnTo>
                <a:pt x="45720" y="277346"/>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D0630FC-7CD1-ED40-BBEB-EA2A417CA870}">
      <dsp:nvSpPr>
        <dsp:cNvPr id="0" name=""/>
        <dsp:cNvSpPr/>
      </dsp:nvSpPr>
      <dsp:spPr>
        <a:xfrm>
          <a:off x="2102982" y="2314694"/>
          <a:ext cx="91440" cy="371122"/>
        </a:xfrm>
        <a:custGeom>
          <a:avLst/>
          <a:gdLst/>
          <a:ahLst/>
          <a:cxnLst/>
          <a:rect l="0" t="0" r="0" b="0"/>
          <a:pathLst>
            <a:path>
              <a:moveTo>
                <a:pt x="45720" y="0"/>
              </a:moveTo>
              <a:lnTo>
                <a:pt x="45720" y="282779"/>
              </a:lnTo>
              <a:lnTo>
                <a:pt x="104329" y="282779"/>
              </a:lnTo>
              <a:lnTo>
                <a:pt x="104329" y="371122"/>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376BDED-D3E2-C944-AE23-2216EB073EB2}">
      <dsp:nvSpPr>
        <dsp:cNvPr id="0" name=""/>
        <dsp:cNvSpPr/>
      </dsp:nvSpPr>
      <dsp:spPr>
        <a:xfrm>
          <a:off x="2102982" y="1525570"/>
          <a:ext cx="91440" cy="183570"/>
        </a:xfrm>
        <a:custGeom>
          <a:avLst/>
          <a:gdLst/>
          <a:ahLst/>
          <a:cxnLst/>
          <a:rect l="0" t="0" r="0" b="0"/>
          <a:pathLst>
            <a:path>
              <a:moveTo>
                <a:pt x="104329" y="0"/>
              </a:moveTo>
              <a:lnTo>
                <a:pt x="104329" y="95227"/>
              </a:lnTo>
              <a:lnTo>
                <a:pt x="45720" y="95227"/>
              </a:lnTo>
              <a:lnTo>
                <a:pt x="45720" y="183570"/>
              </a:lnTo>
            </a:path>
          </a:pathLst>
        </a:custGeom>
        <a:noFill/>
        <a:ln w="25400" cap="flat" cmpd="sng" algn="ctr">
          <a:solidFill>
            <a:schemeClr val="dk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9B60F78-90F3-994F-AF77-911B03B5E15F}">
      <dsp:nvSpPr>
        <dsp:cNvPr id="0" name=""/>
        <dsp:cNvSpPr/>
      </dsp:nvSpPr>
      <dsp:spPr>
        <a:xfrm>
          <a:off x="2207312" y="642669"/>
          <a:ext cx="561067" cy="277346"/>
        </a:xfrm>
        <a:custGeom>
          <a:avLst/>
          <a:gdLst/>
          <a:ahLst/>
          <a:cxnLst/>
          <a:rect l="0" t="0" r="0" b="0"/>
          <a:pathLst>
            <a:path>
              <a:moveTo>
                <a:pt x="561067" y="0"/>
              </a:moveTo>
              <a:lnTo>
                <a:pt x="561067" y="189003"/>
              </a:lnTo>
              <a:lnTo>
                <a:pt x="0" y="189003"/>
              </a:lnTo>
              <a:lnTo>
                <a:pt x="0" y="277346"/>
              </a:lnTo>
            </a:path>
          </a:pathLst>
        </a:custGeom>
        <a:noFill/>
        <a:ln w="25400" cap="flat" cmpd="sng" algn="ctr">
          <a:solidFill>
            <a:schemeClr val="dk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A836FB0F-7936-5445-BC43-24A4AD02248F}">
      <dsp:nvSpPr>
        <dsp:cNvPr id="0" name=""/>
        <dsp:cNvSpPr/>
      </dsp:nvSpPr>
      <dsp:spPr>
        <a:xfrm>
          <a:off x="2126393" y="2284"/>
          <a:ext cx="1283974" cy="640385"/>
        </a:xfrm>
        <a:prstGeom prst="roundRect">
          <a:avLst>
            <a:gd name="adj" fmla="val 10000"/>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C2246F0-773E-244E-A507-5CCE3F98EBD3}">
      <dsp:nvSpPr>
        <dsp:cNvPr id="0" name=""/>
        <dsp:cNvSpPr/>
      </dsp:nvSpPr>
      <dsp:spPr>
        <a:xfrm>
          <a:off x="2232351" y="102945"/>
          <a:ext cx="1283974" cy="64038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panose="020B0604020202020204" pitchFamily="34" charset="0"/>
              <a:cs typeface="Arial" panose="020B0604020202020204" pitchFamily="34" charset="0"/>
            </a:rPr>
            <a:t>Eligibility assessment</a:t>
          </a:r>
        </a:p>
      </dsp:txBody>
      <dsp:txXfrm>
        <a:off x="2251107" y="121701"/>
        <a:ext cx="1246462" cy="602873"/>
      </dsp:txXfrm>
    </dsp:sp>
    <dsp:sp modelId="{0A54A57B-BF97-3D40-8A4B-215B6D225C9C}">
      <dsp:nvSpPr>
        <dsp:cNvPr id="0" name=""/>
        <dsp:cNvSpPr/>
      </dsp:nvSpPr>
      <dsp:spPr>
        <a:xfrm>
          <a:off x="1730498" y="920016"/>
          <a:ext cx="953627" cy="605553"/>
        </a:xfrm>
        <a:prstGeom prst="roundRect">
          <a:avLst>
            <a:gd name="adj" fmla="val 10000"/>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102B3D2-0EE1-244F-BF93-35D1F0AAEDA2}">
      <dsp:nvSpPr>
        <dsp:cNvPr id="0" name=""/>
        <dsp:cNvSpPr/>
      </dsp:nvSpPr>
      <dsp:spPr>
        <a:xfrm>
          <a:off x="1836456" y="1020677"/>
          <a:ext cx="953627" cy="605553"/>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panose="020B0604020202020204" pitchFamily="34" charset="0"/>
              <a:cs typeface="Arial" panose="020B0604020202020204" pitchFamily="34" charset="0"/>
            </a:rPr>
            <a:t>Included</a:t>
          </a:r>
        </a:p>
      </dsp:txBody>
      <dsp:txXfrm>
        <a:off x="1854192" y="1038413"/>
        <a:ext cx="918155" cy="570081"/>
      </dsp:txXfrm>
    </dsp:sp>
    <dsp:sp modelId="{8F9753CB-48D9-C046-961E-C50721D16A6B}">
      <dsp:nvSpPr>
        <dsp:cNvPr id="0" name=""/>
        <dsp:cNvSpPr/>
      </dsp:nvSpPr>
      <dsp:spPr>
        <a:xfrm>
          <a:off x="1150907" y="1709141"/>
          <a:ext cx="1995590" cy="605553"/>
        </a:xfrm>
        <a:prstGeom prst="roundRect">
          <a:avLst>
            <a:gd name="adj" fmla="val 10000"/>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54ABCB4-DEC3-344C-9285-7532A8467A33}">
      <dsp:nvSpPr>
        <dsp:cNvPr id="0" name=""/>
        <dsp:cNvSpPr/>
      </dsp:nvSpPr>
      <dsp:spPr>
        <a:xfrm>
          <a:off x="1256865" y="1809801"/>
          <a:ext cx="1995590" cy="605553"/>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panose="020B0604020202020204" pitchFamily="34" charset="0"/>
              <a:cs typeface="Arial" panose="020B0604020202020204" pitchFamily="34" charset="0"/>
            </a:rPr>
            <a:t>Obtaining consent</a:t>
          </a:r>
        </a:p>
      </dsp:txBody>
      <dsp:txXfrm>
        <a:off x="1274601" y="1827537"/>
        <a:ext cx="1960118" cy="570081"/>
      </dsp:txXfrm>
    </dsp:sp>
    <dsp:sp modelId="{8F564AD8-3BE2-2F48-8B18-6070EBAC10A8}">
      <dsp:nvSpPr>
        <dsp:cNvPr id="0" name=""/>
        <dsp:cNvSpPr/>
      </dsp:nvSpPr>
      <dsp:spPr>
        <a:xfrm>
          <a:off x="1567513" y="2685817"/>
          <a:ext cx="1279596" cy="605553"/>
        </a:xfrm>
        <a:prstGeom prst="roundRect">
          <a:avLst>
            <a:gd name="adj" fmla="val 10000"/>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3074E74-1546-424C-8EE4-BA9C25D155B5}">
      <dsp:nvSpPr>
        <dsp:cNvPr id="0" name=""/>
        <dsp:cNvSpPr/>
      </dsp:nvSpPr>
      <dsp:spPr>
        <a:xfrm>
          <a:off x="1673472" y="2786478"/>
          <a:ext cx="1279596" cy="605553"/>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panose="020B0604020202020204" pitchFamily="34" charset="0"/>
              <a:cs typeface="Arial" panose="020B0604020202020204" pitchFamily="34" charset="0"/>
            </a:rPr>
            <a:t>Enrolled </a:t>
          </a:r>
        </a:p>
      </dsp:txBody>
      <dsp:txXfrm>
        <a:off x="1691208" y="2804214"/>
        <a:ext cx="1244124" cy="570081"/>
      </dsp:txXfrm>
    </dsp:sp>
    <dsp:sp modelId="{B9433419-F6E6-3240-B1CB-30D1484BE4D0}">
      <dsp:nvSpPr>
        <dsp:cNvPr id="0" name=""/>
        <dsp:cNvSpPr/>
      </dsp:nvSpPr>
      <dsp:spPr>
        <a:xfrm>
          <a:off x="1197906" y="3568718"/>
          <a:ext cx="2018811" cy="605553"/>
        </a:xfrm>
        <a:prstGeom prst="roundRect">
          <a:avLst>
            <a:gd name="adj" fmla="val 10000"/>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C903E182-36B2-7549-BDA9-8FCD6B177589}">
      <dsp:nvSpPr>
        <dsp:cNvPr id="0" name=""/>
        <dsp:cNvSpPr/>
      </dsp:nvSpPr>
      <dsp:spPr>
        <a:xfrm>
          <a:off x="1303865" y="3669378"/>
          <a:ext cx="2018811" cy="605553"/>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panose="020B0604020202020204" pitchFamily="34" charset="0"/>
              <a:cs typeface="Arial" panose="020B0604020202020204" pitchFamily="34" charset="0"/>
            </a:rPr>
            <a:t>Baseline assessment</a:t>
          </a:r>
        </a:p>
      </dsp:txBody>
      <dsp:txXfrm>
        <a:off x="1321601" y="3687114"/>
        <a:ext cx="1983339" cy="570081"/>
      </dsp:txXfrm>
    </dsp:sp>
    <dsp:sp modelId="{E8761BAE-7318-3D40-9485-4A57FF4CA878}">
      <dsp:nvSpPr>
        <dsp:cNvPr id="0" name=""/>
        <dsp:cNvSpPr/>
      </dsp:nvSpPr>
      <dsp:spPr>
        <a:xfrm>
          <a:off x="1083179" y="4451618"/>
          <a:ext cx="953627" cy="605553"/>
        </a:xfrm>
        <a:prstGeom prst="roundRect">
          <a:avLst>
            <a:gd name="adj" fmla="val 10000"/>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2A479D9F-7E20-1F4F-92B0-7E3CCFD31AE5}">
      <dsp:nvSpPr>
        <dsp:cNvPr id="0" name=""/>
        <dsp:cNvSpPr/>
      </dsp:nvSpPr>
      <dsp:spPr>
        <a:xfrm>
          <a:off x="1189138" y="4552279"/>
          <a:ext cx="953627" cy="605553"/>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panose="020B0604020202020204" pitchFamily="34" charset="0"/>
              <a:cs typeface="Arial" panose="020B0604020202020204" pitchFamily="34" charset="0"/>
            </a:rPr>
            <a:t>Control treatment</a:t>
          </a:r>
        </a:p>
      </dsp:txBody>
      <dsp:txXfrm>
        <a:off x="1206874" y="4570015"/>
        <a:ext cx="918155" cy="570081"/>
      </dsp:txXfrm>
    </dsp:sp>
    <dsp:sp modelId="{730A8172-7A4A-564E-A78E-21DE7A7A4DD1}">
      <dsp:nvSpPr>
        <dsp:cNvPr id="0" name=""/>
        <dsp:cNvSpPr/>
      </dsp:nvSpPr>
      <dsp:spPr>
        <a:xfrm>
          <a:off x="2248724" y="4451618"/>
          <a:ext cx="1082720" cy="613401"/>
        </a:xfrm>
        <a:prstGeom prst="roundRect">
          <a:avLst>
            <a:gd name="adj" fmla="val 10000"/>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448ACF6-032C-CD49-931A-38D6A1DE88CD}">
      <dsp:nvSpPr>
        <dsp:cNvPr id="0" name=""/>
        <dsp:cNvSpPr/>
      </dsp:nvSpPr>
      <dsp:spPr>
        <a:xfrm>
          <a:off x="2354683" y="4552279"/>
          <a:ext cx="1082720" cy="613401"/>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panose="020B0604020202020204" pitchFamily="34" charset="0"/>
              <a:cs typeface="Arial" panose="020B0604020202020204" pitchFamily="34" charset="0"/>
            </a:rPr>
            <a:t>Intervention treatment</a:t>
          </a:r>
        </a:p>
      </dsp:txBody>
      <dsp:txXfrm>
        <a:off x="2372649" y="4570245"/>
        <a:ext cx="1046788" cy="577469"/>
      </dsp:txXfrm>
    </dsp:sp>
    <dsp:sp modelId="{1726803D-743A-7B4C-BDD7-9C4F253FCDC7}">
      <dsp:nvSpPr>
        <dsp:cNvPr id="0" name=""/>
        <dsp:cNvSpPr/>
      </dsp:nvSpPr>
      <dsp:spPr>
        <a:xfrm>
          <a:off x="848388" y="5344651"/>
          <a:ext cx="2508012" cy="601841"/>
        </a:xfrm>
        <a:prstGeom prst="roundRect">
          <a:avLst>
            <a:gd name="adj" fmla="val 10000"/>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641FB1A5-DD2E-A24F-9CE1-2BD18D7A7AE6}">
      <dsp:nvSpPr>
        <dsp:cNvPr id="0" name=""/>
        <dsp:cNvSpPr/>
      </dsp:nvSpPr>
      <dsp:spPr>
        <a:xfrm>
          <a:off x="954347" y="5445312"/>
          <a:ext cx="2508012" cy="601841"/>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panose="020B0604020202020204" pitchFamily="34" charset="0"/>
              <a:cs typeface="Arial" panose="020B0604020202020204" pitchFamily="34" charset="0"/>
            </a:rPr>
            <a:t>Data analysis</a:t>
          </a:r>
        </a:p>
      </dsp:txBody>
      <dsp:txXfrm>
        <a:off x="971974" y="5462939"/>
        <a:ext cx="2472758" cy="566587"/>
      </dsp:txXfrm>
    </dsp:sp>
    <dsp:sp modelId="{13D5788D-0117-7346-ABA2-84639EF57DA3}">
      <dsp:nvSpPr>
        <dsp:cNvPr id="0" name=""/>
        <dsp:cNvSpPr/>
      </dsp:nvSpPr>
      <dsp:spPr>
        <a:xfrm>
          <a:off x="2896043" y="920016"/>
          <a:ext cx="953627" cy="605553"/>
        </a:xfrm>
        <a:prstGeom prst="roundRect">
          <a:avLst>
            <a:gd name="adj" fmla="val 10000"/>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A68CBA5-4366-1F43-9AAA-42885856FF1E}">
      <dsp:nvSpPr>
        <dsp:cNvPr id="0" name=""/>
        <dsp:cNvSpPr/>
      </dsp:nvSpPr>
      <dsp:spPr>
        <a:xfrm>
          <a:off x="3002002" y="1020677"/>
          <a:ext cx="953627" cy="605553"/>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panose="020B0604020202020204" pitchFamily="34" charset="0"/>
              <a:cs typeface="Arial" panose="020B0604020202020204" pitchFamily="34" charset="0"/>
            </a:rPr>
            <a:t>Excluded</a:t>
          </a:r>
        </a:p>
      </dsp:txBody>
      <dsp:txXfrm>
        <a:off x="3019738" y="1038413"/>
        <a:ext cx="918155" cy="570081"/>
      </dsp:txXfrm>
    </dsp:sp>
    <dsp:sp modelId="{FAA6634C-BD61-D843-9C8D-1265975FA969}">
      <dsp:nvSpPr>
        <dsp:cNvPr id="0" name=""/>
        <dsp:cNvSpPr/>
      </dsp:nvSpPr>
      <dsp:spPr>
        <a:xfrm rot="10800000" flipV="1">
          <a:off x="3858717" y="2203508"/>
          <a:ext cx="953627" cy="602429"/>
        </a:xfrm>
        <a:prstGeom prst="roundRect">
          <a:avLst>
            <a:gd name="adj" fmla="val 10000"/>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C4EB376-A9D6-7549-B428-47B0FEE0725F}">
      <dsp:nvSpPr>
        <dsp:cNvPr id="0" name=""/>
        <dsp:cNvSpPr/>
      </dsp:nvSpPr>
      <dsp:spPr>
        <a:xfrm rot="10800000" flipV="1">
          <a:off x="3964676" y="2304169"/>
          <a:ext cx="953627" cy="602429"/>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Arial" panose="020B0604020202020204" pitchFamily="34" charset="0"/>
              <a:cs typeface="Arial" panose="020B0604020202020204" pitchFamily="34" charset="0"/>
            </a:rPr>
            <a:t>Refused to consent</a:t>
          </a:r>
        </a:p>
      </dsp:txBody>
      <dsp:txXfrm rot="-10800000">
        <a:off x="3982321" y="2321814"/>
        <a:ext cx="918337" cy="56713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45250-F7BD-4DA5-B70E-DA037876F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40</Pages>
  <Words>11874</Words>
  <Characters>67685</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79401</CharactersWithSpaces>
  <SharedDoc>false</SharedDoc>
  <HLinks>
    <vt:vector size="720" baseType="variant">
      <vt:variant>
        <vt:i4>7274528</vt:i4>
      </vt:variant>
      <vt:variant>
        <vt:i4>691</vt:i4>
      </vt:variant>
      <vt:variant>
        <vt:i4>0</vt:i4>
      </vt:variant>
      <vt:variant>
        <vt:i4>5</vt:i4>
      </vt:variant>
      <vt:variant>
        <vt:lpwstr>http://www.legislation.gov.uk/uksi/2010/2840/contents/made</vt:lpwstr>
      </vt:variant>
      <vt:variant>
        <vt:lpwstr/>
      </vt:variant>
      <vt:variant>
        <vt:i4>7667813</vt:i4>
      </vt:variant>
      <vt:variant>
        <vt:i4>682</vt:i4>
      </vt:variant>
      <vt:variant>
        <vt:i4>0</vt:i4>
      </vt:variant>
      <vt:variant>
        <vt:i4>5</vt:i4>
      </vt:variant>
      <vt:variant>
        <vt:lpwstr>http://www.sgul.ac.uk/depts/chs/chs_research/stat_guide/trials.cfm</vt:lpwstr>
      </vt:variant>
      <vt:variant>
        <vt:lpwstr>monit</vt:lpwstr>
      </vt:variant>
      <vt:variant>
        <vt:i4>4390986</vt:i4>
      </vt:variant>
      <vt:variant>
        <vt:i4>679</vt:i4>
      </vt:variant>
      <vt:variant>
        <vt:i4>0</vt:i4>
      </vt:variant>
      <vt:variant>
        <vt:i4>5</vt:i4>
      </vt:variant>
      <vt:variant>
        <vt:lpwstr>http://www.sgul.ac.uk/depts/chs/chs_research/stat_guide/methods.cfm</vt:lpwstr>
      </vt:variant>
      <vt:variant>
        <vt:lpwstr>intent</vt:lpwstr>
      </vt:variant>
      <vt:variant>
        <vt:i4>2555956</vt:i4>
      </vt:variant>
      <vt:variant>
        <vt:i4>676</vt:i4>
      </vt:variant>
      <vt:variant>
        <vt:i4>0</vt:i4>
      </vt:variant>
      <vt:variant>
        <vt:i4>5</vt:i4>
      </vt:variant>
      <vt:variant>
        <vt:lpwstr>http://www.sgul.ac.uk/depts/chs/chs_research/stat_guide/methods.cfm</vt:lpwstr>
      </vt:variant>
      <vt:variant>
        <vt:lpwstr>hier</vt:lpwstr>
      </vt:variant>
      <vt:variant>
        <vt:i4>4915269</vt:i4>
      </vt:variant>
      <vt:variant>
        <vt:i4>673</vt:i4>
      </vt:variant>
      <vt:variant>
        <vt:i4>0</vt:i4>
      </vt:variant>
      <vt:variant>
        <vt:i4>5</vt:i4>
      </vt:variant>
      <vt:variant>
        <vt:lpwstr>http://www.sgul.ac.uk/depts/chs/chs_research/stat_guide/methods.cfm</vt:lpwstr>
      </vt:variant>
      <vt:variant>
        <vt:lpwstr>paired</vt:lpwstr>
      </vt:variant>
      <vt:variant>
        <vt:i4>4849734</vt:i4>
      </vt:variant>
      <vt:variant>
        <vt:i4>670</vt:i4>
      </vt:variant>
      <vt:variant>
        <vt:i4>0</vt:i4>
      </vt:variant>
      <vt:variant>
        <vt:i4>5</vt:i4>
      </vt:variant>
      <vt:variant>
        <vt:lpwstr>http://www.sgul.ac.uk/depts/chs/chs_research/stat_guide/methods.cfm</vt:lpwstr>
      </vt:variant>
      <vt:variant>
        <vt:lpwstr>assump</vt:lpwstr>
      </vt:variant>
      <vt:variant>
        <vt:i4>5439564</vt:i4>
      </vt:variant>
      <vt:variant>
        <vt:i4>667</vt:i4>
      </vt:variant>
      <vt:variant>
        <vt:i4>0</vt:i4>
      </vt:variant>
      <vt:variant>
        <vt:i4>5</vt:i4>
      </vt:variant>
      <vt:variant>
        <vt:lpwstr>http://www.consort-statement.org/</vt:lpwstr>
      </vt:variant>
      <vt:variant>
        <vt:lpwstr/>
      </vt:variant>
      <vt:variant>
        <vt:i4>6357091</vt:i4>
      </vt:variant>
      <vt:variant>
        <vt:i4>664</vt:i4>
      </vt:variant>
      <vt:variant>
        <vt:i4>0</vt:i4>
      </vt:variant>
      <vt:variant>
        <vt:i4>5</vt:i4>
      </vt:variant>
      <vt:variant>
        <vt:lpwstr>http://www.sgul.ac.uk/depts/chs/chs_research/stat_guide/trials.cfm</vt:lpwstr>
      </vt:variant>
      <vt:variant>
        <vt:lpwstr>achieving</vt:lpwstr>
      </vt:variant>
      <vt:variant>
        <vt:i4>1376281</vt:i4>
      </vt:variant>
      <vt:variant>
        <vt:i4>661</vt:i4>
      </vt:variant>
      <vt:variant>
        <vt:i4>0</vt:i4>
      </vt:variant>
      <vt:variant>
        <vt:i4>5</vt:i4>
      </vt:variant>
      <vt:variant>
        <vt:lpwstr>http://www.sgul.ac.uk/depts/chs/chs_research/stat_guide/size.cfm</vt:lpwstr>
      </vt:variant>
      <vt:variant>
        <vt:lpwstr>power</vt:lpwstr>
      </vt:variant>
      <vt:variant>
        <vt:i4>7733357</vt:i4>
      </vt:variant>
      <vt:variant>
        <vt:i4>658</vt:i4>
      </vt:variant>
      <vt:variant>
        <vt:i4>0</vt:i4>
      </vt:variant>
      <vt:variant>
        <vt:i4>5</vt:i4>
      </vt:variant>
      <vt:variant>
        <vt:lpwstr>http://www.sgul.ac.uk/depts/chs/chs_research/stat_guide/size.cfm</vt:lpwstr>
      </vt:variant>
      <vt:variant>
        <vt:lpwstr>sig</vt:lpwstr>
      </vt:variant>
      <vt:variant>
        <vt:i4>6815870</vt:i4>
      </vt:variant>
      <vt:variant>
        <vt:i4>655</vt:i4>
      </vt:variant>
      <vt:variant>
        <vt:i4>0</vt:i4>
      </vt:variant>
      <vt:variant>
        <vt:i4>5</vt:i4>
      </vt:variant>
      <vt:variant>
        <vt:lpwstr>http://www.sgul.ac.uk/depts/chs/chs_research/stat_guide/size.cfm</vt:lpwstr>
      </vt:variant>
      <vt:variant>
        <vt:lpwstr>effect</vt:lpwstr>
      </vt:variant>
      <vt:variant>
        <vt:i4>1966097</vt:i4>
      </vt:variant>
      <vt:variant>
        <vt:i4>652</vt:i4>
      </vt:variant>
      <vt:variant>
        <vt:i4>0</vt:i4>
      </vt:variant>
      <vt:variant>
        <vt:i4>5</vt:i4>
      </vt:variant>
      <vt:variant>
        <vt:lpwstr>http://www.sgul.ac.uk/depts/chs/chs_research/stat_guide/size.cfm</vt:lpwstr>
      </vt:variant>
      <vt:variant>
        <vt:lpwstr>info</vt:lpwstr>
      </vt:variant>
      <vt:variant>
        <vt:i4>3145789</vt:i4>
      </vt:variant>
      <vt:variant>
        <vt:i4>649</vt:i4>
      </vt:variant>
      <vt:variant>
        <vt:i4>0</vt:i4>
      </vt:variant>
      <vt:variant>
        <vt:i4>5</vt:i4>
      </vt:variant>
      <vt:variant>
        <vt:lpwstr>http://www.mhra.gov.uk/</vt:lpwstr>
      </vt:variant>
      <vt:variant>
        <vt:lpwstr/>
      </vt:variant>
      <vt:variant>
        <vt:i4>4784176</vt:i4>
      </vt:variant>
      <vt:variant>
        <vt:i4>646</vt:i4>
      </vt:variant>
      <vt:variant>
        <vt:i4>0</vt:i4>
      </vt:variant>
      <vt:variant>
        <vt:i4>5</vt:i4>
      </vt:variant>
      <vt:variant>
        <vt:lpwstr>mailto:SAE@ucl.ac.uk</vt:lpwstr>
      </vt:variant>
      <vt:variant>
        <vt:lpwstr/>
      </vt:variant>
      <vt:variant>
        <vt:i4>3997746</vt:i4>
      </vt:variant>
      <vt:variant>
        <vt:i4>643</vt:i4>
      </vt:variant>
      <vt:variant>
        <vt:i4>0</vt:i4>
      </vt:variant>
      <vt:variant>
        <vt:i4>5</vt:i4>
      </vt:variant>
      <vt:variant>
        <vt:lpwstr>http://www.sealedenvelope.com/</vt:lpwstr>
      </vt:variant>
      <vt:variant>
        <vt:lpwstr/>
      </vt:variant>
      <vt:variant>
        <vt:i4>2031642</vt:i4>
      </vt:variant>
      <vt:variant>
        <vt:i4>640</vt:i4>
      </vt:variant>
      <vt:variant>
        <vt:i4>0</vt:i4>
      </vt:variant>
      <vt:variant>
        <vt:i4>5</vt:i4>
      </vt:variant>
      <vt:variant>
        <vt:lpwstr>file://C:\Users\rehbado\AppData\Local\AppData\Local\Microsoft\Windows\Temporary Internet Files\Content.IE5\Local Settings\Temporary Internet Files\Gemma Athorn\AppData\Local\Microsoft\Windows\Temporary Internet Files\Effective SOPs UNDER REVIEW\www.sealedenvelope.co.uk</vt:lpwstr>
      </vt:variant>
      <vt:variant>
        <vt:lpwstr/>
      </vt:variant>
      <vt:variant>
        <vt:i4>4784176</vt:i4>
      </vt:variant>
      <vt:variant>
        <vt:i4>637</vt:i4>
      </vt:variant>
      <vt:variant>
        <vt:i4>0</vt:i4>
      </vt:variant>
      <vt:variant>
        <vt:i4>5</vt:i4>
      </vt:variant>
      <vt:variant>
        <vt:lpwstr>mailto:SAE@ucl.ac.uk</vt:lpwstr>
      </vt:variant>
      <vt:variant>
        <vt:lpwstr/>
      </vt:variant>
      <vt:variant>
        <vt:i4>2031642</vt:i4>
      </vt:variant>
      <vt:variant>
        <vt:i4>631</vt:i4>
      </vt:variant>
      <vt:variant>
        <vt:i4>0</vt:i4>
      </vt:variant>
      <vt:variant>
        <vt:i4>5</vt:i4>
      </vt:variant>
      <vt:variant>
        <vt:lpwstr>file://C:\Users\rehbado\AppData\Local\AppData\Local\Microsoft\Windows\Temporary Internet Files\Content.IE5\Local Settings\Temporary Internet Files\Gemma Athorn\AppData\Local\Microsoft\Windows\Temporary Internet Files\Effective SOPs UNDER REVIEW\www.sealedenvelope.co.uk</vt:lpwstr>
      </vt:variant>
      <vt:variant>
        <vt:lpwstr/>
      </vt:variant>
      <vt:variant>
        <vt:i4>7077988</vt:i4>
      </vt:variant>
      <vt:variant>
        <vt:i4>628</vt:i4>
      </vt:variant>
      <vt:variant>
        <vt:i4>0</vt:i4>
      </vt:variant>
      <vt:variant>
        <vt:i4>5</vt:i4>
      </vt:variant>
      <vt:variant>
        <vt:lpwstr>http://www.nres.npsa.nhs.uk/applications/guidance/</vt:lpwstr>
      </vt:variant>
      <vt:variant>
        <vt:lpwstr/>
      </vt:variant>
      <vt:variant>
        <vt:i4>2031640</vt:i4>
      </vt:variant>
      <vt:variant>
        <vt:i4>625</vt:i4>
      </vt:variant>
      <vt:variant>
        <vt:i4>0</vt:i4>
      </vt:variant>
      <vt:variant>
        <vt:i4>5</vt:i4>
      </vt:variant>
      <vt:variant>
        <vt:lpwstr>http://ec.europa.eu/health/documents/eudralex/vol-10/</vt:lpwstr>
      </vt:variant>
      <vt:variant>
        <vt:lpwstr/>
      </vt:variant>
      <vt:variant>
        <vt:i4>1048630</vt:i4>
      </vt:variant>
      <vt:variant>
        <vt:i4>598</vt:i4>
      </vt:variant>
      <vt:variant>
        <vt:i4>0</vt:i4>
      </vt:variant>
      <vt:variant>
        <vt:i4>5</vt:i4>
      </vt:variant>
      <vt:variant>
        <vt:lpwstr/>
      </vt:variant>
      <vt:variant>
        <vt:lpwstr>_Toc405541333</vt:lpwstr>
      </vt:variant>
      <vt:variant>
        <vt:i4>1048630</vt:i4>
      </vt:variant>
      <vt:variant>
        <vt:i4>592</vt:i4>
      </vt:variant>
      <vt:variant>
        <vt:i4>0</vt:i4>
      </vt:variant>
      <vt:variant>
        <vt:i4>5</vt:i4>
      </vt:variant>
      <vt:variant>
        <vt:lpwstr/>
      </vt:variant>
      <vt:variant>
        <vt:lpwstr>_Toc405541332</vt:lpwstr>
      </vt:variant>
      <vt:variant>
        <vt:i4>1048630</vt:i4>
      </vt:variant>
      <vt:variant>
        <vt:i4>586</vt:i4>
      </vt:variant>
      <vt:variant>
        <vt:i4>0</vt:i4>
      </vt:variant>
      <vt:variant>
        <vt:i4>5</vt:i4>
      </vt:variant>
      <vt:variant>
        <vt:lpwstr/>
      </vt:variant>
      <vt:variant>
        <vt:lpwstr>_Toc405541331</vt:lpwstr>
      </vt:variant>
      <vt:variant>
        <vt:i4>1048630</vt:i4>
      </vt:variant>
      <vt:variant>
        <vt:i4>580</vt:i4>
      </vt:variant>
      <vt:variant>
        <vt:i4>0</vt:i4>
      </vt:variant>
      <vt:variant>
        <vt:i4>5</vt:i4>
      </vt:variant>
      <vt:variant>
        <vt:lpwstr/>
      </vt:variant>
      <vt:variant>
        <vt:lpwstr>_Toc405541330</vt:lpwstr>
      </vt:variant>
      <vt:variant>
        <vt:i4>1114166</vt:i4>
      </vt:variant>
      <vt:variant>
        <vt:i4>574</vt:i4>
      </vt:variant>
      <vt:variant>
        <vt:i4>0</vt:i4>
      </vt:variant>
      <vt:variant>
        <vt:i4>5</vt:i4>
      </vt:variant>
      <vt:variant>
        <vt:lpwstr/>
      </vt:variant>
      <vt:variant>
        <vt:lpwstr>_Toc405541329</vt:lpwstr>
      </vt:variant>
      <vt:variant>
        <vt:i4>1114166</vt:i4>
      </vt:variant>
      <vt:variant>
        <vt:i4>568</vt:i4>
      </vt:variant>
      <vt:variant>
        <vt:i4>0</vt:i4>
      </vt:variant>
      <vt:variant>
        <vt:i4>5</vt:i4>
      </vt:variant>
      <vt:variant>
        <vt:lpwstr/>
      </vt:variant>
      <vt:variant>
        <vt:lpwstr>_Toc405541328</vt:lpwstr>
      </vt:variant>
      <vt:variant>
        <vt:i4>1114166</vt:i4>
      </vt:variant>
      <vt:variant>
        <vt:i4>562</vt:i4>
      </vt:variant>
      <vt:variant>
        <vt:i4>0</vt:i4>
      </vt:variant>
      <vt:variant>
        <vt:i4>5</vt:i4>
      </vt:variant>
      <vt:variant>
        <vt:lpwstr/>
      </vt:variant>
      <vt:variant>
        <vt:lpwstr>_Toc405541327</vt:lpwstr>
      </vt:variant>
      <vt:variant>
        <vt:i4>1114166</vt:i4>
      </vt:variant>
      <vt:variant>
        <vt:i4>556</vt:i4>
      </vt:variant>
      <vt:variant>
        <vt:i4>0</vt:i4>
      </vt:variant>
      <vt:variant>
        <vt:i4>5</vt:i4>
      </vt:variant>
      <vt:variant>
        <vt:lpwstr/>
      </vt:variant>
      <vt:variant>
        <vt:lpwstr>_Toc405541326</vt:lpwstr>
      </vt:variant>
      <vt:variant>
        <vt:i4>1114166</vt:i4>
      </vt:variant>
      <vt:variant>
        <vt:i4>550</vt:i4>
      </vt:variant>
      <vt:variant>
        <vt:i4>0</vt:i4>
      </vt:variant>
      <vt:variant>
        <vt:i4>5</vt:i4>
      </vt:variant>
      <vt:variant>
        <vt:lpwstr/>
      </vt:variant>
      <vt:variant>
        <vt:lpwstr>_Toc405541325</vt:lpwstr>
      </vt:variant>
      <vt:variant>
        <vt:i4>1114166</vt:i4>
      </vt:variant>
      <vt:variant>
        <vt:i4>544</vt:i4>
      </vt:variant>
      <vt:variant>
        <vt:i4>0</vt:i4>
      </vt:variant>
      <vt:variant>
        <vt:i4>5</vt:i4>
      </vt:variant>
      <vt:variant>
        <vt:lpwstr/>
      </vt:variant>
      <vt:variant>
        <vt:lpwstr>_Toc405541324</vt:lpwstr>
      </vt:variant>
      <vt:variant>
        <vt:i4>1114166</vt:i4>
      </vt:variant>
      <vt:variant>
        <vt:i4>538</vt:i4>
      </vt:variant>
      <vt:variant>
        <vt:i4>0</vt:i4>
      </vt:variant>
      <vt:variant>
        <vt:i4>5</vt:i4>
      </vt:variant>
      <vt:variant>
        <vt:lpwstr/>
      </vt:variant>
      <vt:variant>
        <vt:lpwstr>_Toc405541323</vt:lpwstr>
      </vt:variant>
      <vt:variant>
        <vt:i4>1114166</vt:i4>
      </vt:variant>
      <vt:variant>
        <vt:i4>532</vt:i4>
      </vt:variant>
      <vt:variant>
        <vt:i4>0</vt:i4>
      </vt:variant>
      <vt:variant>
        <vt:i4>5</vt:i4>
      </vt:variant>
      <vt:variant>
        <vt:lpwstr/>
      </vt:variant>
      <vt:variant>
        <vt:lpwstr>_Toc405541322</vt:lpwstr>
      </vt:variant>
      <vt:variant>
        <vt:i4>1114166</vt:i4>
      </vt:variant>
      <vt:variant>
        <vt:i4>526</vt:i4>
      </vt:variant>
      <vt:variant>
        <vt:i4>0</vt:i4>
      </vt:variant>
      <vt:variant>
        <vt:i4>5</vt:i4>
      </vt:variant>
      <vt:variant>
        <vt:lpwstr/>
      </vt:variant>
      <vt:variant>
        <vt:lpwstr>_Toc405541321</vt:lpwstr>
      </vt:variant>
      <vt:variant>
        <vt:i4>1114166</vt:i4>
      </vt:variant>
      <vt:variant>
        <vt:i4>520</vt:i4>
      </vt:variant>
      <vt:variant>
        <vt:i4>0</vt:i4>
      </vt:variant>
      <vt:variant>
        <vt:i4>5</vt:i4>
      </vt:variant>
      <vt:variant>
        <vt:lpwstr/>
      </vt:variant>
      <vt:variant>
        <vt:lpwstr>_Toc405541320</vt:lpwstr>
      </vt:variant>
      <vt:variant>
        <vt:i4>1179702</vt:i4>
      </vt:variant>
      <vt:variant>
        <vt:i4>514</vt:i4>
      </vt:variant>
      <vt:variant>
        <vt:i4>0</vt:i4>
      </vt:variant>
      <vt:variant>
        <vt:i4>5</vt:i4>
      </vt:variant>
      <vt:variant>
        <vt:lpwstr/>
      </vt:variant>
      <vt:variant>
        <vt:lpwstr>_Toc405541319</vt:lpwstr>
      </vt:variant>
      <vt:variant>
        <vt:i4>1179702</vt:i4>
      </vt:variant>
      <vt:variant>
        <vt:i4>508</vt:i4>
      </vt:variant>
      <vt:variant>
        <vt:i4>0</vt:i4>
      </vt:variant>
      <vt:variant>
        <vt:i4>5</vt:i4>
      </vt:variant>
      <vt:variant>
        <vt:lpwstr/>
      </vt:variant>
      <vt:variant>
        <vt:lpwstr>_Toc405541318</vt:lpwstr>
      </vt:variant>
      <vt:variant>
        <vt:i4>1179702</vt:i4>
      </vt:variant>
      <vt:variant>
        <vt:i4>502</vt:i4>
      </vt:variant>
      <vt:variant>
        <vt:i4>0</vt:i4>
      </vt:variant>
      <vt:variant>
        <vt:i4>5</vt:i4>
      </vt:variant>
      <vt:variant>
        <vt:lpwstr/>
      </vt:variant>
      <vt:variant>
        <vt:lpwstr>_Toc405541317</vt:lpwstr>
      </vt:variant>
      <vt:variant>
        <vt:i4>1179702</vt:i4>
      </vt:variant>
      <vt:variant>
        <vt:i4>496</vt:i4>
      </vt:variant>
      <vt:variant>
        <vt:i4>0</vt:i4>
      </vt:variant>
      <vt:variant>
        <vt:i4>5</vt:i4>
      </vt:variant>
      <vt:variant>
        <vt:lpwstr/>
      </vt:variant>
      <vt:variant>
        <vt:lpwstr>_Toc405541316</vt:lpwstr>
      </vt:variant>
      <vt:variant>
        <vt:i4>1179702</vt:i4>
      </vt:variant>
      <vt:variant>
        <vt:i4>490</vt:i4>
      </vt:variant>
      <vt:variant>
        <vt:i4>0</vt:i4>
      </vt:variant>
      <vt:variant>
        <vt:i4>5</vt:i4>
      </vt:variant>
      <vt:variant>
        <vt:lpwstr/>
      </vt:variant>
      <vt:variant>
        <vt:lpwstr>_Toc405541315</vt:lpwstr>
      </vt:variant>
      <vt:variant>
        <vt:i4>1179702</vt:i4>
      </vt:variant>
      <vt:variant>
        <vt:i4>484</vt:i4>
      </vt:variant>
      <vt:variant>
        <vt:i4>0</vt:i4>
      </vt:variant>
      <vt:variant>
        <vt:i4>5</vt:i4>
      </vt:variant>
      <vt:variant>
        <vt:lpwstr/>
      </vt:variant>
      <vt:variant>
        <vt:lpwstr>_Toc405541314</vt:lpwstr>
      </vt:variant>
      <vt:variant>
        <vt:i4>1179702</vt:i4>
      </vt:variant>
      <vt:variant>
        <vt:i4>478</vt:i4>
      </vt:variant>
      <vt:variant>
        <vt:i4>0</vt:i4>
      </vt:variant>
      <vt:variant>
        <vt:i4>5</vt:i4>
      </vt:variant>
      <vt:variant>
        <vt:lpwstr/>
      </vt:variant>
      <vt:variant>
        <vt:lpwstr>_Toc405541313</vt:lpwstr>
      </vt:variant>
      <vt:variant>
        <vt:i4>1179702</vt:i4>
      </vt:variant>
      <vt:variant>
        <vt:i4>472</vt:i4>
      </vt:variant>
      <vt:variant>
        <vt:i4>0</vt:i4>
      </vt:variant>
      <vt:variant>
        <vt:i4>5</vt:i4>
      </vt:variant>
      <vt:variant>
        <vt:lpwstr/>
      </vt:variant>
      <vt:variant>
        <vt:lpwstr>_Toc405541312</vt:lpwstr>
      </vt:variant>
      <vt:variant>
        <vt:i4>1179702</vt:i4>
      </vt:variant>
      <vt:variant>
        <vt:i4>466</vt:i4>
      </vt:variant>
      <vt:variant>
        <vt:i4>0</vt:i4>
      </vt:variant>
      <vt:variant>
        <vt:i4>5</vt:i4>
      </vt:variant>
      <vt:variant>
        <vt:lpwstr/>
      </vt:variant>
      <vt:variant>
        <vt:lpwstr>_Toc405541311</vt:lpwstr>
      </vt:variant>
      <vt:variant>
        <vt:i4>1179702</vt:i4>
      </vt:variant>
      <vt:variant>
        <vt:i4>460</vt:i4>
      </vt:variant>
      <vt:variant>
        <vt:i4>0</vt:i4>
      </vt:variant>
      <vt:variant>
        <vt:i4>5</vt:i4>
      </vt:variant>
      <vt:variant>
        <vt:lpwstr/>
      </vt:variant>
      <vt:variant>
        <vt:lpwstr>_Toc405541310</vt:lpwstr>
      </vt:variant>
      <vt:variant>
        <vt:i4>1245238</vt:i4>
      </vt:variant>
      <vt:variant>
        <vt:i4>454</vt:i4>
      </vt:variant>
      <vt:variant>
        <vt:i4>0</vt:i4>
      </vt:variant>
      <vt:variant>
        <vt:i4>5</vt:i4>
      </vt:variant>
      <vt:variant>
        <vt:lpwstr/>
      </vt:variant>
      <vt:variant>
        <vt:lpwstr>_Toc405541309</vt:lpwstr>
      </vt:variant>
      <vt:variant>
        <vt:i4>1245238</vt:i4>
      </vt:variant>
      <vt:variant>
        <vt:i4>448</vt:i4>
      </vt:variant>
      <vt:variant>
        <vt:i4>0</vt:i4>
      </vt:variant>
      <vt:variant>
        <vt:i4>5</vt:i4>
      </vt:variant>
      <vt:variant>
        <vt:lpwstr/>
      </vt:variant>
      <vt:variant>
        <vt:lpwstr>_Toc405541308</vt:lpwstr>
      </vt:variant>
      <vt:variant>
        <vt:i4>1245238</vt:i4>
      </vt:variant>
      <vt:variant>
        <vt:i4>442</vt:i4>
      </vt:variant>
      <vt:variant>
        <vt:i4>0</vt:i4>
      </vt:variant>
      <vt:variant>
        <vt:i4>5</vt:i4>
      </vt:variant>
      <vt:variant>
        <vt:lpwstr/>
      </vt:variant>
      <vt:variant>
        <vt:lpwstr>_Toc405541307</vt:lpwstr>
      </vt:variant>
      <vt:variant>
        <vt:i4>1245238</vt:i4>
      </vt:variant>
      <vt:variant>
        <vt:i4>436</vt:i4>
      </vt:variant>
      <vt:variant>
        <vt:i4>0</vt:i4>
      </vt:variant>
      <vt:variant>
        <vt:i4>5</vt:i4>
      </vt:variant>
      <vt:variant>
        <vt:lpwstr/>
      </vt:variant>
      <vt:variant>
        <vt:lpwstr>_Toc405541306</vt:lpwstr>
      </vt:variant>
      <vt:variant>
        <vt:i4>1245238</vt:i4>
      </vt:variant>
      <vt:variant>
        <vt:i4>430</vt:i4>
      </vt:variant>
      <vt:variant>
        <vt:i4>0</vt:i4>
      </vt:variant>
      <vt:variant>
        <vt:i4>5</vt:i4>
      </vt:variant>
      <vt:variant>
        <vt:lpwstr/>
      </vt:variant>
      <vt:variant>
        <vt:lpwstr>_Toc405541305</vt:lpwstr>
      </vt:variant>
      <vt:variant>
        <vt:i4>1245238</vt:i4>
      </vt:variant>
      <vt:variant>
        <vt:i4>424</vt:i4>
      </vt:variant>
      <vt:variant>
        <vt:i4>0</vt:i4>
      </vt:variant>
      <vt:variant>
        <vt:i4>5</vt:i4>
      </vt:variant>
      <vt:variant>
        <vt:lpwstr/>
      </vt:variant>
      <vt:variant>
        <vt:lpwstr>_Toc405541304</vt:lpwstr>
      </vt:variant>
      <vt:variant>
        <vt:i4>1245238</vt:i4>
      </vt:variant>
      <vt:variant>
        <vt:i4>418</vt:i4>
      </vt:variant>
      <vt:variant>
        <vt:i4>0</vt:i4>
      </vt:variant>
      <vt:variant>
        <vt:i4>5</vt:i4>
      </vt:variant>
      <vt:variant>
        <vt:lpwstr/>
      </vt:variant>
      <vt:variant>
        <vt:lpwstr>_Toc405541303</vt:lpwstr>
      </vt:variant>
      <vt:variant>
        <vt:i4>1245238</vt:i4>
      </vt:variant>
      <vt:variant>
        <vt:i4>412</vt:i4>
      </vt:variant>
      <vt:variant>
        <vt:i4>0</vt:i4>
      </vt:variant>
      <vt:variant>
        <vt:i4>5</vt:i4>
      </vt:variant>
      <vt:variant>
        <vt:lpwstr/>
      </vt:variant>
      <vt:variant>
        <vt:lpwstr>_Toc405541302</vt:lpwstr>
      </vt:variant>
      <vt:variant>
        <vt:i4>1245238</vt:i4>
      </vt:variant>
      <vt:variant>
        <vt:i4>406</vt:i4>
      </vt:variant>
      <vt:variant>
        <vt:i4>0</vt:i4>
      </vt:variant>
      <vt:variant>
        <vt:i4>5</vt:i4>
      </vt:variant>
      <vt:variant>
        <vt:lpwstr/>
      </vt:variant>
      <vt:variant>
        <vt:lpwstr>_Toc405541301</vt:lpwstr>
      </vt:variant>
      <vt:variant>
        <vt:i4>1245238</vt:i4>
      </vt:variant>
      <vt:variant>
        <vt:i4>400</vt:i4>
      </vt:variant>
      <vt:variant>
        <vt:i4>0</vt:i4>
      </vt:variant>
      <vt:variant>
        <vt:i4>5</vt:i4>
      </vt:variant>
      <vt:variant>
        <vt:lpwstr/>
      </vt:variant>
      <vt:variant>
        <vt:lpwstr>_Toc405541300</vt:lpwstr>
      </vt:variant>
      <vt:variant>
        <vt:i4>1703991</vt:i4>
      </vt:variant>
      <vt:variant>
        <vt:i4>394</vt:i4>
      </vt:variant>
      <vt:variant>
        <vt:i4>0</vt:i4>
      </vt:variant>
      <vt:variant>
        <vt:i4>5</vt:i4>
      </vt:variant>
      <vt:variant>
        <vt:lpwstr/>
      </vt:variant>
      <vt:variant>
        <vt:lpwstr>_Toc405541299</vt:lpwstr>
      </vt:variant>
      <vt:variant>
        <vt:i4>1703991</vt:i4>
      </vt:variant>
      <vt:variant>
        <vt:i4>388</vt:i4>
      </vt:variant>
      <vt:variant>
        <vt:i4>0</vt:i4>
      </vt:variant>
      <vt:variant>
        <vt:i4>5</vt:i4>
      </vt:variant>
      <vt:variant>
        <vt:lpwstr/>
      </vt:variant>
      <vt:variant>
        <vt:lpwstr>_Toc405541298</vt:lpwstr>
      </vt:variant>
      <vt:variant>
        <vt:i4>1703991</vt:i4>
      </vt:variant>
      <vt:variant>
        <vt:i4>382</vt:i4>
      </vt:variant>
      <vt:variant>
        <vt:i4>0</vt:i4>
      </vt:variant>
      <vt:variant>
        <vt:i4>5</vt:i4>
      </vt:variant>
      <vt:variant>
        <vt:lpwstr/>
      </vt:variant>
      <vt:variant>
        <vt:lpwstr>_Toc405541297</vt:lpwstr>
      </vt:variant>
      <vt:variant>
        <vt:i4>1703991</vt:i4>
      </vt:variant>
      <vt:variant>
        <vt:i4>376</vt:i4>
      </vt:variant>
      <vt:variant>
        <vt:i4>0</vt:i4>
      </vt:variant>
      <vt:variant>
        <vt:i4>5</vt:i4>
      </vt:variant>
      <vt:variant>
        <vt:lpwstr/>
      </vt:variant>
      <vt:variant>
        <vt:lpwstr>_Toc405541296</vt:lpwstr>
      </vt:variant>
      <vt:variant>
        <vt:i4>1703991</vt:i4>
      </vt:variant>
      <vt:variant>
        <vt:i4>370</vt:i4>
      </vt:variant>
      <vt:variant>
        <vt:i4>0</vt:i4>
      </vt:variant>
      <vt:variant>
        <vt:i4>5</vt:i4>
      </vt:variant>
      <vt:variant>
        <vt:lpwstr/>
      </vt:variant>
      <vt:variant>
        <vt:lpwstr>_Toc405541295</vt:lpwstr>
      </vt:variant>
      <vt:variant>
        <vt:i4>1703991</vt:i4>
      </vt:variant>
      <vt:variant>
        <vt:i4>364</vt:i4>
      </vt:variant>
      <vt:variant>
        <vt:i4>0</vt:i4>
      </vt:variant>
      <vt:variant>
        <vt:i4>5</vt:i4>
      </vt:variant>
      <vt:variant>
        <vt:lpwstr/>
      </vt:variant>
      <vt:variant>
        <vt:lpwstr>_Toc405541294</vt:lpwstr>
      </vt:variant>
      <vt:variant>
        <vt:i4>1703991</vt:i4>
      </vt:variant>
      <vt:variant>
        <vt:i4>358</vt:i4>
      </vt:variant>
      <vt:variant>
        <vt:i4>0</vt:i4>
      </vt:variant>
      <vt:variant>
        <vt:i4>5</vt:i4>
      </vt:variant>
      <vt:variant>
        <vt:lpwstr/>
      </vt:variant>
      <vt:variant>
        <vt:lpwstr>_Toc405541293</vt:lpwstr>
      </vt:variant>
      <vt:variant>
        <vt:i4>1703991</vt:i4>
      </vt:variant>
      <vt:variant>
        <vt:i4>352</vt:i4>
      </vt:variant>
      <vt:variant>
        <vt:i4>0</vt:i4>
      </vt:variant>
      <vt:variant>
        <vt:i4>5</vt:i4>
      </vt:variant>
      <vt:variant>
        <vt:lpwstr/>
      </vt:variant>
      <vt:variant>
        <vt:lpwstr>_Toc405541292</vt:lpwstr>
      </vt:variant>
      <vt:variant>
        <vt:i4>1703991</vt:i4>
      </vt:variant>
      <vt:variant>
        <vt:i4>346</vt:i4>
      </vt:variant>
      <vt:variant>
        <vt:i4>0</vt:i4>
      </vt:variant>
      <vt:variant>
        <vt:i4>5</vt:i4>
      </vt:variant>
      <vt:variant>
        <vt:lpwstr/>
      </vt:variant>
      <vt:variant>
        <vt:lpwstr>_Toc405541291</vt:lpwstr>
      </vt:variant>
      <vt:variant>
        <vt:i4>1703991</vt:i4>
      </vt:variant>
      <vt:variant>
        <vt:i4>340</vt:i4>
      </vt:variant>
      <vt:variant>
        <vt:i4>0</vt:i4>
      </vt:variant>
      <vt:variant>
        <vt:i4>5</vt:i4>
      </vt:variant>
      <vt:variant>
        <vt:lpwstr/>
      </vt:variant>
      <vt:variant>
        <vt:lpwstr>_Toc405541290</vt:lpwstr>
      </vt:variant>
      <vt:variant>
        <vt:i4>1769527</vt:i4>
      </vt:variant>
      <vt:variant>
        <vt:i4>334</vt:i4>
      </vt:variant>
      <vt:variant>
        <vt:i4>0</vt:i4>
      </vt:variant>
      <vt:variant>
        <vt:i4>5</vt:i4>
      </vt:variant>
      <vt:variant>
        <vt:lpwstr/>
      </vt:variant>
      <vt:variant>
        <vt:lpwstr>_Toc405541289</vt:lpwstr>
      </vt:variant>
      <vt:variant>
        <vt:i4>1769527</vt:i4>
      </vt:variant>
      <vt:variant>
        <vt:i4>328</vt:i4>
      </vt:variant>
      <vt:variant>
        <vt:i4>0</vt:i4>
      </vt:variant>
      <vt:variant>
        <vt:i4>5</vt:i4>
      </vt:variant>
      <vt:variant>
        <vt:lpwstr/>
      </vt:variant>
      <vt:variant>
        <vt:lpwstr>_Toc405541288</vt:lpwstr>
      </vt:variant>
      <vt:variant>
        <vt:i4>1769527</vt:i4>
      </vt:variant>
      <vt:variant>
        <vt:i4>322</vt:i4>
      </vt:variant>
      <vt:variant>
        <vt:i4>0</vt:i4>
      </vt:variant>
      <vt:variant>
        <vt:i4>5</vt:i4>
      </vt:variant>
      <vt:variant>
        <vt:lpwstr/>
      </vt:variant>
      <vt:variant>
        <vt:lpwstr>_Toc405541287</vt:lpwstr>
      </vt:variant>
      <vt:variant>
        <vt:i4>1769527</vt:i4>
      </vt:variant>
      <vt:variant>
        <vt:i4>316</vt:i4>
      </vt:variant>
      <vt:variant>
        <vt:i4>0</vt:i4>
      </vt:variant>
      <vt:variant>
        <vt:i4>5</vt:i4>
      </vt:variant>
      <vt:variant>
        <vt:lpwstr/>
      </vt:variant>
      <vt:variant>
        <vt:lpwstr>_Toc405541286</vt:lpwstr>
      </vt:variant>
      <vt:variant>
        <vt:i4>1769527</vt:i4>
      </vt:variant>
      <vt:variant>
        <vt:i4>310</vt:i4>
      </vt:variant>
      <vt:variant>
        <vt:i4>0</vt:i4>
      </vt:variant>
      <vt:variant>
        <vt:i4>5</vt:i4>
      </vt:variant>
      <vt:variant>
        <vt:lpwstr/>
      </vt:variant>
      <vt:variant>
        <vt:lpwstr>_Toc405541285</vt:lpwstr>
      </vt:variant>
      <vt:variant>
        <vt:i4>1769527</vt:i4>
      </vt:variant>
      <vt:variant>
        <vt:i4>304</vt:i4>
      </vt:variant>
      <vt:variant>
        <vt:i4>0</vt:i4>
      </vt:variant>
      <vt:variant>
        <vt:i4>5</vt:i4>
      </vt:variant>
      <vt:variant>
        <vt:lpwstr/>
      </vt:variant>
      <vt:variant>
        <vt:lpwstr>_Toc405541284</vt:lpwstr>
      </vt:variant>
      <vt:variant>
        <vt:i4>1769527</vt:i4>
      </vt:variant>
      <vt:variant>
        <vt:i4>298</vt:i4>
      </vt:variant>
      <vt:variant>
        <vt:i4>0</vt:i4>
      </vt:variant>
      <vt:variant>
        <vt:i4>5</vt:i4>
      </vt:variant>
      <vt:variant>
        <vt:lpwstr/>
      </vt:variant>
      <vt:variant>
        <vt:lpwstr>_Toc405541283</vt:lpwstr>
      </vt:variant>
      <vt:variant>
        <vt:i4>1769527</vt:i4>
      </vt:variant>
      <vt:variant>
        <vt:i4>292</vt:i4>
      </vt:variant>
      <vt:variant>
        <vt:i4>0</vt:i4>
      </vt:variant>
      <vt:variant>
        <vt:i4>5</vt:i4>
      </vt:variant>
      <vt:variant>
        <vt:lpwstr/>
      </vt:variant>
      <vt:variant>
        <vt:lpwstr>_Toc405541282</vt:lpwstr>
      </vt:variant>
      <vt:variant>
        <vt:i4>1769527</vt:i4>
      </vt:variant>
      <vt:variant>
        <vt:i4>286</vt:i4>
      </vt:variant>
      <vt:variant>
        <vt:i4>0</vt:i4>
      </vt:variant>
      <vt:variant>
        <vt:i4>5</vt:i4>
      </vt:variant>
      <vt:variant>
        <vt:lpwstr/>
      </vt:variant>
      <vt:variant>
        <vt:lpwstr>_Toc405541281</vt:lpwstr>
      </vt:variant>
      <vt:variant>
        <vt:i4>1769527</vt:i4>
      </vt:variant>
      <vt:variant>
        <vt:i4>280</vt:i4>
      </vt:variant>
      <vt:variant>
        <vt:i4>0</vt:i4>
      </vt:variant>
      <vt:variant>
        <vt:i4>5</vt:i4>
      </vt:variant>
      <vt:variant>
        <vt:lpwstr/>
      </vt:variant>
      <vt:variant>
        <vt:lpwstr>_Toc405541280</vt:lpwstr>
      </vt:variant>
      <vt:variant>
        <vt:i4>1310775</vt:i4>
      </vt:variant>
      <vt:variant>
        <vt:i4>274</vt:i4>
      </vt:variant>
      <vt:variant>
        <vt:i4>0</vt:i4>
      </vt:variant>
      <vt:variant>
        <vt:i4>5</vt:i4>
      </vt:variant>
      <vt:variant>
        <vt:lpwstr/>
      </vt:variant>
      <vt:variant>
        <vt:lpwstr>_Toc405541279</vt:lpwstr>
      </vt:variant>
      <vt:variant>
        <vt:i4>1310775</vt:i4>
      </vt:variant>
      <vt:variant>
        <vt:i4>268</vt:i4>
      </vt:variant>
      <vt:variant>
        <vt:i4>0</vt:i4>
      </vt:variant>
      <vt:variant>
        <vt:i4>5</vt:i4>
      </vt:variant>
      <vt:variant>
        <vt:lpwstr/>
      </vt:variant>
      <vt:variant>
        <vt:lpwstr>_Toc405541278</vt:lpwstr>
      </vt:variant>
      <vt:variant>
        <vt:i4>1310775</vt:i4>
      </vt:variant>
      <vt:variant>
        <vt:i4>262</vt:i4>
      </vt:variant>
      <vt:variant>
        <vt:i4>0</vt:i4>
      </vt:variant>
      <vt:variant>
        <vt:i4>5</vt:i4>
      </vt:variant>
      <vt:variant>
        <vt:lpwstr/>
      </vt:variant>
      <vt:variant>
        <vt:lpwstr>_Toc405541277</vt:lpwstr>
      </vt:variant>
      <vt:variant>
        <vt:i4>1310775</vt:i4>
      </vt:variant>
      <vt:variant>
        <vt:i4>256</vt:i4>
      </vt:variant>
      <vt:variant>
        <vt:i4>0</vt:i4>
      </vt:variant>
      <vt:variant>
        <vt:i4>5</vt:i4>
      </vt:variant>
      <vt:variant>
        <vt:lpwstr/>
      </vt:variant>
      <vt:variant>
        <vt:lpwstr>_Toc405541276</vt:lpwstr>
      </vt:variant>
      <vt:variant>
        <vt:i4>1310775</vt:i4>
      </vt:variant>
      <vt:variant>
        <vt:i4>250</vt:i4>
      </vt:variant>
      <vt:variant>
        <vt:i4>0</vt:i4>
      </vt:variant>
      <vt:variant>
        <vt:i4>5</vt:i4>
      </vt:variant>
      <vt:variant>
        <vt:lpwstr/>
      </vt:variant>
      <vt:variant>
        <vt:lpwstr>_Toc405541275</vt:lpwstr>
      </vt:variant>
      <vt:variant>
        <vt:i4>1310775</vt:i4>
      </vt:variant>
      <vt:variant>
        <vt:i4>244</vt:i4>
      </vt:variant>
      <vt:variant>
        <vt:i4>0</vt:i4>
      </vt:variant>
      <vt:variant>
        <vt:i4>5</vt:i4>
      </vt:variant>
      <vt:variant>
        <vt:lpwstr/>
      </vt:variant>
      <vt:variant>
        <vt:lpwstr>_Toc405541274</vt:lpwstr>
      </vt:variant>
      <vt:variant>
        <vt:i4>1310775</vt:i4>
      </vt:variant>
      <vt:variant>
        <vt:i4>238</vt:i4>
      </vt:variant>
      <vt:variant>
        <vt:i4>0</vt:i4>
      </vt:variant>
      <vt:variant>
        <vt:i4>5</vt:i4>
      </vt:variant>
      <vt:variant>
        <vt:lpwstr/>
      </vt:variant>
      <vt:variant>
        <vt:lpwstr>_Toc405541273</vt:lpwstr>
      </vt:variant>
      <vt:variant>
        <vt:i4>1310775</vt:i4>
      </vt:variant>
      <vt:variant>
        <vt:i4>232</vt:i4>
      </vt:variant>
      <vt:variant>
        <vt:i4>0</vt:i4>
      </vt:variant>
      <vt:variant>
        <vt:i4>5</vt:i4>
      </vt:variant>
      <vt:variant>
        <vt:lpwstr/>
      </vt:variant>
      <vt:variant>
        <vt:lpwstr>_Toc405541272</vt:lpwstr>
      </vt:variant>
      <vt:variant>
        <vt:i4>1310775</vt:i4>
      </vt:variant>
      <vt:variant>
        <vt:i4>226</vt:i4>
      </vt:variant>
      <vt:variant>
        <vt:i4>0</vt:i4>
      </vt:variant>
      <vt:variant>
        <vt:i4>5</vt:i4>
      </vt:variant>
      <vt:variant>
        <vt:lpwstr/>
      </vt:variant>
      <vt:variant>
        <vt:lpwstr>_Toc405541271</vt:lpwstr>
      </vt:variant>
      <vt:variant>
        <vt:i4>1310775</vt:i4>
      </vt:variant>
      <vt:variant>
        <vt:i4>220</vt:i4>
      </vt:variant>
      <vt:variant>
        <vt:i4>0</vt:i4>
      </vt:variant>
      <vt:variant>
        <vt:i4>5</vt:i4>
      </vt:variant>
      <vt:variant>
        <vt:lpwstr/>
      </vt:variant>
      <vt:variant>
        <vt:lpwstr>_Toc405541270</vt:lpwstr>
      </vt:variant>
      <vt:variant>
        <vt:i4>1376311</vt:i4>
      </vt:variant>
      <vt:variant>
        <vt:i4>214</vt:i4>
      </vt:variant>
      <vt:variant>
        <vt:i4>0</vt:i4>
      </vt:variant>
      <vt:variant>
        <vt:i4>5</vt:i4>
      </vt:variant>
      <vt:variant>
        <vt:lpwstr/>
      </vt:variant>
      <vt:variant>
        <vt:lpwstr>_Toc405541269</vt:lpwstr>
      </vt:variant>
      <vt:variant>
        <vt:i4>1376311</vt:i4>
      </vt:variant>
      <vt:variant>
        <vt:i4>208</vt:i4>
      </vt:variant>
      <vt:variant>
        <vt:i4>0</vt:i4>
      </vt:variant>
      <vt:variant>
        <vt:i4>5</vt:i4>
      </vt:variant>
      <vt:variant>
        <vt:lpwstr/>
      </vt:variant>
      <vt:variant>
        <vt:lpwstr>_Toc405541268</vt:lpwstr>
      </vt:variant>
      <vt:variant>
        <vt:i4>1376311</vt:i4>
      </vt:variant>
      <vt:variant>
        <vt:i4>202</vt:i4>
      </vt:variant>
      <vt:variant>
        <vt:i4>0</vt:i4>
      </vt:variant>
      <vt:variant>
        <vt:i4>5</vt:i4>
      </vt:variant>
      <vt:variant>
        <vt:lpwstr/>
      </vt:variant>
      <vt:variant>
        <vt:lpwstr>_Toc405541267</vt:lpwstr>
      </vt:variant>
      <vt:variant>
        <vt:i4>1376311</vt:i4>
      </vt:variant>
      <vt:variant>
        <vt:i4>196</vt:i4>
      </vt:variant>
      <vt:variant>
        <vt:i4>0</vt:i4>
      </vt:variant>
      <vt:variant>
        <vt:i4>5</vt:i4>
      </vt:variant>
      <vt:variant>
        <vt:lpwstr/>
      </vt:variant>
      <vt:variant>
        <vt:lpwstr>_Toc405541266</vt:lpwstr>
      </vt:variant>
      <vt:variant>
        <vt:i4>1376311</vt:i4>
      </vt:variant>
      <vt:variant>
        <vt:i4>190</vt:i4>
      </vt:variant>
      <vt:variant>
        <vt:i4>0</vt:i4>
      </vt:variant>
      <vt:variant>
        <vt:i4>5</vt:i4>
      </vt:variant>
      <vt:variant>
        <vt:lpwstr/>
      </vt:variant>
      <vt:variant>
        <vt:lpwstr>_Toc405541265</vt:lpwstr>
      </vt:variant>
      <vt:variant>
        <vt:i4>1376311</vt:i4>
      </vt:variant>
      <vt:variant>
        <vt:i4>184</vt:i4>
      </vt:variant>
      <vt:variant>
        <vt:i4>0</vt:i4>
      </vt:variant>
      <vt:variant>
        <vt:i4>5</vt:i4>
      </vt:variant>
      <vt:variant>
        <vt:lpwstr/>
      </vt:variant>
      <vt:variant>
        <vt:lpwstr>_Toc405541264</vt:lpwstr>
      </vt:variant>
      <vt:variant>
        <vt:i4>1376311</vt:i4>
      </vt:variant>
      <vt:variant>
        <vt:i4>178</vt:i4>
      </vt:variant>
      <vt:variant>
        <vt:i4>0</vt:i4>
      </vt:variant>
      <vt:variant>
        <vt:i4>5</vt:i4>
      </vt:variant>
      <vt:variant>
        <vt:lpwstr/>
      </vt:variant>
      <vt:variant>
        <vt:lpwstr>_Toc405541263</vt:lpwstr>
      </vt:variant>
      <vt:variant>
        <vt:i4>1376311</vt:i4>
      </vt:variant>
      <vt:variant>
        <vt:i4>172</vt:i4>
      </vt:variant>
      <vt:variant>
        <vt:i4>0</vt:i4>
      </vt:variant>
      <vt:variant>
        <vt:i4>5</vt:i4>
      </vt:variant>
      <vt:variant>
        <vt:lpwstr/>
      </vt:variant>
      <vt:variant>
        <vt:lpwstr>_Toc405541262</vt:lpwstr>
      </vt:variant>
      <vt:variant>
        <vt:i4>1376311</vt:i4>
      </vt:variant>
      <vt:variant>
        <vt:i4>166</vt:i4>
      </vt:variant>
      <vt:variant>
        <vt:i4>0</vt:i4>
      </vt:variant>
      <vt:variant>
        <vt:i4>5</vt:i4>
      </vt:variant>
      <vt:variant>
        <vt:lpwstr/>
      </vt:variant>
      <vt:variant>
        <vt:lpwstr>_Toc405541261</vt:lpwstr>
      </vt:variant>
      <vt:variant>
        <vt:i4>1376311</vt:i4>
      </vt:variant>
      <vt:variant>
        <vt:i4>160</vt:i4>
      </vt:variant>
      <vt:variant>
        <vt:i4>0</vt:i4>
      </vt:variant>
      <vt:variant>
        <vt:i4>5</vt:i4>
      </vt:variant>
      <vt:variant>
        <vt:lpwstr/>
      </vt:variant>
      <vt:variant>
        <vt:lpwstr>_Toc405541260</vt:lpwstr>
      </vt:variant>
      <vt:variant>
        <vt:i4>1441847</vt:i4>
      </vt:variant>
      <vt:variant>
        <vt:i4>154</vt:i4>
      </vt:variant>
      <vt:variant>
        <vt:i4>0</vt:i4>
      </vt:variant>
      <vt:variant>
        <vt:i4>5</vt:i4>
      </vt:variant>
      <vt:variant>
        <vt:lpwstr/>
      </vt:variant>
      <vt:variant>
        <vt:lpwstr>_Toc405541259</vt:lpwstr>
      </vt:variant>
      <vt:variant>
        <vt:i4>1441847</vt:i4>
      </vt:variant>
      <vt:variant>
        <vt:i4>148</vt:i4>
      </vt:variant>
      <vt:variant>
        <vt:i4>0</vt:i4>
      </vt:variant>
      <vt:variant>
        <vt:i4>5</vt:i4>
      </vt:variant>
      <vt:variant>
        <vt:lpwstr/>
      </vt:variant>
      <vt:variant>
        <vt:lpwstr>_Toc405541258</vt:lpwstr>
      </vt:variant>
      <vt:variant>
        <vt:i4>1441847</vt:i4>
      </vt:variant>
      <vt:variant>
        <vt:i4>142</vt:i4>
      </vt:variant>
      <vt:variant>
        <vt:i4>0</vt:i4>
      </vt:variant>
      <vt:variant>
        <vt:i4>5</vt:i4>
      </vt:variant>
      <vt:variant>
        <vt:lpwstr/>
      </vt:variant>
      <vt:variant>
        <vt:lpwstr>_Toc405541257</vt:lpwstr>
      </vt:variant>
      <vt:variant>
        <vt:i4>1441847</vt:i4>
      </vt:variant>
      <vt:variant>
        <vt:i4>136</vt:i4>
      </vt:variant>
      <vt:variant>
        <vt:i4>0</vt:i4>
      </vt:variant>
      <vt:variant>
        <vt:i4>5</vt:i4>
      </vt:variant>
      <vt:variant>
        <vt:lpwstr/>
      </vt:variant>
      <vt:variant>
        <vt:lpwstr>_Toc405541256</vt:lpwstr>
      </vt:variant>
      <vt:variant>
        <vt:i4>1441847</vt:i4>
      </vt:variant>
      <vt:variant>
        <vt:i4>130</vt:i4>
      </vt:variant>
      <vt:variant>
        <vt:i4>0</vt:i4>
      </vt:variant>
      <vt:variant>
        <vt:i4>5</vt:i4>
      </vt:variant>
      <vt:variant>
        <vt:lpwstr/>
      </vt:variant>
      <vt:variant>
        <vt:lpwstr>_Toc405541255</vt:lpwstr>
      </vt:variant>
      <vt:variant>
        <vt:i4>1441847</vt:i4>
      </vt:variant>
      <vt:variant>
        <vt:i4>124</vt:i4>
      </vt:variant>
      <vt:variant>
        <vt:i4>0</vt:i4>
      </vt:variant>
      <vt:variant>
        <vt:i4>5</vt:i4>
      </vt:variant>
      <vt:variant>
        <vt:lpwstr/>
      </vt:variant>
      <vt:variant>
        <vt:lpwstr>_Toc405541254</vt:lpwstr>
      </vt:variant>
      <vt:variant>
        <vt:i4>1441847</vt:i4>
      </vt:variant>
      <vt:variant>
        <vt:i4>118</vt:i4>
      </vt:variant>
      <vt:variant>
        <vt:i4>0</vt:i4>
      </vt:variant>
      <vt:variant>
        <vt:i4>5</vt:i4>
      </vt:variant>
      <vt:variant>
        <vt:lpwstr/>
      </vt:variant>
      <vt:variant>
        <vt:lpwstr>_Toc405541253</vt:lpwstr>
      </vt:variant>
      <vt:variant>
        <vt:i4>1441847</vt:i4>
      </vt:variant>
      <vt:variant>
        <vt:i4>112</vt:i4>
      </vt:variant>
      <vt:variant>
        <vt:i4>0</vt:i4>
      </vt:variant>
      <vt:variant>
        <vt:i4>5</vt:i4>
      </vt:variant>
      <vt:variant>
        <vt:lpwstr/>
      </vt:variant>
      <vt:variant>
        <vt:lpwstr>_Toc405541252</vt:lpwstr>
      </vt:variant>
      <vt:variant>
        <vt:i4>1441847</vt:i4>
      </vt:variant>
      <vt:variant>
        <vt:i4>106</vt:i4>
      </vt:variant>
      <vt:variant>
        <vt:i4>0</vt:i4>
      </vt:variant>
      <vt:variant>
        <vt:i4>5</vt:i4>
      </vt:variant>
      <vt:variant>
        <vt:lpwstr/>
      </vt:variant>
      <vt:variant>
        <vt:lpwstr>_Toc405541251</vt:lpwstr>
      </vt:variant>
      <vt:variant>
        <vt:i4>1441847</vt:i4>
      </vt:variant>
      <vt:variant>
        <vt:i4>100</vt:i4>
      </vt:variant>
      <vt:variant>
        <vt:i4>0</vt:i4>
      </vt:variant>
      <vt:variant>
        <vt:i4>5</vt:i4>
      </vt:variant>
      <vt:variant>
        <vt:lpwstr/>
      </vt:variant>
      <vt:variant>
        <vt:lpwstr>_Toc405541250</vt:lpwstr>
      </vt:variant>
      <vt:variant>
        <vt:i4>1507383</vt:i4>
      </vt:variant>
      <vt:variant>
        <vt:i4>94</vt:i4>
      </vt:variant>
      <vt:variant>
        <vt:i4>0</vt:i4>
      </vt:variant>
      <vt:variant>
        <vt:i4>5</vt:i4>
      </vt:variant>
      <vt:variant>
        <vt:lpwstr/>
      </vt:variant>
      <vt:variant>
        <vt:lpwstr>_Toc405541249</vt:lpwstr>
      </vt:variant>
      <vt:variant>
        <vt:i4>1507383</vt:i4>
      </vt:variant>
      <vt:variant>
        <vt:i4>88</vt:i4>
      </vt:variant>
      <vt:variant>
        <vt:i4>0</vt:i4>
      </vt:variant>
      <vt:variant>
        <vt:i4>5</vt:i4>
      </vt:variant>
      <vt:variant>
        <vt:lpwstr/>
      </vt:variant>
      <vt:variant>
        <vt:lpwstr>_Toc405541248</vt:lpwstr>
      </vt:variant>
      <vt:variant>
        <vt:i4>1507383</vt:i4>
      </vt:variant>
      <vt:variant>
        <vt:i4>82</vt:i4>
      </vt:variant>
      <vt:variant>
        <vt:i4>0</vt:i4>
      </vt:variant>
      <vt:variant>
        <vt:i4>5</vt:i4>
      </vt:variant>
      <vt:variant>
        <vt:lpwstr/>
      </vt:variant>
      <vt:variant>
        <vt:lpwstr>_Toc405541247</vt:lpwstr>
      </vt:variant>
      <vt:variant>
        <vt:i4>1507383</vt:i4>
      </vt:variant>
      <vt:variant>
        <vt:i4>76</vt:i4>
      </vt:variant>
      <vt:variant>
        <vt:i4>0</vt:i4>
      </vt:variant>
      <vt:variant>
        <vt:i4>5</vt:i4>
      </vt:variant>
      <vt:variant>
        <vt:lpwstr/>
      </vt:variant>
      <vt:variant>
        <vt:lpwstr>_Toc405541246</vt:lpwstr>
      </vt:variant>
      <vt:variant>
        <vt:i4>1507383</vt:i4>
      </vt:variant>
      <vt:variant>
        <vt:i4>70</vt:i4>
      </vt:variant>
      <vt:variant>
        <vt:i4>0</vt:i4>
      </vt:variant>
      <vt:variant>
        <vt:i4>5</vt:i4>
      </vt:variant>
      <vt:variant>
        <vt:lpwstr/>
      </vt:variant>
      <vt:variant>
        <vt:lpwstr>_Toc405541245</vt:lpwstr>
      </vt:variant>
      <vt:variant>
        <vt:i4>1507383</vt:i4>
      </vt:variant>
      <vt:variant>
        <vt:i4>64</vt:i4>
      </vt:variant>
      <vt:variant>
        <vt:i4>0</vt:i4>
      </vt:variant>
      <vt:variant>
        <vt:i4>5</vt:i4>
      </vt:variant>
      <vt:variant>
        <vt:lpwstr/>
      </vt:variant>
      <vt:variant>
        <vt:lpwstr>_Toc405541244</vt:lpwstr>
      </vt:variant>
      <vt:variant>
        <vt:i4>1507383</vt:i4>
      </vt:variant>
      <vt:variant>
        <vt:i4>58</vt:i4>
      </vt:variant>
      <vt:variant>
        <vt:i4>0</vt:i4>
      </vt:variant>
      <vt:variant>
        <vt:i4>5</vt:i4>
      </vt:variant>
      <vt:variant>
        <vt:lpwstr/>
      </vt:variant>
      <vt:variant>
        <vt:lpwstr>_Toc405541243</vt:lpwstr>
      </vt:variant>
      <vt:variant>
        <vt:i4>1507383</vt:i4>
      </vt:variant>
      <vt:variant>
        <vt:i4>52</vt:i4>
      </vt:variant>
      <vt:variant>
        <vt:i4>0</vt:i4>
      </vt:variant>
      <vt:variant>
        <vt:i4>5</vt:i4>
      </vt:variant>
      <vt:variant>
        <vt:lpwstr/>
      </vt:variant>
      <vt:variant>
        <vt:lpwstr>_Toc405541242</vt:lpwstr>
      </vt:variant>
      <vt:variant>
        <vt:i4>1507383</vt:i4>
      </vt:variant>
      <vt:variant>
        <vt:i4>46</vt:i4>
      </vt:variant>
      <vt:variant>
        <vt:i4>0</vt:i4>
      </vt:variant>
      <vt:variant>
        <vt:i4>5</vt:i4>
      </vt:variant>
      <vt:variant>
        <vt:lpwstr/>
      </vt:variant>
      <vt:variant>
        <vt:lpwstr>_Toc405541241</vt:lpwstr>
      </vt:variant>
      <vt:variant>
        <vt:i4>1507383</vt:i4>
      </vt:variant>
      <vt:variant>
        <vt:i4>40</vt:i4>
      </vt:variant>
      <vt:variant>
        <vt:i4>0</vt:i4>
      </vt:variant>
      <vt:variant>
        <vt:i4>5</vt:i4>
      </vt:variant>
      <vt:variant>
        <vt:lpwstr/>
      </vt:variant>
      <vt:variant>
        <vt:lpwstr>_Toc405541240</vt:lpwstr>
      </vt:variant>
      <vt:variant>
        <vt:i4>1048631</vt:i4>
      </vt:variant>
      <vt:variant>
        <vt:i4>34</vt:i4>
      </vt:variant>
      <vt:variant>
        <vt:i4>0</vt:i4>
      </vt:variant>
      <vt:variant>
        <vt:i4>5</vt:i4>
      </vt:variant>
      <vt:variant>
        <vt:lpwstr/>
      </vt:variant>
      <vt:variant>
        <vt:lpwstr>_Toc405541239</vt:lpwstr>
      </vt:variant>
      <vt:variant>
        <vt:i4>1703967</vt:i4>
      </vt:variant>
      <vt:variant>
        <vt:i4>3</vt:i4>
      </vt:variant>
      <vt:variant>
        <vt:i4>0</vt:i4>
      </vt:variant>
      <vt:variant>
        <vt:i4>5</vt:i4>
      </vt:variant>
      <vt:variant>
        <vt:lpwstr>http://www.ucl.ac.uk/jro/standingoperatingprocedures</vt:lpwstr>
      </vt:variant>
      <vt:variant>
        <vt:lpwstr/>
      </vt:variant>
      <vt:variant>
        <vt:i4>196726</vt:i4>
      </vt:variant>
      <vt:variant>
        <vt:i4>0</vt:i4>
      </vt:variant>
      <vt:variant>
        <vt:i4>0</vt:i4>
      </vt:variant>
      <vt:variant>
        <vt:i4>5</vt:i4>
      </vt:variant>
      <vt:variant>
        <vt:lpwstr>mailto:CTIMPS@ucl.ac.uk</vt:lpwstr>
      </vt:variant>
      <vt:variant>
        <vt:lpwstr/>
      </vt:variant>
      <vt:variant>
        <vt:i4>4784176</vt:i4>
      </vt:variant>
      <vt:variant>
        <vt:i4>6</vt:i4>
      </vt:variant>
      <vt:variant>
        <vt:i4>0</vt:i4>
      </vt:variant>
      <vt:variant>
        <vt:i4>5</vt:i4>
      </vt:variant>
      <vt:variant>
        <vt:lpwstr>mailto:SAE@ucl.ac.uk</vt:lpwstr>
      </vt:variant>
      <vt:variant>
        <vt:lpwstr/>
      </vt:variant>
      <vt:variant>
        <vt:i4>4784176</vt:i4>
      </vt:variant>
      <vt:variant>
        <vt:i4>3</vt:i4>
      </vt:variant>
      <vt:variant>
        <vt:i4>0</vt:i4>
      </vt:variant>
      <vt:variant>
        <vt:i4>5</vt:i4>
      </vt:variant>
      <vt:variant>
        <vt:lpwstr>mailto:SAE@ucl.ac.uk</vt:lpwstr>
      </vt:variant>
      <vt:variant>
        <vt:lpwstr/>
      </vt:variant>
      <vt:variant>
        <vt:i4>4784176</vt:i4>
      </vt:variant>
      <vt:variant>
        <vt:i4>0</vt:i4>
      </vt:variant>
      <vt:variant>
        <vt:i4>0</vt:i4>
      </vt:variant>
      <vt:variant>
        <vt:i4>5</vt:i4>
      </vt:variant>
      <vt:variant>
        <vt:lpwstr>mailto:SAE@ucl.ac.uk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rehbaev</dc:creator>
  <cp:keywords/>
  <dc:description/>
  <cp:lastModifiedBy>Elhaj-Husian, Rema</cp:lastModifiedBy>
  <cp:revision>2</cp:revision>
  <cp:lastPrinted>2015-11-13T14:31:00Z</cp:lastPrinted>
  <dcterms:created xsi:type="dcterms:W3CDTF">2020-07-12T10:37:00Z</dcterms:created>
  <dcterms:modified xsi:type="dcterms:W3CDTF">2020-11-20T21:55:00Z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231590dc-cba3-358c-b99a-5db2d3c34695</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