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B378F" w14:textId="0C87269A" w:rsidR="00FE77A4" w:rsidRPr="00FE77A4" w:rsidRDefault="00FE77A4" w:rsidP="6EE11DEB">
      <w:pPr>
        <w:spacing w:line="240" w:lineRule="auto"/>
        <w:rPr>
          <w:b/>
          <w:bCs/>
          <w:lang w:val="en-US"/>
        </w:rPr>
      </w:pPr>
    </w:p>
    <w:p w14:paraId="73F8209E" w14:textId="77777777" w:rsidR="00733008" w:rsidRDefault="008A362F" w:rsidP="00FE77A4">
      <w:pPr>
        <w:pStyle w:val="Heading1"/>
        <w:spacing w:before="0"/>
        <w:rPr>
          <w:color w:val="auto"/>
          <w:lang w:val="en-US"/>
        </w:rPr>
      </w:pPr>
      <w:bookmarkStart w:id="0" w:name="_Toc38892946"/>
      <w:r>
        <w:rPr>
          <w:color w:val="auto"/>
          <w:lang w:val="en-US"/>
        </w:rPr>
        <w:t>Full Title:</w:t>
      </w:r>
      <w:bookmarkEnd w:id="0"/>
      <w:r>
        <w:rPr>
          <w:color w:val="auto"/>
          <w:lang w:val="en-US"/>
        </w:rPr>
        <w:t xml:space="preserve"> </w:t>
      </w:r>
    </w:p>
    <w:p w14:paraId="2684D2FE" w14:textId="52AD231E" w:rsidR="009655F2" w:rsidRDefault="008A362F" w:rsidP="6EE11DE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color w:val="FF0000"/>
          <w:sz w:val="32"/>
          <w:szCs w:val="32"/>
        </w:rPr>
      </w:pPr>
      <w:bookmarkStart w:id="1" w:name="_Toc38892947"/>
      <w:r w:rsidRPr="00826813">
        <w:rPr>
          <w:rFonts w:ascii="Helvetica" w:eastAsia="Times New Roman" w:hAnsi="Helvetica"/>
          <w:sz w:val="27"/>
          <w:szCs w:val="27"/>
        </w:rPr>
        <w:t>A Clinical Trial of Nebulized </w:t>
      </w:r>
      <w:r w:rsidR="00BC27CE">
        <w:rPr>
          <w:rStyle w:val="hitinf"/>
          <w:rFonts w:ascii="Helvetica" w:eastAsia="Times New Roman" w:hAnsi="Helvetica"/>
          <w:sz w:val="27"/>
          <w:szCs w:val="27"/>
          <w:shd w:val="clear" w:color="auto" w:fill="FFFFDD"/>
        </w:rPr>
        <w:t xml:space="preserve">Surfactant </w:t>
      </w:r>
      <w:r w:rsidR="00826813" w:rsidRPr="00463F75">
        <w:rPr>
          <w:rFonts w:ascii="Helvetica" w:eastAsia="Times New Roman" w:hAnsi="Helvetica"/>
          <w:sz w:val="27"/>
          <w:szCs w:val="27"/>
        </w:rPr>
        <w:t>for</w:t>
      </w:r>
      <w:r w:rsidRPr="00463F75">
        <w:rPr>
          <w:rFonts w:ascii="Helvetica" w:eastAsia="Times New Roman" w:hAnsi="Helvetica"/>
          <w:sz w:val="27"/>
          <w:szCs w:val="27"/>
        </w:rPr>
        <w:t xml:space="preserve"> the</w:t>
      </w:r>
      <w:r w:rsidR="45A6BA86" w:rsidRPr="00463F75">
        <w:rPr>
          <w:rFonts w:ascii="Helvetica" w:eastAsia="Times New Roman" w:hAnsi="Helvetica"/>
          <w:sz w:val="27"/>
          <w:szCs w:val="27"/>
        </w:rPr>
        <w:t xml:space="preserve"> </w:t>
      </w:r>
      <w:r w:rsidRPr="00463F75">
        <w:rPr>
          <w:rFonts w:ascii="Helvetica" w:eastAsia="Times New Roman" w:hAnsi="Helvetica"/>
          <w:sz w:val="27"/>
          <w:szCs w:val="27"/>
        </w:rPr>
        <w:t>Treatment of Severe </w:t>
      </w:r>
      <w:r w:rsidRPr="00463F75">
        <w:rPr>
          <w:rStyle w:val="hitorg"/>
          <w:rFonts w:ascii="Helvetica" w:eastAsia="Times New Roman" w:hAnsi="Helvetica"/>
          <w:sz w:val="27"/>
          <w:szCs w:val="27"/>
          <w:shd w:val="clear" w:color="auto" w:fill="FFFFDD"/>
        </w:rPr>
        <w:t xml:space="preserve">COVID-19 </w:t>
      </w:r>
      <w:r w:rsidR="00F40E3D">
        <w:rPr>
          <w:rStyle w:val="hitorg"/>
          <w:rFonts w:ascii="Helvetica" w:eastAsia="Times New Roman" w:hAnsi="Helvetica"/>
          <w:sz w:val="27"/>
          <w:szCs w:val="27"/>
          <w:shd w:val="clear" w:color="auto" w:fill="FFFFDD"/>
        </w:rPr>
        <w:t xml:space="preserve">and viral pneumonia </w:t>
      </w:r>
      <w:r w:rsidRPr="00463F75">
        <w:rPr>
          <w:rStyle w:val="hitorg"/>
          <w:rFonts w:ascii="Helvetica" w:eastAsia="Times New Roman" w:hAnsi="Helvetica"/>
          <w:sz w:val="27"/>
          <w:szCs w:val="27"/>
          <w:shd w:val="clear" w:color="auto" w:fill="FFFFDD"/>
        </w:rPr>
        <w:t xml:space="preserve">in </w:t>
      </w:r>
      <w:r w:rsidR="2D5D9372" w:rsidRPr="00463F75">
        <w:rPr>
          <w:rStyle w:val="hitorg"/>
          <w:rFonts w:ascii="Helvetica" w:eastAsia="Times New Roman" w:hAnsi="Helvetica"/>
          <w:sz w:val="27"/>
          <w:szCs w:val="27"/>
          <w:shd w:val="clear" w:color="auto" w:fill="FFFFDD"/>
        </w:rPr>
        <w:t>A</w:t>
      </w:r>
      <w:r w:rsidRPr="00463F75">
        <w:rPr>
          <w:rStyle w:val="hitorg"/>
          <w:rFonts w:ascii="Helvetica" w:eastAsia="Times New Roman" w:hAnsi="Helvetica"/>
          <w:sz w:val="27"/>
          <w:szCs w:val="27"/>
          <w:shd w:val="clear" w:color="auto" w:fill="FFFFDD"/>
        </w:rPr>
        <w:t>dults</w:t>
      </w:r>
      <w:r w:rsidRPr="00463F75">
        <w:rPr>
          <w:rFonts w:ascii="Helvetica" w:eastAsia="Times New Roman" w:hAnsi="Helvetica"/>
          <w:sz w:val="27"/>
          <w:szCs w:val="27"/>
        </w:rPr>
        <w:t> (COVSurf)</w:t>
      </w:r>
      <w:bookmarkEnd w:id="1"/>
    </w:p>
    <w:p w14:paraId="6A05A809" w14:textId="77777777" w:rsidR="00733008" w:rsidRDefault="00733008"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FF0000"/>
          <w:sz w:val="32"/>
          <w:szCs w:val="32"/>
        </w:rPr>
      </w:pPr>
    </w:p>
    <w:p w14:paraId="41C8F396" w14:textId="19A6757C" w:rsidR="00733008" w:rsidRDefault="00733008" w:rsidP="6EE11DE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color w:val="FF0000"/>
          <w:sz w:val="32"/>
          <w:szCs w:val="32"/>
        </w:rPr>
      </w:pPr>
    </w:p>
    <w:p w14:paraId="1D3457C5" w14:textId="77777777" w:rsidR="00FE77A4" w:rsidRPr="00733008" w:rsidRDefault="008A362F" w:rsidP="009655F2">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 w:val="32"/>
          <w:szCs w:val="32"/>
        </w:rPr>
      </w:pPr>
      <w:r w:rsidRPr="00733008">
        <w:rPr>
          <w:rFonts w:cstheme="minorHAnsi"/>
          <w:b/>
          <w:sz w:val="32"/>
          <w:szCs w:val="32"/>
        </w:rPr>
        <w:t>Short Title</w:t>
      </w:r>
      <w:r>
        <w:rPr>
          <w:rFonts w:cstheme="minorHAnsi"/>
          <w:b/>
          <w:sz w:val="32"/>
          <w:szCs w:val="32"/>
        </w:rPr>
        <w:t>:</w:t>
      </w:r>
    </w:p>
    <w:p w14:paraId="4E67F4B8" w14:textId="2B485E53" w:rsidR="00826813" w:rsidRPr="00FE77A4" w:rsidRDefault="008A362F" w:rsidP="0082681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sz w:val="32"/>
          <w:szCs w:val="32"/>
        </w:rPr>
      </w:pPr>
      <w:r w:rsidRPr="59CC21F7">
        <w:rPr>
          <w:sz w:val="32"/>
          <w:szCs w:val="32"/>
        </w:rPr>
        <w:t xml:space="preserve">COVID-19 </w:t>
      </w:r>
      <w:r w:rsidR="00F40E3D">
        <w:rPr>
          <w:sz w:val="32"/>
          <w:szCs w:val="32"/>
        </w:rPr>
        <w:t xml:space="preserve">and Viral pneumonia </w:t>
      </w:r>
      <w:r w:rsidRPr="59CC21F7">
        <w:rPr>
          <w:sz w:val="32"/>
          <w:szCs w:val="32"/>
        </w:rPr>
        <w:t>Surfactant Clinical Trial / COVSurf</w:t>
      </w:r>
      <w:r w:rsidR="0062610E">
        <w:rPr>
          <w:sz w:val="32"/>
          <w:szCs w:val="32"/>
        </w:rPr>
        <w:t xml:space="preserve"> 2</w:t>
      </w:r>
    </w:p>
    <w:p w14:paraId="44EAFD9C" w14:textId="5BB550F4" w:rsidR="00733008" w:rsidRPr="009655F2" w:rsidRDefault="00733008" w:rsidP="6EE11DE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sz w:val="32"/>
          <w:szCs w:val="32"/>
        </w:rPr>
      </w:pPr>
    </w:p>
    <w:p w14:paraId="0772ADCE" w14:textId="7D5BC9C2" w:rsidR="6EE11DEB" w:rsidRDefault="6EE11DEB" w:rsidP="6EE11DEB">
      <w:pPr>
        <w:spacing w:line="240" w:lineRule="auto"/>
        <w:rPr>
          <w:b/>
          <w:bCs/>
        </w:rPr>
      </w:pPr>
    </w:p>
    <w:p w14:paraId="79C3207D" w14:textId="31FB85B8" w:rsidR="6EE11DEB" w:rsidRDefault="6EE11DEB" w:rsidP="6EE11DEB">
      <w:pPr>
        <w:spacing w:line="240" w:lineRule="auto"/>
        <w:rPr>
          <w:b/>
          <w:bCs/>
        </w:rPr>
      </w:pPr>
    </w:p>
    <w:p w14:paraId="53CAC68F" w14:textId="77777777" w:rsidR="009655F2" w:rsidRPr="00733008" w:rsidRDefault="008A362F" w:rsidP="00733008">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733008">
        <w:rPr>
          <w:rFonts w:cstheme="minorHAnsi"/>
          <w:b/>
        </w:rPr>
        <w:t>This protocol has regard for the HRA guidance and order of content</w:t>
      </w:r>
    </w:p>
    <w:p w14:paraId="4B94D5A5" w14:textId="77777777" w:rsidR="00451428" w:rsidRDefault="00451428">
      <w:pPr>
        <w:spacing w:after="0" w:line="240" w:lineRule="auto"/>
        <w:rPr>
          <w:rFonts w:cstheme="minorHAnsi"/>
          <w:b/>
          <w:szCs w:val="22"/>
        </w:rPr>
      </w:pPr>
    </w:p>
    <w:p w14:paraId="3DEEC669" w14:textId="77777777" w:rsidR="00451428" w:rsidRDefault="00451428">
      <w:pPr>
        <w:spacing w:after="0" w:line="240" w:lineRule="auto"/>
        <w:rPr>
          <w:rFonts w:cstheme="minorHAnsi"/>
          <w:b/>
          <w:szCs w:val="22"/>
        </w:rPr>
      </w:pPr>
    </w:p>
    <w:p w14:paraId="3656B9AB" w14:textId="77777777" w:rsidR="00451428" w:rsidRDefault="00451428">
      <w:pPr>
        <w:spacing w:after="0" w:line="240" w:lineRule="auto"/>
        <w:rPr>
          <w:rFonts w:cstheme="minorHAnsi"/>
          <w:b/>
          <w:szCs w:val="22"/>
        </w:rPr>
      </w:pPr>
    </w:p>
    <w:p w14:paraId="45FB0818" w14:textId="77777777" w:rsidR="00451428" w:rsidRDefault="00451428">
      <w:pPr>
        <w:spacing w:after="0" w:line="240" w:lineRule="auto"/>
        <w:rPr>
          <w:rFonts w:cstheme="minorHAnsi"/>
          <w:b/>
          <w:szCs w:val="22"/>
        </w:rPr>
      </w:pPr>
    </w:p>
    <w:p w14:paraId="67B35421" w14:textId="77777777" w:rsidR="00CD1E1C" w:rsidRDefault="00CD1E1C">
      <w:pPr>
        <w:spacing w:after="0" w:line="240" w:lineRule="auto"/>
        <w:rPr>
          <w:rFonts w:cstheme="minorHAnsi"/>
          <w:b/>
          <w:szCs w:val="22"/>
        </w:rPr>
        <w:sectPr w:rsidR="00CD1E1C" w:rsidSect="00CD1E1C">
          <w:headerReference w:type="default" r:id="rId11"/>
          <w:footerReference w:type="default" r:id="rId12"/>
          <w:headerReference w:type="first" r:id="rId13"/>
          <w:footerReference w:type="first" r:id="rId14"/>
          <w:type w:val="evenPage"/>
          <w:pgSz w:w="11900" w:h="16840"/>
          <w:pgMar w:top="1985" w:right="964" w:bottom="1134" w:left="964" w:header="510" w:footer="510" w:gutter="0"/>
          <w:pgNumType w:start="0"/>
          <w:cols w:space="708"/>
          <w:docGrid w:linePitch="360"/>
        </w:sectPr>
      </w:pPr>
    </w:p>
    <w:p w14:paraId="049F31CB" w14:textId="77777777" w:rsidR="00451428" w:rsidRDefault="00451428">
      <w:pPr>
        <w:spacing w:after="0" w:line="240" w:lineRule="auto"/>
        <w:rPr>
          <w:rFonts w:cstheme="minorHAnsi"/>
          <w:b/>
          <w:szCs w:val="22"/>
        </w:rPr>
      </w:pPr>
    </w:p>
    <w:p w14:paraId="53128261" w14:textId="77777777" w:rsidR="00451428" w:rsidRDefault="00451428">
      <w:pPr>
        <w:spacing w:after="0" w:line="240" w:lineRule="auto"/>
        <w:rPr>
          <w:rFonts w:cstheme="minorHAnsi"/>
          <w:b/>
          <w:szCs w:val="22"/>
        </w:rPr>
      </w:pPr>
    </w:p>
    <w:p w14:paraId="62486C05" w14:textId="77777777" w:rsidR="00451428" w:rsidRDefault="00451428">
      <w:pPr>
        <w:spacing w:after="0" w:line="240" w:lineRule="auto"/>
        <w:rPr>
          <w:rFonts w:cstheme="minorHAnsi"/>
          <w:b/>
          <w:szCs w:val="22"/>
        </w:rPr>
      </w:pPr>
    </w:p>
    <w:p w14:paraId="6D98A12B" w14:textId="67B58F06" w:rsidR="00451428" w:rsidRDefault="00451428" w:rsidP="6EE11DEB">
      <w:pPr>
        <w:spacing w:after="0" w:line="240" w:lineRule="auto"/>
        <w:rPr>
          <w:b/>
          <w:bCs/>
        </w:rPr>
      </w:pPr>
    </w:p>
    <w:p w14:paraId="6C409E65" w14:textId="27F5A3C3" w:rsidR="6EE11DEB" w:rsidRDefault="6EE11DEB" w:rsidP="6EE11DEB">
      <w:pPr>
        <w:spacing w:after="0" w:line="240" w:lineRule="auto"/>
        <w:rPr>
          <w:b/>
          <w:bCs/>
        </w:rPr>
      </w:pPr>
    </w:p>
    <w:p w14:paraId="2F2AD785" w14:textId="5929FAFE" w:rsidR="6EE11DEB" w:rsidRDefault="6EE11DEB" w:rsidP="6EE11DEB">
      <w:pPr>
        <w:spacing w:after="0" w:line="240" w:lineRule="auto"/>
        <w:rPr>
          <w:b/>
          <w:bCs/>
        </w:rPr>
      </w:pPr>
    </w:p>
    <w:p w14:paraId="4344D399" w14:textId="28D3B18B" w:rsidR="6EE11DEB" w:rsidRDefault="6EE11DEB" w:rsidP="6EE11DEB">
      <w:pPr>
        <w:spacing w:after="0" w:line="240" w:lineRule="auto"/>
        <w:rPr>
          <w:b/>
          <w:bCs/>
        </w:rPr>
      </w:pPr>
    </w:p>
    <w:p w14:paraId="6BA791A1" w14:textId="6AC8000B" w:rsidR="6EE11DEB" w:rsidRDefault="6EE11DEB" w:rsidP="6EE11DEB">
      <w:pPr>
        <w:spacing w:after="0" w:line="240" w:lineRule="auto"/>
        <w:rPr>
          <w:b/>
          <w:bCs/>
        </w:rPr>
      </w:pPr>
    </w:p>
    <w:p w14:paraId="0BFD3DFD" w14:textId="613F2D08" w:rsidR="6EE11DEB" w:rsidRDefault="6EE11DEB" w:rsidP="6EE11DEB">
      <w:pPr>
        <w:spacing w:line="240" w:lineRule="auto"/>
        <w:rPr>
          <w:b/>
          <w:bCs/>
        </w:rPr>
      </w:pPr>
    </w:p>
    <w:p w14:paraId="69FC3798" w14:textId="298DE4A5" w:rsidR="6EE11DEB" w:rsidRDefault="6EE11DEB" w:rsidP="6EE11DEB">
      <w:pPr>
        <w:spacing w:line="240" w:lineRule="auto"/>
        <w:rPr>
          <w:b/>
          <w:bCs/>
        </w:rPr>
      </w:pPr>
    </w:p>
    <w:p w14:paraId="3363E7B8" w14:textId="7EA26B83" w:rsidR="6EE11DEB" w:rsidRDefault="6EE11DEB" w:rsidP="6EE11DEB">
      <w:pPr>
        <w:spacing w:line="240" w:lineRule="auto"/>
        <w:rPr>
          <w:b/>
          <w:bCs/>
        </w:rPr>
      </w:pPr>
    </w:p>
    <w:p w14:paraId="0498E1E1" w14:textId="56501610" w:rsidR="6EE11DEB" w:rsidRDefault="6EE11DEB" w:rsidP="6EE11DEB">
      <w:pPr>
        <w:spacing w:line="240" w:lineRule="auto"/>
        <w:rPr>
          <w:b/>
          <w:bCs/>
        </w:rPr>
      </w:pPr>
    </w:p>
    <w:p w14:paraId="37E98E2E" w14:textId="6DEB81B8" w:rsidR="6EE11DEB" w:rsidRDefault="6EE11DEB" w:rsidP="6EE11DEB">
      <w:pPr>
        <w:spacing w:line="240" w:lineRule="auto"/>
        <w:rPr>
          <w:b/>
          <w:bCs/>
        </w:rPr>
      </w:pPr>
    </w:p>
    <w:p w14:paraId="4E1B33A9" w14:textId="4E120494" w:rsidR="6EE11DEB" w:rsidRDefault="6EE11DEB" w:rsidP="6EE11DEB">
      <w:pPr>
        <w:spacing w:line="240" w:lineRule="auto"/>
        <w:rPr>
          <w:b/>
          <w:bCs/>
        </w:rPr>
      </w:pPr>
    </w:p>
    <w:p w14:paraId="634DBCF4" w14:textId="364B1C52" w:rsidR="6EE11DEB" w:rsidRDefault="6EE11DEB" w:rsidP="6EE11DEB">
      <w:pPr>
        <w:spacing w:line="240" w:lineRule="auto"/>
        <w:rPr>
          <w:b/>
          <w:bCs/>
        </w:rPr>
      </w:pPr>
    </w:p>
    <w:p w14:paraId="3D25ED90" w14:textId="06A1965F" w:rsidR="6EE11DEB" w:rsidRDefault="6EE11DEB" w:rsidP="6EE11DEB">
      <w:pPr>
        <w:spacing w:line="240" w:lineRule="auto"/>
        <w:rPr>
          <w:b/>
          <w:bCs/>
        </w:rPr>
      </w:pPr>
    </w:p>
    <w:p w14:paraId="6AB95B84" w14:textId="26204F13" w:rsidR="6EE11DEB" w:rsidRDefault="6EE11DEB" w:rsidP="6EE11DEB">
      <w:pPr>
        <w:spacing w:line="240" w:lineRule="auto"/>
        <w:rPr>
          <w:b/>
          <w:bCs/>
        </w:rPr>
      </w:pPr>
    </w:p>
    <w:p w14:paraId="4520E2C0" w14:textId="024B4C44" w:rsidR="6EE11DEB" w:rsidRDefault="6EE11DEB" w:rsidP="6EE11DEB">
      <w:pPr>
        <w:spacing w:line="240" w:lineRule="auto"/>
        <w:rPr>
          <w:b/>
          <w:bCs/>
        </w:rPr>
      </w:pPr>
    </w:p>
    <w:p w14:paraId="3202520D" w14:textId="013AC04D" w:rsidR="6EE11DEB" w:rsidRDefault="6EE11DEB" w:rsidP="6EE11DEB">
      <w:pPr>
        <w:spacing w:line="240" w:lineRule="auto"/>
        <w:rPr>
          <w:b/>
          <w:bCs/>
        </w:rPr>
      </w:pPr>
    </w:p>
    <w:p w14:paraId="5C92314D" w14:textId="431BDEF3" w:rsidR="6EE11DEB" w:rsidRDefault="6EE11DEB" w:rsidP="6EE11DEB">
      <w:pPr>
        <w:spacing w:line="240" w:lineRule="auto"/>
        <w:rPr>
          <w:b/>
          <w:bCs/>
        </w:rPr>
      </w:pPr>
    </w:p>
    <w:p w14:paraId="3308673D" w14:textId="7454C24A" w:rsidR="00525840" w:rsidRDefault="008A362F">
      <w:pPr>
        <w:spacing w:after="0" w:line="240" w:lineRule="auto"/>
        <w:rPr>
          <w:b/>
          <w:bCs/>
        </w:rPr>
      </w:pPr>
      <w:r>
        <w:rPr>
          <w:b/>
          <w:bCs/>
        </w:rPr>
        <w:br w:type="page"/>
      </w:r>
    </w:p>
    <w:p w14:paraId="72AE7522" w14:textId="77777777" w:rsidR="6EE11DEB" w:rsidRDefault="6EE11DEB" w:rsidP="6EE11DEB">
      <w:pPr>
        <w:spacing w:line="240" w:lineRule="auto"/>
        <w:rPr>
          <w:b/>
          <w:bCs/>
        </w:rPr>
      </w:pPr>
    </w:p>
    <w:p w14:paraId="426F2389" w14:textId="4AC31D73" w:rsidR="6EE11DEB" w:rsidRDefault="6EE11DEB" w:rsidP="6EE11DEB">
      <w:pPr>
        <w:spacing w:line="240" w:lineRule="auto"/>
        <w:rPr>
          <w:b/>
          <w:bCs/>
        </w:rPr>
      </w:pPr>
    </w:p>
    <w:p w14:paraId="1932189C" w14:textId="77777777" w:rsidR="00475FDA"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FULL/LONG TITLE OF THE TRIAL</w:t>
      </w:r>
    </w:p>
    <w:p w14:paraId="2946DB82" w14:textId="77777777" w:rsidR="00FE77A4" w:rsidRDefault="00FE77A4"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p>
    <w:p w14:paraId="4A82B632" w14:textId="6FFCE79A" w:rsidR="00FE77A4" w:rsidRPr="00FE77A4" w:rsidRDefault="008A362F" w:rsidP="1D8C2589">
      <w:pPr>
        <w:pStyle w:val="Heading1"/>
        <w:spacing w:before="0"/>
        <w:rPr>
          <w:b w:val="0"/>
          <w:bCs w:val="0"/>
          <w:color w:val="auto"/>
          <w:lang w:val="en-US"/>
        </w:rPr>
      </w:pPr>
      <w:bookmarkStart w:id="2" w:name="_Toc38892948"/>
      <w:r w:rsidRPr="6EE11DEB">
        <w:rPr>
          <w:rFonts w:ascii="Helvetica" w:eastAsia="Times New Roman" w:hAnsi="Helvetica"/>
          <w:color w:val="auto"/>
          <w:sz w:val="27"/>
          <w:szCs w:val="27"/>
        </w:rPr>
        <w:t xml:space="preserve">A Clinical </w:t>
      </w:r>
      <w:r w:rsidRPr="001F5754">
        <w:rPr>
          <w:rFonts w:ascii="Helvetica" w:eastAsia="Times New Roman" w:hAnsi="Helvetica"/>
          <w:color w:val="auto"/>
          <w:sz w:val="27"/>
          <w:szCs w:val="27"/>
        </w:rPr>
        <w:t>Trial of Nebulized </w:t>
      </w:r>
      <w:r w:rsidRPr="001F5754">
        <w:rPr>
          <w:rStyle w:val="hitinf"/>
          <w:rFonts w:ascii="Helvetica" w:eastAsia="Times New Roman" w:hAnsi="Helvetica"/>
          <w:color w:val="auto"/>
          <w:sz w:val="27"/>
          <w:szCs w:val="27"/>
          <w:shd w:val="clear" w:color="auto" w:fill="FFFFDD"/>
        </w:rPr>
        <w:t>Surfactant</w:t>
      </w:r>
      <w:r w:rsidRPr="001F5754">
        <w:rPr>
          <w:rFonts w:ascii="Helvetica" w:eastAsia="Times New Roman" w:hAnsi="Helvetica"/>
          <w:color w:val="auto"/>
          <w:sz w:val="27"/>
          <w:szCs w:val="27"/>
        </w:rPr>
        <w:t> for the Treatment of Severe </w:t>
      </w:r>
      <w:r w:rsidRPr="001F5754">
        <w:rPr>
          <w:rStyle w:val="hitorg"/>
          <w:rFonts w:ascii="Helvetica" w:eastAsia="Times New Roman" w:hAnsi="Helvetica"/>
          <w:color w:val="auto"/>
          <w:sz w:val="27"/>
          <w:szCs w:val="27"/>
          <w:shd w:val="clear" w:color="auto" w:fill="FFFFDD"/>
        </w:rPr>
        <w:t xml:space="preserve">COVID-19 </w:t>
      </w:r>
      <w:r w:rsidR="00F40E3D">
        <w:rPr>
          <w:rStyle w:val="hitorg"/>
          <w:rFonts w:ascii="Helvetica" w:eastAsia="Times New Roman" w:hAnsi="Helvetica"/>
          <w:color w:val="auto"/>
          <w:sz w:val="27"/>
          <w:szCs w:val="27"/>
          <w:shd w:val="clear" w:color="auto" w:fill="FFFFDD"/>
        </w:rPr>
        <w:t xml:space="preserve">and viral pneumonia </w:t>
      </w:r>
      <w:r w:rsidRPr="001F5754">
        <w:rPr>
          <w:rStyle w:val="hitorg"/>
          <w:rFonts w:ascii="Helvetica" w:eastAsia="Times New Roman" w:hAnsi="Helvetica"/>
          <w:color w:val="auto"/>
          <w:sz w:val="27"/>
          <w:szCs w:val="27"/>
          <w:shd w:val="clear" w:color="auto" w:fill="FFFFDD"/>
        </w:rPr>
        <w:t xml:space="preserve">in </w:t>
      </w:r>
      <w:r w:rsidR="0002113B" w:rsidRPr="001F5754">
        <w:rPr>
          <w:rStyle w:val="hitorg"/>
          <w:rFonts w:ascii="Helvetica" w:eastAsia="Times New Roman" w:hAnsi="Helvetica"/>
          <w:color w:val="auto"/>
          <w:sz w:val="27"/>
          <w:szCs w:val="27"/>
          <w:shd w:val="clear" w:color="auto" w:fill="FFFFDD"/>
        </w:rPr>
        <w:t>Adults</w:t>
      </w:r>
      <w:r w:rsidR="0002113B" w:rsidRPr="001F5754">
        <w:rPr>
          <w:rFonts w:ascii="Helvetica" w:eastAsia="Times New Roman" w:hAnsi="Helvetica"/>
          <w:color w:val="auto"/>
          <w:sz w:val="27"/>
          <w:szCs w:val="27"/>
        </w:rPr>
        <w:t xml:space="preserve"> (</w:t>
      </w:r>
      <w:r w:rsidRPr="001F5754">
        <w:rPr>
          <w:rFonts w:ascii="Helvetica" w:eastAsia="Times New Roman" w:hAnsi="Helvetica"/>
          <w:color w:val="auto"/>
          <w:sz w:val="27"/>
          <w:szCs w:val="27"/>
        </w:rPr>
        <w:t>COVSurf</w:t>
      </w:r>
      <w:r w:rsidR="00CF62FA">
        <w:rPr>
          <w:rFonts w:ascii="Helvetica" w:eastAsia="Times New Roman" w:hAnsi="Helvetica"/>
          <w:color w:val="auto"/>
          <w:sz w:val="27"/>
          <w:szCs w:val="27"/>
        </w:rPr>
        <w:t xml:space="preserve"> 2</w:t>
      </w:r>
      <w:r w:rsidRPr="001F5754">
        <w:rPr>
          <w:rFonts w:ascii="Helvetica" w:eastAsia="Times New Roman" w:hAnsi="Helvetica"/>
          <w:color w:val="auto"/>
          <w:sz w:val="27"/>
          <w:szCs w:val="27"/>
        </w:rPr>
        <w:t>)</w:t>
      </w:r>
      <w:bookmarkEnd w:id="2"/>
    </w:p>
    <w:p w14:paraId="5997CC1D" w14:textId="77777777" w:rsidR="00475FDA" w:rsidRPr="003C12DB"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FF0000"/>
          <w:szCs w:val="22"/>
        </w:rPr>
      </w:pPr>
    </w:p>
    <w:p w14:paraId="73D97D00" w14:textId="77777777" w:rsidR="00475FDA"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 xml:space="preserve">SHORT </w:t>
      </w:r>
      <w:r w:rsidR="005A6ABC">
        <w:rPr>
          <w:rFonts w:cstheme="minorHAnsi"/>
          <w:b/>
          <w:szCs w:val="22"/>
        </w:rPr>
        <w:t>TRIAL</w:t>
      </w:r>
      <w:r w:rsidRPr="003C12DB">
        <w:rPr>
          <w:rFonts w:cstheme="minorHAnsi"/>
          <w:b/>
          <w:szCs w:val="22"/>
        </w:rPr>
        <w:t xml:space="preserve"> TITLE / ACRONYM</w:t>
      </w:r>
    </w:p>
    <w:p w14:paraId="110FFD37" w14:textId="77777777" w:rsidR="00FE77A4" w:rsidRDefault="00FE77A4"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7634123D" w14:textId="0DFB90D2" w:rsidR="00FE77A4" w:rsidRPr="00FE77A4" w:rsidRDefault="008A362F" w:rsidP="59CC21F7">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sz w:val="32"/>
          <w:szCs w:val="32"/>
        </w:rPr>
      </w:pPr>
      <w:r w:rsidRPr="59CC21F7">
        <w:rPr>
          <w:sz w:val="32"/>
          <w:szCs w:val="32"/>
        </w:rPr>
        <w:t xml:space="preserve">COVID-19 </w:t>
      </w:r>
      <w:r w:rsidR="00F40E3D">
        <w:rPr>
          <w:sz w:val="32"/>
          <w:szCs w:val="32"/>
        </w:rPr>
        <w:t xml:space="preserve">and viral pneumonia </w:t>
      </w:r>
      <w:r w:rsidRPr="59CC21F7">
        <w:rPr>
          <w:sz w:val="32"/>
          <w:szCs w:val="32"/>
        </w:rPr>
        <w:t>Surfactant Clinical Trial</w:t>
      </w:r>
      <w:r w:rsidR="2938B84F" w:rsidRPr="59CC21F7">
        <w:rPr>
          <w:sz w:val="32"/>
          <w:szCs w:val="32"/>
        </w:rPr>
        <w:t xml:space="preserve"> / COVSurf</w:t>
      </w:r>
      <w:r w:rsidR="002522FB">
        <w:rPr>
          <w:sz w:val="32"/>
          <w:szCs w:val="32"/>
        </w:rPr>
        <w:t xml:space="preserve"> 2</w:t>
      </w:r>
    </w:p>
    <w:p w14:paraId="6B699379" w14:textId="77777777" w:rsidR="00FE77A4" w:rsidRDefault="00FE77A4"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3FE9F23F" w14:textId="1EC63BD0" w:rsidR="00FE77A4"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r w:rsidRPr="003C12DB">
        <w:rPr>
          <w:rFonts w:cstheme="minorHAnsi"/>
          <w:b/>
          <w:szCs w:val="22"/>
        </w:rPr>
        <w:t>PROTOCOL VERSION NUMBER AND DAT</w:t>
      </w:r>
      <w:r w:rsidR="002522FB">
        <w:rPr>
          <w:rFonts w:cstheme="minorHAnsi"/>
          <w:b/>
          <w:szCs w:val="22"/>
        </w:rPr>
        <w:t>E</w:t>
      </w:r>
    </w:p>
    <w:p w14:paraId="53123441" w14:textId="1FB84081" w:rsidR="00FE77A4" w:rsidRPr="001F5754" w:rsidRDefault="008A362F" w:rsidP="6EE11DE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001F5754">
        <w:t xml:space="preserve">Version </w:t>
      </w:r>
      <w:r w:rsidR="0062610E">
        <w:t>1</w:t>
      </w:r>
      <w:r w:rsidR="00EC3A29">
        <w:t>.</w:t>
      </w:r>
      <w:r w:rsidR="00C16707">
        <w:t>1</w:t>
      </w:r>
      <w:r w:rsidRPr="001F5754">
        <w:t xml:space="preserve"> </w:t>
      </w:r>
      <w:r w:rsidR="00C16707">
        <w:t>23/04/2025</w:t>
      </w:r>
    </w:p>
    <w:p w14:paraId="1F72F646" w14:textId="77777777" w:rsidR="00FE77A4" w:rsidRDefault="00FE77A4"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08CE6F91" w14:textId="77777777" w:rsidR="003C12DB" w:rsidRPr="004343A9" w:rsidRDefault="003C12DB" w:rsidP="004343A9">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 w:val="32"/>
          <w:szCs w:val="32"/>
        </w:rPr>
      </w:pPr>
    </w:p>
    <w:p w14:paraId="55C6A530" w14:textId="77777777" w:rsidR="00475FDA"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RESEARCH REFERENCE NUMBERS</w:t>
      </w:r>
    </w:p>
    <w:p w14:paraId="61CDCEAD" w14:textId="77777777" w:rsidR="00475FDA" w:rsidRPr="003C12DB" w:rsidRDefault="00475FDA" w:rsidP="003802A1">
      <w:pPr>
        <w:spacing w:line="240" w:lineRule="auto"/>
        <w:rPr>
          <w:rFonts w:cstheme="minorHAnsi"/>
          <w:szCs w:val="22"/>
        </w:rPr>
      </w:pPr>
    </w:p>
    <w:tbl>
      <w:tblPr>
        <w:tblW w:w="0" w:type="auto"/>
        <w:tblLayout w:type="fixed"/>
        <w:tblLook w:val="0000" w:firstRow="0" w:lastRow="0" w:firstColumn="0" w:lastColumn="0" w:noHBand="0" w:noVBand="0"/>
      </w:tblPr>
      <w:tblGrid>
        <w:gridCol w:w="3227"/>
        <w:gridCol w:w="6375"/>
      </w:tblGrid>
      <w:tr w:rsidR="0016280C" w14:paraId="1767B692" w14:textId="77777777" w:rsidTr="6EE11DEB">
        <w:tc>
          <w:tcPr>
            <w:tcW w:w="3227" w:type="dxa"/>
            <w:vAlign w:val="center"/>
          </w:tcPr>
          <w:p w14:paraId="36F3ACAF" w14:textId="05F82CAF" w:rsidR="00475FDA" w:rsidRPr="003C12DB" w:rsidRDefault="008A362F" w:rsidP="00E53E59">
            <w:pPr>
              <w:spacing w:line="360" w:lineRule="auto"/>
              <w:rPr>
                <w:rFonts w:cstheme="minorHAnsi"/>
                <w:b/>
                <w:szCs w:val="22"/>
              </w:rPr>
            </w:pPr>
            <w:r w:rsidRPr="003C12DB">
              <w:rPr>
                <w:rFonts w:cstheme="minorHAnsi"/>
                <w:b/>
                <w:szCs w:val="22"/>
              </w:rPr>
              <w:t>IRAS Number:</w:t>
            </w:r>
            <w:r w:rsidR="00E126F4">
              <w:rPr>
                <w:rFonts w:cstheme="minorHAnsi"/>
                <w:b/>
                <w:szCs w:val="22"/>
              </w:rPr>
              <w:t xml:space="preserve"> </w:t>
            </w:r>
          </w:p>
        </w:tc>
        <w:tc>
          <w:tcPr>
            <w:tcW w:w="6375" w:type="dxa"/>
            <w:vAlign w:val="center"/>
          </w:tcPr>
          <w:p w14:paraId="09241AFB" w14:textId="7FA4CF6D" w:rsidR="00475FDA" w:rsidRPr="0010741E" w:rsidRDefault="008A362F" w:rsidP="00E53E59">
            <w:pPr>
              <w:spacing w:line="360" w:lineRule="auto"/>
              <w:rPr>
                <w:rFonts w:cstheme="minorHAnsi"/>
                <w:szCs w:val="22"/>
              </w:rPr>
            </w:pPr>
            <w:r>
              <w:rPr>
                <w:rFonts w:cstheme="minorHAnsi"/>
                <w:b/>
                <w:szCs w:val="22"/>
              </w:rPr>
              <w:t>1007224</w:t>
            </w:r>
          </w:p>
        </w:tc>
      </w:tr>
      <w:tr w:rsidR="0016280C" w14:paraId="487FB41C" w14:textId="77777777" w:rsidTr="6EE11DEB">
        <w:tc>
          <w:tcPr>
            <w:tcW w:w="3227" w:type="dxa"/>
            <w:vAlign w:val="center"/>
          </w:tcPr>
          <w:p w14:paraId="0AA83048" w14:textId="1CD6F68A" w:rsidR="00FD19FC" w:rsidRPr="003C12DB" w:rsidRDefault="00FD19FC" w:rsidP="00E53E59">
            <w:pPr>
              <w:spacing w:line="360" w:lineRule="auto"/>
              <w:rPr>
                <w:rFonts w:cstheme="minorHAnsi"/>
                <w:b/>
                <w:szCs w:val="22"/>
              </w:rPr>
            </w:pPr>
          </w:p>
        </w:tc>
        <w:tc>
          <w:tcPr>
            <w:tcW w:w="6375" w:type="dxa"/>
            <w:vAlign w:val="center"/>
          </w:tcPr>
          <w:p w14:paraId="7150EC21" w14:textId="2E29BB92" w:rsidR="00FD19FC" w:rsidRPr="66EC8308" w:rsidRDefault="00FD19FC" w:rsidP="00E53E59">
            <w:pPr>
              <w:spacing w:line="360" w:lineRule="auto"/>
            </w:pPr>
          </w:p>
        </w:tc>
      </w:tr>
      <w:tr w:rsidR="0016280C" w14:paraId="0135A1A6" w14:textId="77777777" w:rsidTr="6EE11DEB">
        <w:tc>
          <w:tcPr>
            <w:tcW w:w="3227" w:type="dxa"/>
            <w:vAlign w:val="center"/>
          </w:tcPr>
          <w:p w14:paraId="104E071A" w14:textId="7DBCD21D" w:rsidR="00475FDA" w:rsidRPr="007E323A" w:rsidRDefault="00475FDA" w:rsidP="00E53E59">
            <w:pPr>
              <w:spacing w:line="360" w:lineRule="auto"/>
              <w:rPr>
                <w:rFonts w:ascii="Times Roman" w:eastAsia="Times New Roman" w:hAnsi="Times Roman" w:cstheme="minorHAnsi"/>
                <w:b/>
                <w:szCs w:val="22"/>
              </w:rPr>
            </w:pPr>
          </w:p>
        </w:tc>
        <w:tc>
          <w:tcPr>
            <w:tcW w:w="6375" w:type="dxa"/>
            <w:vAlign w:val="center"/>
          </w:tcPr>
          <w:p w14:paraId="5F2282D1" w14:textId="120DAEC0" w:rsidR="00475FDA" w:rsidRPr="007E323A" w:rsidRDefault="00475FDA" w:rsidP="00E53E59">
            <w:pPr>
              <w:pStyle w:val="Default"/>
              <w:spacing w:after="120" w:line="360" w:lineRule="auto"/>
              <w:rPr>
                <w:rFonts w:asciiTheme="minorHAnsi" w:hAnsiTheme="minorHAnsi" w:cstheme="minorBidi"/>
                <w:color w:val="0000FF"/>
                <w:sz w:val="22"/>
                <w:szCs w:val="22"/>
              </w:rPr>
            </w:pPr>
          </w:p>
        </w:tc>
      </w:tr>
      <w:tr w:rsidR="0016280C" w14:paraId="744DC2BB" w14:textId="77777777" w:rsidTr="6EE11DEB">
        <w:tc>
          <w:tcPr>
            <w:tcW w:w="3227" w:type="dxa"/>
            <w:vAlign w:val="center"/>
          </w:tcPr>
          <w:p w14:paraId="377B4717" w14:textId="77777777" w:rsidR="00475FDA" w:rsidRPr="003C12DB" w:rsidRDefault="008A362F" w:rsidP="00E53E59">
            <w:pPr>
              <w:spacing w:line="360" w:lineRule="auto"/>
              <w:rPr>
                <w:rFonts w:cstheme="minorHAnsi"/>
                <w:b/>
                <w:szCs w:val="22"/>
              </w:rPr>
            </w:pPr>
            <w:r w:rsidRPr="003C12DB">
              <w:rPr>
                <w:rFonts w:cstheme="minorHAnsi"/>
                <w:b/>
                <w:szCs w:val="22"/>
              </w:rPr>
              <w:t>SPONSORS Number:</w:t>
            </w:r>
          </w:p>
        </w:tc>
        <w:tc>
          <w:tcPr>
            <w:tcW w:w="6375" w:type="dxa"/>
            <w:vAlign w:val="center"/>
          </w:tcPr>
          <w:p w14:paraId="425276F9" w14:textId="39F40C11" w:rsidR="00475FDA" w:rsidRPr="003C12DB" w:rsidRDefault="008A362F" w:rsidP="00E53E59">
            <w:pPr>
              <w:pStyle w:val="Default"/>
              <w:spacing w:after="120" w:line="360" w:lineRule="auto"/>
              <w:rPr>
                <w:rFonts w:asciiTheme="minorHAnsi" w:hAnsiTheme="minorHAnsi" w:cstheme="minorHAnsi"/>
                <w:color w:val="0000FF"/>
                <w:sz w:val="22"/>
                <w:szCs w:val="22"/>
              </w:rPr>
            </w:pPr>
            <w:r>
              <w:rPr>
                <w:rFonts w:asciiTheme="minorHAnsi" w:hAnsiTheme="minorHAnsi" w:cstheme="minorHAnsi"/>
                <w:color w:val="0000FF"/>
                <w:sz w:val="22"/>
                <w:szCs w:val="22"/>
              </w:rPr>
              <w:t>RHM CRI0431</w:t>
            </w:r>
          </w:p>
        </w:tc>
      </w:tr>
      <w:tr w:rsidR="0016280C" w14:paraId="6A3A37D0" w14:textId="77777777" w:rsidTr="6EE11DEB">
        <w:tc>
          <w:tcPr>
            <w:tcW w:w="3227" w:type="dxa"/>
            <w:vAlign w:val="center"/>
          </w:tcPr>
          <w:p w14:paraId="42D848D6" w14:textId="77777777" w:rsidR="00475FDA" w:rsidRPr="003C12DB" w:rsidRDefault="008A362F" w:rsidP="00E53E59">
            <w:pPr>
              <w:spacing w:line="360" w:lineRule="auto"/>
              <w:rPr>
                <w:rFonts w:cstheme="minorHAnsi"/>
                <w:b/>
                <w:szCs w:val="22"/>
              </w:rPr>
            </w:pPr>
            <w:r w:rsidRPr="003C12DB">
              <w:rPr>
                <w:rFonts w:cstheme="minorHAnsi"/>
                <w:b/>
                <w:szCs w:val="22"/>
              </w:rPr>
              <w:t>FUNDERS Number:</w:t>
            </w:r>
          </w:p>
        </w:tc>
        <w:tc>
          <w:tcPr>
            <w:tcW w:w="6375" w:type="dxa"/>
            <w:vAlign w:val="center"/>
          </w:tcPr>
          <w:p w14:paraId="48A89099" w14:textId="51FAD008" w:rsidR="00475FDA" w:rsidRPr="003C12DB" w:rsidRDefault="008A362F" w:rsidP="7E448238">
            <w:pPr>
              <w:pStyle w:val="Default"/>
              <w:spacing w:after="120" w:line="360" w:lineRule="auto"/>
              <w:rPr>
                <w:rFonts w:asciiTheme="minorHAnsi" w:hAnsiTheme="minorHAnsi" w:cstheme="minorBidi"/>
                <w:color w:val="auto"/>
                <w:sz w:val="22"/>
                <w:szCs w:val="22"/>
              </w:rPr>
            </w:pPr>
            <w:r w:rsidRPr="005A089D">
              <w:rPr>
                <w:rFonts w:asciiTheme="minorHAnsi" w:hAnsiTheme="minorHAnsi" w:cstheme="minorBidi"/>
                <w:color w:val="auto"/>
                <w:sz w:val="22"/>
                <w:szCs w:val="22"/>
              </w:rPr>
              <w:t>INV-016631</w:t>
            </w:r>
          </w:p>
        </w:tc>
      </w:tr>
    </w:tbl>
    <w:p w14:paraId="23DE523C" w14:textId="6024AEB3" w:rsidR="00475FDA" w:rsidRDefault="00475FDA"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3709AB5A" w14:textId="08FF6115"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483C1DBF" w14:textId="7D47B6CE"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433D0761" w14:textId="08B5A2AC"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3B2E52FD" w14:textId="408EFCC5"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4883E4BD" w14:textId="11DA3297"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7AD376D6" w14:textId="494686BA"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31AB57FA" w14:textId="3772BEE2"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4811AC68" w14:textId="20747B10"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2FA1D481" w14:textId="4F650619" w:rsidR="00463F75" w:rsidRDefault="00463F75"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color w:val="0000FF"/>
          <w:szCs w:val="22"/>
        </w:rPr>
      </w:pPr>
    </w:p>
    <w:p w14:paraId="0BEF840D" w14:textId="65C39193" w:rsidR="00475FDA" w:rsidRPr="003C12DB" w:rsidRDefault="008A362F" w:rsidP="003802A1">
      <w:pPr>
        <w:pStyle w:val="Heading1"/>
        <w:spacing w:before="0" w:after="120"/>
        <w:rPr>
          <w:rStyle w:val="Heading11"/>
          <w:rFonts w:asciiTheme="minorHAnsi" w:hAnsiTheme="minorHAnsi" w:cstheme="minorHAnsi"/>
          <w:sz w:val="22"/>
          <w:szCs w:val="22"/>
        </w:rPr>
      </w:pPr>
      <w:bookmarkStart w:id="3" w:name="_Toc38892949"/>
      <w:r w:rsidRPr="003C12DB">
        <w:rPr>
          <w:rFonts w:asciiTheme="minorHAnsi" w:hAnsiTheme="minorHAnsi" w:cstheme="minorHAnsi"/>
          <w:sz w:val="22"/>
          <w:szCs w:val="22"/>
        </w:rPr>
        <w:lastRenderedPageBreak/>
        <w:t>SIGNATURE PAGE</w:t>
      </w:r>
      <w:bookmarkEnd w:id="3"/>
    </w:p>
    <w:p w14:paraId="4C545976" w14:textId="58061097" w:rsidR="00475FDA" w:rsidRPr="003C12DB" w:rsidRDefault="008A362F" w:rsidP="0082681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both"/>
      </w:pPr>
      <w:r>
        <w:t xml:space="preserve">The undersigned confirm that the following protocol has been agreed and accepted and that the Chief Investigator agrees to conduct the trial in compliance with the approved protocol and will adhere to the principles outlined in the Medicines for Human Use (Clinical Trials) Regulations 2004 (SI 2004/1031), amended regulations (SI 2006/1928) and any subsequent amendments of the clinical trial regulations, GCP guidelines, the Sponsor’s </w:t>
      </w:r>
      <w:r w:rsidR="00DC6250">
        <w:t xml:space="preserve">(and any other relevant) </w:t>
      </w:r>
      <w:r>
        <w:t>SOPs, and other regulatory requirements as amended.</w:t>
      </w:r>
      <w:r w:rsidR="00826813">
        <w:t xml:space="preserve"> The Medical Devices Regulations 2002 (SI2002/618), The General Product Safety Regulations 2005 (SI 2005/1803), Medical Devices Directive, 20017</w:t>
      </w:r>
      <w:r w:rsidR="3839578B">
        <w:t>,</w:t>
      </w:r>
      <w:r w:rsidR="00826813">
        <w:t xml:space="preserve"> 93/42/EEC</w:t>
      </w:r>
      <w:r w:rsidR="00EA4C4A">
        <w:t xml:space="preserve">, ISO 14155, ISO 13485 </w:t>
      </w:r>
      <w:r w:rsidR="00826813">
        <w:t>to be followed.</w:t>
      </w:r>
    </w:p>
    <w:p w14:paraId="0771ECB1" w14:textId="70453A57" w:rsidR="00475FDA"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I agree to ensure that the confidential information contained in this document will not be used for any other purpose other than the evaluation or conduct of the clinical investigation without the prior written consent of the Sponsor</w:t>
      </w:r>
      <w:r w:rsidR="002522FB">
        <w:rPr>
          <w:rFonts w:cstheme="minorHAnsi"/>
          <w:szCs w:val="22"/>
        </w:rPr>
        <w:t>.</w:t>
      </w:r>
    </w:p>
    <w:p w14:paraId="7D8DCB0A" w14:textId="77777777" w:rsidR="00475FDA" w:rsidRDefault="008A362F" w:rsidP="315F093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pPr>
      <w:r w:rsidRPr="315F0934">
        <w:t xml:space="preserve">I also confirm that I will make the findings of the </w:t>
      </w:r>
      <w:r w:rsidR="005A6ABC" w:rsidRPr="315F0934">
        <w:t>trial</w:t>
      </w:r>
      <w:r w:rsidRPr="315F0934">
        <w:t xml:space="preserve"> </w:t>
      </w:r>
      <w:r w:rsidR="30996346" w:rsidRPr="315F0934">
        <w:t>publicly</w:t>
      </w:r>
      <w:r w:rsidRPr="315F0934">
        <w:t xml:space="preserve"> available through publication or other dissemination tools without any unnecessary delay and that an honest accurate and transparent account of the </w:t>
      </w:r>
      <w:r w:rsidR="005A6ABC" w:rsidRPr="315F0934">
        <w:t>trial</w:t>
      </w:r>
      <w:r w:rsidRPr="315F0934">
        <w:t xml:space="preserve"> will be given; and that any discrepancies</w:t>
      </w:r>
      <w:r w:rsidR="00DC6250" w:rsidRPr="315F0934">
        <w:t xml:space="preserve"> and serious breaches of GCP</w:t>
      </w:r>
      <w:r w:rsidRPr="315F0934">
        <w:t xml:space="preserve"> from the </w:t>
      </w:r>
      <w:r w:rsidR="005A6ABC" w:rsidRPr="315F0934">
        <w:t>trial</w:t>
      </w:r>
      <w:r w:rsidRPr="315F0934">
        <w:t xml:space="preserve"> as planned in this protocol will be explained.</w:t>
      </w:r>
    </w:p>
    <w:p w14:paraId="52E56223"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bl>
      <w:tblPr>
        <w:tblW w:w="0" w:type="auto"/>
        <w:tblLayout w:type="fixed"/>
        <w:tblLook w:val="0000" w:firstRow="0" w:lastRow="0" w:firstColumn="0" w:lastColumn="0" w:noHBand="0" w:noVBand="0"/>
      </w:tblPr>
      <w:tblGrid>
        <w:gridCol w:w="6487"/>
        <w:gridCol w:w="1134"/>
        <w:gridCol w:w="1847"/>
      </w:tblGrid>
      <w:tr w:rsidR="0016280C" w14:paraId="4661AD91" w14:textId="77777777" w:rsidTr="37CFD4F0">
        <w:tc>
          <w:tcPr>
            <w:tcW w:w="9468" w:type="dxa"/>
            <w:gridSpan w:val="3"/>
          </w:tcPr>
          <w:p w14:paraId="54166561" w14:textId="77777777" w:rsidR="003C12DB"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 xml:space="preserve">For and on behalf of the </w:t>
            </w:r>
            <w:r w:rsidR="005A6ABC">
              <w:rPr>
                <w:rFonts w:cstheme="minorHAnsi"/>
                <w:b/>
                <w:szCs w:val="22"/>
              </w:rPr>
              <w:t>Trial</w:t>
            </w:r>
            <w:r w:rsidRPr="003C12DB">
              <w:rPr>
                <w:rFonts w:cstheme="minorHAnsi"/>
                <w:b/>
                <w:szCs w:val="22"/>
              </w:rPr>
              <w:t xml:space="preserve"> Sponsor:</w:t>
            </w:r>
          </w:p>
        </w:tc>
      </w:tr>
      <w:tr w:rsidR="0016280C" w14:paraId="50A8E17D" w14:textId="77777777" w:rsidTr="37CFD4F0">
        <w:tc>
          <w:tcPr>
            <w:tcW w:w="6487" w:type="dxa"/>
          </w:tcPr>
          <w:p w14:paraId="4BC0848C" w14:textId="77777777" w:rsid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 xml:space="preserve">Signature: </w:t>
            </w:r>
          </w:p>
          <w:p w14:paraId="3CEB43B0" w14:textId="77777777" w:rsidR="003C12DB"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w:t>
            </w:r>
            <w:r>
              <w:rPr>
                <w:rFonts w:cstheme="minorHAnsi"/>
                <w:szCs w:val="22"/>
              </w:rPr>
              <w:t>.............</w:t>
            </w:r>
          </w:p>
        </w:tc>
        <w:tc>
          <w:tcPr>
            <w:tcW w:w="1134" w:type="dxa"/>
          </w:tcPr>
          <w:p w14:paraId="07547A01"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40FDD739" w14:textId="77777777" w:rsidR="003C12DB"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Date: ....../....../......</w:t>
            </w:r>
          </w:p>
        </w:tc>
      </w:tr>
      <w:tr w:rsidR="0016280C" w14:paraId="4FE13111" w14:textId="77777777" w:rsidTr="37CFD4F0">
        <w:tc>
          <w:tcPr>
            <w:tcW w:w="6487" w:type="dxa"/>
          </w:tcPr>
          <w:p w14:paraId="59CF823E" w14:textId="77777777" w:rsid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Name (please print):</w:t>
            </w:r>
          </w:p>
          <w:p w14:paraId="273FF283" w14:textId="77777777" w:rsidR="003C12DB"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w:t>
            </w:r>
            <w:r>
              <w:rPr>
                <w:rFonts w:cstheme="minorHAnsi"/>
                <w:szCs w:val="22"/>
              </w:rPr>
              <w:t>.............</w:t>
            </w:r>
          </w:p>
        </w:tc>
        <w:tc>
          <w:tcPr>
            <w:tcW w:w="1134" w:type="dxa"/>
          </w:tcPr>
          <w:p w14:paraId="5043CB0F"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07459315"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r w:rsidR="0016280C" w14:paraId="5C7A6F66" w14:textId="77777777" w:rsidTr="37CFD4F0">
        <w:tc>
          <w:tcPr>
            <w:tcW w:w="6487" w:type="dxa"/>
          </w:tcPr>
          <w:p w14:paraId="78E43003" w14:textId="77777777" w:rsidR="003C12DB"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Position: .........................................................................................</w:t>
            </w:r>
            <w:r>
              <w:rPr>
                <w:rFonts w:cstheme="minorHAnsi"/>
                <w:szCs w:val="22"/>
              </w:rPr>
              <w:t>.............</w:t>
            </w:r>
          </w:p>
        </w:tc>
        <w:tc>
          <w:tcPr>
            <w:tcW w:w="1134" w:type="dxa"/>
          </w:tcPr>
          <w:p w14:paraId="6537F28F"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6DFB9E20"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p w14:paraId="70DF9E56"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r w:rsidR="0016280C" w14:paraId="77A93116" w14:textId="77777777" w:rsidTr="37CFD4F0">
        <w:tc>
          <w:tcPr>
            <w:tcW w:w="9468" w:type="dxa"/>
            <w:gridSpan w:val="3"/>
          </w:tcPr>
          <w:p w14:paraId="73995290" w14:textId="77777777" w:rsidR="003C12DB" w:rsidRPr="003C12DB"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sidRPr="003C12DB">
              <w:rPr>
                <w:rFonts w:cstheme="minorHAnsi"/>
                <w:b/>
                <w:szCs w:val="22"/>
              </w:rPr>
              <w:t>Chief Investigator:</w:t>
            </w:r>
          </w:p>
        </w:tc>
      </w:tr>
      <w:tr w:rsidR="0016280C" w14:paraId="749551C6" w14:textId="77777777" w:rsidTr="37CFD4F0">
        <w:tc>
          <w:tcPr>
            <w:tcW w:w="6487" w:type="dxa"/>
          </w:tcPr>
          <w:p w14:paraId="52A7E2AD" w14:textId="59E0A154" w:rsidR="002F7D3D" w:rsidRDefault="008A362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 xml:space="preserve">Signature: </w:t>
            </w:r>
          </w:p>
          <w:p w14:paraId="16A8733A" w14:textId="77777777" w:rsid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noProof/>
                <w:lang w:eastAsia="en-GB"/>
              </w:rPr>
            </w:pPr>
          </w:p>
          <w:p w14:paraId="04E1CA72" w14:textId="77777777" w:rsidR="004E1A4F" w:rsidRDefault="004E1A4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noProof/>
                <w:lang w:eastAsia="en-GB"/>
              </w:rPr>
            </w:pPr>
          </w:p>
          <w:p w14:paraId="4AE32929" w14:textId="4DC7CBC9" w:rsidR="004E1A4F" w:rsidRPr="003C12DB" w:rsidRDefault="004E1A4F"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134" w:type="dxa"/>
          </w:tcPr>
          <w:p w14:paraId="44E871BC"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45866A9C" w14:textId="472BBD85" w:rsidR="003C12DB" w:rsidRPr="003C12DB" w:rsidRDefault="008A362F" w:rsidP="001F5754">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ind w:right="-103"/>
              <w:rPr>
                <w:rFonts w:cstheme="minorHAnsi"/>
                <w:szCs w:val="22"/>
              </w:rPr>
            </w:pPr>
            <w:r w:rsidRPr="003C12DB">
              <w:rPr>
                <w:rFonts w:cstheme="minorHAnsi"/>
                <w:szCs w:val="22"/>
              </w:rPr>
              <w:t xml:space="preserve">Date: </w:t>
            </w:r>
          </w:p>
        </w:tc>
      </w:tr>
      <w:tr w:rsidR="0016280C" w14:paraId="5505FC01" w14:textId="77777777" w:rsidTr="37CFD4F0">
        <w:tc>
          <w:tcPr>
            <w:tcW w:w="6487" w:type="dxa"/>
          </w:tcPr>
          <w:p w14:paraId="03673CE6" w14:textId="77777777" w:rsidR="003C12DB" w:rsidRDefault="008A362F"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3C12DB">
              <w:rPr>
                <w:rFonts w:cstheme="minorHAnsi"/>
                <w:szCs w:val="22"/>
              </w:rPr>
              <w:t>Name: (please print):</w:t>
            </w:r>
          </w:p>
          <w:p w14:paraId="415ED7B9" w14:textId="46C48DA7" w:rsidR="004E1A4F" w:rsidRPr="003C12DB" w:rsidRDefault="008A362F" w:rsidP="003802A1">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r w:rsidRPr="004E1A4F">
              <w:rPr>
                <w:rFonts w:cstheme="minorHAnsi"/>
                <w:szCs w:val="22"/>
              </w:rPr>
              <w:t>Dr Ahilanadan Dushianthan</w:t>
            </w:r>
          </w:p>
        </w:tc>
        <w:tc>
          <w:tcPr>
            <w:tcW w:w="1134" w:type="dxa"/>
          </w:tcPr>
          <w:p w14:paraId="144A5D23"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c>
          <w:tcPr>
            <w:tcW w:w="1847" w:type="dxa"/>
          </w:tcPr>
          <w:p w14:paraId="738610EB" w14:textId="77777777" w:rsidR="003C12DB" w:rsidRPr="003C12DB" w:rsidRDefault="003C12DB" w:rsidP="003802A1">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szCs w:val="22"/>
              </w:rPr>
            </w:pPr>
          </w:p>
        </w:tc>
      </w:tr>
    </w:tbl>
    <w:p w14:paraId="637805D2" w14:textId="77777777" w:rsidR="0010741E" w:rsidRDefault="0010741E" w:rsidP="00093582">
      <w:pPr>
        <w:pStyle w:val="Heading1"/>
        <w:spacing w:before="0" w:after="120"/>
        <w:rPr>
          <w:rFonts w:asciiTheme="minorHAnsi" w:hAnsiTheme="minorHAnsi" w:cstheme="minorHAnsi"/>
          <w:color w:val="auto"/>
          <w:sz w:val="22"/>
          <w:szCs w:val="22"/>
        </w:rPr>
      </w:pPr>
      <w:bookmarkStart w:id="4" w:name="_Toc354567215"/>
    </w:p>
    <w:p w14:paraId="463F29E8" w14:textId="7BB7485E" w:rsidR="0010741E" w:rsidRDefault="0010741E">
      <w:pPr>
        <w:spacing w:after="0" w:line="240" w:lineRule="auto"/>
        <w:rPr>
          <w:rFonts w:cstheme="minorHAnsi"/>
          <w:szCs w:val="22"/>
        </w:rPr>
      </w:pPr>
    </w:p>
    <w:p w14:paraId="0BC5C544" w14:textId="0F34B23D" w:rsidR="00463F75" w:rsidRDefault="00463F75">
      <w:pPr>
        <w:spacing w:after="0" w:line="240" w:lineRule="auto"/>
        <w:rPr>
          <w:rFonts w:cstheme="minorHAnsi"/>
          <w:szCs w:val="22"/>
        </w:rPr>
      </w:pPr>
    </w:p>
    <w:p w14:paraId="73A68F32" w14:textId="1A8B95D4" w:rsidR="00463F75" w:rsidRDefault="00463F75">
      <w:pPr>
        <w:spacing w:after="0" w:line="240" w:lineRule="auto"/>
        <w:rPr>
          <w:rFonts w:cstheme="minorHAnsi"/>
          <w:szCs w:val="22"/>
        </w:rPr>
      </w:pPr>
    </w:p>
    <w:p w14:paraId="77FFAE05" w14:textId="509D829E" w:rsidR="00463F75" w:rsidRDefault="00463F75">
      <w:pPr>
        <w:spacing w:after="0" w:line="240" w:lineRule="auto"/>
        <w:rPr>
          <w:rFonts w:cstheme="minorHAnsi"/>
          <w:szCs w:val="22"/>
        </w:rPr>
      </w:pPr>
    </w:p>
    <w:p w14:paraId="45A8D3AB" w14:textId="78CD3304" w:rsidR="00463F75" w:rsidRDefault="00463F75">
      <w:pPr>
        <w:spacing w:after="0" w:line="240" w:lineRule="auto"/>
        <w:rPr>
          <w:rFonts w:cstheme="minorHAnsi"/>
          <w:szCs w:val="22"/>
        </w:rPr>
      </w:pPr>
    </w:p>
    <w:p w14:paraId="732B0FDE" w14:textId="560CBBBF" w:rsidR="00463F75" w:rsidRDefault="00463F75">
      <w:pPr>
        <w:spacing w:after="0" w:line="240" w:lineRule="auto"/>
        <w:rPr>
          <w:rFonts w:cstheme="minorHAnsi"/>
          <w:szCs w:val="22"/>
        </w:rPr>
      </w:pPr>
    </w:p>
    <w:p w14:paraId="418B7138" w14:textId="1D833B3A" w:rsidR="00463F75" w:rsidRDefault="00463F75">
      <w:pPr>
        <w:spacing w:after="0" w:line="240" w:lineRule="auto"/>
        <w:rPr>
          <w:rFonts w:cstheme="minorHAnsi"/>
          <w:szCs w:val="22"/>
        </w:rPr>
      </w:pPr>
    </w:p>
    <w:p w14:paraId="4E83D74B" w14:textId="32E72D11" w:rsidR="00463F75" w:rsidRDefault="00463F75">
      <w:pPr>
        <w:spacing w:after="0" w:line="240" w:lineRule="auto"/>
        <w:rPr>
          <w:rFonts w:cstheme="minorHAnsi"/>
          <w:szCs w:val="22"/>
        </w:rPr>
      </w:pPr>
    </w:p>
    <w:p w14:paraId="1058F22D" w14:textId="09DE2F7A" w:rsidR="00475FDA" w:rsidRPr="0010741E" w:rsidRDefault="008A362F" w:rsidP="0010741E">
      <w:pPr>
        <w:pStyle w:val="Heading1"/>
        <w:spacing w:before="0" w:after="120"/>
        <w:rPr>
          <w:rFonts w:asciiTheme="minorHAnsi" w:hAnsiTheme="minorHAnsi" w:cstheme="minorHAnsi"/>
          <w:color w:val="auto"/>
          <w:sz w:val="22"/>
          <w:szCs w:val="22"/>
        </w:rPr>
      </w:pPr>
      <w:bookmarkStart w:id="5" w:name="_Toc38892950"/>
      <w:r w:rsidRPr="00093582">
        <w:rPr>
          <w:rFonts w:asciiTheme="minorHAnsi" w:hAnsiTheme="minorHAnsi" w:cstheme="minorHAnsi"/>
          <w:color w:val="auto"/>
          <w:sz w:val="22"/>
          <w:szCs w:val="22"/>
        </w:rPr>
        <w:lastRenderedPageBreak/>
        <w:t>KEY TRIAL CONTACTS</w:t>
      </w:r>
      <w:bookmarkEnd w:id="4"/>
      <w:bookmarkEnd w:id="5"/>
    </w:p>
    <w:tbl>
      <w:tblPr>
        <w:tblStyle w:val="TableGrid"/>
        <w:tblW w:w="0" w:type="auto"/>
        <w:tblLook w:val="04A0" w:firstRow="1" w:lastRow="0" w:firstColumn="1" w:lastColumn="0" w:noHBand="0" w:noVBand="1"/>
      </w:tblPr>
      <w:tblGrid>
        <w:gridCol w:w="3835"/>
        <w:gridCol w:w="6127"/>
      </w:tblGrid>
      <w:tr w:rsidR="0016280C" w14:paraId="2BAA5A1A" w14:textId="77777777" w:rsidTr="76AED66A">
        <w:tc>
          <w:tcPr>
            <w:tcW w:w="3936" w:type="dxa"/>
          </w:tcPr>
          <w:p w14:paraId="169E8618" w14:textId="3608C524" w:rsidR="003C12DB" w:rsidRDefault="008A362F" w:rsidP="003802A1">
            <w:pPr>
              <w:spacing w:line="240" w:lineRule="auto"/>
              <w:rPr>
                <w:rFonts w:cstheme="minorHAnsi"/>
                <w:color w:val="0000FF"/>
                <w:szCs w:val="22"/>
              </w:rPr>
            </w:pPr>
            <w:r w:rsidRPr="00A226B7">
              <w:t>Chief Investigator</w:t>
            </w:r>
            <w:r w:rsidR="00C22ABB">
              <w:t>/ Chair of Trial Management Group</w:t>
            </w:r>
          </w:p>
        </w:tc>
        <w:tc>
          <w:tcPr>
            <w:tcW w:w="6252" w:type="dxa"/>
          </w:tcPr>
          <w:p w14:paraId="09457E1A" w14:textId="77777777" w:rsidR="004E1A4F" w:rsidRPr="0010741E" w:rsidRDefault="008A362F" w:rsidP="004E1A4F">
            <w:pPr>
              <w:spacing w:line="240" w:lineRule="auto"/>
              <w:rPr>
                <w:rFonts w:cstheme="minorHAnsi"/>
                <w:szCs w:val="22"/>
              </w:rPr>
            </w:pPr>
            <w:r w:rsidRPr="6EE11DEB">
              <w:t>Dr Ahilanadan Dushianthan</w:t>
            </w:r>
          </w:p>
          <w:p w14:paraId="4A034E83" w14:textId="77777777" w:rsidR="004E1A4F" w:rsidRDefault="008A362F" w:rsidP="004E1A4F">
            <w:pPr>
              <w:spacing w:line="240" w:lineRule="auto"/>
            </w:pPr>
            <w:r w:rsidRPr="6EE11DEB">
              <w:t>Acute Perioperative and Critical Care Research Group</w:t>
            </w:r>
          </w:p>
          <w:p w14:paraId="7BE7D1BA" w14:textId="77777777" w:rsidR="004E1A4F" w:rsidRDefault="008A362F" w:rsidP="004E1A4F">
            <w:pPr>
              <w:spacing w:line="240" w:lineRule="auto"/>
            </w:pPr>
            <w:r w:rsidRPr="6EE11DEB">
              <w:t>Southampton NIHR Biomedical Research Centre</w:t>
            </w:r>
          </w:p>
          <w:p w14:paraId="0765BA1F" w14:textId="77777777" w:rsidR="004E1A4F" w:rsidRDefault="008A362F" w:rsidP="004E1A4F">
            <w:pPr>
              <w:spacing w:line="240" w:lineRule="auto"/>
            </w:pPr>
            <w:r w:rsidRPr="6EE11DEB">
              <w:t>CE 93, E-level, Centre Block</w:t>
            </w:r>
          </w:p>
          <w:p w14:paraId="64A1D9F4" w14:textId="77777777" w:rsidR="004E1A4F" w:rsidRDefault="008A362F" w:rsidP="004E1A4F">
            <w:pPr>
              <w:spacing w:line="240" w:lineRule="auto"/>
              <w:rPr>
                <w:rFonts w:ascii="Arial" w:hAnsi="Arial" w:cs="Arial"/>
                <w:color w:val="000000" w:themeColor="text1"/>
              </w:rPr>
            </w:pPr>
            <w:r w:rsidRPr="6EE11DEB">
              <w:rPr>
                <w:rFonts w:ascii="Arial" w:hAnsi="Arial" w:cs="Arial"/>
                <w:color w:val="000000" w:themeColor="text1"/>
              </w:rPr>
              <w:t>University Hospital Southampton NHS Foundation Trust</w:t>
            </w:r>
          </w:p>
          <w:p w14:paraId="3033434D" w14:textId="77777777" w:rsidR="004E1A4F" w:rsidRDefault="008A362F" w:rsidP="004E1A4F">
            <w:pPr>
              <w:spacing w:line="240" w:lineRule="auto"/>
              <w:rPr>
                <w:rFonts w:ascii="Arial" w:hAnsi="Arial" w:cs="Arial"/>
                <w:color w:val="000000" w:themeColor="text1"/>
              </w:rPr>
            </w:pPr>
            <w:r w:rsidRPr="6EE11DEB">
              <w:rPr>
                <w:rFonts w:ascii="Arial" w:hAnsi="Arial" w:cs="Arial"/>
                <w:color w:val="000000" w:themeColor="text1"/>
              </w:rPr>
              <w:t>Tremona Road, Southampton, SO16 6YD</w:t>
            </w:r>
          </w:p>
          <w:p w14:paraId="39A9BCC3" w14:textId="77777777" w:rsidR="004E1A4F" w:rsidRDefault="008A362F" w:rsidP="004E1A4F">
            <w:pPr>
              <w:spacing w:line="240" w:lineRule="auto"/>
              <w:rPr>
                <w:rFonts w:ascii="Arial" w:hAnsi="Arial" w:cs="Arial"/>
                <w:color w:val="000000" w:themeColor="text1"/>
              </w:rPr>
            </w:pPr>
            <w:r w:rsidRPr="6EE11DEB">
              <w:rPr>
                <w:rFonts w:ascii="Arial" w:hAnsi="Arial" w:cs="Arial"/>
                <w:color w:val="000000" w:themeColor="text1"/>
              </w:rPr>
              <w:t>Tel: 02381 208449</w:t>
            </w:r>
          </w:p>
          <w:p w14:paraId="3FBB4BDF" w14:textId="77777777" w:rsidR="004E1A4F" w:rsidRDefault="008A362F" w:rsidP="004E1A4F">
            <w:pPr>
              <w:spacing w:line="240" w:lineRule="auto"/>
            </w:pPr>
            <w:r w:rsidRPr="6EE11DEB">
              <w:t xml:space="preserve">Email: </w:t>
            </w:r>
            <w:hyperlink r:id="rId15" w:history="1">
              <w:r w:rsidRPr="6EE11DEB">
                <w:rPr>
                  <w:rStyle w:val="Hyperlink"/>
                </w:rPr>
                <w:t>a.dushianthan@soton.ac.uk</w:t>
              </w:r>
            </w:hyperlink>
          </w:p>
          <w:p w14:paraId="4CED6684" w14:textId="69D50EAF" w:rsidR="0010741E" w:rsidRDefault="0010741E" w:rsidP="6EE11DEB">
            <w:pPr>
              <w:spacing w:line="240" w:lineRule="auto"/>
              <w:rPr>
                <w:rFonts w:ascii="Arial" w:hAnsi="Arial" w:cs="Arial"/>
                <w:color w:val="000000" w:themeColor="text1"/>
              </w:rPr>
            </w:pPr>
          </w:p>
        </w:tc>
      </w:tr>
      <w:tr w:rsidR="0016280C" w14:paraId="23B08507" w14:textId="77777777" w:rsidTr="76AED66A">
        <w:tc>
          <w:tcPr>
            <w:tcW w:w="3936" w:type="dxa"/>
          </w:tcPr>
          <w:p w14:paraId="1FB88B2D" w14:textId="38FCF54F" w:rsidR="003C12DB" w:rsidRDefault="008A362F" w:rsidP="003802A1">
            <w:pPr>
              <w:spacing w:line="240" w:lineRule="auto"/>
              <w:rPr>
                <w:rFonts w:cstheme="minorHAnsi"/>
                <w:color w:val="0000FF"/>
                <w:szCs w:val="22"/>
              </w:rPr>
            </w:pPr>
            <w:r>
              <w:t xml:space="preserve">Site Study Manager </w:t>
            </w:r>
            <w:r w:rsidR="00F40E3D">
              <w:t>–</w:t>
            </w:r>
            <w:r>
              <w:t xml:space="preserve"> </w:t>
            </w:r>
            <w:r w:rsidR="00BC4AE4">
              <w:t>Ethics/regulat</w:t>
            </w:r>
            <w:r>
              <w:t xml:space="preserve">ory submission and </w:t>
            </w:r>
            <w:r w:rsidR="00642397">
              <w:t>TMF</w:t>
            </w:r>
            <w:r w:rsidR="00760571">
              <w:t xml:space="preserve"> </w:t>
            </w:r>
          </w:p>
        </w:tc>
        <w:tc>
          <w:tcPr>
            <w:tcW w:w="6252" w:type="dxa"/>
          </w:tcPr>
          <w:p w14:paraId="5BB61A50" w14:textId="77777777" w:rsidR="003C12DB" w:rsidRDefault="008A362F" w:rsidP="510ABF65">
            <w:pPr>
              <w:spacing w:line="240" w:lineRule="auto"/>
            </w:pPr>
            <w:r>
              <w:t xml:space="preserve">Mr </w:t>
            </w:r>
            <w:r w:rsidR="15D60EA1" w:rsidRPr="510ABF65">
              <w:t>Danny Prat</w:t>
            </w:r>
            <w:r w:rsidR="57C897A7" w:rsidRPr="510ABF65">
              <w:t>t</w:t>
            </w:r>
          </w:p>
          <w:p w14:paraId="2ACDCBB5" w14:textId="77777777" w:rsidR="003C12DB" w:rsidRDefault="008A362F" w:rsidP="003802A1">
            <w:pPr>
              <w:spacing w:line="240" w:lineRule="auto"/>
            </w:pPr>
            <w:r>
              <w:t>Study Manager</w:t>
            </w:r>
          </w:p>
          <w:p w14:paraId="5E89E105" w14:textId="77777777" w:rsidR="003C12DB" w:rsidRDefault="008A362F" w:rsidP="003802A1">
            <w:pPr>
              <w:spacing w:line="240" w:lineRule="auto"/>
            </w:pPr>
            <w:r>
              <w:t>Southampton NIHR Clinical Research Facility</w:t>
            </w:r>
          </w:p>
          <w:p w14:paraId="62EB8A7F" w14:textId="77777777" w:rsidR="003C12DB" w:rsidRDefault="008A362F" w:rsidP="003802A1">
            <w:pPr>
              <w:spacing w:line="240" w:lineRule="auto"/>
            </w:pPr>
            <w:r>
              <w:t xml:space="preserve">University Hospital Southampton NHS Foundation Trust    </w:t>
            </w:r>
          </w:p>
          <w:p w14:paraId="585FA2D8" w14:textId="77777777" w:rsidR="003C12DB" w:rsidRDefault="008A362F" w:rsidP="510ABF65">
            <w:pPr>
              <w:spacing w:line="240" w:lineRule="auto"/>
            </w:pPr>
            <w:r>
              <w:t>Mailpoint 218</w:t>
            </w:r>
          </w:p>
          <w:p w14:paraId="6585BEBE" w14:textId="77777777" w:rsidR="003C12DB" w:rsidRDefault="008A362F" w:rsidP="510ABF65">
            <w:pPr>
              <w:spacing w:line="240" w:lineRule="auto"/>
              <w:rPr>
                <w:rFonts w:ascii="Arial" w:hAnsi="Arial" w:cs="Arial"/>
                <w:color w:val="000000" w:themeColor="text1"/>
              </w:rPr>
            </w:pPr>
            <w:r w:rsidRPr="510ABF65">
              <w:rPr>
                <w:rFonts w:ascii="Arial" w:hAnsi="Arial" w:cs="Arial"/>
                <w:color w:val="000000" w:themeColor="text1"/>
              </w:rPr>
              <w:t>Tremona Road, Southampton, SO16 6YD</w:t>
            </w:r>
          </w:p>
          <w:p w14:paraId="5177DE05" w14:textId="77777777" w:rsidR="003C12DB" w:rsidRDefault="008A362F" w:rsidP="003802A1">
            <w:pPr>
              <w:spacing w:line="240" w:lineRule="auto"/>
            </w:pPr>
            <w:r>
              <w:t>Tel: 02381 203943</w:t>
            </w:r>
          </w:p>
          <w:p w14:paraId="62AB70F3" w14:textId="1DBCC1EC" w:rsidR="003C12DB" w:rsidRDefault="008A362F" w:rsidP="06038FDA">
            <w:pPr>
              <w:spacing w:line="240" w:lineRule="auto"/>
            </w:pPr>
            <w:r>
              <w:t xml:space="preserve">Email: </w:t>
            </w:r>
            <w:hyperlink r:id="rId16" w:history="1">
              <w:r w:rsidRPr="6EE11DEB">
                <w:rPr>
                  <w:rStyle w:val="Hyperlink"/>
                </w:rPr>
                <w:t>danny.pratt@uhs.nhs.uk</w:t>
              </w:r>
            </w:hyperlink>
          </w:p>
        </w:tc>
      </w:tr>
      <w:tr w:rsidR="0016280C" w14:paraId="2299447F" w14:textId="77777777" w:rsidTr="76AED66A">
        <w:tc>
          <w:tcPr>
            <w:tcW w:w="3936" w:type="dxa"/>
          </w:tcPr>
          <w:p w14:paraId="74C5A6D9" w14:textId="77777777" w:rsidR="00BA69FD" w:rsidRPr="00A226B7" w:rsidRDefault="008A362F" w:rsidP="003802A1">
            <w:pPr>
              <w:spacing w:line="240" w:lineRule="auto"/>
            </w:pPr>
            <w:r>
              <w:t>Project Manager</w:t>
            </w:r>
            <w:r w:rsidR="00BC4AE4">
              <w:t xml:space="preserve"> (CRO)</w:t>
            </w:r>
          </w:p>
        </w:tc>
        <w:tc>
          <w:tcPr>
            <w:tcW w:w="6252" w:type="dxa"/>
          </w:tcPr>
          <w:p w14:paraId="17916632" w14:textId="5B5BB8A8" w:rsidR="00BA69FD" w:rsidRDefault="008A362F" w:rsidP="00BA69FD">
            <w:pPr>
              <w:spacing w:line="240" w:lineRule="auto"/>
              <w:rPr>
                <w:rFonts w:ascii="Arial" w:eastAsia="Arial" w:hAnsi="Arial" w:cs="Arial"/>
                <w:szCs w:val="22"/>
              </w:rPr>
            </w:pPr>
            <w:r>
              <w:rPr>
                <w:rFonts w:ascii="Arial" w:eastAsia="Arial" w:hAnsi="Arial" w:cs="Arial"/>
                <w:szCs w:val="22"/>
              </w:rPr>
              <w:t>Maryam Balogun</w:t>
            </w:r>
          </w:p>
          <w:p w14:paraId="2A336544" w14:textId="6ABCB578" w:rsidR="009A7BDB" w:rsidRDefault="008A362F" w:rsidP="00BA69FD">
            <w:pPr>
              <w:spacing w:line="240" w:lineRule="auto"/>
            </w:pPr>
            <w:r>
              <w:rPr>
                <w:rFonts w:ascii="Arial" w:eastAsia="Arial" w:hAnsi="Arial" w:cs="Arial"/>
                <w:szCs w:val="22"/>
              </w:rPr>
              <w:t>Study/Project Manager</w:t>
            </w:r>
          </w:p>
          <w:p w14:paraId="7A0B6752" w14:textId="77777777" w:rsidR="00BA69FD" w:rsidRDefault="008A362F" w:rsidP="00BA69FD">
            <w:pPr>
              <w:spacing w:line="240" w:lineRule="auto"/>
            </w:pPr>
            <w:r w:rsidRPr="06038FDA">
              <w:rPr>
                <w:rFonts w:ascii="Arial" w:eastAsia="Arial" w:hAnsi="Arial" w:cs="Arial"/>
                <w:szCs w:val="22"/>
              </w:rPr>
              <w:t xml:space="preserve">PHARMExcel </w:t>
            </w:r>
          </w:p>
          <w:p w14:paraId="70BDEE5D" w14:textId="77777777" w:rsidR="00BA69FD" w:rsidRDefault="008A362F" w:rsidP="00BA69FD">
            <w:pPr>
              <w:spacing w:line="240" w:lineRule="auto"/>
            </w:pPr>
            <w:r w:rsidRPr="06038FDA">
              <w:rPr>
                <w:rFonts w:ascii="Arial" w:eastAsia="Arial" w:hAnsi="Arial" w:cs="Arial"/>
                <w:szCs w:val="22"/>
              </w:rPr>
              <w:t xml:space="preserve">Albany Chambers, 26 Bridge Road East, </w:t>
            </w:r>
          </w:p>
          <w:p w14:paraId="68F02C1E" w14:textId="77777777" w:rsidR="00BA69FD" w:rsidRDefault="008A362F" w:rsidP="00BA69FD">
            <w:pPr>
              <w:spacing w:line="240" w:lineRule="auto"/>
            </w:pPr>
            <w:r w:rsidRPr="06038FDA">
              <w:rPr>
                <w:rFonts w:ascii="Arial" w:eastAsia="Arial" w:hAnsi="Arial" w:cs="Arial"/>
                <w:szCs w:val="22"/>
              </w:rPr>
              <w:t>Welwyn Garden City, Hertfordshire AL7 1HL</w:t>
            </w:r>
          </w:p>
          <w:p w14:paraId="3C8B0D10" w14:textId="77777777" w:rsidR="00BA69FD" w:rsidRDefault="008A362F" w:rsidP="00BA69FD">
            <w:pPr>
              <w:spacing w:line="240" w:lineRule="auto"/>
            </w:pPr>
            <w:r w:rsidRPr="06038FDA">
              <w:rPr>
                <w:rFonts w:ascii="Arial" w:eastAsia="Arial" w:hAnsi="Arial" w:cs="Arial"/>
                <w:szCs w:val="22"/>
              </w:rPr>
              <w:t xml:space="preserve">Tel: 0203 642 6654 </w:t>
            </w:r>
          </w:p>
          <w:p w14:paraId="159A7C75" w14:textId="68C7EEE7" w:rsidR="00BA69FD" w:rsidRPr="510ABF65" w:rsidRDefault="008A362F" w:rsidP="00BA69FD">
            <w:pPr>
              <w:spacing w:line="240" w:lineRule="auto"/>
            </w:pPr>
            <w:r w:rsidRPr="6EE11DEB">
              <w:rPr>
                <w:rFonts w:ascii="Arial" w:eastAsia="Arial" w:hAnsi="Arial" w:cs="Arial"/>
              </w:rPr>
              <w:t>Email:</w:t>
            </w:r>
            <w:r w:rsidR="00EC1121">
              <w:t xml:space="preserve"> </w:t>
            </w:r>
            <w:hyperlink r:id="rId17" w:history="1">
              <w:r w:rsidR="00B7237F" w:rsidRPr="00B7237F">
                <w:rPr>
                  <w:rStyle w:val="Hyperlink"/>
                </w:rPr>
                <w:t>maryam.balogun</w:t>
              </w:r>
              <w:r w:rsidR="00B7237F" w:rsidRPr="00B9487E">
                <w:rPr>
                  <w:rStyle w:val="Hyperlink"/>
                </w:rPr>
                <w:t>@pharmexcel-cro.com</w:t>
              </w:r>
            </w:hyperlink>
          </w:p>
        </w:tc>
      </w:tr>
      <w:tr w:rsidR="0016280C" w14:paraId="3C5F7293" w14:textId="77777777" w:rsidTr="76AED66A">
        <w:tc>
          <w:tcPr>
            <w:tcW w:w="3936" w:type="dxa"/>
          </w:tcPr>
          <w:p w14:paraId="5A847A29" w14:textId="77777777" w:rsidR="003C12DB" w:rsidRDefault="008A362F" w:rsidP="003802A1">
            <w:pPr>
              <w:spacing w:line="240" w:lineRule="auto"/>
              <w:rPr>
                <w:rFonts w:cstheme="minorHAnsi"/>
                <w:color w:val="0000FF"/>
                <w:szCs w:val="22"/>
              </w:rPr>
            </w:pPr>
            <w:r w:rsidRPr="00A226B7">
              <w:t>Sponsor</w:t>
            </w:r>
            <w:r w:rsidR="00116A8D">
              <w:t xml:space="preserve"> Representative</w:t>
            </w:r>
          </w:p>
        </w:tc>
        <w:tc>
          <w:tcPr>
            <w:tcW w:w="6252" w:type="dxa"/>
          </w:tcPr>
          <w:p w14:paraId="47B5200D" w14:textId="77777777" w:rsidR="00116A8D" w:rsidRPr="00116A8D" w:rsidRDefault="008A362F" w:rsidP="00116A8D">
            <w:pPr>
              <w:spacing w:line="240" w:lineRule="auto"/>
              <w:rPr>
                <w:rFonts w:cstheme="minorHAnsi"/>
                <w:szCs w:val="22"/>
              </w:rPr>
            </w:pPr>
            <w:r w:rsidRPr="00116A8D">
              <w:rPr>
                <w:rFonts w:cstheme="minorHAnsi"/>
                <w:szCs w:val="22"/>
              </w:rPr>
              <w:t>Mrs Sharon Davies-Dear</w:t>
            </w:r>
          </w:p>
          <w:p w14:paraId="6AD9EA68" w14:textId="4FD59566" w:rsidR="00116A8D" w:rsidRPr="00116A8D" w:rsidRDefault="008A362F" w:rsidP="00116A8D">
            <w:pPr>
              <w:spacing w:line="240" w:lineRule="auto"/>
              <w:rPr>
                <w:rFonts w:cstheme="minorHAnsi"/>
                <w:szCs w:val="22"/>
              </w:rPr>
            </w:pPr>
            <w:r w:rsidRPr="00116A8D">
              <w:rPr>
                <w:rFonts w:cstheme="minorHAnsi"/>
                <w:szCs w:val="22"/>
              </w:rPr>
              <w:t xml:space="preserve">R&amp;D </w:t>
            </w:r>
            <w:r w:rsidR="002522FB">
              <w:rPr>
                <w:rFonts w:cstheme="minorHAnsi"/>
                <w:szCs w:val="22"/>
              </w:rPr>
              <w:t>D</w:t>
            </w:r>
            <w:r w:rsidRPr="00116A8D">
              <w:rPr>
                <w:rFonts w:cstheme="minorHAnsi"/>
                <w:szCs w:val="22"/>
              </w:rPr>
              <w:t>epartment</w:t>
            </w:r>
          </w:p>
          <w:p w14:paraId="6E4756DE" w14:textId="77777777" w:rsidR="00116A8D" w:rsidRPr="00116A8D" w:rsidRDefault="008A362F" w:rsidP="00116A8D">
            <w:pPr>
              <w:spacing w:line="240" w:lineRule="auto"/>
              <w:rPr>
                <w:rFonts w:cstheme="minorHAnsi"/>
                <w:szCs w:val="22"/>
              </w:rPr>
            </w:pPr>
            <w:r w:rsidRPr="00116A8D">
              <w:rPr>
                <w:rFonts w:cstheme="minorHAnsi"/>
                <w:szCs w:val="22"/>
              </w:rPr>
              <w:t>University Hospital Southampton NHS Foundation Trust</w:t>
            </w:r>
          </w:p>
          <w:p w14:paraId="18B23FA9" w14:textId="77777777" w:rsidR="00116A8D" w:rsidRPr="00116A8D" w:rsidRDefault="008A362F" w:rsidP="00116A8D">
            <w:pPr>
              <w:spacing w:line="240" w:lineRule="auto"/>
              <w:rPr>
                <w:rFonts w:cstheme="minorHAnsi"/>
                <w:szCs w:val="22"/>
              </w:rPr>
            </w:pPr>
            <w:r w:rsidRPr="00116A8D">
              <w:rPr>
                <w:rFonts w:cstheme="minorHAnsi"/>
                <w:szCs w:val="22"/>
              </w:rPr>
              <w:t xml:space="preserve">Tremona Road, Southampton, SO16 6YD </w:t>
            </w:r>
          </w:p>
          <w:p w14:paraId="2D1BB67A" w14:textId="2CC71B9A" w:rsidR="00116A8D" w:rsidRPr="00116A8D" w:rsidRDefault="008A362F" w:rsidP="00116A8D">
            <w:pPr>
              <w:spacing w:line="240" w:lineRule="auto"/>
              <w:rPr>
                <w:rFonts w:cstheme="minorHAnsi"/>
                <w:szCs w:val="22"/>
              </w:rPr>
            </w:pPr>
            <w:r w:rsidRPr="00116A8D">
              <w:rPr>
                <w:rFonts w:cstheme="minorHAnsi"/>
                <w:szCs w:val="22"/>
              </w:rPr>
              <w:t>Tel: 023</w:t>
            </w:r>
            <w:r w:rsidR="002522FB">
              <w:rPr>
                <w:rFonts w:cstheme="minorHAnsi"/>
                <w:szCs w:val="22"/>
              </w:rPr>
              <w:t xml:space="preserve"> </w:t>
            </w:r>
            <w:r w:rsidRPr="00116A8D">
              <w:rPr>
                <w:rFonts w:cstheme="minorHAnsi"/>
                <w:szCs w:val="22"/>
              </w:rPr>
              <w:t>8120</w:t>
            </w:r>
            <w:r w:rsidR="002522FB">
              <w:rPr>
                <w:rFonts w:cstheme="minorHAnsi"/>
                <w:szCs w:val="22"/>
              </w:rPr>
              <w:t xml:space="preserve"> 5213</w:t>
            </w:r>
            <w:r w:rsidRPr="00116A8D">
              <w:rPr>
                <w:rFonts w:cstheme="minorHAnsi"/>
                <w:szCs w:val="22"/>
              </w:rPr>
              <w:t>5</w:t>
            </w:r>
          </w:p>
          <w:p w14:paraId="0179D125" w14:textId="2DFA8F8C" w:rsidR="003C12DB" w:rsidRDefault="008A362F" w:rsidP="6EE11DEB">
            <w:pPr>
              <w:spacing w:line="240" w:lineRule="auto"/>
              <w:rPr>
                <w:color w:val="0000FF"/>
              </w:rPr>
            </w:pPr>
            <w:r w:rsidRPr="6EE11DEB">
              <w:t xml:space="preserve">Email: </w:t>
            </w:r>
            <w:hyperlink r:id="rId18" w:history="1">
              <w:r w:rsidRPr="6EE11DEB">
                <w:rPr>
                  <w:rStyle w:val="Hyperlink"/>
                </w:rPr>
                <w:t>sponsor@uhs.nhs.uk</w:t>
              </w:r>
            </w:hyperlink>
          </w:p>
        </w:tc>
      </w:tr>
      <w:tr w:rsidR="0016280C" w14:paraId="751345DD" w14:textId="77777777" w:rsidTr="76AED66A">
        <w:tc>
          <w:tcPr>
            <w:tcW w:w="3936" w:type="dxa"/>
          </w:tcPr>
          <w:p w14:paraId="59625676" w14:textId="77777777" w:rsidR="003C12DB" w:rsidRDefault="008A362F" w:rsidP="003802A1">
            <w:pPr>
              <w:spacing w:line="240" w:lineRule="auto"/>
              <w:rPr>
                <w:rFonts w:cstheme="minorHAnsi"/>
                <w:color w:val="0000FF"/>
                <w:szCs w:val="22"/>
              </w:rPr>
            </w:pPr>
            <w:r w:rsidRPr="00A226B7">
              <w:t>Funder(s)</w:t>
            </w:r>
          </w:p>
        </w:tc>
        <w:tc>
          <w:tcPr>
            <w:tcW w:w="6252" w:type="dxa"/>
          </w:tcPr>
          <w:p w14:paraId="4BB3FC20" w14:textId="77777777" w:rsidR="003C12DB" w:rsidRPr="009422D1" w:rsidRDefault="008A362F" w:rsidP="315F0934">
            <w:pPr>
              <w:spacing w:line="240" w:lineRule="auto"/>
            </w:pPr>
            <w:r w:rsidRPr="315F0934">
              <w:t>The Gates Foundation</w:t>
            </w:r>
          </w:p>
          <w:p w14:paraId="1DC6C87B" w14:textId="77777777" w:rsidR="4D8FE9AD" w:rsidRDefault="008A362F" w:rsidP="315F0934">
            <w:pPr>
              <w:spacing w:line="240" w:lineRule="auto"/>
            </w:pPr>
            <w:r>
              <w:t>Farhad Imam</w:t>
            </w:r>
          </w:p>
          <w:p w14:paraId="748FD7D5" w14:textId="77777777" w:rsidR="4C1CC126" w:rsidRDefault="008A362F" w:rsidP="0B42EBD5">
            <w:pPr>
              <w:spacing w:line="240" w:lineRule="auto"/>
            </w:pPr>
            <w:r w:rsidRPr="0B42EBD5">
              <w:rPr>
                <w:rFonts w:ascii="Arial" w:eastAsia="Arial" w:hAnsi="Arial" w:cs="Arial"/>
                <w:szCs w:val="22"/>
              </w:rPr>
              <w:t>Senior Program Officer, MNCH Discovery &amp; Tools,</w:t>
            </w:r>
          </w:p>
          <w:p w14:paraId="7EF4E144" w14:textId="77777777" w:rsidR="4C1CC126" w:rsidRDefault="008A362F" w:rsidP="0B42EBD5">
            <w:pPr>
              <w:spacing w:line="240" w:lineRule="auto"/>
            </w:pPr>
            <w:r w:rsidRPr="0B42EBD5">
              <w:rPr>
                <w:rFonts w:ascii="Arial" w:eastAsia="Arial" w:hAnsi="Arial" w:cs="Arial"/>
                <w:szCs w:val="22"/>
              </w:rPr>
              <w:t>P. O. Box 23350, Seattle, Washington 98102, USA</w:t>
            </w:r>
          </w:p>
          <w:p w14:paraId="3A0FF5F2" w14:textId="55A2F6C5" w:rsidR="00116A8D" w:rsidRDefault="008A362F" w:rsidP="0B42EBD5">
            <w:pPr>
              <w:spacing w:line="240" w:lineRule="auto"/>
            </w:pPr>
            <w:r>
              <w:lastRenderedPageBreak/>
              <w:t xml:space="preserve">Email: </w:t>
            </w:r>
            <w:hyperlink r:id="rId19" w:history="1">
              <w:r w:rsidR="0E2C5FB4" w:rsidRPr="6EE11DEB">
                <w:rPr>
                  <w:rStyle w:val="Hyperlink"/>
                </w:rPr>
                <w:t>Farhad.Imam@gatesfoundation.org</w:t>
              </w:r>
            </w:hyperlink>
          </w:p>
        </w:tc>
      </w:tr>
      <w:tr w:rsidR="0016280C" w14:paraId="69B5F914" w14:textId="77777777" w:rsidTr="76AED66A">
        <w:tc>
          <w:tcPr>
            <w:tcW w:w="3936" w:type="dxa"/>
          </w:tcPr>
          <w:p w14:paraId="1262E3FA" w14:textId="77777777" w:rsidR="003C12DB" w:rsidRDefault="008A362F" w:rsidP="59CC21F7">
            <w:pPr>
              <w:spacing w:line="240" w:lineRule="auto"/>
              <w:rPr>
                <w:color w:val="0000FF"/>
              </w:rPr>
            </w:pPr>
            <w:r>
              <w:lastRenderedPageBreak/>
              <w:t>Key Protocol Contributors</w:t>
            </w:r>
          </w:p>
        </w:tc>
        <w:tc>
          <w:tcPr>
            <w:tcW w:w="6252" w:type="dxa"/>
          </w:tcPr>
          <w:p w14:paraId="08FCEC2B" w14:textId="77777777" w:rsidR="004E1A4F" w:rsidRDefault="008A362F" w:rsidP="004E1A4F">
            <w:pPr>
              <w:spacing w:line="240" w:lineRule="auto"/>
            </w:pPr>
            <w:r>
              <w:t>Professor Michael Grocott</w:t>
            </w:r>
          </w:p>
          <w:p w14:paraId="69FCDC00" w14:textId="77777777" w:rsidR="004E1A4F" w:rsidRDefault="008A362F" w:rsidP="004E1A4F">
            <w:pPr>
              <w:spacing w:line="240" w:lineRule="auto"/>
            </w:pPr>
            <w:r>
              <w:t>Acute Perioperative and Critical Care Research Group</w:t>
            </w:r>
          </w:p>
          <w:p w14:paraId="2490D68D" w14:textId="77777777" w:rsidR="004E1A4F" w:rsidRDefault="008A362F" w:rsidP="004E1A4F">
            <w:pPr>
              <w:spacing w:line="240" w:lineRule="auto"/>
            </w:pPr>
            <w:r>
              <w:t>Southampton NIHR Biomedical Research Centre</w:t>
            </w:r>
          </w:p>
          <w:p w14:paraId="63839DF0" w14:textId="77777777" w:rsidR="004E1A4F" w:rsidRDefault="008A362F" w:rsidP="004E1A4F">
            <w:pPr>
              <w:spacing w:line="240" w:lineRule="auto"/>
            </w:pPr>
            <w:r>
              <w:t>CE 93, E-level, Centre Block</w:t>
            </w:r>
          </w:p>
          <w:p w14:paraId="4B4EDB4D" w14:textId="77777777" w:rsidR="004E1A4F" w:rsidRDefault="008A362F" w:rsidP="004E1A4F">
            <w:pPr>
              <w:spacing w:line="240" w:lineRule="auto"/>
            </w:pPr>
            <w:r>
              <w:t>University Hospital Southampton NHS Foundation Trust</w:t>
            </w:r>
          </w:p>
          <w:p w14:paraId="2B3FEE05" w14:textId="77777777" w:rsidR="004E1A4F" w:rsidRDefault="008A362F" w:rsidP="004E1A4F">
            <w:pPr>
              <w:spacing w:line="240" w:lineRule="auto"/>
            </w:pPr>
            <w:r>
              <w:t>Tremona Road, Southampton, SO16 6YD</w:t>
            </w:r>
          </w:p>
          <w:p w14:paraId="4E9AEF83" w14:textId="77777777" w:rsidR="004E1A4F" w:rsidRDefault="008A362F" w:rsidP="004E1A4F">
            <w:pPr>
              <w:spacing w:line="240" w:lineRule="auto"/>
            </w:pPr>
            <w:r>
              <w:t>Tel: 02381 208449</w:t>
            </w:r>
          </w:p>
          <w:p w14:paraId="44A9C125" w14:textId="28E34930" w:rsidR="6EE11DEB" w:rsidRDefault="008A362F" w:rsidP="004E1A4F">
            <w:pPr>
              <w:spacing w:line="240" w:lineRule="auto"/>
            </w:pPr>
            <w:r>
              <w:t>Email: mike.grocott@soton.ac.uk</w:t>
            </w:r>
          </w:p>
          <w:p w14:paraId="0F8AFBAD" w14:textId="77777777" w:rsidR="0010741E" w:rsidRPr="0010741E" w:rsidRDefault="008A362F" w:rsidP="0010741E">
            <w:pPr>
              <w:spacing w:line="240" w:lineRule="auto"/>
              <w:rPr>
                <w:rFonts w:cstheme="minorHAnsi"/>
                <w:szCs w:val="22"/>
              </w:rPr>
            </w:pPr>
            <w:r w:rsidRPr="0010741E">
              <w:rPr>
                <w:rFonts w:cstheme="minorHAnsi"/>
                <w:szCs w:val="22"/>
              </w:rPr>
              <w:t>Professor</w:t>
            </w:r>
            <w:r w:rsidR="008675BA">
              <w:rPr>
                <w:rFonts w:cstheme="minorHAnsi"/>
                <w:szCs w:val="22"/>
              </w:rPr>
              <w:t xml:space="preserve"> (Emeritus)</w:t>
            </w:r>
            <w:r w:rsidRPr="0010741E">
              <w:rPr>
                <w:rFonts w:cstheme="minorHAnsi"/>
                <w:szCs w:val="22"/>
              </w:rPr>
              <w:t xml:space="preserve"> </w:t>
            </w:r>
            <w:r w:rsidR="004A4E29">
              <w:rPr>
                <w:rFonts w:cstheme="minorHAnsi"/>
                <w:szCs w:val="22"/>
              </w:rPr>
              <w:t>Anthony</w:t>
            </w:r>
            <w:r w:rsidRPr="0010741E">
              <w:rPr>
                <w:rFonts w:cstheme="minorHAnsi"/>
                <w:szCs w:val="22"/>
              </w:rPr>
              <w:t xml:space="preserve"> Postle</w:t>
            </w:r>
          </w:p>
          <w:p w14:paraId="4112EC4F" w14:textId="77777777" w:rsidR="0010741E" w:rsidRPr="0010741E" w:rsidRDefault="008A362F" w:rsidP="0010741E">
            <w:pPr>
              <w:spacing w:line="240" w:lineRule="auto"/>
              <w:rPr>
                <w:rFonts w:cstheme="minorHAnsi"/>
                <w:szCs w:val="22"/>
              </w:rPr>
            </w:pPr>
            <w:r w:rsidRPr="0010741E">
              <w:rPr>
                <w:rFonts w:cstheme="minorHAnsi"/>
                <w:szCs w:val="22"/>
              </w:rPr>
              <w:t xml:space="preserve">Faculty of Medicine, University of Southampton, </w:t>
            </w:r>
          </w:p>
          <w:p w14:paraId="4EAF581D" w14:textId="77777777" w:rsidR="0010741E" w:rsidRDefault="008A362F" w:rsidP="0010741E">
            <w:pPr>
              <w:spacing w:line="240" w:lineRule="auto"/>
              <w:rPr>
                <w:rFonts w:cstheme="minorHAnsi"/>
                <w:szCs w:val="22"/>
              </w:rPr>
            </w:pPr>
            <w:r>
              <w:rPr>
                <w:rFonts w:cstheme="minorHAnsi"/>
                <w:szCs w:val="22"/>
              </w:rPr>
              <w:t>Southampton General Hospital</w:t>
            </w:r>
          </w:p>
          <w:p w14:paraId="67E13CC8" w14:textId="77777777" w:rsidR="004A4E29" w:rsidRPr="0010741E" w:rsidRDefault="008A362F" w:rsidP="0010741E">
            <w:pPr>
              <w:spacing w:line="240" w:lineRule="auto"/>
              <w:rPr>
                <w:rFonts w:cstheme="minorHAnsi"/>
                <w:szCs w:val="22"/>
              </w:rPr>
            </w:pPr>
            <w:r>
              <w:rPr>
                <w:rFonts w:cstheme="minorHAnsi"/>
                <w:szCs w:val="22"/>
              </w:rPr>
              <w:t>Tremona Road, Southampton, SO16 6YD</w:t>
            </w:r>
          </w:p>
          <w:p w14:paraId="10448B63" w14:textId="77777777" w:rsidR="0010741E" w:rsidRPr="0010741E" w:rsidRDefault="008A362F" w:rsidP="542436F5">
            <w:pPr>
              <w:spacing w:line="240" w:lineRule="auto"/>
            </w:pPr>
            <w:r w:rsidRPr="542436F5">
              <w:t>Tel:</w:t>
            </w:r>
            <w:r w:rsidR="004A4E29" w:rsidRPr="542436F5">
              <w:t xml:space="preserve"> 02381206161</w:t>
            </w:r>
          </w:p>
          <w:p w14:paraId="0DF98D8E" w14:textId="198FA48C" w:rsidR="0010741E" w:rsidRDefault="008A362F" w:rsidP="6EE11DEB">
            <w:pPr>
              <w:spacing w:line="240" w:lineRule="auto"/>
            </w:pPr>
            <w:r w:rsidRPr="6EE11DEB">
              <w:t xml:space="preserve">Email: </w:t>
            </w:r>
            <w:hyperlink r:id="rId20" w:history="1">
              <w:r w:rsidR="3D256D5C" w:rsidRPr="6EE11DEB">
                <w:rPr>
                  <w:rStyle w:val="Hyperlink"/>
                </w:rPr>
                <w:t>adp</w:t>
              </w:r>
              <w:r w:rsidRPr="6EE11DEB">
                <w:rPr>
                  <w:rStyle w:val="Hyperlink"/>
                </w:rPr>
                <w:t>@soton.ac.uk</w:t>
              </w:r>
            </w:hyperlink>
          </w:p>
          <w:p w14:paraId="61829076" w14:textId="77777777" w:rsidR="0010741E" w:rsidRDefault="0010741E" w:rsidP="0010741E">
            <w:pPr>
              <w:spacing w:line="240" w:lineRule="auto"/>
              <w:rPr>
                <w:rFonts w:cstheme="minorHAnsi"/>
                <w:color w:val="0000FF"/>
                <w:szCs w:val="22"/>
              </w:rPr>
            </w:pPr>
          </w:p>
          <w:p w14:paraId="591DA888" w14:textId="77777777" w:rsidR="0010741E" w:rsidRPr="0010741E" w:rsidRDefault="008A362F" w:rsidP="0010741E">
            <w:pPr>
              <w:spacing w:line="240" w:lineRule="auto"/>
              <w:rPr>
                <w:rFonts w:cstheme="minorHAnsi"/>
                <w:szCs w:val="22"/>
              </w:rPr>
            </w:pPr>
            <w:r w:rsidRPr="510ABF65">
              <w:t>Professor Howard Clark</w:t>
            </w:r>
          </w:p>
          <w:p w14:paraId="5294FF62" w14:textId="77777777" w:rsidR="280A15A1" w:rsidRDefault="008A362F" w:rsidP="510ABF65">
            <w:pPr>
              <w:spacing w:line="240" w:lineRule="auto"/>
            </w:pPr>
            <w:r>
              <w:t>Faculty of Population Health Sciences</w:t>
            </w:r>
          </w:p>
          <w:p w14:paraId="27739CAA" w14:textId="77777777" w:rsidR="0010741E" w:rsidRPr="0010741E" w:rsidRDefault="008A362F" w:rsidP="702FA89D">
            <w:pPr>
              <w:spacing w:line="240" w:lineRule="auto"/>
            </w:pPr>
            <w:r w:rsidRPr="702FA89D">
              <w:t>University College London Hospital</w:t>
            </w:r>
          </w:p>
          <w:p w14:paraId="10A8071B" w14:textId="77777777" w:rsidR="7F067162" w:rsidRDefault="008A362F">
            <w:r>
              <w:t>Room 343, Medical School Building</w:t>
            </w:r>
          </w:p>
          <w:p w14:paraId="4804CDA3" w14:textId="77777777" w:rsidR="7F067162" w:rsidRDefault="008A362F">
            <w:r>
              <w:t>74 Huntley Street, London, WC1E 6AU</w:t>
            </w:r>
          </w:p>
          <w:p w14:paraId="380AD7EB" w14:textId="77777777" w:rsidR="0010741E" w:rsidRDefault="008A362F" w:rsidP="702FA89D">
            <w:pPr>
              <w:spacing w:line="240" w:lineRule="auto"/>
            </w:pPr>
            <w:r w:rsidRPr="702FA89D">
              <w:t>Tel:</w:t>
            </w:r>
            <w:r w:rsidR="5BDA6F5E" w:rsidRPr="702FA89D">
              <w:t xml:space="preserve"> 0207 679 0834</w:t>
            </w:r>
          </w:p>
          <w:p w14:paraId="65D974CB" w14:textId="77777777" w:rsidR="0010741E" w:rsidRDefault="008A362F" w:rsidP="3583400A">
            <w:pPr>
              <w:spacing w:line="240" w:lineRule="auto"/>
            </w:pPr>
            <w:r>
              <w:t xml:space="preserve">Email: </w:t>
            </w:r>
            <w:hyperlink r:id="rId21" w:history="1">
              <w:r w:rsidRPr="59CC21F7">
                <w:rPr>
                  <w:rStyle w:val="Hyperlink"/>
                </w:rPr>
                <w:t>H.Clark@ucl.ac.uk</w:t>
              </w:r>
            </w:hyperlink>
          </w:p>
          <w:p w14:paraId="2BA226A1" w14:textId="77777777" w:rsidR="0010741E" w:rsidRDefault="0010741E" w:rsidP="59CC21F7">
            <w:pPr>
              <w:spacing w:line="240" w:lineRule="auto"/>
            </w:pPr>
          </w:p>
          <w:p w14:paraId="565DEF14" w14:textId="77777777" w:rsidR="0010741E" w:rsidRDefault="008A362F" w:rsidP="59CC21F7">
            <w:pPr>
              <w:spacing w:line="240" w:lineRule="auto"/>
            </w:pPr>
            <w:r>
              <w:t>Associate Professor Jens Madsen</w:t>
            </w:r>
          </w:p>
          <w:p w14:paraId="06AA1EBA" w14:textId="77777777" w:rsidR="0010741E" w:rsidRDefault="008A362F" w:rsidP="3583400A">
            <w:pPr>
              <w:spacing w:line="240" w:lineRule="auto"/>
            </w:pPr>
            <w:r>
              <w:t>Faculty of Population Health Sciences</w:t>
            </w:r>
          </w:p>
          <w:p w14:paraId="47585258" w14:textId="77777777" w:rsidR="0010741E" w:rsidRDefault="008A362F" w:rsidP="3583400A">
            <w:pPr>
              <w:spacing w:line="240" w:lineRule="auto"/>
            </w:pPr>
            <w:r>
              <w:t>University College London</w:t>
            </w:r>
          </w:p>
          <w:p w14:paraId="1D8C94FE" w14:textId="77777777" w:rsidR="0010741E" w:rsidRDefault="008A362F" w:rsidP="3583400A">
            <w:pPr>
              <w:spacing w:line="240" w:lineRule="auto"/>
            </w:pPr>
            <w:r>
              <w:t xml:space="preserve">Room </w:t>
            </w:r>
            <w:r w:rsidR="4A24417A">
              <w:t>102, 86-96 Chenies Mews,</w:t>
            </w:r>
            <w:r>
              <w:t xml:space="preserve"> London, WC1E 6</w:t>
            </w:r>
            <w:r w:rsidR="0FCF7346">
              <w:t>HX</w:t>
            </w:r>
          </w:p>
          <w:p w14:paraId="23E29064" w14:textId="77777777" w:rsidR="0010741E" w:rsidRDefault="008A362F" w:rsidP="3583400A">
            <w:pPr>
              <w:spacing w:line="240" w:lineRule="auto"/>
            </w:pPr>
            <w:r>
              <w:t xml:space="preserve">Tel: 0207 679 </w:t>
            </w:r>
            <w:r w:rsidR="61AB4434">
              <w:t>6773</w:t>
            </w:r>
          </w:p>
          <w:p w14:paraId="3E3F99EE" w14:textId="77777777" w:rsidR="0010741E" w:rsidRDefault="008A362F" w:rsidP="59CC21F7">
            <w:pPr>
              <w:spacing w:line="240" w:lineRule="auto"/>
            </w:pPr>
            <w:r>
              <w:t xml:space="preserve">Email: </w:t>
            </w:r>
            <w:hyperlink r:id="rId22" w:history="1">
              <w:r w:rsidR="01394B3E" w:rsidRPr="65971927">
                <w:rPr>
                  <w:rStyle w:val="Hyperlink"/>
                </w:rPr>
                <w:t>jens.madsen</w:t>
              </w:r>
              <w:r w:rsidRPr="65971927">
                <w:rPr>
                  <w:rStyle w:val="Hyperlink"/>
                </w:rPr>
                <w:t>@ucl.ac.uk</w:t>
              </w:r>
            </w:hyperlink>
          </w:p>
        </w:tc>
      </w:tr>
      <w:tr w:rsidR="0016280C" w14:paraId="3013C92F" w14:textId="77777777" w:rsidTr="76AED66A">
        <w:tc>
          <w:tcPr>
            <w:tcW w:w="3936" w:type="dxa"/>
          </w:tcPr>
          <w:p w14:paraId="6F24E27E" w14:textId="77777777" w:rsidR="003C12DB" w:rsidRDefault="008A362F" w:rsidP="003802A1">
            <w:pPr>
              <w:spacing w:line="240" w:lineRule="auto"/>
              <w:rPr>
                <w:rFonts w:cstheme="minorHAnsi"/>
                <w:color w:val="0000FF"/>
                <w:szCs w:val="22"/>
              </w:rPr>
            </w:pPr>
            <w:r w:rsidRPr="00A226B7">
              <w:t>Statistician</w:t>
            </w:r>
          </w:p>
        </w:tc>
        <w:tc>
          <w:tcPr>
            <w:tcW w:w="6252" w:type="dxa"/>
          </w:tcPr>
          <w:p w14:paraId="4FB9A629" w14:textId="79D95547" w:rsidR="003C12DB" w:rsidRPr="0010741E" w:rsidRDefault="008A362F" w:rsidP="65971927">
            <w:pPr>
              <w:spacing w:line="240" w:lineRule="auto"/>
            </w:pPr>
            <w:r>
              <w:t>Helen Moyses</w:t>
            </w:r>
          </w:p>
          <w:p w14:paraId="467146FE" w14:textId="17CEC686" w:rsidR="0010741E" w:rsidRPr="0010741E" w:rsidRDefault="008A362F" w:rsidP="65971927">
            <w:pPr>
              <w:spacing w:line="240" w:lineRule="auto"/>
            </w:pPr>
            <w:r>
              <w:t>B</w:t>
            </w:r>
            <w:r w:rsidR="00C692D2">
              <w:t>i</w:t>
            </w:r>
            <w:r>
              <w:t xml:space="preserve">omedical Research Centre, University Hospital </w:t>
            </w:r>
            <w:r w:rsidR="30FB6C9B">
              <w:t>Southampton</w:t>
            </w:r>
            <w:r>
              <w:t xml:space="preserve"> NHS Foundation Trust</w:t>
            </w:r>
          </w:p>
          <w:p w14:paraId="2B4F05F2" w14:textId="192CAD25" w:rsidR="0010741E" w:rsidRPr="0010741E" w:rsidRDefault="008A362F" w:rsidP="65971927">
            <w:pPr>
              <w:spacing w:line="240" w:lineRule="auto"/>
            </w:pPr>
            <w:r>
              <w:t>Tremona road</w:t>
            </w:r>
          </w:p>
          <w:p w14:paraId="6D376542" w14:textId="3C80DA58" w:rsidR="0010741E" w:rsidRPr="0010741E" w:rsidRDefault="008A362F" w:rsidP="65971927">
            <w:pPr>
              <w:spacing w:line="240" w:lineRule="auto"/>
            </w:pPr>
            <w:r>
              <w:t xml:space="preserve">SO16 6YD </w:t>
            </w:r>
          </w:p>
          <w:p w14:paraId="6ADFC8B1" w14:textId="26D5A230" w:rsidR="0010741E" w:rsidRDefault="008A362F" w:rsidP="3CC344D7">
            <w:pPr>
              <w:spacing w:line="240" w:lineRule="auto"/>
            </w:pPr>
            <w:r>
              <w:lastRenderedPageBreak/>
              <w:t>Email:</w:t>
            </w:r>
            <w:r w:rsidR="29C4C487">
              <w:t xml:space="preserve"> </w:t>
            </w:r>
            <w:r w:rsidR="60C1904C">
              <w:t xml:space="preserve"> helen.moyses@uhs.nhs.uk</w:t>
            </w:r>
          </w:p>
        </w:tc>
      </w:tr>
      <w:tr w:rsidR="0016280C" w14:paraId="06F18486" w14:textId="77777777" w:rsidTr="76AED66A">
        <w:tc>
          <w:tcPr>
            <w:tcW w:w="3936" w:type="dxa"/>
          </w:tcPr>
          <w:p w14:paraId="00B2313A" w14:textId="77777777" w:rsidR="003C12DB" w:rsidRPr="00A226B7" w:rsidRDefault="008A362F" w:rsidP="003802A1">
            <w:pPr>
              <w:spacing w:line="240" w:lineRule="auto"/>
            </w:pPr>
            <w:r>
              <w:lastRenderedPageBreak/>
              <w:t>Trials P</w:t>
            </w:r>
            <w:r w:rsidRPr="00986650">
              <w:t>harmacist</w:t>
            </w:r>
            <w:r w:rsidR="001961B3">
              <w:t xml:space="preserve"> </w:t>
            </w:r>
          </w:p>
        </w:tc>
        <w:tc>
          <w:tcPr>
            <w:tcW w:w="6252" w:type="dxa"/>
          </w:tcPr>
          <w:p w14:paraId="604EC34B" w14:textId="77777777" w:rsidR="003C12DB" w:rsidRPr="0010741E" w:rsidRDefault="008A362F" w:rsidP="003802A1">
            <w:pPr>
              <w:spacing w:line="240" w:lineRule="auto"/>
              <w:rPr>
                <w:rFonts w:cstheme="minorHAnsi"/>
                <w:szCs w:val="22"/>
              </w:rPr>
            </w:pPr>
            <w:r w:rsidRPr="0010741E">
              <w:rPr>
                <w:rFonts w:cstheme="minorHAnsi"/>
                <w:szCs w:val="22"/>
              </w:rPr>
              <w:t>Clinical Trials Pharmacy Department</w:t>
            </w:r>
          </w:p>
          <w:p w14:paraId="302A2A35" w14:textId="77777777" w:rsidR="0010741E" w:rsidRPr="00116A8D" w:rsidRDefault="008A362F" w:rsidP="0010741E">
            <w:pPr>
              <w:spacing w:line="240" w:lineRule="auto"/>
              <w:rPr>
                <w:rFonts w:cstheme="minorHAnsi"/>
                <w:szCs w:val="22"/>
              </w:rPr>
            </w:pPr>
            <w:r w:rsidRPr="00116A8D">
              <w:rPr>
                <w:rFonts w:cstheme="minorHAnsi"/>
                <w:szCs w:val="22"/>
              </w:rPr>
              <w:t>University Hospital Southampton NHS Foundation Trust</w:t>
            </w:r>
          </w:p>
          <w:p w14:paraId="3896C6C3" w14:textId="77777777" w:rsidR="0010741E" w:rsidRPr="00116A8D" w:rsidRDefault="008A362F" w:rsidP="0010741E">
            <w:pPr>
              <w:spacing w:line="240" w:lineRule="auto"/>
              <w:rPr>
                <w:rFonts w:cstheme="minorHAnsi"/>
                <w:szCs w:val="22"/>
              </w:rPr>
            </w:pPr>
            <w:r w:rsidRPr="00116A8D">
              <w:rPr>
                <w:rFonts w:cstheme="minorHAnsi"/>
                <w:szCs w:val="22"/>
              </w:rPr>
              <w:t xml:space="preserve">Tremona Road, Southampton, SO16 6YD </w:t>
            </w:r>
          </w:p>
          <w:p w14:paraId="5E5931CC" w14:textId="77777777" w:rsidR="0010741E" w:rsidRPr="00116A8D" w:rsidRDefault="008A362F" w:rsidP="0010741E">
            <w:pPr>
              <w:spacing w:line="240" w:lineRule="auto"/>
              <w:rPr>
                <w:rFonts w:cstheme="minorHAnsi"/>
                <w:szCs w:val="22"/>
              </w:rPr>
            </w:pPr>
            <w:r>
              <w:rPr>
                <w:rFonts w:cstheme="minorHAnsi"/>
                <w:szCs w:val="22"/>
              </w:rPr>
              <w:t>Tel: 02381 206799</w:t>
            </w:r>
          </w:p>
          <w:p w14:paraId="5ED890AB" w14:textId="0C6CCA01" w:rsidR="0010741E" w:rsidRPr="003C12DB" w:rsidRDefault="008A362F" w:rsidP="6EE11DEB">
            <w:pPr>
              <w:spacing w:line="240" w:lineRule="auto"/>
              <w:rPr>
                <w:color w:val="0000FF"/>
              </w:rPr>
            </w:pPr>
            <w:r w:rsidRPr="6EE11DEB">
              <w:t xml:space="preserve">Email: </w:t>
            </w:r>
            <w:hyperlink r:id="rId23" w:history="1">
              <w:r w:rsidRPr="6EE11DEB">
                <w:rPr>
                  <w:rStyle w:val="Hyperlink"/>
                </w:rPr>
                <w:t>clinicaltrials@uhs.nhs.uk</w:t>
              </w:r>
            </w:hyperlink>
          </w:p>
        </w:tc>
      </w:tr>
      <w:tr w:rsidR="0016280C" w14:paraId="21CD76E4" w14:textId="77777777" w:rsidTr="76AED66A">
        <w:tc>
          <w:tcPr>
            <w:tcW w:w="3936" w:type="dxa"/>
          </w:tcPr>
          <w:p w14:paraId="18FE980F" w14:textId="46C71E3C" w:rsidR="003C12DB" w:rsidRPr="00A226B7" w:rsidRDefault="008A362F" w:rsidP="00552642">
            <w:pPr>
              <w:spacing w:line="240" w:lineRule="auto"/>
            </w:pPr>
            <w:r>
              <w:t>Chair of D</w:t>
            </w:r>
            <w:r w:rsidR="00552642">
              <w:t>ata &amp; Safety Monitoring Board</w:t>
            </w:r>
            <w:r w:rsidR="006F43CF">
              <w:t xml:space="preserve"> (DSMB)</w:t>
            </w:r>
          </w:p>
        </w:tc>
        <w:tc>
          <w:tcPr>
            <w:tcW w:w="6252" w:type="dxa"/>
          </w:tcPr>
          <w:p w14:paraId="372A63E3" w14:textId="77777777" w:rsidR="0010741E" w:rsidRPr="0010741E" w:rsidRDefault="008A362F" w:rsidP="003802A1">
            <w:pPr>
              <w:spacing w:line="240" w:lineRule="auto"/>
              <w:rPr>
                <w:rFonts w:cstheme="minorHAnsi"/>
                <w:szCs w:val="22"/>
              </w:rPr>
            </w:pPr>
            <w:r w:rsidRPr="0010741E">
              <w:rPr>
                <w:rFonts w:cstheme="minorHAnsi"/>
                <w:szCs w:val="22"/>
              </w:rPr>
              <w:t>Professor Michael (Monty) Mythen</w:t>
            </w:r>
          </w:p>
          <w:p w14:paraId="74ABC193" w14:textId="77777777" w:rsidR="0010741E" w:rsidRPr="0010741E" w:rsidRDefault="008A362F" w:rsidP="003802A1">
            <w:pPr>
              <w:spacing w:line="240" w:lineRule="auto"/>
              <w:rPr>
                <w:rFonts w:cstheme="minorHAnsi"/>
                <w:szCs w:val="22"/>
              </w:rPr>
            </w:pPr>
            <w:r w:rsidRPr="0010741E">
              <w:rPr>
                <w:rFonts w:cstheme="minorHAnsi"/>
                <w:szCs w:val="22"/>
              </w:rPr>
              <w:t>University College London</w:t>
            </w:r>
          </w:p>
          <w:p w14:paraId="34A16928" w14:textId="77777777" w:rsidR="0010741E" w:rsidRPr="0010741E" w:rsidRDefault="008A362F" w:rsidP="003802A1">
            <w:pPr>
              <w:spacing w:line="240" w:lineRule="auto"/>
              <w:rPr>
                <w:rFonts w:cstheme="minorHAnsi"/>
                <w:szCs w:val="22"/>
              </w:rPr>
            </w:pPr>
            <w:r w:rsidRPr="0010741E">
              <w:rPr>
                <w:rFonts w:cstheme="minorHAnsi"/>
                <w:szCs w:val="22"/>
              </w:rPr>
              <w:t>170 Tottenham Court Road, London W1T 7HA</w:t>
            </w:r>
          </w:p>
          <w:p w14:paraId="46D7A14D" w14:textId="77777777" w:rsidR="003C12DB" w:rsidRPr="0010741E" w:rsidRDefault="008A362F" w:rsidP="003802A1">
            <w:pPr>
              <w:spacing w:line="240" w:lineRule="auto"/>
              <w:rPr>
                <w:rFonts w:cstheme="minorHAnsi"/>
                <w:szCs w:val="22"/>
              </w:rPr>
            </w:pPr>
            <w:r w:rsidRPr="0010741E">
              <w:rPr>
                <w:rFonts w:cstheme="minorHAnsi"/>
                <w:szCs w:val="22"/>
              </w:rPr>
              <w:t>Tel: 020 3447 2810</w:t>
            </w:r>
          </w:p>
          <w:p w14:paraId="2725680E" w14:textId="1FF7FF89" w:rsidR="0010741E" w:rsidRPr="003C12DB" w:rsidRDefault="008A362F" w:rsidP="6EE11DEB">
            <w:pPr>
              <w:spacing w:line="240" w:lineRule="auto"/>
              <w:rPr>
                <w:color w:val="0000FF"/>
              </w:rPr>
            </w:pPr>
            <w:r w:rsidRPr="6EE11DEB">
              <w:t xml:space="preserve">Email: </w:t>
            </w:r>
            <w:hyperlink r:id="rId24" w:history="1">
              <w:r w:rsidRPr="6EE11DEB">
                <w:rPr>
                  <w:rStyle w:val="Hyperlink"/>
                </w:rPr>
                <w:t>m.mythen@ucl.ac.uk</w:t>
              </w:r>
            </w:hyperlink>
          </w:p>
        </w:tc>
      </w:tr>
      <w:tr w:rsidR="0016280C" w14:paraId="77ABE877" w14:textId="77777777" w:rsidTr="76AED66A">
        <w:tc>
          <w:tcPr>
            <w:tcW w:w="3936" w:type="dxa"/>
          </w:tcPr>
          <w:p w14:paraId="70D4D3EA" w14:textId="134F0A2C" w:rsidR="00552642" w:rsidRDefault="008A362F" w:rsidP="003802A1">
            <w:pPr>
              <w:spacing w:line="240" w:lineRule="auto"/>
            </w:pPr>
            <w:r>
              <w:t>Chair of Trial Steering Committee</w:t>
            </w:r>
            <w:r w:rsidR="006F43CF">
              <w:t xml:space="preserve"> (TSC)</w:t>
            </w:r>
          </w:p>
        </w:tc>
        <w:tc>
          <w:tcPr>
            <w:tcW w:w="6252" w:type="dxa"/>
          </w:tcPr>
          <w:p w14:paraId="56535A9E" w14:textId="77777777" w:rsidR="00552642" w:rsidRDefault="008A362F" w:rsidP="003802A1">
            <w:pPr>
              <w:spacing w:line="240" w:lineRule="auto"/>
              <w:rPr>
                <w:rFonts w:cstheme="minorHAnsi"/>
                <w:szCs w:val="22"/>
              </w:rPr>
            </w:pPr>
            <w:r>
              <w:rPr>
                <w:rFonts w:cstheme="minorHAnsi"/>
                <w:szCs w:val="22"/>
              </w:rPr>
              <w:t>Professor Stephen Brett</w:t>
            </w:r>
          </w:p>
          <w:p w14:paraId="35F8C25D" w14:textId="77777777" w:rsidR="00552642" w:rsidRDefault="008A362F" w:rsidP="59CC21F7">
            <w:pPr>
              <w:spacing w:line="240" w:lineRule="auto"/>
            </w:pPr>
            <w:r w:rsidRPr="59CC21F7">
              <w:t>Department of Surgery &amp; Cancer</w:t>
            </w:r>
          </w:p>
          <w:p w14:paraId="1926D590" w14:textId="77777777" w:rsidR="00552642" w:rsidRPr="00552642" w:rsidRDefault="008A362F" w:rsidP="59CC21F7">
            <w:pPr>
              <w:spacing w:line="240" w:lineRule="auto"/>
            </w:pPr>
            <w:r w:rsidRPr="59CC21F7">
              <w:t xml:space="preserve">Imperial College </w:t>
            </w:r>
            <w:r w:rsidR="18199547" w:rsidRPr="59CC21F7">
              <w:t>London</w:t>
            </w:r>
            <w:r w:rsidRPr="59CC21F7">
              <w:t xml:space="preserve"> </w:t>
            </w:r>
          </w:p>
          <w:p w14:paraId="54BD694B" w14:textId="77777777" w:rsidR="00552642" w:rsidRDefault="008A362F" w:rsidP="59CC21F7">
            <w:pPr>
              <w:spacing w:line="240" w:lineRule="auto"/>
            </w:pPr>
            <w:r w:rsidRPr="59CC21F7">
              <w:t>Hammersmith Hospital</w:t>
            </w:r>
            <w:r w:rsidR="67BC587C" w:rsidRPr="59CC21F7">
              <w:t>, London W</w:t>
            </w:r>
            <w:r w:rsidR="7AB8CF0D" w:rsidRPr="59CC21F7">
              <w:t>1</w:t>
            </w:r>
            <w:r w:rsidR="67BC587C" w:rsidRPr="59CC21F7">
              <w:t xml:space="preserve">2 </w:t>
            </w:r>
            <w:r w:rsidR="61C1A8F5" w:rsidRPr="59CC21F7">
              <w:t>0HS</w:t>
            </w:r>
          </w:p>
          <w:p w14:paraId="63FCA11C" w14:textId="77777777" w:rsidR="00552642" w:rsidRDefault="008A362F" w:rsidP="00552642">
            <w:pPr>
              <w:spacing w:line="240" w:lineRule="auto"/>
              <w:rPr>
                <w:rFonts w:cstheme="minorHAnsi"/>
                <w:szCs w:val="22"/>
              </w:rPr>
            </w:pPr>
            <w:r>
              <w:rPr>
                <w:rFonts w:cstheme="minorHAnsi"/>
                <w:szCs w:val="22"/>
              </w:rPr>
              <w:t>Tel: 0</w:t>
            </w:r>
            <w:r w:rsidRPr="00552642">
              <w:rPr>
                <w:rFonts w:cstheme="minorHAnsi"/>
                <w:szCs w:val="22"/>
              </w:rPr>
              <w:t>20 3313 4521</w:t>
            </w:r>
          </w:p>
          <w:p w14:paraId="095C30F5" w14:textId="21911602" w:rsidR="00552642" w:rsidRPr="0010741E" w:rsidRDefault="008A362F" w:rsidP="6EE11DEB">
            <w:pPr>
              <w:spacing w:line="240" w:lineRule="auto"/>
            </w:pPr>
            <w:r w:rsidRPr="6EE11DEB">
              <w:t xml:space="preserve">Email: </w:t>
            </w:r>
            <w:hyperlink r:id="rId25" w:history="1">
              <w:r w:rsidRPr="6EE11DEB">
                <w:rPr>
                  <w:rStyle w:val="Hyperlink"/>
                </w:rPr>
                <w:t>stephen.brett@imperial.ac.uk</w:t>
              </w:r>
            </w:hyperlink>
          </w:p>
        </w:tc>
      </w:tr>
      <w:tr w:rsidR="0016280C" w14:paraId="4ED82D10" w14:textId="77777777" w:rsidTr="76AED66A">
        <w:tc>
          <w:tcPr>
            <w:tcW w:w="3936" w:type="dxa"/>
          </w:tcPr>
          <w:p w14:paraId="5812E716" w14:textId="77777777" w:rsidR="001961B3" w:rsidRDefault="008A362F" w:rsidP="003802A1">
            <w:pPr>
              <w:spacing w:line="240" w:lineRule="auto"/>
            </w:pPr>
            <w:r>
              <w:t>Data Management</w:t>
            </w:r>
          </w:p>
        </w:tc>
        <w:tc>
          <w:tcPr>
            <w:tcW w:w="6252" w:type="dxa"/>
          </w:tcPr>
          <w:p w14:paraId="26AF896C" w14:textId="77777777" w:rsidR="00760C34" w:rsidRPr="00760C34" w:rsidRDefault="008A362F" w:rsidP="00760C34">
            <w:pPr>
              <w:spacing w:line="240" w:lineRule="auto"/>
              <w:rPr>
                <w:rFonts w:cstheme="minorHAnsi"/>
                <w:szCs w:val="22"/>
              </w:rPr>
            </w:pPr>
            <w:r w:rsidRPr="00760C34">
              <w:rPr>
                <w:rFonts w:cstheme="minorHAnsi"/>
              </w:rPr>
              <w:t>Prof James Batchelor  </w:t>
            </w:r>
          </w:p>
          <w:p w14:paraId="3737B8B8" w14:textId="77777777" w:rsidR="00760C34" w:rsidRPr="00760C34" w:rsidRDefault="008A362F" w:rsidP="00760C34">
            <w:pPr>
              <w:spacing w:line="240" w:lineRule="auto"/>
              <w:rPr>
                <w:rFonts w:cstheme="minorHAnsi"/>
                <w:szCs w:val="22"/>
              </w:rPr>
            </w:pPr>
            <w:r w:rsidRPr="00760C34">
              <w:rPr>
                <w:rFonts w:cstheme="minorHAnsi"/>
              </w:rPr>
              <w:t>Professorial Fellow of Clinical Informatics &amp; Healthcare Innovation </w:t>
            </w:r>
          </w:p>
          <w:p w14:paraId="6FB6456E" w14:textId="77777777" w:rsidR="00760C34" w:rsidRPr="00760C34" w:rsidRDefault="008A362F" w:rsidP="00760C34">
            <w:pPr>
              <w:spacing w:line="240" w:lineRule="auto"/>
              <w:rPr>
                <w:rFonts w:cstheme="minorHAnsi"/>
                <w:szCs w:val="22"/>
              </w:rPr>
            </w:pPr>
            <w:r w:rsidRPr="00760C34">
              <w:rPr>
                <w:rFonts w:cstheme="minorHAnsi"/>
              </w:rPr>
              <w:t>Clinical Informatics Research Unit (CIRU) </w:t>
            </w:r>
          </w:p>
          <w:p w14:paraId="3E927DF4" w14:textId="77777777" w:rsidR="00760C34" w:rsidRPr="00760C34" w:rsidRDefault="008A362F" w:rsidP="00760C34">
            <w:pPr>
              <w:spacing w:line="240" w:lineRule="auto"/>
              <w:rPr>
                <w:rFonts w:cstheme="minorHAnsi"/>
                <w:szCs w:val="22"/>
              </w:rPr>
            </w:pPr>
            <w:r w:rsidRPr="00760C34">
              <w:rPr>
                <w:rFonts w:cstheme="minorHAnsi"/>
              </w:rPr>
              <w:t>University of Southampton, MP852, Southampton General Hospital, Southampton  </w:t>
            </w:r>
          </w:p>
          <w:p w14:paraId="14F6D030" w14:textId="77777777" w:rsidR="00760C34" w:rsidRPr="00760C34" w:rsidRDefault="008A362F" w:rsidP="00760C34">
            <w:pPr>
              <w:spacing w:line="240" w:lineRule="auto"/>
              <w:rPr>
                <w:rFonts w:cstheme="minorHAnsi"/>
                <w:szCs w:val="22"/>
              </w:rPr>
            </w:pPr>
            <w:r w:rsidRPr="00760C34">
              <w:rPr>
                <w:rFonts w:cstheme="minorHAnsi"/>
              </w:rPr>
              <w:t>SO16 6YD, UK </w:t>
            </w:r>
          </w:p>
          <w:p w14:paraId="5589EBEC" w14:textId="7F179875" w:rsidR="001961B3" w:rsidRPr="00760C34" w:rsidRDefault="008A362F" w:rsidP="003802A1">
            <w:pPr>
              <w:spacing w:line="240" w:lineRule="auto"/>
              <w:rPr>
                <w:rFonts w:cstheme="minorHAnsi"/>
                <w:szCs w:val="22"/>
              </w:rPr>
            </w:pPr>
            <w:r w:rsidRPr="00760C34">
              <w:rPr>
                <w:rFonts w:cstheme="minorHAnsi"/>
              </w:rPr>
              <w:t>Email: </w:t>
            </w:r>
            <w:hyperlink r:id="rId26" w:tgtFrame="_blank" w:history="1">
              <w:r w:rsidRPr="00760C34">
                <w:rPr>
                  <w:rStyle w:val="Hyperlink"/>
                </w:rPr>
                <w:t>J.Batchelor@soton.ac.uk</w:t>
              </w:r>
            </w:hyperlink>
            <w:r>
              <w:rPr>
                <w:rFonts w:cstheme="minorHAnsi"/>
              </w:rPr>
              <w:t xml:space="preserve"> </w:t>
            </w:r>
          </w:p>
        </w:tc>
      </w:tr>
      <w:tr w:rsidR="0016280C" w14:paraId="2F7C0862" w14:textId="77777777" w:rsidTr="76AED66A">
        <w:tc>
          <w:tcPr>
            <w:tcW w:w="3936" w:type="dxa"/>
          </w:tcPr>
          <w:p w14:paraId="223E16F9" w14:textId="77777777" w:rsidR="000A37A7" w:rsidRDefault="008A362F" w:rsidP="003802A1">
            <w:pPr>
              <w:spacing w:line="240" w:lineRule="auto"/>
            </w:pPr>
            <w:r>
              <w:t>Study Sites</w:t>
            </w:r>
          </w:p>
        </w:tc>
        <w:tc>
          <w:tcPr>
            <w:tcW w:w="6252" w:type="dxa"/>
          </w:tcPr>
          <w:p w14:paraId="321F5FB1" w14:textId="77777777" w:rsidR="0000121D" w:rsidRDefault="008A362F" w:rsidP="003802A1">
            <w:pPr>
              <w:spacing w:line="240" w:lineRule="auto"/>
            </w:pPr>
            <w:r w:rsidRPr="00E53E59">
              <w:t xml:space="preserve">University Hospital Southampton NHS Foundation Trust </w:t>
            </w:r>
          </w:p>
          <w:p w14:paraId="1AF3B097" w14:textId="29DEED0E" w:rsidR="005C4A4E" w:rsidRPr="0000121D" w:rsidRDefault="005C4A4E" w:rsidP="003802A1">
            <w:pPr>
              <w:spacing w:line="240" w:lineRule="auto"/>
            </w:pPr>
          </w:p>
        </w:tc>
      </w:tr>
    </w:tbl>
    <w:p w14:paraId="17AD93B2" w14:textId="77777777" w:rsidR="003C12DB" w:rsidRPr="003C12DB" w:rsidRDefault="003C12DB" w:rsidP="003802A1">
      <w:pPr>
        <w:spacing w:line="240" w:lineRule="auto"/>
        <w:rPr>
          <w:rFonts w:cstheme="minorHAnsi"/>
          <w:color w:val="0000FF"/>
          <w:szCs w:val="22"/>
        </w:rPr>
      </w:pPr>
    </w:p>
    <w:p w14:paraId="0DE4B5B7" w14:textId="77777777" w:rsidR="0010741E" w:rsidRDefault="0010741E">
      <w:pPr>
        <w:spacing w:after="0" w:line="240" w:lineRule="auto"/>
        <w:rPr>
          <w:rFonts w:cstheme="minorHAnsi"/>
          <w:szCs w:val="22"/>
        </w:rPr>
      </w:pPr>
    </w:p>
    <w:p w14:paraId="101D47E8" w14:textId="0B77837A" w:rsidR="6EE11DEB" w:rsidRDefault="6EE11DEB" w:rsidP="6EE11DEB">
      <w:pPr>
        <w:spacing w:after="0" w:line="240" w:lineRule="auto"/>
      </w:pPr>
    </w:p>
    <w:p w14:paraId="08402DCA" w14:textId="74AAB817" w:rsidR="6EE11DEB" w:rsidRDefault="6EE11DEB" w:rsidP="6EE11DEB">
      <w:pPr>
        <w:spacing w:after="0" w:line="240" w:lineRule="auto"/>
      </w:pPr>
    </w:p>
    <w:p w14:paraId="6A0F966B" w14:textId="3DAD670C" w:rsidR="6EE11DEB" w:rsidRDefault="6EE11DEB" w:rsidP="5F093736">
      <w:pPr>
        <w:pStyle w:val="Heading1"/>
        <w:spacing w:before="0"/>
        <w:rPr>
          <w:rFonts w:cstheme="minorBidi"/>
        </w:rPr>
      </w:pPr>
    </w:p>
    <w:p w14:paraId="4057025D" w14:textId="65027CCE" w:rsidR="00463F75" w:rsidRDefault="00463F75" w:rsidP="00463F75"/>
    <w:p w14:paraId="465AFD45" w14:textId="77777777" w:rsidR="00463F75" w:rsidRPr="00463F75" w:rsidRDefault="00463F75" w:rsidP="00760C34"/>
    <w:p w14:paraId="311FEF75" w14:textId="7C8AB190" w:rsidR="00A27D04" w:rsidRDefault="008A362F" w:rsidP="00CA2112">
      <w:pPr>
        <w:pStyle w:val="Heading1"/>
        <w:numPr>
          <w:ilvl w:val="0"/>
          <w:numId w:val="64"/>
        </w:numPr>
        <w:spacing w:before="0" w:after="120"/>
        <w:rPr>
          <w:rFonts w:asciiTheme="minorHAnsi" w:hAnsiTheme="minorHAnsi" w:cstheme="minorHAnsi"/>
          <w:color w:val="auto"/>
          <w:sz w:val="22"/>
          <w:szCs w:val="22"/>
        </w:rPr>
      </w:pPr>
      <w:bookmarkStart w:id="6" w:name="_Toc38892951"/>
      <w:r w:rsidRPr="00093582">
        <w:rPr>
          <w:rFonts w:asciiTheme="minorHAnsi" w:hAnsiTheme="minorHAnsi" w:cstheme="minorHAnsi"/>
          <w:color w:val="auto"/>
          <w:sz w:val="22"/>
          <w:szCs w:val="22"/>
        </w:rPr>
        <w:t>LIST of CONTENTS</w:t>
      </w:r>
      <w:bookmarkEnd w:id="6"/>
    </w:p>
    <w:p w14:paraId="34FF1C98" w14:textId="77777777" w:rsidR="007556A2" w:rsidRPr="007556A2" w:rsidRDefault="007556A2" w:rsidP="00E53E59"/>
    <w:tbl>
      <w:tblPr>
        <w:tblStyle w:val="TableGrid"/>
        <w:tblW w:w="10419" w:type="dxa"/>
        <w:tblLook w:val="04A0" w:firstRow="1" w:lastRow="0" w:firstColumn="1" w:lastColumn="0" w:noHBand="0" w:noVBand="1"/>
      </w:tblPr>
      <w:tblGrid>
        <w:gridCol w:w="9128"/>
        <w:gridCol w:w="1291"/>
      </w:tblGrid>
      <w:tr w:rsidR="0016280C" w14:paraId="52848560" w14:textId="77777777" w:rsidTr="6EE11DEB">
        <w:tc>
          <w:tcPr>
            <w:tcW w:w="9128" w:type="dxa"/>
            <w:vAlign w:val="center"/>
          </w:tcPr>
          <w:p w14:paraId="6E266945" w14:textId="77777777" w:rsidR="00A27D04" w:rsidRPr="00A27D04" w:rsidRDefault="008A362F" w:rsidP="00544728">
            <w:pPr>
              <w:spacing w:before="60" w:after="60" w:line="240" w:lineRule="auto"/>
              <w:rPr>
                <w:rFonts w:cstheme="minorHAnsi"/>
                <w:b/>
                <w:szCs w:val="22"/>
              </w:rPr>
            </w:pPr>
            <w:r w:rsidRPr="00A27D04">
              <w:rPr>
                <w:rFonts w:cstheme="minorHAnsi"/>
                <w:b/>
                <w:szCs w:val="22"/>
              </w:rPr>
              <w:lastRenderedPageBreak/>
              <w:t>GENERAL INFORMATION</w:t>
            </w:r>
          </w:p>
        </w:tc>
        <w:tc>
          <w:tcPr>
            <w:tcW w:w="1291" w:type="dxa"/>
            <w:vAlign w:val="center"/>
          </w:tcPr>
          <w:p w14:paraId="5EA52C75" w14:textId="77777777" w:rsidR="00A27D04" w:rsidRPr="00987A19" w:rsidRDefault="008A362F" w:rsidP="00544728">
            <w:pPr>
              <w:spacing w:before="60" w:after="60" w:line="240" w:lineRule="auto"/>
              <w:rPr>
                <w:rFonts w:cstheme="minorHAnsi"/>
                <w:b/>
                <w:color w:val="0000FF"/>
                <w:szCs w:val="22"/>
              </w:rPr>
            </w:pPr>
            <w:r w:rsidRPr="00A27D04">
              <w:rPr>
                <w:rFonts w:cstheme="minorHAnsi"/>
                <w:b/>
                <w:szCs w:val="22"/>
              </w:rPr>
              <w:t>Page No.</w:t>
            </w:r>
          </w:p>
        </w:tc>
      </w:tr>
      <w:tr w:rsidR="0016280C" w14:paraId="461680CF" w14:textId="77777777" w:rsidTr="6EE11DEB">
        <w:tc>
          <w:tcPr>
            <w:tcW w:w="9128" w:type="dxa"/>
            <w:vAlign w:val="center"/>
          </w:tcPr>
          <w:p w14:paraId="5857C15E" w14:textId="77777777" w:rsidR="00A27D04" w:rsidRPr="00A27D04" w:rsidRDefault="008A362F" w:rsidP="00544728">
            <w:pPr>
              <w:spacing w:before="60" w:after="60" w:line="240" w:lineRule="auto"/>
              <w:rPr>
                <w:rFonts w:cstheme="minorHAnsi"/>
                <w:szCs w:val="22"/>
              </w:rPr>
            </w:pPr>
            <w:r w:rsidRPr="00A27D04">
              <w:rPr>
                <w:rFonts w:cstheme="minorHAnsi"/>
                <w:szCs w:val="22"/>
              </w:rPr>
              <w:t>TITLE PAGE</w:t>
            </w:r>
            <w:r w:rsidRPr="00A27D04">
              <w:rPr>
                <w:rFonts w:cstheme="minorHAnsi"/>
                <w:szCs w:val="22"/>
              </w:rPr>
              <w:tab/>
            </w:r>
          </w:p>
        </w:tc>
        <w:tc>
          <w:tcPr>
            <w:tcW w:w="1291" w:type="dxa"/>
            <w:vAlign w:val="center"/>
          </w:tcPr>
          <w:p w14:paraId="6D072C0D" w14:textId="135642EF" w:rsidR="00A27D04" w:rsidRPr="00473433" w:rsidRDefault="008A362F" w:rsidP="00544728">
            <w:pPr>
              <w:spacing w:before="60" w:after="60" w:line="240" w:lineRule="auto"/>
              <w:rPr>
                <w:rFonts w:cstheme="minorHAnsi"/>
                <w:szCs w:val="22"/>
              </w:rPr>
            </w:pPr>
            <w:r w:rsidRPr="00473433">
              <w:rPr>
                <w:rFonts w:cstheme="minorHAnsi"/>
                <w:szCs w:val="22"/>
              </w:rPr>
              <w:t>2</w:t>
            </w:r>
          </w:p>
        </w:tc>
      </w:tr>
      <w:tr w:rsidR="0016280C" w14:paraId="20883D08" w14:textId="77777777" w:rsidTr="6EE11DEB">
        <w:tc>
          <w:tcPr>
            <w:tcW w:w="9128" w:type="dxa"/>
            <w:vAlign w:val="center"/>
          </w:tcPr>
          <w:p w14:paraId="4968DDCA" w14:textId="77777777" w:rsidR="00A27D04" w:rsidRPr="00A27D04" w:rsidRDefault="008A362F" w:rsidP="00544728">
            <w:pPr>
              <w:spacing w:before="60" w:after="60" w:line="240" w:lineRule="auto"/>
              <w:rPr>
                <w:rFonts w:cstheme="minorHAnsi"/>
                <w:szCs w:val="22"/>
              </w:rPr>
            </w:pPr>
            <w:r w:rsidRPr="00A27D04">
              <w:rPr>
                <w:rFonts w:cstheme="minorHAnsi"/>
                <w:szCs w:val="22"/>
              </w:rPr>
              <w:t>RESEARCH REFERENCE NUMBERS</w:t>
            </w:r>
            <w:r w:rsidRPr="00A27D04">
              <w:rPr>
                <w:rFonts w:cstheme="minorHAnsi"/>
                <w:szCs w:val="22"/>
              </w:rPr>
              <w:tab/>
            </w:r>
          </w:p>
        </w:tc>
        <w:tc>
          <w:tcPr>
            <w:tcW w:w="1291" w:type="dxa"/>
            <w:vAlign w:val="center"/>
          </w:tcPr>
          <w:p w14:paraId="48A21919" w14:textId="6F528BA2" w:rsidR="00A27D04" w:rsidRPr="00473433" w:rsidRDefault="008A362F" w:rsidP="00544728">
            <w:pPr>
              <w:spacing w:before="60" w:after="60" w:line="240" w:lineRule="auto"/>
              <w:rPr>
                <w:rFonts w:cstheme="minorHAnsi"/>
                <w:szCs w:val="22"/>
              </w:rPr>
            </w:pPr>
            <w:r w:rsidRPr="00473433">
              <w:rPr>
                <w:rFonts w:cstheme="minorHAnsi"/>
                <w:szCs w:val="22"/>
              </w:rPr>
              <w:t>3</w:t>
            </w:r>
          </w:p>
        </w:tc>
      </w:tr>
      <w:tr w:rsidR="0016280C" w14:paraId="41604F0B" w14:textId="77777777" w:rsidTr="6EE11DEB">
        <w:tc>
          <w:tcPr>
            <w:tcW w:w="9128" w:type="dxa"/>
            <w:vAlign w:val="center"/>
          </w:tcPr>
          <w:p w14:paraId="42CDF186" w14:textId="77777777" w:rsidR="00A27D04" w:rsidRPr="00A27D04" w:rsidRDefault="008A362F" w:rsidP="00544728">
            <w:pPr>
              <w:spacing w:before="60" w:after="60" w:line="240" w:lineRule="auto"/>
              <w:rPr>
                <w:rFonts w:cstheme="minorHAnsi"/>
                <w:szCs w:val="22"/>
              </w:rPr>
            </w:pPr>
            <w:r w:rsidRPr="00A27D04">
              <w:rPr>
                <w:rFonts w:cstheme="minorHAnsi"/>
                <w:szCs w:val="22"/>
              </w:rPr>
              <w:t>SIGNATURE PAGE</w:t>
            </w:r>
          </w:p>
        </w:tc>
        <w:tc>
          <w:tcPr>
            <w:tcW w:w="1291" w:type="dxa"/>
            <w:vAlign w:val="center"/>
          </w:tcPr>
          <w:p w14:paraId="6BD18F9B" w14:textId="4CC3CAA0" w:rsidR="00A27D04" w:rsidRPr="00473433" w:rsidRDefault="008A362F" w:rsidP="00544728">
            <w:pPr>
              <w:spacing w:before="60" w:after="60" w:line="240" w:lineRule="auto"/>
              <w:rPr>
                <w:rFonts w:cstheme="minorHAnsi"/>
                <w:szCs w:val="22"/>
              </w:rPr>
            </w:pPr>
            <w:r w:rsidRPr="00473433">
              <w:rPr>
                <w:rFonts w:cstheme="minorHAnsi"/>
                <w:szCs w:val="22"/>
              </w:rPr>
              <w:t>4</w:t>
            </w:r>
          </w:p>
        </w:tc>
      </w:tr>
      <w:tr w:rsidR="0016280C" w14:paraId="66303325" w14:textId="77777777" w:rsidTr="6EE11DEB">
        <w:tc>
          <w:tcPr>
            <w:tcW w:w="9128" w:type="dxa"/>
            <w:vAlign w:val="center"/>
          </w:tcPr>
          <w:p w14:paraId="751DC3A8" w14:textId="77777777" w:rsidR="00AB4004" w:rsidRPr="00A27D04" w:rsidRDefault="008A362F" w:rsidP="00544728">
            <w:pPr>
              <w:spacing w:before="60" w:after="60" w:line="240" w:lineRule="auto"/>
              <w:rPr>
                <w:rFonts w:cstheme="minorHAnsi"/>
                <w:szCs w:val="22"/>
              </w:rPr>
            </w:pPr>
            <w:r w:rsidRPr="00A27D04">
              <w:rPr>
                <w:rFonts w:cstheme="minorHAnsi"/>
                <w:szCs w:val="22"/>
              </w:rPr>
              <w:t>KEY TRIAL CONTACTS</w:t>
            </w:r>
            <w:r w:rsidRPr="00A27D04">
              <w:rPr>
                <w:rFonts w:cstheme="minorHAnsi"/>
                <w:szCs w:val="22"/>
              </w:rPr>
              <w:tab/>
            </w:r>
          </w:p>
        </w:tc>
        <w:tc>
          <w:tcPr>
            <w:tcW w:w="1291" w:type="dxa"/>
            <w:vAlign w:val="center"/>
          </w:tcPr>
          <w:p w14:paraId="238601FE" w14:textId="0E4130DF" w:rsidR="00AB4004" w:rsidRPr="00473433" w:rsidRDefault="008A362F" w:rsidP="00544728">
            <w:pPr>
              <w:spacing w:before="60" w:after="60" w:line="240" w:lineRule="auto"/>
              <w:rPr>
                <w:rFonts w:cstheme="minorHAnsi"/>
                <w:szCs w:val="22"/>
              </w:rPr>
            </w:pPr>
            <w:r w:rsidRPr="00473433">
              <w:rPr>
                <w:rFonts w:cstheme="minorHAnsi"/>
                <w:szCs w:val="22"/>
              </w:rPr>
              <w:t>5</w:t>
            </w:r>
          </w:p>
        </w:tc>
      </w:tr>
      <w:tr w:rsidR="0016280C" w14:paraId="67D74B21" w14:textId="77777777" w:rsidTr="6EE11DEB">
        <w:tc>
          <w:tcPr>
            <w:tcW w:w="9128" w:type="dxa"/>
            <w:vAlign w:val="center"/>
          </w:tcPr>
          <w:p w14:paraId="7717E4BC" w14:textId="77777777" w:rsidR="00AB4004" w:rsidRPr="00A27D04" w:rsidRDefault="008A362F" w:rsidP="00544728">
            <w:pPr>
              <w:spacing w:before="60" w:after="60" w:line="240" w:lineRule="auto"/>
              <w:rPr>
                <w:rFonts w:cstheme="minorHAnsi"/>
                <w:szCs w:val="22"/>
              </w:rPr>
            </w:pPr>
            <w:r>
              <w:rPr>
                <w:rFonts w:cstheme="minorHAnsi"/>
                <w:szCs w:val="22"/>
              </w:rPr>
              <w:t xml:space="preserve">i. </w:t>
            </w:r>
            <w:r w:rsidRPr="00A27D04">
              <w:rPr>
                <w:rFonts w:cstheme="minorHAnsi"/>
                <w:szCs w:val="22"/>
              </w:rPr>
              <w:t>LIST of CONTENTS</w:t>
            </w:r>
          </w:p>
        </w:tc>
        <w:tc>
          <w:tcPr>
            <w:tcW w:w="1291" w:type="dxa"/>
            <w:vAlign w:val="center"/>
          </w:tcPr>
          <w:p w14:paraId="0F3CABC7" w14:textId="75FC9F32" w:rsidR="00AB4004" w:rsidRPr="00473433" w:rsidRDefault="008A362F" w:rsidP="00544728">
            <w:pPr>
              <w:spacing w:before="60" w:after="60" w:line="240" w:lineRule="auto"/>
              <w:rPr>
                <w:rFonts w:cstheme="minorHAnsi"/>
                <w:szCs w:val="22"/>
              </w:rPr>
            </w:pPr>
            <w:r w:rsidRPr="00473433">
              <w:rPr>
                <w:rFonts w:cstheme="minorHAnsi"/>
                <w:szCs w:val="22"/>
              </w:rPr>
              <w:t>8</w:t>
            </w:r>
          </w:p>
        </w:tc>
      </w:tr>
      <w:tr w:rsidR="0016280C" w14:paraId="4AB5E462" w14:textId="77777777" w:rsidTr="6EE11DEB">
        <w:tc>
          <w:tcPr>
            <w:tcW w:w="9128" w:type="dxa"/>
            <w:vAlign w:val="center"/>
          </w:tcPr>
          <w:p w14:paraId="0B540DDE" w14:textId="77777777" w:rsidR="00BF59ED" w:rsidRDefault="008A362F" w:rsidP="00544728">
            <w:pPr>
              <w:spacing w:before="60" w:after="60" w:line="240" w:lineRule="auto"/>
              <w:rPr>
                <w:rFonts w:cstheme="minorHAnsi"/>
                <w:szCs w:val="22"/>
              </w:rPr>
            </w:pPr>
            <w:r>
              <w:rPr>
                <w:rFonts w:cstheme="minorHAnsi"/>
                <w:szCs w:val="22"/>
              </w:rPr>
              <w:t xml:space="preserve">ii. </w:t>
            </w:r>
            <w:r w:rsidRPr="00A27D04">
              <w:rPr>
                <w:rFonts w:cstheme="minorHAnsi"/>
                <w:szCs w:val="22"/>
              </w:rPr>
              <w:t>LIST OF ABBREVIATIONS</w:t>
            </w:r>
          </w:p>
        </w:tc>
        <w:tc>
          <w:tcPr>
            <w:tcW w:w="1291" w:type="dxa"/>
            <w:vAlign w:val="center"/>
          </w:tcPr>
          <w:p w14:paraId="5B08B5D1" w14:textId="7774263D" w:rsidR="00BF59ED" w:rsidRPr="00473433" w:rsidRDefault="008A362F" w:rsidP="00544728">
            <w:pPr>
              <w:spacing w:before="60" w:after="60" w:line="240" w:lineRule="auto"/>
              <w:rPr>
                <w:rFonts w:cstheme="minorHAnsi"/>
                <w:szCs w:val="22"/>
              </w:rPr>
            </w:pPr>
            <w:r w:rsidRPr="00473433">
              <w:rPr>
                <w:rFonts w:cstheme="minorHAnsi"/>
                <w:szCs w:val="22"/>
              </w:rPr>
              <w:t>9</w:t>
            </w:r>
          </w:p>
        </w:tc>
      </w:tr>
      <w:tr w:rsidR="0016280C" w14:paraId="45EB6C2F" w14:textId="77777777" w:rsidTr="6EE11DEB">
        <w:tc>
          <w:tcPr>
            <w:tcW w:w="9128" w:type="dxa"/>
            <w:vAlign w:val="center"/>
          </w:tcPr>
          <w:p w14:paraId="1077B5DE" w14:textId="77777777" w:rsidR="00A27D04" w:rsidRPr="00A27D04" w:rsidRDefault="008A362F" w:rsidP="00544728">
            <w:pPr>
              <w:spacing w:before="60" w:after="60" w:line="240" w:lineRule="auto"/>
              <w:rPr>
                <w:rFonts w:cstheme="minorHAnsi"/>
                <w:szCs w:val="22"/>
              </w:rPr>
            </w:pPr>
            <w:r>
              <w:rPr>
                <w:rFonts w:cstheme="minorHAnsi"/>
                <w:szCs w:val="22"/>
              </w:rPr>
              <w:t>i</w:t>
            </w:r>
            <w:r w:rsidR="00BF59ED">
              <w:rPr>
                <w:rFonts w:cstheme="minorHAnsi"/>
                <w:szCs w:val="22"/>
              </w:rPr>
              <w:t>i</w:t>
            </w:r>
            <w:r>
              <w:rPr>
                <w:rFonts w:cstheme="minorHAnsi"/>
                <w:szCs w:val="22"/>
              </w:rPr>
              <w:t xml:space="preserve">i. </w:t>
            </w:r>
            <w:r w:rsidRPr="00A27D04">
              <w:rPr>
                <w:rFonts w:cstheme="minorHAnsi"/>
                <w:szCs w:val="22"/>
              </w:rPr>
              <w:t>TRIAL SUMMARY</w:t>
            </w:r>
            <w:r w:rsidRPr="00A27D04">
              <w:rPr>
                <w:rFonts w:cstheme="minorHAnsi"/>
                <w:szCs w:val="22"/>
              </w:rPr>
              <w:tab/>
            </w:r>
          </w:p>
        </w:tc>
        <w:tc>
          <w:tcPr>
            <w:tcW w:w="1291" w:type="dxa"/>
            <w:vAlign w:val="center"/>
          </w:tcPr>
          <w:p w14:paraId="16DEB4AB" w14:textId="3DEBF3B6" w:rsidR="00A27D04" w:rsidRPr="00473433" w:rsidRDefault="008A362F" w:rsidP="00544728">
            <w:pPr>
              <w:spacing w:before="60" w:after="60" w:line="240" w:lineRule="auto"/>
              <w:rPr>
                <w:rFonts w:cstheme="minorHAnsi"/>
                <w:szCs w:val="22"/>
              </w:rPr>
            </w:pPr>
            <w:r w:rsidRPr="00473433">
              <w:rPr>
                <w:rFonts w:cstheme="minorHAnsi"/>
                <w:szCs w:val="22"/>
              </w:rPr>
              <w:t>11</w:t>
            </w:r>
          </w:p>
        </w:tc>
      </w:tr>
      <w:tr w:rsidR="0016280C" w14:paraId="677AC996" w14:textId="77777777" w:rsidTr="6EE11DEB">
        <w:tc>
          <w:tcPr>
            <w:tcW w:w="9128" w:type="dxa"/>
            <w:vAlign w:val="center"/>
          </w:tcPr>
          <w:p w14:paraId="0FEF5458" w14:textId="77777777" w:rsidR="00A27D04" w:rsidRPr="00A27D04" w:rsidRDefault="008A362F" w:rsidP="00544728">
            <w:pPr>
              <w:spacing w:before="60" w:after="60" w:line="240" w:lineRule="auto"/>
              <w:rPr>
                <w:rFonts w:cstheme="minorHAnsi"/>
                <w:szCs w:val="22"/>
              </w:rPr>
            </w:pPr>
            <w:r>
              <w:rPr>
                <w:rFonts w:cstheme="minorHAnsi"/>
                <w:szCs w:val="22"/>
              </w:rPr>
              <w:t>iv</w:t>
            </w:r>
            <w:r w:rsidR="00AB4004">
              <w:rPr>
                <w:rFonts w:cstheme="minorHAnsi"/>
                <w:szCs w:val="22"/>
              </w:rPr>
              <w:t xml:space="preserve">. </w:t>
            </w:r>
            <w:r w:rsidRPr="00A27D04">
              <w:rPr>
                <w:rFonts w:cstheme="minorHAnsi"/>
                <w:szCs w:val="22"/>
              </w:rPr>
              <w:t>FUNDING</w:t>
            </w:r>
            <w:r w:rsidRPr="00A27D04">
              <w:rPr>
                <w:rFonts w:cstheme="minorHAnsi"/>
                <w:szCs w:val="22"/>
              </w:rPr>
              <w:tab/>
            </w:r>
          </w:p>
        </w:tc>
        <w:tc>
          <w:tcPr>
            <w:tcW w:w="1291" w:type="dxa"/>
            <w:vAlign w:val="center"/>
          </w:tcPr>
          <w:p w14:paraId="0AD9C6F4" w14:textId="1FF16935" w:rsidR="00A27D04" w:rsidRPr="00473433" w:rsidRDefault="008A362F" w:rsidP="00544728">
            <w:pPr>
              <w:spacing w:before="60" w:after="60" w:line="240" w:lineRule="auto"/>
              <w:rPr>
                <w:rFonts w:cstheme="minorHAnsi"/>
                <w:szCs w:val="22"/>
              </w:rPr>
            </w:pPr>
            <w:r w:rsidRPr="00473433">
              <w:rPr>
                <w:rFonts w:cstheme="minorHAnsi"/>
                <w:szCs w:val="22"/>
              </w:rPr>
              <w:t>13</w:t>
            </w:r>
          </w:p>
        </w:tc>
      </w:tr>
      <w:tr w:rsidR="0016280C" w14:paraId="76B02B8E" w14:textId="77777777" w:rsidTr="6EE11DEB">
        <w:tc>
          <w:tcPr>
            <w:tcW w:w="9128" w:type="dxa"/>
            <w:vAlign w:val="center"/>
          </w:tcPr>
          <w:p w14:paraId="72218F92" w14:textId="77777777" w:rsidR="00AB4004" w:rsidRPr="00A27D04" w:rsidRDefault="008A362F" w:rsidP="00AB4004">
            <w:pPr>
              <w:spacing w:before="60" w:after="60" w:line="240" w:lineRule="auto"/>
              <w:rPr>
                <w:rFonts w:cstheme="minorHAnsi"/>
                <w:szCs w:val="22"/>
              </w:rPr>
            </w:pPr>
            <w:r>
              <w:rPr>
                <w:rFonts w:cstheme="minorHAnsi"/>
                <w:szCs w:val="22"/>
              </w:rPr>
              <w:t xml:space="preserve">v. </w:t>
            </w:r>
            <w:r w:rsidRPr="00A27D04">
              <w:rPr>
                <w:rFonts w:cstheme="minorHAnsi"/>
                <w:szCs w:val="22"/>
              </w:rPr>
              <w:t>ROLE OF SPONSOR AND FUNDER</w:t>
            </w:r>
          </w:p>
        </w:tc>
        <w:tc>
          <w:tcPr>
            <w:tcW w:w="1291" w:type="dxa"/>
            <w:vAlign w:val="center"/>
          </w:tcPr>
          <w:p w14:paraId="4B1F511A" w14:textId="0B5DD2CD" w:rsidR="00AB4004" w:rsidRPr="00473433" w:rsidRDefault="008A362F" w:rsidP="00544728">
            <w:pPr>
              <w:spacing w:before="60" w:after="60" w:line="240" w:lineRule="auto"/>
              <w:rPr>
                <w:rFonts w:cstheme="minorHAnsi"/>
                <w:szCs w:val="22"/>
              </w:rPr>
            </w:pPr>
            <w:r w:rsidRPr="00473433">
              <w:rPr>
                <w:rFonts w:cstheme="minorHAnsi"/>
                <w:szCs w:val="22"/>
              </w:rPr>
              <w:t>13</w:t>
            </w:r>
          </w:p>
        </w:tc>
      </w:tr>
      <w:tr w:rsidR="0016280C" w14:paraId="5B11E041" w14:textId="77777777" w:rsidTr="6EE11DEB">
        <w:tc>
          <w:tcPr>
            <w:tcW w:w="9128" w:type="dxa"/>
            <w:vAlign w:val="center"/>
          </w:tcPr>
          <w:p w14:paraId="5ACAB518" w14:textId="77777777" w:rsidR="00AB4004" w:rsidRPr="00A27D04" w:rsidRDefault="008A362F" w:rsidP="00544728">
            <w:pPr>
              <w:spacing w:before="60" w:after="60" w:line="240" w:lineRule="auto"/>
              <w:rPr>
                <w:rFonts w:cstheme="minorHAnsi"/>
                <w:szCs w:val="22"/>
              </w:rPr>
            </w:pPr>
            <w:r>
              <w:rPr>
                <w:rFonts w:cstheme="minorHAnsi"/>
                <w:szCs w:val="22"/>
              </w:rPr>
              <w:t>v</w:t>
            </w:r>
            <w:r w:rsidR="00BF59ED">
              <w:rPr>
                <w:rFonts w:cstheme="minorHAnsi"/>
                <w:szCs w:val="22"/>
              </w:rPr>
              <w:t>i</w:t>
            </w:r>
            <w:r>
              <w:rPr>
                <w:rFonts w:cstheme="minorHAnsi"/>
                <w:szCs w:val="22"/>
              </w:rPr>
              <w:t xml:space="preserve">. </w:t>
            </w:r>
            <w:r w:rsidRPr="00A27D04">
              <w:rPr>
                <w:rFonts w:cstheme="minorHAnsi"/>
                <w:szCs w:val="22"/>
              </w:rPr>
              <w:t xml:space="preserve">ROLES &amp; RESPONSIBILITIES OF TRIAL MANAGEMENT COMMITTEES, GROUPS AND INDIVIDUALS </w:t>
            </w:r>
            <w:r w:rsidRPr="00A27D04">
              <w:rPr>
                <w:rFonts w:cstheme="minorHAnsi"/>
                <w:szCs w:val="22"/>
              </w:rPr>
              <w:tab/>
            </w:r>
          </w:p>
        </w:tc>
        <w:tc>
          <w:tcPr>
            <w:tcW w:w="1291" w:type="dxa"/>
            <w:vAlign w:val="center"/>
          </w:tcPr>
          <w:p w14:paraId="65F9C3DC" w14:textId="296CACF5" w:rsidR="00AB4004" w:rsidRPr="00473433" w:rsidRDefault="008A362F" w:rsidP="00544728">
            <w:pPr>
              <w:spacing w:before="60" w:after="60" w:line="240" w:lineRule="auto"/>
              <w:rPr>
                <w:rFonts w:cstheme="minorHAnsi"/>
                <w:szCs w:val="22"/>
              </w:rPr>
            </w:pPr>
            <w:r w:rsidRPr="00473433">
              <w:rPr>
                <w:rFonts w:cstheme="minorHAnsi"/>
                <w:szCs w:val="22"/>
              </w:rPr>
              <w:t>13</w:t>
            </w:r>
          </w:p>
        </w:tc>
      </w:tr>
      <w:tr w:rsidR="0016280C" w14:paraId="7A2DD443" w14:textId="77777777" w:rsidTr="6EE11DEB">
        <w:tc>
          <w:tcPr>
            <w:tcW w:w="9128" w:type="dxa"/>
            <w:vAlign w:val="center"/>
          </w:tcPr>
          <w:p w14:paraId="23DD174E" w14:textId="77777777" w:rsidR="00B4183B" w:rsidRDefault="008A362F" w:rsidP="00B4183B">
            <w:pPr>
              <w:spacing w:before="60" w:after="60" w:line="240" w:lineRule="auto"/>
              <w:rPr>
                <w:rFonts w:cstheme="minorHAnsi"/>
                <w:szCs w:val="22"/>
              </w:rPr>
            </w:pPr>
            <w:r>
              <w:rPr>
                <w:rFonts w:cstheme="minorHAnsi"/>
                <w:szCs w:val="22"/>
              </w:rPr>
              <w:t>vi</w:t>
            </w:r>
            <w:r w:rsidR="00BF59ED">
              <w:rPr>
                <w:rFonts w:cstheme="minorHAnsi"/>
                <w:szCs w:val="22"/>
              </w:rPr>
              <w:t>i</w:t>
            </w:r>
            <w:r>
              <w:rPr>
                <w:rFonts w:cstheme="minorHAnsi"/>
                <w:szCs w:val="22"/>
              </w:rPr>
              <w:t>, PROTOCOL CONTRIBUTERS</w:t>
            </w:r>
          </w:p>
        </w:tc>
        <w:tc>
          <w:tcPr>
            <w:tcW w:w="1291" w:type="dxa"/>
            <w:vAlign w:val="center"/>
          </w:tcPr>
          <w:p w14:paraId="5023141B" w14:textId="49340C78" w:rsidR="00B4183B" w:rsidRPr="00473433" w:rsidRDefault="008A362F" w:rsidP="00544728">
            <w:pPr>
              <w:spacing w:before="60" w:after="60" w:line="240" w:lineRule="auto"/>
              <w:rPr>
                <w:rFonts w:cstheme="minorHAnsi"/>
                <w:szCs w:val="22"/>
              </w:rPr>
            </w:pPr>
            <w:r w:rsidRPr="00473433">
              <w:rPr>
                <w:rFonts w:cstheme="minorHAnsi"/>
                <w:szCs w:val="22"/>
              </w:rPr>
              <w:t>13</w:t>
            </w:r>
          </w:p>
        </w:tc>
      </w:tr>
      <w:tr w:rsidR="0016280C" w14:paraId="3F7484C2" w14:textId="77777777" w:rsidTr="6EE11DEB">
        <w:tc>
          <w:tcPr>
            <w:tcW w:w="9128" w:type="dxa"/>
            <w:vAlign w:val="center"/>
          </w:tcPr>
          <w:p w14:paraId="3D56AB05" w14:textId="77777777" w:rsidR="00B4183B" w:rsidRDefault="008A362F" w:rsidP="00B4183B">
            <w:pPr>
              <w:spacing w:before="60" w:after="60" w:line="240" w:lineRule="auto"/>
              <w:rPr>
                <w:rFonts w:cstheme="minorHAnsi"/>
                <w:szCs w:val="22"/>
              </w:rPr>
            </w:pPr>
            <w:r>
              <w:rPr>
                <w:rFonts w:cstheme="minorHAnsi"/>
                <w:szCs w:val="22"/>
              </w:rPr>
              <w:t>vi</w:t>
            </w:r>
            <w:r w:rsidR="00BF59ED">
              <w:rPr>
                <w:rFonts w:cstheme="minorHAnsi"/>
                <w:szCs w:val="22"/>
              </w:rPr>
              <w:t>i</w:t>
            </w:r>
            <w:r>
              <w:rPr>
                <w:rFonts w:cstheme="minorHAnsi"/>
                <w:szCs w:val="22"/>
              </w:rPr>
              <w:t>i. KEYWORDS</w:t>
            </w:r>
          </w:p>
        </w:tc>
        <w:tc>
          <w:tcPr>
            <w:tcW w:w="1291" w:type="dxa"/>
            <w:vAlign w:val="center"/>
          </w:tcPr>
          <w:p w14:paraId="1F3B1409" w14:textId="6CCF2CC9" w:rsidR="00B4183B" w:rsidRPr="00473433" w:rsidRDefault="008A362F" w:rsidP="00544728">
            <w:pPr>
              <w:spacing w:before="60" w:after="60" w:line="240" w:lineRule="auto"/>
              <w:rPr>
                <w:rFonts w:cstheme="minorHAnsi"/>
                <w:szCs w:val="22"/>
              </w:rPr>
            </w:pPr>
            <w:r w:rsidRPr="00473433">
              <w:rPr>
                <w:rFonts w:cstheme="minorHAnsi"/>
                <w:szCs w:val="22"/>
              </w:rPr>
              <w:t>13</w:t>
            </w:r>
          </w:p>
        </w:tc>
      </w:tr>
      <w:tr w:rsidR="0016280C" w14:paraId="7CE25945" w14:textId="77777777" w:rsidTr="6EE11DEB">
        <w:tc>
          <w:tcPr>
            <w:tcW w:w="9128" w:type="dxa"/>
            <w:vAlign w:val="center"/>
          </w:tcPr>
          <w:p w14:paraId="0AE24E72" w14:textId="77777777" w:rsidR="00AB4004" w:rsidRPr="00A27D04" w:rsidRDefault="008A362F" w:rsidP="00544728">
            <w:pPr>
              <w:spacing w:before="60" w:after="60" w:line="240" w:lineRule="auto"/>
              <w:rPr>
                <w:rFonts w:cstheme="minorHAnsi"/>
                <w:szCs w:val="22"/>
              </w:rPr>
            </w:pPr>
            <w:r>
              <w:rPr>
                <w:rFonts w:cstheme="minorHAnsi"/>
                <w:szCs w:val="22"/>
              </w:rPr>
              <w:t xml:space="preserve">ix. </w:t>
            </w:r>
            <w:r w:rsidRPr="00A27D04">
              <w:rPr>
                <w:rFonts w:cstheme="minorHAnsi"/>
                <w:szCs w:val="22"/>
              </w:rPr>
              <w:t>TRIAL FLOW CHART</w:t>
            </w:r>
            <w:r w:rsidRPr="00A27D04">
              <w:rPr>
                <w:rFonts w:cstheme="minorHAnsi"/>
                <w:szCs w:val="22"/>
              </w:rPr>
              <w:tab/>
            </w:r>
          </w:p>
        </w:tc>
        <w:tc>
          <w:tcPr>
            <w:tcW w:w="1291" w:type="dxa"/>
            <w:vAlign w:val="center"/>
          </w:tcPr>
          <w:p w14:paraId="562C75D1" w14:textId="62F60903" w:rsidR="00AB4004" w:rsidRPr="00473433" w:rsidRDefault="008A362F" w:rsidP="00544728">
            <w:pPr>
              <w:spacing w:before="60" w:after="60" w:line="240" w:lineRule="auto"/>
              <w:rPr>
                <w:rFonts w:cstheme="minorHAnsi"/>
                <w:szCs w:val="22"/>
              </w:rPr>
            </w:pPr>
            <w:r w:rsidRPr="00473433">
              <w:rPr>
                <w:rFonts w:cstheme="minorHAnsi"/>
                <w:szCs w:val="22"/>
              </w:rPr>
              <w:t>15</w:t>
            </w:r>
          </w:p>
        </w:tc>
      </w:tr>
      <w:tr w:rsidR="0016280C" w14:paraId="034CC5E4" w14:textId="77777777" w:rsidTr="6EE11DEB">
        <w:tc>
          <w:tcPr>
            <w:tcW w:w="10419" w:type="dxa"/>
            <w:gridSpan w:val="2"/>
            <w:vAlign w:val="center"/>
          </w:tcPr>
          <w:p w14:paraId="46C3E7E3" w14:textId="77777777" w:rsidR="00BF59ED" w:rsidRPr="00473433" w:rsidRDefault="008A362F" w:rsidP="00544728">
            <w:pPr>
              <w:spacing w:before="60" w:after="60" w:line="240" w:lineRule="auto"/>
              <w:rPr>
                <w:rFonts w:cstheme="minorHAnsi"/>
                <w:szCs w:val="22"/>
              </w:rPr>
            </w:pPr>
            <w:r w:rsidRPr="004F5A18">
              <w:rPr>
                <w:rFonts w:cstheme="minorHAnsi"/>
                <w:b/>
                <w:szCs w:val="22"/>
              </w:rPr>
              <w:t>SECTION</w:t>
            </w:r>
            <w:r w:rsidRPr="004F5A18">
              <w:rPr>
                <w:rFonts w:cstheme="minorHAnsi"/>
                <w:szCs w:val="22"/>
              </w:rPr>
              <w:t xml:space="preserve"> </w:t>
            </w:r>
          </w:p>
        </w:tc>
      </w:tr>
      <w:tr w:rsidR="0016280C" w14:paraId="51E92E23" w14:textId="77777777" w:rsidTr="6EE11DEB">
        <w:tc>
          <w:tcPr>
            <w:tcW w:w="9128" w:type="dxa"/>
            <w:vAlign w:val="center"/>
          </w:tcPr>
          <w:p w14:paraId="3E8A412E" w14:textId="77777777" w:rsidR="00BF59ED" w:rsidRPr="00A27D04" w:rsidRDefault="008A362F" w:rsidP="00544728">
            <w:pPr>
              <w:spacing w:before="60" w:after="60" w:line="240" w:lineRule="auto"/>
              <w:rPr>
                <w:rFonts w:cstheme="minorHAnsi"/>
                <w:szCs w:val="22"/>
              </w:rPr>
            </w:pPr>
            <w:r w:rsidRPr="00A27D04">
              <w:rPr>
                <w:rFonts w:cstheme="minorHAnsi"/>
                <w:szCs w:val="22"/>
              </w:rPr>
              <w:t>1. BACKGROUND</w:t>
            </w:r>
            <w:r w:rsidRPr="00A27D04">
              <w:rPr>
                <w:rFonts w:cstheme="minorHAnsi"/>
                <w:szCs w:val="22"/>
              </w:rPr>
              <w:tab/>
            </w:r>
          </w:p>
        </w:tc>
        <w:tc>
          <w:tcPr>
            <w:tcW w:w="1291" w:type="dxa"/>
            <w:vAlign w:val="center"/>
          </w:tcPr>
          <w:p w14:paraId="664355AD" w14:textId="13C4AACF" w:rsidR="00BF59ED" w:rsidRPr="00473433" w:rsidRDefault="008A362F" w:rsidP="00544728">
            <w:pPr>
              <w:spacing w:before="60" w:after="60" w:line="240" w:lineRule="auto"/>
              <w:rPr>
                <w:rFonts w:cstheme="minorHAnsi"/>
                <w:szCs w:val="22"/>
              </w:rPr>
            </w:pPr>
            <w:r w:rsidRPr="00473433">
              <w:rPr>
                <w:rFonts w:cstheme="minorHAnsi"/>
                <w:szCs w:val="22"/>
              </w:rPr>
              <w:t>16</w:t>
            </w:r>
          </w:p>
        </w:tc>
      </w:tr>
      <w:tr w:rsidR="0016280C" w14:paraId="0C78CDDB" w14:textId="77777777" w:rsidTr="6EE11DEB">
        <w:tc>
          <w:tcPr>
            <w:tcW w:w="9128" w:type="dxa"/>
            <w:vAlign w:val="center"/>
          </w:tcPr>
          <w:p w14:paraId="6B6E1DCB" w14:textId="77777777" w:rsidR="00BF59ED" w:rsidRPr="00A27D04" w:rsidRDefault="008A362F" w:rsidP="00544728">
            <w:pPr>
              <w:spacing w:before="60" w:after="60" w:line="240" w:lineRule="auto"/>
              <w:rPr>
                <w:rFonts w:cstheme="minorHAnsi"/>
                <w:szCs w:val="22"/>
              </w:rPr>
            </w:pPr>
            <w:r w:rsidRPr="00A27D04">
              <w:rPr>
                <w:rFonts w:cstheme="minorHAnsi"/>
                <w:szCs w:val="22"/>
              </w:rPr>
              <w:t>2. RATIONALE</w:t>
            </w:r>
            <w:r w:rsidRPr="00A27D04">
              <w:rPr>
                <w:rFonts w:cstheme="minorHAnsi"/>
                <w:szCs w:val="22"/>
              </w:rPr>
              <w:tab/>
            </w:r>
          </w:p>
        </w:tc>
        <w:tc>
          <w:tcPr>
            <w:tcW w:w="1291" w:type="dxa"/>
            <w:vAlign w:val="center"/>
          </w:tcPr>
          <w:p w14:paraId="1A965116" w14:textId="7AD97E31" w:rsidR="00BF59ED" w:rsidRPr="00473433" w:rsidRDefault="008A362F" w:rsidP="00544728">
            <w:pPr>
              <w:spacing w:before="60" w:after="60" w:line="240" w:lineRule="auto"/>
              <w:rPr>
                <w:rFonts w:cstheme="minorHAnsi"/>
                <w:szCs w:val="22"/>
              </w:rPr>
            </w:pPr>
            <w:r w:rsidRPr="00473433">
              <w:rPr>
                <w:rFonts w:cstheme="minorHAnsi"/>
                <w:szCs w:val="22"/>
              </w:rPr>
              <w:t>16</w:t>
            </w:r>
          </w:p>
        </w:tc>
      </w:tr>
      <w:tr w:rsidR="0016280C" w14:paraId="36AE5944" w14:textId="77777777" w:rsidTr="6EE11DEB">
        <w:tc>
          <w:tcPr>
            <w:tcW w:w="9128" w:type="dxa"/>
            <w:vAlign w:val="center"/>
          </w:tcPr>
          <w:p w14:paraId="6F9E72BE" w14:textId="77777777" w:rsidR="00BF59ED" w:rsidRPr="00A27D04" w:rsidRDefault="008A362F" w:rsidP="00544728">
            <w:pPr>
              <w:spacing w:before="60" w:after="60" w:line="240" w:lineRule="auto"/>
              <w:rPr>
                <w:szCs w:val="22"/>
              </w:rPr>
            </w:pPr>
            <w:r w:rsidRPr="00A27D04">
              <w:rPr>
                <w:rFonts w:cstheme="minorHAnsi"/>
                <w:szCs w:val="22"/>
              </w:rPr>
              <w:t xml:space="preserve">3. OBJECTIVES AND OUTCOME MEASURES/ENDPOINTS </w:t>
            </w:r>
          </w:p>
        </w:tc>
        <w:tc>
          <w:tcPr>
            <w:tcW w:w="1291" w:type="dxa"/>
            <w:vAlign w:val="center"/>
          </w:tcPr>
          <w:p w14:paraId="7DF4E37C" w14:textId="04CB2A72" w:rsidR="00BF59ED" w:rsidRPr="00987A19" w:rsidRDefault="008A362F" w:rsidP="00544728">
            <w:pPr>
              <w:spacing w:before="60" w:after="60" w:line="240" w:lineRule="auto"/>
              <w:rPr>
                <w:szCs w:val="22"/>
              </w:rPr>
            </w:pPr>
            <w:r>
              <w:rPr>
                <w:szCs w:val="22"/>
              </w:rPr>
              <w:t>19</w:t>
            </w:r>
          </w:p>
        </w:tc>
      </w:tr>
      <w:tr w:rsidR="0016280C" w14:paraId="7023D563" w14:textId="77777777" w:rsidTr="6EE11DEB">
        <w:tc>
          <w:tcPr>
            <w:tcW w:w="9128" w:type="dxa"/>
            <w:vAlign w:val="center"/>
          </w:tcPr>
          <w:p w14:paraId="318477EE" w14:textId="77777777" w:rsidR="00BF59ED" w:rsidRPr="00A27D04" w:rsidRDefault="008A362F" w:rsidP="00544728">
            <w:pPr>
              <w:tabs>
                <w:tab w:val="right" w:leader="dot" w:pos="9248"/>
              </w:tabs>
              <w:spacing w:before="60" w:after="60" w:line="240" w:lineRule="auto"/>
              <w:ind w:right="-18"/>
              <w:rPr>
                <w:rFonts w:cstheme="minorHAnsi"/>
                <w:szCs w:val="22"/>
              </w:rPr>
            </w:pPr>
            <w:r w:rsidRPr="00A27D04">
              <w:rPr>
                <w:rFonts w:cstheme="minorHAnsi"/>
                <w:szCs w:val="22"/>
              </w:rPr>
              <w:t>4. TRIAL DESIGN</w:t>
            </w:r>
          </w:p>
        </w:tc>
        <w:tc>
          <w:tcPr>
            <w:tcW w:w="1291" w:type="dxa"/>
            <w:vAlign w:val="center"/>
          </w:tcPr>
          <w:p w14:paraId="44FB30F8" w14:textId="012808A5" w:rsidR="00BF59ED" w:rsidRPr="00987A19" w:rsidRDefault="008A362F" w:rsidP="00544728">
            <w:pPr>
              <w:spacing w:before="60" w:after="60" w:line="240" w:lineRule="auto"/>
              <w:rPr>
                <w:szCs w:val="22"/>
              </w:rPr>
            </w:pPr>
            <w:r>
              <w:rPr>
                <w:szCs w:val="22"/>
              </w:rPr>
              <w:t>24</w:t>
            </w:r>
          </w:p>
        </w:tc>
      </w:tr>
      <w:tr w:rsidR="0016280C" w14:paraId="740B0A28" w14:textId="77777777" w:rsidTr="6EE11DEB">
        <w:tc>
          <w:tcPr>
            <w:tcW w:w="9128" w:type="dxa"/>
            <w:vAlign w:val="center"/>
          </w:tcPr>
          <w:p w14:paraId="1BDB931D" w14:textId="77777777" w:rsidR="00BF59ED" w:rsidRPr="00A27D04" w:rsidRDefault="008A362F" w:rsidP="00544728">
            <w:pPr>
              <w:tabs>
                <w:tab w:val="right" w:leader="dot" w:pos="9248"/>
              </w:tabs>
              <w:spacing w:before="60" w:after="60" w:line="240" w:lineRule="auto"/>
              <w:ind w:right="-18"/>
              <w:rPr>
                <w:rFonts w:cstheme="minorHAnsi"/>
                <w:szCs w:val="22"/>
              </w:rPr>
            </w:pPr>
            <w:r w:rsidRPr="00A27D04">
              <w:rPr>
                <w:rFonts w:cstheme="minorHAnsi"/>
                <w:szCs w:val="22"/>
              </w:rPr>
              <w:t xml:space="preserve">5. </w:t>
            </w:r>
            <w:r w:rsidR="005A6ABC">
              <w:rPr>
                <w:rFonts w:cstheme="minorHAnsi"/>
                <w:szCs w:val="22"/>
              </w:rPr>
              <w:t>TRIAL</w:t>
            </w:r>
            <w:r w:rsidRPr="00A27D04">
              <w:rPr>
                <w:rFonts w:cstheme="minorHAnsi"/>
                <w:szCs w:val="22"/>
              </w:rPr>
              <w:t xml:space="preserve"> SETTING</w:t>
            </w:r>
          </w:p>
        </w:tc>
        <w:tc>
          <w:tcPr>
            <w:tcW w:w="1291" w:type="dxa"/>
            <w:vAlign w:val="center"/>
          </w:tcPr>
          <w:p w14:paraId="1DA6542E" w14:textId="77E06260" w:rsidR="00BF59ED" w:rsidRPr="00987A19" w:rsidRDefault="008A362F" w:rsidP="00544728">
            <w:pPr>
              <w:spacing w:before="60" w:after="60" w:line="240" w:lineRule="auto"/>
              <w:rPr>
                <w:szCs w:val="22"/>
              </w:rPr>
            </w:pPr>
            <w:r>
              <w:rPr>
                <w:szCs w:val="22"/>
              </w:rPr>
              <w:t>26</w:t>
            </w:r>
          </w:p>
        </w:tc>
      </w:tr>
      <w:tr w:rsidR="0016280C" w14:paraId="00B2DFB6" w14:textId="77777777" w:rsidTr="6EE11DEB">
        <w:tc>
          <w:tcPr>
            <w:tcW w:w="9128" w:type="dxa"/>
            <w:vAlign w:val="center"/>
          </w:tcPr>
          <w:p w14:paraId="45F7E119" w14:textId="77777777" w:rsidR="00BF59ED" w:rsidRPr="00A27D04" w:rsidRDefault="008A362F" w:rsidP="00544728">
            <w:pPr>
              <w:tabs>
                <w:tab w:val="right" w:leader="dot" w:pos="9248"/>
              </w:tabs>
              <w:spacing w:before="60" w:after="60" w:line="240" w:lineRule="auto"/>
              <w:ind w:right="-18"/>
              <w:rPr>
                <w:rFonts w:cstheme="minorHAnsi"/>
                <w:szCs w:val="22"/>
              </w:rPr>
            </w:pPr>
            <w:r w:rsidRPr="00A27D04">
              <w:rPr>
                <w:rFonts w:cstheme="minorHAnsi"/>
                <w:szCs w:val="22"/>
              </w:rPr>
              <w:t xml:space="preserve">6. </w:t>
            </w:r>
            <w:r>
              <w:rPr>
                <w:rFonts w:cstheme="minorHAnsi"/>
                <w:szCs w:val="22"/>
              </w:rPr>
              <w:t xml:space="preserve">PARTICIPANT </w:t>
            </w:r>
            <w:r w:rsidRPr="00A27D04">
              <w:rPr>
                <w:rFonts w:cstheme="minorHAnsi"/>
                <w:szCs w:val="22"/>
              </w:rPr>
              <w:t>ELIGIBILITY CRITERIA</w:t>
            </w:r>
          </w:p>
        </w:tc>
        <w:tc>
          <w:tcPr>
            <w:tcW w:w="1291" w:type="dxa"/>
            <w:vAlign w:val="center"/>
          </w:tcPr>
          <w:p w14:paraId="3041E394" w14:textId="762B052B" w:rsidR="00BF59ED" w:rsidRPr="00987A19" w:rsidRDefault="008A362F" w:rsidP="00544728">
            <w:pPr>
              <w:spacing w:before="60" w:after="60" w:line="240" w:lineRule="auto"/>
              <w:rPr>
                <w:szCs w:val="22"/>
              </w:rPr>
            </w:pPr>
            <w:r>
              <w:rPr>
                <w:szCs w:val="22"/>
              </w:rPr>
              <w:t>26</w:t>
            </w:r>
          </w:p>
        </w:tc>
      </w:tr>
      <w:tr w:rsidR="0016280C" w14:paraId="7731E8B5" w14:textId="77777777" w:rsidTr="6EE11DEB">
        <w:tc>
          <w:tcPr>
            <w:tcW w:w="9128" w:type="dxa"/>
            <w:vAlign w:val="center"/>
          </w:tcPr>
          <w:p w14:paraId="49FBA023" w14:textId="77777777" w:rsidR="00BF59ED" w:rsidRPr="00A27D04" w:rsidRDefault="008A362F" w:rsidP="00544728">
            <w:pPr>
              <w:tabs>
                <w:tab w:val="right" w:leader="dot" w:pos="9248"/>
              </w:tabs>
              <w:spacing w:before="60" w:after="60" w:line="240" w:lineRule="auto"/>
              <w:ind w:right="-18"/>
              <w:rPr>
                <w:rFonts w:cstheme="minorHAnsi"/>
                <w:szCs w:val="22"/>
              </w:rPr>
            </w:pPr>
            <w:r>
              <w:rPr>
                <w:rFonts w:cstheme="minorHAnsi"/>
                <w:szCs w:val="22"/>
              </w:rPr>
              <w:t>7. TRIAL PROCE</w:t>
            </w:r>
            <w:r w:rsidRPr="00A27D04">
              <w:rPr>
                <w:rFonts w:cstheme="minorHAnsi"/>
                <w:szCs w:val="22"/>
              </w:rPr>
              <w:t>DURES</w:t>
            </w:r>
          </w:p>
        </w:tc>
        <w:tc>
          <w:tcPr>
            <w:tcW w:w="1291" w:type="dxa"/>
            <w:vAlign w:val="center"/>
          </w:tcPr>
          <w:p w14:paraId="722B00AE" w14:textId="6B72376F" w:rsidR="00BF59ED" w:rsidRPr="00987A19" w:rsidRDefault="008A362F" w:rsidP="00544728">
            <w:pPr>
              <w:spacing w:before="60" w:after="60" w:line="240" w:lineRule="auto"/>
              <w:rPr>
                <w:szCs w:val="22"/>
              </w:rPr>
            </w:pPr>
            <w:r>
              <w:rPr>
                <w:szCs w:val="22"/>
              </w:rPr>
              <w:t>27</w:t>
            </w:r>
          </w:p>
        </w:tc>
      </w:tr>
      <w:tr w:rsidR="0016280C" w14:paraId="649DB39B" w14:textId="77777777" w:rsidTr="6EE11DEB">
        <w:tc>
          <w:tcPr>
            <w:tcW w:w="9128" w:type="dxa"/>
            <w:vAlign w:val="center"/>
          </w:tcPr>
          <w:p w14:paraId="7D371FFC"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8. TRIAL TREATMENTS</w:t>
            </w:r>
          </w:p>
        </w:tc>
        <w:tc>
          <w:tcPr>
            <w:tcW w:w="1291" w:type="dxa"/>
            <w:vAlign w:val="center"/>
          </w:tcPr>
          <w:p w14:paraId="42C6D796" w14:textId="5F23B71B" w:rsidR="00BF59ED" w:rsidRPr="00987A19" w:rsidRDefault="008A362F" w:rsidP="00544728">
            <w:pPr>
              <w:spacing w:before="60" w:after="60" w:line="240" w:lineRule="auto"/>
              <w:rPr>
                <w:szCs w:val="22"/>
              </w:rPr>
            </w:pPr>
            <w:r>
              <w:rPr>
                <w:szCs w:val="22"/>
              </w:rPr>
              <w:t>3</w:t>
            </w:r>
            <w:r w:rsidR="00EB7EAE">
              <w:rPr>
                <w:szCs w:val="22"/>
              </w:rPr>
              <w:t>7</w:t>
            </w:r>
          </w:p>
        </w:tc>
      </w:tr>
      <w:tr w:rsidR="0016280C" w14:paraId="20EAE04B" w14:textId="77777777" w:rsidTr="6EE11DEB">
        <w:tc>
          <w:tcPr>
            <w:tcW w:w="9128" w:type="dxa"/>
            <w:vAlign w:val="center"/>
          </w:tcPr>
          <w:p w14:paraId="7005AAFC"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9. PHARMACOVIGILANCE</w:t>
            </w:r>
          </w:p>
        </w:tc>
        <w:tc>
          <w:tcPr>
            <w:tcW w:w="1291" w:type="dxa"/>
            <w:vAlign w:val="center"/>
          </w:tcPr>
          <w:p w14:paraId="6E1831B3" w14:textId="78347C85" w:rsidR="00BF59ED" w:rsidRPr="00987A19" w:rsidRDefault="008A362F" w:rsidP="00544728">
            <w:pPr>
              <w:spacing w:before="60" w:after="60" w:line="240" w:lineRule="auto"/>
              <w:rPr>
                <w:szCs w:val="22"/>
              </w:rPr>
            </w:pPr>
            <w:r>
              <w:rPr>
                <w:szCs w:val="22"/>
              </w:rPr>
              <w:t>4</w:t>
            </w:r>
            <w:r w:rsidR="00EB7EAE">
              <w:rPr>
                <w:szCs w:val="22"/>
              </w:rPr>
              <w:t>3</w:t>
            </w:r>
          </w:p>
        </w:tc>
      </w:tr>
      <w:tr w:rsidR="0016280C" w14:paraId="3731A2FF" w14:textId="77777777" w:rsidTr="6EE11DEB">
        <w:tc>
          <w:tcPr>
            <w:tcW w:w="9128" w:type="dxa"/>
            <w:vAlign w:val="center"/>
          </w:tcPr>
          <w:p w14:paraId="3F145E86"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10. STATISTICS AND DATA ANALYSIS</w:t>
            </w:r>
          </w:p>
        </w:tc>
        <w:tc>
          <w:tcPr>
            <w:tcW w:w="1291" w:type="dxa"/>
            <w:vAlign w:val="center"/>
          </w:tcPr>
          <w:p w14:paraId="54E11D2A" w14:textId="1099E1DF" w:rsidR="00BF59ED" w:rsidRPr="00987A19" w:rsidRDefault="008A362F" w:rsidP="00544728">
            <w:pPr>
              <w:spacing w:before="60" w:after="60" w:line="240" w:lineRule="auto"/>
              <w:rPr>
                <w:szCs w:val="22"/>
              </w:rPr>
            </w:pPr>
            <w:r>
              <w:rPr>
                <w:szCs w:val="22"/>
              </w:rPr>
              <w:t>5</w:t>
            </w:r>
            <w:r w:rsidR="00EB7EAE">
              <w:rPr>
                <w:szCs w:val="22"/>
              </w:rPr>
              <w:t>3</w:t>
            </w:r>
          </w:p>
        </w:tc>
      </w:tr>
      <w:tr w:rsidR="0016280C" w14:paraId="26575DD6" w14:textId="77777777" w:rsidTr="6EE11DEB">
        <w:tc>
          <w:tcPr>
            <w:tcW w:w="9128" w:type="dxa"/>
            <w:vAlign w:val="center"/>
          </w:tcPr>
          <w:p w14:paraId="2FD039B2" w14:textId="77777777" w:rsidR="00BF59ED" w:rsidRPr="00A27D04" w:rsidRDefault="008A362F" w:rsidP="00BF59ED">
            <w:pPr>
              <w:tabs>
                <w:tab w:val="right" w:leader="dot" w:pos="9248"/>
              </w:tabs>
              <w:suppressAutoHyphens/>
              <w:spacing w:before="60" w:after="60" w:line="240" w:lineRule="auto"/>
              <w:ind w:right="-18"/>
              <w:rPr>
                <w:rFonts w:cstheme="minorHAnsi"/>
                <w:szCs w:val="22"/>
              </w:rPr>
            </w:pPr>
            <w:r w:rsidRPr="00A27D04">
              <w:rPr>
                <w:rFonts w:cstheme="minorHAnsi"/>
                <w:szCs w:val="22"/>
              </w:rPr>
              <w:t xml:space="preserve">11. </w:t>
            </w:r>
            <w:r w:rsidRPr="00A27D04">
              <w:rPr>
                <w:rFonts w:cstheme="minorHAnsi"/>
                <w:bCs/>
                <w:szCs w:val="22"/>
              </w:rPr>
              <w:t>DATA</w:t>
            </w:r>
            <w:r>
              <w:rPr>
                <w:rFonts w:cstheme="minorHAnsi"/>
                <w:bCs/>
                <w:szCs w:val="22"/>
              </w:rPr>
              <w:t xml:space="preserve"> MANAGEMENT </w:t>
            </w:r>
          </w:p>
        </w:tc>
        <w:tc>
          <w:tcPr>
            <w:tcW w:w="1291" w:type="dxa"/>
            <w:vAlign w:val="center"/>
          </w:tcPr>
          <w:p w14:paraId="31126E5D" w14:textId="7A7ADC89" w:rsidR="00BF59ED" w:rsidRPr="00987A19" w:rsidRDefault="008A362F" w:rsidP="00544728">
            <w:pPr>
              <w:spacing w:before="60" w:after="60" w:line="240" w:lineRule="auto"/>
              <w:rPr>
                <w:szCs w:val="22"/>
              </w:rPr>
            </w:pPr>
            <w:r>
              <w:rPr>
                <w:szCs w:val="22"/>
              </w:rPr>
              <w:t>5</w:t>
            </w:r>
            <w:r w:rsidR="00EB7EAE">
              <w:rPr>
                <w:szCs w:val="22"/>
              </w:rPr>
              <w:t>5</w:t>
            </w:r>
          </w:p>
        </w:tc>
      </w:tr>
      <w:tr w:rsidR="0016280C" w14:paraId="3CA1D346" w14:textId="77777777" w:rsidTr="6EE11DEB">
        <w:tc>
          <w:tcPr>
            <w:tcW w:w="9128" w:type="dxa"/>
            <w:vAlign w:val="center"/>
          </w:tcPr>
          <w:p w14:paraId="660CE195"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12.</w:t>
            </w:r>
            <w:r w:rsidRPr="00A27D04">
              <w:rPr>
                <w:rFonts w:cstheme="minorHAnsi"/>
                <w:spacing w:val="-3"/>
                <w:szCs w:val="22"/>
              </w:rPr>
              <w:t xml:space="preserve"> MONITORING, AUDIT &amp; INSPECTION</w:t>
            </w:r>
          </w:p>
        </w:tc>
        <w:tc>
          <w:tcPr>
            <w:tcW w:w="1291" w:type="dxa"/>
            <w:vAlign w:val="center"/>
          </w:tcPr>
          <w:p w14:paraId="2DE403A5" w14:textId="566B5A45" w:rsidR="00BF59ED" w:rsidRPr="00987A19" w:rsidRDefault="008A362F" w:rsidP="00544728">
            <w:pPr>
              <w:spacing w:before="60" w:after="60" w:line="240" w:lineRule="auto"/>
              <w:rPr>
                <w:szCs w:val="22"/>
              </w:rPr>
            </w:pPr>
            <w:r>
              <w:rPr>
                <w:szCs w:val="22"/>
              </w:rPr>
              <w:t>5</w:t>
            </w:r>
            <w:r w:rsidR="00EB7EAE">
              <w:rPr>
                <w:szCs w:val="22"/>
              </w:rPr>
              <w:t>5</w:t>
            </w:r>
          </w:p>
        </w:tc>
      </w:tr>
      <w:tr w:rsidR="0016280C" w14:paraId="57016277" w14:textId="77777777" w:rsidTr="6EE11DEB">
        <w:tc>
          <w:tcPr>
            <w:tcW w:w="9128" w:type="dxa"/>
            <w:vAlign w:val="center"/>
          </w:tcPr>
          <w:p w14:paraId="77D590B9" w14:textId="4260DB5E" w:rsidR="00BF59ED" w:rsidRPr="00A27D04" w:rsidRDefault="008A362F" w:rsidP="6EE11DEB">
            <w:pPr>
              <w:tabs>
                <w:tab w:val="right" w:leader="dot" w:pos="9248"/>
              </w:tabs>
              <w:suppressAutoHyphens/>
              <w:spacing w:before="60" w:after="60" w:line="240" w:lineRule="auto"/>
              <w:ind w:right="-18"/>
            </w:pPr>
            <w:r w:rsidRPr="6EE11DEB">
              <w:t>13</w:t>
            </w:r>
            <w:r w:rsidR="3CEABB88" w:rsidRPr="6EE11DEB">
              <w:t xml:space="preserve">. </w:t>
            </w:r>
            <w:r w:rsidR="3C7A032F" w:rsidRPr="6EE11DEB">
              <w:t>ETHICAL AND REGULATORY CONSIDERATIONS</w:t>
            </w:r>
          </w:p>
        </w:tc>
        <w:tc>
          <w:tcPr>
            <w:tcW w:w="1291" w:type="dxa"/>
            <w:vAlign w:val="center"/>
          </w:tcPr>
          <w:p w14:paraId="62431CDC" w14:textId="6F72F57C" w:rsidR="00BF59ED" w:rsidRPr="00987A19" w:rsidRDefault="008A362F" w:rsidP="00544728">
            <w:pPr>
              <w:spacing w:before="60" w:after="60" w:line="240" w:lineRule="auto"/>
              <w:rPr>
                <w:szCs w:val="22"/>
              </w:rPr>
            </w:pPr>
            <w:r>
              <w:rPr>
                <w:szCs w:val="22"/>
              </w:rPr>
              <w:t>5</w:t>
            </w:r>
            <w:r w:rsidR="00EB7EAE">
              <w:rPr>
                <w:szCs w:val="22"/>
              </w:rPr>
              <w:t>8</w:t>
            </w:r>
          </w:p>
        </w:tc>
      </w:tr>
      <w:tr w:rsidR="0016280C" w14:paraId="7BCDF2B0" w14:textId="77777777" w:rsidTr="6EE11DEB">
        <w:tc>
          <w:tcPr>
            <w:tcW w:w="9128" w:type="dxa"/>
            <w:vAlign w:val="center"/>
          </w:tcPr>
          <w:p w14:paraId="24FDF25F"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 xml:space="preserve">14. </w:t>
            </w:r>
            <w:r w:rsidRPr="00A27D04">
              <w:rPr>
                <w:rFonts w:cstheme="minorHAnsi"/>
                <w:spacing w:val="-3"/>
                <w:szCs w:val="22"/>
              </w:rPr>
              <w:t>DISSEMINATION POLICY</w:t>
            </w:r>
          </w:p>
        </w:tc>
        <w:tc>
          <w:tcPr>
            <w:tcW w:w="1291" w:type="dxa"/>
            <w:vAlign w:val="center"/>
          </w:tcPr>
          <w:p w14:paraId="49E398E2" w14:textId="28408FE2" w:rsidR="00BF59ED" w:rsidRPr="00987A19" w:rsidRDefault="008A362F" w:rsidP="00544728">
            <w:pPr>
              <w:spacing w:before="60" w:after="60" w:line="240" w:lineRule="auto"/>
              <w:rPr>
                <w:szCs w:val="22"/>
              </w:rPr>
            </w:pPr>
            <w:r>
              <w:rPr>
                <w:szCs w:val="22"/>
              </w:rPr>
              <w:t>61</w:t>
            </w:r>
          </w:p>
        </w:tc>
      </w:tr>
      <w:tr w:rsidR="0016280C" w14:paraId="5FD0E5C9" w14:textId="77777777" w:rsidTr="6EE11DEB">
        <w:tc>
          <w:tcPr>
            <w:tcW w:w="9128" w:type="dxa"/>
            <w:vAlign w:val="center"/>
          </w:tcPr>
          <w:p w14:paraId="5455AEF2"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 xml:space="preserve">15. </w:t>
            </w:r>
            <w:r w:rsidRPr="00A27D04">
              <w:rPr>
                <w:rFonts w:cstheme="minorHAnsi"/>
                <w:spacing w:val="-3"/>
                <w:szCs w:val="22"/>
              </w:rPr>
              <w:t>REFERENCES</w:t>
            </w:r>
          </w:p>
        </w:tc>
        <w:tc>
          <w:tcPr>
            <w:tcW w:w="1291" w:type="dxa"/>
            <w:vAlign w:val="center"/>
          </w:tcPr>
          <w:p w14:paraId="16287F21" w14:textId="4FDC91EA" w:rsidR="00BF59ED" w:rsidRPr="00987A19" w:rsidRDefault="008A362F" w:rsidP="00544728">
            <w:pPr>
              <w:spacing w:before="60" w:after="60" w:line="240" w:lineRule="auto"/>
              <w:rPr>
                <w:szCs w:val="22"/>
              </w:rPr>
            </w:pPr>
            <w:r>
              <w:rPr>
                <w:szCs w:val="22"/>
              </w:rPr>
              <w:t>61</w:t>
            </w:r>
          </w:p>
        </w:tc>
      </w:tr>
      <w:tr w:rsidR="0016280C" w14:paraId="29F8068E" w14:textId="77777777" w:rsidTr="6EE11DEB">
        <w:tc>
          <w:tcPr>
            <w:tcW w:w="9128" w:type="dxa"/>
            <w:vAlign w:val="center"/>
          </w:tcPr>
          <w:p w14:paraId="59D98939" w14:textId="77777777" w:rsidR="00BF59ED" w:rsidRPr="00A27D04" w:rsidRDefault="008A362F" w:rsidP="00544728">
            <w:pPr>
              <w:tabs>
                <w:tab w:val="right" w:leader="dot" w:pos="9248"/>
              </w:tabs>
              <w:suppressAutoHyphens/>
              <w:spacing w:before="60" w:after="60" w:line="240" w:lineRule="auto"/>
              <w:ind w:right="-18"/>
              <w:rPr>
                <w:rFonts w:cstheme="minorHAnsi"/>
                <w:szCs w:val="22"/>
              </w:rPr>
            </w:pPr>
            <w:r w:rsidRPr="00A27D04">
              <w:rPr>
                <w:rFonts w:cstheme="minorHAnsi"/>
                <w:szCs w:val="22"/>
              </w:rPr>
              <w:t xml:space="preserve">16. </w:t>
            </w:r>
            <w:r w:rsidRPr="00A27D04">
              <w:rPr>
                <w:rFonts w:cstheme="minorHAnsi"/>
                <w:spacing w:val="-3"/>
                <w:szCs w:val="22"/>
              </w:rPr>
              <w:t>APPENDICIES</w:t>
            </w:r>
          </w:p>
        </w:tc>
        <w:tc>
          <w:tcPr>
            <w:tcW w:w="1291" w:type="dxa"/>
            <w:vAlign w:val="center"/>
          </w:tcPr>
          <w:p w14:paraId="5BE93A62" w14:textId="5BD69C6B" w:rsidR="00BF59ED" w:rsidRPr="00987A19" w:rsidRDefault="008A362F" w:rsidP="00544728">
            <w:pPr>
              <w:spacing w:before="60" w:after="60" w:line="240" w:lineRule="auto"/>
              <w:rPr>
                <w:szCs w:val="22"/>
              </w:rPr>
            </w:pPr>
            <w:r>
              <w:rPr>
                <w:szCs w:val="22"/>
              </w:rPr>
              <w:t>6</w:t>
            </w:r>
            <w:r w:rsidR="00EB7EAE">
              <w:rPr>
                <w:szCs w:val="22"/>
              </w:rPr>
              <w:t>4</w:t>
            </w:r>
          </w:p>
        </w:tc>
      </w:tr>
    </w:tbl>
    <w:p w14:paraId="27971911" w14:textId="77777777" w:rsidR="00BF59ED" w:rsidRPr="003C12DB" w:rsidRDefault="008A362F" w:rsidP="00BF59ED">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rFonts w:cstheme="minorHAnsi"/>
          <w:b/>
          <w:szCs w:val="22"/>
        </w:rPr>
      </w:pPr>
      <w:r>
        <w:rPr>
          <w:rFonts w:cstheme="minorHAnsi"/>
          <w:b/>
          <w:szCs w:val="22"/>
        </w:rPr>
        <w:t xml:space="preserve">ii. </w:t>
      </w:r>
      <w:r w:rsidRPr="003C12DB">
        <w:rPr>
          <w:rFonts w:cstheme="minorHAnsi"/>
          <w:b/>
          <w:szCs w:val="22"/>
        </w:rPr>
        <w:t>LIST OF ABBREVIATIONS</w:t>
      </w:r>
    </w:p>
    <w:p w14:paraId="6EA04622" w14:textId="77777777" w:rsidR="00BF59ED" w:rsidRPr="003C12DB" w:rsidRDefault="008A362F" w:rsidP="00BF59ED">
      <w:pPr>
        <w:spacing w:line="240" w:lineRule="auto"/>
        <w:rPr>
          <w:rFonts w:cstheme="minorHAnsi"/>
          <w:szCs w:val="22"/>
        </w:rPr>
      </w:pPr>
      <w:r w:rsidRPr="003C12DB">
        <w:rPr>
          <w:rFonts w:cstheme="minorHAnsi"/>
          <w:szCs w:val="22"/>
        </w:rPr>
        <w:t>Define all unusual or ‘technical’ terms related to the trial.  Add or delete as appropriate to your trial.  Maintain alphabetical order for ease of reference.</w:t>
      </w:r>
    </w:p>
    <w:p w14:paraId="721AA229" w14:textId="77777777" w:rsidR="00BF59ED" w:rsidRPr="003C12DB" w:rsidRDefault="008A362F" w:rsidP="2155F636">
      <w:pPr>
        <w:tabs>
          <w:tab w:val="left" w:pos="3870"/>
        </w:tabs>
        <w:spacing w:line="240" w:lineRule="auto"/>
      </w:pPr>
      <w:r w:rsidRPr="2155F636">
        <w:lastRenderedPageBreak/>
        <w:t>AE</w:t>
      </w:r>
      <w:r w:rsidR="329AE760" w:rsidRPr="2155F636">
        <w:t xml:space="preserve"> </w:t>
      </w:r>
      <w:r w:rsidRPr="003C12DB">
        <w:rPr>
          <w:rFonts w:cstheme="minorHAnsi"/>
          <w:szCs w:val="22"/>
        </w:rPr>
        <w:tab/>
      </w:r>
      <w:r w:rsidRPr="2155F636">
        <w:t>Adverse Event</w:t>
      </w:r>
    </w:p>
    <w:p w14:paraId="54E395F8" w14:textId="77777777" w:rsidR="5334CC98" w:rsidRDefault="008A362F" w:rsidP="00223503">
      <w:pPr>
        <w:spacing w:line="240" w:lineRule="auto"/>
      </w:pPr>
      <w:r>
        <w:t xml:space="preserve">ADE </w:t>
      </w:r>
      <w:r w:rsidR="004776A6">
        <w:tab/>
      </w:r>
      <w:r w:rsidR="004776A6">
        <w:tab/>
      </w:r>
      <w:r w:rsidR="004776A6">
        <w:tab/>
      </w:r>
      <w:r w:rsidR="004776A6">
        <w:tab/>
      </w:r>
      <w:r w:rsidR="004776A6">
        <w:tab/>
      </w:r>
      <w:r w:rsidR="00E53E59">
        <w:t xml:space="preserve">    </w:t>
      </w:r>
      <w:r>
        <w:t>Adverse Device Event</w:t>
      </w:r>
    </w:p>
    <w:p w14:paraId="27402313" w14:textId="77777777" w:rsidR="184988DD" w:rsidRDefault="008A362F" w:rsidP="00223503">
      <w:pPr>
        <w:spacing w:line="240" w:lineRule="auto"/>
      </w:pPr>
      <w:r>
        <w:t xml:space="preserve">APR </w:t>
      </w:r>
      <w:r w:rsidR="004776A6">
        <w:tab/>
      </w:r>
      <w:r w:rsidR="004776A6">
        <w:tab/>
      </w:r>
      <w:r w:rsidR="004776A6">
        <w:tab/>
      </w:r>
      <w:r w:rsidR="004776A6">
        <w:tab/>
      </w:r>
      <w:r w:rsidR="004776A6">
        <w:tab/>
      </w:r>
      <w:r w:rsidR="00E53E59">
        <w:t xml:space="preserve">    </w:t>
      </w:r>
      <w:r>
        <w:t>Annual Progress Report</w:t>
      </w:r>
    </w:p>
    <w:p w14:paraId="0242F424" w14:textId="77777777" w:rsidR="00BF59ED" w:rsidRDefault="008A362F" w:rsidP="2155F636">
      <w:pPr>
        <w:tabs>
          <w:tab w:val="left" w:pos="3870"/>
        </w:tabs>
        <w:spacing w:line="240" w:lineRule="auto"/>
      </w:pPr>
      <w:r w:rsidRPr="2155F636">
        <w:t>AR</w:t>
      </w:r>
      <w:r w:rsidR="7F1A9B8C" w:rsidRPr="2155F636">
        <w:t xml:space="preserve"> </w:t>
      </w:r>
      <w:r w:rsidRPr="003C12DB">
        <w:rPr>
          <w:rFonts w:cstheme="minorHAnsi"/>
          <w:szCs w:val="22"/>
        </w:rPr>
        <w:tab/>
      </w:r>
      <w:r w:rsidRPr="2155F636">
        <w:t>Adverse Reaction</w:t>
      </w:r>
    </w:p>
    <w:p w14:paraId="078F06C7" w14:textId="77777777" w:rsidR="00690676" w:rsidRPr="003C12DB" w:rsidRDefault="008A362F" w:rsidP="2155F636">
      <w:pPr>
        <w:tabs>
          <w:tab w:val="left" w:pos="3870"/>
        </w:tabs>
        <w:spacing w:line="240" w:lineRule="auto"/>
      </w:pPr>
      <w:r w:rsidRPr="2155F636">
        <w:t>BAL</w:t>
      </w:r>
      <w:r w:rsidR="70D7A9DD" w:rsidRPr="2155F636">
        <w:t xml:space="preserve"> </w:t>
      </w:r>
      <w:r>
        <w:rPr>
          <w:rFonts w:cstheme="minorHAnsi"/>
          <w:szCs w:val="22"/>
        </w:rPr>
        <w:tab/>
      </w:r>
      <w:r w:rsidRPr="2155F636">
        <w:t>Bronchoalveolar Lavage</w:t>
      </w:r>
    </w:p>
    <w:p w14:paraId="4368D206" w14:textId="77777777" w:rsidR="00BF59ED" w:rsidRPr="003C12DB" w:rsidRDefault="008A362F" w:rsidP="2155F636">
      <w:pPr>
        <w:tabs>
          <w:tab w:val="left" w:pos="3870"/>
        </w:tabs>
        <w:spacing w:line="240" w:lineRule="auto"/>
      </w:pPr>
      <w:r w:rsidRPr="2155F636">
        <w:t>CA</w:t>
      </w:r>
      <w:r w:rsidR="20411973" w:rsidRPr="2155F636">
        <w:t xml:space="preserve"> </w:t>
      </w:r>
      <w:r w:rsidRPr="003C12DB">
        <w:rPr>
          <w:rFonts w:cstheme="minorHAnsi"/>
          <w:szCs w:val="22"/>
        </w:rPr>
        <w:tab/>
      </w:r>
      <w:r w:rsidRPr="2155F636">
        <w:t>Competent Authority</w:t>
      </w:r>
    </w:p>
    <w:p w14:paraId="6012F10C" w14:textId="77777777" w:rsidR="00BF59ED" w:rsidRPr="003C12DB" w:rsidRDefault="008A362F" w:rsidP="2155F636">
      <w:pPr>
        <w:tabs>
          <w:tab w:val="left" w:pos="3870"/>
        </w:tabs>
        <w:spacing w:line="240" w:lineRule="auto"/>
      </w:pPr>
      <w:r w:rsidRPr="2155F636">
        <w:t>CI</w:t>
      </w:r>
      <w:r w:rsidR="19A20753" w:rsidRPr="2155F636">
        <w:t xml:space="preserve"> </w:t>
      </w:r>
      <w:r w:rsidRPr="003C12DB">
        <w:rPr>
          <w:rFonts w:cstheme="minorHAnsi"/>
          <w:szCs w:val="22"/>
        </w:rPr>
        <w:tab/>
      </w:r>
      <w:r w:rsidRPr="2155F636">
        <w:t>Chief Investigator</w:t>
      </w:r>
    </w:p>
    <w:p w14:paraId="3B20932A" w14:textId="77777777" w:rsidR="00BF59ED" w:rsidRPr="003C12DB" w:rsidRDefault="008A362F" w:rsidP="2155F636">
      <w:pPr>
        <w:tabs>
          <w:tab w:val="left" w:pos="3870"/>
        </w:tabs>
        <w:spacing w:line="240" w:lineRule="auto"/>
      </w:pPr>
      <w:r w:rsidRPr="2155F636">
        <w:t>CRF</w:t>
      </w:r>
      <w:r w:rsidR="2AA770BB" w:rsidRPr="2155F636">
        <w:t xml:space="preserve"> </w:t>
      </w:r>
      <w:r w:rsidRPr="003C12DB">
        <w:rPr>
          <w:rFonts w:cstheme="minorHAnsi"/>
          <w:szCs w:val="22"/>
        </w:rPr>
        <w:tab/>
      </w:r>
      <w:r w:rsidRPr="2155F636">
        <w:t>Case Report Form</w:t>
      </w:r>
    </w:p>
    <w:p w14:paraId="55535F4F" w14:textId="77777777" w:rsidR="00BF59ED" w:rsidRDefault="008A362F" w:rsidP="2155F636">
      <w:pPr>
        <w:tabs>
          <w:tab w:val="left" w:pos="3870"/>
        </w:tabs>
        <w:spacing w:line="240" w:lineRule="auto"/>
      </w:pPr>
      <w:r w:rsidRPr="2155F636">
        <w:t>CRO</w:t>
      </w:r>
      <w:r w:rsidR="0F3DA1A1" w:rsidRPr="2155F636">
        <w:t xml:space="preserve"> </w:t>
      </w:r>
      <w:r w:rsidRPr="003C12DB">
        <w:rPr>
          <w:rFonts w:cstheme="minorHAnsi"/>
          <w:szCs w:val="22"/>
        </w:rPr>
        <w:tab/>
      </w:r>
      <w:r w:rsidRPr="2155F636">
        <w:t>Contract Research Organisation</w:t>
      </w:r>
    </w:p>
    <w:p w14:paraId="38C067AA" w14:textId="77777777" w:rsidR="00BF59ED" w:rsidRPr="003C12DB" w:rsidRDefault="008A362F" w:rsidP="2155F636">
      <w:pPr>
        <w:tabs>
          <w:tab w:val="left" w:pos="3870"/>
        </w:tabs>
        <w:spacing w:line="240" w:lineRule="auto"/>
      </w:pPr>
      <w:r w:rsidRPr="2155F636">
        <w:t>CTA</w:t>
      </w:r>
      <w:r w:rsidR="4749F918" w:rsidRPr="2155F636">
        <w:t xml:space="preserve"> </w:t>
      </w:r>
      <w:r w:rsidRPr="003C12DB">
        <w:rPr>
          <w:rFonts w:cstheme="minorHAnsi"/>
          <w:szCs w:val="22"/>
        </w:rPr>
        <w:tab/>
      </w:r>
      <w:r w:rsidRPr="2155F636">
        <w:t>Clinical Trial Authorisation</w:t>
      </w:r>
    </w:p>
    <w:p w14:paraId="72554C36" w14:textId="77777777" w:rsidR="00BF59ED" w:rsidRDefault="008A362F" w:rsidP="00BF59ED">
      <w:pPr>
        <w:tabs>
          <w:tab w:val="left" w:pos="3870"/>
        </w:tabs>
        <w:spacing w:line="240" w:lineRule="auto"/>
        <w:rPr>
          <w:rFonts w:cstheme="minorHAnsi"/>
          <w:szCs w:val="22"/>
        </w:rPr>
      </w:pPr>
      <w:r w:rsidRPr="003C12DB">
        <w:rPr>
          <w:rFonts w:cstheme="minorHAnsi"/>
          <w:szCs w:val="22"/>
        </w:rPr>
        <w:t>CTIMP</w:t>
      </w:r>
      <w:r w:rsidRPr="006B7F1D">
        <w:rPr>
          <w:rFonts w:cstheme="minorHAnsi"/>
          <w:szCs w:val="22"/>
        </w:rPr>
        <w:t xml:space="preserve"> </w:t>
      </w:r>
      <w:r>
        <w:rPr>
          <w:rFonts w:cstheme="minorHAnsi"/>
          <w:szCs w:val="22"/>
        </w:rPr>
        <w:tab/>
      </w:r>
      <w:r w:rsidRPr="003C12DB">
        <w:rPr>
          <w:rFonts w:cstheme="minorHAnsi"/>
          <w:szCs w:val="22"/>
        </w:rPr>
        <w:t>Clinical Trial of Investigational Medicinal Product</w:t>
      </w:r>
      <w:r w:rsidRPr="003C12DB">
        <w:rPr>
          <w:rFonts w:cstheme="minorHAnsi"/>
          <w:szCs w:val="22"/>
        </w:rPr>
        <w:tab/>
      </w:r>
    </w:p>
    <w:p w14:paraId="3C37B28B" w14:textId="77777777" w:rsidR="00BF59ED" w:rsidRPr="003C12DB" w:rsidRDefault="008A362F" w:rsidP="2155F636">
      <w:pPr>
        <w:tabs>
          <w:tab w:val="left" w:pos="3870"/>
        </w:tabs>
        <w:spacing w:line="240" w:lineRule="auto"/>
      </w:pPr>
      <w:r w:rsidRPr="2155F636">
        <w:t>CTU</w:t>
      </w:r>
      <w:r w:rsidR="5342E943" w:rsidRPr="2155F636">
        <w:t xml:space="preserve"> </w:t>
      </w:r>
      <w:r>
        <w:rPr>
          <w:rFonts w:cstheme="minorHAnsi"/>
          <w:szCs w:val="22"/>
        </w:rPr>
        <w:tab/>
      </w:r>
      <w:r w:rsidRPr="2155F636">
        <w:t>Clinical Trials Unit</w:t>
      </w:r>
      <w:r w:rsidRPr="003C12DB">
        <w:rPr>
          <w:rFonts w:cstheme="minorHAnsi"/>
          <w:szCs w:val="22"/>
        </w:rPr>
        <w:tab/>
      </w:r>
    </w:p>
    <w:p w14:paraId="21EC0DFE" w14:textId="77777777" w:rsidR="1E4CABDF" w:rsidRDefault="008A362F" w:rsidP="00223503">
      <w:pPr>
        <w:spacing w:line="240" w:lineRule="auto"/>
      </w:pPr>
      <w:r>
        <w:t xml:space="preserve">DD </w:t>
      </w:r>
      <w:r w:rsidR="00BE659A">
        <w:tab/>
      </w:r>
      <w:r w:rsidR="00BE659A">
        <w:tab/>
      </w:r>
      <w:r w:rsidR="00BE659A">
        <w:tab/>
      </w:r>
      <w:r w:rsidR="00BE659A">
        <w:tab/>
      </w:r>
      <w:r w:rsidR="00BE659A">
        <w:tab/>
      </w:r>
      <w:r w:rsidR="00E53E59">
        <w:t xml:space="preserve">     </w:t>
      </w:r>
      <w:r>
        <w:t>Device Deficiency</w:t>
      </w:r>
    </w:p>
    <w:p w14:paraId="49B41975" w14:textId="77777777" w:rsidR="00BF59ED" w:rsidRPr="003C12DB" w:rsidRDefault="008A362F" w:rsidP="2155F636">
      <w:pPr>
        <w:tabs>
          <w:tab w:val="left" w:pos="3870"/>
        </w:tabs>
        <w:spacing w:line="240" w:lineRule="auto"/>
      </w:pPr>
      <w:r w:rsidRPr="2155F636">
        <w:t>DMC</w:t>
      </w:r>
      <w:r w:rsidR="33A2497F" w:rsidRPr="2155F636">
        <w:t xml:space="preserve"> </w:t>
      </w:r>
      <w:r w:rsidRPr="003C12DB">
        <w:rPr>
          <w:rFonts w:cstheme="minorHAnsi"/>
          <w:szCs w:val="22"/>
        </w:rPr>
        <w:tab/>
      </w:r>
      <w:r w:rsidRPr="2155F636">
        <w:t>Data Monitoring Committee</w:t>
      </w:r>
    </w:p>
    <w:p w14:paraId="067BC7E1" w14:textId="77777777" w:rsidR="00BF59ED" w:rsidRPr="003C12DB" w:rsidRDefault="008A362F" w:rsidP="2155F636">
      <w:pPr>
        <w:tabs>
          <w:tab w:val="left" w:pos="3870"/>
        </w:tabs>
        <w:spacing w:line="240" w:lineRule="auto"/>
      </w:pPr>
      <w:r w:rsidRPr="2155F636">
        <w:t>DSUR</w:t>
      </w:r>
      <w:r w:rsidR="79F44162" w:rsidRPr="2155F636">
        <w:t xml:space="preserve"> </w:t>
      </w:r>
      <w:r w:rsidRPr="003C12DB">
        <w:rPr>
          <w:rFonts w:cstheme="minorHAnsi"/>
          <w:szCs w:val="22"/>
        </w:rPr>
        <w:tab/>
      </w:r>
      <w:r w:rsidRPr="2155F636">
        <w:t>Development Safety Update Report</w:t>
      </w:r>
    </w:p>
    <w:p w14:paraId="49574406" w14:textId="77777777" w:rsidR="00BF59ED" w:rsidRPr="003C12DB" w:rsidRDefault="008A362F" w:rsidP="2155F636">
      <w:pPr>
        <w:tabs>
          <w:tab w:val="left" w:pos="3870"/>
        </w:tabs>
        <w:spacing w:line="240" w:lineRule="auto"/>
      </w:pPr>
      <w:r w:rsidRPr="2155F636">
        <w:t>EC</w:t>
      </w:r>
      <w:r w:rsidR="61830432" w:rsidRPr="2155F636">
        <w:t xml:space="preserve"> </w:t>
      </w:r>
      <w:r w:rsidRPr="003C12DB">
        <w:rPr>
          <w:rFonts w:cstheme="minorHAnsi"/>
          <w:szCs w:val="22"/>
        </w:rPr>
        <w:tab/>
      </w:r>
      <w:r w:rsidRPr="2155F636">
        <w:t>European Commission</w:t>
      </w:r>
    </w:p>
    <w:p w14:paraId="7E6ADED9" w14:textId="77777777" w:rsidR="00BF59ED" w:rsidRPr="003C12DB" w:rsidRDefault="008A362F" w:rsidP="2155F636">
      <w:pPr>
        <w:tabs>
          <w:tab w:val="left" w:pos="3870"/>
        </w:tabs>
        <w:spacing w:line="240" w:lineRule="auto"/>
      </w:pPr>
      <w:r w:rsidRPr="2155F636">
        <w:t>EMEA</w:t>
      </w:r>
      <w:r w:rsidR="377AFEA9" w:rsidRPr="2155F636">
        <w:t xml:space="preserve"> </w:t>
      </w:r>
      <w:r w:rsidRPr="003C12DB">
        <w:rPr>
          <w:rFonts w:cstheme="minorHAnsi"/>
          <w:szCs w:val="22"/>
        </w:rPr>
        <w:tab/>
      </w:r>
      <w:r w:rsidRPr="2155F636">
        <w:t>European Medicines Agency</w:t>
      </w:r>
    </w:p>
    <w:p w14:paraId="40DDD772" w14:textId="77777777" w:rsidR="00BF59ED" w:rsidRPr="003C12DB" w:rsidRDefault="008A362F" w:rsidP="2155F636">
      <w:pPr>
        <w:tabs>
          <w:tab w:val="left" w:pos="3870"/>
        </w:tabs>
        <w:spacing w:line="240" w:lineRule="auto"/>
      </w:pPr>
      <w:r w:rsidRPr="2155F636">
        <w:t>EU</w:t>
      </w:r>
      <w:r w:rsidR="49843020" w:rsidRPr="2155F636">
        <w:t xml:space="preserve"> </w:t>
      </w:r>
      <w:r w:rsidRPr="003C12DB">
        <w:rPr>
          <w:rFonts w:cstheme="minorHAnsi"/>
          <w:szCs w:val="22"/>
        </w:rPr>
        <w:tab/>
      </w:r>
      <w:r w:rsidRPr="2155F636">
        <w:t>European Union</w:t>
      </w:r>
    </w:p>
    <w:p w14:paraId="337E840A" w14:textId="77777777" w:rsidR="00BF59ED" w:rsidRPr="003C12DB" w:rsidRDefault="008A362F" w:rsidP="2155F636">
      <w:pPr>
        <w:tabs>
          <w:tab w:val="left" w:pos="3870"/>
        </w:tabs>
        <w:spacing w:line="240" w:lineRule="auto"/>
      </w:pPr>
      <w:r w:rsidRPr="2155F636">
        <w:t>EUCTD</w:t>
      </w:r>
      <w:r w:rsidR="3A5BED86" w:rsidRPr="2155F636">
        <w:t xml:space="preserve"> </w:t>
      </w:r>
      <w:r w:rsidRPr="003C12DB">
        <w:rPr>
          <w:rFonts w:cstheme="minorHAnsi"/>
          <w:szCs w:val="22"/>
        </w:rPr>
        <w:tab/>
      </w:r>
      <w:r w:rsidRPr="2155F636">
        <w:t>European Clinical Trials Directive</w:t>
      </w:r>
    </w:p>
    <w:p w14:paraId="13810940" w14:textId="77777777" w:rsidR="00BF59ED" w:rsidRPr="003C12DB" w:rsidRDefault="008A362F" w:rsidP="2155F636">
      <w:pPr>
        <w:tabs>
          <w:tab w:val="left" w:pos="3870"/>
        </w:tabs>
        <w:spacing w:line="240" w:lineRule="auto"/>
      </w:pPr>
      <w:r w:rsidRPr="2155F636">
        <w:t>EudraCT</w:t>
      </w:r>
      <w:r w:rsidR="70A53657" w:rsidRPr="2155F636">
        <w:t xml:space="preserve"> </w:t>
      </w:r>
      <w:r w:rsidRPr="003C12DB">
        <w:rPr>
          <w:rFonts w:cstheme="minorHAnsi"/>
          <w:szCs w:val="22"/>
        </w:rPr>
        <w:tab/>
      </w:r>
      <w:r w:rsidRPr="2155F636">
        <w:t>European Clinical Trials Database</w:t>
      </w:r>
    </w:p>
    <w:p w14:paraId="1D86EFE9" w14:textId="77777777" w:rsidR="33E3053E" w:rsidRDefault="008A362F" w:rsidP="00223503">
      <w:pPr>
        <w:spacing w:line="240" w:lineRule="auto"/>
      </w:pPr>
      <w:r>
        <w:t xml:space="preserve">EUDAMED </w:t>
      </w:r>
      <w:r w:rsidR="00BE659A">
        <w:tab/>
      </w:r>
      <w:r w:rsidR="00BE659A">
        <w:tab/>
      </w:r>
      <w:r w:rsidR="00BE659A">
        <w:tab/>
      </w:r>
      <w:r w:rsidR="00BE659A">
        <w:tab/>
      </w:r>
      <w:r w:rsidR="00F730B1">
        <w:t xml:space="preserve">    </w:t>
      </w:r>
      <w:r>
        <w:t>European Database on Medical Devices</w:t>
      </w:r>
    </w:p>
    <w:p w14:paraId="1AAA5C89" w14:textId="77777777" w:rsidR="00BF59ED" w:rsidRPr="003C12DB" w:rsidRDefault="008A362F" w:rsidP="2155F636">
      <w:pPr>
        <w:tabs>
          <w:tab w:val="left" w:pos="3870"/>
        </w:tabs>
        <w:spacing w:line="240" w:lineRule="auto"/>
      </w:pPr>
      <w:r w:rsidRPr="2155F636">
        <w:t>EudraVIGILANCE</w:t>
      </w:r>
      <w:r w:rsidR="62A7E7BE" w:rsidRPr="2155F636">
        <w:t xml:space="preserve"> </w:t>
      </w:r>
      <w:r w:rsidRPr="003C12DB">
        <w:rPr>
          <w:rFonts w:cstheme="minorHAnsi"/>
          <w:szCs w:val="22"/>
        </w:rPr>
        <w:tab/>
      </w:r>
      <w:r w:rsidRPr="2155F636">
        <w:t>European database for Pharmacovigilance</w:t>
      </w:r>
    </w:p>
    <w:p w14:paraId="65C591B6" w14:textId="77777777" w:rsidR="00BF59ED" w:rsidRPr="003C12DB" w:rsidRDefault="008A362F" w:rsidP="2155F636">
      <w:pPr>
        <w:tabs>
          <w:tab w:val="left" w:pos="3870"/>
        </w:tabs>
        <w:spacing w:line="240" w:lineRule="auto"/>
      </w:pPr>
      <w:r w:rsidRPr="2155F636">
        <w:t>GCP</w:t>
      </w:r>
      <w:r w:rsidR="6FEB52E6" w:rsidRPr="2155F636">
        <w:t xml:space="preserve"> </w:t>
      </w:r>
      <w:r w:rsidRPr="003C12DB">
        <w:rPr>
          <w:rFonts w:cstheme="minorHAnsi"/>
          <w:szCs w:val="22"/>
        </w:rPr>
        <w:tab/>
      </w:r>
      <w:r w:rsidRPr="2155F636">
        <w:t>Good Clinical Practice</w:t>
      </w:r>
    </w:p>
    <w:p w14:paraId="02C69605" w14:textId="77777777" w:rsidR="00BF59ED" w:rsidRDefault="008A362F" w:rsidP="2155F636">
      <w:pPr>
        <w:tabs>
          <w:tab w:val="left" w:pos="3870"/>
        </w:tabs>
        <w:spacing w:line="240" w:lineRule="auto"/>
      </w:pPr>
      <w:r w:rsidRPr="2155F636">
        <w:t>GMP</w:t>
      </w:r>
      <w:r w:rsidR="0C800009" w:rsidRPr="2155F636">
        <w:t xml:space="preserve"> </w:t>
      </w:r>
      <w:r w:rsidRPr="003C12DB">
        <w:rPr>
          <w:rFonts w:cstheme="minorHAnsi"/>
          <w:szCs w:val="22"/>
        </w:rPr>
        <w:tab/>
      </w:r>
      <w:r w:rsidRPr="2155F636">
        <w:t xml:space="preserve">Good Manufacturing Practice </w:t>
      </w:r>
    </w:p>
    <w:p w14:paraId="6CFA205E" w14:textId="77777777" w:rsidR="00690676" w:rsidRPr="003C12DB" w:rsidRDefault="008A362F" w:rsidP="2155F636">
      <w:pPr>
        <w:tabs>
          <w:tab w:val="left" w:pos="3870"/>
        </w:tabs>
        <w:spacing w:line="240" w:lineRule="auto"/>
      </w:pPr>
      <w:r w:rsidRPr="2155F636">
        <w:t>DSMB</w:t>
      </w:r>
      <w:r w:rsidR="48E1E93F" w:rsidRPr="2155F636">
        <w:t xml:space="preserve"> </w:t>
      </w:r>
      <w:r>
        <w:rPr>
          <w:rFonts w:cstheme="minorHAnsi"/>
          <w:szCs w:val="22"/>
        </w:rPr>
        <w:tab/>
      </w:r>
      <w:r w:rsidRPr="2155F636">
        <w:t xml:space="preserve">Date </w:t>
      </w:r>
      <w:r w:rsidR="00621AE9" w:rsidRPr="2155F636">
        <w:t xml:space="preserve">and </w:t>
      </w:r>
      <w:r w:rsidRPr="2155F636">
        <w:t>Safety Monitoring Board</w:t>
      </w:r>
    </w:p>
    <w:p w14:paraId="0AB4BA88" w14:textId="77777777" w:rsidR="00BF59ED" w:rsidRPr="003C12DB" w:rsidRDefault="008A362F" w:rsidP="2155F636">
      <w:pPr>
        <w:tabs>
          <w:tab w:val="left" w:pos="3870"/>
        </w:tabs>
        <w:spacing w:line="240" w:lineRule="auto"/>
      </w:pPr>
      <w:r w:rsidRPr="2155F636">
        <w:t>IB</w:t>
      </w:r>
      <w:r w:rsidR="2DFE7DA6" w:rsidRPr="2155F636">
        <w:t xml:space="preserve"> </w:t>
      </w:r>
      <w:r w:rsidRPr="003C12DB">
        <w:rPr>
          <w:rFonts w:cstheme="minorHAnsi"/>
          <w:szCs w:val="22"/>
        </w:rPr>
        <w:tab/>
      </w:r>
      <w:r w:rsidRPr="2155F636">
        <w:t>Investigator</w:t>
      </w:r>
      <w:r w:rsidR="4E7B9E4D" w:rsidRPr="2155F636">
        <w:t>’s</w:t>
      </w:r>
      <w:r w:rsidRPr="2155F636">
        <w:t xml:space="preserve"> Brochure</w:t>
      </w:r>
    </w:p>
    <w:p w14:paraId="114F3C99" w14:textId="77777777" w:rsidR="00BF59ED" w:rsidRPr="003C12DB" w:rsidRDefault="008A362F" w:rsidP="2155F636">
      <w:pPr>
        <w:tabs>
          <w:tab w:val="left" w:pos="3870"/>
        </w:tabs>
        <w:spacing w:line="240" w:lineRule="auto"/>
      </w:pPr>
      <w:r w:rsidRPr="2155F636">
        <w:t>ICF</w:t>
      </w:r>
      <w:r w:rsidR="1666C5D6" w:rsidRPr="2155F636">
        <w:t xml:space="preserve"> </w:t>
      </w:r>
      <w:r w:rsidRPr="003C12DB">
        <w:rPr>
          <w:rFonts w:cstheme="minorHAnsi"/>
          <w:szCs w:val="22"/>
        </w:rPr>
        <w:tab/>
      </w:r>
      <w:r w:rsidRPr="2155F636">
        <w:t>Informed Consent Form</w:t>
      </w:r>
    </w:p>
    <w:p w14:paraId="0D3331AC" w14:textId="77777777" w:rsidR="607E564F" w:rsidRPr="00F730B1" w:rsidRDefault="008A362F" w:rsidP="00F730B1">
      <w:pPr>
        <w:tabs>
          <w:tab w:val="left" w:pos="3870"/>
        </w:tabs>
        <w:spacing w:line="240" w:lineRule="auto"/>
        <w:ind w:left="3870" w:hanging="3870"/>
      </w:pPr>
      <w:r w:rsidRPr="2155F636">
        <w:t>ICH</w:t>
      </w:r>
      <w:r w:rsidR="0D3BAF91" w:rsidRPr="2155F636">
        <w:t xml:space="preserve"> </w:t>
      </w:r>
      <w:r w:rsidR="00BF59ED" w:rsidRPr="003C12DB">
        <w:rPr>
          <w:rFonts w:cstheme="minorHAnsi"/>
          <w:szCs w:val="22"/>
        </w:rPr>
        <w:tab/>
      </w:r>
      <w:r w:rsidRPr="00F730B1">
        <w:t>The International Council for Harmonisation of Technical Requirements for Pharmaceuticals for Human</w:t>
      </w:r>
    </w:p>
    <w:p w14:paraId="2C39A97B" w14:textId="77777777" w:rsidR="00BF59ED" w:rsidRPr="003C12DB" w:rsidRDefault="008A362F" w:rsidP="2155F636">
      <w:pPr>
        <w:tabs>
          <w:tab w:val="left" w:pos="3870"/>
        </w:tabs>
        <w:spacing w:line="240" w:lineRule="auto"/>
      </w:pPr>
      <w:r w:rsidRPr="2155F636">
        <w:t>IMP</w:t>
      </w:r>
      <w:r w:rsidR="2C6FF43A" w:rsidRPr="2155F636">
        <w:t xml:space="preserve"> </w:t>
      </w:r>
      <w:r w:rsidRPr="003C12DB">
        <w:rPr>
          <w:rFonts w:cstheme="minorHAnsi"/>
          <w:szCs w:val="22"/>
        </w:rPr>
        <w:tab/>
      </w:r>
      <w:r w:rsidRPr="2155F636">
        <w:t>Investigational Medicinal Product</w:t>
      </w:r>
    </w:p>
    <w:p w14:paraId="10C7BC76" w14:textId="77777777" w:rsidR="00BF59ED" w:rsidRPr="003C12DB" w:rsidRDefault="008A362F" w:rsidP="2155F636">
      <w:pPr>
        <w:tabs>
          <w:tab w:val="left" w:pos="3870"/>
        </w:tabs>
        <w:spacing w:line="240" w:lineRule="auto"/>
      </w:pPr>
      <w:r w:rsidRPr="2155F636">
        <w:t>IMPD</w:t>
      </w:r>
      <w:r w:rsidR="7752147C" w:rsidRPr="2155F636">
        <w:t xml:space="preserve"> </w:t>
      </w:r>
      <w:r w:rsidRPr="003C12DB">
        <w:rPr>
          <w:rFonts w:cstheme="minorHAnsi"/>
          <w:szCs w:val="22"/>
        </w:rPr>
        <w:tab/>
      </w:r>
      <w:r w:rsidRPr="2155F636">
        <w:t>Investigational Medicinal Product Dossier</w:t>
      </w:r>
    </w:p>
    <w:p w14:paraId="5752493A" w14:textId="77777777" w:rsidR="00BF59ED" w:rsidRPr="003C12DB" w:rsidRDefault="008A362F" w:rsidP="2155F636">
      <w:pPr>
        <w:tabs>
          <w:tab w:val="left" w:pos="3870"/>
        </w:tabs>
        <w:spacing w:line="240" w:lineRule="auto"/>
      </w:pPr>
      <w:r w:rsidRPr="2155F636">
        <w:t>ISF</w:t>
      </w:r>
      <w:r w:rsidR="19E7609D" w:rsidRPr="2155F636">
        <w:t xml:space="preserve"> </w:t>
      </w:r>
      <w:r w:rsidRPr="003C12DB">
        <w:rPr>
          <w:rFonts w:cstheme="minorHAnsi"/>
          <w:szCs w:val="22"/>
        </w:rPr>
        <w:tab/>
      </w:r>
      <w:r w:rsidRPr="2155F636">
        <w:t>Investigator Site File (This forms part of the TMF)</w:t>
      </w:r>
    </w:p>
    <w:p w14:paraId="2927157C" w14:textId="77777777" w:rsidR="00BF59ED" w:rsidRPr="003C12DB" w:rsidRDefault="008A362F" w:rsidP="2155F636">
      <w:pPr>
        <w:tabs>
          <w:tab w:val="left" w:pos="3870"/>
        </w:tabs>
        <w:spacing w:line="240" w:lineRule="auto"/>
      </w:pPr>
      <w:r w:rsidRPr="2155F636">
        <w:t>ISRCTN</w:t>
      </w:r>
      <w:r w:rsidR="36112111" w:rsidRPr="2155F636">
        <w:t xml:space="preserve"> </w:t>
      </w:r>
      <w:r w:rsidRPr="003C12DB">
        <w:rPr>
          <w:rFonts w:cstheme="minorHAnsi"/>
          <w:szCs w:val="22"/>
        </w:rPr>
        <w:tab/>
      </w:r>
      <w:r w:rsidRPr="2155F636">
        <w:t xml:space="preserve">International Standard Randomised Controlled Trials </w:t>
      </w:r>
      <w:r w:rsidRPr="003C12DB">
        <w:rPr>
          <w:rFonts w:cstheme="minorHAnsi"/>
          <w:szCs w:val="22"/>
        </w:rPr>
        <w:tab/>
      </w:r>
      <w:r w:rsidRPr="2155F636">
        <w:t>Number</w:t>
      </w:r>
    </w:p>
    <w:p w14:paraId="742BEE26" w14:textId="77777777" w:rsidR="00BF59ED" w:rsidRPr="003C12DB" w:rsidRDefault="008A362F" w:rsidP="2155F636">
      <w:pPr>
        <w:tabs>
          <w:tab w:val="left" w:pos="3870"/>
        </w:tabs>
        <w:spacing w:line="240" w:lineRule="auto"/>
      </w:pPr>
      <w:r w:rsidRPr="2155F636">
        <w:t>MA</w:t>
      </w:r>
      <w:r w:rsidR="502B3032" w:rsidRPr="2155F636">
        <w:t xml:space="preserve"> </w:t>
      </w:r>
      <w:r w:rsidRPr="003C12DB">
        <w:rPr>
          <w:rFonts w:cstheme="minorHAnsi"/>
          <w:szCs w:val="22"/>
        </w:rPr>
        <w:tab/>
      </w:r>
      <w:r w:rsidRPr="2155F636">
        <w:t>Marketing Authorisation</w:t>
      </w:r>
    </w:p>
    <w:p w14:paraId="5266F3AC" w14:textId="77777777" w:rsidR="00BF59ED" w:rsidRPr="003C12DB" w:rsidRDefault="008A362F" w:rsidP="2155F636">
      <w:pPr>
        <w:tabs>
          <w:tab w:val="left" w:pos="3870"/>
        </w:tabs>
        <w:spacing w:line="240" w:lineRule="auto"/>
        <w:ind w:left="3870" w:hanging="3870"/>
      </w:pPr>
      <w:r w:rsidRPr="2155F636">
        <w:t>MHRA</w:t>
      </w:r>
      <w:r w:rsidR="3AA43E55" w:rsidRPr="2155F636">
        <w:t xml:space="preserve"> </w:t>
      </w:r>
      <w:r w:rsidRPr="003C12DB">
        <w:rPr>
          <w:rFonts w:cstheme="minorHAnsi"/>
          <w:szCs w:val="22"/>
        </w:rPr>
        <w:tab/>
      </w:r>
      <w:r w:rsidRPr="2155F636">
        <w:t>Medicines and Healthcare products Regulatory Agency</w:t>
      </w:r>
    </w:p>
    <w:p w14:paraId="72062540" w14:textId="77777777" w:rsidR="00BF59ED" w:rsidRPr="003C12DB" w:rsidRDefault="008A362F" w:rsidP="2155F636">
      <w:pPr>
        <w:tabs>
          <w:tab w:val="left" w:pos="3870"/>
        </w:tabs>
        <w:spacing w:line="240" w:lineRule="auto"/>
      </w:pPr>
      <w:r w:rsidRPr="2155F636">
        <w:lastRenderedPageBreak/>
        <w:t>MS</w:t>
      </w:r>
      <w:r w:rsidR="58347C59" w:rsidRPr="2155F636">
        <w:t xml:space="preserve"> </w:t>
      </w:r>
      <w:r w:rsidRPr="003C12DB">
        <w:rPr>
          <w:rFonts w:cstheme="minorHAnsi"/>
          <w:szCs w:val="22"/>
        </w:rPr>
        <w:tab/>
      </w:r>
      <w:r w:rsidRPr="2155F636">
        <w:t>Member State</w:t>
      </w:r>
    </w:p>
    <w:p w14:paraId="4D684AE2" w14:textId="77777777" w:rsidR="00BF59ED" w:rsidRPr="003C12DB" w:rsidRDefault="008A362F" w:rsidP="2155F636">
      <w:pPr>
        <w:tabs>
          <w:tab w:val="left" w:pos="3870"/>
        </w:tabs>
        <w:spacing w:line="240" w:lineRule="auto"/>
        <w:ind w:left="3870" w:hanging="3870"/>
      </w:pPr>
      <w:r w:rsidRPr="2155F636">
        <w:t>NHS R&amp;D</w:t>
      </w:r>
      <w:r w:rsidR="4483CCDA" w:rsidRPr="2155F636">
        <w:t xml:space="preserve"> </w:t>
      </w:r>
      <w:r w:rsidRPr="003C12DB">
        <w:rPr>
          <w:rFonts w:cstheme="minorHAnsi"/>
          <w:szCs w:val="22"/>
        </w:rPr>
        <w:tab/>
      </w:r>
      <w:r w:rsidRPr="2155F636">
        <w:t xml:space="preserve">National Health Service Research &amp; Development  </w:t>
      </w:r>
    </w:p>
    <w:p w14:paraId="3D343F2E" w14:textId="77777777" w:rsidR="00BF59ED" w:rsidRPr="003C12DB" w:rsidRDefault="008A362F" w:rsidP="2155F636">
      <w:pPr>
        <w:tabs>
          <w:tab w:val="left" w:pos="3870"/>
        </w:tabs>
        <w:spacing w:line="240" w:lineRule="auto"/>
      </w:pPr>
      <w:r w:rsidRPr="2155F636">
        <w:t>NIMP</w:t>
      </w:r>
      <w:r w:rsidR="6492C260" w:rsidRPr="2155F636">
        <w:t xml:space="preserve"> </w:t>
      </w:r>
      <w:r w:rsidRPr="003C12DB">
        <w:rPr>
          <w:rFonts w:cstheme="minorHAnsi"/>
          <w:szCs w:val="22"/>
        </w:rPr>
        <w:tab/>
      </w:r>
      <w:r w:rsidRPr="2155F636">
        <w:t>Non-Investigational Medicinal Product</w:t>
      </w:r>
    </w:p>
    <w:p w14:paraId="1B70D402" w14:textId="77777777" w:rsidR="00BF59ED" w:rsidRPr="003C12DB" w:rsidRDefault="008A362F" w:rsidP="2155F636">
      <w:pPr>
        <w:tabs>
          <w:tab w:val="left" w:pos="3870"/>
        </w:tabs>
        <w:spacing w:line="240" w:lineRule="auto"/>
      </w:pPr>
      <w:r w:rsidRPr="2155F636">
        <w:t>PI</w:t>
      </w:r>
      <w:r w:rsidR="096205E6" w:rsidRPr="2155F636">
        <w:t xml:space="preserve"> </w:t>
      </w:r>
      <w:r w:rsidRPr="003C12DB">
        <w:rPr>
          <w:rFonts w:cstheme="minorHAnsi"/>
          <w:szCs w:val="22"/>
        </w:rPr>
        <w:tab/>
      </w:r>
      <w:r w:rsidRPr="2155F636">
        <w:t>Principal Investigator</w:t>
      </w:r>
    </w:p>
    <w:p w14:paraId="1230ED47" w14:textId="77777777" w:rsidR="00BF59ED" w:rsidRPr="003C12DB" w:rsidRDefault="008A362F" w:rsidP="2155F636">
      <w:pPr>
        <w:tabs>
          <w:tab w:val="left" w:pos="3870"/>
        </w:tabs>
        <w:spacing w:line="240" w:lineRule="auto"/>
      </w:pPr>
      <w:r w:rsidRPr="2155F636">
        <w:t>PIC</w:t>
      </w:r>
      <w:r w:rsidR="44C4245D" w:rsidRPr="2155F636">
        <w:t xml:space="preserve"> </w:t>
      </w:r>
      <w:r w:rsidRPr="003C12DB">
        <w:rPr>
          <w:rFonts w:cstheme="minorHAnsi"/>
          <w:szCs w:val="22"/>
        </w:rPr>
        <w:tab/>
      </w:r>
      <w:r w:rsidRPr="2155F636">
        <w:t>Participant Identification Centre</w:t>
      </w:r>
    </w:p>
    <w:p w14:paraId="26E196C8" w14:textId="77777777" w:rsidR="00BF59ED" w:rsidRPr="003C12DB" w:rsidRDefault="008A362F" w:rsidP="2155F636">
      <w:pPr>
        <w:tabs>
          <w:tab w:val="left" w:pos="3870"/>
        </w:tabs>
        <w:spacing w:line="240" w:lineRule="auto"/>
      </w:pPr>
      <w:r w:rsidRPr="2155F636">
        <w:t>PIS</w:t>
      </w:r>
      <w:r w:rsidR="1533A713" w:rsidRPr="2155F636">
        <w:t xml:space="preserve"> </w:t>
      </w:r>
      <w:r w:rsidRPr="003C12DB">
        <w:rPr>
          <w:rFonts w:cstheme="minorHAnsi"/>
          <w:szCs w:val="22"/>
        </w:rPr>
        <w:tab/>
      </w:r>
      <w:r w:rsidRPr="2155F636">
        <w:t>Participant Information Sheet</w:t>
      </w:r>
    </w:p>
    <w:p w14:paraId="2803CFEE" w14:textId="77777777" w:rsidR="00BF59ED" w:rsidRPr="003C12DB" w:rsidRDefault="008A362F" w:rsidP="2155F636">
      <w:pPr>
        <w:tabs>
          <w:tab w:val="left" w:pos="3870"/>
        </w:tabs>
        <w:spacing w:line="240" w:lineRule="auto"/>
      </w:pPr>
      <w:r w:rsidRPr="2155F636">
        <w:t>QA</w:t>
      </w:r>
      <w:r w:rsidR="4C283C32" w:rsidRPr="2155F636">
        <w:t xml:space="preserve"> </w:t>
      </w:r>
      <w:r w:rsidRPr="003C12DB">
        <w:rPr>
          <w:rFonts w:cstheme="minorHAnsi"/>
          <w:szCs w:val="22"/>
        </w:rPr>
        <w:tab/>
      </w:r>
      <w:r w:rsidRPr="2155F636">
        <w:t>Quality Assurance</w:t>
      </w:r>
    </w:p>
    <w:p w14:paraId="6FBCFE5F" w14:textId="77777777" w:rsidR="00BF59ED" w:rsidRPr="003C12DB" w:rsidRDefault="008A362F" w:rsidP="2155F636">
      <w:pPr>
        <w:tabs>
          <w:tab w:val="left" w:pos="3870"/>
        </w:tabs>
        <w:spacing w:line="240" w:lineRule="auto"/>
      </w:pPr>
      <w:r w:rsidRPr="2155F636">
        <w:t>QC</w:t>
      </w:r>
      <w:r w:rsidR="54DC142B" w:rsidRPr="2155F636">
        <w:t xml:space="preserve"> </w:t>
      </w:r>
      <w:r w:rsidRPr="003C12DB">
        <w:rPr>
          <w:rFonts w:cstheme="minorHAnsi"/>
          <w:szCs w:val="22"/>
        </w:rPr>
        <w:tab/>
      </w:r>
      <w:r w:rsidRPr="2155F636">
        <w:t>Quality Control</w:t>
      </w:r>
    </w:p>
    <w:p w14:paraId="216A961A" w14:textId="77777777" w:rsidR="00BF59ED" w:rsidRPr="003C12DB" w:rsidRDefault="008A362F" w:rsidP="2155F636">
      <w:pPr>
        <w:tabs>
          <w:tab w:val="left" w:pos="3870"/>
        </w:tabs>
        <w:spacing w:line="240" w:lineRule="auto"/>
      </w:pPr>
      <w:r w:rsidRPr="2155F636">
        <w:t>QP</w:t>
      </w:r>
      <w:r w:rsidR="6888BA53" w:rsidRPr="2155F636">
        <w:t xml:space="preserve"> </w:t>
      </w:r>
      <w:r w:rsidRPr="003C12DB">
        <w:rPr>
          <w:rFonts w:cstheme="minorHAnsi"/>
          <w:szCs w:val="22"/>
        </w:rPr>
        <w:tab/>
      </w:r>
      <w:r w:rsidRPr="2155F636">
        <w:t xml:space="preserve">Qualified Person </w:t>
      </w:r>
    </w:p>
    <w:p w14:paraId="32AAD7B4" w14:textId="77777777" w:rsidR="00BF59ED" w:rsidRPr="003C12DB" w:rsidRDefault="008A362F" w:rsidP="2155F636">
      <w:pPr>
        <w:tabs>
          <w:tab w:val="left" w:pos="3870"/>
        </w:tabs>
        <w:spacing w:line="240" w:lineRule="auto"/>
      </w:pPr>
      <w:r w:rsidRPr="2155F636">
        <w:t>RCT</w:t>
      </w:r>
      <w:r w:rsidR="559E2E36" w:rsidRPr="2155F636">
        <w:t xml:space="preserve"> </w:t>
      </w:r>
      <w:r w:rsidRPr="003C12DB">
        <w:rPr>
          <w:rFonts w:cstheme="minorHAnsi"/>
          <w:szCs w:val="22"/>
        </w:rPr>
        <w:tab/>
      </w:r>
      <w:r w:rsidRPr="2155F636">
        <w:t>Randomised Control Trial</w:t>
      </w:r>
    </w:p>
    <w:p w14:paraId="65C2A091" w14:textId="77777777" w:rsidR="00BF59ED" w:rsidRPr="003C12DB" w:rsidRDefault="008A362F" w:rsidP="2155F636">
      <w:pPr>
        <w:tabs>
          <w:tab w:val="left" w:pos="3870"/>
        </w:tabs>
        <w:spacing w:line="240" w:lineRule="auto"/>
      </w:pPr>
      <w:r w:rsidRPr="2155F636">
        <w:t>REC</w:t>
      </w:r>
      <w:r w:rsidR="65C64908" w:rsidRPr="2155F636">
        <w:t xml:space="preserve"> </w:t>
      </w:r>
      <w:r w:rsidRPr="003C12DB">
        <w:rPr>
          <w:rFonts w:cstheme="minorHAnsi"/>
          <w:szCs w:val="22"/>
        </w:rPr>
        <w:tab/>
      </w:r>
      <w:r w:rsidRPr="2155F636">
        <w:t>Research Ethics Committee</w:t>
      </w:r>
    </w:p>
    <w:p w14:paraId="2414E5BF" w14:textId="77777777" w:rsidR="00BF59ED" w:rsidRPr="003C12DB" w:rsidRDefault="008A362F" w:rsidP="2155F636">
      <w:pPr>
        <w:tabs>
          <w:tab w:val="left" w:pos="3870"/>
        </w:tabs>
        <w:spacing w:line="240" w:lineRule="auto"/>
      </w:pPr>
      <w:r w:rsidRPr="2155F636">
        <w:t>SAE</w:t>
      </w:r>
      <w:r w:rsidR="5FEDDC05" w:rsidRPr="2155F636">
        <w:t xml:space="preserve"> </w:t>
      </w:r>
      <w:r w:rsidRPr="003C12DB">
        <w:rPr>
          <w:rFonts w:cstheme="minorHAnsi"/>
          <w:szCs w:val="22"/>
        </w:rPr>
        <w:tab/>
      </w:r>
      <w:r w:rsidRPr="2155F636">
        <w:t>Serious Adverse Event</w:t>
      </w:r>
    </w:p>
    <w:p w14:paraId="1E8A6160" w14:textId="77777777" w:rsidR="6ECC16FE" w:rsidRDefault="008A362F" w:rsidP="00223503">
      <w:pPr>
        <w:spacing w:line="240" w:lineRule="auto"/>
      </w:pPr>
      <w:r>
        <w:t xml:space="preserve">SADE </w:t>
      </w:r>
      <w:r w:rsidR="00BE659A">
        <w:tab/>
      </w:r>
      <w:r w:rsidR="00BE659A">
        <w:tab/>
      </w:r>
      <w:r w:rsidR="00BE659A">
        <w:tab/>
      </w:r>
      <w:r w:rsidR="00BE659A">
        <w:tab/>
      </w:r>
      <w:r w:rsidR="00BE659A">
        <w:tab/>
      </w:r>
      <w:r w:rsidR="00F730B1">
        <w:t xml:space="preserve">    </w:t>
      </w:r>
      <w:r>
        <w:t>Serious Adverse Device Effect</w:t>
      </w:r>
    </w:p>
    <w:p w14:paraId="03F6EC61" w14:textId="77777777" w:rsidR="00BF59ED" w:rsidRPr="003C12DB" w:rsidRDefault="008A362F" w:rsidP="2155F636">
      <w:pPr>
        <w:tabs>
          <w:tab w:val="left" w:pos="3870"/>
        </w:tabs>
        <w:spacing w:line="240" w:lineRule="auto"/>
      </w:pPr>
      <w:r w:rsidRPr="2155F636">
        <w:t>SAR</w:t>
      </w:r>
      <w:r w:rsidR="4E1AD5A9" w:rsidRPr="2155F636">
        <w:t xml:space="preserve"> </w:t>
      </w:r>
      <w:r w:rsidRPr="003C12DB">
        <w:rPr>
          <w:rFonts w:cstheme="minorHAnsi"/>
          <w:szCs w:val="22"/>
        </w:rPr>
        <w:tab/>
      </w:r>
      <w:r w:rsidRPr="2155F636">
        <w:t>Serious Adverse Reaction</w:t>
      </w:r>
    </w:p>
    <w:p w14:paraId="5A4637B5" w14:textId="77777777" w:rsidR="00BF59ED" w:rsidRPr="003C12DB" w:rsidRDefault="008A362F" w:rsidP="2155F636">
      <w:pPr>
        <w:tabs>
          <w:tab w:val="left" w:pos="3870"/>
        </w:tabs>
        <w:spacing w:line="240" w:lineRule="auto"/>
      </w:pPr>
      <w:r w:rsidRPr="2155F636">
        <w:t>SDV</w:t>
      </w:r>
      <w:r w:rsidR="477B8B0D" w:rsidRPr="2155F636">
        <w:t xml:space="preserve"> </w:t>
      </w:r>
      <w:r w:rsidRPr="003C12DB">
        <w:rPr>
          <w:rFonts w:cstheme="minorHAnsi"/>
          <w:szCs w:val="22"/>
        </w:rPr>
        <w:tab/>
      </w:r>
      <w:r w:rsidRPr="2155F636">
        <w:t>Source Data Verification</w:t>
      </w:r>
    </w:p>
    <w:p w14:paraId="591DD5B3" w14:textId="77777777" w:rsidR="00BF59ED" w:rsidRPr="003C12DB" w:rsidRDefault="008A362F" w:rsidP="2155F636">
      <w:pPr>
        <w:tabs>
          <w:tab w:val="left" w:pos="3870"/>
        </w:tabs>
        <w:spacing w:line="240" w:lineRule="auto"/>
      </w:pPr>
      <w:r w:rsidRPr="2155F636">
        <w:t>SOP</w:t>
      </w:r>
      <w:r w:rsidR="21B16188" w:rsidRPr="2155F636">
        <w:t xml:space="preserve"> </w:t>
      </w:r>
      <w:r w:rsidRPr="003C12DB">
        <w:rPr>
          <w:rFonts w:cstheme="minorHAnsi"/>
          <w:szCs w:val="22"/>
        </w:rPr>
        <w:tab/>
      </w:r>
      <w:r w:rsidRPr="2155F636">
        <w:t xml:space="preserve">Standard Operating Procedure </w:t>
      </w:r>
    </w:p>
    <w:p w14:paraId="0B1107BF" w14:textId="77777777" w:rsidR="00BF59ED" w:rsidRPr="003C12DB" w:rsidRDefault="008A362F" w:rsidP="2155F636">
      <w:pPr>
        <w:tabs>
          <w:tab w:val="left" w:pos="3870"/>
        </w:tabs>
        <w:spacing w:line="240" w:lineRule="auto"/>
      </w:pPr>
      <w:r w:rsidRPr="2155F636">
        <w:t>SmPC</w:t>
      </w:r>
      <w:r w:rsidR="561573C0" w:rsidRPr="2155F636">
        <w:t xml:space="preserve"> </w:t>
      </w:r>
      <w:r w:rsidRPr="003C12DB">
        <w:rPr>
          <w:rFonts w:cstheme="minorHAnsi"/>
          <w:szCs w:val="22"/>
        </w:rPr>
        <w:tab/>
      </w:r>
      <w:r w:rsidRPr="2155F636">
        <w:t xml:space="preserve">Summary of Product Characteristics </w:t>
      </w:r>
    </w:p>
    <w:p w14:paraId="68CE1901" w14:textId="77777777" w:rsidR="00BF59ED" w:rsidRPr="003C12DB" w:rsidRDefault="008A362F" w:rsidP="2155F636">
      <w:pPr>
        <w:tabs>
          <w:tab w:val="left" w:pos="3870"/>
        </w:tabs>
        <w:spacing w:line="240" w:lineRule="auto"/>
      </w:pPr>
      <w:r w:rsidRPr="2155F636">
        <w:t>SSI</w:t>
      </w:r>
      <w:r w:rsidR="7187C9B3" w:rsidRPr="2155F636">
        <w:t xml:space="preserve"> </w:t>
      </w:r>
      <w:r w:rsidRPr="003C12DB">
        <w:rPr>
          <w:rFonts w:cstheme="minorHAnsi"/>
          <w:szCs w:val="22"/>
        </w:rPr>
        <w:tab/>
      </w:r>
      <w:r w:rsidRPr="2155F636">
        <w:t>Site Specific Information</w:t>
      </w:r>
    </w:p>
    <w:p w14:paraId="29F5C0D4" w14:textId="77777777" w:rsidR="00BF59ED" w:rsidRPr="003C12DB" w:rsidRDefault="008A362F" w:rsidP="2155F636">
      <w:pPr>
        <w:tabs>
          <w:tab w:val="left" w:pos="3870"/>
        </w:tabs>
        <w:spacing w:line="240" w:lineRule="auto"/>
        <w:ind w:left="3870" w:hanging="3870"/>
      </w:pPr>
      <w:r w:rsidRPr="2155F636">
        <w:t>SUSAR</w:t>
      </w:r>
      <w:r w:rsidR="7522A56E" w:rsidRPr="2155F636">
        <w:t xml:space="preserve"> </w:t>
      </w:r>
      <w:r w:rsidRPr="003C12DB">
        <w:rPr>
          <w:rFonts w:cstheme="minorHAnsi"/>
          <w:szCs w:val="22"/>
        </w:rPr>
        <w:tab/>
      </w:r>
      <w:r w:rsidRPr="2155F636">
        <w:t xml:space="preserve">Suspected Unexpected Serious Adverse Reaction </w:t>
      </w:r>
    </w:p>
    <w:p w14:paraId="2EC5B530" w14:textId="77777777" w:rsidR="00BF59ED" w:rsidRPr="003C12DB" w:rsidRDefault="008A362F" w:rsidP="2155F636">
      <w:pPr>
        <w:tabs>
          <w:tab w:val="left" w:pos="3870"/>
        </w:tabs>
        <w:spacing w:line="240" w:lineRule="auto"/>
      </w:pPr>
      <w:r w:rsidRPr="2155F636">
        <w:t>TMF</w:t>
      </w:r>
      <w:r w:rsidR="32A40205" w:rsidRPr="2155F636">
        <w:t xml:space="preserve"> </w:t>
      </w:r>
      <w:r w:rsidRPr="003C12DB">
        <w:rPr>
          <w:rFonts w:cstheme="minorHAnsi"/>
          <w:szCs w:val="22"/>
        </w:rPr>
        <w:tab/>
      </w:r>
      <w:r w:rsidRPr="2155F636">
        <w:t>Trial Master File</w:t>
      </w:r>
    </w:p>
    <w:p w14:paraId="4CE6EEF4" w14:textId="77777777" w:rsidR="00BF59ED" w:rsidRPr="003C12DB" w:rsidRDefault="008A362F" w:rsidP="2155F636">
      <w:pPr>
        <w:tabs>
          <w:tab w:val="left" w:pos="3870"/>
        </w:tabs>
        <w:spacing w:line="240" w:lineRule="auto"/>
      </w:pPr>
      <w:r w:rsidRPr="2155F636">
        <w:t>TMG</w:t>
      </w:r>
      <w:r w:rsidR="667828FA" w:rsidRPr="2155F636">
        <w:t xml:space="preserve"> </w:t>
      </w:r>
      <w:r w:rsidRPr="003C12DB">
        <w:rPr>
          <w:rFonts w:cstheme="minorHAnsi"/>
          <w:szCs w:val="22"/>
        </w:rPr>
        <w:tab/>
      </w:r>
      <w:r w:rsidRPr="2155F636">
        <w:t>Trial Management Group</w:t>
      </w:r>
    </w:p>
    <w:p w14:paraId="35495AFD" w14:textId="77777777" w:rsidR="00BF59ED" w:rsidRPr="003C12DB" w:rsidRDefault="008A362F" w:rsidP="2155F636">
      <w:pPr>
        <w:tabs>
          <w:tab w:val="left" w:pos="3870"/>
        </w:tabs>
        <w:spacing w:line="240" w:lineRule="auto"/>
      </w:pPr>
      <w:r w:rsidRPr="2155F636">
        <w:t>TSC</w:t>
      </w:r>
      <w:r w:rsidR="3FA1B661" w:rsidRPr="2155F636">
        <w:t xml:space="preserve"> </w:t>
      </w:r>
      <w:r w:rsidRPr="003C12DB">
        <w:rPr>
          <w:rFonts w:cstheme="minorHAnsi"/>
          <w:szCs w:val="22"/>
        </w:rPr>
        <w:tab/>
      </w:r>
      <w:r w:rsidRPr="2155F636">
        <w:t>Trial Steering Committee</w:t>
      </w:r>
    </w:p>
    <w:p w14:paraId="439EB23B" w14:textId="77777777" w:rsidR="765DE33A" w:rsidRDefault="008A362F" w:rsidP="00223503">
      <w:pPr>
        <w:spacing w:line="240" w:lineRule="auto"/>
      </w:pPr>
      <w:r>
        <w:t xml:space="preserve">USADE </w:t>
      </w:r>
      <w:r w:rsidR="00BE659A">
        <w:tab/>
      </w:r>
      <w:r w:rsidR="00BE659A">
        <w:tab/>
      </w:r>
      <w:r w:rsidR="00BE659A">
        <w:tab/>
      </w:r>
      <w:r w:rsidR="00BE659A">
        <w:tab/>
      </w:r>
      <w:r w:rsidR="00FE6435">
        <w:t xml:space="preserve">     </w:t>
      </w:r>
      <w:r>
        <w:t>Unexpected Serious Adverse Device Effect</w:t>
      </w:r>
    </w:p>
    <w:p w14:paraId="384BA73E" w14:textId="77777777" w:rsidR="00594013" w:rsidRDefault="00594013" w:rsidP="00A27D04">
      <w:pPr>
        <w:spacing w:after="0" w:line="240" w:lineRule="auto"/>
        <w:rPr>
          <w:rFonts w:eastAsiaTheme="majorEastAsia" w:cstheme="minorHAnsi"/>
          <w:b/>
          <w:bCs/>
          <w:color w:val="3B0083"/>
          <w:szCs w:val="22"/>
        </w:rPr>
      </w:pPr>
    </w:p>
    <w:p w14:paraId="34B3F2EB" w14:textId="77777777" w:rsidR="00594013" w:rsidRDefault="00594013" w:rsidP="00A27D04">
      <w:pPr>
        <w:spacing w:after="0" w:line="240" w:lineRule="auto"/>
        <w:rPr>
          <w:rFonts w:eastAsiaTheme="majorEastAsia" w:cstheme="minorHAnsi"/>
          <w:b/>
          <w:bCs/>
          <w:color w:val="3B0083"/>
          <w:szCs w:val="22"/>
        </w:rPr>
      </w:pPr>
    </w:p>
    <w:p w14:paraId="7D34F5C7" w14:textId="77777777" w:rsidR="00594013" w:rsidRDefault="00594013" w:rsidP="00A27D04">
      <w:pPr>
        <w:spacing w:after="0" w:line="240" w:lineRule="auto"/>
        <w:rPr>
          <w:rFonts w:eastAsiaTheme="majorEastAsia" w:cstheme="minorHAnsi"/>
          <w:b/>
          <w:bCs/>
          <w:color w:val="3B0083"/>
          <w:szCs w:val="22"/>
        </w:rPr>
      </w:pPr>
    </w:p>
    <w:p w14:paraId="0B4020A7" w14:textId="77777777" w:rsidR="00594013" w:rsidRDefault="00594013" w:rsidP="00A27D04">
      <w:pPr>
        <w:spacing w:after="0" w:line="240" w:lineRule="auto"/>
        <w:rPr>
          <w:rFonts w:eastAsiaTheme="majorEastAsia" w:cstheme="minorHAnsi"/>
          <w:b/>
          <w:bCs/>
          <w:color w:val="3B0083"/>
          <w:szCs w:val="22"/>
        </w:rPr>
      </w:pPr>
    </w:p>
    <w:p w14:paraId="1D7B270A" w14:textId="77777777" w:rsidR="00594013" w:rsidRDefault="00594013" w:rsidP="00A27D04">
      <w:pPr>
        <w:spacing w:after="0" w:line="240" w:lineRule="auto"/>
        <w:rPr>
          <w:rFonts w:eastAsiaTheme="majorEastAsia" w:cstheme="minorHAnsi"/>
          <w:b/>
          <w:bCs/>
          <w:color w:val="3B0083"/>
          <w:szCs w:val="22"/>
        </w:rPr>
      </w:pPr>
    </w:p>
    <w:p w14:paraId="4F904CB7" w14:textId="2BB328AB" w:rsidR="00594013" w:rsidRDefault="00594013" w:rsidP="00A27D04">
      <w:pPr>
        <w:spacing w:after="0" w:line="240" w:lineRule="auto"/>
        <w:rPr>
          <w:rFonts w:eastAsiaTheme="majorEastAsia" w:cstheme="minorHAnsi"/>
          <w:b/>
          <w:bCs/>
          <w:color w:val="3B0083"/>
          <w:szCs w:val="22"/>
        </w:rPr>
      </w:pPr>
    </w:p>
    <w:p w14:paraId="132BF17B" w14:textId="67BE88CB" w:rsidR="00463F75" w:rsidRDefault="00463F75" w:rsidP="00A27D04">
      <w:pPr>
        <w:spacing w:after="0" w:line="240" w:lineRule="auto"/>
        <w:rPr>
          <w:rFonts w:eastAsiaTheme="majorEastAsia" w:cstheme="minorHAnsi"/>
          <w:b/>
          <w:bCs/>
          <w:color w:val="3B0083"/>
          <w:szCs w:val="22"/>
        </w:rPr>
      </w:pPr>
    </w:p>
    <w:p w14:paraId="1392CD5C" w14:textId="60AEA581" w:rsidR="00463F75" w:rsidRDefault="00463F75" w:rsidP="00A27D04">
      <w:pPr>
        <w:spacing w:after="0" w:line="240" w:lineRule="auto"/>
        <w:rPr>
          <w:rFonts w:eastAsiaTheme="majorEastAsia" w:cstheme="minorHAnsi"/>
          <w:b/>
          <w:bCs/>
          <w:color w:val="3B0083"/>
          <w:szCs w:val="22"/>
        </w:rPr>
      </w:pPr>
    </w:p>
    <w:p w14:paraId="27102B9E" w14:textId="32661980" w:rsidR="00463F75" w:rsidRDefault="00463F75" w:rsidP="00A27D04">
      <w:pPr>
        <w:spacing w:after="0" w:line="240" w:lineRule="auto"/>
        <w:rPr>
          <w:rFonts w:eastAsiaTheme="majorEastAsia" w:cstheme="minorHAnsi"/>
          <w:b/>
          <w:bCs/>
          <w:color w:val="3B0083"/>
          <w:szCs w:val="22"/>
        </w:rPr>
      </w:pPr>
    </w:p>
    <w:p w14:paraId="11ED19D2" w14:textId="50044A5B" w:rsidR="00463F75" w:rsidRDefault="00463F75" w:rsidP="00A27D04">
      <w:pPr>
        <w:spacing w:after="0" w:line="240" w:lineRule="auto"/>
        <w:rPr>
          <w:rFonts w:eastAsiaTheme="majorEastAsia" w:cstheme="minorHAnsi"/>
          <w:b/>
          <w:bCs/>
          <w:color w:val="3B0083"/>
          <w:szCs w:val="22"/>
        </w:rPr>
      </w:pPr>
    </w:p>
    <w:p w14:paraId="7662D987" w14:textId="77777777" w:rsidR="00463F75" w:rsidRPr="00053301" w:rsidRDefault="00463F75" w:rsidP="00053301"/>
    <w:p w14:paraId="3AEF86E2" w14:textId="77777777" w:rsidR="00475FDA" w:rsidRPr="00093582" w:rsidRDefault="008A362F" w:rsidP="00473433">
      <w:pPr>
        <w:pStyle w:val="Heading1"/>
        <w:spacing w:before="0"/>
        <w:rPr>
          <w:rFonts w:asciiTheme="minorHAnsi" w:hAnsiTheme="minorHAnsi" w:cstheme="minorHAnsi"/>
          <w:color w:val="auto"/>
          <w:sz w:val="22"/>
          <w:szCs w:val="22"/>
        </w:rPr>
      </w:pPr>
      <w:bookmarkStart w:id="7" w:name="_Toc38892952"/>
      <w:r>
        <w:rPr>
          <w:rFonts w:asciiTheme="minorHAnsi" w:hAnsiTheme="minorHAnsi" w:cstheme="minorHAnsi"/>
          <w:color w:val="auto"/>
          <w:sz w:val="22"/>
          <w:szCs w:val="22"/>
        </w:rPr>
        <w:t>i</w:t>
      </w:r>
      <w:r w:rsidR="00F973E3">
        <w:rPr>
          <w:rFonts w:asciiTheme="minorHAnsi" w:hAnsiTheme="minorHAnsi" w:cstheme="minorHAnsi"/>
          <w:color w:val="auto"/>
          <w:sz w:val="22"/>
          <w:szCs w:val="22"/>
        </w:rPr>
        <w:t>ii.</w:t>
      </w:r>
      <w:r w:rsidRPr="00093582">
        <w:rPr>
          <w:rFonts w:asciiTheme="minorHAnsi" w:hAnsiTheme="minorHAnsi" w:cstheme="minorHAnsi"/>
          <w:color w:val="auto"/>
          <w:sz w:val="22"/>
          <w:szCs w:val="22"/>
        </w:rPr>
        <w:t>TRIAL SUMMARY</w:t>
      </w:r>
      <w:bookmarkEnd w:id="7"/>
    </w:p>
    <w:p w14:paraId="0A4F7224" w14:textId="77777777" w:rsidR="003C12DB" w:rsidRPr="003C12DB" w:rsidRDefault="003C12DB" w:rsidP="00473433">
      <w:pPr>
        <w:spacing w:after="0" w:line="240" w:lineRule="auto"/>
        <w:rPr>
          <w:rFonts w:cstheme="minorHAnsi"/>
          <w:bCs/>
          <w:color w:val="0000FF"/>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6"/>
        <w:gridCol w:w="3118"/>
        <w:gridCol w:w="3119"/>
      </w:tblGrid>
      <w:tr w:rsidR="0016280C" w14:paraId="485E83CC" w14:textId="77777777" w:rsidTr="513BD40F">
        <w:trPr>
          <w:trHeight w:val="385"/>
        </w:trPr>
        <w:tc>
          <w:tcPr>
            <w:tcW w:w="3936" w:type="dxa"/>
          </w:tcPr>
          <w:p w14:paraId="12159C54" w14:textId="77777777" w:rsidR="00475FDA" w:rsidRPr="003C12DB" w:rsidRDefault="008A362F" w:rsidP="003802A1">
            <w:pPr>
              <w:spacing w:line="240" w:lineRule="auto"/>
              <w:rPr>
                <w:rFonts w:cstheme="minorHAnsi"/>
                <w:szCs w:val="22"/>
              </w:rPr>
            </w:pPr>
            <w:r w:rsidRPr="003C12DB">
              <w:rPr>
                <w:rFonts w:cstheme="minorHAnsi"/>
                <w:szCs w:val="22"/>
              </w:rPr>
              <w:t>Trial Title</w:t>
            </w:r>
          </w:p>
        </w:tc>
        <w:tc>
          <w:tcPr>
            <w:tcW w:w="6237" w:type="dxa"/>
            <w:gridSpan w:val="2"/>
          </w:tcPr>
          <w:p w14:paraId="4ED606FC" w14:textId="7709DA7B" w:rsidR="00475FDA" w:rsidRPr="003C12DB" w:rsidRDefault="008A362F" w:rsidP="00473433">
            <w:pPr>
              <w:spacing w:after="0"/>
              <w:rPr>
                <w:rFonts w:asciiTheme="majorHAnsi" w:eastAsiaTheme="majorEastAsia" w:hAnsiTheme="majorHAnsi" w:cstheme="majorBidi"/>
                <w:color w:val="0000FF"/>
              </w:rPr>
            </w:pPr>
            <w:r w:rsidRPr="6EE11DEB">
              <w:rPr>
                <w:rFonts w:asciiTheme="majorHAnsi" w:eastAsiaTheme="majorEastAsia" w:hAnsiTheme="majorHAnsi" w:cstheme="majorBidi"/>
              </w:rPr>
              <w:t>A Clinical Trial of Nebulis</w:t>
            </w:r>
            <w:r w:rsidR="3E3B329C" w:rsidRPr="6EE11DEB">
              <w:rPr>
                <w:rFonts w:asciiTheme="majorHAnsi" w:eastAsiaTheme="majorEastAsia" w:hAnsiTheme="majorHAnsi" w:cstheme="majorBidi"/>
              </w:rPr>
              <w:t xml:space="preserve">ed </w:t>
            </w:r>
            <w:r w:rsidR="44CFCBB1" w:rsidRPr="6EE11DEB">
              <w:rPr>
                <w:rFonts w:asciiTheme="majorHAnsi" w:eastAsiaTheme="majorEastAsia" w:hAnsiTheme="majorHAnsi" w:cstheme="majorBidi"/>
              </w:rPr>
              <w:t xml:space="preserve">Surfactant for the treatment of severe COVID-19 </w:t>
            </w:r>
            <w:r w:rsidR="00F40E3D">
              <w:rPr>
                <w:rFonts w:asciiTheme="majorHAnsi" w:eastAsiaTheme="majorEastAsia" w:hAnsiTheme="majorHAnsi" w:cstheme="majorBidi"/>
              </w:rPr>
              <w:t xml:space="preserve">and viral pneumonia </w:t>
            </w:r>
            <w:r w:rsidR="44CFCBB1" w:rsidRPr="6EE11DEB">
              <w:rPr>
                <w:rFonts w:asciiTheme="majorHAnsi" w:eastAsiaTheme="majorEastAsia" w:hAnsiTheme="majorHAnsi" w:cstheme="majorBidi"/>
              </w:rPr>
              <w:t xml:space="preserve">in </w:t>
            </w:r>
            <w:r w:rsidR="0002113B" w:rsidRPr="6EE11DEB">
              <w:rPr>
                <w:rFonts w:asciiTheme="majorHAnsi" w:eastAsiaTheme="majorEastAsia" w:hAnsiTheme="majorHAnsi" w:cstheme="majorBidi"/>
              </w:rPr>
              <w:t>adults</w:t>
            </w:r>
            <w:r w:rsidRPr="6EE11DEB">
              <w:rPr>
                <w:rFonts w:asciiTheme="majorHAnsi" w:eastAsiaTheme="majorEastAsia" w:hAnsiTheme="majorHAnsi" w:cstheme="majorBidi"/>
              </w:rPr>
              <w:t>.</w:t>
            </w:r>
          </w:p>
        </w:tc>
      </w:tr>
      <w:tr w:rsidR="0016280C" w14:paraId="3B676D4F" w14:textId="77777777" w:rsidTr="513BD40F">
        <w:trPr>
          <w:trHeight w:val="385"/>
        </w:trPr>
        <w:tc>
          <w:tcPr>
            <w:tcW w:w="3936" w:type="dxa"/>
          </w:tcPr>
          <w:p w14:paraId="6CC07A7F" w14:textId="77777777" w:rsidR="00475FDA" w:rsidRPr="003C12DB" w:rsidRDefault="008A362F" w:rsidP="003802A1">
            <w:pPr>
              <w:spacing w:line="240" w:lineRule="auto"/>
              <w:rPr>
                <w:rFonts w:cstheme="minorHAnsi"/>
                <w:szCs w:val="22"/>
              </w:rPr>
            </w:pPr>
            <w:r w:rsidRPr="003C12DB">
              <w:rPr>
                <w:rFonts w:cstheme="minorHAnsi"/>
                <w:szCs w:val="22"/>
              </w:rPr>
              <w:t>Internal ref. no. (or short title)</w:t>
            </w:r>
          </w:p>
        </w:tc>
        <w:tc>
          <w:tcPr>
            <w:tcW w:w="6237" w:type="dxa"/>
            <w:gridSpan w:val="2"/>
          </w:tcPr>
          <w:p w14:paraId="666D034E" w14:textId="6838FAFD" w:rsidR="00475FDA" w:rsidRPr="003C12DB" w:rsidRDefault="008A362F" w:rsidP="003802A1">
            <w:pPr>
              <w:spacing w:line="240" w:lineRule="auto"/>
              <w:rPr>
                <w:rFonts w:cstheme="minorHAnsi"/>
                <w:color w:val="0000FF"/>
                <w:szCs w:val="22"/>
              </w:rPr>
            </w:pPr>
            <w:r>
              <w:rPr>
                <w:rFonts w:cstheme="minorHAnsi"/>
                <w:szCs w:val="22"/>
              </w:rPr>
              <w:t>RHM CRI0431</w:t>
            </w:r>
          </w:p>
        </w:tc>
      </w:tr>
      <w:tr w:rsidR="0016280C" w14:paraId="5AB6010A" w14:textId="77777777" w:rsidTr="513BD40F">
        <w:trPr>
          <w:trHeight w:val="385"/>
        </w:trPr>
        <w:tc>
          <w:tcPr>
            <w:tcW w:w="3936" w:type="dxa"/>
          </w:tcPr>
          <w:p w14:paraId="6AAE50C9" w14:textId="77777777" w:rsidR="00475FDA" w:rsidRPr="003C12DB" w:rsidRDefault="008A362F" w:rsidP="59CC21F7">
            <w:pPr>
              <w:spacing w:line="240" w:lineRule="auto"/>
            </w:pPr>
            <w:r w:rsidRPr="59CC21F7">
              <w:lastRenderedPageBreak/>
              <w:t xml:space="preserve">Clinical Phase </w:t>
            </w:r>
          </w:p>
        </w:tc>
        <w:tc>
          <w:tcPr>
            <w:tcW w:w="6237" w:type="dxa"/>
            <w:gridSpan w:val="2"/>
          </w:tcPr>
          <w:p w14:paraId="714E1B60" w14:textId="77777777" w:rsidR="00475FDA" w:rsidRPr="003C12DB" w:rsidRDefault="008A362F" w:rsidP="59CC21F7">
            <w:pPr>
              <w:spacing w:line="240" w:lineRule="auto"/>
            </w:pPr>
            <w:r>
              <w:t>P</w:t>
            </w:r>
            <w:r w:rsidR="00826813">
              <w:t xml:space="preserve">ilot feasibility </w:t>
            </w:r>
            <w:r w:rsidR="511377F6" w:rsidRPr="59CC21F7">
              <w:t>Phase II</w:t>
            </w:r>
            <w:r w:rsidR="005B7992">
              <w:t xml:space="preserve"> </w:t>
            </w:r>
            <w:r>
              <w:t xml:space="preserve">clinical </w:t>
            </w:r>
            <w:r w:rsidR="00826813">
              <w:t>trial</w:t>
            </w:r>
          </w:p>
        </w:tc>
      </w:tr>
      <w:tr w:rsidR="0016280C" w14:paraId="11BE6FA7" w14:textId="77777777" w:rsidTr="513BD40F">
        <w:trPr>
          <w:trHeight w:val="371"/>
        </w:trPr>
        <w:tc>
          <w:tcPr>
            <w:tcW w:w="3936" w:type="dxa"/>
          </w:tcPr>
          <w:p w14:paraId="0C61634B" w14:textId="77777777" w:rsidR="00475FDA" w:rsidRPr="003C12DB" w:rsidRDefault="008A362F" w:rsidP="003802A1">
            <w:pPr>
              <w:spacing w:line="240" w:lineRule="auto"/>
              <w:rPr>
                <w:rFonts w:cstheme="minorHAnsi"/>
                <w:szCs w:val="22"/>
              </w:rPr>
            </w:pPr>
            <w:r w:rsidRPr="003C12DB">
              <w:rPr>
                <w:rFonts w:cstheme="minorHAnsi"/>
                <w:szCs w:val="22"/>
              </w:rPr>
              <w:t>Trial Design</w:t>
            </w:r>
          </w:p>
        </w:tc>
        <w:tc>
          <w:tcPr>
            <w:tcW w:w="6237" w:type="dxa"/>
            <w:gridSpan w:val="2"/>
          </w:tcPr>
          <w:p w14:paraId="07A51F8D" w14:textId="4F8EE45F" w:rsidR="00475FDA" w:rsidRPr="003C12DB" w:rsidRDefault="008A362F" w:rsidP="003802A1">
            <w:pPr>
              <w:spacing w:line="240" w:lineRule="auto"/>
              <w:rPr>
                <w:rFonts w:cstheme="minorHAnsi"/>
                <w:color w:val="0000FF"/>
                <w:szCs w:val="22"/>
              </w:rPr>
            </w:pPr>
            <w:r w:rsidRPr="00116A8D">
              <w:rPr>
                <w:rFonts w:cstheme="minorHAnsi"/>
                <w:szCs w:val="22"/>
              </w:rPr>
              <w:t>Exploratory</w:t>
            </w:r>
            <w:r>
              <w:rPr>
                <w:rFonts w:cstheme="minorHAnsi"/>
                <w:szCs w:val="22"/>
              </w:rPr>
              <w:t xml:space="preserve"> dose-escalating</w:t>
            </w:r>
            <w:r w:rsidRPr="00116A8D">
              <w:rPr>
                <w:rFonts w:cstheme="minorHAnsi"/>
                <w:szCs w:val="22"/>
              </w:rPr>
              <w:t xml:space="preserve"> pilot</w:t>
            </w:r>
            <w:r w:rsidR="007A2F4F">
              <w:rPr>
                <w:rFonts w:cstheme="minorHAnsi"/>
                <w:szCs w:val="22"/>
              </w:rPr>
              <w:t>, randomised,</w:t>
            </w:r>
            <w:r w:rsidRPr="00116A8D">
              <w:rPr>
                <w:rFonts w:cstheme="minorHAnsi"/>
                <w:szCs w:val="22"/>
              </w:rPr>
              <w:t xml:space="preserve"> open-label clinical trial</w:t>
            </w:r>
          </w:p>
        </w:tc>
      </w:tr>
      <w:tr w:rsidR="0016280C" w14:paraId="7264E57A" w14:textId="77777777" w:rsidTr="513BD40F">
        <w:trPr>
          <w:trHeight w:val="703"/>
        </w:trPr>
        <w:tc>
          <w:tcPr>
            <w:tcW w:w="3936" w:type="dxa"/>
          </w:tcPr>
          <w:p w14:paraId="702859BD" w14:textId="77777777" w:rsidR="00475FDA" w:rsidRPr="003C12DB" w:rsidRDefault="008A362F" w:rsidP="003802A1">
            <w:pPr>
              <w:spacing w:line="240" w:lineRule="auto"/>
              <w:rPr>
                <w:rFonts w:cstheme="minorHAnsi"/>
                <w:szCs w:val="22"/>
              </w:rPr>
            </w:pPr>
            <w:r w:rsidRPr="003C12DB">
              <w:rPr>
                <w:rFonts w:cstheme="minorHAnsi"/>
                <w:szCs w:val="22"/>
              </w:rPr>
              <w:t>Trial Participants</w:t>
            </w:r>
          </w:p>
        </w:tc>
        <w:tc>
          <w:tcPr>
            <w:tcW w:w="6237" w:type="dxa"/>
            <w:gridSpan w:val="2"/>
          </w:tcPr>
          <w:p w14:paraId="7F5FB2B2" w14:textId="37695A07" w:rsidR="00475FDA" w:rsidRPr="003C12DB" w:rsidRDefault="008A362F" w:rsidP="00B264C2">
            <w:pPr>
              <w:spacing w:line="240" w:lineRule="auto"/>
              <w:rPr>
                <w:color w:val="0000FF"/>
              </w:rPr>
            </w:pPr>
            <w:r>
              <w:t>Hospitalis</w:t>
            </w:r>
            <w:r w:rsidR="65F56D1B" w:rsidRPr="59CC21F7">
              <w:t>ed adult patients aged</w:t>
            </w:r>
            <w:r w:rsidR="47B885A9" w:rsidRPr="59CC21F7">
              <w:rPr>
                <w:rFonts w:ascii="Arial" w:eastAsia="Arial" w:hAnsi="Arial" w:cs="Arial"/>
                <w:lang w:val="en-US"/>
              </w:rPr>
              <w:t xml:space="preserve"> ≥</w:t>
            </w:r>
            <w:r w:rsidR="65F56D1B" w:rsidRPr="59CC21F7">
              <w:t xml:space="preserve">18 years, </w:t>
            </w:r>
            <w:r w:rsidR="0002113B">
              <w:t xml:space="preserve">positive for respiratory viral </w:t>
            </w:r>
            <w:r w:rsidR="003E6C8D">
              <w:t xml:space="preserve">infection (including COVID-19) on </w:t>
            </w:r>
            <w:r w:rsidR="0002113B">
              <w:t>PCR</w:t>
            </w:r>
            <w:r w:rsidR="65F56D1B" w:rsidRPr="59CC21F7">
              <w:t xml:space="preserve">, </w:t>
            </w:r>
            <w:r w:rsidR="0002113B">
              <w:t xml:space="preserve">evidence of pneumonia on chest radiograph </w:t>
            </w:r>
            <w:r w:rsidR="65F56D1B" w:rsidRPr="59CC21F7">
              <w:t xml:space="preserve">and </w:t>
            </w:r>
            <w:r w:rsidR="005A64A4" w:rsidRPr="005A64A4">
              <w:t xml:space="preserve">requiring Continuous Positive Airways Pressure (CPAP) or Non-Invasive Ventilation (NIV) (CPAP/NIV </w:t>
            </w:r>
            <w:r w:rsidR="00B264C2">
              <w:t>arm</w:t>
            </w:r>
            <w:r w:rsidR="00B9531E">
              <w:t>)</w:t>
            </w:r>
            <w:r w:rsidR="65F56D1B" w:rsidRPr="59CC21F7">
              <w:rPr>
                <w:rFonts w:eastAsia="Times New Roman"/>
                <w:sz w:val="24"/>
                <w:lang w:val="en-US"/>
              </w:rPr>
              <w:t xml:space="preserve">  </w:t>
            </w:r>
          </w:p>
        </w:tc>
      </w:tr>
      <w:tr w:rsidR="0016280C" w14:paraId="7C58D487" w14:textId="77777777" w:rsidTr="513BD40F">
        <w:trPr>
          <w:trHeight w:val="422"/>
        </w:trPr>
        <w:tc>
          <w:tcPr>
            <w:tcW w:w="3936" w:type="dxa"/>
          </w:tcPr>
          <w:p w14:paraId="4851B4AD" w14:textId="77777777" w:rsidR="00475FDA" w:rsidRPr="003C12DB" w:rsidRDefault="008A362F" w:rsidP="003802A1">
            <w:pPr>
              <w:spacing w:line="240" w:lineRule="auto"/>
              <w:rPr>
                <w:rFonts w:cstheme="minorHAnsi"/>
                <w:szCs w:val="22"/>
              </w:rPr>
            </w:pPr>
            <w:bookmarkStart w:id="8" w:name="_Hlk39487171"/>
            <w:r w:rsidRPr="003C12DB">
              <w:rPr>
                <w:rFonts w:cstheme="minorHAnsi"/>
                <w:szCs w:val="22"/>
              </w:rPr>
              <w:t>Planned Sample Size</w:t>
            </w:r>
          </w:p>
        </w:tc>
        <w:tc>
          <w:tcPr>
            <w:tcW w:w="6237" w:type="dxa"/>
            <w:gridSpan w:val="2"/>
          </w:tcPr>
          <w:p w14:paraId="1D0788A7" w14:textId="65B484D4" w:rsidR="004D78D9" w:rsidRPr="00463C02" w:rsidRDefault="008A362F" w:rsidP="003802A1">
            <w:pPr>
              <w:spacing w:line="240" w:lineRule="auto"/>
              <w:rPr>
                <w:rFonts w:cstheme="minorHAnsi"/>
                <w:szCs w:val="22"/>
              </w:rPr>
            </w:pPr>
            <w:r w:rsidRPr="00116A8D">
              <w:rPr>
                <w:rFonts w:cstheme="minorHAnsi"/>
                <w:szCs w:val="22"/>
              </w:rPr>
              <w:t>U</w:t>
            </w:r>
            <w:r>
              <w:rPr>
                <w:rFonts w:cstheme="minorHAnsi"/>
                <w:szCs w:val="22"/>
              </w:rPr>
              <w:t xml:space="preserve">p to </w:t>
            </w:r>
            <w:r w:rsidR="00C16707">
              <w:rPr>
                <w:rFonts w:cstheme="minorHAnsi"/>
                <w:szCs w:val="22"/>
              </w:rPr>
              <w:t>20</w:t>
            </w:r>
            <w:r w:rsidRPr="00116A8D">
              <w:rPr>
                <w:rFonts w:cstheme="minorHAnsi"/>
                <w:szCs w:val="22"/>
              </w:rPr>
              <w:t>hospitali</w:t>
            </w:r>
            <w:r w:rsidR="005D6EDB">
              <w:rPr>
                <w:rFonts w:cstheme="minorHAnsi"/>
                <w:szCs w:val="22"/>
              </w:rPr>
              <w:t>s</w:t>
            </w:r>
            <w:r w:rsidRPr="00116A8D">
              <w:rPr>
                <w:rFonts w:cstheme="minorHAnsi"/>
                <w:szCs w:val="22"/>
              </w:rPr>
              <w:t>ed adult patients</w:t>
            </w:r>
            <w:r w:rsidR="006A6344">
              <w:rPr>
                <w:rFonts w:cstheme="minorHAnsi"/>
                <w:szCs w:val="22"/>
              </w:rPr>
              <w:t xml:space="preserve"> (</w:t>
            </w:r>
            <w:r w:rsidR="006A6344">
              <w:rPr>
                <w:rFonts w:ascii="Arial" w:hAnsi="Arial" w:cs="Arial"/>
                <w:szCs w:val="22"/>
              </w:rPr>
              <w:t>≥</w:t>
            </w:r>
            <w:r w:rsidR="006A6344">
              <w:rPr>
                <w:rFonts w:cstheme="minorHAnsi"/>
                <w:szCs w:val="22"/>
              </w:rPr>
              <w:t>18 years old)</w:t>
            </w:r>
            <w:r w:rsidR="005A64A4">
              <w:rPr>
                <w:rFonts w:cstheme="minorHAnsi"/>
                <w:szCs w:val="22"/>
              </w:rPr>
              <w:t xml:space="preserve">: </w:t>
            </w:r>
            <w:r w:rsidR="005A64A4" w:rsidRPr="005A64A4">
              <w:rPr>
                <w:rFonts w:cstheme="minorHAnsi"/>
                <w:szCs w:val="22"/>
              </w:rPr>
              <w:t xml:space="preserve">that are initially requiring CPAP/NIV (CPAP/NIV </w:t>
            </w:r>
            <w:r w:rsidR="00B264C2">
              <w:rPr>
                <w:rFonts w:cstheme="minorHAnsi"/>
                <w:szCs w:val="22"/>
              </w:rPr>
              <w:t>am</w:t>
            </w:r>
            <w:r w:rsidR="005A64A4" w:rsidRPr="005A64A4">
              <w:rPr>
                <w:rFonts w:cstheme="minorHAnsi"/>
                <w:szCs w:val="22"/>
              </w:rPr>
              <w:t>).</w:t>
            </w:r>
          </w:p>
        </w:tc>
      </w:tr>
      <w:bookmarkEnd w:id="8"/>
      <w:tr w:rsidR="0016280C" w14:paraId="07F8C252" w14:textId="77777777" w:rsidTr="513BD40F">
        <w:trPr>
          <w:trHeight w:val="385"/>
        </w:trPr>
        <w:tc>
          <w:tcPr>
            <w:tcW w:w="3936" w:type="dxa"/>
          </w:tcPr>
          <w:p w14:paraId="5495545C" w14:textId="77777777" w:rsidR="00475FDA" w:rsidRPr="003C12DB" w:rsidRDefault="008A362F" w:rsidP="003802A1">
            <w:pPr>
              <w:spacing w:line="240" w:lineRule="auto"/>
              <w:rPr>
                <w:rFonts w:cstheme="minorHAnsi"/>
                <w:szCs w:val="22"/>
              </w:rPr>
            </w:pPr>
            <w:r w:rsidRPr="003C12DB">
              <w:rPr>
                <w:rFonts w:cstheme="minorHAnsi"/>
                <w:szCs w:val="22"/>
              </w:rPr>
              <w:t>Treatment duration</w:t>
            </w:r>
          </w:p>
        </w:tc>
        <w:tc>
          <w:tcPr>
            <w:tcW w:w="6237" w:type="dxa"/>
            <w:gridSpan w:val="2"/>
          </w:tcPr>
          <w:p w14:paraId="2EB19B27" w14:textId="533B899D" w:rsidR="00475FDA" w:rsidRPr="003C12DB" w:rsidRDefault="008A362F" w:rsidP="003802A1">
            <w:pPr>
              <w:spacing w:line="240" w:lineRule="auto"/>
              <w:rPr>
                <w:rFonts w:cstheme="minorHAnsi"/>
                <w:color w:val="0000FF"/>
                <w:szCs w:val="22"/>
              </w:rPr>
            </w:pPr>
            <w:r>
              <w:rPr>
                <w:rFonts w:cstheme="minorHAnsi"/>
                <w:szCs w:val="22"/>
              </w:rPr>
              <w:t xml:space="preserve">48 </w:t>
            </w:r>
            <w:r w:rsidR="00FF13F3" w:rsidRPr="00FF13F3">
              <w:rPr>
                <w:rFonts w:cstheme="minorHAnsi"/>
                <w:szCs w:val="22"/>
              </w:rPr>
              <w:t>hours</w:t>
            </w:r>
          </w:p>
        </w:tc>
      </w:tr>
      <w:tr w:rsidR="0016280C" w14:paraId="555619A9" w14:textId="77777777" w:rsidTr="513BD40F">
        <w:trPr>
          <w:trHeight w:val="385"/>
        </w:trPr>
        <w:tc>
          <w:tcPr>
            <w:tcW w:w="3936" w:type="dxa"/>
          </w:tcPr>
          <w:p w14:paraId="2ACD387E" w14:textId="77777777" w:rsidR="00475FDA" w:rsidRPr="003C12DB" w:rsidRDefault="008A362F" w:rsidP="003802A1">
            <w:pPr>
              <w:spacing w:line="240" w:lineRule="auto"/>
              <w:rPr>
                <w:rFonts w:cstheme="minorHAnsi"/>
                <w:szCs w:val="22"/>
              </w:rPr>
            </w:pPr>
            <w:r w:rsidRPr="003C12DB">
              <w:rPr>
                <w:rFonts w:cstheme="minorHAnsi"/>
                <w:szCs w:val="22"/>
              </w:rPr>
              <w:t>Follow up duration</w:t>
            </w:r>
          </w:p>
        </w:tc>
        <w:tc>
          <w:tcPr>
            <w:tcW w:w="6237" w:type="dxa"/>
            <w:gridSpan w:val="2"/>
          </w:tcPr>
          <w:p w14:paraId="60A1337C" w14:textId="7D3B5626" w:rsidR="00475FDA" w:rsidRPr="003C12DB" w:rsidRDefault="008A362F" w:rsidP="6EE11DEB">
            <w:pPr>
              <w:spacing w:line="240" w:lineRule="auto"/>
              <w:rPr>
                <w:color w:val="0000FF"/>
              </w:rPr>
            </w:pPr>
            <w:r w:rsidRPr="6EE11DEB">
              <w:t>2</w:t>
            </w:r>
            <w:r w:rsidR="0AEEDC15" w:rsidRPr="6EE11DEB">
              <w:t>8</w:t>
            </w:r>
            <w:r w:rsidR="23AB35C4" w:rsidRPr="6EE11DEB">
              <w:t xml:space="preserve"> days</w:t>
            </w:r>
          </w:p>
        </w:tc>
      </w:tr>
      <w:tr w:rsidR="0016280C" w14:paraId="73829FA8" w14:textId="77777777" w:rsidTr="513BD40F">
        <w:trPr>
          <w:trHeight w:val="385"/>
        </w:trPr>
        <w:tc>
          <w:tcPr>
            <w:tcW w:w="3936" w:type="dxa"/>
          </w:tcPr>
          <w:p w14:paraId="555DF48A" w14:textId="77777777" w:rsidR="00475FDA" w:rsidRPr="003C12DB" w:rsidRDefault="008A362F" w:rsidP="003802A1">
            <w:pPr>
              <w:spacing w:line="240" w:lineRule="auto"/>
              <w:rPr>
                <w:rFonts w:cstheme="minorHAnsi"/>
                <w:szCs w:val="22"/>
              </w:rPr>
            </w:pPr>
            <w:r w:rsidRPr="003C12DB">
              <w:rPr>
                <w:rFonts w:cstheme="minorHAnsi"/>
                <w:szCs w:val="22"/>
              </w:rPr>
              <w:t>Planned Trial Period</w:t>
            </w:r>
          </w:p>
        </w:tc>
        <w:tc>
          <w:tcPr>
            <w:tcW w:w="6237" w:type="dxa"/>
            <w:gridSpan w:val="2"/>
          </w:tcPr>
          <w:p w14:paraId="69BBF55E" w14:textId="2B1D7D31" w:rsidR="00475FDA" w:rsidRPr="003C12DB" w:rsidRDefault="008A362F" w:rsidP="00292003">
            <w:pPr>
              <w:spacing w:line="240" w:lineRule="auto"/>
              <w:rPr>
                <w:color w:val="0000FF"/>
              </w:rPr>
            </w:pPr>
            <w:r>
              <w:t>June</w:t>
            </w:r>
            <w:r w:rsidR="13FC7158">
              <w:t xml:space="preserve"> 202</w:t>
            </w:r>
            <w:r>
              <w:t>4</w:t>
            </w:r>
            <w:r w:rsidR="23AB35C4">
              <w:t xml:space="preserve"> – </w:t>
            </w:r>
            <w:r>
              <w:t>Sept</w:t>
            </w:r>
            <w:r w:rsidR="00FF2464">
              <w:t>ember 202</w:t>
            </w:r>
            <w:r>
              <w:t>5</w:t>
            </w:r>
            <w:r w:rsidR="23AB35C4">
              <w:t xml:space="preserve"> </w:t>
            </w:r>
            <w:r w:rsidR="5E3D6076">
              <w:t>(</w:t>
            </w:r>
            <w:r>
              <w:t>15</w:t>
            </w:r>
            <w:r w:rsidR="5E3D6076">
              <w:t xml:space="preserve"> months)</w:t>
            </w:r>
          </w:p>
        </w:tc>
      </w:tr>
      <w:tr w:rsidR="0016280C" w14:paraId="62A445FA" w14:textId="77777777" w:rsidTr="513BD40F">
        <w:trPr>
          <w:trHeight w:val="428"/>
        </w:trPr>
        <w:tc>
          <w:tcPr>
            <w:tcW w:w="3936" w:type="dxa"/>
          </w:tcPr>
          <w:p w14:paraId="5AE48A43" w14:textId="77777777" w:rsidR="001D1F95" w:rsidRPr="003C12DB" w:rsidRDefault="001D1F95" w:rsidP="003802A1">
            <w:pPr>
              <w:spacing w:line="240" w:lineRule="auto"/>
              <w:rPr>
                <w:rFonts w:cstheme="minorHAnsi"/>
                <w:szCs w:val="22"/>
              </w:rPr>
            </w:pPr>
          </w:p>
        </w:tc>
        <w:tc>
          <w:tcPr>
            <w:tcW w:w="3118" w:type="dxa"/>
          </w:tcPr>
          <w:p w14:paraId="106DD217" w14:textId="77777777" w:rsidR="001D1F95" w:rsidRPr="003C12DB" w:rsidRDefault="008A362F" w:rsidP="003802A1">
            <w:pPr>
              <w:spacing w:line="240" w:lineRule="auto"/>
              <w:rPr>
                <w:rFonts w:cstheme="minorHAnsi"/>
                <w:szCs w:val="22"/>
              </w:rPr>
            </w:pPr>
            <w:r w:rsidRPr="003C12DB">
              <w:rPr>
                <w:rFonts w:cstheme="minorHAnsi"/>
                <w:szCs w:val="22"/>
              </w:rPr>
              <w:t>Objectives</w:t>
            </w:r>
          </w:p>
        </w:tc>
        <w:tc>
          <w:tcPr>
            <w:tcW w:w="3119" w:type="dxa"/>
          </w:tcPr>
          <w:p w14:paraId="0A240F17" w14:textId="77777777" w:rsidR="001D1F95" w:rsidRPr="003C12DB" w:rsidRDefault="008A362F" w:rsidP="003802A1">
            <w:pPr>
              <w:spacing w:line="240" w:lineRule="auto"/>
              <w:rPr>
                <w:rFonts w:cstheme="minorHAnsi"/>
                <w:szCs w:val="22"/>
              </w:rPr>
            </w:pPr>
            <w:r w:rsidRPr="003C12DB">
              <w:rPr>
                <w:rFonts w:cstheme="minorHAnsi"/>
                <w:szCs w:val="22"/>
              </w:rPr>
              <w:t>Outcome Measures</w:t>
            </w:r>
          </w:p>
        </w:tc>
      </w:tr>
      <w:tr w:rsidR="0016280C" w14:paraId="510EB575" w14:textId="77777777" w:rsidTr="513BD40F">
        <w:trPr>
          <w:trHeight w:val="770"/>
        </w:trPr>
        <w:tc>
          <w:tcPr>
            <w:tcW w:w="3936" w:type="dxa"/>
            <w:vMerge w:val="restart"/>
            <w:tcBorders>
              <w:top w:val="single" w:sz="4" w:space="0" w:color="auto"/>
              <w:left w:val="single" w:sz="4" w:space="0" w:color="auto"/>
              <w:bottom w:val="single" w:sz="4" w:space="0" w:color="auto"/>
              <w:right w:val="single" w:sz="4" w:space="0" w:color="auto"/>
            </w:tcBorders>
          </w:tcPr>
          <w:p w14:paraId="6AC84601" w14:textId="77777777" w:rsidR="009402E1" w:rsidRPr="003C12DB" w:rsidRDefault="008A362F" w:rsidP="003802A1">
            <w:pPr>
              <w:spacing w:line="240" w:lineRule="auto"/>
              <w:rPr>
                <w:rFonts w:cstheme="minorHAnsi"/>
                <w:szCs w:val="22"/>
              </w:rPr>
            </w:pPr>
            <w:bookmarkStart w:id="9" w:name="_Hlk39487065"/>
            <w:r w:rsidRPr="003C12DB">
              <w:rPr>
                <w:rFonts w:cstheme="minorHAnsi"/>
                <w:szCs w:val="22"/>
              </w:rPr>
              <w:t>Primary</w:t>
            </w:r>
          </w:p>
          <w:p w14:paraId="50F40DEB" w14:textId="77777777" w:rsidR="009402E1" w:rsidRPr="003C12DB" w:rsidRDefault="009402E1" w:rsidP="003802A1">
            <w:pPr>
              <w:spacing w:line="240" w:lineRule="auto"/>
              <w:rPr>
                <w:rFonts w:cstheme="minorHAnsi"/>
                <w:szCs w:val="22"/>
              </w:rPr>
            </w:pPr>
          </w:p>
        </w:tc>
        <w:tc>
          <w:tcPr>
            <w:tcW w:w="3118" w:type="dxa"/>
            <w:tcBorders>
              <w:top w:val="single" w:sz="4" w:space="0" w:color="auto"/>
              <w:left w:val="single" w:sz="4" w:space="0" w:color="auto"/>
              <w:bottom w:val="nil"/>
              <w:right w:val="single" w:sz="4" w:space="0" w:color="auto"/>
            </w:tcBorders>
          </w:tcPr>
          <w:p w14:paraId="67CE39C1" w14:textId="77777777" w:rsidR="009402E1" w:rsidRPr="003C12DB" w:rsidRDefault="008A362F" w:rsidP="00C04BDC">
            <w:r>
              <w:t xml:space="preserve">1. </w:t>
            </w:r>
            <w:r w:rsidRPr="710534C6">
              <w:t>To assess the improvement in oxygenation as determined by the PaO</w:t>
            </w:r>
            <w:r w:rsidRPr="008C130D">
              <w:rPr>
                <w:vertAlign w:val="subscript"/>
              </w:rPr>
              <w:t>2</w:t>
            </w:r>
            <w:r w:rsidRPr="710534C6">
              <w:t>/FiO</w:t>
            </w:r>
            <w:r w:rsidRPr="008C130D">
              <w:rPr>
                <w:vertAlign w:val="subscript"/>
              </w:rPr>
              <w:t>2</w:t>
            </w:r>
            <w:r w:rsidRPr="710534C6">
              <w:t xml:space="preserve"> ratio </w:t>
            </w:r>
          </w:p>
        </w:tc>
        <w:tc>
          <w:tcPr>
            <w:tcW w:w="3119" w:type="dxa"/>
            <w:tcBorders>
              <w:top w:val="single" w:sz="4" w:space="0" w:color="auto"/>
              <w:left w:val="single" w:sz="4" w:space="0" w:color="auto"/>
              <w:bottom w:val="nil"/>
              <w:right w:val="single" w:sz="4" w:space="0" w:color="auto"/>
            </w:tcBorders>
          </w:tcPr>
          <w:p w14:paraId="601D2752" w14:textId="16364F5E" w:rsidR="009402E1" w:rsidRPr="003C12DB" w:rsidRDefault="008A362F" w:rsidP="6EE11DEB">
            <w:pPr>
              <w:spacing w:line="240" w:lineRule="auto"/>
            </w:pPr>
            <w:r>
              <w:t>Change in PaO</w:t>
            </w:r>
            <w:r w:rsidRPr="6EE11DEB">
              <w:rPr>
                <w:vertAlign w:val="subscript"/>
              </w:rPr>
              <w:t>2</w:t>
            </w:r>
            <w:r>
              <w:t>/FiO</w:t>
            </w:r>
            <w:r w:rsidRPr="6EE11DEB">
              <w:rPr>
                <w:vertAlign w:val="subscript"/>
              </w:rPr>
              <w:t>2</w:t>
            </w:r>
            <w:r>
              <w:t xml:space="preserve"> ratio </w:t>
            </w:r>
            <w:r w:rsidR="42E4BF93">
              <w:t>at 48</w:t>
            </w:r>
            <w:r>
              <w:t xml:space="preserve"> hours after </w:t>
            </w:r>
            <w:r w:rsidR="42E4BF93">
              <w:t>study initiation</w:t>
            </w:r>
          </w:p>
        </w:tc>
      </w:tr>
      <w:tr w:rsidR="0016280C" w14:paraId="2E928CF2" w14:textId="77777777" w:rsidTr="513BD40F">
        <w:trPr>
          <w:trHeight w:val="770"/>
        </w:trPr>
        <w:tc>
          <w:tcPr>
            <w:tcW w:w="3936" w:type="dxa"/>
            <w:vMerge/>
          </w:tcPr>
          <w:p w14:paraId="77A52294" w14:textId="77777777" w:rsidR="009402E1" w:rsidRPr="003C12DB" w:rsidRDefault="009402E1" w:rsidP="003802A1">
            <w:pPr>
              <w:spacing w:line="240" w:lineRule="auto"/>
              <w:rPr>
                <w:rFonts w:cstheme="minorHAnsi"/>
                <w:szCs w:val="22"/>
              </w:rPr>
            </w:pPr>
          </w:p>
        </w:tc>
        <w:tc>
          <w:tcPr>
            <w:tcW w:w="3118" w:type="dxa"/>
            <w:tcBorders>
              <w:top w:val="nil"/>
              <w:left w:val="single" w:sz="4" w:space="0" w:color="auto"/>
              <w:bottom w:val="single" w:sz="4" w:space="0" w:color="auto"/>
              <w:right w:val="single" w:sz="4" w:space="0" w:color="auto"/>
            </w:tcBorders>
          </w:tcPr>
          <w:p w14:paraId="779761E0" w14:textId="77777777" w:rsidR="009402E1" w:rsidRDefault="008A362F" w:rsidP="00C04BDC">
            <w:pPr>
              <w:spacing w:line="240" w:lineRule="auto"/>
            </w:pPr>
            <w:r>
              <w:t xml:space="preserve">2. </w:t>
            </w:r>
            <w:r w:rsidRPr="710534C6">
              <w:t>To assess the improvement in pulmonary ventilation as determined by the Ventilation Index (VI), where VI = [RR x (PIP − PEEP) × PaCO</w:t>
            </w:r>
            <w:r w:rsidRPr="710534C6">
              <w:rPr>
                <w:vertAlign w:val="subscript"/>
              </w:rPr>
              <w:t>2]</w:t>
            </w:r>
            <w:r w:rsidRPr="710534C6">
              <w:t xml:space="preserve">/1000 </w:t>
            </w:r>
          </w:p>
          <w:p w14:paraId="5A5F528F" w14:textId="5AA7A94B" w:rsidR="00AA60F7" w:rsidRPr="710534C6" w:rsidRDefault="008A362F" w:rsidP="00C04BDC">
            <w:pPr>
              <w:spacing w:line="240" w:lineRule="auto"/>
            </w:pPr>
            <w:r w:rsidRPr="00AA60F7">
              <w:t xml:space="preserve">3. Need for invasive mechanical ventilation (IMV) (CPAP/NIV </w:t>
            </w:r>
            <w:r w:rsidR="00B264C2">
              <w:t>arm</w:t>
            </w:r>
            <w:r w:rsidR="00711C51">
              <w:t xml:space="preserve"> </w:t>
            </w:r>
            <w:r w:rsidRPr="00AA60F7">
              <w:t>only)</w:t>
            </w:r>
          </w:p>
        </w:tc>
        <w:tc>
          <w:tcPr>
            <w:tcW w:w="3119" w:type="dxa"/>
            <w:tcBorders>
              <w:top w:val="nil"/>
              <w:left w:val="single" w:sz="4" w:space="0" w:color="auto"/>
              <w:bottom w:val="single" w:sz="4" w:space="0" w:color="auto"/>
              <w:right w:val="single" w:sz="4" w:space="0" w:color="auto"/>
            </w:tcBorders>
          </w:tcPr>
          <w:p w14:paraId="2C48F604" w14:textId="77777777" w:rsidR="009402E1" w:rsidRDefault="008A362F" w:rsidP="00C04BDC">
            <w:pPr>
              <w:spacing w:line="240" w:lineRule="auto"/>
            </w:pPr>
            <w:r w:rsidRPr="6EE11DEB">
              <w:t xml:space="preserve">Change in the Ventilation Index </w:t>
            </w:r>
            <w:r w:rsidR="42E4BF93" w:rsidRPr="6EE11DEB">
              <w:t>at</w:t>
            </w:r>
            <w:r w:rsidR="0069367D" w:rsidRPr="6EE11DEB">
              <w:t xml:space="preserve"> </w:t>
            </w:r>
            <w:r w:rsidR="42E4BF93" w:rsidRPr="6EE11DEB">
              <w:t>48 hours</w:t>
            </w:r>
            <w:r w:rsidRPr="6EE11DEB">
              <w:t xml:space="preserve"> after </w:t>
            </w:r>
            <w:r w:rsidR="42E4BF93" w:rsidRPr="6EE11DEB">
              <w:t>study initiation</w:t>
            </w:r>
          </w:p>
          <w:p w14:paraId="0612B652" w14:textId="77777777" w:rsidR="00AA60F7" w:rsidRDefault="00AA60F7" w:rsidP="00C04BDC">
            <w:pPr>
              <w:spacing w:line="240" w:lineRule="auto"/>
            </w:pPr>
          </w:p>
          <w:p w14:paraId="16E92A7A" w14:textId="77777777" w:rsidR="00AA60F7" w:rsidRDefault="00AA60F7" w:rsidP="00C04BDC">
            <w:pPr>
              <w:spacing w:line="240" w:lineRule="auto"/>
            </w:pPr>
          </w:p>
          <w:p w14:paraId="21C3E940" w14:textId="6D167EC8" w:rsidR="00AA60F7" w:rsidRPr="710534C6" w:rsidRDefault="008A362F" w:rsidP="00C04BDC">
            <w:pPr>
              <w:spacing w:line="240" w:lineRule="auto"/>
            </w:pPr>
            <w:r w:rsidRPr="00AA60F7">
              <w:t xml:space="preserve">Need for IMV at any time point (CPAP/NIV </w:t>
            </w:r>
            <w:r w:rsidR="00B264C2">
              <w:t>arm</w:t>
            </w:r>
            <w:r w:rsidR="00711C51">
              <w:t xml:space="preserve"> </w:t>
            </w:r>
            <w:r w:rsidRPr="00AA60F7">
              <w:t>only)</w:t>
            </w:r>
          </w:p>
        </w:tc>
      </w:tr>
      <w:tr w:rsidR="0016280C" w14:paraId="28C311A9" w14:textId="77777777" w:rsidTr="513BD40F">
        <w:trPr>
          <w:trHeight w:val="770"/>
        </w:trPr>
        <w:tc>
          <w:tcPr>
            <w:tcW w:w="3936" w:type="dxa"/>
            <w:vMerge w:val="restart"/>
          </w:tcPr>
          <w:p w14:paraId="2CA63C8B" w14:textId="77777777" w:rsidR="00E16C84" w:rsidRPr="003C12DB" w:rsidRDefault="008A362F" w:rsidP="06038FDA">
            <w:pPr>
              <w:spacing w:line="240" w:lineRule="auto"/>
              <w:rPr>
                <w:highlight w:val="yellow"/>
              </w:rPr>
            </w:pPr>
            <w:bookmarkStart w:id="10" w:name="_Hlk39486844"/>
            <w:r>
              <w:t xml:space="preserve">Secondary </w:t>
            </w:r>
          </w:p>
        </w:tc>
        <w:tc>
          <w:tcPr>
            <w:tcW w:w="3118" w:type="dxa"/>
          </w:tcPr>
          <w:p w14:paraId="622BB35A" w14:textId="49F9395D" w:rsidR="00E16C84" w:rsidRPr="003C12DB" w:rsidRDefault="008A362F" w:rsidP="6EE11DEB">
            <w:pPr>
              <w:spacing w:after="0" w:line="240" w:lineRule="auto"/>
              <w:rPr>
                <w:rFonts w:ascii="Arial" w:eastAsia="Arial" w:hAnsi="Arial" w:cs="Arial"/>
              </w:rPr>
            </w:pPr>
            <w:r w:rsidRPr="6EE11DEB">
              <w:rPr>
                <w:rFonts w:ascii="Arial" w:eastAsia="Arial" w:hAnsi="Arial" w:cs="Arial"/>
              </w:rPr>
              <w:t>1. To assess safety as judged by the frequency and severity of adverse events</w:t>
            </w:r>
            <w:r w:rsidR="763D99B6" w:rsidRPr="6EE11DEB">
              <w:rPr>
                <w:rFonts w:ascii="Arial" w:eastAsia="Arial" w:hAnsi="Arial" w:cs="Arial"/>
              </w:rPr>
              <w:t xml:space="preserve"> (AEs)</w:t>
            </w:r>
            <w:r w:rsidR="6F0F50AE" w:rsidRPr="6EE11DEB">
              <w:rPr>
                <w:rFonts w:ascii="Arial" w:eastAsia="Arial" w:hAnsi="Arial" w:cs="Arial"/>
              </w:rPr>
              <w:t xml:space="preserve">, </w:t>
            </w:r>
            <w:r w:rsidR="746B5107" w:rsidRPr="6EE11DEB">
              <w:rPr>
                <w:rFonts w:ascii="Arial" w:eastAsia="Arial" w:hAnsi="Arial" w:cs="Arial"/>
              </w:rPr>
              <w:t>A</w:t>
            </w:r>
            <w:r w:rsidR="6F0F50AE" w:rsidRPr="6EE11DEB">
              <w:rPr>
                <w:rFonts w:ascii="Arial" w:eastAsia="Arial" w:hAnsi="Arial" w:cs="Arial"/>
              </w:rPr>
              <w:t xml:space="preserve">dverse </w:t>
            </w:r>
            <w:r w:rsidR="746B5107" w:rsidRPr="6EE11DEB">
              <w:rPr>
                <w:rFonts w:ascii="Arial" w:eastAsia="Arial" w:hAnsi="Arial" w:cs="Arial"/>
              </w:rPr>
              <w:t>D</w:t>
            </w:r>
            <w:r w:rsidR="6F0F50AE" w:rsidRPr="6EE11DEB">
              <w:rPr>
                <w:rFonts w:ascii="Arial" w:eastAsia="Arial" w:hAnsi="Arial" w:cs="Arial"/>
              </w:rPr>
              <w:t xml:space="preserve">evice </w:t>
            </w:r>
            <w:r w:rsidR="746B5107" w:rsidRPr="6EE11DEB">
              <w:rPr>
                <w:rFonts w:ascii="Arial" w:eastAsia="Arial" w:hAnsi="Arial" w:cs="Arial"/>
              </w:rPr>
              <w:t>E</w:t>
            </w:r>
            <w:r w:rsidR="6F0F50AE" w:rsidRPr="6EE11DEB">
              <w:rPr>
                <w:rFonts w:ascii="Arial" w:eastAsia="Arial" w:hAnsi="Arial" w:cs="Arial"/>
              </w:rPr>
              <w:t>ffects</w:t>
            </w:r>
            <w:r w:rsidR="5700DAE9" w:rsidRPr="6EE11DEB">
              <w:rPr>
                <w:rFonts w:ascii="Arial" w:eastAsia="Arial" w:hAnsi="Arial" w:cs="Arial"/>
              </w:rPr>
              <w:t xml:space="preserve"> (ADEs)</w:t>
            </w:r>
            <w:r w:rsidR="785B5795" w:rsidRPr="6EE11DEB">
              <w:rPr>
                <w:rFonts w:ascii="Arial" w:eastAsia="Arial" w:hAnsi="Arial" w:cs="Arial"/>
              </w:rPr>
              <w:t xml:space="preserve">, </w:t>
            </w:r>
            <w:r w:rsidR="4605F6ED" w:rsidRPr="6EE11DEB">
              <w:rPr>
                <w:rFonts w:ascii="Arial" w:eastAsia="Arial" w:hAnsi="Arial" w:cs="Arial"/>
              </w:rPr>
              <w:t>S</w:t>
            </w:r>
            <w:r w:rsidR="267E6DBD" w:rsidRPr="6EE11DEB">
              <w:rPr>
                <w:rFonts w:ascii="Arial" w:eastAsia="Arial" w:hAnsi="Arial" w:cs="Arial"/>
              </w:rPr>
              <w:t>erious</w:t>
            </w:r>
            <w:r w:rsidRPr="6EE11DEB">
              <w:rPr>
                <w:rFonts w:ascii="Arial" w:eastAsia="Arial" w:hAnsi="Arial" w:cs="Arial"/>
              </w:rPr>
              <w:t xml:space="preserve"> </w:t>
            </w:r>
            <w:r w:rsidR="0AE9F032" w:rsidRPr="6EE11DEB">
              <w:rPr>
                <w:rFonts w:ascii="Arial" w:eastAsia="Arial" w:hAnsi="Arial" w:cs="Arial"/>
              </w:rPr>
              <w:t>A</w:t>
            </w:r>
            <w:r w:rsidRPr="6EE11DEB">
              <w:rPr>
                <w:rFonts w:ascii="Arial" w:eastAsia="Arial" w:hAnsi="Arial" w:cs="Arial"/>
              </w:rPr>
              <w:t xml:space="preserve">dverse </w:t>
            </w:r>
            <w:r w:rsidR="1542F2B9" w:rsidRPr="6EE11DEB">
              <w:rPr>
                <w:rFonts w:ascii="Arial" w:eastAsia="Arial" w:hAnsi="Arial" w:cs="Arial"/>
              </w:rPr>
              <w:t>E</w:t>
            </w:r>
            <w:r w:rsidRPr="6EE11DEB">
              <w:rPr>
                <w:rFonts w:ascii="Arial" w:eastAsia="Arial" w:hAnsi="Arial" w:cs="Arial"/>
              </w:rPr>
              <w:t>vents (SAEs)</w:t>
            </w:r>
            <w:r w:rsidR="5D7CAAB2" w:rsidRPr="6EE11DEB">
              <w:rPr>
                <w:rFonts w:ascii="Arial" w:eastAsia="Arial" w:hAnsi="Arial" w:cs="Arial"/>
              </w:rPr>
              <w:t xml:space="preserve"> and </w:t>
            </w:r>
            <w:r w:rsidR="7034E31B" w:rsidRPr="6EE11DEB">
              <w:rPr>
                <w:rFonts w:ascii="Arial" w:eastAsia="Arial" w:hAnsi="Arial" w:cs="Arial"/>
              </w:rPr>
              <w:t>S</w:t>
            </w:r>
            <w:r w:rsidR="5D7CAAB2" w:rsidRPr="6EE11DEB">
              <w:rPr>
                <w:rFonts w:ascii="Arial" w:eastAsia="Arial" w:hAnsi="Arial" w:cs="Arial"/>
              </w:rPr>
              <w:t>eri</w:t>
            </w:r>
            <w:r w:rsidR="10E904B1" w:rsidRPr="6EE11DEB">
              <w:rPr>
                <w:rFonts w:ascii="Arial" w:eastAsia="Arial" w:hAnsi="Arial" w:cs="Arial"/>
              </w:rPr>
              <w:t>ous</w:t>
            </w:r>
            <w:r w:rsidR="5D7CAAB2" w:rsidRPr="6EE11DEB">
              <w:rPr>
                <w:rFonts w:ascii="Arial" w:eastAsia="Arial" w:hAnsi="Arial" w:cs="Arial"/>
              </w:rPr>
              <w:t xml:space="preserve"> </w:t>
            </w:r>
            <w:r w:rsidR="3F4718C5" w:rsidRPr="6EE11DEB">
              <w:rPr>
                <w:rFonts w:ascii="Arial" w:eastAsia="Arial" w:hAnsi="Arial" w:cs="Arial"/>
              </w:rPr>
              <w:t>A</w:t>
            </w:r>
            <w:r w:rsidR="5D7CAAB2" w:rsidRPr="6EE11DEB">
              <w:rPr>
                <w:rFonts w:ascii="Arial" w:eastAsia="Arial" w:hAnsi="Arial" w:cs="Arial"/>
              </w:rPr>
              <w:t xml:space="preserve">dverse </w:t>
            </w:r>
            <w:r w:rsidR="79A52EF3" w:rsidRPr="6EE11DEB">
              <w:rPr>
                <w:rFonts w:ascii="Arial" w:eastAsia="Arial" w:hAnsi="Arial" w:cs="Arial"/>
              </w:rPr>
              <w:t>D</w:t>
            </w:r>
            <w:r w:rsidR="5D7CAAB2" w:rsidRPr="6EE11DEB">
              <w:rPr>
                <w:rFonts w:ascii="Arial" w:eastAsia="Arial" w:hAnsi="Arial" w:cs="Arial"/>
              </w:rPr>
              <w:t xml:space="preserve">evice </w:t>
            </w:r>
            <w:r w:rsidR="020A3334" w:rsidRPr="6EE11DEB">
              <w:rPr>
                <w:rFonts w:ascii="Arial" w:eastAsia="Arial" w:hAnsi="Arial" w:cs="Arial"/>
              </w:rPr>
              <w:t>E</w:t>
            </w:r>
            <w:r w:rsidR="5D7CAAB2" w:rsidRPr="6EE11DEB">
              <w:rPr>
                <w:rFonts w:ascii="Arial" w:eastAsia="Arial" w:hAnsi="Arial" w:cs="Arial"/>
              </w:rPr>
              <w:t>vents</w:t>
            </w:r>
            <w:r w:rsidR="223E4A4B" w:rsidRPr="6EE11DEB">
              <w:rPr>
                <w:rFonts w:ascii="Arial" w:eastAsia="Arial" w:hAnsi="Arial" w:cs="Arial"/>
              </w:rPr>
              <w:t xml:space="preserve"> (SADEs)</w:t>
            </w:r>
          </w:p>
          <w:p w14:paraId="29D6B04F" w14:textId="77777777" w:rsidR="00E16C84" w:rsidRPr="003C12DB" w:rsidRDefault="008A362F" w:rsidP="06038FDA">
            <w:pPr>
              <w:spacing w:after="0" w:line="240" w:lineRule="auto"/>
            </w:pPr>
            <w:r w:rsidRPr="06038FDA">
              <w:rPr>
                <w:rFonts w:ascii="Arial" w:eastAsia="Arial" w:hAnsi="Arial" w:cs="Arial"/>
                <w:szCs w:val="22"/>
              </w:rPr>
              <w:t xml:space="preserve"> </w:t>
            </w:r>
          </w:p>
          <w:p w14:paraId="0A6959E7" w14:textId="77777777" w:rsidR="00E16C84" w:rsidRPr="003C12DB" w:rsidRDefault="008A362F" w:rsidP="00AB5780">
            <w:pPr>
              <w:spacing w:after="0" w:line="240" w:lineRule="auto"/>
            </w:pPr>
            <w:r w:rsidRPr="06038FDA">
              <w:rPr>
                <w:rFonts w:ascii="Arial" w:eastAsia="Arial" w:hAnsi="Arial" w:cs="Arial"/>
                <w:szCs w:val="22"/>
              </w:rPr>
              <w:t xml:space="preserve"> </w:t>
            </w:r>
          </w:p>
          <w:p w14:paraId="007DCDA8" w14:textId="77777777" w:rsidR="00E16C84" w:rsidRPr="003C12DB" w:rsidRDefault="00E16C84" w:rsidP="00AB5780">
            <w:pPr>
              <w:spacing w:after="0" w:line="240" w:lineRule="auto"/>
            </w:pPr>
          </w:p>
        </w:tc>
        <w:tc>
          <w:tcPr>
            <w:tcW w:w="3119" w:type="dxa"/>
          </w:tcPr>
          <w:p w14:paraId="184EFEFB" w14:textId="79878CBB" w:rsidR="00E16C84" w:rsidRPr="003C12DB" w:rsidRDefault="008A362F" w:rsidP="06038FDA">
            <w:pPr>
              <w:spacing w:after="0" w:line="240" w:lineRule="auto"/>
            </w:pPr>
            <w:r w:rsidRPr="6EE11DEB">
              <w:rPr>
                <w:rFonts w:ascii="Arial" w:eastAsia="Arial" w:hAnsi="Arial" w:cs="Arial"/>
              </w:rPr>
              <w:t>Cumulative incidence of serious adverse events (SAEs</w:t>
            </w:r>
            <w:r w:rsidR="5A2A8439" w:rsidRPr="6EE11DEB">
              <w:rPr>
                <w:rFonts w:ascii="Arial" w:eastAsia="Arial" w:hAnsi="Arial" w:cs="Arial"/>
              </w:rPr>
              <w:t xml:space="preserve"> and SADEs</w:t>
            </w:r>
            <w:r w:rsidRPr="6EE11DEB">
              <w:rPr>
                <w:rFonts w:ascii="Arial" w:eastAsia="Arial" w:hAnsi="Arial" w:cs="Arial"/>
              </w:rPr>
              <w:t>)</w:t>
            </w:r>
          </w:p>
          <w:p w14:paraId="5E23C3C7" w14:textId="233AE072" w:rsidR="00E16C84" w:rsidRPr="003C12DB" w:rsidRDefault="008A362F" w:rsidP="06038FDA">
            <w:pPr>
              <w:spacing w:after="0" w:line="240" w:lineRule="auto"/>
            </w:pPr>
            <w:r w:rsidRPr="6EE11DEB">
              <w:rPr>
                <w:rFonts w:ascii="Arial" w:eastAsia="Arial" w:hAnsi="Arial" w:cs="Arial"/>
              </w:rPr>
              <w:t>Cumulative incidence of Grade 3 and 4 adverse events (AEs)</w:t>
            </w:r>
          </w:p>
          <w:p w14:paraId="0A893FB5" w14:textId="1C0B3EBD" w:rsidR="00E16C84" w:rsidRPr="003C12DB" w:rsidRDefault="008A362F" w:rsidP="06038FDA">
            <w:pPr>
              <w:spacing w:after="0" w:line="240" w:lineRule="auto"/>
            </w:pPr>
            <w:r w:rsidRPr="6EE11DEB">
              <w:rPr>
                <w:rFonts w:ascii="Arial" w:eastAsia="Arial" w:hAnsi="Arial" w:cs="Arial"/>
              </w:rPr>
              <w:t>Cumulative incidence of</w:t>
            </w:r>
            <w:r w:rsidR="6DD9A373" w:rsidRPr="6EE11DEB">
              <w:rPr>
                <w:rFonts w:ascii="Arial" w:eastAsia="Arial" w:hAnsi="Arial" w:cs="Arial"/>
              </w:rPr>
              <w:t xml:space="preserve"> ADEs</w:t>
            </w:r>
          </w:p>
          <w:p w14:paraId="450EA2D7" w14:textId="1E3802E6" w:rsidR="00E16C84" w:rsidRPr="003C12DB" w:rsidRDefault="008A362F" w:rsidP="00AB5780">
            <w:pPr>
              <w:spacing w:after="0" w:line="240" w:lineRule="auto"/>
            </w:pPr>
            <w:r w:rsidRPr="6EE11DEB">
              <w:rPr>
                <w:rFonts w:ascii="Arial" w:eastAsia="Arial" w:hAnsi="Arial" w:cs="Arial"/>
              </w:rPr>
              <w:t>Changes in white cell count, haemoglobin, platelets, creatinine, glucose, total bilirubin, ALT, and AST over time</w:t>
            </w:r>
          </w:p>
        </w:tc>
      </w:tr>
      <w:bookmarkEnd w:id="10"/>
      <w:tr w:rsidR="0016280C" w14:paraId="1E74EEDF" w14:textId="77777777" w:rsidTr="513BD40F">
        <w:trPr>
          <w:trHeight w:val="770"/>
        </w:trPr>
        <w:tc>
          <w:tcPr>
            <w:tcW w:w="3936" w:type="dxa"/>
            <w:vMerge/>
          </w:tcPr>
          <w:p w14:paraId="3DD355C9" w14:textId="77777777" w:rsidR="00E16C84" w:rsidRDefault="00E16C84" w:rsidP="06038FDA">
            <w:pPr>
              <w:spacing w:line="240" w:lineRule="auto"/>
            </w:pPr>
          </w:p>
        </w:tc>
        <w:tc>
          <w:tcPr>
            <w:tcW w:w="3118" w:type="dxa"/>
          </w:tcPr>
          <w:p w14:paraId="5C6C34FB" w14:textId="77777777" w:rsidR="00E16C84" w:rsidRDefault="008A362F" w:rsidP="00B80A6B">
            <w:pPr>
              <w:spacing w:after="0" w:line="240" w:lineRule="auto"/>
              <w:rPr>
                <w:rFonts w:ascii="Arial" w:eastAsia="Arial" w:hAnsi="Arial" w:cs="Arial"/>
                <w:szCs w:val="22"/>
                <w:lang w:val="en-US"/>
              </w:rPr>
            </w:pPr>
            <w:r>
              <w:rPr>
                <w:rFonts w:ascii="Arial" w:eastAsia="Arial" w:hAnsi="Arial" w:cs="Arial"/>
                <w:szCs w:val="22"/>
                <w:lang w:val="en-US"/>
              </w:rPr>
              <w:t xml:space="preserve">2. </w:t>
            </w:r>
            <w:r w:rsidRPr="06038FDA">
              <w:rPr>
                <w:rFonts w:ascii="Arial" w:eastAsia="Arial" w:hAnsi="Arial" w:cs="Arial"/>
                <w:szCs w:val="22"/>
                <w:lang w:val="en-US"/>
              </w:rPr>
              <w:t xml:space="preserve">Mean </w:t>
            </w:r>
            <w:r w:rsidR="00C311E9" w:rsidRPr="06038FDA">
              <w:rPr>
                <w:rFonts w:ascii="Arial" w:eastAsia="Arial" w:hAnsi="Arial" w:cs="Arial"/>
                <w:szCs w:val="22"/>
                <w:lang w:val="en-US"/>
              </w:rPr>
              <w:t>change in</w:t>
            </w:r>
            <w:r w:rsidRPr="06038FDA">
              <w:rPr>
                <w:rFonts w:ascii="Arial" w:eastAsia="Arial" w:hAnsi="Arial" w:cs="Arial"/>
                <w:szCs w:val="22"/>
                <w:lang w:val="en-US"/>
              </w:rPr>
              <w:t xml:space="preserve"> PaO</w:t>
            </w:r>
            <w:r w:rsidRPr="06038FDA">
              <w:rPr>
                <w:rFonts w:ascii="Arial" w:eastAsia="Arial" w:hAnsi="Arial" w:cs="Arial"/>
                <w:sz w:val="17"/>
                <w:szCs w:val="17"/>
                <w:vertAlign w:val="subscript"/>
                <w:lang w:val="en-US"/>
              </w:rPr>
              <w:t>2</w:t>
            </w:r>
            <w:r w:rsidRPr="06038FDA">
              <w:rPr>
                <w:rFonts w:ascii="Arial" w:eastAsia="Arial" w:hAnsi="Arial" w:cs="Arial"/>
                <w:szCs w:val="22"/>
                <w:lang w:val="en-US"/>
              </w:rPr>
              <w:t>/FiO</w:t>
            </w:r>
            <w:r w:rsidRPr="06038FDA">
              <w:rPr>
                <w:rFonts w:ascii="Arial" w:eastAsia="Arial" w:hAnsi="Arial" w:cs="Arial"/>
                <w:sz w:val="17"/>
                <w:szCs w:val="17"/>
                <w:vertAlign w:val="subscript"/>
                <w:lang w:val="en-US"/>
              </w:rPr>
              <w:t>2</w:t>
            </w:r>
            <w:r w:rsidRPr="06038FDA">
              <w:rPr>
                <w:rFonts w:ascii="Arial" w:eastAsia="Arial" w:hAnsi="Arial" w:cs="Arial"/>
                <w:szCs w:val="22"/>
                <w:lang w:val="en-US"/>
              </w:rPr>
              <w:t xml:space="preserve"> ratio at </w:t>
            </w:r>
            <w:r w:rsidR="00B80A6B">
              <w:rPr>
                <w:rFonts w:ascii="Arial" w:eastAsia="Arial" w:hAnsi="Arial" w:cs="Arial"/>
                <w:szCs w:val="22"/>
                <w:lang w:val="en-US"/>
              </w:rPr>
              <w:t>24 and 48 hours</w:t>
            </w:r>
            <w:r w:rsidRPr="06038FDA">
              <w:rPr>
                <w:rFonts w:ascii="Arial" w:eastAsia="Arial" w:hAnsi="Arial" w:cs="Arial"/>
                <w:szCs w:val="22"/>
                <w:lang w:val="en-US"/>
              </w:rPr>
              <w:t xml:space="preserve"> after </w:t>
            </w:r>
            <w:r w:rsidR="00B80A6B">
              <w:rPr>
                <w:rFonts w:ascii="Arial" w:eastAsia="Arial" w:hAnsi="Arial" w:cs="Arial"/>
                <w:szCs w:val="22"/>
                <w:lang w:val="en-US"/>
              </w:rPr>
              <w:t>study initiation</w:t>
            </w:r>
            <w:r w:rsidR="00C311E9">
              <w:rPr>
                <w:rFonts w:ascii="Arial" w:eastAsia="Arial" w:hAnsi="Arial" w:cs="Arial"/>
                <w:szCs w:val="22"/>
                <w:lang w:val="en-US"/>
              </w:rPr>
              <w:t>.</w:t>
            </w:r>
            <w:r w:rsidR="00B80A6B">
              <w:rPr>
                <w:rFonts w:ascii="Arial" w:eastAsia="Arial" w:hAnsi="Arial" w:cs="Arial"/>
                <w:szCs w:val="22"/>
                <w:lang w:val="en-US"/>
              </w:rPr>
              <w:t xml:space="preserve"> </w:t>
            </w:r>
          </w:p>
        </w:tc>
        <w:tc>
          <w:tcPr>
            <w:tcW w:w="3119" w:type="dxa"/>
          </w:tcPr>
          <w:p w14:paraId="61D3A0BB" w14:textId="3EFA75C2" w:rsidR="00E16C84" w:rsidRPr="06038FDA" w:rsidRDefault="008A362F" w:rsidP="6EE11DEB">
            <w:pPr>
              <w:spacing w:after="0" w:line="240" w:lineRule="auto"/>
              <w:rPr>
                <w:rFonts w:ascii="Arial" w:eastAsia="Arial" w:hAnsi="Arial" w:cs="Arial"/>
                <w:lang w:val="en-US"/>
              </w:rPr>
            </w:pPr>
            <w:r w:rsidRPr="6EE11DEB">
              <w:rPr>
                <w:rFonts w:ascii="Arial" w:eastAsia="Arial" w:hAnsi="Arial" w:cs="Arial"/>
                <w:lang w:val="en-US"/>
              </w:rPr>
              <w:t>Change in PaO</w:t>
            </w:r>
            <w:r w:rsidRPr="6EE11DEB">
              <w:rPr>
                <w:rFonts w:ascii="Arial" w:eastAsia="Arial" w:hAnsi="Arial" w:cs="Arial"/>
                <w:sz w:val="17"/>
                <w:szCs w:val="17"/>
                <w:vertAlign w:val="subscript"/>
                <w:lang w:val="en-US"/>
              </w:rPr>
              <w:t>2</w:t>
            </w:r>
            <w:r w:rsidRPr="6EE11DEB">
              <w:rPr>
                <w:rFonts w:ascii="Arial" w:eastAsia="Arial" w:hAnsi="Arial" w:cs="Arial"/>
                <w:lang w:val="en-US"/>
              </w:rPr>
              <w:t>/FiO</w:t>
            </w:r>
            <w:r w:rsidRPr="6EE11DEB">
              <w:rPr>
                <w:rFonts w:ascii="Arial" w:eastAsia="Arial" w:hAnsi="Arial" w:cs="Arial"/>
                <w:sz w:val="17"/>
                <w:szCs w:val="17"/>
                <w:vertAlign w:val="subscript"/>
                <w:lang w:val="en-US"/>
              </w:rPr>
              <w:t>2</w:t>
            </w:r>
            <w:r w:rsidRPr="6EE11DEB">
              <w:rPr>
                <w:rFonts w:ascii="Arial" w:eastAsia="Arial" w:hAnsi="Arial" w:cs="Arial"/>
                <w:lang w:val="en-US"/>
              </w:rPr>
              <w:t xml:space="preserve"> </w:t>
            </w:r>
            <w:r w:rsidR="2FAB3FE2" w:rsidRPr="6EE11DEB">
              <w:rPr>
                <w:rFonts w:ascii="Arial" w:eastAsia="Arial" w:hAnsi="Arial" w:cs="Arial"/>
                <w:lang w:val="en-US"/>
              </w:rPr>
              <w:t>ratio</w:t>
            </w:r>
            <w:r w:rsidR="44CFCBB1" w:rsidRPr="6EE11DEB">
              <w:rPr>
                <w:rFonts w:ascii="Arial" w:eastAsia="Arial" w:hAnsi="Arial" w:cs="Arial"/>
                <w:lang w:val="en-US"/>
              </w:rPr>
              <w:t xml:space="preserve"> at 24 and 48 hours </w:t>
            </w:r>
            <w:r w:rsidRPr="6EE11DEB">
              <w:rPr>
                <w:rFonts w:ascii="Arial" w:eastAsia="Arial" w:hAnsi="Arial" w:cs="Arial"/>
                <w:lang w:val="en-US"/>
              </w:rPr>
              <w:t xml:space="preserve">after </w:t>
            </w:r>
            <w:r w:rsidR="44CFCBB1" w:rsidRPr="6EE11DEB">
              <w:rPr>
                <w:rFonts w:ascii="Arial" w:eastAsia="Arial" w:hAnsi="Arial" w:cs="Arial"/>
                <w:lang w:val="en-US"/>
              </w:rPr>
              <w:t xml:space="preserve">study initiation </w:t>
            </w:r>
          </w:p>
        </w:tc>
      </w:tr>
      <w:tr w:rsidR="0016280C" w14:paraId="090B9E0E" w14:textId="77777777" w:rsidTr="513BD40F">
        <w:trPr>
          <w:trHeight w:val="770"/>
        </w:trPr>
        <w:tc>
          <w:tcPr>
            <w:tcW w:w="3936" w:type="dxa"/>
            <w:vMerge/>
          </w:tcPr>
          <w:p w14:paraId="1A81F0B1" w14:textId="77777777" w:rsidR="00E16C84" w:rsidRDefault="00E16C84" w:rsidP="06038FDA">
            <w:pPr>
              <w:spacing w:line="240" w:lineRule="auto"/>
            </w:pPr>
          </w:p>
        </w:tc>
        <w:tc>
          <w:tcPr>
            <w:tcW w:w="3118" w:type="dxa"/>
          </w:tcPr>
          <w:p w14:paraId="717AAFBA" w14:textId="7D151412" w:rsidR="00E16C84" w:rsidRDefault="008A362F" w:rsidP="6EE11DEB">
            <w:pPr>
              <w:spacing w:after="0" w:line="240" w:lineRule="auto"/>
              <w:rPr>
                <w:rFonts w:ascii="Arial" w:eastAsia="Arial" w:hAnsi="Arial" w:cs="Arial"/>
                <w:lang w:val="en-US"/>
              </w:rPr>
            </w:pPr>
            <w:r w:rsidRPr="6EE11DEB">
              <w:rPr>
                <w:rFonts w:ascii="Arial" w:eastAsia="Arial" w:hAnsi="Arial" w:cs="Arial"/>
                <w:lang w:val="en-US"/>
              </w:rPr>
              <w:t xml:space="preserve">3. Mean change in ventilatory index </w:t>
            </w:r>
            <w:r w:rsidR="722364C3" w:rsidRPr="6EE11DEB">
              <w:rPr>
                <w:rFonts w:ascii="Arial" w:eastAsia="Arial" w:hAnsi="Arial" w:cs="Arial"/>
                <w:lang w:val="en-US"/>
              </w:rPr>
              <w:t>(VI)</w:t>
            </w:r>
            <w:r w:rsidR="2967AF2C" w:rsidRPr="6EE11DEB">
              <w:rPr>
                <w:rFonts w:ascii="Arial" w:eastAsia="Arial" w:hAnsi="Arial" w:cs="Arial"/>
                <w:lang w:val="en-US"/>
              </w:rPr>
              <w:t xml:space="preserve"> at 24 and 48 hours after study initiation</w:t>
            </w:r>
          </w:p>
        </w:tc>
        <w:tc>
          <w:tcPr>
            <w:tcW w:w="3119" w:type="dxa"/>
          </w:tcPr>
          <w:p w14:paraId="306DF530" w14:textId="27ED8766" w:rsidR="00B94DF3" w:rsidRPr="00F730B1" w:rsidRDefault="008A362F" w:rsidP="00F730B1">
            <w:pPr>
              <w:tabs>
                <w:tab w:val="left" w:pos="-720"/>
                <w:tab w:val="left" w:pos="0"/>
                <w:tab w:val="decimal" w:pos="118"/>
                <w:tab w:val="left" w:pos="720"/>
                <w:tab w:val="left" w:pos="1440"/>
                <w:tab w:val="left" w:pos="2160"/>
                <w:tab w:val="left" w:pos="2880"/>
                <w:tab w:val="left" w:pos="3600"/>
                <w:tab w:val="left" w:pos="4320"/>
                <w:tab w:val="left" w:pos="5040"/>
              </w:tabs>
              <w:suppressAutoHyphens/>
              <w:spacing w:after="0" w:line="240" w:lineRule="auto"/>
            </w:pPr>
            <w:r>
              <w:t>Change in VI</w:t>
            </w:r>
            <w:r w:rsidR="2967AF2C">
              <w:t xml:space="preserve"> at 24 hours and 48 hours after study initiation </w:t>
            </w:r>
          </w:p>
        </w:tc>
      </w:tr>
      <w:tr w:rsidR="0016280C" w14:paraId="1B7480D2" w14:textId="77777777" w:rsidTr="513BD40F">
        <w:trPr>
          <w:trHeight w:val="770"/>
        </w:trPr>
        <w:tc>
          <w:tcPr>
            <w:tcW w:w="3936" w:type="dxa"/>
            <w:vMerge/>
          </w:tcPr>
          <w:p w14:paraId="56EE48EE" w14:textId="77777777" w:rsidR="00E16C84" w:rsidRDefault="00E16C84" w:rsidP="06038FDA">
            <w:pPr>
              <w:spacing w:line="240" w:lineRule="auto"/>
            </w:pPr>
          </w:p>
        </w:tc>
        <w:tc>
          <w:tcPr>
            <w:tcW w:w="3118" w:type="dxa"/>
          </w:tcPr>
          <w:p w14:paraId="033A44AD" w14:textId="1A691C37" w:rsidR="00E16C84" w:rsidRDefault="008A362F" w:rsidP="6EE11DEB">
            <w:pPr>
              <w:spacing w:after="0" w:line="240" w:lineRule="auto"/>
              <w:rPr>
                <w:rFonts w:ascii="Arial" w:eastAsia="Arial" w:hAnsi="Arial" w:cs="Arial"/>
                <w:lang w:val="en-US"/>
              </w:rPr>
            </w:pPr>
            <w:r w:rsidRPr="6EE11DEB">
              <w:rPr>
                <w:rFonts w:ascii="Arial" w:eastAsia="Arial" w:hAnsi="Arial" w:cs="Arial"/>
                <w:lang w:val="en-US"/>
              </w:rPr>
              <w:t xml:space="preserve">4. </w:t>
            </w:r>
            <w:r w:rsidR="3F35DE07" w:rsidRPr="6EE11DEB">
              <w:rPr>
                <w:rFonts w:ascii="Arial" w:eastAsia="Arial" w:hAnsi="Arial" w:cs="Arial"/>
                <w:lang w:val="en-US"/>
              </w:rPr>
              <w:t xml:space="preserve">Mean </w:t>
            </w:r>
            <w:r w:rsidRPr="6EE11DEB">
              <w:rPr>
                <w:rFonts w:ascii="Arial" w:eastAsia="Arial" w:hAnsi="Arial" w:cs="Arial"/>
                <w:lang w:val="en-US"/>
              </w:rPr>
              <w:t>change in pulmonary compliance at 24</w:t>
            </w:r>
            <w:r w:rsidR="2967AF2C" w:rsidRPr="6EE11DEB">
              <w:rPr>
                <w:rFonts w:ascii="Arial" w:eastAsia="Arial" w:hAnsi="Arial" w:cs="Arial"/>
                <w:lang w:val="en-US"/>
              </w:rPr>
              <w:t xml:space="preserve"> and</w:t>
            </w:r>
            <w:r w:rsidRPr="6EE11DEB">
              <w:rPr>
                <w:rFonts w:ascii="Arial" w:eastAsia="Arial" w:hAnsi="Arial" w:cs="Arial"/>
                <w:lang w:val="en-US"/>
              </w:rPr>
              <w:t xml:space="preserve"> </w:t>
            </w:r>
            <w:r w:rsidR="2967AF2C" w:rsidRPr="6EE11DEB">
              <w:rPr>
                <w:rFonts w:ascii="Arial" w:eastAsia="Arial" w:hAnsi="Arial" w:cs="Arial"/>
                <w:lang w:val="en-US"/>
              </w:rPr>
              <w:t xml:space="preserve">48 </w:t>
            </w:r>
            <w:r w:rsidRPr="6EE11DEB">
              <w:rPr>
                <w:rFonts w:ascii="Arial" w:eastAsia="Arial" w:hAnsi="Arial" w:cs="Arial"/>
                <w:lang w:val="en-US"/>
              </w:rPr>
              <w:t xml:space="preserve">hours </w:t>
            </w:r>
            <w:r w:rsidR="2967AF2C" w:rsidRPr="6EE11DEB">
              <w:rPr>
                <w:rFonts w:ascii="Arial" w:eastAsia="Arial" w:hAnsi="Arial" w:cs="Arial"/>
                <w:lang w:val="en-US"/>
              </w:rPr>
              <w:t xml:space="preserve">after study </w:t>
            </w:r>
            <w:r w:rsidR="22C5B9F5" w:rsidRPr="6EE11DEB">
              <w:rPr>
                <w:rFonts w:ascii="Arial" w:eastAsia="Arial" w:hAnsi="Arial" w:cs="Arial"/>
                <w:lang w:val="en-US"/>
              </w:rPr>
              <w:t>initiation</w:t>
            </w:r>
            <w:r w:rsidR="0064640A">
              <w:rPr>
                <w:rFonts w:ascii="Arial" w:eastAsia="Arial" w:hAnsi="Arial" w:cs="Arial"/>
                <w:lang w:val="en-US"/>
              </w:rPr>
              <w:t xml:space="preserve"> in the IMV </w:t>
            </w:r>
            <w:r w:rsidR="00B264C2">
              <w:rPr>
                <w:rFonts w:ascii="Arial" w:eastAsia="Arial" w:hAnsi="Arial" w:cs="Arial"/>
                <w:lang w:val="en-US"/>
              </w:rPr>
              <w:t>a</w:t>
            </w:r>
            <w:r w:rsidR="00711C51">
              <w:rPr>
                <w:rFonts w:ascii="Arial" w:eastAsia="Arial" w:hAnsi="Arial" w:cs="Arial"/>
                <w:lang w:val="en-US"/>
              </w:rPr>
              <w:t>rm</w:t>
            </w:r>
          </w:p>
        </w:tc>
        <w:tc>
          <w:tcPr>
            <w:tcW w:w="3119" w:type="dxa"/>
          </w:tcPr>
          <w:p w14:paraId="1F32E7AB" w14:textId="4D6C1F54" w:rsidR="00E16C84" w:rsidRPr="06038FDA" w:rsidRDefault="008A362F" w:rsidP="6EE11DEB">
            <w:pPr>
              <w:spacing w:after="0" w:line="240" w:lineRule="auto"/>
              <w:rPr>
                <w:rFonts w:ascii="Arial" w:eastAsia="Arial" w:hAnsi="Arial" w:cs="Arial"/>
                <w:lang w:val="en-US"/>
              </w:rPr>
            </w:pPr>
            <w:r w:rsidRPr="6EE11DEB">
              <w:rPr>
                <w:rFonts w:ascii="Arial" w:eastAsia="Arial" w:hAnsi="Arial" w:cs="Arial"/>
                <w:lang w:val="en-US"/>
              </w:rPr>
              <w:t>Change in pulmonary compliance (L/cmH</w:t>
            </w:r>
            <w:r w:rsidRPr="6EE11DEB">
              <w:rPr>
                <w:rFonts w:ascii="Arial" w:eastAsia="Arial" w:hAnsi="Arial" w:cs="Arial"/>
                <w:sz w:val="17"/>
                <w:szCs w:val="17"/>
                <w:vertAlign w:val="subscript"/>
                <w:lang w:val="en-US"/>
              </w:rPr>
              <w:t>2</w:t>
            </w:r>
            <w:r w:rsidRPr="6EE11DEB">
              <w:rPr>
                <w:rFonts w:ascii="Arial" w:eastAsia="Arial" w:hAnsi="Arial" w:cs="Arial"/>
                <w:lang w:val="en-US"/>
              </w:rPr>
              <w:t xml:space="preserve">O) at 24 </w:t>
            </w:r>
            <w:r w:rsidR="2967AF2C" w:rsidRPr="6EE11DEB">
              <w:rPr>
                <w:rFonts w:ascii="Arial" w:eastAsia="Arial" w:hAnsi="Arial" w:cs="Arial"/>
                <w:lang w:val="en-US"/>
              </w:rPr>
              <w:t xml:space="preserve">and 48 </w:t>
            </w:r>
            <w:r w:rsidRPr="6EE11DEB">
              <w:rPr>
                <w:rFonts w:ascii="Arial" w:eastAsia="Arial" w:hAnsi="Arial" w:cs="Arial"/>
                <w:lang w:val="en-US"/>
              </w:rPr>
              <w:t xml:space="preserve">hours </w:t>
            </w:r>
            <w:r w:rsidR="2967AF2C" w:rsidRPr="6EE11DEB">
              <w:rPr>
                <w:rFonts w:ascii="Arial" w:eastAsia="Arial" w:hAnsi="Arial" w:cs="Arial"/>
                <w:lang w:val="en-US"/>
              </w:rPr>
              <w:t>after study initiation</w:t>
            </w:r>
            <w:r w:rsidR="0064640A">
              <w:rPr>
                <w:rFonts w:ascii="Arial" w:eastAsia="Arial" w:hAnsi="Arial" w:cs="Arial"/>
                <w:lang w:val="en-US"/>
              </w:rPr>
              <w:t xml:space="preserve"> in the IMV </w:t>
            </w:r>
            <w:r w:rsidR="00B264C2">
              <w:rPr>
                <w:rFonts w:ascii="Arial" w:eastAsia="Arial" w:hAnsi="Arial" w:cs="Arial"/>
                <w:lang w:val="en-US"/>
              </w:rPr>
              <w:t xml:space="preserve"> arm</w:t>
            </w:r>
          </w:p>
        </w:tc>
      </w:tr>
      <w:tr w:rsidR="0016280C" w14:paraId="22EC8651" w14:textId="77777777" w:rsidTr="513BD40F">
        <w:trPr>
          <w:trHeight w:val="770"/>
        </w:trPr>
        <w:tc>
          <w:tcPr>
            <w:tcW w:w="3936" w:type="dxa"/>
            <w:vMerge/>
          </w:tcPr>
          <w:p w14:paraId="2908EB2C" w14:textId="77777777" w:rsidR="00E16C84" w:rsidRDefault="00E16C84" w:rsidP="06038FDA">
            <w:pPr>
              <w:spacing w:line="240" w:lineRule="auto"/>
            </w:pPr>
          </w:p>
        </w:tc>
        <w:tc>
          <w:tcPr>
            <w:tcW w:w="3118" w:type="dxa"/>
          </w:tcPr>
          <w:p w14:paraId="56736BF4" w14:textId="35B8840B" w:rsidR="00E16C84" w:rsidRDefault="008A362F" w:rsidP="6EE11DEB">
            <w:pPr>
              <w:spacing w:after="0" w:line="240" w:lineRule="auto"/>
              <w:rPr>
                <w:rFonts w:ascii="Arial" w:eastAsia="Arial" w:hAnsi="Arial" w:cs="Arial"/>
                <w:lang w:val="en-US"/>
              </w:rPr>
            </w:pPr>
            <w:r w:rsidRPr="6EE11DEB">
              <w:rPr>
                <w:rFonts w:ascii="Arial" w:eastAsia="Arial" w:hAnsi="Arial" w:cs="Arial"/>
                <w:lang w:val="en-US"/>
              </w:rPr>
              <w:t xml:space="preserve">5. </w:t>
            </w:r>
            <w:r w:rsidR="60EB7723" w:rsidRPr="6EE11DEB">
              <w:rPr>
                <w:rFonts w:ascii="Arial" w:eastAsia="Arial" w:hAnsi="Arial" w:cs="Arial"/>
                <w:lang w:val="en-US"/>
              </w:rPr>
              <w:t xml:space="preserve">Mean </w:t>
            </w:r>
            <w:r w:rsidRPr="6EE11DEB">
              <w:rPr>
                <w:rFonts w:ascii="Arial" w:eastAsia="Arial" w:hAnsi="Arial" w:cs="Arial"/>
                <w:lang w:val="en-US"/>
              </w:rPr>
              <w:t xml:space="preserve">change in PEEP requirement at 24 </w:t>
            </w:r>
            <w:r w:rsidR="2967AF2C" w:rsidRPr="6EE11DEB">
              <w:rPr>
                <w:rFonts w:ascii="Arial" w:eastAsia="Arial" w:hAnsi="Arial" w:cs="Arial"/>
                <w:lang w:val="en-US"/>
              </w:rPr>
              <w:t xml:space="preserve">and 48 </w:t>
            </w:r>
            <w:r w:rsidRPr="6EE11DEB">
              <w:rPr>
                <w:rFonts w:ascii="Arial" w:eastAsia="Arial" w:hAnsi="Arial" w:cs="Arial"/>
                <w:lang w:val="en-US"/>
              </w:rPr>
              <w:t>hours</w:t>
            </w:r>
            <w:r w:rsidR="2967AF2C" w:rsidRPr="6EE11DEB">
              <w:rPr>
                <w:rFonts w:ascii="Arial" w:eastAsia="Arial" w:hAnsi="Arial" w:cs="Arial"/>
                <w:lang w:val="en-US"/>
              </w:rPr>
              <w:t xml:space="preserve"> after study initiation </w:t>
            </w:r>
            <w:r w:rsidRPr="6EE11DEB">
              <w:rPr>
                <w:rFonts w:ascii="Arial" w:eastAsia="Arial" w:hAnsi="Arial" w:cs="Arial"/>
                <w:lang w:val="en-US"/>
              </w:rPr>
              <w:t xml:space="preserve"> </w:t>
            </w:r>
          </w:p>
        </w:tc>
        <w:tc>
          <w:tcPr>
            <w:tcW w:w="3119" w:type="dxa"/>
          </w:tcPr>
          <w:p w14:paraId="52D903BD" w14:textId="262253E9" w:rsidR="00E16C84" w:rsidRPr="06038FDA" w:rsidRDefault="008A362F" w:rsidP="6EE11DEB">
            <w:pPr>
              <w:spacing w:after="0" w:line="240" w:lineRule="auto"/>
              <w:rPr>
                <w:rFonts w:ascii="Arial" w:eastAsia="Arial" w:hAnsi="Arial" w:cs="Arial"/>
              </w:rPr>
            </w:pPr>
            <w:r w:rsidRPr="6EE11DEB">
              <w:rPr>
                <w:rFonts w:ascii="Arial" w:eastAsia="Arial" w:hAnsi="Arial" w:cs="Arial"/>
              </w:rPr>
              <w:t xml:space="preserve">Change in PEEP requirement at 24 </w:t>
            </w:r>
            <w:r w:rsidR="2967AF2C" w:rsidRPr="6EE11DEB">
              <w:rPr>
                <w:rFonts w:ascii="Arial" w:eastAsia="Arial" w:hAnsi="Arial" w:cs="Arial"/>
              </w:rPr>
              <w:t xml:space="preserve">and 48 </w:t>
            </w:r>
            <w:r w:rsidRPr="6EE11DEB">
              <w:rPr>
                <w:rFonts w:ascii="Arial" w:eastAsia="Arial" w:hAnsi="Arial" w:cs="Arial"/>
              </w:rPr>
              <w:t xml:space="preserve">hours </w:t>
            </w:r>
            <w:r w:rsidR="2967AF2C" w:rsidRPr="6EE11DEB">
              <w:rPr>
                <w:rFonts w:ascii="Arial" w:eastAsia="Arial" w:hAnsi="Arial" w:cs="Arial"/>
              </w:rPr>
              <w:t>after study initiation</w:t>
            </w:r>
          </w:p>
        </w:tc>
      </w:tr>
      <w:tr w:rsidR="0016280C" w14:paraId="72302C3E" w14:textId="77777777" w:rsidTr="513BD40F">
        <w:trPr>
          <w:trHeight w:val="770"/>
        </w:trPr>
        <w:tc>
          <w:tcPr>
            <w:tcW w:w="3936" w:type="dxa"/>
            <w:vMerge/>
          </w:tcPr>
          <w:p w14:paraId="121FD38A" w14:textId="77777777" w:rsidR="00E16C84" w:rsidRDefault="00E16C84" w:rsidP="06038FDA">
            <w:pPr>
              <w:spacing w:line="240" w:lineRule="auto"/>
            </w:pPr>
          </w:p>
        </w:tc>
        <w:tc>
          <w:tcPr>
            <w:tcW w:w="3118" w:type="dxa"/>
          </w:tcPr>
          <w:p w14:paraId="19C4F3E9" w14:textId="68C3664C" w:rsidR="00E16C84" w:rsidRPr="00344577" w:rsidRDefault="008A362F" w:rsidP="00344577">
            <w:pPr>
              <w:spacing w:line="240" w:lineRule="auto"/>
              <w:rPr>
                <w:rFonts w:eastAsia="Times New Roman"/>
                <w:lang w:val="en-US"/>
              </w:rPr>
            </w:pPr>
            <w:r w:rsidRPr="00344577">
              <w:rPr>
                <w:rFonts w:ascii="Arial" w:eastAsia="Arial" w:hAnsi="Arial" w:cs="Arial"/>
                <w:lang w:val="en-US"/>
              </w:rPr>
              <w:t xml:space="preserve">6. To evaluate clinical improvement defined by time to one improvement point on an ordinal scale, as described in the </w:t>
            </w:r>
            <w:r w:rsidRPr="00344577">
              <w:rPr>
                <w:rFonts w:ascii="Arial" w:eastAsia="Arial" w:hAnsi="Arial" w:cs="Arial"/>
                <w:color w:val="0000FF"/>
                <w:u w:val="single"/>
                <w:lang w:val="en-US"/>
              </w:rPr>
              <w:t>WHO master protocol (2020)</w:t>
            </w:r>
            <w:r w:rsidR="00344577" w:rsidRPr="00344577">
              <w:rPr>
                <w:rFonts w:ascii="Arial" w:eastAsia="Arial" w:hAnsi="Arial" w:cs="Arial"/>
                <w:color w:val="0000FF"/>
                <w:u w:val="single"/>
                <w:lang w:val="en-US"/>
              </w:rPr>
              <w:t xml:space="preserve"> </w:t>
            </w:r>
            <w:r w:rsidR="00344577" w:rsidRPr="00344577">
              <w:rPr>
                <w:rFonts w:eastAsia="Times New Roman"/>
                <w:lang w:val="en-US"/>
              </w:rPr>
              <w:t xml:space="preserve">daily while </w:t>
            </w:r>
            <w:r w:rsidR="005D6EDB">
              <w:rPr>
                <w:rFonts w:eastAsia="Times New Roman"/>
                <w:lang w:val="en-US"/>
              </w:rPr>
              <w:t>hospitalised</w:t>
            </w:r>
            <w:r w:rsidR="00344577" w:rsidRPr="00344577">
              <w:rPr>
                <w:rFonts w:eastAsia="Times New Roman"/>
                <w:lang w:val="en-US"/>
              </w:rPr>
              <w:t xml:space="preserve"> and </w:t>
            </w:r>
            <w:r w:rsidR="00344577">
              <w:rPr>
                <w:rFonts w:eastAsia="Times New Roman"/>
                <w:lang w:val="en-US"/>
              </w:rPr>
              <w:t xml:space="preserve">on </w:t>
            </w:r>
            <w:r w:rsidR="00344577" w:rsidRPr="00344577">
              <w:rPr>
                <w:rFonts w:eastAsia="Times New Roman"/>
                <w:lang w:val="en-US"/>
              </w:rPr>
              <w:t>day</w:t>
            </w:r>
            <w:r w:rsidR="00344577">
              <w:rPr>
                <w:rFonts w:eastAsia="Times New Roman"/>
                <w:lang w:val="en-US"/>
              </w:rPr>
              <w:t>s</w:t>
            </w:r>
            <w:r w:rsidR="00344577" w:rsidRPr="00344577">
              <w:rPr>
                <w:rFonts w:eastAsia="Times New Roman"/>
                <w:lang w:val="en-US"/>
              </w:rPr>
              <w:t xml:space="preserve"> 15 and 28 </w:t>
            </w:r>
          </w:p>
        </w:tc>
        <w:tc>
          <w:tcPr>
            <w:tcW w:w="3119" w:type="dxa"/>
          </w:tcPr>
          <w:p w14:paraId="77352D37" w14:textId="07079AC3" w:rsidR="007A2F4F" w:rsidRPr="003C12DB" w:rsidRDefault="008A362F" w:rsidP="00AB5780">
            <w:pPr>
              <w:spacing w:after="0" w:line="240" w:lineRule="auto"/>
            </w:pPr>
            <w:r w:rsidRPr="007A2F4F">
              <w:rPr>
                <w:rFonts w:ascii="Arial" w:eastAsia="Arial" w:hAnsi="Arial" w:cs="Arial"/>
                <w:szCs w:val="22"/>
              </w:rPr>
              <w:t xml:space="preserve">Ordinal outcome assessed daily while </w:t>
            </w:r>
            <w:r w:rsidR="005D6EDB">
              <w:rPr>
                <w:rFonts w:ascii="Arial" w:eastAsia="Arial" w:hAnsi="Arial" w:cs="Arial"/>
                <w:szCs w:val="22"/>
              </w:rPr>
              <w:t>hospitalised</w:t>
            </w:r>
            <w:r w:rsidRPr="007A2F4F">
              <w:rPr>
                <w:rFonts w:ascii="Arial" w:eastAsia="Arial" w:hAnsi="Arial" w:cs="Arial"/>
                <w:szCs w:val="22"/>
              </w:rPr>
              <w:t xml:space="preserve"> and on days 15 and 28 </w:t>
            </w:r>
            <w:r w:rsidR="005D6EDB">
              <w:rPr>
                <w:rFonts w:ascii="Arial" w:eastAsia="Arial" w:hAnsi="Arial" w:cs="Arial"/>
                <w:szCs w:val="22"/>
              </w:rPr>
              <w:t>hospitalised</w:t>
            </w:r>
          </w:p>
          <w:p w14:paraId="396FB724" w14:textId="49C8D686" w:rsidR="00E16C84" w:rsidRPr="003C12DB" w:rsidRDefault="008A362F" w:rsidP="00AB5780">
            <w:pPr>
              <w:spacing w:after="0" w:line="240" w:lineRule="auto"/>
            </w:pPr>
            <w:r w:rsidRPr="06038FDA">
              <w:rPr>
                <w:rFonts w:ascii="Arial" w:eastAsia="Arial" w:hAnsi="Arial" w:cs="Arial"/>
                <w:szCs w:val="22"/>
              </w:rPr>
              <w:t xml:space="preserve">1. Not </w:t>
            </w:r>
            <w:r w:rsidR="005D6EDB">
              <w:rPr>
                <w:rFonts w:ascii="Arial" w:eastAsia="Arial" w:hAnsi="Arial" w:cs="Arial"/>
                <w:szCs w:val="22"/>
              </w:rPr>
              <w:t>hospitalised</w:t>
            </w:r>
            <w:r w:rsidRPr="06038FDA">
              <w:rPr>
                <w:rFonts w:ascii="Arial" w:eastAsia="Arial" w:hAnsi="Arial" w:cs="Arial"/>
                <w:szCs w:val="22"/>
              </w:rPr>
              <w:t xml:space="preserve">, no limitations on activities </w:t>
            </w:r>
          </w:p>
          <w:p w14:paraId="3A6540FB" w14:textId="38DAA88C" w:rsidR="00E16C84" w:rsidRPr="003C12DB" w:rsidRDefault="008A362F" w:rsidP="00AB5780">
            <w:pPr>
              <w:spacing w:after="0" w:line="240" w:lineRule="auto"/>
            </w:pPr>
            <w:r w:rsidRPr="06038FDA">
              <w:rPr>
                <w:rFonts w:ascii="Arial" w:eastAsia="Arial" w:hAnsi="Arial" w:cs="Arial"/>
                <w:szCs w:val="22"/>
              </w:rPr>
              <w:t xml:space="preserve">2. Not </w:t>
            </w:r>
            <w:r w:rsidR="005D6EDB">
              <w:rPr>
                <w:rFonts w:ascii="Arial" w:eastAsia="Arial" w:hAnsi="Arial" w:cs="Arial"/>
                <w:szCs w:val="22"/>
              </w:rPr>
              <w:t>hospitalised</w:t>
            </w:r>
            <w:r w:rsidRPr="06038FDA">
              <w:rPr>
                <w:rFonts w:ascii="Arial" w:eastAsia="Arial" w:hAnsi="Arial" w:cs="Arial"/>
                <w:szCs w:val="22"/>
              </w:rPr>
              <w:t xml:space="preserve">, limitation on activities; </w:t>
            </w:r>
          </w:p>
          <w:p w14:paraId="31B3A1D0" w14:textId="3780E2D8" w:rsidR="00E16C84" w:rsidRPr="003C12DB" w:rsidRDefault="008A362F" w:rsidP="00AB5780">
            <w:pPr>
              <w:spacing w:after="0" w:line="240" w:lineRule="auto"/>
            </w:pPr>
            <w:r w:rsidRPr="06038FDA">
              <w:rPr>
                <w:rFonts w:ascii="Arial" w:eastAsia="Arial" w:hAnsi="Arial" w:cs="Arial"/>
                <w:szCs w:val="22"/>
              </w:rPr>
              <w:t xml:space="preserve">3. </w:t>
            </w:r>
            <w:r w:rsidR="005D6EDB">
              <w:rPr>
                <w:rFonts w:ascii="Arial" w:eastAsia="Arial" w:hAnsi="Arial" w:cs="Arial"/>
                <w:szCs w:val="22"/>
              </w:rPr>
              <w:t>Hospitalised</w:t>
            </w:r>
            <w:r w:rsidRPr="06038FDA">
              <w:rPr>
                <w:rFonts w:ascii="Arial" w:eastAsia="Arial" w:hAnsi="Arial" w:cs="Arial"/>
                <w:szCs w:val="22"/>
              </w:rPr>
              <w:t xml:space="preserve">, not requiring supplemental oxygen; </w:t>
            </w:r>
          </w:p>
          <w:p w14:paraId="1BE461B2" w14:textId="668B4618" w:rsidR="00E16C84" w:rsidRPr="003C12DB" w:rsidRDefault="008A362F" w:rsidP="00AB5780">
            <w:pPr>
              <w:spacing w:after="0" w:line="240" w:lineRule="auto"/>
            </w:pPr>
            <w:r w:rsidRPr="06038FDA">
              <w:rPr>
                <w:rFonts w:ascii="Arial" w:eastAsia="Arial" w:hAnsi="Arial" w:cs="Arial"/>
                <w:szCs w:val="22"/>
              </w:rPr>
              <w:t xml:space="preserve">4. </w:t>
            </w:r>
            <w:r w:rsidR="005D6EDB">
              <w:rPr>
                <w:rFonts w:ascii="Arial" w:eastAsia="Arial" w:hAnsi="Arial" w:cs="Arial"/>
                <w:szCs w:val="22"/>
              </w:rPr>
              <w:t>Hospitalised</w:t>
            </w:r>
            <w:r w:rsidRPr="06038FDA">
              <w:rPr>
                <w:rFonts w:ascii="Arial" w:eastAsia="Arial" w:hAnsi="Arial" w:cs="Arial"/>
                <w:szCs w:val="22"/>
              </w:rPr>
              <w:t xml:space="preserve">, requiring supplemental oxygen; </w:t>
            </w:r>
          </w:p>
          <w:p w14:paraId="498EFF62" w14:textId="080CE774" w:rsidR="00E16C84" w:rsidRPr="003C12DB" w:rsidRDefault="008A362F" w:rsidP="00AB5780">
            <w:pPr>
              <w:spacing w:after="0" w:line="240" w:lineRule="auto"/>
            </w:pPr>
            <w:r w:rsidRPr="06038FDA">
              <w:rPr>
                <w:rFonts w:ascii="Arial" w:eastAsia="Arial" w:hAnsi="Arial" w:cs="Arial"/>
                <w:szCs w:val="22"/>
              </w:rPr>
              <w:t xml:space="preserve">5. </w:t>
            </w:r>
            <w:r w:rsidR="005D6EDB">
              <w:rPr>
                <w:rFonts w:ascii="Arial" w:eastAsia="Arial" w:hAnsi="Arial" w:cs="Arial"/>
                <w:szCs w:val="22"/>
              </w:rPr>
              <w:t>Hospitalised</w:t>
            </w:r>
            <w:r w:rsidRPr="06038FDA">
              <w:rPr>
                <w:rFonts w:ascii="Arial" w:eastAsia="Arial" w:hAnsi="Arial" w:cs="Arial"/>
                <w:szCs w:val="22"/>
              </w:rPr>
              <w:t xml:space="preserve">, on non-invasive ventilation or high flow oxygen devices; </w:t>
            </w:r>
          </w:p>
          <w:p w14:paraId="47B9DA0F" w14:textId="721813B8" w:rsidR="00E16C84" w:rsidRPr="003C12DB" w:rsidRDefault="008A362F" w:rsidP="00AB5780">
            <w:pPr>
              <w:spacing w:after="0" w:line="240" w:lineRule="auto"/>
            </w:pPr>
            <w:r w:rsidRPr="06038FDA">
              <w:rPr>
                <w:rFonts w:ascii="Arial" w:eastAsia="Arial" w:hAnsi="Arial" w:cs="Arial"/>
                <w:szCs w:val="22"/>
              </w:rPr>
              <w:t xml:space="preserve">6. </w:t>
            </w:r>
            <w:r w:rsidR="005D6EDB">
              <w:rPr>
                <w:rFonts w:ascii="Arial" w:eastAsia="Arial" w:hAnsi="Arial" w:cs="Arial"/>
                <w:szCs w:val="22"/>
              </w:rPr>
              <w:t>Hospitalised</w:t>
            </w:r>
            <w:r w:rsidRPr="06038FDA">
              <w:rPr>
                <w:rFonts w:ascii="Arial" w:eastAsia="Arial" w:hAnsi="Arial" w:cs="Arial"/>
                <w:szCs w:val="22"/>
              </w:rPr>
              <w:t xml:space="preserve">, on invasive mechanical ventilation or ECMO; </w:t>
            </w:r>
          </w:p>
          <w:p w14:paraId="1FE2DD96" w14:textId="24BDCE1F" w:rsidR="00E16C84" w:rsidRPr="00F730B1" w:rsidRDefault="008A362F" w:rsidP="6EE11DEB">
            <w:pPr>
              <w:spacing w:after="0" w:line="240" w:lineRule="auto"/>
              <w:rPr>
                <w:rFonts w:ascii="Arial" w:eastAsia="Arial" w:hAnsi="Arial" w:cs="Arial"/>
              </w:rPr>
            </w:pPr>
            <w:r w:rsidRPr="6EE11DEB">
              <w:rPr>
                <w:rFonts w:ascii="Arial" w:eastAsia="Arial" w:hAnsi="Arial" w:cs="Arial"/>
              </w:rPr>
              <w:t>7. Death.</w:t>
            </w:r>
          </w:p>
        </w:tc>
      </w:tr>
      <w:tr w:rsidR="0016280C" w14:paraId="30E13468" w14:textId="77777777" w:rsidTr="00473433">
        <w:trPr>
          <w:trHeight w:val="520"/>
        </w:trPr>
        <w:tc>
          <w:tcPr>
            <w:tcW w:w="3936" w:type="dxa"/>
            <w:vMerge/>
          </w:tcPr>
          <w:p w14:paraId="27357532" w14:textId="77777777" w:rsidR="00E16C84" w:rsidRDefault="00E16C84" w:rsidP="06038FDA">
            <w:pPr>
              <w:spacing w:line="240" w:lineRule="auto"/>
            </w:pPr>
          </w:p>
        </w:tc>
        <w:tc>
          <w:tcPr>
            <w:tcW w:w="3118" w:type="dxa"/>
            <w:tcBorders>
              <w:top w:val="single" w:sz="4" w:space="0" w:color="auto"/>
              <w:left w:val="single" w:sz="4" w:space="0" w:color="auto"/>
              <w:bottom w:val="single" w:sz="4" w:space="0" w:color="auto"/>
              <w:right w:val="single" w:sz="4" w:space="0" w:color="auto"/>
            </w:tcBorders>
          </w:tcPr>
          <w:p w14:paraId="538F50DE" w14:textId="69B40D14" w:rsidR="00E16C84" w:rsidRPr="00F730B1" w:rsidRDefault="008A362F" w:rsidP="001D3EA3">
            <w:pPr>
              <w:spacing w:after="0" w:line="240" w:lineRule="auto"/>
            </w:pPr>
            <w:r>
              <w:rPr>
                <w:rFonts w:ascii="Arial" w:eastAsia="Arial" w:hAnsi="Arial" w:cs="Arial"/>
                <w:szCs w:val="22"/>
                <w:lang w:val="en-US"/>
              </w:rPr>
              <w:t xml:space="preserve">7. </w:t>
            </w:r>
            <w:r w:rsidR="00621CBA">
              <w:rPr>
                <w:rFonts w:ascii="Arial" w:eastAsia="Arial" w:hAnsi="Arial" w:cs="Arial"/>
                <w:szCs w:val="22"/>
                <w:lang w:val="en-US"/>
              </w:rPr>
              <w:t>Duration of</w:t>
            </w:r>
            <w:r w:rsidRPr="06038FDA">
              <w:rPr>
                <w:rFonts w:ascii="Arial" w:eastAsia="Arial" w:hAnsi="Arial" w:cs="Arial"/>
                <w:szCs w:val="22"/>
                <w:lang w:val="en-US"/>
              </w:rPr>
              <w:t xml:space="preserve"> ventilation </w:t>
            </w:r>
          </w:p>
        </w:tc>
        <w:tc>
          <w:tcPr>
            <w:tcW w:w="3119" w:type="dxa"/>
            <w:tcBorders>
              <w:top w:val="single" w:sz="4" w:space="0" w:color="auto"/>
              <w:left w:val="single" w:sz="4" w:space="0" w:color="auto"/>
              <w:bottom w:val="single" w:sz="4" w:space="0" w:color="auto"/>
              <w:right w:val="single" w:sz="4" w:space="0" w:color="auto"/>
            </w:tcBorders>
          </w:tcPr>
          <w:p w14:paraId="1F8AB4B5" w14:textId="77777777" w:rsidR="00E16C84" w:rsidRPr="003C12DB" w:rsidRDefault="008A362F" w:rsidP="008C130D">
            <w:pPr>
              <w:spacing w:after="0" w:line="240" w:lineRule="auto"/>
            </w:pPr>
            <w:r w:rsidRPr="06038FDA">
              <w:rPr>
                <w:rFonts w:ascii="Arial" w:eastAsia="Arial" w:hAnsi="Arial" w:cs="Arial"/>
                <w:szCs w:val="22"/>
                <w:lang w:val="en-US"/>
              </w:rPr>
              <w:t>Ventilation days</w:t>
            </w:r>
          </w:p>
          <w:p w14:paraId="07F023C8" w14:textId="77777777" w:rsidR="00E16C84" w:rsidRPr="06038FDA" w:rsidRDefault="00E16C84" w:rsidP="06038FDA">
            <w:pPr>
              <w:spacing w:after="0" w:line="240" w:lineRule="auto"/>
              <w:rPr>
                <w:rFonts w:ascii="Arial" w:eastAsia="Arial" w:hAnsi="Arial" w:cs="Arial"/>
                <w:szCs w:val="22"/>
              </w:rPr>
            </w:pPr>
          </w:p>
        </w:tc>
      </w:tr>
      <w:tr w:rsidR="0016280C" w14:paraId="7717ACF8" w14:textId="77777777" w:rsidTr="00473433">
        <w:trPr>
          <w:trHeight w:val="520"/>
        </w:trPr>
        <w:tc>
          <w:tcPr>
            <w:tcW w:w="3936" w:type="dxa"/>
            <w:vMerge/>
          </w:tcPr>
          <w:p w14:paraId="7D2524E8" w14:textId="77777777" w:rsidR="00AA60F7" w:rsidRDefault="00AA60F7" w:rsidP="06038FDA">
            <w:pPr>
              <w:spacing w:line="240" w:lineRule="auto"/>
            </w:pPr>
          </w:p>
        </w:tc>
        <w:tc>
          <w:tcPr>
            <w:tcW w:w="3118" w:type="dxa"/>
            <w:tcBorders>
              <w:top w:val="single" w:sz="4" w:space="0" w:color="auto"/>
              <w:left w:val="single" w:sz="4" w:space="0" w:color="auto"/>
              <w:bottom w:val="single" w:sz="4" w:space="0" w:color="auto"/>
              <w:right w:val="single" w:sz="4" w:space="0" w:color="auto"/>
            </w:tcBorders>
          </w:tcPr>
          <w:p w14:paraId="1505E034" w14:textId="3B669BFF" w:rsidR="00AA60F7" w:rsidRDefault="008A362F" w:rsidP="001D3EA3">
            <w:pPr>
              <w:spacing w:after="0" w:line="240" w:lineRule="auto"/>
              <w:rPr>
                <w:rFonts w:ascii="Arial" w:eastAsia="Arial" w:hAnsi="Arial" w:cs="Arial"/>
                <w:szCs w:val="22"/>
                <w:lang w:val="en-US"/>
              </w:rPr>
            </w:pPr>
            <w:r w:rsidRPr="00AA60F7">
              <w:rPr>
                <w:rFonts w:ascii="Arial" w:eastAsia="Arial" w:hAnsi="Arial" w:cs="Arial"/>
                <w:szCs w:val="22"/>
                <w:lang w:val="en-US"/>
              </w:rPr>
              <w:t>8. Duration of days of  NIV</w:t>
            </w:r>
            <w:r>
              <w:rPr>
                <w:rFonts w:ascii="Arial" w:eastAsia="Arial" w:hAnsi="Arial" w:cs="Arial"/>
                <w:szCs w:val="22"/>
                <w:lang w:val="en-US"/>
              </w:rPr>
              <w:t xml:space="preserve"> or CPAP</w:t>
            </w:r>
          </w:p>
        </w:tc>
        <w:tc>
          <w:tcPr>
            <w:tcW w:w="3119" w:type="dxa"/>
            <w:tcBorders>
              <w:top w:val="single" w:sz="4" w:space="0" w:color="auto"/>
              <w:left w:val="single" w:sz="4" w:space="0" w:color="auto"/>
              <w:bottom w:val="single" w:sz="4" w:space="0" w:color="auto"/>
              <w:right w:val="single" w:sz="4" w:space="0" w:color="auto"/>
            </w:tcBorders>
          </w:tcPr>
          <w:p w14:paraId="1D76F167" w14:textId="6A7B5668" w:rsidR="00AA60F7" w:rsidRPr="06038FDA" w:rsidRDefault="008A362F" w:rsidP="008C130D">
            <w:pPr>
              <w:spacing w:after="0" w:line="240" w:lineRule="auto"/>
              <w:rPr>
                <w:rFonts w:ascii="Arial" w:eastAsia="Arial" w:hAnsi="Arial" w:cs="Arial"/>
                <w:szCs w:val="22"/>
                <w:lang w:val="en-US"/>
              </w:rPr>
            </w:pPr>
            <w:r w:rsidRPr="00AA60F7">
              <w:rPr>
                <w:rFonts w:ascii="Arial" w:eastAsia="Arial" w:hAnsi="Arial" w:cs="Arial"/>
                <w:szCs w:val="22"/>
                <w:lang w:val="en-US"/>
              </w:rPr>
              <w:t xml:space="preserve">CPAP or NIV </w:t>
            </w:r>
            <w:r w:rsidR="00B264C2">
              <w:rPr>
                <w:rFonts w:ascii="Arial" w:eastAsia="Arial" w:hAnsi="Arial" w:cs="Arial"/>
                <w:szCs w:val="22"/>
                <w:lang w:val="en-US"/>
              </w:rPr>
              <w:t xml:space="preserve">number of </w:t>
            </w:r>
            <w:r w:rsidRPr="00AA60F7">
              <w:rPr>
                <w:rFonts w:ascii="Arial" w:eastAsia="Arial" w:hAnsi="Arial" w:cs="Arial"/>
                <w:szCs w:val="22"/>
                <w:lang w:val="en-US"/>
              </w:rPr>
              <w:t>days</w:t>
            </w:r>
          </w:p>
        </w:tc>
      </w:tr>
      <w:tr w:rsidR="004855E2" w14:paraId="66202BFB" w14:textId="77777777" w:rsidTr="00473433">
        <w:trPr>
          <w:gridAfter w:val="2"/>
          <w:wAfter w:w="6237" w:type="dxa"/>
          <w:trHeight w:val="429"/>
        </w:trPr>
        <w:tc>
          <w:tcPr>
            <w:tcW w:w="3936" w:type="dxa"/>
            <w:vMerge/>
          </w:tcPr>
          <w:p w14:paraId="4BDB5498" w14:textId="77777777" w:rsidR="004855E2" w:rsidRDefault="004855E2" w:rsidP="06038FDA">
            <w:pPr>
              <w:spacing w:line="240" w:lineRule="auto"/>
            </w:pPr>
          </w:p>
        </w:tc>
      </w:tr>
      <w:tr w:rsidR="0016280C" w14:paraId="11280ED6" w14:textId="77777777" w:rsidTr="00473433">
        <w:trPr>
          <w:trHeight w:val="429"/>
        </w:trPr>
        <w:tc>
          <w:tcPr>
            <w:tcW w:w="3936" w:type="dxa"/>
            <w:vMerge/>
          </w:tcPr>
          <w:p w14:paraId="4A493CA9" w14:textId="77777777" w:rsidR="00AA60F7" w:rsidRDefault="00AA60F7" w:rsidP="06038FDA">
            <w:pPr>
              <w:spacing w:line="240" w:lineRule="auto"/>
            </w:pPr>
          </w:p>
        </w:tc>
        <w:tc>
          <w:tcPr>
            <w:tcW w:w="3118" w:type="dxa"/>
            <w:tcBorders>
              <w:top w:val="single" w:sz="4" w:space="0" w:color="auto"/>
              <w:left w:val="single" w:sz="4" w:space="0" w:color="auto"/>
              <w:bottom w:val="single" w:sz="4" w:space="0" w:color="auto"/>
              <w:right w:val="single" w:sz="4" w:space="0" w:color="auto"/>
            </w:tcBorders>
          </w:tcPr>
          <w:p w14:paraId="76A90718" w14:textId="25587B3F" w:rsidR="00AA60F7" w:rsidRDefault="004855E2" w:rsidP="00275B2E">
            <w:pPr>
              <w:spacing w:after="0" w:line="240" w:lineRule="auto"/>
              <w:rPr>
                <w:rFonts w:ascii="Arial" w:eastAsia="Arial" w:hAnsi="Arial" w:cs="Arial"/>
                <w:szCs w:val="22"/>
                <w:lang w:val="en-US"/>
              </w:rPr>
            </w:pPr>
            <w:r>
              <w:rPr>
                <w:rFonts w:ascii="Arial" w:eastAsia="Arial" w:hAnsi="Arial" w:cs="Arial"/>
                <w:szCs w:val="22"/>
                <w:lang w:val="en-US"/>
              </w:rPr>
              <w:t>9</w:t>
            </w:r>
            <w:r w:rsidR="008A362F" w:rsidRPr="00AA60F7">
              <w:rPr>
                <w:rFonts w:ascii="Arial" w:eastAsia="Arial" w:hAnsi="Arial" w:cs="Arial"/>
                <w:szCs w:val="22"/>
                <w:lang w:val="en-US"/>
              </w:rPr>
              <w:t>. Ventilator support (or NIV or CPAP) free days (VSFD) at day 21</w:t>
            </w:r>
          </w:p>
        </w:tc>
        <w:tc>
          <w:tcPr>
            <w:tcW w:w="3119" w:type="dxa"/>
            <w:tcBorders>
              <w:top w:val="single" w:sz="4" w:space="0" w:color="auto"/>
              <w:left w:val="single" w:sz="4" w:space="0" w:color="auto"/>
              <w:bottom w:val="single" w:sz="4" w:space="0" w:color="auto"/>
              <w:right w:val="single" w:sz="4" w:space="0" w:color="auto"/>
            </w:tcBorders>
          </w:tcPr>
          <w:p w14:paraId="4D820C8B" w14:textId="611DF88E" w:rsidR="00AA60F7" w:rsidRDefault="008A362F" w:rsidP="00275B2E">
            <w:pPr>
              <w:spacing w:after="0" w:line="240" w:lineRule="auto"/>
              <w:rPr>
                <w:rFonts w:ascii="Arial" w:eastAsia="Arial" w:hAnsi="Arial" w:cs="Arial"/>
                <w:szCs w:val="22"/>
              </w:rPr>
            </w:pPr>
            <w:r w:rsidRPr="00AA60F7">
              <w:rPr>
                <w:rFonts w:ascii="Arial" w:eastAsia="Arial" w:hAnsi="Arial" w:cs="Arial"/>
                <w:szCs w:val="22"/>
              </w:rPr>
              <w:t>Number of CPAP or NIV free days at day 21</w:t>
            </w:r>
          </w:p>
        </w:tc>
      </w:tr>
      <w:tr w:rsidR="0016280C" w14:paraId="5A7F8B83" w14:textId="77777777" w:rsidTr="00473433">
        <w:trPr>
          <w:trHeight w:val="529"/>
        </w:trPr>
        <w:tc>
          <w:tcPr>
            <w:tcW w:w="3936" w:type="dxa"/>
            <w:vMerge/>
          </w:tcPr>
          <w:p w14:paraId="2916C19D" w14:textId="77777777" w:rsidR="00621CBA" w:rsidRDefault="00621CBA" w:rsidP="06038FDA">
            <w:pPr>
              <w:spacing w:line="240" w:lineRule="auto"/>
            </w:pPr>
          </w:p>
        </w:tc>
        <w:tc>
          <w:tcPr>
            <w:tcW w:w="3118" w:type="dxa"/>
            <w:tcBorders>
              <w:top w:val="single" w:sz="4" w:space="0" w:color="auto"/>
              <w:left w:val="single" w:sz="4" w:space="0" w:color="auto"/>
              <w:bottom w:val="single" w:sz="4" w:space="0" w:color="auto"/>
              <w:right w:val="single" w:sz="4" w:space="0" w:color="auto"/>
            </w:tcBorders>
          </w:tcPr>
          <w:p w14:paraId="6914924E" w14:textId="4E7CED70" w:rsidR="00621CBA" w:rsidRDefault="008A362F" w:rsidP="00621CBA">
            <w:pPr>
              <w:spacing w:after="0" w:line="240" w:lineRule="auto"/>
              <w:rPr>
                <w:rFonts w:ascii="Arial" w:eastAsia="Arial" w:hAnsi="Arial" w:cs="Arial"/>
                <w:szCs w:val="22"/>
                <w:lang w:val="en-US"/>
              </w:rPr>
            </w:pPr>
            <w:r>
              <w:rPr>
                <w:rFonts w:ascii="Arial" w:eastAsia="Arial" w:hAnsi="Arial" w:cs="Arial"/>
                <w:szCs w:val="22"/>
                <w:lang w:val="en-US"/>
              </w:rPr>
              <w:t>1</w:t>
            </w:r>
            <w:r w:rsidR="004855E2">
              <w:rPr>
                <w:rFonts w:ascii="Arial" w:eastAsia="Arial" w:hAnsi="Arial" w:cs="Arial"/>
                <w:szCs w:val="22"/>
                <w:lang w:val="en-US"/>
              </w:rPr>
              <w:t>0</w:t>
            </w:r>
            <w:r>
              <w:rPr>
                <w:rFonts w:ascii="Arial" w:eastAsia="Arial" w:hAnsi="Arial" w:cs="Arial"/>
                <w:szCs w:val="22"/>
                <w:lang w:val="en-US"/>
              </w:rPr>
              <w:t xml:space="preserve">. Length of intensive care unit stay </w:t>
            </w:r>
          </w:p>
        </w:tc>
        <w:tc>
          <w:tcPr>
            <w:tcW w:w="3119" w:type="dxa"/>
            <w:tcBorders>
              <w:top w:val="single" w:sz="4" w:space="0" w:color="auto"/>
              <w:left w:val="single" w:sz="4" w:space="0" w:color="auto"/>
              <w:bottom w:val="single" w:sz="4" w:space="0" w:color="auto"/>
              <w:right w:val="single" w:sz="4" w:space="0" w:color="auto"/>
            </w:tcBorders>
          </w:tcPr>
          <w:p w14:paraId="01149F42" w14:textId="77777777" w:rsidR="00621CBA" w:rsidRPr="06038FDA" w:rsidRDefault="008A362F" w:rsidP="008C130D">
            <w:pPr>
              <w:spacing w:after="0" w:line="240" w:lineRule="auto"/>
              <w:rPr>
                <w:rFonts w:ascii="Arial" w:eastAsia="Arial" w:hAnsi="Arial" w:cs="Arial"/>
                <w:szCs w:val="22"/>
                <w:lang w:val="en-US"/>
              </w:rPr>
            </w:pPr>
            <w:r>
              <w:rPr>
                <w:rFonts w:ascii="Arial" w:eastAsia="Arial" w:hAnsi="Arial" w:cs="Arial"/>
                <w:szCs w:val="22"/>
                <w:lang w:val="en-US"/>
              </w:rPr>
              <w:t>Number of days of intensive care unit stay</w:t>
            </w:r>
          </w:p>
        </w:tc>
      </w:tr>
      <w:tr w:rsidR="0016280C" w14:paraId="1D3164A5" w14:textId="77777777" w:rsidTr="00473433">
        <w:trPr>
          <w:trHeight w:val="596"/>
        </w:trPr>
        <w:tc>
          <w:tcPr>
            <w:tcW w:w="3936" w:type="dxa"/>
            <w:vMerge/>
          </w:tcPr>
          <w:p w14:paraId="74869460" w14:textId="77777777" w:rsidR="00621CBA" w:rsidRDefault="00621CBA" w:rsidP="06038FDA">
            <w:pPr>
              <w:spacing w:line="240" w:lineRule="auto"/>
            </w:pPr>
          </w:p>
        </w:tc>
        <w:tc>
          <w:tcPr>
            <w:tcW w:w="3118" w:type="dxa"/>
            <w:tcBorders>
              <w:top w:val="single" w:sz="4" w:space="0" w:color="auto"/>
              <w:left w:val="single" w:sz="4" w:space="0" w:color="auto"/>
              <w:bottom w:val="single" w:sz="4" w:space="0" w:color="auto"/>
              <w:right w:val="single" w:sz="4" w:space="0" w:color="auto"/>
            </w:tcBorders>
          </w:tcPr>
          <w:p w14:paraId="7346565D" w14:textId="29ADBB74" w:rsidR="00621CBA" w:rsidRPr="00F730B1" w:rsidRDefault="008A362F" w:rsidP="00473433">
            <w:pPr>
              <w:spacing w:after="0" w:line="240" w:lineRule="auto"/>
            </w:pPr>
            <w:r>
              <w:rPr>
                <w:rFonts w:ascii="Arial" w:eastAsia="Arial" w:hAnsi="Arial" w:cs="Arial"/>
                <w:szCs w:val="22"/>
                <w:lang w:val="en-US"/>
              </w:rPr>
              <w:t>1</w:t>
            </w:r>
            <w:r w:rsidR="004855E2">
              <w:rPr>
                <w:rFonts w:ascii="Arial" w:eastAsia="Arial" w:hAnsi="Arial" w:cs="Arial"/>
                <w:szCs w:val="22"/>
                <w:lang w:val="en-US"/>
              </w:rPr>
              <w:t>1</w:t>
            </w:r>
            <w:r>
              <w:rPr>
                <w:rFonts w:ascii="Arial" w:eastAsia="Arial" w:hAnsi="Arial" w:cs="Arial"/>
                <w:szCs w:val="22"/>
                <w:lang w:val="en-US"/>
              </w:rPr>
              <w:t xml:space="preserve">. Number of days </w:t>
            </w:r>
            <w:r w:rsidR="005D6EDB">
              <w:rPr>
                <w:rFonts w:ascii="Arial" w:eastAsia="Arial" w:hAnsi="Arial" w:cs="Arial"/>
                <w:szCs w:val="22"/>
                <w:lang w:val="en-US"/>
              </w:rPr>
              <w:t>hospitalised</w:t>
            </w:r>
            <w:r w:rsidRPr="06038FDA">
              <w:rPr>
                <w:rFonts w:ascii="Arial" w:eastAsia="Arial" w:hAnsi="Arial" w:cs="Arial"/>
                <w:szCs w:val="22"/>
                <w:lang w:val="en-US"/>
              </w:rPr>
              <w:t xml:space="preserve"> </w:t>
            </w:r>
          </w:p>
        </w:tc>
        <w:tc>
          <w:tcPr>
            <w:tcW w:w="3119" w:type="dxa"/>
            <w:tcBorders>
              <w:top w:val="single" w:sz="4" w:space="0" w:color="auto"/>
              <w:left w:val="single" w:sz="4" w:space="0" w:color="auto"/>
              <w:bottom w:val="single" w:sz="4" w:space="0" w:color="auto"/>
              <w:right w:val="single" w:sz="4" w:space="0" w:color="auto"/>
            </w:tcBorders>
          </w:tcPr>
          <w:p w14:paraId="5B6EEF32" w14:textId="77777777" w:rsidR="00621CBA" w:rsidRPr="003C12DB" w:rsidRDefault="008A362F" w:rsidP="008C130D">
            <w:pPr>
              <w:spacing w:after="0" w:line="240" w:lineRule="auto"/>
            </w:pPr>
            <w:r w:rsidRPr="06038FDA">
              <w:rPr>
                <w:rFonts w:ascii="Arial" w:eastAsia="Arial" w:hAnsi="Arial" w:cs="Arial"/>
                <w:szCs w:val="22"/>
              </w:rPr>
              <w:t>Hospital Days</w:t>
            </w:r>
            <w:r>
              <w:rPr>
                <w:rFonts w:ascii="Arial" w:eastAsia="Arial" w:hAnsi="Arial" w:cs="Arial"/>
                <w:szCs w:val="22"/>
              </w:rPr>
              <w:t xml:space="preserve"> </w:t>
            </w:r>
          </w:p>
          <w:p w14:paraId="187F57B8" w14:textId="77777777" w:rsidR="00621CBA" w:rsidRPr="06038FDA" w:rsidRDefault="00621CBA" w:rsidP="06038FDA">
            <w:pPr>
              <w:spacing w:after="0" w:line="240" w:lineRule="auto"/>
              <w:rPr>
                <w:rFonts w:ascii="Arial" w:eastAsia="Arial" w:hAnsi="Arial" w:cs="Arial"/>
                <w:szCs w:val="22"/>
              </w:rPr>
            </w:pPr>
          </w:p>
        </w:tc>
      </w:tr>
      <w:tr w:rsidR="0016280C" w14:paraId="10E98734" w14:textId="77777777" w:rsidTr="00473433">
        <w:trPr>
          <w:trHeight w:val="510"/>
        </w:trPr>
        <w:tc>
          <w:tcPr>
            <w:tcW w:w="3936" w:type="dxa"/>
            <w:vMerge/>
          </w:tcPr>
          <w:p w14:paraId="54738AF4" w14:textId="77777777" w:rsidR="00621CBA" w:rsidRDefault="00621CBA" w:rsidP="06038FDA">
            <w:pPr>
              <w:spacing w:line="240" w:lineRule="auto"/>
            </w:pPr>
          </w:p>
        </w:tc>
        <w:tc>
          <w:tcPr>
            <w:tcW w:w="3118" w:type="dxa"/>
            <w:tcBorders>
              <w:top w:val="single" w:sz="4" w:space="0" w:color="auto"/>
              <w:left w:val="single" w:sz="4" w:space="0" w:color="auto"/>
              <w:bottom w:val="single" w:sz="4" w:space="0" w:color="auto"/>
              <w:right w:val="single" w:sz="4" w:space="0" w:color="auto"/>
            </w:tcBorders>
          </w:tcPr>
          <w:p w14:paraId="766FA179" w14:textId="08FD1BD9" w:rsidR="00621CBA" w:rsidRPr="06038FDA" w:rsidRDefault="008A362F" w:rsidP="6EE11DEB">
            <w:pPr>
              <w:spacing w:after="0" w:line="240" w:lineRule="auto"/>
              <w:rPr>
                <w:rFonts w:ascii="Arial" w:eastAsia="Arial" w:hAnsi="Arial" w:cs="Arial"/>
                <w:lang w:val="en-US"/>
              </w:rPr>
            </w:pPr>
            <w:r w:rsidRPr="6EE11DEB">
              <w:rPr>
                <w:rFonts w:ascii="Arial" w:eastAsia="Arial" w:hAnsi="Arial" w:cs="Arial"/>
                <w:lang w:val="en-US"/>
              </w:rPr>
              <w:t>1</w:t>
            </w:r>
            <w:r w:rsidR="004855E2">
              <w:rPr>
                <w:rFonts w:ascii="Arial" w:eastAsia="Arial" w:hAnsi="Arial" w:cs="Arial"/>
                <w:lang w:val="en-US"/>
              </w:rPr>
              <w:t>2</w:t>
            </w:r>
            <w:r w:rsidRPr="6EE11DEB">
              <w:rPr>
                <w:rFonts w:ascii="Arial" w:eastAsia="Arial" w:hAnsi="Arial" w:cs="Arial"/>
                <w:lang w:val="en-US"/>
              </w:rPr>
              <w:t xml:space="preserve">. Mortality at </w:t>
            </w:r>
            <w:r w:rsidR="797EBD33" w:rsidRPr="6EE11DEB">
              <w:rPr>
                <w:rFonts w:ascii="Arial" w:eastAsia="Arial" w:hAnsi="Arial" w:cs="Arial"/>
                <w:lang w:val="en-US"/>
              </w:rPr>
              <w:t>d</w:t>
            </w:r>
            <w:r w:rsidRPr="6EE11DEB">
              <w:rPr>
                <w:rFonts w:ascii="Arial" w:eastAsia="Arial" w:hAnsi="Arial" w:cs="Arial"/>
                <w:lang w:val="en-US"/>
              </w:rPr>
              <w:t>ay 28</w:t>
            </w:r>
          </w:p>
        </w:tc>
        <w:tc>
          <w:tcPr>
            <w:tcW w:w="3119" w:type="dxa"/>
            <w:tcBorders>
              <w:top w:val="single" w:sz="4" w:space="0" w:color="auto"/>
              <w:left w:val="single" w:sz="4" w:space="0" w:color="auto"/>
              <w:bottom w:val="single" w:sz="4" w:space="0" w:color="auto"/>
              <w:right w:val="single" w:sz="4" w:space="0" w:color="auto"/>
            </w:tcBorders>
          </w:tcPr>
          <w:p w14:paraId="18B372A9" w14:textId="77777777" w:rsidR="00621CBA" w:rsidRPr="06038FDA" w:rsidRDefault="008A362F" w:rsidP="06038FDA">
            <w:pPr>
              <w:spacing w:after="0" w:line="240" w:lineRule="auto"/>
              <w:rPr>
                <w:rFonts w:ascii="Arial" w:eastAsia="Arial" w:hAnsi="Arial" w:cs="Arial"/>
                <w:szCs w:val="22"/>
              </w:rPr>
            </w:pPr>
            <w:r w:rsidRPr="06038FDA">
              <w:rPr>
                <w:rFonts w:ascii="Arial" w:eastAsia="Arial" w:hAnsi="Arial" w:cs="Arial"/>
                <w:szCs w:val="22"/>
              </w:rPr>
              <w:t>2</w:t>
            </w:r>
            <w:r>
              <w:rPr>
                <w:rFonts w:ascii="Arial" w:eastAsia="Arial" w:hAnsi="Arial" w:cs="Arial"/>
                <w:szCs w:val="22"/>
              </w:rPr>
              <w:t>8</w:t>
            </w:r>
            <w:r w:rsidRPr="06038FDA">
              <w:rPr>
                <w:rFonts w:ascii="Arial" w:eastAsia="Arial" w:hAnsi="Arial" w:cs="Arial"/>
                <w:szCs w:val="22"/>
              </w:rPr>
              <w:t>-day mortality</w:t>
            </w:r>
            <w:r>
              <w:rPr>
                <w:rFonts w:ascii="Arial" w:eastAsia="Arial" w:hAnsi="Arial" w:cs="Arial"/>
                <w:szCs w:val="22"/>
              </w:rPr>
              <w:t xml:space="preserve"> (</w:t>
            </w:r>
            <w:r w:rsidRPr="00985838">
              <w:rPr>
                <w:rFonts w:eastAsia="Times New Roman"/>
                <w:lang w:val="en-US"/>
              </w:rPr>
              <w:t>Date and cause of death (if applicable)</w:t>
            </w:r>
            <w:r>
              <w:rPr>
                <w:rFonts w:eastAsia="Times New Roman"/>
                <w:lang w:val="en-US"/>
              </w:rPr>
              <w:t>)</w:t>
            </w:r>
          </w:p>
        </w:tc>
      </w:tr>
      <w:bookmarkEnd w:id="9"/>
      <w:tr w:rsidR="0016280C" w14:paraId="7BE37188" w14:textId="77777777" w:rsidTr="513BD40F">
        <w:trPr>
          <w:trHeight w:val="321"/>
        </w:trPr>
        <w:tc>
          <w:tcPr>
            <w:tcW w:w="3936" w:type="dxa"/>
          </w:tcPr>
          <w:p w14:paraId="064DFF59" w14:textId="77777777" w:rsidR="00621CBA" w:rsidRPr="003C12DB" w:rsidRDefault="008A362F" w:rsidP="003802A1">
            <w:pPr>
              <w:spacing w:line="240" w:lineRule="auto"/>
              <w:rPr>
                <w:rFonts w:cstheme="minorHAnsi"/>
                <w:szCs w:val="22"/>
              </w:rPr>
            </w:pPr>
            <w:r w:rsidRPr="003C12DB">
              <w:rPr>
                <w:rFonts w:cstheme="minorHAnsi"/>
                <w:szCs w:val="22"/>
              </w:rPr>
              <w:t>Investigational Medicinal Product(s)</w:t>
            </w:r>
          </w:p>
        </w:tc>
        <w:tc>
          <w:tcPr>
            <w:tcW w:w="6237" w:type="dxa"/>
            <w:gridSpan w:val="2"/>
          </w:tcPr>
          <w:p w14:paraId="12CC6C1E" w14:textId="77777777" w:rsidR="00621CBA" w:rsidRDefault="008A362F" w:rsidP="003802A1">
            <w:pPr>
              <w:spacing w:line="240" w:lineRule="auto"/>
              <w:rPr>
                <w:rFonts w:cstheme="minorHAnsi"/>
                <w:szCs w:val="22"/>
              </w:rPr>
            </w:pPr>
            <w:r>
              <w:rPr>
                <w:rFonts w:cstheme="minorHAnsi"/>
                <w:szCs w:val="22"/>
              </w:rPr>
              <w:t xml:space="preserve">Bovactant (Alveofact®) - bovine lung surfactant </w:t>
            </w:r>
          </w:p>
        </w:tc>
      </w:tr>
      <w:tr w:rsidR="0016280C" w14:paraId="18FF28EB" w14:textId="77777777" w:rsidTr="513BD40F">
        <w:trPr>
          <w:trHeight w:val="385"/>
        </w:trPr>
        <w:tc>
          <w:tcPr>
            <w:tcW w:w="3936" w:type="dxa"/>
          </w:tcPr>
          <w:p w14:paraId="17627E71" w14:textId="77777777" w:rsidR="00621CBA" w:rsidRPr="003C12DB" w:rsidRDefault="008A362F" w:rsidP="003802A1">
            <w:pPr>
              <w:spacing w:line="240" w:lineRule="auto"/>
              <w:rPr>
                <w:rFonts w:cstheme="minorHAnsi"/>
                <w:szCs w:val="22"/>
              </w:rPr>
            </w:pPr>
            <w:r w:rsidRPr="003C12DB">
              <w:rPr>
                <w:rFonts w:cstheme="minorHAnsi"/>
                <w:szCs w:val="22"/>
              </w:rPr>
              <w:t>Formulation, Dose, Route of Administration</w:t>
            </w:r>
          </w:p>
        </w:tc>
        <w:tc>
          <w:tcPr>
            <w:tcW w:w="6237" w:type="dxa"/>
            <w:gridSpan w:val="2"/>
          </w:tcPr>
          <w:p w14:paraId="123CC919" w14:textId="77777777" w:rsidR="00621CBA" w:rsidRDefault="008A362F" w:rsidP="003802A1">
            <w:pPr>
              <w:spacing w:line="240" w:lineRule="auto"/>
              <w:rPr>
                <w:rFonts w:cstheme="minorHAnsi"/>
                <w:szCs w:val="22"/>
              </w:rPr>
            </w:pPr>
            <w:r>
              <w:rPr>
                <w:rFonts w:cstheme="minorHAnsi"/>
                <w:szCs w:val="22"/>
              </w:rPr>
              <w:t>L</w:t>
            </w:r>
            <w:r w:rsidRPr="00116A8D">
              <w:rPr>
                <w:rFonts w:cstheme="minorHAnsi"/>
                <w:szCs w:val="22"/>
              </w:rPr>
              <w:t>yophilized powder in 108 mg vials and reconstituted to 45 mg/mL in buffer supplied in a prefilled syringe</w:t>
            </w:r>
          </w:p>
        </w:tc>
      </w:tr>
      <w:tr w:rsidR="0016280C" w14:paraId="486D28D0" w14:textId="77777777" w:rsidTr="513BD40F">
        <w:trPr>
          <w:trHeight w:val="385"/>
        </w:trPr>
        <w:tc>
          <w:tcPr>
            <w:tcW w:w="3936" w:type="dxa"/>
          </w:tcPr>
          <w:p w14:paraId="6CF114A5" w14:textId="77777777" w:rsidR="0017395E" w:rsidRPr="003C12DB" w:rsidRDefault="008A362F" w:rsidP="003802A1">
            <w:pPr>
              <w:spacing w:line="240" w:lineRule="auto"/>
              <w:rPr>
                <w:rFonts w:cstheme="minorHAnsi"/>
                <w:szCs w:val="22"/>
              </w:rPr>
            </w:pPr>
            <w:r w:rsidRPr="0017395E">
              <w:t>Investigational Medical Device</w:t>
            </w:r>
          </w:p>
        </w:tc>
        <w:tc>
          <w:tcPr>
            <w:tcW w:w="6237" w:type="dxa"/>
            <w:gridSpan w:val="2"/>
          </w:tcPr>
          <w:p w14:paraId="1C7B5BD0" w14:textId="212B57D7" w:rsidR="0017395E" w:rsidRDefault="008A362F" w:rsidP="6EE11DEB">
            <w:pPr>
              <w:spacing w:line="240" w:lineRule="auto"/>
            </w:pPr>
            <w:r>
              <w:t>AeroFact-COVID™</w:t>
            </w:r>
            <w:r w:rsidR="062C8DEC" w:rsidRPr="6EE11DEB">
              <w:t xml:space="preserve"> Drug Delivery System (AF-COVID)</w:t>
            </w:r>
          </w:p>
        </w:tc>
      </w:tr>
    </w:tbl>
    <w:p w14:paraId="42BDD24D" w14:textId="77777777" w:rsidR="00EB507D" w:rsidRDefault="00EB507D" w:rsidP="00093582">
      <w:pPr>
        <w:pStyle w:val="Heading1"/>
        <w:spacing w:before="0" w:after="120"/>
        <w:rPr>
          <w:rFonts w:asciiTheme="minorHAnsi" w:hAnsiTheme="minorHAnsi" w:cstheme="minorHAnsi"/>
          <w:color w:val="auto"/>
          <w:sz w:val="22"/>
          <w:szCs w:val="22"/>
        </w:rPr>
      </w:pPr>
      <w:bookmarkStart w:id="11" w:name="_Toc38892953"/>
    </w:p>
    <w:p w14:paraId="4C2106F9" w14:textId="190E82FE" w:rsidR="00EB507D" w:rsidRDefault="00EB507D">
      <w:pPr>
        <w:spacing w:after="0" w:line="240" w:lineRule="auto"/>
        <w:rPr>
          <w:rFonts w:eastAsiaTheme="majorEastAsia" w:cstheme="minorHAnsi"/>
          <w:b/>
          <w:bCs/>
          <w:szCs w:val="22"/>
        </w:rPr>
      </w:pPr>
    </w:p>
    <w:p w14:paraId="3B0EB2C7" w14:textId="77777777" w:rsidR="00475FDA" w:rsidRDefault="008A362F" w:rsidP="00093582">
      <w:pPr>
        <w:pStyle w:val="Heading1"/>
        <w:spacing w:before="0" w:after="120"/>
        <w:rPr>
          <w:rFonts w:asciiTheme="minorHAnsi" w:hAnsiTheme="minorHAnsi" w:cstheme="minorHAnsi"/>
          <w:color w:val="auto"/>
          <w:sz w:val="22"/>
          <w:szCs w:val="22"/>
        </w:rPr>
      </w:pPr>
      <w:r>
        <w:rPr>
          <w:rFonts w:asciiTheme="minorHAnsi" w:hAnsiTheme="minorHAnsi" w:cstheme="minorHAnsi"/>
          <w:color w:val="auto"/>
          <w:sz w:val="22"/>
          <w:szCs w:val="22"/>
        </w:rPr>
        <w:t>i</w:t>
      </w:r>
      <w:r w:rsidR="00BF59ED">
        <w:rPr>
          <w:rFonts w:asciiTheme="minorHAnsi" w:hAnsiTheme="minorHAnsi" w:cstheme="minorHAnsi"/>
          <w:color w:val="auto"/>
          <w:sz w:val="22"/>
          <w:szCs w:val="22"/>
        </w:rPr>
        <w:t>v</w:t>
      </w:r>
      <w:r w:rsidR="00F973E3">
        <w:rPr>
          <w:rFonts w:asciiTheme="minorHAnsi" w:hAnsiTheme="minorHAnsi" w:cstheme="minorHAnsi"/>
          <w:color w:val="auto"/>
          <w:sz w:val="22"/>
          <w:szCs w:val="22"/>
        </w:rPr>
        <w:t xml:space="preserve">. </w:t>
      </w:r>
      <w:r w:rsidRPr="00093582">
        <w:rPr>
          <w:rFonts w:asciiTheme="minorHAnsi" w:hAnsiTheme="minorHAnsi" w:cstheme="minorHAnsi"/>
          <w:color w:val="auto"/>
          <w:sz w:val="22"/>
          <w:szCs w:val="22"/>
        </w:rPr>
        <w:t>FUNDING AND SUPPORT IN KIND</w:t>
      </w:r>
      <w:bookmarkEnd w:id="11"/>
    </w:p>
    <w:tbl>
      <w:tblPr>
        <w:tblStyle w:val="TableGrid"/>
        <w:tblW w:w="0" w:type="auto"/>
        <w:tblLook w:val="04A0" w:firstRow="1" w:lastRow="0" w:firstColumn="1" w:lastColumn="0" w:noHBand="0" w:noVBand="1"/>
      </w:tblPr>
      <w:tblGrid>
        <w:gridCol w:w="4962"/>
        <w:gridCol w:w="5000"/>
      </w:tblGrid>
      <w:tr w:rsidR="0016280C" w14:paraId="5AA9BF4C" w14:textId="77777777" w:rsidTr="0FE0AC52">
        <w:tc>
          <w:tcPr>
            <w:tcW w:w="5094" w:type="dxa"/>
          </w:tcPr>
          <w:p w14:paraId="75D42FEC" w14:textId="77777777" w:rsidR="00093582" w:rsidRDefault="008A362F" w:rsidP="0FE0AC52">
            <w:pPr>
              <w:spacing w:line="240" w:lineRule="auto"/>
              <w:rPr>
                <w:b/>
                <w:bCs/>
              </w:rPr>
            </w:pPr>
            <w:r w:rsidRPr="0FE0AC52">
              <w:rPr>
                <w:b/>
                <w:bCs/>
              </w:rPr>
              <w:t>FUNDER(S)</w:t>
            </w:r>
          </w:p>
        </w:tc>
        <w:tc>
          <w:tcPr>
            <w:tcW w:w="5094" w:type="dxa"/>
          </w:tcPr>
          <w:p w14:paraId="47A68D41" w14:textId="77777777" w:rsidR="00093582" w:rsidRDefault="008A362F" w:rsidP="00473433">
            <w:pPr>
              <w:spacing w:after="0"/>
            </w:pPr>
            <w:r w:rsidRPr="003C12DB">
              <w:rPr>
                <w:rFonts w:cstheme="minorHAnsi"/>
                <w:b/>
                <w:szCs w:val="22"/>
              </w:rPr>
              <w:t>FINANCIAL AND NON FINANCIALSUPPORT GIVEN</w:t>
            </w:r>
          </w:p>
        </w:tc>
      </w:tr>
      <w:tr w:rsidR="0016280C" w14:paraId="14150038" w14:textId="77777777" w:rsidTr="0FE0AC52">
        <w:tc>
          <w:tcPr>
            <w:tcW w:w="5094" w:type="dxa"/>
          </w:tcPr>
          <w:p w14:paraId="14D008FB" w14:textId="77777777" w:rsidR="00093582" w:rsidRPr="003C12DB" w:rsidRDefault="008A362F" w:rsidP="0FE0AC52">
            <w:pPr>
              <w:spacing w:line="240" w:lineRule="auto"/>
              <w:rPr>
                <w:b/>
                <w:bCs/>
              </w:rPr>
            </w:pPr>
            <w:r w:rsidRPr="0FE0AC52">
              <w:rPr>
                <w:b/>
                <w:bCs/>
              </w:rPr>
              <w:t>Bill and Melinda</w:t>
            </w:r>
            <w:r w:rsidR="5CAF0617" w:rsidRPr="0FE0AC52">
              <w:rPr>
                <w:b/>
                <w:bCs/>
              </w:rPr>
              <w:t xml:space="preserve"> Gates Foundation</w:t>
            </w:r>
          </w:p>
        </w:tc>
        <w:tc>
          <w:tcPr>
            <w:tcW w:w="5094" w:type="dxa"/>
          </w:tcPr>
          <w:p w14:paraId="55962983" w14:textId="2B060104" w:rsidR="00093582" w:rsidRPr="003C12DB" w:rsidRDefault="008A362F" w:rsidP="00093582">
            <w:pPr>
              <w:rPr>
                <w:rFonts w:cstheme="minorHAnsi"/>
                <w:b/>
                <w:szCs w:val="22"/>
              </w:rPr>
            </w:pPr>
            <w:r w:rsidRPr="00FE6435">
              <w:rPr>
                <w:rFonts w:cstheme="minorHAnsi"/>
                <w:b/>
                <w:szCs w:val="22"/>
              </w:rPr>
              <w:t>$1,</w:t>
            </w:r>
            <w:r w:rsidR="00F40E3D">
              <w:rPr>
                <w:rFonts w:cstheme="minorHAnsi"/>
                <w:b/>
                <w:szCs w:val="22"/>
              </w:rPr>
              <w:t>648</w:t>
            </w:r>
            <w:r w:rsidRPr="00FE6435">
              <w:rPr>
                <w:rFonts w:cstheme="minorHAnsi"/>
                <w:b/>
                <w:szCs w:val="22"/>
              </w:rPr>
              <w:t>,</w:t>
            </w:r>
            <w:r w:rsidR="00F40E3D">
              <w:rPr>
                <w:rFonts w:cstheme="minorHAnsi"/>
                <w:b/>
                <w:szCs w:val="22"/>
              </w:rPr>
              <w:t>270</w:t>
            </w:r>
            <w:r w:rsidRPr="00FE6435">
              <w:rPr>
                <w:rFonts w:cstheme="minorHAnsi"/>
                <w:b/>
                <w:szCs w:val="22"/>
              </w:rPr>
              <w:t>.00</w:t>
            </w:r>
          </w:p>
        </w:tc>
      </w:tr>
    </w:tbl>
    <w:p w14:paraId="11B51898" w14:textId="77777777" w:rsidR="00EB507D" w:rsidRDefault="00EB507D" w:rsidP="00BF59ED">
      <w:pPr>
        <w:spacing w:line="240" w:lineRule="auto"/>
        <w:rPr>
          <w:rFonts w:cstheme="minorHAnsi"/>
          <w:b/>
          <w:szCs w:val="22"/>
        </w:rPr>
      </w:pPr>
    </w:p>
    <w:p w14:paraId="19A72A37" w14:textId="77777777" w:rsidR="00475FDA" w:rsidRPr="00BF59ED" w:rsidRDefault="008A362F" w:rsidP="00BF59ED">
      <w:pPr>
        <w:spacing w:line="240" w:lineRule="auto"/>
        <w:rPr>
          <w:rFonts w:cstheme="minorHAnsi"/>
          <w:b/>
          <w:szCs w:val="22"/>
        </w:rPr>
      </w:pPr>
      <w:r w:rsidRPr="00BF59ED">
        <w:rPr>
          <w:rFonts w:cstheme="minorHAnsi"/>
          <w:b/>
          <w:szCs w:val="22"/>
        </w:rPr>
        <w:t xml:space="preserve">v. ROLE OF </w:t>
      </w:r>
      <w:r w:rsidR="005A6ABC">
        <w:rPr>
          <w:rFonts w:cstheme="minorHAnsi"/>
          <w:b/>
          <w:szCs w:val="22"/>
        </w:rPr>
        <w:t>TRIAL</w:t>
      </w:r>
      <w:r w:rsidRPr="00BF59ED">
        <w:rPr>
          <w:rFonts w:cstheme="minorHAnsi"/>
          <w:b/>
          <w:szCs w:val="22"/>
        </w:rPr>
        <w:t xml:space="preserve"> SPONSOR AND FUNDER</w:t>
      </w:r>
    </w:p>
    <w:p w14:paraId="35F6B3DA" w14:textId="77777777" w:rsidR="00621AE9" w:rsidRPr="00621AE9" w:rsidRDefault="008A362F" w:rsidP="6EE11DE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both"/>
      </w:pPr>
      <w:r>
        <w:t xml:space="preserve">The Sponsor is University Hospital Southampton NHS Foundation Trust (UHS), which is the organisation that is taking legal responsibility for the trial. The Sponsor has entered into an Agreement with PHARMExcel Ltd, who will be undertaking </w:t>
      </w:r>
      <w:r w:rsidR="75DB6C22">
        <w:t xml:space="preserve">some </w:t>
      </w:r>
      <w:r>
        <w:t>trial duties on behalf of the Sponsor. Roles and responsibilities for the trial are listed in an Agreement between both organisations.</w:t>
      </w:r>
    </w:p>
    <w:p w14:paraId="08C2EAD7" w14:textId="77777777" w:rsidR="00475FDA" w:rsidRPr="00621AE9" w:rsidRDefault="008A362F" w:rsidP="6EE11DE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both"/>
      </w:pPr>
      <w:r w:rsidRPr="6EE11DEB">
        <w:t xml:space="preserve">The trial is funded by The Bill &amp; Melinda Gates Foundation. The responsibilities for funding are outlined in the financial agreements between the Sponsor and the funding organisations.  </w:t>
      </w:r>
    </w:p>
    <w:p w14:paraId="5C8C6B09" w14:textId="77777777" w:rsidR="00621AE9" w:rsidRDefault="00621AE9" w:rsidP="00BF59ED">
      <w:pPr>
        <w:spacing w:line="240" w:lineRule="auto"/>
        <w:rPr>
          <w:rFonts w:cstheme="minorHAnsi"/>
          <w:b/>
          <w:szCs w:val="22"/>
        </w:rPr>
      </w:pPr>
    </w:p>
    <w:p w14:paraId="6A66B39C" w14:textId="77777777" w:rsidR="00475FDA" w:rsidRPr="00BF59ED" w:rsidRDefault="008A362F" w:rsidP="00BF59ED">
      <w:pPr>
        <w:spacing w:line="240" w:lineRule="auto"/>
        <w:rPr>
          <w:rFonts w:cstheme="minorHAnsi"/>
          <w:b/>
          <w:szCs w:val="22"/>
        </w:rPr>
      </w:pPr>
      <w:r w:rsidRPr="00BF59ED">
        <w:rPr>
          <w:rFonts w:cstheme="minorHAnsi"/>
          <w:b/>
          <w:szCs w:val="22"/>
        </w:rPr>
        <w:t>vi</w:t>
      </w:r>
      <w:r w:rsidR="00AB4004" w:rsidRPr="00BF59ED">
        <w:rPr>
          <w:rFonts w:cstheme="minorHAnsi"/>
          <w:b/>
          <w:szCs w:val="22"/>
        </w:rPr>
        <w:t xml:space="preserve">. </w:t>
      </w:r>
      <w:r w:rsidRPr="00BF59ED">
        <w:rPr>
          <w:rFonts w:cstheme="minorHAnsi"/>
          <w:b/>
          <w:szCs w:val="22"/>
        </w:rPr>
        <w:t xml:space="preserve">ROLES AND RESPONSIBILITIES OF TRIAL MANAGEMENT COMMITEES/GROUPS &amp; </w:t>
      </w:r>
      <w:r w:rsidR="00AB4004" w:rsidRPr="00BF59ED">
        <w:rPr>
          <w:rFonts w:cstheme="minorHAnsi"/>
          <w:b/>
          <w:szCs w:val="22"/>
        </w:rPr>
        <w:t xml:space="preserve">   </w:t>
      </w:r>
      <w:r w:rsidRPr="00BF59ED">
        <w:rPr>
          <w:rFonts w:cstheme="minorHAnsi"/>
          <w:b/>
          <w:szCs w:val="22"/>
        </w:rPr>
        <w:t>INDIVIDUALS</w:t>
      </w:r>
    </w:p>
    <w:p w14:paraId="640270FD" w14:textId="77777777" w:rsidR="00475FDA" w:rsidRPr="00621AE9" w:rsidRDefault="008A362F" w:rsidP="00093582">
      <w:pPr>
        <w:autoSpaceDE w:val="0"/>
        <w:autoSpaceDN w:val="0"/>
        <w:adjustRightInd w:val="0"/>
        <w:spacing w:line="240" w:lineRule="auto"/>
        <w:rPr>
          <w:rFonts w:cstheme="minorHAnsi"/>
          <w:b/>
          <w:szCs w:val="22"/>
          <w:lang w:eastAsia="en-GB"/>
        </w:rPr>
      </w:pPr>
      <w:r w:rsidRPr="00621AE9">
        <w:rPr>
          <w:rFonts w:cstheme="minorHAnsi"/>
          <w:b/>
          <w:szCs w:val="22"/>
          <w:lang w:eastAsia="en-GB"/>
        </w:rPr>
        <w:t>Trial Management Committees</w:t>
      </w:r>
    </w:p>
    <w:p w14:paraId="718F86B1" w14:textId="77777777" w:rsidR="003802A1" w:rsidRPr="00621AE9" w:rsidRDefault="008A362F" w:rsidP="6EE11DEB">
      <w:pPr>
        <w:pStyle w:val="EndnoteText"/>
        <w:numPr>
          <w:ilvl w:val="0"/>
          <w:numId w:val="13"/>
        </w:numPr>
        <w:tabs>
          <w:tab w:val="left" w:pos="851"/>
          <w:tab w:val="left" w:pos="9603"/>
        </w:tabs>
        <w:suppressAutoHyphens/>
        <w:spacing w:after="120"/>
        <w:jc w:val="both"/>
        <w:rPr>
          <w:rFonts w:asciiTheme="minorHAnsi" w:hAnsiTheme="minorHAnsi" w:cstheme="minorBidi"/>
          <w:sz w:val="22"/>
          <w:szCs w:val="22"/>
        </w:rPr>
      </w:pPr>
      <w:r w:rsidRPr="6EE11DEB">
        <w:rPr>
          <w:rFonts w:asciiTheme="minorHAnsi" w:hAnsiTheme="minorHAnsi" w:cstheme="minorBidi"/>
          <w:sz w:val="22"/>
          <w:szCs w:val="22"/>
        </w:rPr>
        <w:t>Data and Safety Monitoring Board (DSMB)</w:t>
      </w:r>
    </w:p>
    <w:p w14:paraId="1D66F6B5" w14:textId="04617244" w:rsidR="00621AE9" w:rsidRDefault="008A362F" w:rsidP="6EE11DEB">
      <w:pPr>
        <w:spacing w:after="0" w:line="240" w:lineRule="auto"/>
        <w:jc w:val="both"/>
        <w:rPr>
          <w:rFonts w:eastAsia="Times New Roman"/>
          <w:lang w:val="en-US"/>
        </w:rPr>
      </w:pPr>
      <w:r w:rsidRPr="6EE11DEB">
        <w:rPr>
          <w:rFonts w:eastAsia="Times New Roman"/>
          <w:lang w:val="en-US"/>
        </w:rPr>
        <w:t xml:space="preserve">The DSMB will actively monitor emerging safety and efficacy data to make recommendations about early study closure or the initiation of a larger </w:t>
      </w:r>
      <w:r w:rsidR="00973902">
        <w:rPr>
          <w:rFonts w:eastAsia="Times New Roman"/>
          <w:lang w:val="en-US"/>
        </w:rPr>
        <w:t>randomised</w:t>
      </w:r>
      <w:r w:rsidRPr="6EE11DEB">
        <w:rPr>
          <w:rFonts w:eastAsia="Times New Roman"/>
          <w:lang w:val="en-US"/>
        </w:rPr>
        <w:t xml:space="preserve"> controlled clinical trial.</w:t>
      </w:r>
    </w:p>
    <w:p w14:paraId="7E2A86D6" w14:textId="77777777" w:rsidR="00C22ABB" w:rsidRDefault="00C22ABB" w:rsidP="6EE11DEB">
      <w:pPr>
        <w:spacing w:after="0" w:line="240" w:lineRule="auto"/>
        <w:jc w:val="both"/>
        <w:rPr>
          <w:rFonts w:eastAsia="Times New Roman"/>
          <w:lang w:val="en-US"/>
        </w:rPr>
      </w:pPr>
    </w:p>
    <w:p w14:paraId="4083BF32" w14:textId="46951329" w:rsidR="00C22ABB" w:rsidRDefault="008A362F" w:rsidP="00084C97">
      <w:pPr>
        <w:pStyle w:val="ListParagraph"/>
        <w:numPr>
          <w:ilvl w:val="0"/>
          <w:numId w:val="63"/>
        </w:numPr>
        <w:spacing w:after="0" w:line="240" w:lineRule="auto"/>
        <w:jc w:val="both"/>
        <w:rPr>
          <w:rFonts w:eastAsia="Times New Roman"/>
          <w:lang w:val="en-US"/>
        </w:rPr>
      </w:pPr>
      <w:r>
        <w:rPr>
          <w:rFonts w:eastAsia="Times New Roman"/>
          <w:lang w:val="en-US"/>
        </w:rPr>
        <w:t>Trial Steering Committee (TSC)</w:t>
      </w:r>
    </w:p>
    <w:p w14:paraId="736A0D81" w14:textId="77777777" w:rsidR="00C22ABB" w:rsidRDefault="00C22ABB" w:rsidP="00084C97">
      <w:pPr>
        <w:pStyle w:val="ListParagraph"/>
        <w:spacing w:after="0" w:line="240" w:lineRule="auto"/>
        <w:jc w:val="both"/>
        <w:rPr>
          <w:rFonts w:eastAsia="Times New Roman"/>
          <w:lang w:val="en-US"/>
        </w:rPr>
      </w:pPr>
    </w:p>
    <w:p w14:paraId="600CEB20" w14:textId="008D8552" w:rsidR="00C22ABB" w:rsidRPr="00C22ABB" w:rsidRDefault="008A362F" w:rsidP="00084C97">
      <w:pPr>
        <w:pStyle w:val="ListParagraph"/>
        <w:spacing w:after="0" w:line="240" w:lineRule="auto"/>
        <w:jc w:val="both"/>
        <w:rPr>
          <w:rFonts w:eastAsia="Times New Roman"/>
          <w:lang w:val="en-US"/>
        </w:rPr>
      </w:pPr>
      <w:r>
        <w:rPr>
          <w:rFonts w:eastAsia="Times New Roman"/>
          <w:lang w:val="en-US"/>
        </w:rPr>
        <w:t xml:space="preserve">The TSC will decide, upon recommendations from the DSMB, if the trial should procced to the next cohort at the appropriate points in the trial </w:t>
      </w:r>
    </w:p>
    <w:p w14:paraId="3382A365" w14:textId="77777777" w:rsidR="00621AE9" w:rsidRPr="00621AE9" w:rsidRDefault="00621AE9" w:rsidP="6EE11DEB">
      <w:pPr>
        <w:spacing w:after="0" w:line="240" w:lineRule="auto"/>
        <w:jc w:val="both"/>
        <w:rPr>
          <w:rFonts w:eastAsia="Times New Roman"/>
          <w:lang w:val="en-US"/>
        </w:rPr>
      </w:pPr>
    </w:p>
    <w:p w14:paraId="24D19357" w14:textId="77777777" w:rsidR="00475FDA" w:rsidRPr="00621AE9" w:rsidRDefault="008A362F" w:rsidP="6EE11DEB">
      <w:pPr>
        <w:pStyle w:val="EndnoteText"/>
        <w:numPr>
          <w:ilvl w:val="0"/>
          <w:numId w:val="13"/>
        </w:numPr>
        <w:tabs>
          <w:tab w:val="left" w:pos="851"/>
          <w:tab w:val="left" w:pos="9603"/>
        </w:tabs>
        <w:suppressAutoHyphens/>
        <w:spacing w:after="120"/>
        <w:jc w:val="both"/>
        <w:rPr>
          <w:rFonts w:asciiTheme="minorHAnsi" w:hAnsiTheme="minorHAnsi" w:cstheme="minorBidi"/>
          <w:sz w:val="22"/>
          <w:szCs w:val="22"/>
        </w:rPr>
      </w:pPr>
      <w:r w:rsidRPr="6EE11DEB">
        <w:rPr>
          <w:rFonts w:asciiTheme="minorHAnsi" w:hAnsiTheme="minorHAnsi" w:cstheme="minorBidi"/>
          <w:sz w:val="22"/>
          <w:szCs w:val="22"/>
        </w:rPr>
        <w:t>Trial Management Group</w:t>
      </w:r>
      <w:r w:rsidR="00621AE9" w:rsidRPr="6EE11DEB">
        <w:rPr>
          <w:rFonts w:asciiTheme="minorHAnsi" w:hAnsiTheme="minorHAnsi" w:cstheme="minorBidi"/>
          <w:sz w:val="22"/>
          <w:szCs w:val="22"/>
        </w:rPr>
        <w:t xml:space="preserve"> (TMG)</w:t>
      </w:r>
    </w:p>
    <w:p w14:paraId="66C465ED" w14:textId="77777777" w:rsidR="00686C79" w:rsidRPr="00621AE9" w:rsidRDefault="008A362F" w:rsidP="6EE11DEB">
      <w:pPr>
        <w:pStyle w:val="EndnoteText"/>
        <w:tabs>
          <w:tab w:val="left" w:pos="851"/>
        </w:tabs>
        <w:suppressAutoHyphens/>
        <w:spacing w:after="120"/>
        <w:jc w:val="both"/>
        <w:rPr>
          <w:rFonts w:asciiTheme="minorHAnsi" w:hAnsiTheme="minorHAnsi" w:cstheme="minorBidi"/>
          <w:sz w:val="22"/>
          <w:szCs w:val="22"/>
        </w:rPr>
      </w:pPr>
      <w:r w:rsidRPr="6EE11DEB">
        <w:rPr>
          <w:rFonts w:asciiTheme="minorHAnsi" w:hAnsiTheme="minorHAnsi" w:cstheme="minorBidi"/>
          <w:sz w:val="22"/>
          <w:szCs w:val="22"/>
        </w:rPr>
        <w:t>The TMG will include the Chief Investigator, clinicians and experts from relevant specialities and staff from the CRO.  The TMG will be responsible for overseeing the trial and for review of all day to day study activities.</w:t>
      </w:r>
    </w:p>
    <w:p w14:paraId="1B177083" w14:textId="77777777" w:rsidR="006C634A" w:rsidRPr="0068577C" w:rsidRDefault="008A362F" w:rsidP="0069367D">
      <w:pPr>
        <w:pStyle w:val="EndnoteText"/>
        <w:numPr>
          <w:ilvl w:val="0"/>
          <w:numId w:val="13"/>
        </w:numPr>
        <w:tabs>
          <w:tab w:val="left" w:pos="851"/>
          <w:tab w:val="left" w:pos="9603"/>
        </w:tabs>
        <w:suppressAutoHyphens/>
        <w:spacing w:after="120"/>
        <w:jc w:val="both"/>
        <w:rPr>
          <w:rFonts w:asciiTheme="minorHAnsi" w:hAnsiTheme="minorHAnsi" w:cstheme="minorHAnsi"/>
          <w:sz w:val="22"/>
          <w:szCs w:val="22"/>
        </w:rPr>
      </w:pPr>
      <w:r w:rsidRPr="0068577C">
        <w:rPr>
          <w:rFonts w:asciiTheme="minorHAnsi" w:hAnsiTheme="minorHAnsi" w:cstheme="minorHAnsi"/>
          <w:sz w:val="22"/>
          <w:szCs w:val="22"/>
        </w:rPr>
        <w:t>Contract Research Organisation (CRO)</w:t>
      </w:r>
    </w:p>
    <w:p w14:paraId="49DE7E7C" w14:textId="47D76B86" w:rsidR="00621AE9" w:rsidRDefault="008A362F" w:rsidP="6EE11DEB">
      <w:pPr>
        <w:pStyle w:val="EndnoteText"/>
        <w:tabs>
          <w:tab w:val="left" w:pos="851"/>
        </w:tabs>
        <w:suppressAutoHyphens/>
        <w:spacing w:after="120"/>
        <w:jc w:val="both"/>
        <w:rPr>
          <w:rFonts w:asciiTheme="minorHAnsi" w:hAnsiTheme="minorHAnsi" w:cstheme="minorBidi"/>
          <w:sz w:val="22"/>
          <w:szCs w:val="22"/>
        </w:rPr>
      </w:pPr>
      <w:r w:rsidRPr="6EE11DEB">
        <w:rPr>
          <w:rFonts w:asciiTheme="minorHAnsi" w:hAnsiTheme="minorHAnsi" w:cstheme="minorBidi"/>
          <w:sz w:val="22"/>
          <w:szCs w:val="22"/>
        </w:rPr>
        <w:t>The appointed CRO will be responsible for</w:t>
      </w:r>
      <w:r w:rsidR="007C3406" w:rsidRPr="6EE11DEB">
        <w:rPr>
          <w:rFonts w:asciiTheme="minorHAnsi" w:hAnsiTheme="minorHAnsi" w:cstheme="minorBidi"/>
          <w:sz w:val="22"/>
          <w:szCs w:val="22"/>
        </w:rPr>
        <w:t xml:space="preserve"> </w:t>
      </w:r>
      <w:r w:rsidRPr="6EE11DEB">
        <w:rPr>
          <w:rFonts w:asciiTheme="minorHAnsi" w:hAnsiTheme="minorHAnsi" w:cstheme="minorBidi"/>
          <w:sz w:val="22"/>
          <w:szCs w:val="22"/>
        </w:rPr>
        <w:t>project management of the trial (on behalf of the Sponsor). The CRO will be responsible for</w:t>
      </w:r>
      <w:r w:rsidR="001344BA" w:rsidRPr="6EE11DEB">
        <w:rPr>
          <w:rFonts w:asciiTheme="minorHAnsi" w:hAnsiTheme="minorHAnsi" w:cstheme="minorBidi"/>
          <w:sz w:val="22"/>
          <w:szCs w:val="22"/>
        </w:rPr>
        <w:t>: the review of protocol, investigator</w:t>
      </w:r>
      <w:r w:rsidR="5FFAB8A3" w:rsidRPr="6EE11DEB">
        <w:rPr>
          <w:rFonts w:asciiTheme="minorHAnsi" w:hAnsiTheme="minorHAnsi" w:cstheme="minorBidi"/>
          <w:sz w:val="22"/>
          <w:szCs w:val="22"/>
        </w:rPr>
        <w:t>’</w:t>
      </w:r>
      <w:r w:rsidR="001344BA" w:rsidRPr="6EE11DEB">
        <w:rPr>
          <w:rFonts w:asciiTheme="minorHAnsi" w:hAnsiTheme="minorHAnsi" w:cstheme="minorBidi"/>
          <w:sz w:val="22"/>
          <w:szCs w:val="22"/>
        </w:rPr>
        <w:t>s brochure, associated study documents</w:t>
      </w:r>
      <w:r w:rsidR="48BEF597" w:rsidRPr="6EE11DEB">
        <w:rPr>
          <w:rFonts w:asciiTheme="minorHAnsi" w:hAnsiTheme="minorHAnsi" w:cstheme="minorBidi"/>
          <w:sz w:val="22"/>
          <w:szCs w:val="22"/>
        </w:rPr>
        <w:t xml:space="preserve"> prior to initial submission and prior to any further amendments required</w:t>
      </w:r>
      <w:r w:rsidR="001344BA" w:rsidRPr="6EE11DEB">
        <w:rPr>
          <w:rFonts w:asciiTheme="minorHAnsi" w:hAnsiTheme="minorHAnsi" w:cstheme="minorBidi"/>
          <w:sz w:val="22"/>
          <w:szCs w:val="22"/>
        </w:rPr>
        <w:t xml:space="preserve">, </w:t>
      </w:r>
      <w:r w:rsidRPr="6EE11DEB">
        <w:rPr>
          <w:rFonts w:asciiTheme="minorHAnsi" w:hAnsiTheme="minorHAnsi" w:cstheme="minorBidi"/>
          <w:sz w:val="22"/>
          <w:szCs w:val="22"/>
        </w:rPr>
        <w:t>project management</w:t>
      </w:r>
      <w:r w:rsidR="00AC35E1" w:rsidRPr="6EE11DEB">
        <w:rPr>
          <w:rFonts w:asciiTheme="minorHAnsi" w:hAnsiTheme="minorHAnsi" w:cstheme="minorBidi"/>
          <w:sz w:val="22"/>
          <w:szCs w:val="22"/>
        </w:rPr>
        <w:t xml:space="preserve">, </w:t>
      </w:r>
      <w:r w:rsidRPr="6EE11DEB">
        <w:rPr>
          <w:rFonts w:asciiTheme="minorHAnsi" w:hAnsiTheme="minorHAnsi" w:cstheme="minorBidi"/>
          <w:sz w:val="22"/>
          <w:szCs w:val="22"/>
        </w:rPr>
        <w:t>monitoring, SAE tracking, expedited safety reporting. The CRO will liaise with the Sponsor and the Chief Investigator for any project management decisions.</w:t>
      </w:r>
    </w:p>
    <w:p w14:paraId="77E3D3F9" w14:textId="77777777" w:rsidR="00AC35E1" w:rsidRPr="00985838" w:rsidRDefault="008A362F" w:rsidP="00AC35E1">
      <w:pPr>
        <w:pStyle w:val="EndnoteText"/>
        <w:numPr>
          <w:ilvl w:val="0"/>
          <w:numId w:val="13"/>
        </w:numPr>
        <w:tabs>
          <w:tab w:val="left" w:pos="851"/>
          <w:tab w:val="left" w:pos="9603"/>
        </w:tabs>
        <w:suppressAutoHyphens/>
        <w:spacing w:after="120"/>
        <w:rPr>
          <w:rFonts w:asciiTheme="minorHAnsi" w:hAnsiTheme="minorHAnsi" w:cstheme="minorHAnsi"/>
          <w:sz w:val="22"/>
          <w:szCs w:val="22"/>
        </w:rPr>
      </w:pPr>
      <w:r>
        <w:rPr>
          <w:rFonts w:asciiTheme="minorHAnsi" w:hAnsiTheme="minorHAnsi" w:cstheme="minorHAnsi"/>
          <w:sz w:val="22"/>
          <w:szCs w:val="22"/>
        </w:rPr>
        <w:t>UHS - CRF Project Management Team</w:t>
      </w:r>
      <w:r w:rsidRPr="00985838">
        <w:rPr>
          <w:rFonts w:asciiTheme="minorHAnsi" w:hAnsiTheme="minorHAnsi" w:cstheme="minorHAnsi"/>
          <w:sz w:val="22"/>
          <w:szCs w:val="22"/>
        </w:rPr>
        <w:t xml:space="preserve"> </w:t>
      </w:r>
    </w:p>
    <w:p w14:paraId="4D81299C" w14:textId="77777777" w:rsidR="00AC35E1" w:rsidRPr="0068577C" w:rsidRDefault="008A362F" w:rsidP="6EE11DEB">
      <w:pPr>
        <w:pStyle w:val="EndnoteText"/>
        <w:tabs>
          <w:tab w:val="left" w:pos="851"/>
        </w:tabs>
        <w:suppressAutoHyphens/>
        <w:spacing w:after="120"/>
        <w:jc w:val="both"/>
        <w:rPr>
          <w:rFonts w:asciiTheme="minorHAnsi" w:hAnsiTheme="minorHAnsi" w:cstheme="minorBidi"/>
          <w:sz w:val="22"/>
          <w:szCs w:val="22"/>
        </w:rPr>
      </w:pPr>
      <w:r w:rsidRPr="6EE11DEB">
        <w:rPr>
          <w:rFonts w:asciiTheme="minorHAnsi" w:hAnsiTheme="minorHAnsi" w:cstheme="minorBidi"/>
          <w:sz w:val="22"/>
          <w:szCs w:val="22"/>
        </w:rPr>
        <w:t xml:space="preserve">The assigned </w:t>
      </w:r>
      <w:r w:rsidR="00D60508" w:rsidRPr="6EE11DEB">
        <w:rPr>
          <w:rFonts w:asciiTheme="minorHAnsi" w:hAnsiTheme="minorHAnsi" w:cstheme="minorBidi"/>
          <w:sz w:val="22"/>
          <w:szCs w:val="22"/>
        </w:rPr>
        <w:t xml:space="preserve">Study Manager </w:t>
      </w:r>
      <w:r w:rsidRPr="6EE11DEB">
        <w:rPr>
          <w:rFonts w:asciiTheme="minorHAnsi" w:hAnsiTheme="minorHAnsi" w:cstheme="minorBidi"/>
          <w:sz w:val="22"/>
          <w:szCs w:val="22"/>
        </w:rPr>
        <w:t xml:space="preserve">will be responsible for </w:t>
      </w:r>
      <w:r w:rsidR="00D60508" w:rsidRPr="6EE11DEB">
        <w:rPr>
          <w:rFonts w:asciiTheme="minorHAnsi" w:hAnsiTheme="minorHAnsi" w:cstheme="minorBidi"/>
          <w:sz w:val="22"/>
          <w:szCs w:val="22"/>
        </w:rPr>
        <w:t xml:space="preserve">Ethics and Regulatory submissions and for the </w:t>
      </w:r>
      <w:r w:rsidR="003C0F45" w:rsidRPr="6EE11DEB">
        <w:rPr>
          <w:rFonts w:asciiTheme="minorHAnsi" w:hAnsiTheme="minorHAnsi" w:cstheme="minorBidi"/>
          <w:sz w:val="22"/>
          <w:szCs w:val="22"/>
        </w:rPr>
        <w:t xml:space="preserve">Administration of the Trial (on behalf of the Sponsor). </w:t>
      </w:r>
      <w:r w:rsidR="00421EFF" w:rsidRPr="6EE11DEB">
        <w:rPr>
          <w:rFonts w:asciiTheme="minorHAnsi" w:hAnsiTheme="minorHAnsi" w:cstheme="minorBidi"/>
          <w:sz w:val="22"/>
          <w:szCs w:val="22"/>
        </w:rPr>
        <w:t xml:space="preserve">The Study Manager </w:t>
      </w:r>
      <w:r w:rsidRPr="6EE11DEB">
        <w:rPr>
          <w:rFonts w:asciiTheme="minorHAnsi" w:hAnsiTheme="minorHAnsi" w:cstheme="minorBidi"/>
          <w:sz w:val="22"/>
          <w:szCs w:val="22"/>
        </w:rPr>
        <w:t>will liaise with the Sponsor</w:t>
      </w:r>
      <w:r w:rsidR="00D7751D" w:rsidRPr="6EE11DEB">
        <w:rPr>
          <w:rFonts w:asciiTheme="minorHAnsi" w:hAnsiTheme="minorHAnsi" w:cstheme="minorBidi"/>
          <w:sz w:val="22"/>
          <w:szCs w:val="22"/>
        </w:rPr>
        <w:t>, CRO Project Manager</w:t>
      </w:r>
      <w:r w:rsidR="007C3406" w:rsidRPr="6EE11DEB">
        <w:rPr>
          <w:rFonts w:asciiTheme="minorHAnsi" w:hAnsiTheme="minorHAnsi" w:cstheme="minorBidi"/>
          <w:sz w:val="22"/>
          <w:szCs w:val="22"/>
        </w:rPr>
        <w:t xml:space="preserve"> and </w:t>
      </w:r>
      <w:r w:rsidRPr="6EE11DEB">
        <w:rPr>
          <w:rFonts w:asciiTheme="minorHAnsi" w:hAnsiTheme="minorHAnsi" w:cstheme="minorBidi"/>
          <w:sz w:val="22"/>
          <w:szCs w:val="22"/>
        </w:rPr>
        <w:t xml:space="preserve">Chief Investigator for any project </w:t>
      </w:r>
      <w:r w:rsidR="007C3406" w:rsidRPr="6EE11DEB">
        <w:rPr>
          <w:rFonts w:asciiTheme="minorHAnsi" w:hAnsiTheme="minorHAnsi" w:cstheme="minorBidi"/>
          <w:sz w:val="22"/>
          <w:szCs w:val="22"/>
        </w:rPr>
        <w:t xml:space="preserve">submissions and administration </w:t>
      </w:r>
      <w:r w:rsidRPr="6EE11DEB">
        <w:rPr>
          <w:rFonts w:asciiTheme="minorHAnsi" w:hAnsiTheme="minorHAnsi" w:cstheme="minorBidi"/>
          <w:sz w:val="22"/>
          <w:szCs w:val="22"/>
        </w:rPr>
        <w:t>decisions.</w:t>
      </w:r>
    </w:p>
    <w:p w14:paraId="665F477F" w14:textId="77777777" w:rsidR="00475FDA" w:rsidRPr="00A27D04" w:rsidRDefault="008A362F" w:rsidP="003802A1">
      <w:pPr>
        <w:pStyle w:val="EndnoteText"/>
        <w:tabs>
          <w:tab w:val="left" w:pos="817"/>
          <w:tab w:val="left" w:pos="9603"/>
        </w:tabs>
        <w:suppressAutoHyphens/>
        <w:spacing w:after="120"/>
        <w:rPr>
          <w:rFonts w:asciiTheme="minorHAnsi" w:hAnsiTheme="minorHAnsi" w:cstheme="minorHAnsi"/>
          <w:b/>
          <w:sz w:val="22"/>
          <w:szCs w:val="22"/>
        </w:rPr>
      </w:pPr>
      <w:r>
        <w:rPr>
          <w:rFonts w:asciiTheme="minorHAnsi" w:hAnsiTheme="minorHAnsi" w:cstheme="minorHAnsi"/>
          <w:b/>
          <w:sz w:val="22"/>
          <w:szCs w:val="22"/>
        </w:rPr>
        <w:t>vi</w:t>
      </w:r>
      <w:r w:rsidR="00BF59ED">
        <w:rPr>
          <w:rFonts w:asciiTheme="minorHAnsi" w:hAnsiTheme="minorHAnsi" w:cstheme="minorHAnsi"/>
          <w:b/>
          <w:sz w:val="22"/>
          <w:szCs w:val="22"/>
        </w:rPr>
        <w:t>i</w:t>
      </w:r>
      <w:r>
        <w:rPr>
          <w:rFonts w:asciiTheme="minorHAnsi" w:hAnsiTheme="minorHAnsi" w:cstheme="minorHAnsi"/>
          <w:b/>
          <w:sz w:val="22"/>
          <w:szCs w:val="22"/>
        </w:rPr>
        <w:t xml:space="preserve">. </w:t>
      </w:r>
      <w:r w:rsidRPr="00A27D04">
        <w:rPr>
          <w:rFonts w:asciiTheme="minorHAnsi" w:hAnsiTheme="minorHAnsi" w:cstheme="minorHAnsi"/>
          <w:b/>
          <w:sz w:val="22"/>
          <w:szCs w:val="22"/>
        </w:rPr>
        <w:t>Protocol contributors</w:t>
      </w:r>
    </w:p>
    <w:p w14:paraId="3A1FDBDB" w14:textId="61D8B684" w:rsidR="008248BC" w:rsidRPr="008248BC" w:rsidRDefault="008A362F" w:rsidP="6EE11DEB">
      <w:pPr>
        <w:spacing w:line="240" w:lineRule="auto"/>
        <w:jc w:val="both"/>
        <w:rPr>
          <w:rFonts w:eastAsia="Times New Roman"/>
        </w:rPr>
      </w:pPr>
      <w:r w:rsidRPr="6EE11DEB">
        <w:rPr>
          <w:rFonts w:eastAsia="Times New Roman"/>
        </w:rPr>
        <w:lastRenderedPageBreak/>
        <w:t xml:space="preserve">The protocol has been developed by the Chief Investigator (Dr </w:t>
      </w:r>
      <w:r w:rsidR="002C22B9" w:rsidRPr="002C22B9">
        <w:rPr>
          <w:rFonts w:eastAsia="Times New Roman"/>
        </w:rPr>
        <w:t>Ahilanadan Dushianthan</w:t>
      </w:r>
      <w:r w:rsidRPr="6EE11DEB">
        <w:rPr>
          <w:rFonts w:eastAsia="Times New Roman"/>
        </w:rPr>
        <w:t>) and principal /</w:t>
      </w:r>
      <w:r w:rsidR="7E1B2D61" w:rsidRPr="6EE11DEB">
        <w:rPr>
          <w:rFonts w:eastAsia="Times New Roman"/>
        </w:rPr>
        <w:t xml:space="preserve"> </w:t>
      </w:r>
      <w:r w:rsidRPr="6EE11DEB">
        <w:rPr>
          <w:rFonts w:eastAsia="Times New Roman"/>
        </w:rPr>
        <w:t>co-investigators.</w:t>
      </w:r>
    </w:p>
    <w:p w14:paraId="29C262D7" w14:textId="0668784F" w:rsidR="008248BC" w:rsidRPr="008248BC" w:rsidRDefault="008A362F" w:rsidP="6EE11DEB">
      <w:pPr>
        <w:spacing w:line="240" w:lineRule="auto"/>
        <w:jc w:val="both"/>
        <w:rPr>
          <w:rFonts w:eastAsia="Times New Roman"/>
        </w:rPr>
      </w:pPr>
      <w:r w:rsidRPr="6EE11DEB">
        <w:rPr>
          <w:rFonts w:eastAsia="Times New Roman"/>
        </w:rPr>
        <w:t xml:space="preserve">The Protocol has been reviewed by </w:t>
      </w:r>
      <w:r w:rsidR="005D6EDB">
        <w:rPr>
          <w:rFonts w:eastAsia="Times New Roman"/>
        </w:rPr>
        <w:t xml:space="preserve">University Hospital </w:t>
      </w:r>
      <w:r w:rsidRPr="6EE11DEB">
        <w:rPr>
          <w:rFonts w:eastAsia="Times New Roman"/>
        </w:rPr>
        <w:t>Southampton NHS Foundation Trust R&amp;D department as part of the sponsorship process.</w:t>
      </w:r>
    </w:p>
    <w:p w14:paraId="03A360C1" w14:textId="77777777" w:rsidR="00BD4E22" w:rsidRDefault="008A362F" w:rsidP="6EE11DEB">
      <w:pPr>
        <w:spacing w:line="240" w:lineRule="auto"/>
        <w:jc w:val="both"/>
        <w:rPr>
          <w:b/>
          <w:bCs/>
        </w:rPr>
      </w:pPr>
      <w:r w:rsidRPr="6EE11DEB">
        <w:rPr>
          <w:rFonts w:eastAsia="Times New Roman"/>
        </w:rPr>
        <w:t>The protocol will be submitted to the UK HRA/REC and MHRA for regulatory approval.</w:t>
      </w:r>
      <w:r>
        <w:br w:type="page"/>
      </w:r>
    </w:p>
    <w:p w14:paraId="6BF1F0EC" w14:textId="2C492A2B" w:rsidR="00475FDA" w:rsidRDefault="008A362F" w:rsidP="54DC0FA6">
      <w:pPr>
        <w:pStyle w:val="Heading1"/>
        <w:spacing w:before="0" w:after="120"/>
        <w:rPr>
          <w:rFonts w:asciiTheme="minorHAnsi" w:eastAsiaTheme="minorEastAsia" w:hAnsiTheme="minorHAnsi" w:cstheme="minorBidi"/>
          <w:b w:val="0"/>
          <w:bCs w:val="0"/>
          <w:color w:val="auto"/>
          <w:sz w:val="22"/>
          <w:szCs w:val="22"/>
          <w:highlight w:val="yellow"/>
        </w:rPr>
      </w:pPr>
      <w:bookmarkStart w:id="12" w:name="_Toc38892954"/>
      <w:r w:rsidRPr="54DC0FA6">
        <w:rPr>
          <w:rFonts w:asciiTheme="minorHAnsi" w:eastAsiaTheme="minorEastAsia" w:hAnsiTheme="minorHAnsi" w:cstheme="minorBidi"/>
          <w:color w:val="auto"/>
          <w:sz w:val="22"/>
          <w:szCs w:val="22"/>
        </w:rPr>
        <w:lastRenderedPageBreak/>
        <w:t>viii</w:t>
      </w:r>
      <w:r w:rsidR="00B4183B" w:rsidRPr="54DC0FA6">
        <w:rPr>
          <w:rFonts w:asciiTheme="minorHAnsi" w:eastAsiaTheme="minorEastAsia" w:hAnsiTheme="minorHAnsi" w:cstheme="minorBidi"/>
          <w:color w:val="auto"/>
          <w:sz w:val="22"/>
          <w:szCs w:val="22"/>
        </w:rPr>
        <w:t xml:space="preserve">. </w:t>
      </w:r>
      <w:r w:rsidRPr="54DC0FA6">
        <w:rPr>
          <w:rFonts w:asciiTheme="minorHAnsi" w:eastAsiaTheme="minorEastAsia" w:hAnsiTheme="minorHAnsi" w:cstheme="minorBidi"/>
          <w:color w:val="auto"/>
          <w:sz w:val="22"/>
          <w:szCs w:val="22"/>
        </w:rPr>
        <w:t>TRIAL FLOW CHART</w:t>
      </w:r>
      <w:r w:rsidR="7BC2B720" w:rsidRPr="54DC0FA6">
        <w:rPr>
          <w:rFonts w:asciiTheme="minorHAnsi" w:eastAsiaTheme="minorEastAsia" w:hAnsiTheme="minorHAnsi" w:cstheme="minorBidi"/>
          <w:color w:val="auto"/>
          <w:sz w:val="22"/>
          <w:szCs w:val="22"/>
        </w:rPr>
        <w:t xml:space="preserve"> </w:t>
      </w:r>
      <w:bookmarkEnd w:id="12"/>
    </w:p>
    <w:p w14:paraId="5C71F136" w14:textId="2AB088AC" w:rsidR="002965FA" w:rsidRPr="0049061A" w:rsidRDefault="00A57A3A" w:rsidP="0002113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sz w:val="18"/>
          <w:szCs w:val="20"/>
        </w:rPr>
      </w:pPr>
      <w:r>
        <w:rPr>
          <w:noProof/>
        </w:rPr>
        <mc:AlternateContent>
          <mc:Choice Requires="wps">
            <w:drawing>
              <wp:anchor distT="0" distB="0" distL="114300" distR="114300" simplePos="0" relativeHeight="251667456" behindDoc="0" locked="0" layoutInCell="1" allowOverlap="1" wp14:anchorId="2CABCE46" wp14:editId="440C265F">
                <wp:simplePos x="0" y="0"/>
                <wp:positionH relativeFrom="column">
                  <wp:posOffset>3448050</wp:posOffset>
                </wp:positionH>
                <wp:positionV relativeFrom="paragraph">
                  <wp:posOffset>2295525</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35B89" w14:textId="2DFAC768" w:rsidR="00A57A3A" w:rsidRPr="0049061A" w:rsidRDefault="00A57A3A" w:rsidP="00A57A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61A">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CABCE46" id="_x0000_t202" coordsize="21600,21600" o:spt="202" path="m,l,21600r21600,l21600,xe">
                <v:stroke joinstyle="miter"/>
                <v:path gradientshapeok="t" o:connecttype="rect"/>
              </v:shapetype>
              <v:shape id="Text Box 10" o:spid="_x0000_s1026" type="#_x0000_t202" style="position:absolute;left:0;text-align:left;margin-left:271.5pt;margin-top:180.75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" filled="f" stroked="f">
                <v:textbox style="mso-fit-shape-to-text:t">
                  <w:txbxContent>
                    <w:p w14:paraId="78135B89" w14:textId="2DFAC768" w:rsidR="00A57A3A" w:rsidRPr="0049061A" w:rsidRDefault="00A57A3A" w:rsidP="00A57A3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61A">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N=5</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2D61DFB1" wp14:editId="719F3DB9">
                <wp:simplePos x="0" y="0"/>
                <wp:positionH relativeFrom="margin">
                  <wp:posOffset>1558925</wp:posOffset>
                </wp:positionH>
                <wp:positionV relativeFrom="paragraph">
                  <wp:posOffset>3474720</wp:posOffset>
                </wp:positionV>
                <wp:extent cx="1171575" cy="1066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171575" cy="1066800"/>
                        </a:xfrm>
                        <a:prstGeom prst="rect">
                          <a:avLst/>
                        </a:prstGeom>
                        <a:noFill/>
                        <a:ln>
                          <a:noFill/>
                        </a:ln>
                      </wps:spPr>
                      <wps:txbx>
                        <w:txbxContent>
                          <w:p w14:paraId="445ECC4F" w14:textId="4FB098AB" w:rsidR="00A57A3A" w:rsidRPr="0049061A" w:rsidRDefault="00A57A3A" w:rsidP="0049061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61A">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DFB1" id="Text Box 9" o:spid="_x0000_s1027" type="#_x0000_t202" style="position:absolute;left:0;text-align:left;margin-left:122.75pt;margin-top:273.6pt;width:92.25pt;height: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" filled="f" stroked="f">
                <v:textbox>
                  <w:txbxContent>
                    <w:p w14:paraId="445ECC4F" w14:textId="4FB098AB" w:rsidR="00A57A3A" w:rsidRPr="0049061A" w:rsidRDefault="00A57A3A" w:rsidP="0049061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noProof/>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61A">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N=3</w:t>
                      </w:r>
                    </w:p>
                  </w:txbxContent>
                </v:textbox>
                <w10:wrap anchorx="margin"/>
              </v:shape>
            </w:pict>
          </mc:Fallback>
        </mc:AlternateContent>
      </w:r>
      <w:r w:rsidR="00AE258F">
        <w:rPr>
          <w:noProof/>
        </w:rPr>
        <mc:AlternateContent>
          <mc:Choice Requires="wps">
            <w:drawing>
              <wp:anchor distT="0" distB="0" distL="114300" distR="114300" simplePos="0" relativeHeight="251663360" behindDoc="0" locked="0" layoutInCell="1" allowOverlap="1" wp14:anchorId="7031CC3D" wp14:editId="446EB310">
                <wp:simplePos x="0" y="0"/>
                <wp:positionH relativeFrom="column">
                  <wp:posOffset>4188460</wp:posOffset>
                </wp:positionH>
                <wp:positionV relativeFrom="paragraph">
                  <wp:posOffset>3455670</wp:posOffset>
                </wp:positionV>
                <wp:extent cx="1169035" cy="1764000"/>
                <wp:effectExtent l="0" t="0" r="0" b="8255"/>
                <wp:wrapNone/>
                <wp:docPr id="1" name="Text Box 1"/>
                <wp:cNvGraphicFramePr/>
                <a:graphic xmlns:a="http://schemas.openxmlformats.org/drawingml/2006/main">
                  <a:graphicData uri="http://schemas.microsoft.com/office/word/2010/wordprocessingShape">
                    <wps:wsp>
                      <wps:cNvSpPr txBox="1"/>
                      <wps:spPr>
                        <a:xfrm>
                          <a:off x="0" y="0"/>
                          <a:ext cx="1169035" cy="1764000"/>
                        </a:xfrm>
                        <a:prstGeom prst="rect">
                          <a:avLst/>
                        </a:prstGeom>
                        <a:noFill/>
                        <a:ln>
                          <a:noFill/>
                        </a:ln>
                      </wps:spPr>
                      <wps:txbx>
                        <w:txbxContent>
                          <w:p w14:paraId="1CDD2330" w14:textId="44DDB735" w:rsidR="00AE258F" w:rsidRPr="0049061A" w:rsidRDefault="00AE258F" w:rsidP="00AE258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61A">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N=2</w:t>
                            </w:r>
                          </w:p>
                        </w:txbxContent>
                      </wps:txbx>
                      <wps:bodyPr rot="0" spcFirstLastPara="0" vertOverflow="overflow" horzOverflow="overflow" vert="horz" wrap="square" lIns="252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1CC3D" id="Text Box 1" o:spid="_x0000_s1028" type="#_x0000_t202" style="position:absolute;left:0;text-align:left;margin-left:329.8pt;margin-top:272.1pt;width:92.05pt;height:13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" filled="f" stroked="f">
                <v:textbox inset="7mm">
                  <w:txbxContent>
                    <w:p w14:paraId="1CDD2330" w14:textId="44DDB735" w:rsidR="00AE258F" w:rsidRPr="0049061A" w:rsidRDefault="00AE258F" w:rsidP="00AE258F">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jc w:val="cente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61A">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N=2</w:t>
                      </w:r>
                    </w:p>
                  </w:txbxContent>
                </v:textbox>
              </v:shape>
            </w:pict>
          </mc:Fallback>
        </mc:AlternateContent>
      </w:r>
      <w:r w:rsidR="00AE258F">
        <w:rPr>
          <w:noProof/>
        </w:rPr>
        <mc:AlternateContent>
          <mc:Choice Requires="wps">
            <w:drawing>
              <wp:anchor distT="0" distB="0" distL="114300" distR="114300" simplePos="0" relativeHeight="251661312" behindDoc="0" locked="0" layoutInCell="1" allowOverlap="1" wp14:anchorId="02E3F4C5" wp14:editId="0AFB07C2">
                <wp:simplePos x="0" y="0"/>
                <wp:positionH relativeFrom="column">
                  <wp:posOffset>4388485</wp:posOffset>
                </wp:positionH>
                <wp:positionV relativeFrom="paragraph">
                  <wp:posOffset>3522345</wp:posOffset>
                </wp:positionV>
                <wp:extent cx="561975" cy="180975"/>
                <wp:effectExtent l="0" t="0" r="9525" b="9525"/>
                <wp:wrapNone/>
                <wp:docPr id="8" name="Rectangle 8"/>
                <wp:cNvGraphicFramePr/>
                <a:graphic xmlns:a="http://schemas.openxmlformats.org/drawingml/2006/main">
                  <a:graphicData uri="http://schemas.microsoft.com/office/word/2010/wordprocessingShape">
                    <wps:wsp>
                      <wps:cNvSpPr/>
                      <wps:spPr>
                        <a:xfrm>
                          <a:off x="0" y="0"/>
                          <a:ext cx="561975" cy="180975"/>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5CEE951" id="Rectangle 8" o:spid="_x0000_s1026" style="position:absolute;margin-left:345.55pt;margin-top:277.35pt;width:44.25pt;height:1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" fillcolor="white [3212]" stroked="f" strokeweight="2pt"/>
            </w:pict>
          </mc:Fallback>
        </mc:AlternateContent>
      </w:r>
      <w:r w:rsidR="004855E2">
        <w:rPr>
          <w:noProof/>
        </w:rPr>
        <mc:AlternateContent>
          <mc:Choice Requires="wps">
            <w:drawing>
              <wp:anchor distT="0" distB="0" distL="114300" distR="114300" simplePos="0" relativeHeight="251660288" behindDoc="0" locked="0" layoutInCell="1" allowOverlap="1" wp14:anchorId="61DC2C5A" wp14:editId="6A204977">
                <wp:simplePos x="0" y="0"/>
                <wp:positionH relativeFrom="column">
                  <wp:posOffset>1607185</wp:posOffset>
                </wp:positionH>
                <wp:positionV relativeFrom="paragraph">
                  <wp:posOffset>3531870</wp:posOffset>
                </wp:positionV>
                <wp:extent cx="600075" cy="161925"/>
                <wp:effectExtent l="0" t="0" r="9525" b="9525"/>
                <wp:wrapNone/>
                <wp:docPr id="7" name="Rectangle 7"/>
                <wp:cNvGraphicFramePr/>
                <a:graphic xmlns:a="http://schemas.openxmlformats.org/drawingml/2006/main">
                  <a:graphicData uri="http://schemas.microsoft.com/office/word/2010/wordprocessingShape">
                    <wps:wsp>
                      <wps:cNvSpPr/>
                      <wps:spPr>
                        <a:xfrm>
                          <a:off x="0" y="0"/>
                          <a:ext cx="600075" cy="1619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94B9A" id="Rectangle 7" o:spid="_x0000_s1026" style="position:absolute;margin-left:126.55pt;margin-top:278.1pt;width:47.2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" fillcolor="white [3201]" stroked="f" strokeweight="2pt"/>
            </w:pict>
          </mc:Fallback>
        </mc:AlternateContent>
      </w:r>
      <w:r w:rsidR="004855E2">
        <w:rPr>
          <w:noProof/>
        </w:rPr>
        <mc:AlternateContent>
          <mc:Choice Requires="wps">
            <w:drawing>
              <wp:anchor distT="0" distB="0" distL="114300" distR="114300" simplePos="0" relativeHeight="251659264" behindDoc="0" locked="0" layoutInCell="1" allowOverlap="1" wp14:anchorId="7A30DEF9" wp14:editId="1552269B">
                <wp:simplePos x="0" y="0"/>
                <wp:positionH relativeFrom="column">
                  <wp:posOffset>3521710</wp:posOffset>
                </wp:positionH>
                <wp:positionV relativeFrom="paragraph">
                  <wp:posOffset>2360295</wp:posOffset>
                </wp:positionV>
                <wp:extent cx="342900" cy="171450"/>
                <wp:effectExtent l="0" t="0" r="0" b="0"/>
                <wp:wrapNone/>
                <wp:docPr id="6" name="Rectangle 6"/>
                <wp:cNvGraphicFramePr/>
                <a:graphic xmlns:a="http://schemas.openxmlformats.org/drawingml/2006/main">
                  <a:graphicData uri="http://schemas.microsoft.com/office/word/2010/wordprocessingShape">
                    <wps:wsp>
                      <wps:cNvSpPr/>
                      <wps:spPr>
                        <a:xfrm>
                          <a:off x="0" y="0"/>
                          <a:ext cx="342900" cy="171450"/>
                        </a:xfrm>
                        <a:prstGeom prst="rect">
                          <a:avLst/>
                        </a:prstGeom>
                        <a:solidFill>
                          <a:schemeClr val="bg1"/>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D7723" id="Rectangle 6" o:spid="_x0000_s1026" style="position:absolute;margin-left:277.3pt;margin-top:185.85pt;width:27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" fillcolor="white [3212]" stroked="f" strokeweight="2pt"/>
            </w:pict>
          </mc:Fallback>
        </mc:AlternateContent>
      </w:r>
      <w:r w:rsidR="008A362F" w:rsidRPr="0002113B">
        <w:rPr>
          <w:noProof/>
        </w:rPr>
        <w:drawing>
          <wp:inline distT="0" distB="0" distL="0" distR="0" wp14:anchorId="6D60C55B" wp14:editId="078CB6CF">
            <wp:extent cx="4557600" cy="7416000"/>
            <wp:effectExtent l="0" t="0" r="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62038" name="Picture 50" descr="Text&#10;&#10;Description automatically generated"/>
                    <pic:cNvPicPr/>
                  </pic:nvPicPr>
                  <pic:blipFill>
                    <a:blip r:embed="rId27"/>
                    <a:stretch>
                      <a:fillRect/>
                    </a:stretch>
                  </pic:blipFill>
                  <pic:spPr>
                    <a:xfrm>
                      <a:off x="0" y="0"/>
                      <a:ext cx="4557600" cy="7416000"/>
                    </a:xfrm>
                    <a:prstGeom prst="rect">
                      <a:avLst/>
                    </a:prstGeom>
                  </pic:spPr>
                </pic:pic>
              </a:graphicData>
            </a:graphic>
          </wp:inline>
        </w:drawing>
      </w:r>
    </w:p>
    <w:p w14:paraId="73C57C27" w14:textId="07035B99" w:rsidR="0DF5CB7A" w:rsidRDefault="0DF5CB7A" w:rsidP="0DF5CB7A">
      <w:pPr>
        <w:spacing w:line="240" w:lineRule="auto"/>
        <w:rPr>
          <w:b/>
          <w:bCs/>
        </w:rPr>
      </w:pPr>
    </w:p>
    <w:p w14:paraId="26DDBAC6" w14:textId="77777777" w:rsidR="0002113B" w:rsidRDefault="0002113B" w:rsidP="0DF5CB7A">
      <w:pPr>
        <w:spacing w:line="240" w:lineRule="auto"/>
        <w:rPr>
          <w:b/>
          <w:bCs/>
        </w:rPr>
      </w:pPr>
    </w:p>
    <w:p w14:paraId="4868E075" w14:textId="51DEC9E8" w:rsidR="6EE11DEB" w:rsidRDefault="008A362F"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r w:rsidRPr="59CC21F7">
        <w:rPr>
          <w:b/>
          <w:bCs/>
        </w:rPr>
        <w:lastRenderedPageBreak/>
        <w:t xml:space="preserve">Summary of </w:t>
      </w:r>
      <w:r w:rsidR="00454AAE">
        <w:rPr>
          <w:b/>
          <w:bCs/>
        </w:rPr>
        <w:t xml:space="preserve">initial </w:t>
      </w:r>
      <w:r w:rsidR="08ECF772" w:rsidRPr="59CC21F7">
        <w:rPr>
          <w:b/>
          <w:bCs/>
        </w:rPr>
        <w:t>surfactant and D</w:t>
      </w:r>
      <w:r w:rsidR="08ECF772" w:rsidRPr="00BD4E22">
        <w:rPr>
          <w:b/>
          <w:bCs/>
          <w:vertAlign w:val="subscript"/>
        </w:rPr>
        <w:t>9</w:t>
      </w:r>
      <w:r w:rsidR="08ECF772" w:rsidRPr="59CC21F7">
        <w:rPr>
          <w:b/>
          <w:bCs/>
        </w:rPr>
        <w:t xml:space="preserve">choline administration and </w:t>
      </w:r>
      <w:r w:rsidRPr="59CC21F7">
        <w:rPr>
          <w:b/>
          <w:bCs/>
        </w:rPr>
        <w:t>sample collection schedule for the experimental mechanistic analyses</w:t>
      </w:r>
      <w:r w:rsidR="00812D8F">
        <w:rPr>
          <w:b/>
          <w:bCs/>
        </w:rPr>
        <w:t xml:space="preserve"> for CPAP/NIV patients</w:t>
      </w:r>
    </w:p>
    <w:p w14:paraId="38EA8383" w14:textId="77777777" w:rsidR="00104965" w:rsidRDefault="00104965"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33EC80DD" w14:textId="6AF4AEF5" w:rsidR="0044724A" w:rsidRDefault="0044724A"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19394607" w14:textId="45403357" w:rsidR="00812D8F" w:rsidRDefault="00812D8F"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4AFE5E4E" w14:textId="77777777" w:rsidR="00812D8F" w:rsidRDefault="00812D8F"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53D71EEE" w14:textId="01129082" w:rsidR="00B959B7" w:rsidRDefault="008A362F"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r w:rsidRPr="00812D8F">
        <w:rPr>
          <w:b/>
          <w:bCs/>
          <w:noProof/>
          <w:lang w:eastAsia="en-GB"/>
        </w:rPr>
        <w:drawing>
          <wp:inline distT="0" distB="0" distL="0" distR="0" wp14:anchorId="34802700" wp14:editId="3364F70E">
            <wp:extent cx="6332220" cy="2564130"/>
            <wp:effectExtent l="0" t="0" r="0" b="0"/>
            <wp:docPr id="1819325985" name="Picture 181932598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65802" name="Picture 1819325985" descr="Text&#10;&#10;Description automatically generated with medium confidence"/>
                    <pic:cNvPicPr/>
                  </pic:nvPicPr>
                  <pic:blipFill>
                    <a:blip r:embed="rId28"/>
                    <a:stretch>
                      <a:fillRect/>
                    </a:stretch>
                  </pic:blipFill>
                  <pic:spPr>
                    <a:xfrm>
                      <a:off x="0" y="0"/>
                      <a:ext cx="6332220" cy="2564130"/>
                    </a:xfrm>
                    <a:prstGeom prst="rect">
                      <a:avLst/>
                    </a:prstGeom>
                  </pic:spPr>
                </pic:pic>
              </a:graphicData>
            </a:graphic>
          </wp:inline>
        </w:drawing>
      </w:r>
    </w:p>
    <w:p w14:paraId="7A3E979C" w14:textId="2BEB71E5" w:rsidR="0018607E" w:rsidRDefault="0018607E" w:rsidP="00473433">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line="240" w:lineRule="auto"/>
        <w:rPr>
          <w:b/>
          <w:bCs/>
        </w:rPr>
      </w:pPr>
    </w:p>
    <w:p w14:paraId="03F05F5B" w14:textId="77777777" w:rsidR="00475FDA" w:rsidRPr="003802A1" w:rsidRDefault="008A362F" w:rsidP="00BD4E22">
      <w:pPr>
        <w:pStyle w:val="Heading1"/>
        <w:spacing w:before="0" w:after="120"/>
        <w:rPr>
          <w:rFonts w:asciiTheme="minorHAnsi" w:hAnsiTheme="minorHAnsi" w:cstheme="minorBidi"/>
          <w:color w:val="auto"/>
          <w:sz w:val="22"/>
          <w:szCs w:val="22"/>
        </w:rPr>
      </w:pPr>
      <w:bookmarkStart w:id="13" w:name="_Toc38892955"/>
      <w:r w:rsidRPr="2155F636">
        <w:rPr>
          <w:rFonts w:asciiTheme="minorHAnsi" w:hAnsiTheme="minorHAnsi" w:cstheme="minorBidi"/>
          <w:color w:val="auto"/>
          <w:sz w:val="22"/>
          <w:szCs w:val="22"/>
        </w:rPr>
        <w:t>1</w:t>
      </w:r>
      <w:r w:rsidR="6523DD7E" w:rsidRPr="2155F636">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2155F636">
        <w:rPr>
          <w:rFonts w:asciiTheme="minorHAnsi" w:hAnsiTheme="minorHAnsi" w:cstheme="minorBidi"/>
          <w:color w:val="auto"/>
          <w:sz w:val="22"/>
          <w:szCs w:val="22"/>
        </w:rPr>
        <w:t>BACKGROUND</w:t>
      </w:r>
      <w:bookmarkEnd w:id="13"/>
    </w:p>
    <w:p w14:paraId="6074EFA0" w14:textId="02117E3C" w:rsidR="003802A1" w:rsidRPr="006A232B" w:rsidRDefault="008A362F" w:rsidP="6EE11DEB">
      <w:pPr>
        <w:spacing w:line="240" w:lineRule="auto"/>
        <w:jc w:val="both"/>
        <w:rPr>
          <w:color w:val="0000FF"/>
        </w:rPr>
      </w:pPr>
      <w:r>
        <w:rPr>
          <w:rFonts w:eastAsia="Times New Roman"/>
          <w:lang w:val="en-US"/>
        </w:rPr>
        <w:t xml:space="preserve">ICU admissions with respiratory failure relating due to viral infections are a common problem. Prior to the COVID-19 pandemic, influenza, respiratory syncytial virus (RSV), rhinovirus, parainfluenza viruses and adenovirus account for </w:t>
      </w:r>
      <w:r w:rsidR="00031553">
        <w:rPr>
          <w:rFonts w:eastAsia="Times New Roman"/>
          <w:lang w:val="en-US"/>
        </w:rPr>
        <w:t>most of the</w:t>
      </w:r>
      <w:r>
        <w:rPr>
          <w:rFonts w:eastAsia="Times New Roman"/>
          <w:lang w:val="en-US"/>
        </w:rPr>
        <w:t xml:space="preserve"> community acquired viral pneumonia admissions. Overall, viral infection is detected in around 2</w:t>
      </w:r>
      <w:r w:rsidR="00031553">
        <w:rPr>
          <w:rFonts w:eastAsia="Times New Roman"/>
          <w:lang w:val="en-US"/>
        </w:rPr>
        <w:t>2</w:t>
      </w:r>
      <w:r>
        <w:rPr>
          <w:rFonts w:eastAsia="Times New Roman"/>
          <w:lang w:val="en-US"/>
        </w:rPr>
        <w:t xml:space="preserve">% of </w:t>
      </w:r>
      <w:r w:rsidR="00031553">
        <w:rPr>
          <w:rFonts w:eastAsia="Times New Roman"/>
          <w:lang w:val="en-US"/>
        </w:rPr>
        <w:t xml:space="preserve">adult </w:t>
      </w:r>
      <w:r>
        <w:rPr>
          <w:rFonts w:eastAsia="Times New Roman"/>
          <w:lang w:val="en-US"/>
        </w:rPr>
        <w:t xml:space="preserve">community acquired pneumonia </w:t>
      </w:r>
      <w:r w:rsidR="00031553">
        <w:rPr>
          <w:rFonts w:eastAsia="Times New Roman"/>
          <w:lang w:val="en-US"/>
        </w:rPr>
        <w:t>in the ICU</w:t>
      </w:r>
      <w:r w:rsidR="008D28D0">
        <w:rPr>
          <w:rFonts w:eastAsia="Times New Roman"/>
          <w:lang w:val="en-US"/>
        </w:rPr>
        <w:t xml:space="preserve"> (</w:t>
      </w:r>
      <w:r w:rsidR="008D28D0" w:rsidRPr="00CA2112">
        <w:rPr>
          <w:rFonts w:eastAsia="Times New Roman"/>
          <w:color w:val="00B0F0"/>
          <w:lang w:val="en-US"/>
        </w:rPr>
        <w:t>Jain 2015</w:t>
      </w:r>
      <w:r w:rsidR="008D28D0">
        <w:rPr>
          <w:rFonts w:eastAsia="Times New Roman"/>
          <w:lang w:val="en-US"/>
        </w:rPr>
        <w:t>)</w:t>
      </w:r>
      <w:r w:rsidR="00031553">
        <w:rPr>
          <w:rFonts w:eastAsia="Times New Roman"/>
          <w:lang w:val="en-US"/>
        </w:rPr>
        <w:t xml:space="preserve">. </w:t>
      </w:r>
      <w:r w:rsidR="00B636D4" w:rsidRPr="6EE11DEB">
        <w:rPr>
          <w:rFonts w:eastAsia="Times New Roman"/>
          <w:lang w:val="en-US"/>
        </w:rPr>
        <w:t>In December 2019, the Wuhan Municipal Health Committee identified an outbreak of viral pneumonia cases of unknown cause. Coronavirus RNA was quickly identified in some of these patients. This novel coronavirus has been designated SARS-CoV-2, and the disease caused by this virus has been designated COVID-19. This disease has now spread globally with a particular</w:t>
      </w:r>
      <w:r w:rsidR="140F4FE8" w:rsidRPr="6EE11DEB">
        <w:rPr>
          <w:rFonts w:eastAsia="Times New Roman"/>
          <w:lang w:val="en-US"/>
        </w:rPr>
        <w:t>ly</w:t>
      </w:r>
      <w:r w:rsidR="00B636D4" w:rsidRPr="6EE11DEB">
        <w:rPr>
          <w:rFonts w:eastAsia="Times New Roman"/>
          <w:lang w:val="en-US"/>
        </w:rPr>
        <w:t xml:space="preserve"> high burden of disease in Europe and the USA.</w:t>
      </w:r>
    </w:p>
    <w:p w14:paraId="4D318886" w14:textId="5253E04F" w:rsidR="00B636D4" w:rsidRDefault="008A362F" w:rsidP="6EE11DEB">
      <w:pPr>
        <w:spacing w:line="240" w:lineRule="auto"/>
        <w:jc w:val="both"/>
        <w:rPr>
          <w:rFonts w:eastAsia="Times New Roman"/>
          <w:lang w:val="en-US"/>
        </w:rPr>
      </w:pPr>
      <w:r>
        <w:rPr>
          <w:rFonts w:eastAsia="Times New Roman"/>
          <w:lang w:val="en-US"/>
        </w:rPr>
        <w:t xml:space="preserve">Beyond antiviral therapy, there are no targeted treatment for patients with respiratory failure due to severe viral pneumonia. Beyond immunosuppression with corticosteroids and anti-IL6 </w:t>
      </w:r>
      <w:r w:rsidR="00F8064A">
        <w:rPr>
          <w:rFonts w:eastAsia="Times New Roman"/>
          <w:lang w:val="en-US"/>
        </w:rPr>
        <w:t>treatments</w:t>
      </w:r>
      <w:r>
        <w:rPr>
          <w:rFonts w:eastAsia="Times New Roman"/>
          <w:lang w:val="en-US"/>
        </w:rPr>
        <w:t>, c</w:t>
      </w:r>
      <w:r w:rsidRPr="6EE11DEB">
        <w:rPr>
          <w:rFonts w:eastAsia="Times New Roman"/>
          <w:lang w:val="en-US"/>
        </w:rPr>
        <w:t xml:space="preserve">urrently, there are no approved </w:t>
      </w:r>
      <w:r>
        <w:rPr>
          <w:rFonts w:eastAsia="Times New Roman"/>
          <w:lang w:val="en-US"/>
        </w:rPr>
        <w:t xml:space="preserve">other </w:t>
      </w:r>
      <w:r w:rsidRPr="6EE11DEB">
        <w:rPr>
          <w:rFonts w:eastAsia="Times New Roman"/>
          <w:lang w:val="en-US"/>
        </w:rPr>
        <w:t>therapeutic agents available for coronaviruses</w:t>
      </w:r>
      <w:r>
        <w:rPr>
          <w:rFonts w:eastAsia="Times New Roman"/>
          <w:lang w:val="en-US"/>
        </w:rPr>
        <w:t xml:space="preserve"> related respiratory failure</w:t>
      </w:r>
      <w:r w:rsidRPr="6EE11DEB">
        <w:rPr>
          <w:rFonts w:eastAsia="Times New Roman"/>
          <w:lang w:val="en-US"/>
        </w:rPr>
        <w:t>. </w:t>
      </w:r>
      <w:r w:rsidR="003E6C8D">
        <w:rPr>
          <w:rFonts w:eastAsia="Times New Roman"/>
          <w:lang w:val="en-US"/>
        </w:rPr>
        <w:t>The most common respiratory viruses such as influenza virus and RSV causes surfactant dysfunction with alterations in synthesis and metabolism in animal models (Ji 2021).    Moreover, i</w:t>
      </w:r>
      <w:r w:rsidRPr="6EE11DEB">
        <w:rPr>
          <w:rFonts w:eastAsia="Times New Roman"/>
          <w:lang w:val="en-US"/>
        </w:rPr>
        <w:t>nitial</w:t>
      </w:r>
      <w:r w:rsidR="00643936" w:rsidRPr="6EE11DEB">
        <w:rPr>
          <w:rFonts w:eastAsia="Times New Roman"/>
          <w:lang w:val="en-US"/>
        </w:rPr>
        <w:t xml:space="preserve"> </w:t>
      </w:r>
      <w:r w:rsidRPr="6EE11DEB">
        <w:rPr>
          <w:rFonts w:eastAsia="Times New Roman"/>
          <w:lang w:val="en-US"/>
        </w:rPr>
        <w:t xml:space="preserve">epidemiological, radiographic, and pathological data from Wuhan in combination with basic cellular and molecular biologic data suggest that early surfactant dysfunction, may be a specific aspect of the high-morbidity coronaviruses SARS-CoV-1, MERS, and SARS-CoV-2. Accordingly, the possibility that early surfactant replacement could be beneficial in preventing progression of disease severity is especially compelling given the established safety profile of surfactant, which although officially indicated for neonates, has been used in many adult </w:t>
      </w:r>
      <w:r w:rsidR="00F40E3D" w:rsidRPr="6EE11DEB">
        <w:rPr>
          <w:rFonts w:eastAsia="Times New Roman"/>
          <w:lang w:val="en-US"/>
        </w:rPr>
        <w:t>acute respiratory distress syndrome</w:t>
      </w:r>
      <w:r>
        <w:rPr>
          <w:rFonts w:eastAsia="Times New Roman"/>
          <w:lang w:val="en-US"/>
        </w:rPr>
        <w:t xml:space="preserve"> </w:t>
      </w:r>
      <w:r w:rsidRPr="6EE11DEB">
        <w:rPr>
          <w:rFonts w:eastAsia="Times New Roman"/>
          <w:lang w:val="en-US"/>
        </w:rPr>
        <w:t>(ARDS) studies.</w:t>
      </w:r>
    </w:p>
    <w:p w14:paraId="3FACAF13" w14:textId="22D6F5DC" w:rsidR="001559CE" w:rsidRPr="006A232B" w:rsidRDefault="008A362F" w:rsidP="6EE11DEB">
      <w:pPr>
        <w:spacing w:line="240" w:lineRule="auto"/>
        <w:jc w:val="both"/>
        <w:rPr>
          <w:rFonts w:eastAsia="Times New Roman"/>
          <w:lang w:val="en-US"/>
        </w:rPr>
      </w:pPr>
      <w:r w:rsidRPr="6EE11DEB">
        <w:rPr>
          <w:rFonts w:eastAsia="Times New Roman"/>
          <w:lang w:val="en-US"/>
        </w:rPr>
        <w:t>Lung surfactant is a li</w:t>
      </w:r>
      <w:r w:rsidR="62F57A2B" w:rsidRPr="6EE11DEB">
        <w:rPr>
          <w:rFonts w:eastAsia="Times New Roman"/>
          <w:lang w:val="en-US"/>
        </w:rPr>
        <w:t>poprotein</w:t>
      </w:r>
      <w:r w:rsidRPr="6EE11DEB">
        <w:rPr>
          <w:rFonts w:eastAsia="Times New Roman"/>
          <w:lang w:val="en-US"/>
        </w:rPr>
        <w:t xml:space="preserve"> complex comprising approximately 90% lipid, of which phosphatidylcholine (PC) is the principal component, with four specific surfactant proteins (SP-A, SP-B, SP-C, SP-D).  Synthesis and secretion of the functional surfactant complex is uniquely confined to the </w:t>
      </w:r>
      <w:r w:rsidRPr="6EE11DEB">
        <w:rPr>
          <w:rFonts w:eastAsia="Times New Roman"/>
          <w:lang w:val="en-US"/>
        </w:rPr>
        <w:lastRenderedPageBreak/>
        <w:t>type II cell (AT-II) of the alveolar epithelium</w:t>
      </w:r>
      <w:r w:rsidR="00D67549" w:rsidRPr="6EE11DEB">
        <w:rPr>
          <w:rFonts w:eastAsia="Times New Roman"/>
          <w:lang w:val="en-US"/>
        </w:rPr>
        <w:t xml:space="preserve"> (</w:t>
      </w:r>
      <w:r w:rsidR="00D67549" w:rsidRPr="6EE11DEB">
        <w:rPr>
          <w:rStyle w:val="Hyperlink"/>
          <w:rFonts w:eastAsia="Times New Roman"/>
          <w:lang w:val="en-US"/>
        </w:rPr>
        <w:t xml:space="preserve">Goss </w:t>
      </w:r>
      <w:r w:rsidR="006C3317" w:rsidRPr="6EE11DEB">
        <w:rPr>
          <w:rStyle w:val="Hyperlink"/>
          <w:rFonts w:eastAsia="Times New Roman"/>
          <w:lang w:val="en-US"/>
        </w:rPr>
        <w:t>2013</w:t>
      </w:r>
      <w:r w:rsidR="006C3317" w:rsidRPr="6EE11DEB">
        <w:rPr>
          <w:rFonts w:eastAsia="Times New Roman"/>
          <w:lang w:val="en-US"/>
        </w:rPr>
        <w:t>)</w:t>
      </w:r>
      <w:r w:rsidRPr="6EE11DEB">
        <w:rPr>
          <w:rFonts w:eastAsia="Times New Roman"/>
          <w:lang w:val="en-US"/>
        </w:rPr>
        <w:t xml:space="preserve">. Lung surfactant forms a monolayer covering the alveolar surface where it reduces the work of breathing by opposing surface tension forces and preventing alveolar collapse. The high surface pressure caused by surfactant is a major factor in minimizing the volume of the epithelial ling fluid of the alveoli and terminal bronchioles and preventing lung oedema. SP-B and SP-B promote formation of the surfactant layer at the </w:t>
      </w:r>
      <w:r w:rsidR="00045C8B" w:rsidRPr="6EE11DEB">
        <w:rPr>
          <w:rFonts w:eastAsia="Times New Roman"/>
          <w:lang w:val="en-US"/>
        </w:rPr>
        <w:t>air: liquid</w:t>
      </w:r>
      <w:r w:rsidRPr="6EE11DEB">
        <w:rPr>
          <w:rFonts w:eastAsia="Times New Roman"/>
          <w:lang w:val="en-US"/>
        </w:rPr>
        <w:t xml:space="preserve"> interface, while SP-A and SP-D are in the first line defense against microbial infection and bind a number of viruses including influenza.</w:t>
      </w:r>
    </w:p>
    <w:p w14:paraId="070A8D35" w14:textId="7DA07C94" w:rsidR="00B1165C" w:rsidRPr="006A232B" w:rsidRDefault="008A362F" w:rsidP="6EE11DEB">
      <w:pPr>
        <w:spacing w:line="240" w:lineRule="auto"/>
        <w:jc w:val="both"/>
      </w:pPr>
      <w:r>
        <w:t xml:space="preserve">The hypothesis behind the proposed trial of surfactant therapy for </w:t>
      </w:r>
      <w:r w:rsidR="008D28D0">
        <w:t xml:space="preserve">severe viral pneumonia including </w:t>
      </w:r>
      <w:r>
        <w:t>COVID-19 infected patients requiring ventilator support is that endogenous surfactant is dysfunctional.  This could be due to decreased concentration of surfactant phospholipid and protein, altered surfactant phospholipid composition, surfactant protein proteolysis and/or oedema protein inhibition of surfactant surface tension function and/or oxidative inactivation of surfactant proteins.  Variations of these dysfunctional mechanisms have been reported in a range of lung diseases, including cystic fibrosis and severe asthma (</w:t>
      </w:r>
      <w:r w:rsidRPr="6EE11DEB">
        <w:rPr>
          <w:rStyle w:val="Hyperlink"/>
        </w:rPr>
        <w:t>Postle 1999</w:t>
      </w:r>
      <w:r>
        <w:t>), and in child and adult patients with ARDS.  Our studies of surfactant metabolism in adult ARDS patients showed altered percentage composition of surfactant PC, with decreased DPPC and increased surface tension-inactive unsaturated species, and decreased concentrations of both total PC and phosphatidylglycerol (PG) (</w:t>
      </w:r>
      <w:r w:rsidR="00F8563A" w:rsidRPr="6EE11DEB">
        <w:rPr>
          <w:rStyle w:val="Hyperlink"/>
        </w:rPr>
        <w:t>Schmidt 2007</w:t>
      </w:r>
      <w:r w:rsidR="51A3D0C1" w:rsidRPr="6EE11DEB">
        <w:rPr>
          <w:rStyle w:val="Hyperlink"/>
        </w:rPr>
        <w:t>,</w:t>
      </w:r>
      <w:r w:rsidR="6180257C" w:rsidRPr="6EE11DEB">
        <w:rPr>
          <w:rStyle w:val="Hyperlink"/>
        </w:rPr>
        <w:t xml:space="preserve"> </w:t>
      </w:r>
      <w:r w:rsidRPr="6EE11DEB">
        <w:rPr>
          <w:rStyle w:val="Hyperlink"/>
        </w:rPr>
        <w:t>Dushianthan 2014</w:t>
      </w:r>
      <w:r>
        <w:t xml:space="preserve">). </w:t>
      </w:r>
    </w:p>
    <w:p w14:paraId="2C62436F" w14:textId="77777777" w:rsidR="00B1165C" w:rsidRPr="006A232B" w:rsidRDefault="008A362F" w:rsidP="6EE11DEB">
      <w:pPr>
        <w:spacing w:line="240" w:lineRule="auto"/>
        <w:jc w:val="both"/>
      </w:pPr>
      <w:r w:rsidRPr="008D28D0">
        <w:t xml:space="preserve">The SARS-CoV-2 virus binds to the </w:t>
      </w:r>
      <w:r w:rsidR="69E34790" w:rsidRPr="008D28D0">
        <w:t>angiotensin converting enzyme-2 (</w:t>
      </w:r>
      <w:r w:rsidRPr="008D28D0">
        <w:t>ACE2</w:t>
      </w:r>
      <w:r w:rsidR="37B0E087" w:rsidRPr="008D28D0">
        <w:t>)</w:t>
      </w:r>
      <w:r w:rsidRPr="008D28D0">
        <w:t xml:space="preserve"> receptor (</w:t>
      </w:r>
      <w:r w:rsidRPr="008D28D0">
        <w:rPr>
          <w:rStyle w:val="Hyperlink"/>
        </w:rPr>
        <w:t>Hoffman</w:t>
      </w:r>
      <w:r w:rsidR="00F8563A" w:rsidRPr="008D28D0">
        <w:rPr>
          <w:rStyle w:val="Hyperlink"/>
        </w:rPr>
        <w:t xml:space="preserve"> 2020</w:t>
      </w:r>
      <w:r w:rsidRPr="008D28D0">
        <w:t>), which is preferentially expressed in the peripheral lung</w:t>
      </w:r>
      <w:r w:rsidR="3F1379C4" w:rsidRPr="008D28D0">
        <w:t xml:space="preserve"> </w:t>
      </w:r>
      <w:r w:rsidRPr="008D28D0">
        <w:t>ATII cells (</w:t>
      </w:r>
      <w:r w:rsidR="00B95318" w:rsidRPr="008D28D0">
        <w:rPr>
          <w:rStyle w:val="Hyperlink"/>
        </w:rPr>
        <w:t>Qi 2020</w:t>
      </w:r>
      <w:r w:rsidRPr="008D28D0">
        <w:t>).  Consequent viral infection of ATII cells could reduce cell number and impair the capacity of the lungs to synthesise and secrete surfactant.</w:t>
      </w:r>
      <w:r>
        <w:t xml:space="preserve">  This, however, has not yet been demonstrated empirically in COVID-19 patients.  If this is the case, then exogenous surfactant administration to the lungs is potential one treatment option to mitigate disease severity in these patients.</w:t>
      </w:r>
    </w:p>
    <w:p w14:paraId="0DA123B1" w14:textId="77777777" w:rsidR="2FFD9C74" w:rsidRDefault="2FFD9C74" w:rsidP="00BD4E22">
      <w:pPr>
        <w:spacing w:line="240" w:lineRule="auto"/>
        <w:rPr>
          <w:color w:val="0000FF"/>
        </w:rPr>
      </w:pPr>
    </w:p>
    <w:p w14:paraId="39F1055A" w14:textId="77777777" w:rsidR="00475FDA" w:rsidRPr="003802A1" w:rsidRDefault="008A362F" w:rsidP="00BD4E22">
      <w:pPr>
        <w:pStyle w:val="Heading1"/>
        <w:spacing w:before="0" w:after="120"/>
        <w:rPr>
          <w:rFonts w:asciiTheme="minorHAnsi" w:hAnsiTheme="minorHAnsi" w:cstheme="minorBidi"/>
          <w:color w:val="auto"/>
          <w:sz w:val="22"/>
          <w:szCs w:val="22"/>
        </w:rPr>
      </w:pPr>
      <w:bookmarkStart w:id="14" w:name="_Toc38892956"/>
      <w:r w:rsidRPr="2155F636">
        <w:rPr>
          <w:rFonts w:asciiTheme="minorHAnsi" w:hAnsiTheme="minorHAnsi" w:cstheme="minorBidi"/>
          <w:color w:val="auto"/>
          <w:sz w:val="22"/>
          <w:szCs w:val="22"/>
        </w:rPr>
        <w:t>2</w:t>
      </w:r>
      <w:r w:rsidR="4ABC029B" w:rsidRPr="2155F636">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2155F636">
        <w:rPr>
          <w:rFonts w:asciiTheme="minorHAnsi" w:hAnsiTheme="minorHAnsi" w:cstheme="minorBidi"/>
          <w:color w:val="auto"/>
          <w:sz w:val="22"/>
          <w:szCs w:val="22"/>
        </w:rPr>
        <w:t>RATIONALE</w:t>
      </w:r>
      <w:bookmarkEnd w:id="14"/>
      <w:r w:rsidRPr="2155F636">
        <w:rPr>
          <w:rFonts w:asciiTheme="minorHAnsi" w:hAnsiTheme="minorHAnsi" w:cstheme="minorBidi"/>
          <w:color w:val="auto"/>
          <w:sz w:val="22"/>
          <w:szCs w:val="22"/>
        </w:rPr>
        <w:t xml:space="preserve"> </w:t>
      </w:r>
    </w:p>
    <w:p w14:paraId="4C4CEA3D" w14:textId="2D7F73A1" w:rsidR="00B1165C" w:rsidRPr="006A232B" w:rsidRDefault="008A362F" w:rsidP="00BD4E22">
      <w:pPr>
        <w:spacing w:line="240" w:lineRule="auto"/>
        <w:rPr>
          <w:rFonts w:eastAsia="Times New Roman" w:cstheme="minorHAnsi"/>
          <w:b/>
          <w:szCs w:val="22"/>
          <w:lang w:val="en-US"/>
        </w:rPr>
      </w:pPr>
      <w:bookmarkStart w:id="15" w:name="_Toc303179240"/>
      <w:r w:rsidRPr="006A232B">
        <w:rPr>
          <w:rFonts w:eastAsia="Times New Roman" w:cstheme="minorHAnsi"/>
          <w:b/>
          <w:szCs w:val="22"/>
          <w:lang w:val="en-US"/>
        </w:rPr>
        <w:t>Hypothesis: A deficiency of functionally intact surfactant</w:t>
      </w:r>
      <w:r w:rsidRPr="006A232B">
        <w:rPr>
          <w:rFonts w:eastAsia="Times New Roman" w:cstheme="minorHAnsi"/>
          <w:b/>
          <w:i/>
          <w:szCs w:val="22"/>
          <w:lang w:val="en-US"/>
        </w:rPr>
        <w:t xml:space="preserve"> </w:t>
      </w:r>
      <w:r w:rsidRPr="006A232B">
        <w:rPr>
          <w:rFonts w:eastAsia="Times New Roman" w:cstheme="minorHAnsi"/>
          <w:b/>
          <w:szCs w:val="22"/>
          <w:lang w:val="en-US"/>
        </w:rPr>
        <w:t>contributes to the deterioration in pulmonary functi</w:t>
      </w:r>
      <w:r w:rsidR="0069367D">
        <w:rPr>
          <w:rFonts w:eastAsia="Times New Roman" w:cstheme="minorHAnsi"/>
          <w:b/>
          <w:szCs w:val="22"/>
          <w:lang w:val="en-US"/>
        </w:rPr>
        <w:t xml:space="preserve">on in patients with </w:t>
      </w:r>
      <w:r w:rsidRPr="006A232B">
        <w:rPr>
          <w:rFonts w:eastAsia="Times New Roman" w:cstheme="minorHAnsi"/>
          <w:b/>
          <w:szCs w:val="22"/>
          <w:lang w:val="en-US"/>
        </w:rPr>
        <w:t xml:space="preserve">severe </w:t>
      </w:r>
      <w:r w:rsidR="003E6C8D">
        <w:rPr>
          <w:rFonts w:eastAsia="Times New Roman" w:cstheme="minorHAnsi"/>
          <w:b/>
          <w:szCs w:val="22"/>
          <w:lang w:val="en-US"/>
        </w:rPr>
        <w:t xml:space="preserve">viral pneumonia including </w:t>
      </w:r>
      <w:r w:rsidRPr="006A232B">
        <w:rPr>
          <w:rFonts w:eastAsia="Times New Roman" w:cstheme="minorHAnsi"/>
          <w:b/>
          <w:szCs w:val="22"/>
          <w:lang w:val="en-US"/>
        </w:rPr>
        <w:t>COVID-19</w:t>
      </w:r>
      <w:r w:rsidR="003E6C8D">
        <w:rPr>
          <w:rFonts w:eastAsia="Times New Roman" w:cstheme="minorHAnsi"/>
          <w:b/>
          <w:szCs w:val="22"/>
          <w:lang w:val="en-US"/>
        </w:rPr>
        <w:t>.</w:t>
      </w:r>
    </w:p>
    <w:p w14:paraId="13E83562" w14:textId="77777777" w:rsidR="00B1165C" w:rsidRPr="006A232B" w:rsidRDefault="008A362F" w:rsidP="6EE11DEB">
      <w:pPr>
        <w:spacing w:line="240" w:lineRule="auto"/>
        <w:jc w:val="both"/>
        <w:rPr>
          <w:rFonts w:eastAsia="Times New Roman"/>
          <w:b/>
          <w:bCs/>
          <w:lang w:val="en-US"/>
        </w:rPr>
      </w:pPr>
      <w:r w:rsidRPr="6EE11DEB">
        <w:rPr>
          <w:rFonts w:eastAsia="Times New Roman"/>
          <w:lang w:val="en-US"/>
        </w:rPr>
        <w:t>Assuming that this hypothesis is correct, the dosing of surfactant and the number of administrations required to correct such a deficiency are unknown. Therefore, the feasibility component of this study includes within-patient dose escalation based upon practical considerations, extrapolation from neonatal RDS, and prior adult ARDS studies.  Dosing in the main stage of the study will be decided based on the responses observed in the feasibility stage.</w:t>
      </w:r>
    </w:p>
    <w:p w14:paraId="50895670" w14:textId="77777777" w:rsidR="00B1165C" w:rsidRPr="006A232B" w:rsidRDefault="00B1165C" w:rsidP="00BD4E22">
      <w:pPr>
        <w:spacing w:line="240" w:lineRule="auto"/>
        <w:rPr>
          <w:rFonts w:eastAsia="Times New Roman" w:cstheme="minorHAnsi"/>
          <w:szCs w:val="22"/>
          <w:lang w:val="en-US"/>
        </w:rPr>
      </w:pPr>
    </w:p>
    <w:p w14:paraId="3612E370" w14:textId="59F8970B" w:rsidR="000927D2" w:rsidRPr="006A232B" w:rsidRDefault="008A362F" w:rsidP="6EE11DEB">
      <w:pPr>
        <w:spacing w:line="240" w:lineRule="auto"/>
        <w:jc w:val="both"/>
        <w:rPr>
          <w:rFonts w:eastAsia="Times New Roman"/>
          <w:lang w:val="en-US"/>
        </w:rPr>
      </w:pPr>
      <w:r w:rsidRPr="6EE11DEB">
        <w:rPr>
          <w:rFonts w:eastAsia="Times New Roman"/>
          <w:lang w:val="en-US"/>
        </w:rPr>
        <w:t>The rationale for this choice of intervention is based upon:</w:t>
      </w:r>
    </w:p>
    <w:p w14:paraId="6A47A7BD" w14:textId="28719F4C" w:rsidR="00147C42" w:rsidRDefault="008A362F" w:rsidP="6EE11DEB">
      <w:pPr>
        <w:numPr>
          <w:ilvl w:val="0"/>
          <w:numId w:val="21"/>
        </w:numPr>
        <w:spacing w:line="240" w:lineRule="auto"/>
        <w:jc w:val="both"/>
        <w:rPr>
          <w:rFonts w:eastAsia="Times New Roman"/>
          <w:lang w:val="en-US"/>
        </w:rPr>
      </w:pPr>
      <w:r>
        <w:rPr>
          <w:rFonts w:eastAsia="Times New Roman"/>
          <w:lang w:val="en-US"/>
        </w:rPr>
        <w:t>Pulmonary surfactant dysfunction in viral pneumonia (Ji 2021)</w:t>
      </w:r>
    </w:p>
    <w:p w14:paraId="29F8E819" w14:textId="082FB910" w:rsidR="00147C42" w:rsidRDefault="008A362F" w:rsidP="6EE11DEB">
      <w:pPr>
        <w:numPr>
          <w:ilvl w:val="0"/>
          <w:numId w:val="21"/>
        </w:numPr>
        <w:spacing w:line="240" w:lineRule="auto"/>
        <w:jc w:val="both"/>
        <w:rPr>
          <w:rFonts w:eastAsia="Times New Roman"/>
          <w:lang w:val="en-US"/>
        </w:rPr>
      </w:pPr>
      <w:r>
        <w:rPr>
          <w:rFonts w:eastAsia="Times New Roman"/>
          <w:lang w:val="en-US"/>
        </w:rPr>
        <w:t xml:space="preserve">Surfactant lipids have </w:t>
      </w:r>
      <w:r w:rsidR="00F930BD">
        <w:rPr>
          <w:rFonts w:eastAsia="Times New Roman"/>
          <w:lang w:val="en-US"/>
        </w:rPr>
        <w:t>anti-viral properties (Numata 2019)</w:t>
      </w:r>
    </w:p>
    <w:p w14:paraId="4CA71880" w14:textId="09883DC0" w:rsidR="00147C42" w:rsidRDefault="008A362F" w:rsidP="6EE11DEB">
      <w:pPr>
        <w:numPr>
          <w:ilvl w:val="0"/>
          <w:numId w:val="21"/>
        </w:numPr>
        <w:spacing w:line="240" w:lineRule="auto"/>
        <w:jc w:val="both"/>
        <w:rPr>
          <w:rFonts w:eastAsia="Times New Roman"/>
          <w:lang w:val="en-US"/>
        </w:rPr>
      </w:pPr>
      <w:r>
        <w:rPr>
          <w:rFonts w:eastAsia="Times New Roman"/>
          <w:lang w:val="en-US"/>
        </w:rPr>
        <w:t xml:space="preserve">Pulmonary surfactant can lower surface tension at the air-liquid interface, preventing alveolar collapse and exogenous surfactant administration improves gas exchange in experimental ARDS associated with viral pneumonia </w:t>
      </w:r>
      <w:r w:rsidR="006E589E">
        <w:rPr>
          <w:rFonts w:eastAsia="Times New Roman"/>
          <w:lang w:val="en-US"/>
        </w:rPr>
        <w:t>(</w:t>
      </w:r>
      <w:r w:rsidR="005A02B8">
        <w:rPr>
          <w:rFonts w:eastAsia="Times New Roman"/>
          <w:lang w:val="en-US"/>
        </w:rPr>
        <w:t xml:space="preserve">van’t Veen </w:t>
      </w:r>
      <w:r w:rsidR="00BA6A00">
        <w:rPr>
          <w:rFonts w:eastAsia="Times New Roman"/>
          <w:lang w:val="en-US"/>
        </w:rPr>
        <w:t>1994)</w:t>
      </w:r>
    </w:p>
    <w:p w14:paraId="7F328CC5" w14:textId="0EFF114E" w:rsidR="00B1165C" w:rsidRPr="006A232B" w:rsidRDefault="008A362F" w:rsidP="6EE11DEB">
      <w:pPr>
        <w:numPr>
          <w:ilvl w:val="0"/>
          <w:numId w:val="21"/>
        </w:numPr>
        <w:spacing w:line="240" w:lineRule="auto"/>
        <w:jc w:val="both"/>
        <w:rPr>
          <w:rFonts w:eastAsia="Times New Roman"/>
          <w:lang w:val="en-US"/>
        </w:rPr>
      </w:pPr>
      <w:r w:rsidRPr="6EE11DEB">
        <w:rPr>
          <w:rFonts w:eastAsia="Times New Roman"/>
          <w:lang w:val="en-US"/>
        </w:rPr>
        <w:t xml:space="preserve">The use by SARS-CoV-2 of cell surface ACE2 to infect host cells </w:t>
      </w:r>
      <w:r w:rsidRPr="6EE11DEB">
        <w:rPr>
          <w:color w:val="000000" w:themeColor="text1"/>
        </w:rPr>
        <w:t>(</w:t>
      </w:r>
      <w:r w:rsidRPr="6EE11DEB">
        <w:rPr>
          <w:rStyle w:val="Hyperlink"/>
        </w:rPr>
        <w:t>Hoffman, 2020</w:t>
      </w:r>
      <w:r w:rsidRPr="6EE11DEB">
        <w:rPr>
          <w:color w:val="000000" w:themeColor="text1"/>
        </w:rPr>
        <w:t>).</w:t>
      </w:r>
    </w:p>
    <w:p w14:paraId="112CA01D" w14:textId="77777777" w:rsidR="00B1165C" w:rsidRPr="006A232B" w:rsidRDefault="008A362F" w:rsidP="6EE11DEB">
      <w:pPr>
        <w:numPr>
          <w:ilvl w:val="0"/>
          <w:numId w:val="21"/>
        </w:numPr>
        <w:spacing w:line="240" w:lineRule="auto"/>
        <w:jc w:val="both"/>
        <w:rPr>
          <w:rFonts w:eastAsia="Times New Roman"/>
          <w:lang w:val="en-US"/>
        </w:rPr>
      </w:pPr>
      <w:r w:rsidRPr="6EE11DEB">
        <w:rPr>
          <w:rFonts w:eastAsia="Times New Roman"/>
          <w:lang w:val="en-US"/>
        </w:rPr>
        <w:t>Single-cell transcriptomic data demonstrating the preferential expression of ACE2 in ATII cells, which are the source of pulmonary surfactant (</w:t>
      </w:r>
      <w:r w:rsidRPr="6EE11DEB">
        <w:rPr>
          <w:rStyle w:val="Hyperlink"/>
          <w:rFonts w:eastAsia="Times New Roman"/>
          <w:lang w:val="en-US"/>
        </w:rPr>
        <w:t>Travaglini 2020</w:t>
      </w:r>
      <w:r w:rsidRPr="6EE11DEB">
        <w:rPr>
          <w:rFonts w:eastAsia="Times New Roman"/>
          <w:lang w:val="en-US"/>
        </w:rPr>
        <w:t>).</w:t>
      </w:r>
    </w:p>
    <w:p w14:paraId="0F89C3AE" w14:textId="0D83B2CB" w:rsidR="00B1165C" w:rsidRPr="006A232B" w:rsidRDefault="008A362F" w:rsidP="6EE11DEB">
      <w:pPr>
        <w:numPr>
          <w:ilvl w:val="0"/>
          <w:numId w:val="21"/>
        </w:numPr>
        <w:spacing w:line="240" w:lineRule="auto"/>
        <w:jc w:val="both"/>
        <w:rPr>
          <w:rFonts w:eastAsia="Times New Roman"/>
          <w:lang w:val="en-US"/>
        </w:rPr>
      </w:pPr>
      <w:r w:rsidRPr="6EE11DEB">
        <w:rPr>
          <w:rFonts w:eastAsia="Times New Roman"/>
          <w:lang w:val="en-US"/>
        </w:rPr>
        <w:t xml:space="preserve">The clinical and radiographic features of </w:t>
      </w:r>
      <w:r w:rsidR="00F40E3D">
        <w:rPr>
          <w:rFonts w:eastAsia="Times New Roman"/>
          <w:lang w:val="en-US"/>
        </w:rPr>
        <w:t>viral pneumonia and COVID-19</w:t>
      </w:r>
      <w:r w:rsidRPr="6EE11DEB">
        <w:rPr>
          <w:rFonts w:eastAsia="Times New Roman"/>
          <w:lang w:val="en-US"/>
        </w:rPr>
        <w:t xml:space="preserve">, which closely resemble those of neonatal respiratory distress syndrome, include ground-glass opacities and air </w:t>
      </w:r>
      <w:r w:rsidRPr="6EE11DEB">
        <w:rPr>
          <w:rFonts w:eastAsia="Times New Roman"/>
          <w:lang w:val="en-US"/>
        </w:rPr>
        <w:lastRenderedPageBreak/>
        <w:t xml:space="preserve">bronchograms on chest radiography </w:t>
      </w:r>
      <w:r w:rsidRPr="6EE11DEB">
        <w:rPr>
          <w:color w:val="000000" w:themeColor="text1"/>
        </w:rPr>
        <w:t>(</w:t>
      </w:r>
      <w:r w:rsidRPr="6EE11DEB">
        <w:rPr>
          <w:rStyle w:val="Hyperlink"/>
        </w:rPr>
        <w:t>Shi 2020</w:t>
      </w:r>
      <w:r w:rsidRPr="6EE11DEB">
        <w:rPr>
          <w:color w:val="000000" w:themeColor="text1"/>
        </w:rPr>
        <w:t xml:space="preserve">) </w:t>
      </w:r>
      <w:r w:rsidRPr="6EE11DEB">
        <w:rPr>
          <w:rFonts w:eastAsia="Times New Roman"/>
          <w:lang w:val="en-US"/>
        </w:rPr>
        <w:t xml:space="preserve">and hyaline membranes at </w:t>
      </w:r>
      <w:r w:rsidR="3F74300C" w:rsidRPr="6EE11DEB">
        <w:rPr>
          <w:rFonts w:eastAsia="Times New Roman"/>
          <w:lang w:val="en-US"/>
        </w:rPr>
        <w:t>postmortem</w:t>
      </w:r>
      <w:r w:rsidRPr="6EE11DEB">
        <w:rPr>
          <w:rFonts w:eastAsia="Times New Roman"/>
          <w:lang w:val="en-US"/>
        </w:rPr>
        <w:t xml:space="preserve"> </w:t>
      </w:r>
      <w:r w:rsidRPr="6EE11DEB">
        <w:rPr>
          <w:color w:val="000000" w:themeColor="text1"/>
        </w:rPr>
        <w:t>(</w:t>
      </w:r>
      <w:r w:rsidRPr="6EE11DEB">
        <w:rPr>
          <w:rStyle w:val="Hyperlink"/>
        </w:rPr>
        <w:t>Xu 2020</w:t>
      </w:r>
      <w:r w:rsidR="00BD2F08" w:rsidRPr="6EE11DEB">
        <w:rPr>
          <w:color w:val="000000" w:themeColor="text1"/>
        </w:rPr>
        <w:t xml:space="preserve">) </w:t>
      </w:r>
      <w:r w:rsidRPr="6EE11DEB">
        <w:rPr>
          <w:color w:val="000000" w:themeColor="text1"/>
        </w:rPr>
        <w:t xml:space="preserve">and unpublished data </w:t>
      </w:r>
      <w:r w:rsidR="3F64B8FE" w:rsidRPr="6EE11DEB">
        <w:rPr>
          <w:color w:val="000000" w:themeColor="text1"/>
        </w:rPr>
        <w:t>(</w:t>
      </w:r>
      <w:r w:rsidRPr="6EE11DEB">
        <w:rPr>
          <w:color w:val="000000" w:themeColor="text1"/>
        </w:rPr>
        <w:t>from a case in Milan)</w:t>
      </w:r>
      <w:r w:rsidRPr="6EE11DEB">
        <w:rPr>
          <w:rFonts w:eastAsia="Times New Roman"/>
          <w:lang w:val="en-US"/>
        </w:rPr>
        <w:t>. </w:t>
      </w:r>
    </w:p>
    <w:p w14:paraId="3E1AC973" w14:textId="77777777" w:rsidR="00B1165C" w:rsidRPr="006A232B" w:rsidRDefault="008A362F" w:rsidP="6EE11DEB">
      <w:pPr>
        <w:numPr>
          <w:ilvl w:val="0"/>
          <w:numId w:val="21"/>
        </w:numPr>
        <w:spacing w:line="240" w:lineRule="auto"/>
        <w:jc w:val="both"/>
        <w:rPr>
          <w:rFonts w:eastAsia="Times New Roman"/>
          <w:lang w:val="en-US"/>
        </w:rPr>
      </w:pPr>
      <w:r w:rsidRPr="6EE11DEB">
        <w:rPr>
          <w:rFonts w:eastAsia="Times New Roman"/>
          <w:lang w:val="en-US"/>
        </w:rPr>
        <w:t>The clinical efficacy of pulmonary surfactant in neonatal respiratory distress syndrome (RDS) the underlying cause of which is surfactant deficiency. </w:t>
      </w:r>
    </w:p>
    <w:p w14:paraId="28078D96" w14:textId="77777777" w:rsidR="00B1165C" w:rsidRPr="006A232B" w:rsidRDefault="008A362F" w:rsidP="6EE11DEB">
      <w:pPr>
        <w:numPr>
          <w:ilvl w:val="0"/>
          <w:numId w:val="21"/>
        </w:numPr>
        <w:spacing w:line="240" w:lineRule="auto"/>
        <w:jc w:val="both"/>
        <w:rPr>
          <w:rFonts w:eastAsia="Times New Roman"/>
          <w:lang w:val="en-US"/>
        </w:rPr>
      </w:pPr>
      <w:r w:rsidRPr="6EE11DEB">
        <w:rPr>
          <w:rFonts w:eastAsia="Times New Roman"/>
          <w:lang w:val="en-US"/>
        </w:rPr>
        <w:t xml:space="preserve">A case series indicating clinical efficacy of pulmonary surfactant in patients &lt;14 years old with ARDS associated with underlying viral but not bacterial infection </w:t>
      </w:r>
      <w:r w:rsidRPr="6EE11DEB">
        <w:rPr>
          <w:color w:val="000000" w:themeColor="text1"/>
        </w:rPr>
        <w:t>(</w:t>
      </w:r>
      <w:r w:rsidRPr="6EE11DEB">
        <w:rPr>
          <w:rStyle w:val="Hyperlink"/>
        </w:rPr>
        <w:t>Moller 2003</w:t>
      </w:r>
      <w:r w:rsidRPr="6EE11DEB">
        <w:rPr>
          <w:color w:val="000000" w:themeColor="text1"/>
        </w:rPr>
        <w:t>)</w:t>
      </w:r>
      <w:r w:rsidRPr="6EE11DEB">
        <w:rPr>
          <w:rFonts w:eastAsia="Times New Roman"/>
          <w:lang w:val="en-US"/>
        </w:rPr>
        <w:t>. </w:t>
      </w:r>
    </w:p>
    <w:p w14:paraId="38C1F859" w14:textId="77777777" w:rsidR="009422D1" w:rsidRPr="006A232B" w:rsidRDefault="009422D1" w:rsidP="00BD4E22">
      <w:pPr>
        <w:spacing w:line="240" w:lineRule="auto"/>
        <w:ind w:left="360"/>
        <w:rPr>
          <w:rFonts w:eastAsia="Times New Roman" w:cstheme="minorHAnsi"/>
          <w:szCs w:val="22"/>
          <w:lang w:val="en-US"/>
        </w:rPr>
      </w:pPr>
    </w:p>
    <w:p w14:paraId="4F8845B5" w14:textId="152D6530" w:rsidR="00B1165C" w:rsidRPr="006A232B" w:rsidRDefault="008A362F" w:rsidP="6EE11DEB">
      <w:pPr>
        <w:spacing w:line="240" w:lineRule="auto"/>
        <w:ind w:left="360"/>
        <w:jc w:val="both"/>
        <w:rPr>
          <w:rFonts w:eastAsia="Times New Roman"/>
          <w:lang w:val="en-US"/>
        </w:rPr>
      </w:pPr>
      <w:r w:rsidRPr="6EE11DEB">
        <w:rPr>
          <w:rFonts w:eastAsia="Times New Roman"/>
          <w:lang w:val="en-US"/>
        </w:rPr>
        <w:t xml:space="preserve">Previous studies of surfactant therapy in adults, either natural </w:t>
      </w:r>
      <w:r w:rsidR="00BC4DE0" w:rsidRPr="6EE11DEB">
        <w:rPr>
          <w:rFonts w:eastAsia="Times New Roman"/>
          <w:lang w:val="en-US"/>
        </w:rPr>
        <w:t>(</w:t>
      </w:r>
      <w:r w:rsidR="00BC4DE0" w:rsidRPr="6EE11DEB">
        <w:rPr>
          <w:rStyle w:val="Hyperlink"/>
          <w:rFonts w:eastAsia="Times New Roman"/>
          <w:lang w:val="en-US"/>
        </w:rPr>
        <w:t>Walmrath 2002</w:t>
      </w:r>
      <w:r w:rsidR="00BC4DE0" w:rsidRPr="6EE11DEB">
        <w:rPr>
          <w:rFonts w:eastAsia="Times New Roman"/>
          <w:lang w:val="en-US"/>
        </w:rPr>
        <w:t>)</w:t>
      </w:r>
      <w:r w:rsidRPr="6EE11DEB">
        <w:rPr>
          <w:rFonts w:eastAsia="Times New Roman"/>
          <w:lang w:val="en-US"/>
        </w:rPr>
        <w:t xml:space="preserve"> or synthetic </w:t>
      </w:r>
      <w:r w:rsidR="00D67549" w:rsidRPr="6EE11DEB">
        <w:rPr>
          <w:rFonts w:eastAsia="Times New Roman"/>
          <w:lang w:val="en-US"/>
        </w:rPr>
        <w:t>(</w:t>
      </w:r>
      <w:r w:rsidR="00D67549" w:rsidRPr="6EE11DEB">
        <w:rPr>
          <w:rStyle w:val="Hyperlink"/>
        </w:rPr>
        <w:t>Spragg 2004</w:t>
      </w:r>
      <w:r w:rsidR="00D67549">
        <w:t>)</w:t>
      </w:r>
      <w:r w:rsidRPr="6EE11DEB">
        <w:rPr>
          <w:rFonts w:eastAsia="Times New Roman"/>
          <w:lang w:val="en-US"/>
        </w:rPr>
        <w:t>, have shown neither convincing benefit nor harm.</w:t>
      </w:r>
      <w:r w:rsidR="00212987" w:rsidRPr="6EE11DEB">
        <w:rPr>
          <w:rFonts w:eastAsia="Times New Roman"/>
          <w:lang w:val="en-US"/>
        </w:rPr>
        <w:t xml:space="preserve">  Pooled analysis of synthetic surfactant therapy in ARDS suggests potential benefit in patients with pneumonia or aspiration (</w:t>
      </w:r>
      <w:r w:rsidR="00212987" w:rsidRPr="6EE11DEB">
        <w:rPr>
          <w:rStyle w:val="Hyperlink"/>
          <w:rFonts w:eastAsia="Times New Roman"/>
          <w:lang w:val="en-US"/>
        </w:rPr>
        <w:t>Taut 2008</w:t>
      </w:r>
      <w:r w:rsidR="00212987" w:rsidRPr="6EE11DEB">
        <w:rPr>
          <w:rFonts w:eastAsia="Times New Roman"/>
          <w:lang w:val="en-US"/>
        </w:rPr>
        <w:t>).</w:t>
      </w:r>
      <w:r w:rsidRPr="6EE11DEB">
        <w:rPr>
          <w:rFonts w:eastAsia="Times New Roman"/>
          <w:lang w:val="en-US"/>
        </w:rPr>
        <w:t xml:space="preserve">  However, there is reason to believe that evaluating surfactant therapy in </w:t>
      </w:r>
      <w:r w:rsidR="00F40E3D">
        <w:rPr>
          <w:rFonts w:eastAsia="Times New Roman"/>
          <w:lang w:val="en-US"/>
        </w:rPr>
        <w:t xml:space="preserve">viral pneumonia including </w:t>
      </w:r>
      <w:r w:rsidRPr="6EE11DEB">
        <w:rPr>
          <w:rFonts w:eastAsia="Times New Roman"/>
          <w:lang w:val="en-US"/>
        </w:rPr>
        <w:t xml:space="preserve">COVID-19 might show benefit: </w:t>
      </w:r>
    </w:p>
    <w:p w14:paraId="46FEB891" w14:textId="4D69EB07" w:rsidR="00B1165C" w:rsidRPr="006A232B" w:rsidRDefault="008A362F" w:rsidP="6EE11DEB">
      <w:pPr>
        <w:pStyle w:val="ListParagraph"/>
        <w:numPr>
          <w:ilvl w:val="0"/>
          <w:numId w:val="30"/>
        </w:numPr>
        <w:spacing w:after="120" w:line="240" w:lineRule="auto"/>
        <w:ind w:left="709" w:hanging="425"/>
        <w:jc w:val="both"/>
        <w:rPr>
          <w:rFonts w:eastAsia="Times New Roman"/>
          <w:lang w:val="en-US"/>
        </w:rPr>
      </w:pPr>
      <w:r w:rsidRPr="6EE11DEB">
        <w:rPr>
          <w:rFonts w:eastAsia="Times New Roman"/>
          <w:lang w:val="en-US"/>
        </w:rPr>
        <w:t xml:space="preserve">The current proposed trial will use a modified nebulizer </w:t>
      </w:r>
      <w:r w:rsidR="00336EA7" w:rsidRPr="6EE11DEB">
        <w:rPr>
          <w:rFonts w:eastAsia="Times New Roman"/>
          <w:lang w:val="en-US"/>
        </w:rPr>
        <w:t xml:space="preserve">(investigational device) </w:t>
      </w:r>
      <w:r w:rsidRPr="6EE11DEB">
        <w:rPr>
          <w:rFonts w:eastAsia="Times New Roman"/>
          <w:lang w:val="en-US"/>
        </w:rPr>
        <w:t xml:space="preserve">that generates particles of sufficiently small diameter with potential to deliver significantly larger surfactant volumes for effective delivery to the alveoli. Nebulizers used in previous trials by contrast were very ineffective at alveolar delivery </w:t>
      </w:r>
      <w:r w:rsidR="00D67549" w:rsidRPr="6EE11DEB">
        <w:rPr>
          <w:rFonts w:eastAsia="Times New Roman"/>
          <w:lang w:val="en-US"/>
        </w:rPr>
        <w:t>(</w:t>
      </w:r>
      <w:r w:rsidR="00212987" w:rsidRPr="6EE11DEB">
        <w:rPr>
          <w:rStyle w:val="Hyperlink"/>
          <w:rFonts w:eastAsia="Times New Roman"/>
          <w:lang w:val="en-US"/>
        </w:rPr>
        <w:t xml:space="preserve">Weg </w:t>
      </w:r>
      <w:r w:rsidR="00BC4DE0" w:rsidRPr="6EE11DEB">
        <w:rPr>
          <w:rStyle w:val="Hyperlink"/>
          <w:rFonts w:eastAsia="Times New Roman"/>
          <w:lang w:val="en-US"/>
        </w:rPr>
        <w:t>1994</w:t>
      </w:r>
      <w:r w:rsidR="10A144D9" w:rsidRPr="6EE11DEB">
        <w:rPr>
          <w:rStyle w:val="Hyperlink"/>
          <w:rFonts w:eastAsia="Times New Roman"/>
          <w:lang w:val="en-US"/>
        </w:rPr>
        <w:t xml:space="preserve">, </w:t>
      </w:r>
      <w:r w:rsidR="00D67549" w:rsidRPr="6EE11DEB">
        <w:rPr>
          <w:rStyle w:val="Hyperlink"/>
          <w:rFonts w:eastAsiaTheme="minorEastAsia"/>
        </w:rPr>
        <w:t>Anzueto 1996</w:t>
      </w:r>
      <w:r w:rsidR="00D67549" w:rsidRPr="6EE11DEB">
        <w:rPr>
          <w:rFonts w:eastAsia="Times New Roman"/>
          <w:lang w:val="en-US"/>
        </w:rPr>
        <w:t>)</w:t>
      </w:r>
      <w:r w:rsidRPr="6EE11DEB">
        <w:rPr>
          <w:rFonts w:eastAsia="Times New Roman"/>
          <w:lang w:val="en-US"/>
        </w:rPr>
        <w:t>.</w:t>
      </w:r>
    </w:p>
    <w:p w14:paraId="1D51C0DE" w14:textId="77777777" w:rsidR="00B1165C" w:rsidRPr="006A232B" w:rsidRDefault="008A362F" w:rsidP="6EE11DEB">
      <w:pPr>
        <w:pStyle w:val="ListParagraph"/>
        <w:numPr>
          <w:ilvl w:val="0"/>
          <w:numId w:val="30"/>
        </w:numPr>
        <w:spacing w:after="120" w:line="240" w:lineRule="auto"/>
        <w:ind w:left="709" w:hanging="425"/>
        <w:jc w:val="both"/>
        <w:rPr>
          <w:rFonts w:eastAsia="Times New Roman"/>
          <w:lang w:val="en-US"/>
        </w:rPr>
      </w:pPr>
      <w:r w:rsidRPr="6EE11DEB">
        <w:rPr>
          <w:rFonts w:eastAsia="Times New Roman"/>
          <w:lang w:val="en-US"/>
        </w:rPr>
        <w:t xml:space="preserve">The natural bovine product containing lipid, SP-B and SP-C is more dilute than alternative preparations, has a lower viscosity and repeat administrations can be delivered without interrupting the ventilator circuit. </w:t>
      </w:r>
    </w:p>
    <w:p w14:paraId="51EDCC68" w14:textId="106EDE48" w:rsidR="00B1165C" w:rsidRPr="006A232B" w:rsidRDefault="008A362F" w:rsidP="6EE11DEB">
      <w:pPr>
        <w:pStyle w:val="ListParagraph"/>
        <w:numPr>
          <w:ilvl w:val="0"/>
          <w:numId w:val="30"/>
        </w:numPr>
        <w:spacing w:after="120" w:line="240" w:lineRule="auto"/>
        <w:ind w:left="709" w:hanging="425"/>
        <w:jc w:val="both"/>
        <w:rPr>
          <w:rFonts w:eastAsia="Times New Roman"/>
          <w:lang w:val="en-US"/>
        </w:rPr>
      </w:pPr>
      <w:r w:rsidRPr="6EE11DEB">
        <w:rPr>
          <w:rFonts w:eastAsia="Times New Roman"/>
          <w:lang w:val="en-US"/>
        </w:rPr>
        <w:t xml:space="preserve">Previous clinical trials investigated heterogeneous populations with a range of causes precipitating ARDS, including lung infection, sepsis, endotoxic shock and near drowning </w:t>
      </w:r>
      <w:r w:rsidR="00B63447" w:rsidRPr="6EE11DEB">
        <w:rPr>
          <w:rFonts w:eastAsia="Times New Roman"/>
          <w:lang w:val="en-US"/>
        </w:rPr>
        <w:t>(</w:t>
      </w:r>
      <w:r w:rsidR="00B63447" w:rsidRPr="6EE11DEB">
        <w:rPr>
          <w:rStyle w:val="Hyperlink"/>
          <w:rFonts w:eastAsia="Times New Roman"/>
          <w:lang w:val="en-US"/>
        </w:rPr>
        <w:t>Taut 2008</w:t>
      </w:r>
      <w:r w:rsidR="00B63447" w:rsidRPr="6EE11DEB">
        <w:rPr>
          <w:rFonts w:eastAsia="Times New Roman"/>
          <w:lang w:val="en-US"/>
        </w:rPr>
        <w:t>)</w:t>
      </w:r>
      <w:r w:rsidRPr="6EE11DEB">
        <w:rPr>
          <w:rFonts w:eastAsia="Times New Roman"/>
          <w:lang w:val="en-US"/>
        </w:rPr>
        <w:t xml:space="preserve">.  By contrast, </w:t>
      </w:r>
      <w:r w:rsidR="00F40E3D">
        <w:rPr>
          <w:rFonts w:eastAsia="Times New Roman"/>
          <w:lang w:val="en-US"/>
        </w:rPr>
        <w:t>viral pneumonia</w:t>
      </w:r>
      <w:r w:rsidRPr="6EE11DEB">
        <w:rPr>
          <w:rFonts w:eastAsia="Times New Roman"/>
          <w:lang w:val="en-US"/>
        </w:rPr>
        <w:t xml:space="preserve"> represent a relatively homogeneous study population</w:t>
      </w:r>
      <w:r w:rsidR="00B63447" w:rsidRPr="6EE11DEB">
        <w:rPr>
          <w:rFonts w:eastAsia="Times New Roman"/>
          <w:lang w:val="en-US"/>
        </w:rPr>
        <w:t xml:space="preserve"> with alveolar rather than systemic injury</w:t>
      </w:r>
      <w:r w:rsidRPr="6EE11DEB">
        <w:rPr>
          <w:rFonts w:eastAsia="Times New Roman"/>
          <w:lang w:val="en-US"/>
        </w:rPr>
        <w:t xml:space="preserve">.  </w:t>
      </w:r>
    </w:p>
    <w:p w14:paraId="71BB369D" w14:textId="77777777" w:rsidR="00B1165C" w:rsidRPr="006A232B" w:rsidRDefault="008A362F" w:rsidP="6EE11DEB">
      <w:pPr>
        <w:pStyle w:val="ListParagraph"/>
        <w:numPr>
          <w:ilvl w:val="0"/>
          <w:numId w:val="30"/>
        </w:numPr>
        <w:spacing w:after="120" w:line="240" w:lineRule="auto"/>
        <w:ind w:left="709" w:hanging="425"/>
        <w:jc w:val="both"/>
        <w:rPr>
          <w:rFonts w:eastAsia="Times New Roman"/>
          <w:lang w:val="en-US"/>
        </w:rPr>
      </w:pPr>
      <w:r w:rsidRPr="6EE11DEB">
        <w:rPr>
          <w:rFonts w:eastAsia="Times New Roman"/>
          <w:lang w:val="en-US"/>
        </w:rPr>
        <w:t xml:space="preserve">The hypothesis that SARS-COV-2 may invade ATII cells, leading to reduced surfactant production contributing to the pathogenesis of COVID-19. </w:t>
      </w:r>
    </w:p>
    <w:p w14:paraId="0450E5F7" w14:textId="77777777" w:rsidR="00B1165C" w:rsidRPr="0069367D" w:rsidRDefault="008A362F" w:rsidP="6EE11DEB">
      <w:pPr>
        <w:pStyle w:val="ListParagraph"/>
        <w:numPr>
          <w:ilvl w:val="0"/>
          <w:numId w:val="30"/>
        </w:numPr>
        <w:spacing w:after="120" w:line="240" w:lineRule="auto"/>
        <w:ind w:left="709" w:hanging="425"/>
        <w:jc w:val="both"/>
        <w:rPr>
          <w:rFonts w:eastAsia="Times New Roman"/>
          <w:lang w:val="en-US"/>
        </w:rPr>
      </w:pPr>
      <w:r w:rsidRPr="6EE11DEB">
        <w:rPr>
          <w:rFonts w:eastAsia="Times New Roman"/>
          <w:lang w:val="en-US"/>
        </w:rPr>
        <w:t xml:space="preserve">Surfactant components with reported specific anti-viral effects, such as PG </w:t>
      </w:r>
      <w:r w:rsidR="00B63447" w:rsidRPr="6EE11DEB">
        <w:rPr>
          <w:rFonts w:eastAsia="Times New Roman"/>
          <w:lang w:val="en-US"/>
        </w:rPr>
        <w:t>(</w:t>
      </w:r>
      <w:r w:rsidR="00B63447" w:rsidRPr="6EE11DEB">
        <w:rPr>
          <w:rStyle w:val="Hyperlink"/>
          <w:rFonts w:eastAsia="Times New Roman"/>
          <w:lang w:val="en-US"/>
        </w:rPr>
        <w:t>Voelker 2019</w:t>
      </w:r>
      <w:r w:rsidR="00B63447" w:rsidRPr="6EE11DEB">
        <w:rPr>
          <w:rFonts w:eastAsia="Times New Roman"/>
          <w:lang w:val="en-US"/>
        </w:rPr>
        <w:t xml:space="preserve">), </w:t>
      </w:r>
      <w:r w:rsidRPr="6EE11DEB">
        <w:rPr>
          <w:rFonts w:eastAsia="Times New Roman"/>
          <w:lang w:val="en-US"/>
        </w:rPr>
        <w:t>may also be active against SARS-COV-2.</w:t>
      </w:r>
    </w:p>
    <w:p w14:paraId="646B6C9A" w14:textId="1EF0A72F" w:rsidR="009422D1" w:rsidRPr="006A232B" w:rsidRDefault="008A362F" w:rsidP="6EE11DEB">
      <w:pPr>
        <w:spacing w:line="240" w:lineRule="auto"/>
        <w:ind w:left="360"/>
        <w:jc w:val="both"/>
        <w:rPr>
          <w:rFonts w:eastAsia="Times New Roman"/>
          <w:lang w:val="en-US"/>
        </w:rPr>
      </w:pPr>
      <w:r w:rsidRPr="6EE11DEB">
        <w:rPr>
          <w:rFonts w:eastAsia="Times New Roman"/>
          <w:lang w:val="en-US"/>
        </w:rPr>
        <w:t xml:space="preserve">The rationale behind the proposed trial of surfactant therapy for </w:t>
      </w:r>
      <w:r w:rsidR="00F40E3D">
        <w:rPr>
          <w:rFonts w:eastAsia="Times New Roman"/>
          <w:lang w:val="en-US"/>
        </w:rPr>
        <w:t xml:space="preserve">viral pneumonia and </w:t>
      </w:r>
      <w:r w:rsidRPr="6EE11DEB">
        <w:rPr>
          <w:rFonts w:eastAsia="Times New Roman"/>
          <w:lang w:val="en-US"/>
        </w:rPr>
        <w:t xml:space="preserve">COVID-19 infected patients requiring </w:t>
      </w:r>
      <w:r w:rsidR="001E4A82" w:rsidRPr="001E4A82">
        <w:rPr>
          <w:rFonts w:eastAsia="Times New Roman"/>
          <w:lang w:val="en-US"/>
        </w:rPr>
        <w:t>Continuous Posi</w:t>
      </w:r>
      <w:r w:rsidR="001E4A82">
        <w:rPr>
          <w:rFonts w:eastAsia="Times New Roman"/>
          <w:lang w:val="en-US"/>
        </w:rPr>
        <w:t>tive Airways Pressure (CPAP)/</w:t>
      </w:r>
      <w:r w:rsidR="001E4A82" w:rsidRPr="001E4A82">
        <w:rPr>
          <w:rFonts w:eastAsia="Times New Roman"/>
          <w:lang w:val="en-US"/>
        </w:rPr>
        <w:t xml:space="preserve">Non-Invasive Ventilation (NIV) </w:t>
      </w:r>
      <w:r w:rsidR="001E4A82">
        <w:rPr>
          <w:rFonts w:eastAsia="Times New Roman"/>
          <w:lang w:val="en-US"/>
        </w:rPr>
        <w:t xml:space="preserve">support </w:t>
      </w:r>
      <w:r w:rsidRPr="6EE11DEB">
        <w:rPr>
          <w:rFonts w:eastAsia="Times New Roman"/>
          <w:lang w:val="en-US"/>
        </w:rPr>
        <w:t xml:space="preserve">is that endogenous surfactant is dysfunctional.  This could be due to decreased concentration of surfactant phospholipid and protein, altered surfactant phospholipid composition, surfactant protein proteolysis and/or oedema </w:t>
      </w:r>
      <w:r w:rsidR="0069367D" w:rsidRPr="6EE11DEB">
        <w:rPr>
          <w:rFonts w:eastAsia="Times New Roman"/>
          <w:lang w:val="en-US"/>
        </w:rPr>
        <w:t xml:space="preserve">protein inhibition </w:t>
      </w:r>
      <w:r w:rsidRPr="6EE11DEB">
        <w:rPr>
          <w:rFonts w:eastAsia="Times New Roman"/>
          <w:lang w:val="en-US"/>
        </w:rPr>
        <w:t xml:space="preserve">of surfactant surface tension function.  However, there is no empirical evidence to establish any of these mechanisms. Mechanistic approaches to address unanswered questions are set out below.  These questions include:  </w:t>
      </w:r>
    </w:p>
    <w:p w14:paraId="0DFAE634" w14:textId="77777777" w:rsidR="009422D1" w:rsidRPr="006A232B" w:rsidRDefault="008A362F" w:rsidP="00BD4E22">
      <w:pPr>
        <w:spacing w:line="240" w:lineRule="auto"/>
        <w:ind w:left="360"/>
        <w:rPr>
          <w:rFonts w:eastAsia="Times New Roman" w:cstheme="minorHAnsi"/>
          <w:szCs w:val="22"/>
          <w:lang w:val="en-US"/>
        </w:rPr>
      </w:pPr>
      <w:r w:rsidRPr="006A232B">
        <w:rPr>
          <w:rFonts w:eastAsia="Times New Roman" w:cstheme="minorHAnsi"/>
          <w:szCs w:val="22"/>
          <w:lang w:val="en-US"/>
        </w:rPr>
        <w:t xml:space="preserve">  </w:t>
      </w:r>
    </w:p>
    <w:p w14:paraId="0C636408" w14:textId="292306B1" w:rsidR="00463831" w:rsidRPr="006A232B" w:rsidRDefault="008A362F" w:rsidP="6EE11DEB">
      <w:pPr>
        <w:pStyle w:val="ListParagraph"/>
        <w:numPr>
          <w:ilvl w:val="0"/>
          <w:numId w:val="31"/>
        </w:numPr>
        <w:spacing w:after="120" w:line="240" w:lineRule="auto"/>
        <w:jc w:val="both"/>
      </w:pPr>
      <w:r>
        <w:t>Is the concentration/composition of pulmonary surfactant phospholipid and protein altered in patients with COVID-19? Surfactant phosphatidylcholine (PC) is enriched in dipalmitoyl</w:t>
      </w:r>
      <w:r w:rsidR="22EEA814">
        <w:t xml:space="preserve"> </w:t>
      </w:r>
      <w:r>
        <w:t>PC (DPPC) and phosphatidylglycerol (PG).  ARDS patients exhibit altered percentage composition of surfactant PC, with decreased DPPC and increased surface tension-inactive unsaturated species, and decreased concentrations of both total PC and PG (</w:t>
      </w:r>
      <w:r w:rsidR="00F8563A" w:rsidRPr="6EE11DEB">
        <w:rPr>
          <w:rStyle w:val="Hyperlink"/>
        </w:rPr>
        <w:t>Schmidt 2007</w:t>
      </w:r>
      <w:r w:rsidR="143FDC70" w:rsidRPr="6EE11DEB">
        <w:rPr>
          <w:rStyle w:val="Hyperlink"/>
        </w:rPr>
        <w:t>,</w:t>
      </w:r>
      <w:r w:rsidR="00F8563A">
        <w:t xml:space="preserve"> </w:t>
      </w:r>
      <w:r w:rsidRPr="6EE11DEB">
        <w:rPr>
          <w:rStyle w:val="Hyperlink"/>
        </w:rPr>
        <w:t>Dushianthan 2014</w:t>
      </w:r>
      <w:r>
        <w:t>).  SP-A and SP-D concentrations are decreased in a variety of lung diseases including cystic fibrosis and severe asthma (</w:t>
      </w:r>
      <w:r w:rsidRPr="6EE11DEB">
        <w:rPr>
          <w:rStyle w:val="Hyperlink"/>
        </w:rPr>
        <w:t>Postle 1999</w:t>
      </w:r>
      <w:r>
        <w:t>), with increased SP-D concentration in plasma.  Additionally, proteolytic fragments of SP-D are detected in lung infections.</w:t>
      </w:r>
    </w:p>
    <w:p w14:paraId="6976F4D9" w14:textId="77777777" w:rsidR="00463831" w:rsidRPr="006A232B" w:rsidRDefault="008A362F" w:rsidP="6EE11DEB">
      <w:pPr>
        <w:pStyle w:val="ListParagraph"/>
        <w:numPr>
          <w:ilvl w:val="0"/>
          <w:numId w:val="31"/>
        </w:numPr>
        <w:spacing w:after="120" w:line="240" w:lineRule="auto"/>
        <w:jc w:val="both"/>
      </w:pPr>
      <w:r>
        <w:t xml:space="preserve">Are the surface tension-lowering properties of BAL/ tracheal suction derived surfactant impaired? </w:t>
      </w:r>
    </w:p>
    <w:p w14:paraId="5041F968" w14:textId="77777777" w:rsidR="00463831" w:rsidRPr="006A232B" w:rsidRDefault="008A362F" w:rsidP="6EE11DEB">
      <w:pPr>
        <w:pStyle w:val="ListParagraph"/>
        <w:numPr>
          <w:ilvl w:val="0"/>
          <w:numId w:val="31"/>
        </w:numPr>
        <w:spacing w:after="120" w:line="240" w:lineRule="auto"/>
        <w:jc w:val="both"/>
      </w:pPr>
      <w:r>
        <w:t>Does viral infection decrease synthesis of surfactant phospholipid and protein by ATII cells?</w:t>
      </w:r>
    </w:p>
    <w:p w14:paraId="66BB89A5" w14:textId="08521D0B" w:rsidR="00463831" w:rsidRPr="006A232B" w:rsidRDefault="008A362F" w:rsidP="6EE11DEB">
      <w:pPr>
        <w:pStyle w:val="ListParagraph"/>
        <w:numPr>
          <w:ilvl w:val="0"/>
          <w:numId w:val="31"/>
        </w:numPr>
        <w:spacing w:after="120" w:line="240" w:lineRule="auto"/>
        <w:jc w:val="both"/>
      </w:pPr>
      <w:r>
        <w:t xml:space="preserve">Does </w:t>
      </w:r>
      <w:r w:rsidR="00F40E3D">
        <w:t xml:space="preserve">viral </w:t>
      </w:r>
      <w:r>
        <w:t>infection reduce ATII cell numbers in the lungs?</w:t>
      </w:r>
    </w:p>
    <w:p w14:paraId="0CA3CF3A" w14:textId="77777777" w:rsidR="00463831" w:rsidRPr="006A232B" w:rsidRDefault="008A362F" w:rsidP="6EE11DEB">
      <w:pPr>
        <w:pStyle w:val="ListParagraph"/>
        <w:numPr>
          <w:ilvl w:val="0"/>
          <w:numId w:val="31"/>
        </w:numPr>
        <w:spacing w:after="120" w:line="240" w:lineRule="auto"/>
        <w:jc w:val="both"/>
      </w:pPr>
      <w:r>
        <w:t xml:space="preserve">Can SP-D bind SARS-COV2?  If so, does this modulate the viral response? </w:t>
      </w:r>
    </w:p>
    <w:p w14:paraId="2551C1F1" w14:textId="518149E4" w:rsidR="00463831" w:rsidRPr="006A232B" w:rsidRDefault="008A362F" w:rsidP="6EE11DEB">
      <w:pPr>
        <w:pStyle w:val="ListParagraph"/>
        <w:numPr>
          <w:ilvl w:val="0"/>
          <w:numId w:val="31"/>
        </w:numPr>
        <w:spacing w:after="120" w:line="240" w:lineRule="auto"/>
        <w:jc w:val="both"/>
      </w:pPr>
      <w:r>
        <w:lastRenderedPageBreak/>
        <w:t xml:space="preserve">What are the features of the inflammatory response in </w:t>
      </w:r>
      <w:r w:rsidR="00F40E3D">
        <w:t xml:space="preserve">viral pneumonia and </w:t>
      </w:r>
      <w:r>
        <w:t xml:space="preserve">COVID-19 infection? </w:t>
      </w:r>
    </w:p>
    <w:p w14:paraId="0B2A3146" w14:textId="77777777" w:rsidR="00463831" w:rsidRPr="006A232B" w:rsidRDefault="008A362F" w:rsidP="6EE11DEB">
      <w:pPr>
        <w:pStyle w:val="ListParagraph"/>
        <w:numPr>
          <w:ilvl w:val="0"/>
          <w:numId w:val="31"/>
        </w:numPr>
        <w:spacing w:after="120" w:line="240" w:lineRule="auto"/>
        <w:jc w:val="both"/>
      </w:pPr>
      <w:r>
        <w:t>Does surfactant modulate the immune/inflammatory response?</w:t>
      </w:r>
    </w:p>
    <w:p w14:paraId="7B8E338E" w14:textId="77777777" w:rsidR="00463831" w:rsidRPr="006A232B" w:rsidRDefault="008A362F" w:rsidP="6EE11DEB">
      <w:pPr>
        <w:pStyle w:val="ListParagraph"/>
        <w:numPr>
          <w:ilvl w:val="0"/>
          <w:numId w:val="31"/>
        </w:numPr>
        <w:spacing w:after="120" w:line="240" w:lineRule="auto"/>
        <w:jc w:val="both"/>
      </w:pPr>
      <w:r>
        <w:t>Does exogenous administration of surfactant combat the inhibitory activity of plasma proteins and the inflammatory reaction on endogenous surfactant function?</w:t>
      </w:r>
    </w:p>
    <w:p w14:paraId="0D6D268B" w14:textId="77777777" w:rsidR="009422D1" w:rsidRPr="006A232B" w:rsidRDefault="008A362F" w:rsidP="6EE11DEB">
      <w:pPr>
        <w:pStyle w:val="ListParagraph"/>
        <w:numPr>
          <w:ilvl w:val="0"/>
          <w:numId w:val="31"/>
        </w:numPr>
        <w:spacing w:after="120" w:line="240" w:lineRule="auto"/>
        <w:jc w:val="both"/>
      </w:pPr>
      <w:r w:rsidRPr="6EE11DEB">
        <w:rPr>
          <w:rFonts w:eastAsia="Times New Roman"/>
          <w:lang w:val="en-US"/>
        </w:rPr>
        <w:t>Does the virus trigger enhance reactive oxygen species (ROS) production with the possibility of surfactant inactivation secondary to structural and functional alterations of surfactant protein-B and -C (</w:t>
      </w:r>
      <w:r w:rsidRPr="6EE11DEB">
        <w:rPr>
          <w:rStyle w:val="Hyperlink"/>
          <w:rFonts w:eastAsia="Times New Roman"/>
          <w:lang w:val="en-US"/>
        </w:rPr>
        <w:t>Schwarz 1996</w:t>
      </w:r>
      <w:r w:rsidRPr="6EE11DEB">
        <w:rPr>
          <w:rFonts w:eastAsia="Times New Roman"/>
          <w:lang w:val="en-US"/>
        </w:rPr>
        <w:t xml:space="preserve">; </w:t>
      </w:r>
      <w:r w:rsidRPr="6EE11DEB">
        <w:rPr>
          <w:rStyle w:val="Hyperlink"/>
          <w:rFonts w:eastAsia="Times New Roman"/>
          <w:lang w:val="en-US"/>
        </w:rPr>
        <w:t>Rodriguez-Capote 2006</w:t>
      </w:r>
      <w:r w:rsidRPr="6EE11DEB">
        <w:rPr>
          <w:rFonts w:eastAsia="Times New Roman"/>
          <w:lang w:val="en-US"/>
        </w:rPr>
        <w:t>).</w:t>
      </w:r>
    </w:p>
    <w:p w14:paraId="0C8FE7CE" w14:textId="77777777" w:rsidR="003802A1" w:rsidRPr="003802A1" w:rsidRDefault="003802A1" w:rsidP="00BD4E22">
      <w:pPr>
        <w:spacing w:line="240" w:lineRule="auto"/>
      </w:pPr>
    </w:p>
    <w:p w14:paraId="6F5865C6" w14:textId="77777777" w:rsidR="00475FDA" w:rsidRPr="003802A1" w:rsidRDefault="008A362F" w:rsidP="00BD4E22">
      <w:pPr>
        <w:pStyle w:val="Heading2"/>
        <w:spacing w:before="0" w:after="120" w:line="240" w:lineRule="auto"/>
        <w:rPr>
          <w:rFonts w:asciiTheme="minorHAnsi" w:hAnsiTheme="minorHAnsi" w:cstheme="minorBidi"/>
          <w:b/>
          <w:color w:val="auto"/>
          <w:sz w:val="22"/>
          <w:szCs w:val="22"/>
        </w:rPr>
      </w:pPr>
      <w:bookmarkStart w:id="16" w:name="_Toc38892957"/>
      <w:r w:rsidRPr="2155F636">
        <w:rPr>
          <w:rFonts w:asciiTheme="minorHAnsi" w:hAnsiTheme="minorHAnsi" w:cstheme="minorBidi"/>
          <w:b/>
          <w:color w:val="auto"/>
          <w:sz w:val="22"/>
          <w:szCs w:val="22"/>
        </w:rPr>
        <w:t>2.1</w:t>
      </w:r>
      <w:r w:rsidR="534663CD" w:rsidRPr="2155F636">
        <w:rPr>
          <w:rFonts w:asciiTheme="minorHAnsi" w:hAnsiTheme="minorHAnsi" w:cstheme="minorBidi"/>
          <w:b/>
          <w:color w:val="auto"/>
          <w:sz w:val="22"/>
          <w:szCs w:val="22"/>
        </w:rPr>
        <w:t xml:space="preserve"> </w:t>
      </w:r>
      <w:r>
        <w:rPr>
          <w:rFonts w:asciiTheme="minorHAnsi" w:hAnsiTheme="minorHAnsi" w:cstheme="minorHAnsi"/>
          <w:b/>
          <w:color w:val="auto"/>
          <w:sz w:val="22"/>
          <w:szCs w:val="22"/>
        </w:rPr>
        <w:tab/>
      </w:r>
      <w:r w:rsidRPr="2155F636">
        <w:rPr>
          <w:rFonts w:asciiTheme="minorHAnsi" w:hAnsiTheme="minorHAnsi" w:cstheme="minorBidi"/>
          <w:b/>
          <w:color w:val="auto"/>
          <w:sz w:val="22"/>
          <w:szCs w:val="22"/>
        </w:rPr>
        <w:t>Assessment and management of ris</w:t>
      </w:r>
      <w:bookmarkEnd w:id="15"/>
      <w:r w:rsidR="003802A1" w:rsidRPr="2155F636">
        <w:rPr>
          <w:rFonts w:asciiTheme="minorHAnsi" w:hAnsiTheme="minorHAnsi" w:cstheme="minorBidi"/>
          <w:b/>
          <w:color w:val="auto"/>
          <w:sz w:val="22"/>
          <w:szCs w:val="22"/>
        </w:rPr>
        <w:t>k</w:t>
      </w:r>
      <w:bookmarkEnd w:id="16"/>
    </w:p>
    <w:p w14:paraId="0070952E" w14:textId="77777777" w:rsidR="00DB02DF" w:rsidRPr="0068577C"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2.</w:t>
      </w:r>
      <w:r w:rsidR="00E93754" w:rsidRPr="6EE11DEB">
        <w:rPr>
          <w:rFonts w:asciiTheme="minorHAnsi" w:hAnsiTheme="minorHAnsi" w:cstheme="minorBidi"/>
          <w:i w:val="0"/>
          <w:sz w:val="22"/>
          <w:szCs w:val="22"/>
        </w:rPr>
        <w:t>1.</w:t>
      </w:r>
      <w:r w:rsidRPr="6EE11DEB">
        <w:rPr>
          <w:rFonts w:asciiTheme="minorHAnsi" w:hAnsiTheme="minorHAnsi" w:cstheme="minorBidi"/>
          <w:i w:val="0"/>
          <w:sz w:val="22"/>
          <w:szCs w:val="22"/>
        </w:rPr>
        <w:t>1</w:t>
      </w:r>
      <w:r w:rsidR="00E93754" w:rsidRPr="6EE11DEB">
        <w:rPr>
          <w:rFonts w:asciiTheme="minorHAnsi" w:hAnsiTheme="minorHAnsi" w:cstheme="minorBidi"/>
          <w:i w:val="0"/>
          <w:sz w:val="22"/>
          <w:szCs w:val="22"/>
        </w:rPr>
        <w:t xml:space="preserve"> Risks to participant safety in relation to the IMP</w:t>
      </w:r>
    </w:p>
    <w:p w14:paraId="41004F19" w14:textId="77777777" w:rsidR="00E93754" w:rsidRPr="0068577C" w:rsidRDefault="00E93754" w:rsidP="6EE11DEB">
      <w:pPr>
        <w:pStyle w:val="BodyText"/>
        <w:tabs>
          <w:tab w:val="left" w:pos="709"/>
        </w:tabs>
        <w:jc w:val="both"/>
        <w:rPr>
          <w:rFonts w:asciiTheme="minorHAnsi" w:hAnsiTheme="minorHAnsi" w:cstheme="minorBidi"/>
          <w:i w:val="0"/>
          <w:sz w:val="22"/>
          <w:szCs w:val="22"/>
        </w:rPr>
      </w:pPr>
    </w:p>
    <w:p w14:paraId="7CEC07F1" w14:textId="01325946" w:rsidR="007329F6"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Clinical studies in the target population with instilled SF-RI 1 (under the marketing name Alveofact) show that its bronchoscopic application in adults with ARDS is safe, feasible and effective, resulting in a pronounced improvement in gas exchange </w:t>
      </w:r>
      <w:r w:rsidR="008A5DDE" w:rsidRPr="6EE11DEB">
        <w:rPr>
          <w:rFonts w:asciiTheme="minorHAnsi" w:hAnsiTheme="minorHAnsi" w:cstheme="minorBidi"/>
          <w:i w:val="0"/>
          <w:sz w:val="22"/>
          <w:szCs w:val="22"/>
        </w:rPr>
        <w:t>(</w:t>
      </w:r>
      <w:r w:rsidR="008A5DDE" w:rsidRPr="6EE11DEB">
        <w:rPr>
          <w:rStyle w:val="Hyperlink"/>
          <w:rFonts w:asciiTheme="minorHAnsi" w:hAnsiTheme="minorHAnsi" w:cstheme="minorBidi"/>
          <w:i w:val="0"/>
          <w:sz w:val="22"/>
          <w:szCs w:val="22"/>
        </w:rPr>
        <w:t>Walmrath 1996</w:t>
      </w:r>
      <w:r w:rsidR="008A5DDE" w:rsidRPr="6EE11DEB">
        <w:rPr>
          <w:rFonts w:asciiTheme="minorHAnsi" w:hAnsiTheme="minorHAnsi" w:cstheme="minorBidi"/>
          <w:i w:val="0"/>
          <w:sz w:val="22"/>
          <w:szCs w:val="22"/>
        </w:rPr>
        <w:t xml:space="preserve">, </w:t>
      </w:r>
      <w:r w:rsidR="008A5DDE" w:rsidRPr="6EE11DEB">
        <w:rPr>
          <w:rStyle w:val="Hyperlink"/>
          <w:rFonts w:asciiTheme="minorHAnsi" w:hAnsiTheme="minorHAnsi" w:cstheme="minorBidi"/>
          <w:i w:val="0"/>
          <w:sz w:val="22"/>
          <w:szCs w:val="22"/>
        </w:rPr>
        <w:t>Gunther 2002</w:t>
      </w:r>
      <w:r w:rsidR="008A5DDE" w:rsidRPr="6EE11DEB">
        <w:rPr>
          <w:rFonts w:asciiTheme="minorHAnsi" w:hAnsiTheme="minorHAnsi" w:cstheme="minorBidi"/>
          <w:i w:val="0"/>
          <w:sz w:val="22"/>
          <w:szCs w:val="22"/>
        </w:rPr>
        <w:t xml:space="preserve">, </w:t>
      </w:r>
      <w:r w:rsidR="008A5DDE" w:rsidRPr="6EE11DEB">
        <w:rPr>
          <w:rStyle w:val="Hyperlink"/>
          <w:rFonts w:asciiTheme="minorHAnsi" w:hAnsiTheme="minorHAnsi" w:cstheme="minorBidi"/>
          <w:i w:val="0"/>
          <w:sz w:val="22"/>
          <w:szCs w:val="22"/>
        </w:rPr>
        <w:t>Walmrath 2002</w:t>
      </w:r>
      <w:r w:rsidR="008A5DDE" w:rsidRPr="6EE11DEB">
        <w:rPr>
          <w:rFonts w:asciiTheme="minorHAnsi" w:hAnsiTheme="minorHAnsi" w:cstheme="minorBidi"/>
          <w:i w:val="0"/>
          <w:sz w:val="22"/>
          <w:szCs w:val="22"/>
        </w:rPr>
        <w:t xml:space="preserve">, </w:t>
      </w:r>
      <w:r w:rsidR="008A5DDE" w:rsidRPr="6EE11DEB">
        <w:rPr>
          <w:rStyle w:val="Hyperlink"/>
          <w:rFonts w:asciiTheme="minorHAnsi" w:hAnsiTheme="minorHAnsi" w:cstheme="minorBidi"/>
          <w:i w:val="0"/>
          <w:sz w:val="22"/>
          <w:szCs w:val="22"/>
        </w:rPr>
        <w:t>Wetshoff  2001</w:t>
      </w:r>
      <w:r w:rsidR="008A5DDE" w:rsidRPr="6EE11DEB">
        <w:rPr>
          <w:rFonts w:asciiTheme="minorHAnsi" w:hAnsiTheme="minorHAnsi" w:cstheme="minorBidi"/>
          <w:i w:val="0"/>
          <w:sz w:val="22"/>
          <w:szCs w:val="22"/>
        </w:rPr>
        <w:t>).</w:t>
      </w:r>
      <w:r w:rsidRPr="6EE11DEB">
        <w:rPr>
          <w:rFonts w:asciiTheme="minorHAnsi" w:hAnsiTheme="minorHAnsi" w:cstheme="minorBidi"/>
          <w:i w:val="0"/>
          <w:sz w:val="22"/>
          <w:szCs w:val="22"/>
        </w:rPr>
        <w:t xml:space="preserve"> There have been no safety concerns associated with SF-RI 1 used for instillation as indicated by the Periodic Safety Update Report supplied by the legal manufacturer Alveofact (the marketing name of SF-RI 1).</w:t>
      </w:r>
    </w:p>
    <w:p w14:paraId="67C0C651" w14:textId="77777777" w:rsidR="007329F6" w:rsidRDefault="007329F6" w:rsidP="6EE11DEB">
      <w:pPr>
        <w:pStyle w:val="BodyText"/>
        <w:tabs>
          <w:tab w:val="left" w:pos="709"/>
        </w:tabs>
        <w:rPr>
          <w:rFonts w:asciiTheme="minorHAnsi" w:hAnsiTheme="minorHAnsi" w:cstheme="minorBidi"/>
          <w:b/>
          <w:bCs/>
          <w:i w:val="0"/>
          <w:sz w:val="22"/>
          <w:szCs w:val="22"/>
        </w:rPr>
      </w:pPr>
    </w:p>
    <w:p w14:paraId="4AB5EF7E" w14:textId="77777777" w:rsidR="007329F6" w:rsidRDefault="008A362F" w:rsidP="007329F6">
      <w:pPr>
        <w:pStyle w:val="BodyText"/>
        <w:tabs>
          <w:tab w:val="left" w:pos="709"/>
        </w:tabs>
        <w:rPr>
          <w:rFonts w:asciiTheme="minorHAnsi" w:hAnsiTheme="minorHAnsi" w:cstheme="minorHAnsi"/>
          <w:b/>
          <w:i w:val="0"/>
          <w:sz w:val="22"/>
          <w:szCs w:val="22"/>
        </w:rPr>
      </w:pPr>
      <w:r w:rsidRPr="00847C3C">
        <w:rPr>
          <w:rFonts w:asciiTheme="minorHAnsi" w:hAnsiTheme="minorHAnsi" w:cstheme="minorHAnsi"/>
          <w:b/>
          <w:i w:val="0"/>
          <w:sz w:val="22"/>
          <w:szCs w:val="22"/>
        </w:rPr>
        <w:t xml:space="preserve">Type </w:t>
      </w:r>
      <w:r w:rsidR="008A7205">
        <w:rPr>
          <w:rFonts w:asciiTheme="minorHAnsi" w:hAnsiTheme="minorHAnsi" w:cstheme="minorHAnsi"/>
          <w:b/>
          <w:i w:val="0"/>
          <w:sz w:val="22"/>
          <w:szCs w:val="22"/>
        </w:rPr>
        <w:t>B</w:t>
      </w:r>
      <w:r w:rsidRPr="00847C3C">
        <w:rPr>
          <w:rFonts w:asciiTheme="minorHAnsi" w:hAnsiTheme="minorHAnsi" w:cstheme="minorHAnsi"/>
          <w:b/>
          <w:i w:val="0"/>
          <w:sz w:val="22"/>
          <w:szCs w:val="22"/>
        </w:rPr>
        <w:t xml:space="preserve"> = </w:t>
      </w:r>
      <w:r w:rsidR="0069367D" w:rsidRPr="004F1930">
        <w:rPr>
          <w:rFonts w:asciiTheme="minorHAnsi" w:hAnsiTheme="minorHAnsi" w:cstheme="minorHAnsi"/>
          <w:b/>
          <w:i w:val="0"/>
          <w:sz w:val="22"/>
          <w:szCs w:val="22"/>
        </w:rPr>
        <w:t>somewhat</w:t>
      </w:r>
      <w:r w:rsidR="004F1930" w:rsidRPr="004F1930">
        <w:rPr>
          <w:rFonts w:asciiTheme="minorHAnsi" w:hAnsiTheme="minorHAnsi" w:cstheme="minorHAnsi"/>
          <w:b/>
          <w:i w:val="0"/>
          <w:sz w:val="22"/>
          <w:szCs w:val="22"/>
        </w:rPr>
        <w:t xml:space="preserve"> higher than the risk of standard medical care</w:t>
      </w:r>
    </w:p>
    <w:p w14:paraId="308D56CC" w14:textId="77777777" w:rsidR="003A365F" w:rsidRDefault="003A365F" w:rsidP="00E93754">
      <w:pPr>
        <w:pStyle w:val="BodyText"/>
        <w:tabs>
          <w:tab w:val="left" w:pos="709"/>
        </w:tabs>
        <w:rPr>
          <w:rFonts w:asciiTheme="minorHAnsi" w:hAnsiTheme="minorHAnsi" w:cstheme="minorHAnsi"/>
          <w:bCs/>
          <w:i w:val="0"/>
          <w:sz w:val="22"/>
          <w:szCs w:val="22"/>
        </w:rPr>
      </w:pPr>
    </w:p>
    <w:p w14:paraId="4147FBBD" w14:textId="77777777" w:rsidR="00A25812" w:rsidRPr="0068577C"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Alveofact</w:t>
      </w:r>
      <w:r w:rsidR="00556AC9" w:rsidRPr="6EE11DEB">
        <w:rPr>
          <w:rFonts w:asciiTheme="minorHAnsi" w:hAnsiTheme="minorHAnsi" w:cstheme="minorBidi"/>
          <w:i w:val="0"/>
          <w:sz w:val="22"/>
          <w:szCs w:val="22"/>
        </w:rPr>
        <w:t xml:space="preserve"> (SF-RI)</w:t>
      </w:r>
      <w:r w:rsidRPr="6EE11DEB">
        <w:rPr>
          <w:rFonts w:asciiTheme="minorHAnsi" w:hAnsiTheme="minorHAnsi" w:cstheme="minorBidi"/>
          <w:i w:val="0"/>
          <w:sz w:val="22"/>
          <w:szCs w:val="22"/>
        </w:rPr>
        <w:t>, was initially approved in Germany as a medicinal product with the Marketing Authorization number 19273.00.00: Alveofact 45 mg/mL (Lyomark Pharma GmbH is the current authorization holder) for ETT instillation for the prevention of RDS in prematurely born infants. Alveo</w:t>
      </w:r>
      <w:r w:rsidR="00BE1F99" w:rsidRPr="6EE11DEB">
        <w:rPr>
          <w:rFonts w:asciiTheme="minorHAnsi" w:hAnsiTheme="minorHAnsi" w:cstheme="minorBidi"/>
          <w:i w:val="0"/>
          <w:sz w:val="22"/>
          <w:szCs w:val="22"/>
        </w:rPr>
        <w:t xml:space="preserve">fact is approved in 6 EU member states: </w:t>
      </w:r>
      <w:r w:rsidR="009C0EF1" w:rsidRPr="6EE11DEB">
        <w:rPr>
          <w:rFonts w:asciiTheme="minorHAnsi" w:hAnsiTheme="minorHAnsi" w:cstheme="minorBidi"/>
          <w:i w:val="0"/>
          <w:sz w:val="22"/>
          <w:szCs w:val="22"/>
        </w:rPr>
        <w:t>Germany, Austria, Croatia, Hungary, Latvia and Lithuania</w:t>
      </w:r>
      <w:r w:rsidR="00556AC9" w:rsidRPr="6EE11DEB">
        <w:rPr>
          <w:rFonts w:asciiTheme="minorHAnsi" w:hAnsiTheme="minorHAnsi" w:cstheme="minorBidi"/>
          <w:i w:val="0"/>
          <w:sz w:val="22"/>
          <w:szCs w:val="22"/>
        </w:rPr>
        <w:t xml:space="preserve"> and in 24 countries outside the EU.</w:t>
      </w:r>
    </w:p>
    <w:p w14:paraId="797E50C6" w14:textId="77777777" w:rsidR="00847C3C" w:rsidRDefault="00847C3C" w:rsidP="6EE11DEB">
      <w:pPr>
        <w:pStyle w:val="BodyText"/>
        <w:tabs>
          <w:tab w:val="left" w:pos="709"/>
        </w:tabs>
        <w:jc w:val="both"/>
        <w:rPr>
          <w:rFonts w:asciiTheme="minorHAnsi" w:hAnsiTheme="minorHAnsi" w:cstheme="minorBidi"/>
          <w:b/>
          <w:bCs/>
          <w:i w:val="0"/>
          <w:sz w:val="22"/>
          <w:szCs w:val="22"/>
        </w:rPr>
      </w:pPr>
    </w:p>
    <w:p w14:paraId="38E89BB6" w14:textId="77777777" w:rsidR="00AA4A96"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SF RI 1 will be sourced from Lyomark Pharma GmbH and supplied to the clinical study sites as a lyophilized formulation of 108 mg, along with the required diluent for reconstitution, and </w:t>
      </w:r>
      <w:r w:rsidR="00556AC9" w:rsidRPr="6EE11DEB">
        <w:rPr>
          <w:rFonts w:asciiTheme="minorHAnsi" w:hAnsiTheme="minorHAnsi" w:cstheme="minorBidi"/>
          <w:i w:val="0"/>
          <w:sz w:val="22"/>
          <w:szCs w:val="22"/>
        </w:rPr>
        <w:t>labelled</w:t>
      </w:r>
      <w:r w:rsidRPr="6EE11DEB">
        <w:rPr>
          <w:rFonts w:asciiTheme="minorHAnsi" w:hAnsiTheme="minorHAnsi" w:cstheme="minorBidi"/>
          <w:i w:val="0"/>
          <w:sz w:val="22"/>
          <w:szCs w:val="22"/>
        </w:rPr>
        <w:t xml:space="preserve"> for clinical investigational use only.</w:t>
      </w:r>
    </w:p>
    <w:p w14:paraId="7B04FA47" w14:textId="77777777" w:rsidR="00556AC9" w:rsidRDefault="00556AC9" w:rsidP="00E3522F">
      <w:pPr>
        <w:pStyle w:val="BodyText"/>
        <w:tabs>
          <w:tab w:val="left" w:pos="709"/>
        </w:tabs>
        <w:rPr>
          <w:rFonts w:asciiTheme="minorHAnsi" w:hAnsiTheme="minorHAnsi" w:cstheme="minorHAnsi"/>
          <w:bCs/>
          <w:i w:val="0"/>
          <w:sz w:val="22"/>
          <w:szCs w:val="22"/>
        </w:rPr>
      </w:pPr>
    </w:p>
    <w:p w14:paraId="76F0E2B0" w14:textId="77777777" w:rsidR="00E3522F" w:rsidRDefault="008A362F" w:rsidP="00E3522F">
      <w:pPr>
        <w:pStyle w:val="BodyText"/>
        <w:tabs>
          <w:tab w:val="left" w:pos="709"/>
        </w:tabs>
        <w:rPr>
          <w:rFonts w:asciiTheme="minorHAnsi" w:hAnsiTheme="minorHAnsi" w:cstheme="minorHAnsi"/>
          <w:bCs/>
          <w:i w:val="0"/>
          <w:sz w:val="22"/>
          <w:szCs w:val="22"/>
        </w:rPr>
      </w:pPr>
      <w:r>
        <w:rPr>
          <w:rFonts w:asciiTheme="minorHAnsi" w:hAnsiTheme="minorHAnsi" w:cstheme="minorHAnsi"/>
          <w:bCs/>
          <w:i w:val="0"/>
          <w:sz w:val="22"/>
          <w:szCs w:val="22"/>
        </w:rPr>
        <w:t>2.</w:t>
      </w:r>
      <w:r w:rsidR="00290AB9">
        <w:rPr>
          <w:rFonts w:asciiTheme="minorHAnsi" w:hAnsiTheme="minorHAnsi" w:cstheme="minorHAnsi"/>
          <w:bCs/>
          <w:i w:val="0"/>
          <w:sz w:val="22"/>
          <w:szCs w:val="22"/>
        </w:rPr>
        <w:t xml:space="preserve">1.2 </w:t>
      </w:r>
      <w:r>
        <w:rPr>
          <w:rFonts w:asciiTheme="minorHAnsi" w:hAnsiTheme="minorHAnsi" w:cstheme="minorHAnsi"/>
          <w:bCs/>
          <w:i w:val="0"/>
          <w:sz w:val="22"/>
          <w:szCs w:val="22"/>
        </w:rPr>
        <w:t xml:space="preserve">Risks to participant in relation to IMP/Device </w:t>
      </w:r>
      <w:r w:rsidR="00290C24">
        <w:rPr>
          <w:rFonts w:asciiTheme="minorHAnsi" w:hAnsiTheme="minorHAnsi" w:cstheme="minorHAnsi"/>
          <w:bCs/>
          <w:i w:val="0"/>
          <w:sz w:val="22"/>
          <w:szCs w:val="22"/>
        </w:rPr>
        <w:t>combination</w:t>
      </w:r>
    </w:p>
    <w:p w14:paraId="568C698B" w14:textId="77777777" w:rsidR="00F20FDB" w:rsidRDefault="00F20FDB" w:rsidP="00E3522F">
      <w:pPr>
        <w:pStyle w:val="BodyText"/>
        <w:tabs>
          <w:tab w:val="left" w:pos="709"/>
        </w:tabs>
        <w:rPr>
          <w:rFonts w:asciiTheme="minorHAnsi" w:hAnsiTheme="minorHAnsi" w:cstheme="minorHAnsi"/>
          <w:bCs/>
          <w:i w:val="0"/>
          <w:sz w:val="22"/>
          <w:szCs w:val="22"/>
        </w:rPr>
      </w:pPr>
    </w:p>
    <w:p w14:paraId="2C65099F" w14:textId="43027936" w:rsidR="00290C24" w:rsidRDefault="008A362F" w:rsidP="6EE11DEB">
      <w:pPr>
        <w:pStyle w:val="BodyText"/>
        <w:tabs>
          <w:tab w:val="left" w:pos="709"/>
        </w:tabs>
        <w:jc w:val="both"/>
        <w:rPr>
          <w:rFonts w:asciiTheme="minorHAnsi" w:eastAsiaTheme="minorEastAsia" w:hAnsiTheme="minorHAnsi" w:cstheme="minorBidi"/>
          <w:i w:val="0"/>
          <w:sz w:val="22"/>
          <w:szCs w:val="22"/>
        </w:rPr>
      </w:pPr>
      <w:r w:rsidRPr="6EE11DEB">
        <w:rPr>
          <w:rFonts w:asciiTheme="minorHAnsi" w:eastAsiaTheme="minorEastAsia" w:hAnsiTheme="minorHAnsi" w:cstheme="minorBidi"/>
          <w:i w:val="0"/>
          <w:sz w:val="22"/>
          <w:szCs w:val="22"/>
        </w:rPr>
        <w:t>The</w:t>
      </w:r>
      <w:r w:rsidR="01971068" w:rsidRPr="6EE11DEB">
        <w:rPr>
          <w:rFonts w:asciiTheme="minorHAnsi" w:eastAsiaTheme="minorEastAsia" w:hAnsiTheme="minorHAnsi" w:cstheme="minorBidi"/>
          <w:i w:val="0"/>
          <w:sz w:val="22"/>
          <w:szCs w:val="22"/>
        </w:rPr>
        <w:t xml:space="preserve"> AeroFact-COVID™ (AF-COVID) </w:t>
      </w:r>
      <w:r w:rsidRPr="6EE11DEB">
        <w:rPr>
          <w:rFonts w:asciiTheme="minorHAnsi" w:eastAsiaTheme="minorEastAsia" w:hAnsiTheme="minorHAnsi" w:cstheme="minorBidi"/>
          <w:i w:val="0"/>
          <w:sz w:val="22"/>
          <w:szCs w:val="22"/>
        </w:rPr>
        <w:t xml:space="preserve">combination product system </w:t>
      </w:r>
      <w:r w:rsidR="002D1FA4" w:rsidRPr="6EE11DEB">
        <w:rPr>
          <w:rFonts w:asciiTheme="minorHAnsi" w:eastAsiaTheme="minorEastAsia" w:hAnsiTheme="minorHAnsi" w:cstheme="minorBidi"/>
          <w:i w:val="0"/>
          <w:sz w:val="22"/>
          <w:szCs w:val="22"/>
        </w:rPr>
        <w:t xml:space="preserve">(nebuliser) </w:t>
      </w:r>
      <w:r w:rsidRPr="6EE11DEB">
        <w:rPr>
          <w:rFonts w:asciiTheme="minorHAnsi" w:eastAsiaTheme="minorEastAsia" w:hAnsiTheme="minorHAnsi" w:cstheme="minorBidi"/>
          <w:i w:val="0"/>
          <w:sz w:val="22"/>
          <w:szCs w:val="22"/>
        </w:rPr>
        <w:t>is not a marketed product in</w:t>
      </w:r>
      <w:r w:rsidR="005A1C72" w:rsidRPr="6EE11DEB">
        <w:rPr>
          <w:rFonts w:asciiTheme="minorHAnsi" w:eastAsiaTheme="minorEastAsia" w:hAnsiTheme="minorHAnsi" w:cstheme="minorBidi"/>
          <w:i w:val="0"/>
          <w:sz w:val="22"/>
          <w:szCs w:val="22"/>
        </w:rPr>
        <w:t>-</w:t>
      </w:r>
      <w:r w:rsidRPr="6EE11DEB">
        <w:rPr>
          <w:rFonts w:asciiTheme="minorHAnsi" w:eastAsiaTheme="minorEastAsia" w:hAnsiTheme="minorHAnsi" w:cstheme="minorBidi"/>
          <w:i w:val="0"/>
          <w:sz w:val="22"/>
          <w:szCs w:val="22"/>
        </w:rPr>
        <w:t>itself.</w:t>
      </w:r>
    </w:p>
    <w:p w14:paraId="1A939487" w14:textId="77777777" w:rsidR="00290C24" w:rsidRDefault="00290C24" w:rsidP="6EE11DEB">
      <w:pPr>
        <w:pStyle w:val="BodyText"/>
        <w:tabs>
          <w:tab w:val="left" w:pos="709"/>
        </w:tabs>
        <w:jc w:val="both"/>
        <w:rPr>
          <w:rFonts w:asciiTheme="minorHAnsi" w:hAnsiTheme="minorHAnsi" w:cstheme="minorBidi"/>
          <w:i w:val="0"/>
          <w:sz w:val="22"/>
          <w:szCs w:val="22"/>
        </w:rPr>
      </w:pPr>
    </w:p>
    <w:p w14:paraId="4437552C" w14:textId="0F361D92" w:rsidR="00E3522F"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Regarding administration of AF-COVID to ventilated adult patients, the risks are in 3 groups: </w:t>
      </w:r>
    </w:p>
    <w:p w14:paraId="6AA258D8" w14:textId="77777777" w:rsidR="00BB0C5C" w:rsidRPr="0068577C" w:rsidRDefault="00BB0C5C" w:rsidP="6EE11DEB">
      <w:pPr>
        <w:pStyle w:val="BodyText"/>
        <w:tabs>
          <w:tab w:val="left" w:pos="709"/>
        </w:tabs>
        <w:jc w:val="both"/>
        <w:rPr>
          <w:rFonts w:asciiTheme="minorHAnsi" w:hAnsiTheme="minorHAnsi" w:cstheme="minorBidi"/>
          <w:i w:val="0"/>
          <w:sz w:val="22"/>
          <w:szCs w:val="22"/>
        </w:rPr>
      </w:pPr>
    </w:p>
    <w:p w14:paraId="25F3238C" w14:textId="2BA2CD84" w:rsidR="00E3522F"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1</w:t>
      </w:r>
      <w:r w:rsidR="3C922F9F" w:rsidRPr="6EE11DEB">
        <w:rPr>
          <w:rFonts w:asciiTheme="minorHAnsi" w:hAnsiTheme="minorHAnsi" w:cstheme="minorBidi"/>
          <w:i w:val="0"/>
          <w:sz w:val="22"/>
          <w:szCs w:val="22"/>
        </w:rPr>
        <w:t xml:space="preserve">. Risks associated with the use of the Device are controlled in the Warning Section of the </w:t>
      </w:r>
      <w:r w:rsidR="007E232E">
        <w:rPr>
          <w:rFonts w:asciiTheme="minorHAnsi" w:hAnsiTheme="minorHAnsi" w:cstheme="minorBidi"/>
          <w:i w:val="0"/>
          <w:sz w:val="22"/>
          <w:szCs w:val="22"/>
        </w:rPr>
        <w:t>Instructions</w:t>
      </w:r>
      <w:r w:rsidR="007E232E" w:rsidRPr="6EE11DEB">
        <w:rPr>
          <w:rFonts w:asciiTheme="minorHAnsi" w:hAnsiTheme="minorHAnsi" w:cstheme="minorBidi"/>
          <w:i w:val="0"/>
          <w:sz w:val="22"/>
          <w:szCs w:val="22"/>
        </w:rPr>
        <w:t xml:space="preserve"> </w:t>
      </w:r>
      <w:r w:rsidR="3C922F9F" w:rsidRPr="6EE11DEB">
        <w:rPr>
          <w:rFonts w:asciiTheme="minorHAnsi" w:hAnsiTheme="minorHAnsi" w:cstheme="minorBidi"/>
          <w:i w:val="0"/>
          <w:sz w:val="22"/>
          <w:szCs w:val="22"/>
        </w:rPr>
        <w:t>for Use</w:t>
      </w:r>
      <w:r w:rsidR="752D7F4C" w:rsidRPr="6EE11DEB">
        <w:rPr>
          <w:rFonts w:asciiTheme="minorHAnsi" w:hAnsiTheme="minorHAnsi" w:cstheme="minorBidi"/>
          <w:i w:val="0"/>
          <w:sz w:val="22"/>
          <w:szCs w:val="22"/>
        </w:rPr>
        <w:t>.</w:t>
      </w:r>
      <w:r w:rsidR="3C922F9F" w:rsidRPr="6EE11DEB">
        <w:rPr>
          <w:rFonts w:asciiTheme="minorHAnsi" w:hAnsiTheme="minorHAnsi" w:cstheme="minorBidi"/>
          <w:i w:val="0"/>
          <w:sz w:val="22"/>
          <w:szCs w:val="22"/>
        </w:rPr>
        <w:t xml:space="preserve"> </w:t>
      </w:r>
      <w:r w:rsidR="338158B0" w:rsidRPr="6EE11DEB">
        <w:rPr>
          <w:rFonts w:asciiTheme="minorHAnsi" w:hAnsiTheme="minorHAnsi" w:cstheme="minorBidi"/>
          <w:i w:val="0"/>
          <w:sz w:val="22"/>
          <w:szCs w:val="22"/>
        </w:rPr>
        <w:t xml:space="preserve"> (DFU. Quick start Guide and</w:t>
      </w:r>
      <w:r w:rsidR="007E232E">
        <w:rPr>
          <w:rFonts w:asciiTheme="minorHAnsi" w:hAnsiTheme="minorHAnsi" w:cstheme="minorBidi"/>
          <w:i w:val="0"/>
          <w:sz w:val="22"/>
          <w:szCs w:val="22"/>
        </w:rPr>
        <w:t xml:space="preserve"> </w:t>
      </w:r>
      <w:r w:rsidR="000C3A75">
        <w:rPr>
          <w:rFonts w:asciiTheme="minorHAnsi" w:hAnsiTheme="minorHAnsi" w:cstheme="minorBidi"/>
          <w:i w:val="0"/>
          <w:sz w:val="22"/>
          <w:szCs w:val="22"/>
        </w:rPr>
        <w:t>Instructions</w:t>
      </w:r>
      <w:r w:rsidR="338158B0" w:rsidRPr="6EE11DEB">
        <w:rPr>
          <w:rFonts w:asciiTheme="minorHAnsi" w:hAnsiTheme="minorHAnsi" w:cstheme="minorBidi"/>
          <w:i w:val="0"/>
          <w:sz w:val="22"/>
          <w:szCs w:val="22"/>
        </w:rPr>
        <w:t xml:space="preserve"> for use, page 3-4).</w:t>
      </w:r>
    </w:p>
    <w:p w14:paraId="6FFBD3EC" w14:textId="77777777" w:rsidR="00BB0C5C" w:rsidRPr="0068577C" w:rsidRDefault="00BB0C5C" w:rsidP="6EE11DEB">
      <w:pPr>
        <w:pStyle w:val="BodyText"/>
        <w:tabs>
          <w:tab w:val="left" w:pos="709"/>
        </w:tabs>
        <w:jc w:val="both"/>
        <w:rPr>
          <w:rFonts w:asciiTheme="minorHAnsi" w:hAnsiTheme="minorHAnsi" w:cstheme="minorBidi"/>
          <w:i w:val="0"/>
          <w:sz w:val="22"/>
          <w:szCs w:val="22"/>
        </w:rPr>
      </w:pPr>
    </w:p>
    <w:p w14:paraId="6DCD004E" w14:textId="1174BEF2" w:rsidR="00E3522F"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2. Risks associated with SF-RI 1 surfactant are risks related to bolus instillation delivery via the </w:t>
      </w:r>
      <w:r w:rsidR="005C4551" w:rsidRPr="005C4551">
        <w:rPr>
          <w:rFonts w:asciiTheme="minorHAnsi" w:hAnsiTheme="minorHAnsi" w:cstheme="minorBidi"/>
          <w:i w:val="0"/>
          <w:sz w:val="22"/>
          <w:szCs w:val="22"/>
        </w:rPr>
        <w:t>CPAP/NIV mask</w:t>
      </w:r>
      <w:r w:rsidRPr="6EE11DEB">
        <w:rPr>
          <w:rFonts w:asciiTheme="minorHAnsi" w:hAnsiTheme="minorHAnsi" w:cstheme="minorBidi"/>
          <w:i w:val="0"/>
          <w:sz w:val="22"/>
          <w:szCs w:val="22"/>
        </w:rPr>
        <w:t xml:space="preserve">.  </w:t>
      </w:r>
    </w:p>
    <w:p w14:paraId="30DCCCAD" w14:textId="77777777" w:rsidR="00BB0C5C" w:rsidRPr="0068577C" w:rsidRDefault="00BB0C5C" w:rsidP="00E3522F">
      <w:pPr>
        <w:pStyle w:val="BodyText"/>
        <w:tabs>
          <w:tab w:val="left" w:pos="709"/>
        </w:tabs>
        <w:rPr>
          <w:rFonts w:asciiTheme="minorHAnsi" w:hAnsiTheme="minorHAnsi" w:cstheme="minorHAnsi"/>
          <w:bCs/>
          <w:i w:val="0"/>
          <w:sz w:val="22"/>
          <w:szCs w:val="22"/>
        </w:rPr>
      </w:pPr>
    </w:p>
    <w:p w14:paraId="736EDC31" w14:textId="77777777" w:rsidR="00E3522F" w:rsidRPr="0068577C"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3. Risks associated with the combination product:</w:t>
      </w:r>
    </w:p>
    <w:p w14:paraId="4361D835" w14:textId="77777777" w:rsidR="00E3522F" w:rsidRPr="0068577C" w:rsidRDefault="008A362F" w:rsidP="6EE11DEB">
      <w:pPr>
        <w:pStyle w:val="BodyText"/>
        <w:numPr>
          <w:ilvl w:val="1"/>
          <w:numId w:val="48"/>
        </w:numPr>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Hypoventilation, hypoxemia</w:t>
      </w:r>
    </w:p>
    <w:p w14:paraId="78661DD0" w14:textId="77777777" w:rsidR="00E3522F" w:rsidRPr="0068577C" w:rsidRDefault="008A362F" w:rsidP="6EE11DEB">
      <w:pPr>
        <w:pStyle w:val="BodyText"/>
        <w:numPr>
          <w:ilvl w:val="1"/>
          <w:numId w:val="48"/>
        </w:numPr>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Pneumothorax (associated with treatment related changes in lung compliance)</w:t>
      </w:r>
    </w:p>
    <w:p w14:paraId="22627C6F" w14:textId="77777777" w:rsidR="00E3522F" w:rsidRPr="0068577C" w:rsidRDefault="008A362F" w:rsidP="6EE11DEB">
      <w:pPr>
        <w:pStyle w:val="BodyText"/>
        <w:numPr>
          <w:ilvl w:val="1"/>
          <w:numId w:val="48"/>
        </w:numPr>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Progression of COVID-19-related ARDS</w:t>
      </w:r>
    </w:p>
    <w:p w14:paraId="4C8D4040" w14:textId="77777777" w:rsidR="00E3522F" w:rsidRPr="0068577C" w:rsidRDefault="008A362F" w:rsidP="6EE11DEB">
      <w:pPr>
        <w:pStyle w:val="BodyText"/>
        <w:numPr>
          <w:ilvl w:val="1"/>
          <w:numId w:val="48"/>
        </w:numPr>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Irritation of the airways</w:t>
      </w:r>
    </w:p>
    <w:p w14:paraId="4C46DB4E" w14:textId="77777777" w:rsidR="00E3522F" w:rsidRPr="0068577C" w:rsidRDefault="008A362F" w:rsidP="6EE11DEB">
      <w:pPr>
        <w:pStyle w:val="BodyText"/>
        <w:numPr>
          <w:ilvl w:val="1"/>
          <w:numId w:val="48"/>
        </w:numPr>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Introduction of pathogens other than COVID-19 to the respiratory tract</w:t>
      </w:r>
    </w:p>
    <w:p w14:paraId="1EB69B67" w14:textId="77777777" w:rsidR="00E3522F" w:rsidRPr="0068577C" w:rsidRDefault="008A362F" w:rsidP="6EE11DEB">
      <w:pPr>
        <w:pStyle w:val="BodyText"/>
        <w:numPr>
          <w:ilvl w:val="1"/>
          <w:numId w:val="48"/>
        </w:numPr>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lastRenderedPageBreak/>
        <w:t>Further dissemination of COVID-19 by aerosol</w:t>
      </w:r>
    </w:p>
    <w:p w14:paraId="36AF6883" w14:textId="77777777" w:rsidR="000A034F" w:rsidRDefault="000A034F" w:rsidP="6EE11DEB">
      <w:pPr>
        <w:pStyle w:val="BodyText"/>
        <w:tabs>
          <w:tab w:val="left" w:pos="709"/>
        </w:tabs>
        <w:jc w:val="both"/>
        <w:rPr>
          <w:rFonts w:asciiTheme="minorHAnsi" w:hAnsiTheme="minorHAnsi" w:cstheme="minorBidi"/>
          <w:i w:val="0"/>
          <w:sz w:val="22"/>
          <w:szCs w:val="22"/>
        </w:rPr>
      </w:pPr>
    </w:p>
    <w:p w14:paraId="6F7FBC41" w14:textId="77777777" w:rsidR="00E3522F"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These clinical risks will be properly controlled and/or mitigated relative to the device design e.g. verification testing or </w:t>
      </w:r>
      <w:r w:rsidR="009634A1" w:rsidRPr="6EE11DEB">
        <w:rPr>
          <w:rFonts w:asciiTheme="minorHAnsi" w:hAnsiTheme="minorHAnsi" w:cstheme="minorBidi"/>
          <w:i w:val="0"/>
          <w:sz w:val="22"/>
          <w:szCs w:val="22"/>
        </w:rPr>
        <w:t>labelling</w:t>
      </w:r>
      <w:r w:rsidRPr="6EE11DEB">
        <w:rPr>
          <w:rFonts w:asciiTheme="minorHAnsi" w:hAnsiTheme="minorHAnsi" w:cstheme="minorBidi"/>
          <w:i w:val="0"/>
          <w:sz w:val="22"/>
          <w:szCs w:val="22"/>
        </w:rPr>
        <w:t xml:space="preserve"> (instructions, warnings and cautions)</w:t>
      </w:r>
      <w:r w:rsidR="00A5062D" w:rsidRPr="6EE11DEB">
        <w:rPr>
          <w:rFonts w:asciiTheme="minorHAnsi" w:hAnsiTheme="minorHAnsi" w:cstheme="minorBidi"/>
          <w:i w:val="0"/>
          <w:sz w:val="22"/>
          <w:szCs w:val="22"/>
        </w:rPr>
        <w:t>.</w:t>
      </w:r>
      <w:r w:rsidR="00EC72B2"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Furthermore, the drug delivery system will be tested for its safety following ISO and IEC standards for materials, biological and electrical safety, and electromagnetic compatibility.</w:t>
      </w:r>
    </w:p>
    <w:p w14:paraId="54C529ED" w14:textId="77777777" w:rsidR="00EC72B2" w:rsidRDefault="00EC72B2" w:rsidP="6EE11DEB">
      <w:pPr>
        <w:pStyle w:val="BodyText"/>
        <w:tabs>
          <w:tab w:val="left" w:pos="709"/>
        </w:tabs>
        <w:jc w:val="both"/>
        <w:rPr>
          <w:rFonts w:asciiTheme="minorHAnsi" w:hAnsiTheme="minorHAnsi" w:cstheme="minorBidi"/>
          <w:i w:val="0"/>
          <w:sz w:val="22"/>
          <w:szCs w:val="22"/>
        </w:rPr>
      </w:pPr>
    </w:p>
    <w:p w14:paraId="0D8B8111" w14:textId="50823F06" w:rsidR="00EC72B2" w:rsidRPr="0068577C"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Since there is no current clinical experience with </w:t>
      </w:r>
      <w:r w:rsidR="2E762E09" w:rsidRPr="6EE11DEB">
        <w:rPr>
          <w:rFonts w:asciiTheme="minorHAnsi" w:eastAsiaTheme="minorEastAsia" w:hAnsiTheme="minorHAnsi" w:cstheme="minorBidi"/>
          <w:i w:val="0"/>
          <w:sz w:val="22"/>
          <w:szCs w:val="22"/>
        </w:rPr>
        <w:t>AeroFact-COVID™</w:t>
      </w:r>
      <w:r w:rsidR="2E762E09"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combination product, there are no observed expected adverse reactions that can serve the investigators as guidance for reporting serious adverse events in the clinical study. Therefore</w:t>
      </w:r>
      <w:r w:rsidR="000A0EBA" w:rsidRPr="6EE11DEB">
        <w:rPr>
          <w:rFonts w:asciiTheme="minorHAnsi" w:hAnsiTheme="minorHAnsi" w:cstheme="minorBidi"/>
          <w:i w:val="0"/>
          <w:sz w:val="22"/>
          <w:szCs w:val="22"/>
        </w:rPr>
        <w:t>,</w:t>
      </w:r>
      <w:r w:rsidRPr="6EE11DEB">
        <w:rPr>
          <w:rFonts w:asciiTheme="minorHAnsi" w:hAnsiTheme="minorHAnsi" w:cstheme="minorBidi"/>
          <w:i w:val="0"/>
          <w:sz w:val="22"/>
          <w:szCs w:val="22"/>
        </w:rPr>
        <w:t xml:space="preserve"> all treatment related Serious Adverse Events (SAEs) </w:t>
      </w:r>
      <w:r w:rsidR="009C720D">
        <w:rPr>
          <w:rFonts w:asciiTheme="minorHAnsi" w:hAnsiTheme="minorHAnsi" w:cstheme="minorBidi"/>
          <w:i w:val="0"/>
          <w:sz w:val="22"/>
          <w:szCs w:val="22"/>
        </w:rPr>
        <w:t xml:space="preserve">that </w:t>
      </w:r>
      <w:r w:rsidR="00F0159B">
        <w:rPr>
          <w:rFonts w:asciiTheme="minorHAnsi" w:hAnsiTheme="minorHAnsi" w:cstheme="minorBidi"/>
          <w:i w:val="0"/>
          <w:sz w:val="22"/>
          <w:szCs w:val="22"/>
        </w:rPr>
        <w:t>are deemed to have a causal relationship (definite, probably</w:t>
      </w:r>
      <w:r w:rsidR="0028037C">
        <w:rPr>
          <w:rFonts w:asciiTheme="minorHAnsi" w:hAnsiTheme="minorHAnsi" w:cstheme="minorBidi"/>
          <w:i w:val="0"/>
          <w:sz w:val="22"/>
          <w:szCs w:val="22"/>
        </w:rPr>
        <w:t xml:space="preserve"> or possibly)</w:t>
      </w:r>
      <w:r w:rsidR="00F0159B">
        <w:rPr>
          <w:rFonts w:asciiTheme="minorHAnsi" w:hAnsiTheme="minorHAnsi" w:cstheme="minorBidi"/>
          <w:i w:val="0"/>
          <w:sz w:val="22"/>
          <w:szCs w:val="22"/>
        </w:rPr>
        <w:t xml:space="preserve"> to either IMP or Device </w:t>
      </w:r>
      <w:r w:rsidRPr="6EE11DEB">
        <w:rPr>
          <w:rFonts w:asciiTheme="minorHAnsi" w:hAnsiTheme="minorHAnsi" w:cstheme="minorBidi"/>
          <w:i w:val="0"/>
          <w:sz w:val="22"/>
          <w:szCs w:val="22"/>
        </w:rPr>
        <w:t>will be considered unexpected and will be reported to the authorities as per national requirements.</w:t>
      </w:r>
    </w:p>
    <w:p w14:paraId="1C0157D6" w14:textId="77777777" w:rsidR="000A0EBA" w:rsidRDefault="000A0EBA" w:rsidP="00E3522F">
      <w:pPr>
        <w:pStyle w:val="BodyText"/>
        <w:tabs>
          <w:tab w:val="left" w:pos="709"/>
        </w:tabs>
        <w:spacing w:after="120"/>
        <w:rPr>
          <w:rFonts w:asciiTheme="minorHAnsi" w:hAnsiTheme="minorHAnsi" w:cstheme="minorHAnsi"/>
          <w:bCs/>
          <w:i w:val="0"/>
          <w:sz w:val="22"/>
          <w:szCs w:val="22"/>
        </w:rPr>
      </w:pPr>
    </w:p>
    <w:p w14:paraId="5D864BAA" w14:textId="77777777" w:rsidR="006A46D3"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Please refer to the Investigators Brochure – Reference Safety Information Section - for a detailed list of clinical hazards identified in the initial risk assessment based on the nature of the product and the target population.</w:t>
      </w:r>
    </w:p>
    <w:p w14:paraId="3691E7B2" w14:textId="77777777" w:rsidR="006A46D3" w:rsidRDefault="006A46D3" w:rsidP="6EE11DEB">
      <w:pPr>
        <w:pStyle w:val="BodyText"/>
        <w:tabs>
          <w:tab w:val="left" w:pos="709"/>
        </w:tabs>
        <w:jc w:val="both"/>
        <w:rPr>
          <w:rFonts w:asciiTheme="minorHAnsi" w:hAnsiTheme="minorHAnsi" w:cstheme="minorBidi"/>
          <w:i w:val="0"/>
          <w:sz w:val="22"/>
          <w:szCs w:val="22"/>
        </w:rPr>
      </w:pPr>
    </w:p>
    <w:p w14:paraId="6A59E31C" w14:textId="350DFF65" w:rsidR="0034653B"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There is no guarantee that adult patients exhibiting ARDS symptoms due to lung infection with </w:t>
      </w:r>
      <w:r w:rsidR="00F40E3D">
        <w:rPr>
          <w:rFonts w:asciiTheme="minorHAnsi" w:hAnsiTheme="minorHAnsi" w:cstheme="minorBidi"/>
          <w:i w:val="0"/>
          <w:sz w:val="22"/>
          <w:szCs w:val="22"/>
        </w:rPr>
        <w:t xml:space="preserve">viral pneumonia and </w:t>
      </w:r>
      <w:r w:rsidRPr="6EE11DEB">
        <w:rPr>
          <w:rFonts w:asciiTheme="minorHAnsi" w:hAnsiTheme="minorHAnsi" w:cstheme="minorBidi"/>
          <w:i w:val="0"/>
          <w:sz w:val="22"/>
          <w:szCs w:val="22"/>
        </w:rPr>
        <w:t>SARS</w:t>
      </w:r>
      <w:r w:rsidR="004F30EC"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 xml:space="preserve">CoV-2 will receive direct benefit from </w:t>
      </w:r>
      <w:r w:rsidR="69DC7B65" w:rsidRPr="6EE11DEB">
        <w:rPr>
          <w:rFonts w:asciiTheme="minorHAnsi" w:eastAsiaTheme="minorEastAsia" w:hAnsiTheme="minorHAnsi" w:cstheme="minorBidi"/>
          <w:i w:val="0"/>
          <w:sz w:val="22"/>
          <w:szCs w:val="22"/>
        </w:rPr>
        <w:t>AeroFact-COVID™</w:t>
      </w:r>
      <w:r w:rsidRPr="6EE11DEB">
        <w:rPr>
          <w:rFonts w:asciiTheme="minorHAnsi" w:hAnsiTheme="minorHAnsi" w:cstheme="minorBidi"/>
          <w:i w:val="0"/>
          <w:sz w:val="22"/>
          <w:szCs w:val="22"/>
        </w:rPr>
        <w:t>. The benefits of AF-COVID may be an</w:t>
      </w:r>
      <w:r w:rsidR="004F30EC"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 xml:space="preserve">improvement of lung function and decreased need for escalation of respiratory support.  </w:t>
      </w:r>
    </w:p>
    <w:p w14:paraId="399C747E" w14:textId="04D6F559" w:rsidR="00E3522F"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Given </w:t>
      </w:r>
      <w:r w:rsidR="00F40E3D">
        <w:rPr>
          <w:rFonts w:asciiTheme="minorHAnsi" w:hAnsiTheme="minorHAnsi" w:cstheme="minorBidi"/>
          <w:i w:val="0"/>
          <w:sz w:val="22"/>
          <w:szCs w:val="22"/>
        </w:rPr>
        <w:t xml:space="preserve">recent viral infections caused a </w:t>
      </w:r>
      <w:r w:rsidRPr="6EE11DEB">
        <w:rPr>
          <w:rFonts w:asciiTheme="minorHAnsi" w:hAnsiTheme="minorHAnsi" w:cstheme="minorBidi"/>
          <w:i w:val="0"/>
          <w:sz w:val="22"/>
          <w:szCs w:val="22"/>
        </w:rPr>
        <w:t>global pandemic claiming thousands of lives across the world, the Sponsor “</w:t>
      </w:r>
      <w:r w:rsidR="00DB481A">
        <w:rPr>
          <w:rFonts w:asciiTheme="minorHAnsi" w:hAnsiTheme="minorHAnsi" w:cstheme="minorBidi"/>
          <w:i w:val="0"/>
          <w:sz w:val="22"/>
          <w:szCs w:val="22"/>
        </w:rPr>
        <w:t>University Hospital Southampton NHS Foundation Trust</w:t>
      </w:r>
      <w:r w:rsidRPr="6EE11DEB">
        <w:rPr>
          <w:rFonts w:asciiTheme="minorHAnsi" w:hAnsiTheme="minorHAnsi" w:cstheme="minorBidi"/>
          <w:i w:val="0"/>
          <w:sz w:val="22"/>
          <w:szCs w:val="22"/>
        </w:rPr>
        <w:t xml:space="preserve">” and Aerogen Pharma believe that the potential benefits outweigh the potential risks with AF-COVID combination product.  </w:t>
      </w:r>
    </w:p>
    <w:p w14:paraId="526770CE" w14:textId="77777777" w:rsidR="0001047A" w:rsidRPr="0068577C" w:rsidRDefault="0001047A" w:rsidP="00BD4E22">
      <w:pPr>
        <w:pStyle w:val="BodyText"/>
        <w:tabs>
          <w:tab w:val="left" w:pos="709"/>
        </w:tabs>
        <w:spacing w:after="120"/>
        <w:rPr>
          <w:rFonts w:asciiTheme="minorHAnsi" w:hAnsiTheme="minorHAnsi" w:cstheme="minorHAnsi"/>
          <w:bCs/>
          <w:i w:val="0"/>
          <w:sz w:val="22"/>
          <w:szCs w:val="22"/>
        </w:rPr>
      </w:pPr>
    </w:p>
    <w:p w14:paraId="184E3E8B" w14:textId="77777777" w:rsidR="00475FDA" w:rsidRDefault="008A362F" w:rsidP="00BD4E22">
      <w:pPr>
        <w:pStyle w:val="Heading1"/>
        <w:spacing w:before="0" w:after="120"/>
        <w:rPr>
          <w:rFonts w:asciiTheme="minorHAnsi" w:hAnsiTheme="minorHAnsi" w:cstheme="minorBidi"/>
          <w:color w:val="auto"/>
          <w:sz w:val="22"/>
          <w:szCs w:val="22"/>
        </w:rPr>
      </w:pPr>
      <w:bookmarkStart w:id="17" w:name="_Toc38892958"/>
      <w:r w:rsidRPr="2155F636">
        <w:rPr>
          <w:rFonts w:asciiTheme="minorHAnsi" w:hAnsiTheme="minorHAnsi" w:cstheme="minorBidi"/>
          <w:color w:val="auto"/>
          <w:sz w:val="22"/>
          <w:szCs w:val="22"/>
        </w:rPr>
        <w:t>3</w:t>
      </w:r>
      <w:r w:rsidR="734D3E87" w:rsidRPr="2155F636">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2155F636">
        <w:rPr>
          <w:rFonts w:asciiTheme="minorHAnsi" w:hAnsiTheme="minorHAnsi" w:cstheme="minorBidi"/>
          <w:color w:val="auto"/>
          <w:sz w:val="22"/>
          <w:szCs w:val="22"/>
        </w:rPr>
        <w:t>OBJECTIVES AND OUTCOME MEASURES/ENDPOINTS</w:t>
      </w:r>
      <w:bookmarkEnd w:id="17"/>
    </w:p>
    <w:p w14:paraId="7CBEED82" w14:textId="77777777" w:rsidR="00621AE9" w:rsidRPr="00621AE9" w:rsidRDefault="00621AE9" w:rsidP="00BD4E22">
      <w:pPr>
        <w:spacing w:line="240" w:lineRule="auto"/>
      </w:pPr>
    </w:p>
    <w:p w14:paraId="4E8374BA" w14:textId="77777777" w:rsidR="00475FDA" w:rsidRPr="006A232B" w:rsidRDefault="008A362F" w:rsidP="00BD4E22">
      <w:pPr>
        <w:spacing w:line="240" w:lineRule="auto"/>
        <w:rPr>
          <w:b/>
          <w:bCs/>
          <w:color w:val="0000FF"/>
        </w:rPr>
      </w:pPr>
      <w:bookmarkStart w:id="18" w:name="_Hlk39490518"/>
      <w:r w:rsidRPr="2155F636">
        <w:rPr>
          <w:b/>
          <w:bCs/>
        </w:rPr>
        <w:t>3.1</w:t>
      </w:r>
      <w:r w:rsidR="34EA1D19" w:rsidRPr="2155F636">
        <w:rPr>
          <w:b/>
          <w:bCs/>
        </w:rPr>
        <w:t xml:space="preserve"> </w:t>
      </w:r>
      <w:r w:rsidR="00093582" w:rsidRPr="006A232B">
        <w:rPr>
          <w:rFonts w:cstheme="minorHAnsi"/>
          <w:szCs w:val="22"/>
        </w:rPr>
        <w:tab/>
      </w:r>
      <w:r w:rsidR="00987A19" w:rsidRPr="2155F636">
        <w:rPr>
          <w:b/>
          <w:bCs/>
        </w:rPr>
        <w:t>Primary o</w:t>
      </w:r>
      <w:r w:rsidRPr="2155F636">
        <w:rPr>
          <w:b/>
          <w:bCs/>
        </w:rPr>
        <w:t>bjective</w:t>
      </w:r>
    </w:p>
    <w:p w14:paraId="6E36661F" w14:textId="5F0A6998" w:rsidR="009422D1" w:rsidRPr="006A232B" w:rsidRDefault="008A362F" w:rsidP="006E354E">
      <w:pPr>
        <w:spacing w:line="240" w:lineRule="auto"/>
        <w:jc w:val="both"/>
      </w:pPr>
      <w:r w:rsidRPr="6EE11DEB">
        <w:rPr>
          <w:rFonts w:eastAsia="Times New Roman"/>
          <w:lang w:val="en-US"/>
        </w:rPr>
        <w:t>A co-primary endpoint of reduction in either the Oxygenation index or Ventilatory index in patients receiving surfactant therapy.</w:t>
      </w:r>
    </w:p>
    <w:p w14:paraId="50E2CAD7" w14:textId="77777777" w:rsidR="009422D1" w:rsidRPr="006A232B" w:rsidRDefault="008A362F" w:rsidP="6EE11DEB">
      <w:pPr>
        <w:spacing w:line="240" w:lineRule="auto"/>
        <w:jc w:val="both"/>
        <w:rPr>
          <w:rFonts w:eastAsia="Times New Roman"/>
          <w:lang w:val="en-US"/>
        </w:rPr>
      </w:pPr>
      <w:r w:rsidRPr="6EE11DEB">
        <w:rPr>
          <w:rFonts w:eastAsia="Times New Roman"/>
          <w:lang w:val="en-US"/>
        </w:rPr>
        <w:t xml:space="preserve">The co-primary efficacy objectives are:  </w:t>
      </w:r>
    </w:p>
    <w:p w14:paraId="4025EF05" w14:textId="2D81E022" w:rsidR="00AD4F9B" w:rsidRPr="0068577C" w:rsidRDefault="008A362F" w:rsidP="6EE11DEB">
      <w:pPr>
        <w:pStyle w:val="ListParagraph"/>
        <w:numPr>
          <w:ilvl w:val="2"/>
          <w:numId w:val="21"/>
        </w:numPr>
        <w:spacing w:line="240" w:lineRule="auto"/>
        <w:ind w:left="1134"/>
        <w:jc w:val="both"/>
        <w:rPr>
          <w:rFonts w:eastAsia="Times New Roman"/>
          <w:color w:val="000000" w:themeColor="text1"/>
          <w:lang w:val="en-US"/>
        </w:rPr>
      </w:pPr>
      <w:r w:rsidRPr="6EE11DEB">
        <w:rPr>
          <w:rFonts w:eastAsia="Times New Roman"/>
          <w:lang w:val="en-US"/>
        </w:rPr>
        <w:t>To assess the improvement in oxygenation as determined by the PaO</w:t>
      </w:r>
      <w:r w:rsidRPr="6EE11DEB">
        <w:rPr>
          <w:rFonts w:eastAsia="Times New Roman"/>
          <w:vertAlign w:val="subscript"/>
          <w:lang w:val="en-US"/>
        </w:rPr>
        <w:t>2</w:t>
      </w:r>
      <w:r w:rsidRPr="6EE11DEB">
        <w:rPr>
          <w:rFonts w:eastAsia="Times New Roman"/>
          <w:lang w:val="en-US"/>
        </w:rPr>
        <w:t>/FiO</w:t>
      </w:r>
      <w:r w:rsidRPr="6EE11DEB">
        <w:rPr>
          <w:rFonts w:eastAsia="Times New Roman"/>
          <w:vertAlign w:val="subscript"/>
          <w:lang w:val="en-US"/>
        </w:rPr>
        <w:t>2</w:t>
      </w:r>
      <w:r w:rsidRPr="6EE11DEB">
        <w:rPr>
          <w:rFonts w:eastAsia="Times New Roman"/>
          <w:lang w:val="en-US"/>
        </w:rPr>
        <w:t xml:space="preserve"> ratio </w:t>
      </w:r>
      <w:r w:rsidR="002D1FA4" w:rsidRPr="6EE11DEB">
        <w:rPr>
          <w:rFonts w:eastAsia="Times New Roman"/>
          <w:lang w:val="en-US"/>
        </w:rPr>
        <w:t xml:space="preserve">48 hours after study initiation </w:t>
      </w:r>
    </w:p>
    <w:p w14:paraId="2FBE874E" w14:textId="6A80521D" w:rsidR="00AD4F9B" w:rsidRPr="006E354E" w:rsidRDefault="008A362F" w:rsidP="00AD4F9B">
      <w:pPr>
        <w:pStyle w:val="ListParagraph"/>
        <w:numPr>
          <w:ilvl w:val="2"/>
          <w:numId w:val="21"/>
        </w:numPr>
        <w:spacing w:line="240" w:lineRule="auto"/>
        <w:ind w:left="1134"/>
        <w:jc w:val="both"/>
        <w:rPr>
          <w:rFonts w:eastAsia="Times New Roman"/>
          <w:color w:val="000000" w:themeColor="text1"/>
          <w:lang w:val="en-US"/>
        </w:rPr>
      </w:pPr>
      <w:r w:rsidRPr="00AD4F9B">
        <w:rPr>
          <w:rFonts w:eastAsia="Times New Roman"/>
          <w:lang w:val="en-US"/>
        </w:rPr>
        <w:t>To assess the improvement in pulmonary ventilation as determined by the Ventilation Index (VI), where VI = [RR x (PIP − PEEP) × PaC</w:t>
      </w:r>
      <w:r w:rsidR="2F786859" w:rsidRPr="00AD4F9B">
        <w:rPr>
          <w:rFonts w:eastAsia="Times New Roman"/>
          <w:lang w:val="en-US"/>
        </w:rPr>
        <w:t>O</w:t>
      </w:r>
      <w:r w:rsidRPr="00AD4F9B">
        <w:rPr>
          <w:rFonts w:eastAsia="Times New Roman"/>
          <w:vertAlign w:val="subscript"/>
          <w:lang w:val="en-US"/>
        </w:rPr>
        <w:t>2</w:t>
      </w:r>
      <w:r w:rsidRPr="00AD4F9B">
        <w:rPr>
          <w:rFonts w:eastAsia="Times New Roman"/>
          <w:lang w:val="en-US"/>
        </w:rPr>
        <w:t xml:space="preserve">]/1000 </w:t>
      </w:r>
      <w:r w:rsidR="00497CA0" w:rsidRPr="00AD4F9B">
        <w:rPr>
          <w:rFonts w:eastAsia="Times New Roman"/>
          <w:lang w:val="en-US"/>
        </w:rPr>
        <w:t>at 48 hours after study initiation</w:t>
      </w:r>
    </w:p>
    <w:p w14:paraId="7E7D824A" w14:textId="57DB139A" w:rsidR="000127F1" w:rsidRPr="00AD4F9B" w:rsidRDefault="008A362F" w:rsidP="006E354E">
      <w:pPr>
        <w:pStyle w:val="ListParagraph"/>
        <w:numPr>
          <w:ilvl w:val="2"/>
          <w:numId w:val="21"/>
        </w:numPr>
        <w:spacing w:line="240" w:lineRule="auto"/>
        <w:ind w:left="1134"/>
        <w:jc w:val="both"/>
        <w:rPr>
          <w:rFonts w:eastAsia="Times New Roman"/>
          <w:color w:val="000000" w:themeColor="text1"/>
          <w:lang w:val="en-US"/>
        </w:rPr>
      </w:pPr>
      <w:r w:rsidRPr="00AD4F9B">
        <w:rPr>
          <w:rFonts w:eastAsia="Times New Roman"/>
          <w:color w:val="000000" w:themeColor="text1"/>
          <w:lang w:val="en-US"/>
        </w:rPr>
        <w:t xml:space="preserve">The need for invasive mechanical ventilation (IMV) at any point (CPAP/NIV </w:t>
      </w:r>
      <w:r w:rsidR="005C6620">
        <w:rPr>
          <w:rFonts w:eastAsia="Times New Roman"/>
          <w:color w:val="000000" w:themeColor="text1"/>
          <w:lang w:val="en-US"/>
        </w:rPr>
        <w:t>arm</w:t>
      </w:r>
      <w:r w:rsidRPr="00AD4F9B">
        <w:rPr>
          <w:rFonts w:eastAsia="Times New Roman"/>
          <w:color w:val="000000" w:themeColor="text1"/>
          <w:lang w:val="en-US"/>
        </w:rPr>
        <w:t xml:space="preserve"> only)</w:t>
      </w:r>
    </w:p>
    <w:p w14:paraId="528B5DCC" w14:textId="77777777" w:rsidR="000127F1" w:rsidRPr="002D1FA4" w:rsidRDefault="000127F1" w:rsidP="006E354E">
      <w:pPr>
        <w:pStyle w:val="ListParagraph"/>
        <w:spacing w:line="240" w:lineRule="auto"/>
        <w:ind w:left="1134"/>
        <w:jc w:val="both"/>
        <w:rPr>
          <w:rFonts w:eastAsia="Times New Roman"/>
          <w:color w:val="000000" w:themeColor="text1"/>
          <w:lang w:val="en-US"/>
        </w:rPr>
      </w:pPr>
    </w:p>
    <w:p w14:paraId="338E6E37" w14:textId="77777777" w:rsidR="00475FDA" w:rsidRPr="002D1FA4" w:rsidRDefault="008A362F" w:rsidP="00BD4E22">
      <w:pPr>
        <w:spacing w:line="240" w:lineRule="auto"/>
        <w:rPr>
          <w:rFonts w:eastAsia="Times New Roman" w:cstheme="minorHAnsi"/>
          <w:b/>
          <w:bCs/>
          <w:lang w:val="en-US"/>
        </w:rPr>
      </w:pPr>
      <w:r w:rsidRPr="002D1FA4">
        <w:rPr>
          <w:rFonts w:eastAsia="Times New Roman" w:cstheme="minorHAnsi"/>
          <w:b/>
          <w:bCs/>
          <w:lang w:val="en-US"/>
        </w:rPr>
        <w:t>3.2</w:t>
      </w:r>
      <w:r w:rsidR="20DCEFE7" w:rsidRPr="002D1FA4">
        <w:rPr>
          <w:rFonts w:eastAsia="Times New Roman" w:cstheme="minorHAnsi"/>
          <w:b/>
          <w:bCs/>
          <w:lang w:val="en-US"/>
        </w:rPr>
        <w:t xml:space="preserve"> </w:t>
      </w:r>
      <w:r w:rsidRPr="002D1FA4">
        <w:rPr>
          <w:rFonts w:eastAsia="Times New Roman" w:cstheme="minorHAnsi"/>
          <w:b/>
          <w:bCs/>
          <w:szCs w:val="22"/>
          <w:lang w:val="en-US"/>
        </w:rPr>
        <w:tab/>
      </w:r>
      <w:r w:rsidR="00987A19" w:rsidRPr="002D1FA4">
        <w:rPr>
          <w:rFonts w:eastAsia="Times New Roman" w:cstheme="minorHAnsi"/>
          <w:b/>
          <w:bCs/>
          <w:lang w:val="en-US"/>
        </w:rPr>
        <w:t>Secondary o</w:t>
      </w:r>
      <w:r w:rsidRPr="002D1FA4">
        <w:rPr>
          <w:rFonts w:eastAsia="Times New Roman" w:cstheme="minorHAnsi"/>
          <w:b/>
          <w:bCs/>
          <w:lang w:val="en-US"/>
        </w:rPr>
        <w:t>bjectives</w:t>
      </w:r>
    </w:p>
    <w:p w14:paraId="463BACE5" w14:textId="77777777" w:rsidR="009422D1" w:rsidRPr="002D1FA4" w:rsidRDefault="008A362F" w:rsidP="6EE11DEB">
      <w:pPr>
        <w:spacing w:line="240" w:lineRule="auto"/>
        <w:rPr>
          <w:rFonts w:eastAsia="Times New Roman"/>
          <w:lang w:val="en-US"/>
        </w:rPr>
      </w:pPr>
      <w:r w:rsidRPr="6EE11DEB">
        <w:rPr>
          <w:rFonts w:eastAsia="Times New Roman"/>
          <w:lang w:val="en-US"/>
        </w:rPr>
        <w:t>The key secondary objective is:</w:t>
      </w:r>
    </w:p>
    <w:p w14:paraId="6D1B0694" w14:textId="7597EAA9" w:rsidR="000B0062" w:rsidRPr="00053301" w:rsidRDefault="008A362F" w:rsidP="000B0062">
      <w:pPr>
        <w:pStyle w:val="ListParagraph"/>
        <w:numPr>
          <w:ilvl w:val="0"/>
          <w:numId w:val="52"/>
        </w:numPr>
        <w:spacing w:line="240" w:lineRule="auto"/>
        <w:rPr>
          <w:rFonts w:eastAsia="Times New Roman"/>
          <w:color w:val="000000" w:themeColor="text1"/>
          <w:lang w:val="en-US"/>
        </w:rPr>
      </w:pPr>
      <w:r w:rsidRPr="6EE11DEB">
        <w:rPr>
          <w:rFonts w:eastAsia="Times New Roman"/>
          <w:lang w:val="en-US"/>
        </w:rPr>
        <w:t xml:space="preserve">To assess safety as judged by the frequency and severity of adverse events </w:t>
      </w:r>
      <w:r w:rsidRPr="6EE11DEB">
        <w:rPr>
          <w:rFonts w:ascii="Arial" w:eastAsia="Arial" w:hAnsi="Arial" w:cs="Arial"/>
        </w:rPr>
        <w:t>(AEs), Adverse Device Effects (ADEs), Serious Adverse Events (SAEs) and Serious Adverse Device Events (SADEs)</w:t>
      </w:r>
    </w:p>
    <w:p w14:paraId="3A2B2411" w14:textId="77777777" w:rsidR="009422D1" w:rsidRPr="00CC5B89" w:rsidRDefault="008A362F" w:rsidP="6EE11DEB">
      <w:pPr>
        <w:rPr>
          <w:rFonts w:eastAsia="Times New Roman"/>
          <w:lang w:val="en-US"/>
        </w:rPr>
      </w:pPr>
      <w:r w:rsidRPr="6EE11DEB">
        <w:rPr>
          <w:rFonts w:eastAsia="Times New Roman"/>
          <w:lang w:val="en-US"/>
        </w:rPr>
        <w:t>Other secondary objectives are:</w:t>
      </w:r>
    </w:p>
    <w:p w14:paraId="6A4A230A" w14:textId="77777777" w:rsidR="002D6D7C" w:rsidRPr="00CC5B89" w:rsidRDefault="008A362F" w:rsidP="6EE11DEB">
      <w:pPr>
        <w:pStyle w:val="ListParagraph"/>
        <w:numPr>
          <w:ilvl w:val="0"/>
          <w:numId w:val="52"/>
        </w:numPr>
        <w:rPr>
          <w:color w:val="000000" w:themeColor="text1"/>
          <w:lang w:val="en-US"/>
        </w:rPr>
      </w:pPr>
      <w:r w:rsidRPr="6EE11DEB">
        <w:rPr>
          <w:rFonts w:eastAsia="Times New Roman"/>
          <w:lang w:val="en-US"/>
        </w:rPr>
        <w:t>Mean change in in PaO</w:t>
      </w:r>
      <w:r w:rsidRPr="6EE11DEB">
        <w:rPr>
          <w:rFonts w:eastAsia="Times New Roman"/>
          <w:vertAlign w:val="subscript"/>
          <w:lang w:val="en-US"/>
        </w:rPr>
        <w:t>2</w:t>
      </w:r>
      <w:r w:rsidRPr="6EE11DEB">
        <w:rPr>
          <w:rFonts w:eastAsia="Times New Roman"/>
          <w:lang w:val="en-US"/>
        </w:rPr>
        <w:t>/FiO</w:t>
      </w:r>
      <w:r w:rsidRPr="6EE11DEB">
        <w:rPr>
          <w:rFonts w:eastAsia="Times New Roman"/>
          <w:vertAlign w:val="subscript"/>
          <w:lang w:val="en-US"/>
        </w:rPr>
        <w:t>2</w:t>
      </w:r>
      <w:r w:rsidRPr="6EE11DEB">
        <w:rPr>
          <w:rFonts w:eastAsia="Times New Roman"/>
          <w:lang w:val="en-US"/>
        </w:rPr>
        <w:t xml:space="preserve"> ratio at 24 </w:t>
      </w:r>
      <w:r w:rsidR="002D1FA4" w:rsidRPr="6EE11DEB">
        <w:rPr>
          <w:rFonts w:eastAsia="Times New Roman"/>
          <w:lang w:val="en-US"/>
        </w:rPr>
        <w:t xml:space="preserve">and 48 </w:t>
      </w:r>
      <w:r w:rsidRPr="6EE11DEB">
        <w:rPr>
          <w:rFonts w:eastAsia="Times New Roman"/>
          <w:lang w:val="en-US"/>
        </w:rPr>
        <w:t>hours afte</w:t>
      </w:r>
      <w:r w:rsidR="002D1FA4" w:rsidRPr="6EE11DEB">
        <w:rPr>
          <w:rFonts w:eastAsia="Times New Roman"/>
          <w:lang w:val="en-US"/>
        </w:rPr>
        <w:t xml:space="preserve">r study initiation </w:t>
      </w:r>
    </w:p>
    <w:p w14:paraId="244C0961" w14:textId="77777777" w:rsidR="009422D1" w:rsidRPr="0068577C" w:rsidRDefault="008A362F" w:rsidP="0068577C">
      <w:pPr>
        <w:pStyle w:val="ListParagraph"/>
        <w:numPr>
          <w:ilvl w:val="0"/>
          <w:numId w:val="52"/>
        </w:numPr>
        <w:rPr>
          <w:color w:val="000000" w:themeColor="text1"/>
          <w:lang w:val="en-US"/>
        </w:rPr>
      </w:pPr>
      <w:r w:rsidRPr="6EE11DEB">
        <w:rPr>
          <w:rFonts w:eastAsia="Times New Roman"/>
          <w:lang w:val="en-US"/>
        </w:rPr>
        <w:t>Mean change in ventilatory index</w:t>
      </w:r>
      <w:r w:rsidR="002D1FA4" w:rsidRPr="6EE11DEB">
        <w:rPr>
          <w:rFonts w:eastAsia="Times New Roman"/>
          <w:lang w:val="en-US"/>
        </w:rPr>
        <w:t xml:space="preserve"> at 24 and 48 hours after study initiation</w:t>
      </w:r>
    </w:p>
    <w:p w14:paraId="79F13D5E" w14:textId="77777777" w:rsidR="002D1FA4" w:rsidRPr="0068577C" w:rsidRDefault="008A362F" w:rsidP="002D1FA4">
      <w:pPr>
        <w:pStyle w:val="ListParagraph"/>
        <w:numPr>
          <w:ilvl w:val="0"/>
          <w:numId w:val="52"/>
        </w:numPr>
        <w:rPr>
          <w:color w:val="000000" w:themeColor="text1"/>
          <w:lang w:val="en-US"/>
        </w:rPr>
      </w:pPr>
      <w:r w:rsidRPr="6EE11DEB">
        <w:rPr>
          <w:rFonts w:eastAsia="Times New Roman"/>
          <w:lang w:val="en-US"/>
        </w:rPr>
        <w:lastRenderedPageBreak/>
        <w:t>To assess the change in PEEP requirement at 24 and 48 hours after study initiation</w:t>
      </w:r>
    </w:p>
    <w:p w14:paraId="3CFEED80" w14:textId="481C7EAA" w:rsidR="009422D1" w:rsidRPr="0068577C" w:rsidRDefault="008A362F" w:rsidP="6EE11DEB">
      <w:pPr>
        <w:pStyle w:val="ListParagraph"/>
        <w:numPr>
          <w:ilvl w:val="0"/>
          <w:numId w:val="52"/>
        </w:numPr>
        <w:spacing w:line="240" w:lineRule="auto"/>
        <w:rPr>
          <w:rFonts w:eastAsia="Times New Roman"/>
          <w:color w:val="000000" w:themeColor="text1"/>
          <w:lang w:val="en-US"/>
        </w:rPr>
      </w:pPr>
      <w:r w:rsidRPr="6EE11DEB">
        <w:rPr>
          <w:rFonts w:eastAsia="Times New Roman"/>
          <w:lang w:val="en-US"/>
        </w:rPr>
        <w:t xml:space="preserve">To evaluate clinical improvement defined by time to one improvement point on an ordinal scale, as described in the WHO master protocol (2020) </w:t>
      </w:r>
      <w:r w:rsidR="00733620" w:rsidRPr="6EE11DEB">
        <w:rPr>
          <w:rFonts w:eastAsia="Times New Roman"/>
          <w:lang w:val="en-US"/>
        </w:rPr>
        <w:t xml:space="preserve">daily while </w:t>
      </w:r>
      <w:r w:rsidR="005D6EDB">
        <w:rPr>
          <w:rFonts w:eastAsia="Times New Roman"/>
          <w:lang w:val="en-US"/>
        </w:rPr>
        <w:t>hospitalised</w:t>
      </w:r>
      <w:r w:rsidR="00733620" w:rsidRPr="6EE11DEB">
        <w:rPr>
          <w:rFonts w:eastAsia="Times New Roman"/>
          <w:lang w:val="en-US"/>
        </w:rPr>
        <w:t xml:space="preserve"> and on days 15 and 28 </w:t>
      </w:r>
    </w:p>
    <w:p w14:paraId="6B0848AF" w14:textId="57B119C5" w:rsidR="000127F1" w:rsidRPr="000127F1" w:rsidRDefault="008A362F" w:rsidP="000127F1">
      <w:pPr>
        <w:pStyle w:val="ListParagraph"/>
        <w:numPr>
          <w:ilvl w:val="0"/>
          <w:numId w:val="52"/>
        </w:numPr>
        <w:rPr>
          <w:rFonts w:eastAsia="Times New Roman"/>
          <w:color w:val="000000" w:themeColor="text1"/>
          <w:lang w:val="en-US"/>
        </w:rPr>
      </w:pPr>
      <w:r w:rsidRPr="000127F1">
        <w:rPr>
          <w:rFonts w:eastAsia="Times New Roman"/>
          <w:color w:val="000000" w:themeColor="text1"/>
          <w:lang w:val="en-US"/>
        </w:rPr>
        <w:t>Duration of days of NIV or CPAP</w:t>
      </w:r>
    </w:p>
    <w:p w14:paraId="1155D47D" w14:textId="77777777" w:rsidR="000127F1" w:rsidRDefault="000127F1" w:rsidP="006E354E">
      <w:pPr>
        <w:pStyle w:val="ListParagraph"/>
        <w:spacing w:line="240" w:lineRule="auto"/>
        <w:ind w:left="1080"/>
        <w:rPr>
          <w:rFonts w:eastAsia="Times New Roman"/>
          <w:color w:val="000000" w:themeColor="text1"/>
          <w:lang w:val="en-US"/>
        </w:rPr>
      </w:pPr>
    </w:p>
    <w:p w14:paraId="06DBF75D" w14:textId="06B9F99E" w:rsidR="000127F1" w:rsidRPr="000127F1" w:rsidRDefault="008A362F" w:rsidP="000127F1">
      <w:pPr>
        <w:pStyle w:val="ListParagraph"/>
        <w:numPr>
          <w:ilvl w:val="0"/>
          <w:numId w:val="52"/>
        </w:numPr>
        <w:rPr>
          <w:rFonts w:eastAsia="Times New Roman"/>
          <w:color w:val="000000" w:themeColor="text1"/>
          <w:lang w:val="en-US"/>
        </w:rPr>
      </w:pPr>
      <w:r w:rsidRPr="000127F1">
        <w:rPr>
          <w:rFonts w:eastAsia="Times New Roman"/>
          <w:color w:val="000000" w:themeColor="text1"/>
          <w:lang w:val="en-US"/>
        </w:rPr>
        <w:t>Ventilator support (NIV or CPAP) free days (VSFD) at day 21</w:t>
      </w:r>
    </w:p>
    <w:p w14:paraId="542A3EB6" w14:textId="77777777" w:rsidR="000127F1" w:rsidRDefault="000127F1" w:rsidP="006E354E">
      <w:pPr>
        <w:pStyle w:val="ListParagraph"/>
        <w:spacing w:line="240" w:lineRule="auto"/>
        <w:ind w:left="1080"/>
        <w:rPr>
          <w:rFonts w:eastAsia="Times New Roman"/>
          <w:color w:val="000000" w:themeColor="text1"/>
          <w:lang w:val="en-US"/>
        </w:rPr>
      </w:pPr>
    </w:p>
    <w:p w14:paraId="45103544" w14:textId="77777777" w:rsidR="009422D1" w:rsidRPr="0068577C" w:rsidRDefault="008A362F" w:rsidP="6EE11DEB">
      <w:pPr>
        <w:pStyle w:val="ListParagraph"/>
        <w:numPr>
          <w:ilvl w:val="0"/>
          <w:numId w:val="52"/>
        </w:numPr>
        <w:spacing w:line="240" w:lineRule="auto"/>
        <w:rPr>
          <w:rFonts w:eastAsia="Times New Roman"/>
          <w:color w:val="000000" w:themeColor="text1"/>
          <w:lang w:val="en-US"/>
        </w:rPr>
      </w:pPr>
      <w:r w:rsidRPr="6EE11DEB">
        <w:rPr>
          <w:rFonts w:eastAsia="Times New Roman"/>
          <w:lang w:val="en-US"/>
        </w:rPr>
        <w:t>Length of intensive care unit stay</w:t>
      </w:r>
      <w:r w:rsidR="002D1FA4" w:rsidRPr="6EE11DEB">
        <w:rPr>
          <w:rFonts w:eastAsia="Times New Roman"/>
          <w:lang w:val="en-US"/>
        </w:rPr>
        <w:t xml:space="preserve"> </w:t>
      </w:r>
    </w:p>
    <w:p w14:paraId="33F50D89" w14:textId="08341E65" w:rsidR="009422D1" w:rsidRPr="0068577C" w:rsidRDefault="008A362F" w:rsidP="6EE11DEB">
      <w:pPr>
        <w:pStyle w:val="ListParagraph"/>
        <w:numPr>
          <w:ilvl w:val="0"/>
          <w:numId w:val="52"/>
        </w:numPr>
        <w:spacing w:line="240" w:lineRule="auto"/>
        <w:rPr>
          <w:rFonts w:eastAsia="Times New Roman"/>
          <w:color w:val="000000" w:themeColor="text1"/>
          <w:lang w:val="en-US"/>
        </w:rPr>
      </w:pPr>
      <w:r w:rsidRPr="6EE11DEB">
        <w:rPr>
          <w:rFonts w:eastAsia="Times New Roman"/>
          <w:lang w:val="en-US"/>
        </w:rPr>
        <w:t xml:space="preserve">Number of days </w:t>
      </w:r>
      <w:r w:rsidR="005D6EDB">
        <w:rPr>
          <w:rFonts w:eastAsia="Times New Roman"/>
          <w:lang w:val="en-US"/>
        </w:rPr>
        <w:t>hospitalised</w:t>
      </w:r>
      <w:r w:rsidRPr="6EE11DEB">
        <w:rPr>
          <w:rFonts w:eastAsia="Times New Roman"/>
          <w:lang w:val="en-US"/>
        </w:rPr>
        <w:t xml:space="preserve"> </w:t>
      </w:r>
    </w:p>
    <w:p w14:paraId="0241E916" w14:textId="77777777" w:rsidR="003802A1" w:rsidRPr="0068577C" w:rsidRDefault="008A362F" w:rsidP="6EE11DEB">
      <w:pPr>
        <w:pStyle w:val="ListParagraph"/>
        <w:numPr>
          <w:ilvl w:val="0"/>
          <w:numId w:val="52"/>
        </w:numPr>
        <w:spacing w:line="240" w:lineRule="auto"/>
        <w:rPr>
          <w:color w:val="000000" w:themeColor="text1"/>
        </w:rPr>
      </w:pPr>
      <w:r w:rsidRPr="6EE11DEB">
        <w:rPr>
          <w:rFonts w:eastAsia="Times New Roman"/>
          <w:lang w:val="en-US"/>
        </w:rPr>
        <w:t>M</w:t>
      </w:r>
      <w:r w:rsidR="0014579F" w:rsidRPr="6EE11DEB">
        <w:rPr>
          <w:rFonts w:eastAsia="Times New Roman"/>
          <w:lang w:val="en-US"/>
        </w:rPr>
        <w:t>ortality at d</w:t>
      </w:r>
      <w:r w:rsidR="009422D1" w:rsidRPr="6EE11DEB">
        <w:rPr>
          <w:rFonts w:eastAsia="Times New Roman"/>
          <w:lang w:val="en-US"/>
        </w:rPr>
        <w:t>ay 2</w:t>
      </w:r>
      <w:r w:rsidR="00E01FA4" w:rsidRPr="6EE11DEB">
        <w:rPr>
          <w:rFonts w:eastAsia="Times New Roman"/>
          <w:lang w:val="en-US"/>
        </w:rPr>
        <w:t>8</w:t>
      </w:r>
    </w:p>
    <w:p w14:paraId="27AE09F9" w14:textId="77777777" w:rsidR="00475FDA" w:rsidRPr="006A232B" w:rsidRDefault="008A362F" w:rsidP="00BD4E22">
      <w:pPr>
        <w:spacing w:line="240" w:lineRule="auto"/>
        <w:rPr>
          <w:b/>
          <w:bCs/>
        </w:rPr>
      </w:pPr>
      <w:r w:rsidRPr="2155F636">
        <w:rPr>
          <w:b/>
          <w:bCs/>
        </w:rPr>
        <w:t>3.3</w:t>
      </w:r>
      <w:r w:rsidR="3AEA7042" w:rsidRPr="2155F636">
        <w:rPr>
          <w:b/>
          <w:bCs/>
        </w:rPr>
        <w:t xml:space="preserve"> </w:t>
      </w:r>
      <w:r w:rsidRPr="006A232B">
        <w:rPr>
          <w:rFonts w:cstheme="minorHAnsi"/>
          <w:b/>
          <w:szCs w:val="22"/>
        </w:rPr>
        <w:tab/>
      </w:r>
      <w:r w:rsidRPr="2155F636">
        <w:rPr>
          <w:b/>
          <w:bCs/>
        </w:rPr>
        <w:t>Outcome measures/endpoints</w:t>
      </w:r>
    </w:p>
    <w:p w14:paraId="38645DC7" w14:textId="77777777" w:rsidR="00621AE9" w:rsidRDefault="00621AE9" w:rsidP="00BD4E22">
      <w:pPr>
        <w:spacing w:line="240" w:lineRule="auto"/>
        <w:rPr>
          <w:rFonts w:cstheme="minorHAnsi"/>
          <w:b/>
          <w:szCs w:val="22"/>
        </w:rPr>
      </w:pPr>
    </w:p>
    <w:p w14:paraId="25E093A1" w14:textId="77777777" w:rsidR="009422D1" w:rsidRPr="006A232B" w:rsidRDefault="008A362F" w:rsidP="00BD4E22">
      <w:pPr>
        <w:spacing w:line="240" w:lineRule="auto"/>
        <w:rPr>
          <w:rFonts w:cstheme="minorHAnsi"/>
          <w:b/>
          <w:szCs w:val="22"/>
        </w:rPr>
      </w:pPr>
      <w:r w:rsidRPr="006A232B">
        <w:rPr>
          <w:rFonts w:cstheme="minorHAnsi"/>
          <w:b/>
          <w:szCs w:val="22"/>
        </w:rPr>
        <w:t>3.3.1 Primary Endpoint</w:t>
      </w:r>
    </w:p>
    <w:p w14:paraId="54EB275B" w14:textId="77777777" w:rsidR="009422D1" w:rsidRPr="006A232B" w:rsidRDefault="008A362F" w:rsidP="00BD4E22">
      <w:pPr>
        <w:spacing w:line="240" w:lineRule="auto"/>
        <w:rPr>
          <w:rFonts w:eastAsia="Times New Roman" w:cstheme="minorHAnsi"/>
          <w:color w:val="000000" w:themeColor="text1"/>
          <w:szCs w:val="22"/>
          <w:lang w:val="en-US"/>
        </w:rPr>
      </w:pPr>
      <w:r w:rsidRPr="006A232B">
        <w:rPr>
          <w:rFonts w:eastAsia="Times New Roman" w:cstheme="minorHAnsi"/>
          <w:color w:val="000000" w:themeColor="text1"/>
          <w:szCs w:val="22"/>
          <w:lang w:val="en-US"/>
        </w:rPr>
        <w:t xml:space="preserve">The co-primary endpoints are: </w:t>
      </w:r>
    </w:p>
    <w:p w14:paraId="12595434" w14:textId="77777777" w:rsidR="009422D1" w:rsidRPr="0068577C" w:rsidRDefault="008A362F" w:rsidP="0068577C">
      <w:pPr>
        <w:pStyle w:val="ListParagraph"/>
        <w:numPr>
          <w:ilvl w:val="0"/>
          <w:numId w:val="53"/>
        </w:numPr>
        <w:autoSpaceDE w:val="0"/>
        <w:autoSpaceDN w:val="0"/>
        <w:adjustRightInd w:val="0"/>
        <w:spacing w:line="240" w:lineRule="auto"/>
        <w:rPr>
          <w:rFonts w:eastAsia="Times New Roman"/>
          <w:lang w:val="en-US"/>
        </w:rPr>
      </w:pPr>
      <w:r w:rsidRPr="00CC5B89">
        <w:rPr>
          <w:lang w:val="en-US"/>
        </w:rPr>
        <w:t xml:space="preserve">Change in </w:t>
      </w:r>
      <w:r w:rsidRPr="0068577C">
        <w:rPr>
          <w:rFonts w:eastAsia="Times New Roman"/>
          <w:lang w:val="en-US"/>
        </w:rPr>
        <w:t>PaO</w:t>
      </w:r>
      <w:r w:rsidRPr="0068577C">
        <w:rPr>
          <w:rFonts w:eastAsia="Times New Roman"/>
          <w:vertAlign w:val="subscript"/>
          <w:lang w:val="en-US"/>
        </w:rPr>
        <w:t>2</w:t>
      </w:r>
      <w:r w:rsidRPr="0068577C">
        <w:rPr>
          <w:rFonts w:eastAsia="Times New Roman"/>
          <w:lang w:val="en-US"/>
        </w:rPr>
        <w:t>/FiO</w:t>
      </w:r>
      <w:r w:rsidRPr="0068577C">
        <w:rPr>
          <w:rFonts w:eastAsia="Times New Roman"/>
          <w:vertAlign w:val="subscript"/>
          <w:lang w:val="en-US"/>
        </w:rPr>
        <w:t>2</w:t>
      </w:r>
      <w:r w:rsidR="0081452F">
        <w:rPr>
          <w:rFonts w:eastAsia="Times New Roman"/>
          <w:lang w:val="en-US"/>
        </w:rPr>
        <w:t xml:space="preserve"> ratio 48</w:t>
      </w:r>
      <w:r w:rsidRPr="0068577C">
        <w:rPr>
          <w:rFonts w:eastAsia="Times New Roman"/>
          <w:lang w:val="en-US"/>
        </w:rPr>
        <w:t xml:space="preserve"> hours after </w:t>
      </w:r>
      <w:r w:rsidR="0081452F">
        <w:rPr>
          <w:rFonts w:eastAsia="Times New Roman"/>
          <w:lang w:val="en-US"/>
        </w:rPr>
        <w:t>study initiation</w:t>
      </w:r>
    </w:p>
    <w:p w14:paraId="3C36CCF9" w14:textId="77777777" w:rsidR="009422D1" w:rsidRDefault="008A362F" w:rsidP="0068577C">
      <w:pPr>
        <w:pStyle w:val="ListParagraph"/>
        <w:numPr>
          <w:ilvl w:val="0"/>
          <w:numId w:val="53"/>
        </w:numPr>
        <w:spacing w:line="240" w:lineRule="auto"/>
        <w:rPr>
          <w:rFonts w:eastAsia="Times New Roman"/>
          <w:lang w:val="en-US"/>
        </w:rPr>
      </w:pPr>
      <w:r w:rsidRPr="0068577C">
        <w:rPr>
          <w:rFonts w:eastAsia="Times New Roman"/>
          <w:lang w:val="en-US"/>
        </w:rPr>
        <w:t xml:space="preserve">Change in the Ventilation Index </w:t>
      </w:r>
      <w:r w:rsidR="0081452F">
        <w:rPr>
          <w:rFonts w:eastAsia="Times New Roman"/>
          <w:lang w:val="en-US"/>
        </w:rPr>
        <w:t>48</w:t>
      </w:r>
      <w:r w:rsidR="0081452F" w:rsidRPr="0068577C">
        <w:rPr>
          <w:rFonts w:eastAsia="Times New Roman"/>
          <w:lang w:val="en-US"/>
        </w:rPr>
        <w:t xml:space="preserve"> hours after </w:t>
      </w:r>
      <w:r w:rsidR="0081452F">
        <w:rPr>
          <w:rFonts w:eastAsia="Times New Roman"/>
          <w:lang w:val="en-US"/>
        </w:rPr>
        <w:t>study initiation</w:t>
      </w:r>
    </w:p>
    <w:p w14:paraId="02CC659E" w14:textId="1B7C6410" w:rsidR="007C145B" w:rsidRPr="007C145B" w:rsidRDefault="008A362F" w:rsidP="007C145B">
      <w:pPr>
        <w:pStyle w:val="ListParagraph"/>
        <w:numPr>
          <w:ilvl w:val="0"/>
          <w:numId w:val="53"/>
        </w:numPr>
        <w:rPr>
          <w:rFonts w:eastAsia="Times New Roman"/>
          <w:lang w:val="en-US"/>
        </w:rPr>
      </w:pPr>
      <w:r w:rsidRPr="007C145B">
        <w:rPr>
          <w:rFonts w:eastAsia="Times New Roman"/>
          <w:lang w:val="en-US"/>
        </w:rPr>
        <w:t xml:space="preserve">Need for IMV </w:t>
      </w:r>
    </w:p>
    <w:p w14:paraId="135E58C4" w14:textId="77777777" w:rsidR="009422D1" w:rsidRPr="006A232B" w:rsidRDefault="009422D1" w:rsidP="00BD4E22">
      <w:pPr>
        <w:autoSpaceDE w:val="0"/>
        <w:autoSpaceDN w:val="0"/>
        <w:adjustRightInd w:val="0"/>
        <w:spacing w:line="240" w:lineRule="auto"/>
        <w:rPr>
          <w:rFonts w:cstheme="minorHAnsi"/>
          <w:szCs w:val="22"/>
          <w:lang w:val="en-US"/>
        </w:rPr>
      </w:pPr>
    </w:p>
    <w:p w14:paraId="0D19E2EC" w14:textId="77777777" w:rsidR="009422D1" w:rsidRPr="006A232B" w:rsidRDefault="008A362F" w:rsidP="00BD4E22">
      <w:pPr>
        <w:spacing w:line="240" w:lineRule="auto"/>
        <w:rPr>
          <w:rFonts w:cstheme="minorHAnsi"/>
          <w:b/>
          <w:szCs w:val="22"/>
        </w:rPr>
      </w:pPr>
      <w:r w:rsidRPr="006A232B">
        <w:rPr>
          <w:rFonts w:cstheme="minorHAnsi"/>
          <w:b/>
          <w:szCs w:val="22"/>
        </w:rPr>
        <w:t>3.3.2 Secondary Endpoints</w:t>
      </w:r>
    </w:p>
    <w:p w14:paraId="4894F9FD" w14:textId="4CE1FD65" w:rsidR="009422D1" w:rsidRPr="006A232B" w:rsidRDefault="008A362F" w:rsidP="00BD4E22">
      <w:pPr>
        <w:autoSpaceDE w:val="0"/>
        <w:autoSpaceDN w:val="0"/>
        <w:adjustRightInd w:val="0"/>
        <w:spacing w:line="240" w:lineRule="auto"/>
        <w:rPr>
          <w:rFonts w:eastAsia="Times New Roman" w:cstheme="minorHAnsi"/>
          <w:color w:val="000000" w:themeColor="text1"/>
          <w:szCs w:val="22"/>
          <w:lang w:val="en-US"/>
        </w:rPr>
      </w:pPr>
      <w:r w:rsidRPr="006A232B">
        <w:rPr>
          <w:rFonts w:cstheme="minorHAnsi"/>
          <w:szCs w:val="22"/>
          <w:lang w:val="en-US"/>
        </w:rPr>
        <w:t>The key secondary endpoint is</w:t>
      </w:r>
      <w:r w:rsidRPr="006A232B">
        <w:rPr>
          <w:rFonts w:eastAsia="Times New Roman" w:cstheme="minorHAnsi"/>
          <w:color w:val="000000" w:themeColor="text1"/>
          <w:szCs w:val="22"/>
          <w:lang w:val="en-US"/>
        </w:rPr>
        <w:t xml:space="preserve"> safety over the first </w:t>
      </w:r>
      <w:r w:rsidR="00292003" w:rsidRPr="006A232B">
        <w:rPr>
          <w:rFonts w:eastAsia="Times New Roman" w:cstheme="minorHAnsi"/>
          <w:color w:val="000000" w:themeColor="text1"/>
          <w:szCs w:val="22"/>
          <w:lang w:val="en-US"/>
        </w:rPr>
        <w:t>2</w:t>
      </w:r>
      <w:r w:rsidR="00292003">
        <w:rPr>
          <w:rFonts w:eastAsia="Times New Roman" w:cstheme="minorHAnsi"/>
          <w:color w:val="000000" w:themeColor="text1"/>
          <w:szCs w:val="22"/>
          <w:lang w:val="en-US"/>
        </w:rPr>
        <w:t>8</w:t>
      </w:r>
      <w:r w:rsidR="00292003" w:rsidRPr="006A232B">
        <w:rPr>
          <w:rFonts w:eastAsia="Times New Roman" w:cstheme="minorHAnsi"/>
          <w:color w:val="000000" w:themeColor="text1"/>
          <w:szCs w:val="22"/>
          <w:lang w:val="en-US"/>
        </w:rPr>
        <w:t xml:space="preserve"> </w:t>
      </w:r>
      <w:r w:rsidRPr="006A232B">
        <w:rPr>
          <w:rFonts w:eastAsia="Times New Roman" w:cstheme="minorHAnsi"/>
          <w:color w:val="000000" w:themeColor="text1"/>
          <w:szCs w:val="22"/>
          <w:lang w:val="en-US"/>
        </w:rPr>
        <w:t>days after administration of surfactant assessed by:</w:t>
      </w:r>
    </w:p>
    <w:p w14:paraId="7F82E0D5" w14:textId="77777777" w:rsidR="00787FB8" w:rsidRDefault="008A362F" w:rsidP="6EE11DEB">
      <w:pPr>
        <w:pStyle w:val="ListParagraph"/>
        <w:numPr>
          <w:ilvl w:val="0"/>
          <w:numId w:val="56"/>
        </w:numPr>
        <w:autoSpaceDE w:val="0"/>
        <w:autoSpaceDN w:val="0"/>
        <w:adjustRightInd w:val="0"/>
        <w:spacing w:line="240" w:lineRule="auto"/>
        <w:rPr>
          <w:lang w:val="en-US"/>
        </w:rPr>
      </w:pPr>
      <w:r w:rsidRPr="6EE11DEB">
        <w:rPr>
          <w:lang w:val="en-US"/>
        </w:rPr>
        <w:t>Cumulative incidence of serious adverse events (SAEs</w:t>
      </w:r>
      <w:r>
        <w:rPr>
          <w:lang w:val="en-US"/>
        </w:rPr>
        <w:t xml:space="preserve"> and SADEs</w:t>
      </w:r>
      <w:r w:rsidRPr="6EE11DEB">
        <w:rPr>
          <w:lang w:val="en-US"/>
        </w:rPr>
        <w:t>)</w:t>
      </w:r>
      <w:r w:rsidR="00E350A8" w:rsidRPr="6EE11DEB">
        <w:rPr>
          <w:lang w:val="en-US"/>
        </w:rPr>
        <w:t xml:space="preserve">; </w:t>
      </w:r>
    </w:p>
    <w:p w14:paraId="4D9C5662" w14:textId="77777777" w:rsidR="00787FB8" w:rsidRDefault="008A362F" w:rsidP="00EA1886">
      <w:pPr>
        <w:pStyle w:val="ListParagraph"/>
        <w:autoSpaceDE w:val="0"/>
        <w:autoSpaceDN w:val="0"/>
        <w:adjustRightInd w:val="0"/>
        <w:spacing w:line="240" w:lineRule="auto"/>
        <w:rPr>
          <w:lang w:val="en-US"/>
        </w:rPr>
      </w:pPr>
      <w:r w:rsidRPr="6EE11DEB">
        <w:rPr>
          <w:lang w:val="en-US"/>
        </w:rPr>
        <w:t>C</w:t>
      </w:r>
      <w:r w:rsidR="009422D1" w:rsidRPr="6EE11DEB">
        <w:rPr>
          <w:lang w:val="en-US"/>
        </w:rPr>
        <w:t>umulative incidence of Grade 3 and 4 adverse events (AEs)</w:t>
      </w:r>
      <w:r w:rsidR="00EA1886">
        <w:rPr>
          <w:lang w:val="en-US"/>
        </w:rPr>
        <w:t xml:space="preserve"> </w:t>
      </w:r>
    </w:p>
    <w:p w14:paraId="1E7E0A56" w14:textId="36CD09F9" w:rsidR="00EA1886" w:rsidRPr="00EA1886" w:rsidRDefault="008A362F" w:rsidP="00053301">
      <w:pPr>
        <w:pStyle w:val="ListParagraph"/>
        <w:rPr>
          <w:lang w:val="en-US"/>
        </w:rPr>
      </w:pPr>
      <w:r w:rsidRPr="00787FB8">
        <w:rPr>
          <w:lang w:val="en-US"/>
        </w:rPr>
        <w:t>Cumulative incidence of ADEs</w:t>
      </w:r>
      <w:r>
        <w:rPr>
          <w:lang w:val="en-US"/>
        </w:rPr>
        <w:t xml:space="preserve"> </w:t>
      </w:r>
      <w:r w:rsidR="00E350A8" w:rsidRPr="003B5019">
        <w:rPr>
          <w:lang w:val="en-US"/>
        </w:rPr>
        <w:t>and</w:t>
      </w:r>
      <w:r w:rsidR="00E350A8" w:rsidRPr="00941433">
        <w:rPr>
          <w:lang w:val="en-US"/>
        </w:rPr>
        <w:t xml:space="preserve"> </w:t>
      </w:r>
    </w:p>
    <w:p w14:paraId="63C45876" w14:textId="745A2B11" w:rsidR="009422D1" w:rsidRPr="00EA1886" w:rsidRDefault="008A362F" w:rsidP="00053301">
      <w:pPr>
        <w:pStyle w:val="ListParagraph"/>
        <w:rPr>
          <w:rFonts w:eastAsia="Times New Roman" w:cstheme="minorHAnsi"/>
          <w:lang w:val="en-US"/>
        </w:rPr>
      </w:pPr>
      <w:r>
        <w:rPr>
          <w:lang w:val="en-US"/>
        </w:rPr>
        <w:t>C</w:t>
      </w:r>
      <w:r w:rsidR="00E350A8" w:rsidRPr="00EA1886">
        <w:rPr>
          <w:lang w:val="en-US"/>
        </w:rPr>
        <w:t>hanges</w:t>
      </w:r>
      <w:r w:rsidR="000B0062" w:rsidRPr="00EA1886">
        <w:rPr>
          <w:lang w:val="en-US"/>
        </w:rPr>
        <w:t xml:space="preserve"> </w:t>
      </w:r>
      <w:r w:rsidR="00E350A8" w:rsidRPr="00EA1886">
        <w:rPr>
          <w:lang w:val="en-US"/>
        </w:rPr>
        <w:t>in white cell count, hemoglobin, platelets, creatinine, glucose, total bilirubin, ALT, and AST over time.</w:t>
      </w:r>
    </w:p>
    <w:p w14:paraId="4220A487" w14:textId="77777777" w:rsidR="009422D1" w:rsidRDefault="008A362F" w:rsidP="00BD4E22">
      <w:pPr>
        <w:autoSpaceDE w:val="0"/>
        <w:autoSpaceDN w:val="0"/>
        <w:adjustRightInd w:val="0"/>
        <w:spacing w:line="240" w:lineRule="auto"/>
        <w:rPr>
          <w:rFonts w:eastAsia="Times New Roman" w:cstheme="minorHAnsi"/>
          <w:szCs w:val="22"/>
          <w:lang w:val="en-US"/>
        </w:rPr>
      </w:pPr>
      <w:r w:rsidRPr="006A232B">
        <w:rPr>
          <w:rFonts w:eastAsia="Times New Roman" w:cstheme="minorHAnsi"/>
          <w:szCs w:val="22"/>
          <w:lang w:val="en-US"/>
        </w:rPr>
        <w:t>Other secondary endpoints are:</w:t>
      </w:r>
    </w:p>
    <w:p w14:paraId="3ADDF306" w14:textId="77777777" w:rsidR="00274702" w:rsidRPr="0081452F" w:rsidRDefault="008A362F" w:rsidP="006D56CC">
      <w:pPr>
        <w:pStyle w:val="ListParagraph"/>
        <w:numPr>
          <w:ilvl w:val="0"/>
          <w:numId w:val="56"/>
        </w:numPr>
        <w:spacing w:after="0" w:line="240" w:lineRule="auto"/>
        <w:rPr>
          <w:rFonts w:eastAsia="Times New Roman" w:cstheme="minorHAnsi"/>
          <w:color w:val="000000" w:themeColor="text1"/>
          <w:lang w:val="en-US"/>
        </w:rPr>
      </w:pPr>
      <w:r w:rsidRPr="0081452F">
        <w:rPr>
          <w:rFonts w:ascii="Arial" w:eastAsia="Arial" w:hAnsi="Arial" w:cs="Arial"/>
          <w:lang w:val="en-US"/>
        </w:rPr>
        <w:t>Change in PaO</w:t>
      </w:r>
      <w:r w:rsidRPr="0081452F">
        <w:rPr>
          <w:rFonts w:ascii="Arial" w:eastAsia="Arial" w:hAnsi="Arial" w:cs="Arial"/>
          <w:sz w:val="17"/>
          <w:szCs w:val="17"/>
          <w:vertAlign w:val="subscript"/>
          <w:lang w:val="en-US"/>
        </w:rPr>
        <w:t>2</w:t>
      </w:r>
      <w:r w:rsidRPr="0081452F">
        <w:rPr>
          <w:rFonts w:ascii="Arial" w:eastAsia="Arial" w:hAnsi="Arial" w:cs="Arial"/>
          <w:lang w:val="en-US"/>
        </w:rPr>
        <w:t>/FiO</w:t>
      </w:r>
      <w:r w:rsidRPr="0081452F">
        <w:rPr>
          <w:rFonts w:ascii="Arial" w:eastAsia="Arial" w:hAnsi="Arial" w:cs="Arial"/>
          <w:sz w:val="17"/>
          <w:szCs w:val="17"/>
          <w:vertAlign w:val="subscript"/>
          <w:lang w:val="en-US"/>
        </w:rPr>
        <w:t>2</w:t>
      </w:r>
      <w:r w:rsidRPr="0081452F">
        <w:rPr>
          <w:rFonts w:ascii="Arial" w:eastAsia="Arial" w:hAnsi="Arial" w:cs="Arial"/>
          <w:lang w:val="en-US"/>
        </w:rPr>
        <w:t xml:space="preserve"> </w:t>
      </w:r>
      <w:r w:rsidR="0081452F" w:rsidRPr="002D1FA4">
        <w:rPr>
          <w:rFonts w:eastAsia="Times New Roman" w:cstheme="minorHAnsi"/>
          <w:lang w:val="en-US"/>
        </w:rPr>
        <w:t>at 24 and 48 hours afte</w:t>
      </w:r>
      <w:r w:rsidR="0081452F">
        <w:rPr>
          <w:rFonts w:eastAsia="Times New Roman" w:cstheme="minorHAnsi"/>
          <w:lang w:val="en-US"/>
        </w:rPr>
        <w:t>r study initiation</w:t>
      </w:r>
    </w:p>
    <w:p w14:paraId="08865ED3" w14:textId="77777777" w:rsidR="00CE555B" w:rsidRDefault="008A362F" w:rsidP="006D56CC">
      <w:pPr>
        <w:pStyle w:val="ListParagraph"/>
        <w:numPr>
          <w:ilvl w:val="0"/>
          <w:numId w:val="56"/>
        </w:numPr>
        <w:spacing w:line="240" w:lineRule="auto"/>
        <w:rPr>
          <w:rFonts w:eastAsia="Times New Roman" w:cstheme="minorHAnsi"/>
          <w:color w:val="000000" w:themeColor="text1"/>
          <w:lang w:val="en-US"/>
        </w:rPr>
      </w:pPr>
      <w:r w:rsidRPr="0081452F">
        <w:rPr>
          <w:rFonts w:eastAsia="Times New Roman" w:cstheme="minorHAnsi"/>
          <w:color w:val="000000" w:themeColor="text1"/>
          <w:lang w:val="en-US"/>
        </w:rPr>
        <w:t>Change in value of Ventilation Index</w:t>
      </w:r>
      <w:r w:rsidR="0081452F">
        <w:rPr>
          <w:rFonts w:eastAsia="Times New Roman" w:cstheme="minorHAnsi"/>
          <w:color w:val="000000" w:themeColor="text1"/>
          <w:lang w:val="en-US"/>
        </w:rPr>
        <w:t xml:space="preserve"> </w:t>
      </w:r>
      <w:r w:rsidR="0081452F" w:rsidRPr="002D1FA4">
        <w:rPr>
          <w:rFonts w:eastAsia="Times New Roman" w:cstheme="minorHAnsi"/>
          <w:lang w:val="en-US"/>
        </w:rPr>
        <w:t>at 24 and 48 hours afte</w:t>
      </w:r>
      <w:r w:rsidR="0081452F">
        <w:rPr>
          <w:rFonts w:eastAsia="Times New Roman" w:cstheme="minorHAnsi"/>
          <w:lang w:val="en-US"/>
        </w:rPr>
        <w:t>r study initiation</w:t>
      </w:r>
    </w:p>
    <w:p w14:paraId="2DE56A15" w14:textId="386BC576" w:rsidR="009422D1" w:rsidRPr="0068577C" w:rsidRDefault="008A362F" w:rsidP="007C145B">
      <w:pPr>
        <w:pStyle w:val="ListParagraph"/>
        <w:numPr>
          <w:ilvl w:val="0"/>
          <w:numId w:val="56"/>
        </w:numPr>
        <w:spacing w:line="240" w:lineRule="auto"/>
        <w:rPr>
          <w:rFonts w:eastAsia="Times New Roman" w:cstheme="minorHAnsi"/>
          <w:color w:val="000000" w:themeColor="text1"/>
          <w:lang w:val="en-US"/>
        </w:rPr>
      </w:pPr>
      <w:r w:rsidRPr="0068577C">
        <w:rPr>
          <w:rFonts w:eastAsia="Times New Roman" w:cstheme="minorHAnsi"/>
          <w:color w:val="000000" w:themeColor="text1"/>
          <w:lang w:val="en-US"/>
        </w:rPr>
        <w:t>Change in pulmonary compliance (L/cmH</w:t>
      </w:r>
      <w:r w:rsidRPr="0068577C">
        <w:rPr>
          <w:rFonts w:eastAsia="Times New Roman" w:cstheme="minorHAnsi"/>
          <w:color w:val="000000" w:themeColor="text1"/>
          <w:vertAlign w:val="subscript"/>
          <w:lang w:val="en-US"/>
        </w:rPr>
        <w:t>2</w:t>
      </w:r>
      <w:r w:rsidRPr="0068577C">
        <w:rPr>
          <w:rFonts w:eastAsia="Times New Roman" w:cstheme="minorHAnsi"/>
          <w:color w:val="000000" w:themeColor="text1"/>
          <w:lang w:val="en-US"/>
        </w:rPr>
        <w:t xml:space="preserve">O) </w:t>
      </w:r>
      <w:r w:rsidR="0081452F" w:rsidRPr="002D1FA4">
        <w:rPr>
          <w:rFonts w:eastAsia="Times New Roman" w:cstheme="minorHAnsi"/>
          <w:lang w:val="en-US"/>
        </w:rPr>
        <w:t>at 24 and 48 hours afte</w:t>
      </w:r>
      <w:r w:rsidR="0081452F">
        <w:rPr>
          <w:rFonts w:eastAsia="Times New Roman" w:cstheme="minorHAnsi"/>
          <w:lang w:val="en-US"/>
        </w:rPr>
        <w:t>r study initiation</w:t>
      </w:r>
      <w:r w:rsidR="007C145B">
        <w:rPr>
          <w:rFonts w:eastAsia="Times New Roman" w:cstheme="minorHAnsi"/>
          <w:lang w:val="en-US"/>
        </w:rPr>
        <w:t xml:space="preserve"> </w:t>
      </w:r>
      <w:r w:rsidR="0064640A">
        <w:rPr>
          <w:rFonts w:eastAsia="Times New Roman" w:cstheme="minorHAnsi"/>
          <w:lang w:val="en-US"/>
        </w:rPr>
        <w:t>(</w:t>
      </w:r>
      <w:r w:rsidR="007C145B" w:rsidRPr="007C145B">
        <w:rPr>
          <w:rFonts w:eastAsia="Times New Roman" w:cstheme="minorHAnsi"/>
          <w:lang w:val="en-US"/>
        </w:rPr>
        <w:t>IMV)</w:t>
      </w:r>
    </w:p>
    <w:p w14:paraId="6F4A133A" w14:textId="641B0905" w:rsidR="009422D1" w:rsidRPr="0068577C" w:rsidRDefault="008A362F" w:rsidP="0068577C">
      <w:pPr>
        <w:pStyle w:val="ListParagraph"/>
        <w:numPr>
          <w:ilvl w:val="0"/>
          <w:numId w:val="56"/>
        </w:numPr>
        <w:spacing w:line="240" w:lineRule="auto"/>
        <w:rPr>
          <w:rFonts w:eastAsia="Times New Roman" w:cstheme="minorHAnsi"/>
          <w:color w:val="000000" w:themeColor="text1"/>
          <w:lang w:val="en-US"/>
        </w:rPr>
      </w:pPr>
      <w:r w:rsidRPr="0068577C">
        <w:rPr>
          <w:rFonts w:eastAsia="Times New Roman" w:cstheme="minorHAnsi"/>
          <w:color w:val="000000" w:themeColor="text1"/>
          <w:lang w:val="en-US"/>
        </w:rPr>
        <w:t>Change in PEEP</w:t>
      </w:r>
      <w:r w:rsidR="007C145B">
        <w:rPr>
          <w:rFonts w:eastAsia="Times New Roman" w:cstheme="minorHAnsi"/>
          <w:color w:val="000000" w:themeColor="text1"/>
          <w:lang w:val="en-US"/>
        </w:rPr>
        <w:t>/CPAP</w:t>
      </w:r>
      <w:r w:rsidRPr="0068577C">
        <w:rPr>
          <w:rFonts w:eastAsia="Times New Roman" w:cstheme="minorHAnsi"/>
          <w:color w:val="000000" w:themeColor="text1"/>
          <w:lang w:val="en-US"/>
        </w:rPr>
        <w:t xml:space="preserve"> requirement </w:t>
      </w:r>
      <w:r w:rsidR="0081452F" w:rsidRPr="002D1FA4">
        <w:rPr>
          <w:rFonts w:eastAsia="Times New Roman" w:cstheme="minorHAnsi"/>
          <w:lang w:val="en-US"/>
        </w:rPr>
        <w:t>at 24 and 48 hours afte</w:t>
      </w:r>
      <w:r w:rsidR="0081452F">
        <w:rPr>
          <w:rFonts w:eastAsia="Times New Roman" w:cstheme="minorHAnsi"/>
          <w:lang w:val="en-US"/>
        </w:rPr>
        <w:t>r study initiation</w:t>
      </w:r>
    </w:p>
    <w:p w14:paraId="5C2B9ED6" w14:textId="65641401" w:rsidR="00207813" w:rsidRPr="0068577C" w:rsidRDefault="008A362F" w:rsidP="00207813">
      <w:pPr>
        <w:pStyle w:val="ListParagraph"/>
        <w:numPr>
          <w:ilvl w:val="0"/>
          <w:numId w:val="56"/>
        </w:numPr>
        <w:spacing w:line="240" w:lineRule="auto"/>
        <w:rPr>
          <w:rFonts w:eastAsia="Times New Roman" w:cstheme="minorHAnsi"/>
          <w:color w:val="000000" w:themeColor="text1"/>
          <w:lang w:val="en-US"/>
        </w:rPr>
      </w:pPr>
      <w:r w:rsidRPr="00985838">
        <w:rPr>
          <w:rFonts w:cstheme="minorHAnsi"/>
          <w:color w:val="000000"/>
        </w:rPr>
        <w:t>Ordinal outcome</w:t>
      </w:r>
      <w:r w:rsidR="0081452F">
        <w:rPr>
          <w:rFonts w:cstheme="minorHAnsi"/>
          <w:color w:val="000000"/>
        </w:rPr>
        <w:t xml:space="preserve"> </w:t>
      </w:r>
      <w:r w:rsidRPr="00985838">
        <w:rPr>
          <w:rFonts w:cstheme="minorHAnsi"/>
          <w:color w:val="000000"/>
        </w:rPr>
        <w:t xml:space="preserve">assessed daily while </w:t>
      </w:r>
      <w:r w:rsidR="005D6EDB">
        <w:rPr>
          <w:rFonts w:cstheme="minorHAnsi"/>
          <w:color w:val="000000"/>
        </w:rPr>
        <w:t>hospitalised</w:t>
      </w:r>
      <w:r w:rsidR="00733620">
        <w:rPr>
          <w:rFonts w:cstheme="minorHAnsi"/>
          <w:color w:val="000000"/>
        </w:rPr>
        <w:t xml:space="preserve"> and on days 15 and 28</w:t>
      </w:r>
      <w:r w:rsidRPr="00985838">
        <w:rPr>
          <w:rFonts w:cstheme="minorHAnsi"/>
          <w:color w:val="000000"/>
        </w:rPr>
        <w:t xml:space="preserve"> </w:t>
      </w:r>
    </w:p>
    <w:p w14:paraId="4D3F9353" w14:textId="4B605091"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 xml:space="preserve">1. Not </w:t>
      </w:r>
      <w:r w:rsidR="005D6EDB">
        <w:rPr>
          <w:i/>
          <w:iCs/>
          <w:color w:val="000000" w:themeColor="text1"/>
        </w:rPr>
        <w:t>hospitalised</w:t>
      </w:r>
      <w:r w:rsidRPr="00985838">
        <w:rPr>
          <w:i/>
          <w:iCs/>
          <w:color w:val="000000" w:themeColor="text1"/>
        </w:rPr>
        <w:t>, no limitations on activities</w:t>
      </w:r>
    </w:p>
    <w:p w14:paraId="1B116159" w14:textId="48FF9B39"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 xml:space="preserve">2. Not </w:t>
      </w:r>
      <w:r w:rsidR="005D6EDB">
        <w:rPr>
          <w:i/>
          <w:iCs/>
          <w:color w:val="000000" w:themeColor="text1"/>
        </w:rPr>
        <w:t>hospitalised</w:t>
      </w:r>
      <w:r w:rsidRPr="00985838">
        <w:rPr>
          <w:i/>
          <w:iCs/>
          <w:color w:val="000000" w:themeColor="text1"/>
        </w:rPr>
        <w:t>, limitation on activities;</w:t>
      </w:r>
    </w:p>
    <w:p w14:paraId="11103E13" w14:textId="10F2BDAA"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 xml:space="preserve">3. </w:t>
      </w:r>
      <w:r w:rsidR="005D6EDB">
        <w:rPr>
          <w:i/>
          <w:iCs/>
          <w:color w:val="000000" w:themeColor="text1"/>
        </w:rPr>
        <w:t>Hospitalised</w:t>
      </w:r>
      <w:r w:rsidRPr="00985838">
        <w:rPr>
          <w:i/>
          <w:iCs/>
          <w:color w:val="000000" w:themeColor="text1"/>
        </w:rPr>
        <w:t>, not requiring supplemental oxygen;</w:t>
      </w:r>
    </w:p>
    <w:p w14:paraId="7980F74C" w14:textId="4B62E212"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 xml:space="preserve">4. </w:t>
      </w:r>
      <w:r w:rsidR="005D6EDB">
        <w:rPr>
          <w:i/>
          <w:iCs/>
          <w:color w:val="000000" w:themeColor="text1"/>
        </w:rPr>
        <w:t>Hospitalised</w:t>
      </w:r>
      <w:r w:rsidRPr="00985838">
        <w:rPr>
          <w:i/>
          <w:iCs/>
          <w:color w:val="000000" w:themeColor="text1"/>
        </w:rPr>
        <w:t>, requiring supplemental oxygen;</w:t>
      </w:r>
    </w:p>
    <w:p w14:paraId="22CABAB1" w14:textId="10D268B6"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 xml:space="preserve">5. </w:t>
      </w:r>
      <w:r w:rsidR="005D6EDB">
        <w:rPr>
          <w:i/>
          <w:iCs/>
          <w:color w:val="000000" w:themeColor="text1"/>
        </w:rPr>
        <w:t>Hospitalised</w:t>
      </w:r>
      <w:r w:rsidRPr="00985838">
        <w:rPr>
          <w:i/>
          <w:iCs/>
          <w:color w:val="000000" w:themeColor="text1"/>
        </w:rPr>
        <w:t>, on non-invasive ventilation or high flow oxygen devices;</w:t>
      </w:r>
    </w:p>
    <w:p w14:paraId="6E70BD96" w14:textId="7307CACE"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 xml:space="preserve">6. </w:t>
      </w:r>
      <w:r w:rsidR="005D6EDB">
        <w:rPr>
          <w:i/>
          <w:iCs/>
          <w:color w:val="000000" w:themeColor="text1"/>
        </w:rPr>
        <w:t>Hospitalised</w:t>
      </w:r>
      <w:r w:rsidRPr="00985838">
        <w:rPr>
          <w:i/>
          <w:iCs/>
          <w:color w:val="000000" w:themeColor="text1"/>
        </w:rPr>
        <w:t>, on invasive mechanical ventilation or ECMO;</w:t>
      </w:r>
    </w:p>
    <w:p w14:paraId="40740DEB" w14:textId="77777777" w:rsidR="00202D66" w:rsidRPr="00985838" w:rsidRDefault="008A362F" w:rsidP="00202D66">
      <w:pPr>
        <w:autoSpaceDE w:val="0"/>
        <w:autoSpaceDN w:val="0"/>
        <w:adjustRightInd w:val="0"/>
        <w:spacing w:after="0" w:line="240" w:lineRule="auto"/>
        <w:ind w:left="1416"/>
        <w:rPr>
          <w:i/>
          <w:iCs/>
          <w:color w:val="000000"/>
        </w:rPr>
      </w:pPr>
      <w:r w:rsidRPr="00985838">
        <w:rPr>
          <w:i/>
          <w:iCs/>
          <w:color w:val="000000" w:themeColor="text1"/>
        </w:rPr>
        <w:t>7. Death.</w:t>
      </w:r>
    </w:p>
    <w:p w14:paraId="62EBF9A1" w14:textId="77777777" w:rsidR="00202D66" w:rsidRDefault="00202D66" w:rsidP="0068577C">
      <w:pPr>
        <w:pStyle w:val="ListParagraph"/>
        <w:spacing w:line="240" w:lineRule="auto"/>
        <w:rPr>
          <w:rFonts w:eastAsia="Times New Roman" w:cstheme="minorHAnsi"/>
          <w:color w:val="000000" w:themeColor="text1"/>
          <w:lang w:val="en-US"/>
        </w:rPr>
      </w:pPr>
    </w:p>
    <w:p w14:paraId="26305E23" w14:textId="68B4DE51" w:rsidR="009224D9" w:rsidRPr="00DF4F89" w:rsidRDefault="008A362F" w:rsidP="006E354E">
      <w:pPr>
        <w:pStyle w:val="ListParagraph"/>
        <w:numPr>
          <w:ilvl w:val="0"/>
          <w:numId w:val="56"/>
        </w:numPr>
        <w:rPr>
          <w:rFonts w:eastAsia="Times New Roman" w:cstheme="minorHAnsi"/>
          <w:color w:val="000000" w:themeColor="text1"/>
          <w:lang w:val="en-US"/>
        </w:rPr>
      </w:pPr>
      <w:r w:rsidRPr="007C145B">
        <w:rPr>
          <w:rFonts w:eastAsia="Times New Roman" w:cstheme="minorHAnsi"/>
          <w:color w:val="000000" w:themeColor="text1"/>
          <w:lang w:val="en-US"/>
        </w:rPr>
        <w:t>Duration of ventilatory support (CPAP/NIV) – number of days on CPAP or NIV</w:t>
      </w:r>
    </w:p>
    <w:p w14:paraId="38941832" w14:textId="239C93FF" w:rsidR="002F757E" w:rsidRPr="00AD4F9B" w:rsidRDefault="008A362F" w:rsidP="006E354E">
      <w:pPr>
        <w:pStyle w:val="ListParagraph"/>
        <w:numPr>
          <w:ilvl w:val="0"/>
          <w:numId w:val="56"/>
        </w:numPr>
        <w:rPr>
          <w:rFonts w:eastAsia="Times New Roman"/>
          <w:lang w:val="en-US"/>
        </w:rPr>
      </w:pPr>
      <w:r w:rsidRPr="002F757E">
        <w:rPr>
          <w:rFonts w:eastAsia="Times New Roman"/>
          <w:lang w:val="en-US"/>
        </w:rPr>
        <w:t>Ventilator support (CPAP or NIV) free days (VSFD) at day 21</w:t>
      </w:r>
    </w:p>
    <w:p w14:paraId="295A1248" w14:textId="77777777" w:rsidR="009224D9" w:rsidRPr="009224D9" w:rsidRDefault="008A362F" w:rsidP="009224D9">
      <w:pPr>
        <w:pStyle w:val="ListParagraph"/>
        <w:numPr>
          <w:ilvl w:val="0"/>
          <w:numId w:val="56"/>
        </w:numPr>
        <w:spacing w:line="240" w:lineRule="auto"/>
        <w:rPr>
          <w:rFonts w:eastAsia="Times New Roman"/>
          <w:lang w:val="en-US"/>
        </w:rPr>
      </w:pPr>
      <w:r>
        <w:rPr>
          <w:rFonts w:eastAsia="Times New Roman"/>
          <w:lang w:val="en-US"/>
        </w:rPr>
        <w:lastRenderedPageBreak/>
        <w:t>Length of intensive care unit stay</w:t>
      </w:r>
    </w:p>
    <w:p w14:paraId="262516E4" w14:textId="0CFC45FD" w:rsidR="00207813" w:rsidRPr="009224D9" w:rsidRDefault="008A362F" w:rsidP="00207813">
      <w:pPr>
        <w:pStyle w:val="ListParagraph"/>
        <w:numPr>
          <w:ilvl w:val="0"/>
          <w:numId w:val="56"/>
        </w:numPr>
        <w:spacing w:line="240" w:lineRule="auto"/>
        <w:rPr>
          <w:rFonts w:eastAsia="Times New Roman" w:cstheme="minorHAnsi"/>
          <w:color w:val="000000" w:themeColor="text1"/>
          <w:lang w:val="en-US"/>
        </w:rPr>
      </w:pPr>
      <w:r>
        <w:rPr>
          <w:rFonts w:eastAsia="Times New Roman" w:cstheme="minorHAnsi"/>
          <w:color w:val="000000" w:themeColor="text1"/>
          <w:lang w:val="en-US"/>
        </w:rPr>
        <w:t xml:space="preserve">Number of days </w:t>
      </w:r>
      <w:r w:rsidR="005D6EDB">
        <w:rPr>
          <w:rFonts w:eastAsia="Times New Roman" w:cstheme="minorHAnsi"/>
          <w:color w:val="000000" w:themeColor="text1"/>
          <w:lang w:val="en-US"/>
        </w:rPr>
        <w:t>hospitalised</w:t>
      </w:r>
    </w:p>
    <w:p w14:paraId="730C4297" w14:textId="0AC073AF" w:rsidR="00207813" w:rsidRPr="00985838" w:rsidRDefault="008A362F" w:rsidP="6EE11DEB">
      <w:pPr>
        <w:pStyle w:val="ListParagraph"/>
        <w:numPr>
          <w:ilvl w:val="0"/>
          <w:numId w:val="56"/>
        </w:numPr>
        <w:spacing w:line="240" w:lineRule="auto"/>
        <w:rPr>
          <w:rFonts w:eastAsia="Times New Roman"/>
          <w:color w:val="000000" w:themeColor="text1"/>
          <w:lang w:val="en-US"/>
        </w:rPr>
      </w:pPr>
      <w:r w:rsidRPr="6EE11DEB">
        <w:rPr>
          <w:lang w:val="en-US"/>
        </w:rPr>
        <w:t>M</w:t>
      </w:r>
      <w:r w:rsidR="00AC0A19" w:rsidRPr="6EE11DEB">
        <w:rPr>
          <w:lang w:val="en-US"/>
        </w:rPr>
        <w:t>ortality</w:t>
      </w:r>
      <w:r w:rsidRPr="6EE11DEB">
        <w:rPr>
          <w:lang w:val="en-US"/>
        </w:rPr>
        <w:t xml:space="preserve"> at day 28</w:t>
      </w:r>
      <w:r w:rsidR="00AC0A19" w:rsidRPr="6EE11DEB">
        <w:rPr>
          <w:lang w:val="en-US"/>
        </w:rPr>
        <w:t xml:space="preserve"> - </w:t>
      </w:r>
      <w:r w:rsidRPr="6EE11DEB">
        <w:rPr>
          <w:lang w:val="en-US"/>
        </w:rPr>
        <w:t>Date and cause of death (if applicable)</w:t>
      </w:r>
    </w:p>
    <w:bookmarkEnd w:id="18"/>
    <w:p w14:paraId="0C6C2CD5" w14:textId="77777777" w:rsidR="009422D1" w:rsidRPr="0068577C" w:rsidRDefault="009422D1" w:rsidP="0068577C">
      <w:pPr>
        <w:rPr>
          <w:rFonts w:eastAsia="Times New Roman"/>
          <w:sz w:val="24"/>
          <w:lang w:val="en-US"/>
        </w:rPr>
      </w:pPr>
    </w:p>
    <w:p w14:paraId="4B69A7F9" w14:textId="77777777" w:rsidR="009422D1" w:rsidRPr="006A232B" w:rsidRDefault="008A362F" w:rsidP="0FE0AC52">
      <w:pPr>
        <w:autoSpaceDE w:val="0"/>
        <w:autoSpaceDN w:val="0"/>
        <w:adjustRightInd w:val="0"/>
        <w:spacing w:line="240" w:lineRule="auto"/>
        <w:rPr>
          <w:b/>
          <w:bCs/>
          <w:color w:val="1B4379"/>
          <w:lang w:val="en-US"/>
        </w:rPr>
      </w:pPr>
      <w:r w:rsidRPr="0FE0AC52">
        <w:rPr>
          <w:b/>
          <w:bCs/>
        </w:rPr>
        <w:t>3.3.3 Exploratory Endpoints</w:t>
      </w:r>
      <w:r w:rsidR="305F804F" w:rsidRPr="0FE0AC52">
        <w:rPr>
          <w:b/>
          <w:bCs/>
        </w:rPr>
        <w:t xml:space="preserve"> </w:t>
      </w:r>
    </w:p>
    <w:p w14:paraId="4237BCD1" w14:textId="27B2AE8C" w:rsidR="009422D1" w:rsidRPr="006A232B" w:rsidRDefault="008A362F" w:rsidP="6EE11DEB">
      <w:pPr>
        <w:autoSpaceDE w:val="0"/>
        <w:autoSpaceDN w:val="0"/>
        <w:adjustRightInd w:val="0"/>
        <w:spacing w:line="240" w:lineRule="auto"/>
        <w:jc w:val="both"/>
        <w:rPr>
          <w:rFonts w:eastAsia="Times New Roman"/>
          <w:lang w:val="en-US"/>
        </w:rPr>
      </w:pPr>
      <w:r w:rsidRPr="6EE11DEB">
        <w:rPr>
          <w:rFonts w:eastAsia="Times New Roman"/>
          <w:lang w:val="en-US"/>
        </w:rPr>
        <w:t xml:space="preserve">Additional exploratory endpoints </w:t>
      </w:r>
      <w:r w:rsidR="5B599BBB" w:rsidRPr="6EE11DEB">
        <w:rPr>
          <w:rFonts w:eastAsia="Times New Roman"/>
          <w:lang w:val="en-US"/>
        </w:rPr>
        <w:t>include</w:t>
      </w:r>
      <w:r w:rsidR="006055E4">
        <w:rPr>
          <w:rFonts w:eastAsia="Times New Roman"/>
          <w:lang w:val="en-US"/>
        </w:rPr>
        <w:t xml:space="preserve"> (if patients progress to mechanical ventilation)</w:t>
      </w:r>
      <w:r w:rsidR="5B599BBB" w:rsidRPr="6EE11DEB">
        <w:rPr>
          <w:rFonts w:eastAsia="Times New Roman"/>
          <w:lang w:val="en-US"/>
        </w:rPr>
        <w:t>,</w:t>
      </w:r>
    </w:p>
    <w:p w14:paraId="641EA4ED" w14:textId="244F63C0" w:rsidR="2C66803F" w:rsidRPr="00CD2A36" w:rsidRDefault="008A362F" w:rsidP="6EE11DEB">
      <w:pPr>
        <w:pStyle w:val="ListParagraph"/>
        <w:numPr>
          <w:ilvl w:val="0"/>
          <w:numId w:val="58"/>
        </w:numPr>
        <w:spacing w:line="240" w:lineRule="auto"/>
        <w:jc w:val="both"/>
        <w:rPr>
          <w:rFonts w:eastAsiaTheme="minorEastAsia"/>
          <w:color w:val="000000" w:themeColor="text1"/>
        </w:rPr>
      </w:pPr>
      <w:bookmarkStart w:id="19" w:name="_Hlk39490986"/>
      <w:r>
        <w:t xml:space="preserve">COVID-19 patients. </w:t>
      </w:r>
      <w:r w:rsidRPr="00CD2A36">
        <w:t>Diagnostic</w:t>
      </w:r>
      <w:r w:rsidR="009422D1" w:rsidRPr="00CD2A36">
        <w:t xml:space="preserve"> PCR for SARS-CoV-2 in </w:t>
      </w:r>
      <w:r w:rsidR="4F4AD317" w:rsidRPr="00CD2A36">
        <w:t>TA samples</w:t>
      </w:r>
      <w:r w:rsidR="009422D1" w:rsidRPr="00CD2A36">
        <w:t xml:space="preserve"> on Days 3</w:t>
      </w:r>
      <w:r w:rsidR="00F4378E" w:rsidRPr="00CD2A36">
        <w:t xml:space="preserve"> (72 hrs)</w:t>
      </w:r>
      <w:r w:rsidR="009422D1" w:rsidRPr="00CD2A36">
        <w:t>,</w:t>
      </w:r>
      <w:r w:rsidR="3B0C0B12" w:rsidRPr="00CD2A36">
        <w:t xml:space="preserve"> </w:t>
      </w:r>
      <w:r w:rsidR="009422D1" w:rsidRPr="00CD2A36">
        <w:t>5</w:t>
      </w:r>
      <w:r w:rsidR="37FE6A7E" w:rsidRPr="00CD2A36">
        <w:t>,</w:t>
      </w:r>
      <w:r w:rsidR="123C6F5E" w:rsidRPr="00CD2A36">
        <w:t xml:space="preserve"> </w:t>
      </w:r>
      <w:r w:rsidR="05C993FC" w:rsidRPr="00CD2A36">
        <w:t>10</w:t>
      </w:r>
      <w:r w:rsidR="5B03BC80" w:rsidRPr="00CD2A36">
        <w:t>,</w:t>
      </w:r>
      <w:r w:rsidR="009422D1" w:rsidRPr="00CD2A36">
        <w:t xml:space="preserve"> 15 and </w:t>
      </w:r>
      <w:r w:rsidR="002F7D3D" w:rsidRPr="00CD2A36">
        <w:t xml:space="preserve">28 </w:t>
      </w:r>
      <w:r w:rsidR="00095F8D" w:rsidRPr="00CD2A36">
        <w:t xml:space="preserve">while </w:t>
      </w:r>
      <w:r w:rsidR="009422D1" w:rsidRPr="00CD2A36">
        <w:t xml:space="preserve">still </w:t>
      </w:r>
      <w:r w:rsidR="5B03BC80" w:rsidRPr="00CD2A36">
        <w:t>hospitalised</w:t>
      </w:r>
      <w:r w:rsidR="00E01FA4" w:rsidRPr="00CD2A36">
        <w:t xml:space="preserve"> (quantitative measurements when available)</w:t>
      </w:r>
      <w:r w:rsidR="00095F8D" w:rsidRPr="00CD2A36">
        <w:t>.</w:t>
      </w:r>
      <w:r w:rsidR="5B03BC80" w:rsidRPr="00CD2A36">
        <w:t xml:space="preserve"> </w:t>
      </w:r>
      <w:r w:rsidR="7AF00FD8" w:rsidRPr="00CD2A36">
        <w:t xml:space="preserve"> </w:t>
      </w:r>
    </w:p>
    <w:p w14:paraId="0F4A7411" w14:textId="77777777" w:rsidR="009422D1" w:rsidRPr="00B75AF7" w:rsidRDefault="008A362F" w:rsidP="6EE11DEB">
      <w:pPr>
        <w:pStyle w:val="ListParagraph"/>
        <w:numPr>
          <w:ilvl w:val="0"/>
          <w:numId w:val="58"/>
        </w:numPr>
        <w:autoSpaceDE w:val="0"/>
        <w:autoSpaceDN w:val="0"/>
        <w:adjustRightInd w:val="0"/>
        <w:spacing w:line="240" w:lineRule="auto"/>
        <w:jc w:val="both"/>
        <w:rPr>
          <w:color w:val="000000"/>
        </w:rPr>
      </w:pPr>
      <w:r w:rsidRPr="6EE11DEB">
        <w:t>Closed suction</w:t>
      </w:r>
      <w:r w:rsidR="00DB3F85" w:rsidRPr="6EE11DEB">
        <w:t xml:space="preserve"> deep</w:t>
      </w:r>
      <w:r w:rsidRPr="6EE11DEB">
        <w:t xml:space="preserve"> </w:t>
      </w:r>
      <w:r w:rsidR="00301DE7" w:rsidRPr="6EE11DEB">
        <w:t>tracheal aspirate (</w:t>
      </w:r>
      <w:r w:rsidRPr="6EE11DEB">
        <w:t>TA</w:t>
      </w:r>
      <w:r w:rsidR="00301DE7" w:rsidRPr="6EE11DEB">
        <w:t>) samples</w:t>
      </w:r>
      <w:r w:rsidRPr="6EE11DEB">
        <w:t xml:space="preserve"> b</w:t>
      </w:r>
      <w:r w:rsidR="00477736" w:rsidRPr="6EE11DEB">
        <w:t>efore the first surfactant dose</w:t>
      </w:r>
      <w:r w:rsidRPr="6EE11DEB">
        <w:t xml:space="preserve"> to obtain baseline surfactant </w:t>
      </w:r>
      <w:r w:rsidR="00477736" w:rsidRPr="6EE11DEB">
        <w:t xml:space="preserve">phospholipid and protein concentrations, followed by subsequent </w:t>
      </w:r>
      <w:r w:rsidR="7F535DF1" w:rsidRPr="6EE11DEB">
        <w:t>TA samples</w:t>
      </w:r>
      <w:r w:rsidR="00477736" w:rsidRPr="6EE11DEB">
        <w:t xml:space="preserve"> at 8 hrs, </w:t>
      </w:r>
      <w:r w:rsidR="5689E24C" w:rsidRPr="6EE11DEB">
        <w:t xml:space="preserve">16 hrs, </w:t>
      </w:r>
      <w:r w:rsidR="00477736" w:rsidRPr="6EE11DEB">
        <w:t>24hrs, 48 hrs and 72 hrs.</w:t>
      </w:r>
      <w:r w:rsidRPr="6EE11DEB">
        <w:t xml:space="preserve"> </w:t>
      </w:r>
      <w:r w:rsidR="00477736" w:rsidRPr="6EE11DEB">
        <w:t xml:space="preserve">These analyses will determine </w:t>
      </w:r>
      <w:r w:rsidR="00A40E4C" w:rsidRPr="6EE11DEB">
        <w:t>efficiency of surfactant delivery to the peripheral lung.</w:t>
      </w:r>
      <w:r w:rsidR="00477736" w:rsidRPr="6EE11DEB">
        <w:t xml:space="preserve"> </w:t>
      </w:r>
    </w:p>
    <w:p w14:paraId="7490FF9D" w14:textId="77777777" w:rsidR="009422D1" w:rsidRPr="0068577C" w:rsidRDefault="008A362F" w:rsidP="6EE11DEB">
      <w:pPr>
        <w:pStyle w:val="ListParagraph"/>
        <w:numPr>
          <w:ilvl w:val="0"/>
          <w:numId w:val="58"/>
        </w:numPr>
        <w:autoSpaceDE w:val="0"/>
        <w:autoSpaceDN w:val="0"/>
        <w:adjustRightInd w:val="0"/>
        <w:spacing w:line="240" w:lineRule="auto"/>
        <w:jc w:val="both"/>
        <w:rPr>
          <w:color w:val="000000"/>
        </w:rPr>
      </w:pPr>
      <w:r w:rsidRPr="6EE11DEB">
        <w:t>Quanti</w:t>
      </w:r>
      <w:r w:rsidR="00A40E4C" w:rsidRPr="6EE11DEB">
        <w:t>fy</w:t>
      </w:r>
      <w:r w:rsidRPr="6EE11DEB">
        <w:t xml:space="preserve"> </w:t>
      </w:r>
      <w:r w:rsidR="00A40E4C" w:rsidRPr="6EE11DEB">
        <w:t>i</w:t>
      </w:r>
      <w:r w:rsidRPr="6EE11DEB">
        <w:t xml:space="preserve">mprovement in surface tension reduction measurements from </w:t>
      </w:r>
      <w:r w:rsidR="00053DB3" w:rsidRPr="6EE11DEB">
        <w:t>TA</w:t>
      </w:r>
      <w:r w:rsidRPr="6EE11DEB">
        <w:t xml:space="preserve"> samples following surfactant administration</w:t>
      </w:r>
      <w:r w:rsidR="00A40E4C" w:rsidRPr="6EE11DEB">
        <w:t>.</w:t>
      </w:r>
    </w:p>
    <w:p w14:paraId="7969EED4" w14:textId="2C4B6460" w:rsidR="009422D1" w:rsidRPr="0068577C" w:rsidRDefault="008A362F" w:rsidP="6EE11DEB">
      <w:pPr>
        <w:pStyle w:val="ListParagraph"/>
        <w:numPr>
          <w:ilvl w:val="0"/>
          <w:numId w:val="58"/>
        </w:numPr>
        <w:autoSpaceDE w:val="0"/>
        <w:autoSpaceDN w:val="0"/>
        <w:adjustRightInd w:val="0"/>
        <w:spacing w:line="240" w:lineRule="auto"/>
        <w:jc w:val="both"/>
        <w:rPr>
          <w:color w:val="000000"/>
        </w:rPr>
      </w:pPr>
      <w:r w:rsidRPr="6EE11DEB">
        <w:t xml:space="preserve">Concentrations of surfactant phospholipids and proteins in </w:t>
      </w:r>
      <w:r w:rsidR="34B4A95D" w:rsidRPr="6EE11DEB">
        <w:t>longitudinal TA</w:t>
      </w:r>
      <w:r w:rsidR="00053DB3" w:rsidRPr="6EE11DEB">
        <w:t xml:space="preserve"> samples</w:t>
      </w:r>
      <w:r w:rsidRPr="6EE11DEB">
        <w:t xml:space="preserve"> showing improvement following surfactant therapy</w:t>
      </w:r>
    </w:p>
    <w:p w14:paraId="4DB03322" w14:textId="1288CCB1" w:rsidR="009422D1" w:rsidRPr="0068577C" w:rsidRDefault="008A362F" w:rsidP="6EE11DEB">
      <w:pPr>
        <w:pStyle w:val="ListParagraph"/>
        <w:numPr>
          <w:ilvl w:val="0"/>
          <w:numId w:val="58"/>
        </w:numPr>
        <w:autoSpaceDE w:val="0"/>
        <w:autoSpaceDN w:val="0"/>
        <w:adjustRightInd w:val="0"/>
        <w:spacing w:line="240" w:lineRule="auto"/>
        <w:jc w:val="both"/>
        <w:rPr>
          <w:color w:val="000000"/>
        </w:rPr>
      </w:pPr>
      <w:r w:rsidRPr="6EE11DEB">
        <w:t xml:space="preserve">Reduction </w:t>
      </w:r>
      <w:r w:rsidR="00292003">
        <w:t>of</w:t>
      </w:r>
      <w:r w:rsidR="00292003" w:rsidRPr="6EE11DEB">
        <w:t xml:space="preserve"> </w:t>
      </w:r>
      <w:r w:rsidRPr="6EE11DEB">
        <w:t xml:space="preserve">inflammatory indices such as cellular and cytokine inflammatory markers in </w:t>
      </w:r>
      <w:r w:rsidR="002F221E" w:rsidRPr="6EE11DEB">
        <w:t>TA</w:t>
      </w:r>
      <w:r w:rsidR="00095F8D" w:rsidRPr="6EE11DEB">
        <w:t xml:space="preserve"> </w:t>
      </w:r>
      <w:r w:rsidR="004C47CF">
        <w:t>samples</w:t>
      </w:r>
      <w:r w:rsidR="00095F8D" w:rsidRPr="6EE11DEB">
        <w:t>.</w:t>
      </w:r>
    </w:p>
    <w:p w14:paraId="68C9E2E3" w14:textId="4A3D77C8" w:rsidR="00544728" w:rsidRPr="00473433" w:rsidRDefault="008A362F" w:rsidP="6EE11DEB">
      <w:pPr>
        <w:pStyle w:val="ListParagraph"/>
        <w:numPr>
          <w:ilvl w:val="0"/>
          <w:numId w:val="58"/>
        </w:numPr>
        <w:autoSpaceDE w:val="0"/>
        <w:autoSpaceDN w:val="0"/>
        <w:adjustRightInd w:val="0"/>
        <w:spacing w:line="240" w:lineRule="auto"/>
        <w:jc w:val="both"/>
        <w:rPr>
          <w:color w:val="000000" w:themeColor="text1"/>
          <w:lang w:eastAsia="en-GB"/>
        </w:rPr>
      </w:pPr>
      <w:r w:rsidRPr="6EE11DEB">
        <w:t>Evidence of earlier increased endogenous synthesis of surfactant (indicating recovery) following surfactant therapy</w:t>
      </w:r>
      <w:r w:rsidR="00A40E4C" w:rsidRPr="6EE11DEB">
        <w:t>.</w:t>
      </w:r>
    </w:p>
    <w:p w14:paraId="332914EA" w14:textId="5940513C" w:rsidR="00D93001" w:rsidRPr="0068577C" w:rsidRDefault="008A362F" w:rsidP="6EE11DEB">
      <w:pPr>
        <w:pStyle w:val="ListParagraph"/>
        <w:numPr>
          <w:ilvl w:val="0"/>
          <w:numId w:val="58"/>
        </w:numPr>
        <w:autoSpaceDE w:val="0"/>
        <w:autoSpaceDN w:val="0"/>
        <w:adjustRightInd w:val="0"/>
        <w:spacing w:line="240" w:lineRule="auto"/>
        <w:jc w:val="both"/>
        <w:rPr>
          <w:color w:val="000000" w:themeColor="text1"/>
          <w:lang w:eastAsia="en-GB"/>
        </w:rPr>
      </w:pPr>
      <w:r w:rsidRPr="5A0CD469">
        <w:rPr>
          <w:color w:val="000000" w:themeColor="text1"/>
        </w:rPr>
        <w:t>Reduction of inflammatory indices such as cellular and cytokine inflammatory markers and of oxidative stress markers in blood samples.</w:t>
      </w:r>
    </w:p>
    <w:p w14:paraId="30FFD332" w14:textId="77777777" w:rsidR="00544728" w:rsidRPr="00544728" w:rsidRDefault="008A362F" w:rsidP="00BD4E22">
      <w:pPr>
        <w:autoSpaceDE w:val="0"/>
        <w:autoSpaceDN w:val="0"/>
        <w:adjustRightInd w:val="0"/>
        <w:spacing w:line="240" w:lineRule="auto"/>
        <w:rPr>
          <w:rFonts w:cstheme="minorHAnsi"/>
          <w:b/>
          <w:szCs w:val="22"/>
          <w:lang w:eastAsia="en-GB"/>
        </w:rPr>
      </w:pPr>
      <w:bookmarkStart w:id="20" w:name="_Hlk39053391"/>
      <w:bookmarkEnd w:id="19"/>
      <w:r>
        <w:rPr>
          <w:rFonts w:cstheme="minorHAnsi"/>
          <w:b/>
          <w:szCs w:val="22"/>
          <w:lang w:eastAsia="en-GB"/>
        </w:rPr>
        <w:t>3.4</w:t>
      </w:r>
      <w:r w:rsidRPr="00544728">
        <w:rPr>
          <w:rFonts w:cstheme="minorHAnsi"/>
          <w:b/>
          <w:szCs w:val="22"/>
          <w:lang w:eastAsia="en-GB"/>
        </w:rPr>
        <w:t xml:space="preserve"> </w:t>
      </w:r>
      <w:r w:rsidRPr="00544728">
        <w:rPr>
          <w:rFonts w:cstheme="minorHAnsi"/>
          <w:b/>
          <w:szCs w:val="22"/>
          <w:lang w:eastAsia="en-GB"/>
        </w:rPr>
        <w:tab/>
        <w:t>Table of endpoints/outcomes</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
        <w:gridCol w:w="4385"/>
        <w:gridCol w:w="2604"/>
        <w:gridCol w:w="58"/>
        <w:gridCol w:w="2557"/>
      </w:tblGrid>
      <w:tr w:rsidR="0016280C" w14:paraId="3DA17649" w14:textId="77777777" w:rsidTr="006E354E">
        <w:tc>
          <w:tcPr>
            <w:tcW w:w="4969" w:type="dxa"/>
            <w:gridSpan w:val="2"/>
            <w:vAlign w:val="center"/>
          </w:tcPr>
          <w:p w14:paraId="304A56B5" w14:textId="77777777" w:rsidR="001E05A1" w:rsidRPr="001C23E4" w:rsidRDefault="008A362F" w:rsidP="00BD4E22">
            <w:pPr>
              <w:spacing w:line="240" w:lineRule="auto"/>
              <w:rPr>
                <w:rFonts w:cstheme="minorHAnsi"/>
                <w:b/>
                <w:szCs w:val="22"/>
              </w:rPr>
            </w:pPr>
            <w:r w:rsidRPr="001C23E4">
              <w:rPr>
                <w:rFonts w:cstheme="minorHAnsi"/>
                <w:b/>
                <w:szCs w:val="22"/>
              </w:rPr>
              <w:t>Objectives</w:t>
            </w:r>
          </w:p>
        </w:tc>
        <w:tc>
          <w:tcPr>
            <w:tcW w:w="2604" w:type="dxa"/>
            <w:vAlign w:val="center"/>
          </w:tcPr>
          <w:p w14:paraId="556CA24A" w14:textId="77777777" w:rsidR="001E05A1" w:rsidRPr="001C23E4" w:rsidRDefault="008A362F" w:rsidP="00BD4E22">
            <w:pPr>
              <w:spacing w:line="240" w:lineRule="auto"/>
              <w:rPr>
                <w:rFonts w:cstheme="minorHAnsi"/>
                <w:b/>
                <w:szCs w:val="22"/>
              </w:rPr>
            </w:pPr>
            <w:r w:rsidRPr="001C23E4">
              <w:rPr>
                <w:rFonts w:cstheme="minorHAnsi"/>
                <w:b/>
                <w:szCs w:val="22"/>
              </w:rPr>
              <w:t xml:space="preserve">Outcome Measures </w:t>
            </w:r>
          </w:p>
        </w:tc>
        <w:tc>
          <w:tcPr>
            <w:tcW w:w="2615" w:type="dxa"/>
            <w:gridSpan w:val="2"/>
            <w:vAlign w:val="center"/>
          </w:tcPr>
          <w:p w14:paraId="015B97DB" w14:textId="77777777" w:rsidR="001E05A1" w:rsidRPr="001C23E4" w:rsidRDefault="008A362F" w:rsidP="00BD4E22">
            <w:pPr>
              <w:spacing w:line="240" w:lineRule="auto"/>
              <w:rPr>
                <w:rFonts w:cstheme="minorHAnsi"/>
                <w:b/>
                <w:szCs w:val="22"/>
              </w:rPr>
            </w:pPr>
            <w:r w:rsidRPr="001C23E4">
              <w:rPr>
                <w:rFonts w:cstheme="minorHAnsi"/>
                <w:b/>
                <w:szCs w:val="22"/>
              </w:rPr>
              <w:t>Time</w:t>
            </w:r>
            <w:r w:rsidR="00E01FA4">
              <w:rPr>
                <w:rFonts w:cstheme="minorHAnsi"/>
                <w:b/>
                <w:szCs w:val="22"/>
              </w:rPr>
              <w:t xml:space="preserve"> </w:t>
            </w:r>
            <w:r w:rsidRPr="001C23E4">
              <w:rPr>
                <w:rFonts w:cstheme="minorHAnsi"/>
                <w:b/>
                <w:szCs w:val="22"/>
              </w:rPr>
              <w:t>point(s) of evaluation of this outcome measure (if applicable)</w:t>
            </w:r>
          </w:p>
        </w:tc>
      </w:tr>
      <w:tr w:rsidR="0016280C" w14:paraId="53BBF305" w14:textId="77777777" w:rsidTr="0068577C">
        <w:tc>
          <w:tcPr>
            <w:tcW w:w="10188" w:type="dxa"/>
            <w:gridSpan w:val="5"/>
            <w:vAlign w:val="center"/>
          </w:tcPr>
          <w:p w14:paraId="61241B09" w14:textId="77777777" w:rsidR="001E05A1" w:rsidRPr="001C23E4" w:rsidRDefault="008A362F" w:rsidP="00BD4E22">
            <w:pPr>
              <w:spacing w:line="240" w:lineRule="auto"/>
              <w:rPr>
                <w:rFonts w:cstheme="minorHAnsi"/>
                <w:szCs w:val="22"/>
                <w:highlight w:val="yellow"/>
              </w:rPr>
            </w:pPr>
            <w:r w:rsidRPr="001C23E4">
              <w:rPr>
                <w:rFonts w:cstheme="minorHAnsi"/>
                <w:b/>
                <w:szCs w:val="22"/>
              </w:rPr>
              <w:t>Primary Objectives</w:t>
            </w:r>
          </w:p>
        </w:tc>
      </w:tr>
      <w:tr w:rsidR="0016280C" w14:paraId="5DA478F4" w14:textId="77777777" w:rsidTr="006E354E">
        <w:tc>
          <w:tcPr>
            <w:tcW w:w="584" w:type="dxa"/>
            <w:vAlign w:val="center"/>
          </w:tcPr>
          <w:p w14:paraId="649841BE" w14:textId="77777777" w:rsidR="001E05A1" w:rsidRPr="710534C6" w:rsidRDefault="008A362F" w:rsidP="0035081C">
            <w:pPr>
              <w:spacing w:line="240" w:lineRule="auto"/>
            </w:pPr>
            <w:r>
              <w:t>1</w:t>
            </w:r>
          </w:p>
        </w:tc>
        <w:tc>
          <w:tcPr>
            <w:tcW w:w="4385" w:type="dxa"/>
            <w:vAlign w:val="center"/>
          </w:tcPr>
          <w:p w14:paraId="4D455A76" w14:textId="0774446C" w:rsidR="001E05A1" w:rsidRPr="0035081C" w:rsidRDefault="008A362F" w:rsidP="0035081C">
            <w:pPr>
              <w:spacing w:line="240" w:lineRule="auto"/>
              <w:rPr>
                <w:b/>
                <w:bCs/>
              </w:rPr>
            </w:pPr>
            <w:r w:rsidRPr="710534C6">
              <w:t>To assess the improvement in oxygenation as determined by the PaO</w:t>
            </w:r>
            <w:r w:rsidRPr="0035081C">
              <w:rPr>
                <w:vertAlign w:val="subscript"/>
              </w:rPr>
              <w:t>2</w:t>
            </w:r>
            <w:r w:rsidRPr="710534C6">
              <w:t>/FiO</w:t>
            </w:r>
            <w:r w:rsidRPr="0035081C">
              <w:rPr>
                <w:vertAlign w:val="subscript"/>
              </w:rPr>
              <w:t>2</w:t>
            </w:r>
            <w:r w:rsidRPr="710534C6">
              <w:t xml:space="preserve"> ratio </w:t>
            </w:r>
          </w:p>
        </w:tc>
        <w:tc>
          <w:tcPr>
            <w:tcW w:w="2604" w:type="dxa"/>
            <w:vAlign w:val="center"/>
          </w:tcPr>
          <w:p w14:paraId="316D22DF" w14:textId="2B3F4F53" w:rsidR="001E05A1" w:rsidRPr="001C23E4" w:rsidRDefault="008A362F" w:rsidP="00BD4E22">
            <w:pPr>
              <w:spacing w:line="240" w:lineRule="auto"/>
            </w:pPr>
            <w:r w:rsidRPr="2155F636">
              <w:t>Change in PaO</w:t>
            </w:r>
            <w:r w:rsidRPr="2155F636">
              <w:rPr>
                <w:vertAlign w:val="subscript"/>
              </w:rPr>
              <w:t>2</w:t>
            </w:r>
            <w:r w:rsidRPr="2155F636">
              <w:t>/FiO</w:t>
            </w:r>
            <w:r w:rsidRPr="2155F636">
              <w:rPr>
                <w:vertAlign w:val="subscript"/>
              </w:rPr>
              <w:t>2</w:t>
            </w:r>
            <w:r w:rsidRPr="2155F636">
              <w:t xml:space="preserve"> ratio</w:t>
            </w:r>
            <w:r w:rsidR="007A2F4F">
              <w:t xml:space="preserve"> at</w:t>
            </w:r>
            <w:r w:rsidRPr="2155F636">
              <w:t xml:space="preserve"> </w:t>
            </w:r>
            <w:r w:rsidR="007A2F4F" w:rsidRPr="007A2F4F">
              <w:t>48 hours after study initiation</w:t>
            </w:r>
          </w:p>
        </w:tc>
        <w:tc>
          <w:tcPr>
            <w:tcW w:w="2615" w:type="dxa"/>
            <w:gridSpan w:val="2"/>
            <w:vAlign w:val="center"/>
          </w:tcPr>
          <w:p w14:paraId="7054D115" w14:textId="77777777" w:rsidR="005C568B" w:rsidRPr="001C23E4" w:rsidRDefault="008A362F" w:rsidP="00275B2E">
            <w:pPr>
              <w:spacing w:line="240" w:lineRule="auto"/>
              <w:rPr>
                <w:rFonts w:cstheme="minorHAnsi"/>
                <w:szCs w:val="22"/>
              </w:rPr>
            </w:pPr>
            <w:r>
              <w:rPr>
                <w:rFonts w:eastAsia="Times New Roman"/>
                <w:lang w:val="en-US"/>
              </w:rPr>
              <w:t>48</w:t>
            </w:r>
            <w:r w:rsidRPr="0068577C">
              <w:rPr>
                <w:rFonts w:eastAsia="Times New Roman"/>
                <w:lang w:val="en-US"/>
              </w:rPr>
              <w:t xml:space="preserve"> hours after </w:t>
            </w:r>
            <w:r>
              <w:rPr>
                <w:rFonts w:eastAsia="Times New Roman"/>
                <w:lang w:val="en-US"/>
              </w:rPr>
              <w:t>study initiation</w:t>
            </w:r>
            <w:r>
              <w:rPr>
                <w:rFonts w:cstheme="minorHAnsi"/>
                <w:szCs w:val="22"/>
              </w:rPr>
              <w:t xml:space="preserve"> </w:t>
            </w:r>
          </w:p>
        </w:tc>
      </w:tr>
      <w:tr w:rsidR="0016280C" w14:paraId="0760A544" w14:textId="77777777" w:rsidTr="006E354E">
        <w:tc>
          <w:tcPr>
            <w:tcW w:w="584" w:type="dxa"/>
            <w:vAlign w:val="center"/>
          </w:tcPr>
          <w:p w14:paraId="18F999B5" w14:textId="77777777" w:rsidR="001E05A1" w:rsidRDefault="008A362F" w:rsidP="0035081C">
            <w:pPr>
              <w:spacing w:line="240" w:lineRule="auto"/>
            </w:pPr>
            <w:r>
              <w:t>2</w:t>
            </w:r>
          </w:p>
        </w:tc>
        <w:tc>
          <w:tcPr>
            <w:tcW w:w="4385" w:type="dxa"/>
            <w:vAlign w:val="center"/>
          </w:tcPr>
          <w:p w14:paraId="0BECAFF5" w14:textId="36D2EE4E" w:rsidR="001E05A1" w:rsidRDefault="008A362F" w:rsidP="0035081C">
            <w:pPr>
              <w:spacing w:line="240" w:lineRule="auto"/>
            </w:pPr>
            <w:r w:rsidRPr="710534C6">
              <w:t>To assess the improvement in pulmonary ventilation as determined by the Ventilation Index (VI), where VI = [RR x (PIP − PEEP) × PaCO</w:t>
            </w:r>
            <w:r w:rsidRPr="0035081C">
              <w:rPr>
                <w:vertAlign w:val="subscript"/>
              </w:rPr>
              <w:t>2</w:t>
            </w:r>
            <w:r w:rsidRPr="710534C6">
              <w:t xml:space="preserve">]/1000 </w:t>
            </w:r>
          </w:p>
          <w:p w14:paraId="709E88E4" w14:textId="77777777" w:rsidR="00275B2E" w:rsidRPr="001C23E4" w:rsidRDefault="00275B2E" w:rsidP="0035081C">
            <w:pPr>
              <w:spacing w:line="240" w:lineRule="auto"/>
            </w:pPr>
          </w:p>
        </w:tc>
        <w:tc>
          <w:tcPr>
            <w:tcW w:w="2604" w:type="dxa"/>
            <w:vAlign w:val="center"/>
          </w:tcPr>
          <w:p w14:paraId="11B37960" w14:textId="6FDDA3BB" w:rsidR="001E05A1" w:rsidRPr="001C23E4" w:rsidRDefault="008A362F" w:rsidP="00BD4E22">
            <w:pPr>
              <w:spacing w:line="240" w:lineRule="auto"/>
              <w:rPr>
                <w:rFonts w:cstheme="minorHAnsi"/>
                <w:szCs w:val="22"/>
              </w:rPr>
            </w:pPr>
            <w:r w:rsidRPr="001C23E4">
              <w:rPr>
                <w:rFonts w:cstheme="minorHAnsi"/>
                <w:szCs w:val="22"/>
              </w:rPr>
              <w:t xml:space="preserve">Change in the Ventilation Index </w:t>
            </w:r>
            <w:r w:rsidR="007A2F4F" w:rsidRPr="007A2F4F">
              <w:rPr>
                <w:rFonts w:cstheme="minorHAnsi"/>
                <w:szCs w:val="22"/>
              </w:rPr>
              <w:t>at 48 hours after study initiation</w:t>
            </w:r>
          </w:p>
        </w:tc>
        <w:tc>
          <w:tcPr>
            <w:tcW w:w="2615" w:type="dxa"/>
            <w:gridSpan w:val="2"/>
            <w:vAlign w:val="center"/>
          </w:tcPr>
          <w:p w14:paraId="2E4F055B" w14:textId="77777777" w:rsidR="005C568B" w:rsidRPr="001C23E4" w:rsidRDefault="008A362F" w:rsidP="00BD4E22">
            <w:pPr>
              <w:spacing w:line="240" w:lineRule="auto"/>
              <w:rPr>
                <w:rFonts w:cstheme="minorHAnsi"/>
                <w:szCs w:val="22"/>
              </w:rPr>
            </w:pPr>
            <w:r>
              <w:rPr>
                <w:rFonts w:eastAsia="Times New Roman"/>
                <w:lang w:val="en-US"/>
              </w:rPr>
              <w:t>48</w:t>
            </w:r>
            <w:r w:rsidRPr="0068577C">
              <w:rPr>
                <w:rFonts w:eastAsia="Times New Roman"/>
                <w:lang w:val="en-US"/>
              </w:rPr>
              <w:t xml:space="preserve"> hours after </w:t>
            </w:r>
            <w:r>
              <w:rPr>
                <w:rFonts w:eastAsia="Times New Roman"/>
                <w:lang w:val="en-US"/>
              </w:rPr>
              <w:t>study initiation</w:t>
            </w:r>
          </w:p>
        </w:tc>
      </w:tr>
      <w:tr w:rsidR="0016280C" w14:paraId="25CFCFE2" w14:textId="77777777" w:rsidTr="006E354E">
        <w:tc>
          <w:tcPr>
            <w:tcW w:w="584" w:type="dxa"/>
            <w:vAlign w:val="center"/>
          </w:tcPr>
          <w:p w14:paraId="0490F70A" w14:textId="3066CA33" w:rsidR="00262920" w:rsidRDefault="008A362F" w:rsidP="0035081C">
            <w:pPr>
              <w:spacing w:line="240" w:lineRule="auto"/>
            </w:pPr>
            <w:r>
              <w:t>3</w:t>
            </w:r>
          </w:p>
        </w:tc>
        <w:tc>
          <w:tcPr>
            <w:tcW w:w="4385" w:type="dxa"/>
            <w:vAlign w:val="center"/>
          </w:tcPr>
          <w:p w14:paraId="4861E172" w14:textId="3D0DEC35" w:rsidR="00262920" w:rsidRPr="710534C6" w:rsidRDefault="008A362F" w:rsidP="0035081C">
            <w:pPr>
              <w:spacing w:line="240" w:lineRule="auto"/>
            </w:pPr>
            <w:r w:rsidRPr="00262920">
              <w:t>Need for IMV</w:t>
            </w:r>
          </w:p>
        </w:tc>
        <w:tc>
          <w:tcPr>
            <w:tcW w:w="2604" w:type="dxa"/>
            <w:vAlign w:val="center"/>
          </w:tcPr>
          <w:p w14:paraId="6E12AFB3" w14:textId="41112C55" w:rsidR="00262920" w:rsidRPr="001C23E4" w:rsidRDefault="008A362F" w:rsidP="00BD4E22">
            <w:pPr>
              <w:spacing w:line="240" w:lineRule="auto"/>
              <w:rPr>
                <w:rFonts w:cstheme="minorHAnsi"/>
                <w:szCs w:val="22"/>
              </w:rPr>
            </w:pPr>
            <w:r w:rsidRPr="00262920">
              <w:rPr>
                <w:rFonts w:cstheme="minorHAnsi"/>
                <w:szCs w:val="22"/>
              </w:rPr>
              <w:t>At any time during the study period</w:t>
            </w:r>
          </w:p>
        </w:tc>
        <w:tc>
          <w:tcPr>
            <w:tcW w:w="2615" w:type="dxa"/>
            <w:gridSpan w:val="2"/>
            <w:vAlign w:val="center"/>
          </w:tcPr>
          <w:p w14:paraId="5DEB4556" w14:textId="2ADCCAF4" w:rsidR="00262920" w:rsidRDefault="008A362F" w:rsidP="00BD4E22">
            <w:pPr>
              <w:spacing w:line="240" w:lineRule="auto"/>
              <w:rPr>
                <w:rFonts w:eastAsia="Times New Roman"/>
                <w:lang w:val="en-US"/>
              </w:rPr>
            </w:pPr>
            <w:r w:rsidRPr="00262920">
              <w:rPr>
                <w:rFonts w:eastAsia="Times New Roman"/>
                <w:lang w:val="en-US"/>
              </w:rPr>
              <w:t>Every day after study initiation</w:t>
            </w:r>
          </w:p>
        </w:tc>
      </w:tr>
      <w:tr w:rsidR="0016280C" w14:paraId="5259D9CA" w14:textId="77777777" w:rsidTr="0068577C">
        <w:tc>
          <w:tcPr>
            <w:tcW w:w="10188" w:type="dxa"/>
            <w:gridSpan w:val="5"/>
            <w:vAlign w:val="center"/>
          </w:tcPr>
          <w:p w14:paraId="6CA28D42" w14:textId="77777777" w:rsidR="001E05A1" w:rsidRPr="001C23E4" w:rsidRDefault="008A362F" w:rsidP="00BD4E22">
            <w:pPr>
              <w:spacing w:line="240" w:lineRule="auto"/>
              <w:rPr>
                <w:rFonts w:cstheme="minorHAnsi"/>
                <w:szCs w:val="22"/>
                <w:highlight w:val="yellow"/>
              </w:rPr>
            </w:pPr>
            <w:r w:rsidRPr="001C23E4">
              <w:rPr>
                <w:rFonts w:cstheme="minorHAnsi"/>
                <w:b/>
                <w:szCs w:val="22"/>
              </w:rPr>
              <w:t>Secondary Objectives</w:t>
            </w:r>
          </w:p>
        </w:tc>
      </w:tr>
      <w:tr w:rsidR="0016280C" w14:paraId="186F4929" w14:textId="77777777" w:rsidTr="006E354E">
        <w:tc>
          <w:tcPr>
            <w:tcW w:w="584" w:type="dxa"/>
            <w:vAlign w:val="center"/>
          </w:tcPr>
          <w:p w14:paraId="56B20A0C" w14:textId="77777777" w:rsidR="001E05A1" w:rsidRPr="001C23E4" w:rsidRDefault="008A362F" w:rsidP="00BD4E22">
            <w:pPr>
              <w:spacing w:line="240" w:lineRule="auto"/>
              <w:rPr>
                <w:rFonts w:cstheme="minorHAnsi"/>
                <w:szCs w:val="22"/>
              </w:rPr>
            </w:pPr>
            <w:r>
              <w:rPr>
                <w:rFonts w:cstheme="minorHAnsi"/>
                <w:szCs w:val="22"/>
              </w:rPr>
              <w:t>1</w:t>
            </w:r>
          </w:p>
        </w:tc>
        <w:tc>
          <w:tcPr>
            <w:tcW w:w="4385" w:type="dxa"/>
            <w:vAlign w:val="center"/>
          </w:tcPr>
          <w:p w14:paraId="53F2EFE0" w14:textId="77777777" w:rsidR="001E05A1" w:rsidRPr="001C23E4" w:rsidRDefault="008A362F" w:rsidP="00BD4E22">
            <w:pPr>
              <w:spacing w:line="240" w:lineRule="auto"/>
              <w:rPr>
                <w:rFonts w:cstheme="minorHAnsi"/>
                <w:b/>
                <w:szCs w:val="22"/>
              </w:rPr>
            </w:pPr>
            <w:r w:rsidRPr="001C23E4">
              <w:rPr>
                <w:rFonts w:cstheme="minorHAnsi"/>
                <w:szCs w:val="22"/>
              </w:rPr>
              <w:t xml:space="preserve">To assess safety as judged by the frequency and severity of adverse events </w:t>
            </w:r>
            <w:r w:rsidR="0028099B">
              <w:rPr>
                <w:rFonts w:cstheme="minorHAnsi"/>
                <w:szCs w:val="22"/>
              </w:rPr>
              <w:t>(AEs)</w:t>
            </w:r>
            <w:r w:rsidR="00D01145">
              <w:rPr>
                <w:rFonts w:cstheme="minorHAnsi"/>
                <w:szCs w:val="22"/>
              </w:rPr>
              <w:t xml:space="preserve">, </w:t>
            </w:r>
            <w:r w:rsidR="00D01145">
              <w:rPr>
                <w:rFonts w:ascii="Arial" w:eastAsia="Arial" w:hAnsi="Arial" w:cs="Arial"/>
              </w:rPr>
              <w:t>A</w:t>
            </w:r>
            <w:r w:rsidR="00D01145" w:rsidRPr="00223503">
              <w:rPr>
                <w:rFonts w:ascii="Arial" w:eastAsia="Arial" w:hAnsi="Arial" w:cs="Arial"/>
              </w:rPr>
              <w:t xml:space="preserve">dverse </w:t>
            </w:r>
            <w:r w:rsidR="00D01145">
              <w:rPr>
                <w:rFonts w:ascii="Arial" w:eastAsia="Arial" w:hAnsi="Arial" w:cs="Arial"/>
              </w:rPr>
              <w:t>D</w:t>
            </w:r>
            <w:r w:rsidR="00D01145" w:rsidRPr="00223503">
              <w:rPr>
                <w:rFonts w:ascii="Arial" w:eastAsia="Arial" w:hAnsi="Arial" w:cs="Arial"/>
              </w:rPr>
              <w:t xml:space="preserve">evice </w:t>
            </w:r>
            <w:r w:rsidR="00D01145">
              <w:rPr>
                <w:rFonts w:ascii="Arial" w:eastAsia="Arial" w:hAnsi="Arial" w:cs="Arial"/>
              </w:rPr>
              <w:t>E</w:t>
            </w:r>
            <w:r w:rsidR="00D01145" w:rsidRPr="00223503">
              <w:rPr>
                <w:rFonts w:ascii="Arial" w:eastAsia="Arial" w:hAnsi="Arial" w:cs="Arial"/>
              </w:rPr>
              <w:t>ffects (ADEs)</w:t>
            </w:r>
            <w:r w:rsidR="00D01145">
              <w:rPr>
                <w:rFonts w:ascii="Arial" w:eastAsia="Arial" w:hAnsi="Arial" w:cs="Arial"/>
              </w:rPr>
              <w:t xml:space="preserve">, </w:t>
            </w:r>
            <w:r w:rsidR="004A7B5E">
              <w:rPr>
                <w:rFonts w:cstheme="minorHAnsi"/>
                <w:szCs w:val="22"/>
              </w:rPr>
              <w:t>Serious</w:t>
            </w:r>
            <w:r w:rsidRPr="001C23E4">
              <w:rPr>
                <w:rFonts w:cstheme="minorHAnsi"/>
                <w:szCs w:val="22"/>
              </w:rPr>
              <w:t xml:space="preserve"> </w:t>
            </w:r>
            <w:r w:rsidR="004A7B5E">
              <w:rPr>
                <w:rFonts w:cstheme="minorHAnsi"/>
                <w:szCs w:val="22"/>
              </w:rPr>
              <w:t>A</w:t>
            </w:r>
            <w:r w:rsidRPr="001C23E4">
              <w:rPr>
                <w:rFonts w:cstheme="minorHAnsi"/>
                <w:szCs w:val="22"/>
              </w:rPr>
              <w:t xml:space="preserve">dverse </w:t>
            </w:r>
            <w:r w:rsidR="004A7B5E">
              <w:rPr>
                <w:rFonts w:cstheme="minorHAnsi"/>
                <w:szCs w:val="22"/>
              </w:rPr>
              <w:t>E</w:t>
            </w:r>
            <w:r w:rsidRPr="001C23E4">
              <w:rPr>
                <w:rFonts w:cstheme="minorHAnsi"/>
                <w:szCs w:val="22"/>
              </w:rPr>
              <w:t>vents (SAEs)</w:t>
            </w:r>
            <w:r w:rsidR="00D01145">
              <w:rPr>
                <w:rFonts w:cstheme="minorHAnsi"/>
                <w:szCs w:val="22"/>
              </w:rPr>
              <w:t xml:space="preserve"> and Serious Adverse Device Events (SADEs)</w:t>
            </w:r>
            <w:r w:rsidRPr="001C23E4">
              <w:rPr>
                <w:rFonts w:cstheme="minorHAnsi"/>
                <w:szCs w:val="22"/>
              </w:rPr>
              <w:t>.</w:t>
            </w:r>
          </w:p>
        </w:tc>
        <w:tc>
          <w:tcPr>
            <w:tcW w:w="2662" w:type="dxa"/>
            <w:gridSpan w:val="2"/>
            <w:vAlign w:val="center"/>
          </w:tcPr>
          <w:p w14:paraId="3F8A1DC3" w14:textId="77777777" w:rsidR="001E05A1" w:rsidRPr="001C23E4" w:rsidRDefault="008A362F" w:rsidP="00BD4E22">
            <w:pPr>
              <w:spacing w:line="240" w:lineRule="auto"/>
              <w:rPr>
                <w:rFonts w:cstheme="minorHAnsi"/>
                <w:szCs w:val="22"/>
              </w:rPr>
            </w:pPr>
            <w:r w:rsidRPr="001C23E4">
              <w:rPr>
                <w:rFonts w:cstheme="minorHAnsi"/>
                <w:szCs w:val="22"/>
              </w:rPr>
              <w:t>Cumulative incidence of serious adverse events (SAEs)</w:t>
            </w:r>
            <w:r w:rsidR="00F9009F">
              <w:rPr>
                <w:rFonts w:cstheme="minorHAnsi"/>
                <w:szCs w:val="22"/>
              </w:rPr>
              <w:t xml:space="preserve"> and </w:t>
            </w:r>
            <w:r w:rsidR="00F9009F" w:rsidRPr="001C23E4">
              <w:rPr>
                <w:rFonts w:cstheme="minorHAnsi"/>
                <w:szCs w:val="22"/>
              </w:rPr>
              <w:t xml:space="preserve">serious adverse </w:t>
            </w:r>
            <w:r w:rsidR="00F9009F">
              <w:rPr>
                <w:rFonts w:cstheme="minorHAnsi"/>
                <w:szCs w:val="22"/>
              </w:rPr>
              <w:t xml:space="preserve">device </w:t>
            </w:r>
            <w:r w:rsidR="00F9009F" w:rsidRPr="001C23E4">
              <w:rPr>
                <w:rFonts w:cstheme="minorHAnsi"/>
                <w:szCs w:val="22"/>
              </w:rPr>
              <w:t xml:space="preserve">events </w:t>
            </w:r>
            <w:r w:rsidR="00F9009F">
              <w:rPr>
                <w:rFonts w:cstheme="minorHAnsi"/>
                <w:szCs w:val="22"/>
              </w:rPr>
              <w:t>SADEs</w:t>
            </w:r>
          </w:p>
          <w:p w14:paraId="6869B437" w14:textId="77777777" w:rsidR="001E05A1" w:rsidRDefault="008A362F" w:rsidP="00BD4E22">
            <w:pPr>
              <w:spacing w:line="240" w:lineRule="auto"/>
              <w:rPr>
                <w:rFonts w:cstheme="minorHAnsi"/>
                <w:szCs w:val="22"/>
              </w:rPr>
            </w:pPr>
            <w:r w:rsidRPr="001C23E4">
              <w:rPr>
                <w:rFonts w:cstheme="minorHAnsi"/>
                <w:szCs w:val="22"/>
              </w:rPr>
              <w:lastRenderedPageBreak/>
              <w:t>Cumulative incidence of Grade 3 and 4 adverse events (AEs).</w:t>
            </w:r>
          </w:p>
          <w:p w14:paraId="021C4BD0" w14:textId="77777777" w:rsidR="00D90035" w:rsidRPr="003C12DB" w:rsidRDefault="008A362F" w:rsidP="00D90035">
            <w:pPr>
              <w:spacing w:after="0" w:line="240" w:lineRule="auto"/>
            </w:pPr>
            <w:r w:rsidRPr="00223503">
              <w:rPr>
                <w:rFonts w:ascii="Arial" w:eastAsia="Arial" w:hAnsi="Arial" w:cs="Arial"/>
              </w:rPr>
              <w:t>Cumulative incidence of ADEs</w:t>
            </w:r>
            <w:r>
              <w:rPr>
                <w:rFonts w:ascii="Arial" w:eastAsia="Arial" w:hAnsi="Arial" w:cs="Arial"/>
              </w:rPr>
              <w:t>.</w:t>
            </w:r>
          </w:p>
          <w:p w14:paraId="508C98E9" w14:textId="77777777" w:rsidR="00D90035" w:rsidRPr="001C23E4" w:rsidRDefault="00D90035" w:rsidP="00BD4E22">
            <w:pPr>
              <w:spacing w:line="240" w:lineRule="auto"/>
              <w:rPr>
                <w:rFonts w:cstheme="minorHAnsi"/>
                <w:szCs w:val="22"/>
              </w:rPr>
            </w:pPr>
          </w:p>
          <w:p w14:paraId="4A9E6195" w14:textId="77777777" w:rsidR="001E05A1" w:rsidRPr="001C23E4" w:rsidRDefault="008A362F" w:rsidP="00BD4E22">
            <w:pPr>
              <w:spacing w:line="240" w:lineRule="auto"/>
            </w:pPr>
            <w:r>
              <w:t>Changes in white cell count, haemoglobin, platelets, creatinine, glucose, total bilirubin, ALT, and AST over time.</w:t>
            </w:r>
          </w:p>
        </w:tc>
        <w:tc>
          <w:tcPr>
            <w:tcW w:w="2557" w:type="dxa"/>
            <w:vAlign w:val="center"/>
          </w:tcPr>
          <w:p w14:paraId="67824C60" w14:textId="77777777" w:rsidR="005C568B" w:rsidRPr="001C23E4" w:rsidRDefault="008A362F" w:rsidP="005574B1">
            <w:pPr>
              <w:spacing w:line="240" w:lineRule="auto"/>
              <w:rPr>
                <w:rFonts w:cstheme="minorHAnsi"/>
                <w:szCs w:val="22"/>
                <w:highlight w:val="yellow"/>
              </w:rPr>
            </w:pPr>
            <w:r>
              <w:rPr>
                <w:rFonts w:cstheme="minorHAnsi"/>
                <w:szCs w:val="22"/>
              </w:rPr>
              <w:lastRenderedPageBreak/>
              <w:t>Recorded daily over the first 28</w:t>
            </w:r>
            <w:r w:rsidR="001E05A1" w:rsidRPr="001C23E4">
              <w:rPr>
                <w:rFonts w:cstheme="minorHAnsi"/>
                <w:szCs w:val="22"/>
              </w:rPr>
              <w:t xml:space="preserve"> days after </w:t>
            </w:r>
            <w:r w:rsidR="005574B1">
              <w:rPr>
                <w:rFonts w:cstheme="minorHAnsi"/>
                <w:szCs w:val="22"/>
              </w:rPr>
              <w:t xml:space="preserve">study initiation </w:t>
            </w:r>
          </w:p>
        </w:tc>
      </w:tr>
      <w:tr w:rsidR="0016280C" w14:paraId="2E7BC7D2" w14:textId="77777777" w:rsidTr="006E354E">
        <w:tc>
          <w:tcPr>
            <w:tcW w:w="584" w:type="dxa"/>
            <w:vAlign w:val="center"/>
          </w:tcPr>
          <w:p w14:paraId="7144751B" w14:textId="77777777" w:rsidR="001E05A1" w:rsidRPr="710534C6" w:rsidRDefault="008A362F" w:rsidP="00BD4E22">
            <w:pPr>
              <w:spacing w:line="240" w:lineRule="auto"/>
            </w:pPr>
            <w:r>
              <w:t>2</w:t>
            </w:r>
          </w:p>
        </w:tc>
        <w:tc>
          <w:tcPr>
            <w:tcW w:w="4385" w:type="dxa"/>
            <w:vAlign w:val="center"/>
          </w:tcPr>
          <w:p w14:paraId="65565990" w14:textId="24DF34D2" w:rsidR="001E05A1" w:rsidRPr="001C23E4" w:rsidRDefault="008A362F" w:rsidP="00BD4E22">
            <w:pPr>
              <w:spacing w:line="240" w:lineRule="auto"/>
            </w:pPr>
            <w:r w:rsidRPr="710534C6">
              <w:t>Mean change in in PaO</w:t>
            </w:r>
            <w:r w:rsidRPr="710534C6">
              <w:rPr>
                <w:vertAlign w:val="subscript"/>
              </w:rPr>
              <w:t>2</w:t>
            </w:r>
            <w:r w:rsidRPr="710534C6">
              <w:t>/FiO</w:t>
            </w:r>
            <w:r w:rsidRPr="710534C6">
              <w:rPr>
                <w:vertAlign w:val="subscript"/>
              </w:rPr>
              <w:t>2</w:t>
            </w:r>
            <w:r w:rsidRPr="710534C6">
              <w:t xml:space="preserve"> ratio at 24 </w:t>
            </w:r>
            <w:r w:rsidR="007A2F4F" w:rsidRPr="007A2F4F">
              <w:t>and 48 hours after study initiation.</w:t>
            </w:r>
          </w:p>
        </w:tc>
        <w:tc>
          <w:tcPr>
            <w:tcW w:w="2662" w:type="dxa"/>
            <w:gridSpan w:val="2"/>
            <w:vAlign w:val="center"/>
          </w:tcPr>
          <w:p w14:paraId="33DAB2C5" w14:textId="21FA27BE" w:rsidR="001E05A1" w:rsidRPr="001C23E4" w:rsidRDefault="008A362F" w:rsidP="00BD4E22">
            <w:pPr>
              <w:spacing w:line="240" w:lineRule="auto"/>
            </w:pPr>
            <w:r w:rsidRPr="710534C6">
              <w:t>Change in PaO</w:t>
            </w:r>
            <w:r w:rsidRPr="710534C6">
              <w:rPr>
                <w:vertAlign w:val="subscript"/>
              </w:rPr>
              <w:t>2</w:t>
            </w:r>
            <w:r w:rsidRPr="710534C6">
              <w:t>/FiO</w:t>
            </w:r>
            <w:r w:rsidRPr="710534C6">
              <w:rPr>
                <w:vertAlign w:val="subscript"/>
              </w:rPr>
              <w:t>2</w:t>
            </w:r>
            <w:r w:rsidRPr="710534C6">
              <w:t xml:space="preserve"> </w:t>
            </w:r>
            <w:r w:rsidR="007A2F4F" w:rsidRPr="007A2F4F">
              <w:t>at 24 and 48 hours after study initiation</w:t>
            </w:r>
          </w:p>
        </w:tc>
        <w:tc>
          <w:tcPr>
            <w:tcW w:w="2557" w:type="dxa"/>
            <w:vAlign w:val="center"/>
          </w:tcPr>
          <w:p w14:paraId="5407B503" w14:textId="77777777" w:rsidR="00CB6416" w:rsidRPr="001C23E4" w:rsidRDefault="008A362F" w:rsidP="00CB6416">
            <w:pPr>
              <w:spacing w:line="240" w:lineRule="auto"/>
              <w:rPr>
                <w:rFonts w:cstheme="minorHAnsi"/>
                <w:szCs w:val="22"/>
              </w:rPr>
            </w:pPr>
            <w:r w:rsidRPr="002D1FA4">
              <w:rPr>
                <w:rFonts w:eastAsia="Times New Roman" w:cstheme="minorHAnsi"/>
                <w:lang w:val="en-US"/>
              </w:rPr>
              <w:t>24 and 48 hours afte</w:t>
            </w:r>
            <w:r>
              <w:rPr>
                <w:rFonts w:eastAsia="Times New Roman" w:cstheme="minorHAnsi"/>
                <w:lang w:val="en-US"/>
              </w:rPr>
              <w:t xml:space="preserve">r study initiation </w:t>
            </w:r>
          </w:p>
          <w:p w14:paraId="779F8E76" w14:textId="77777777" w:rsidR="00897197" w:rsidRPr="001C23E4" w:rsidRDefault="00897197" w:rsidP="00BD4E22">
            <w:pPr>
              <w:spacing w:line="240" w:lineRule="auto"/>
              <w:rPr>
                <w:rFonts w:cstheme="minorHAnsi"/>
                <w:szCs w:val="22"/>
              </w:rPr>
            </w:pPr>
          </w:p>
        </w:tc>
      </w:tr>
      <w:tr w:rsidR="0016280C" w14:paraId="6196EF30" w14:textId="77777777" w:rsidTr="006E354E">
        <w:tc>
          <w:tcPr>
            <w:tcW w:w="584" w:type="dxa"/>
            <w:vAlign w:val="center"/>
          </w:tcPr>
          <w:p w14:paraId="5FCD5EC4" w14:textId="77777777" w:rsidR="001E05A1" w:rsidRPr="001C23E4" w:rsidRDefault="008A362F" w:rsidP="00BD4E22">
            <w:pPr>
              <w:spacing w:line="240" w:lineRule="auto"/>
              <w:rPr>
                <w:rFonts w:cstheme="minorHAnsi"/>
                <w:szCs w:val="22"/>
              </w:rPr>
            </w:pPr>
            <w:r>
              <w:rPr>
                <w:rFonts w:cstheme="minorHAnsi"/>
                <w:szCs w:val="22"/>
              </w:rPr>
              <w:t>3</w:t>
            </w:r>
          </w:p>
        </w:tc>
        <w:tc>
          <w:tcPr>
            <w:tcW w:w="4385" w:type="dxa"/>
            <w:vAlign w:val="center"/>
          </w:tcPr>
          <w:p w14:paraId="3F972E20" w14:textId="57812A83" w:rsidR="001E05A1" w:rsidRPr="001C23E4" w:rsidRDefault="008A362F" w:rsidP="00BD4E22">
            <w:pPr>
              <w:spacing w:line="240" w:lineRule="auto"/>
              <w:rPr>
                <w:rFonts w:cstheme="minorHAnsi"/>
                <w:szCs w:val="22"/>
              </w:rPr>
            </w:pPr>
            <w:r w:rsidRPr="001C23E4">
              <w:rPr>
                <w:rFonts w:cstheme="minorHAnsi"/>
                <w:szCs w:val="22"/>
              </w:rPr>
              <w:t>Mean change in ventilatory index</w:t>
            </w:r>
            <w:r w:rsidR="007A2F4F">
              <w:t xml:space="preserve"> </w:t>
            </w:r>
            <w:r w:rsidR="007A2F4F" w:rsidRPr="007A2F4F">
              <w:rPr>
                <w:rFonts w:cstheme="minorHAnsi"/>
                <w:szCs w:val="22"/>
              </w:rPr>
              <w:t>at 24 and 48 hours after study initiation</w:t>
            </w:r>
          </w:p>
        </w:tc>
        <w:tc>
          <w:tcPr>
            <w:tcW w:w="2662" w:type="dxa"/>
            <w:gridSpan w:val="2"/>
            <w:vAlign w:val="center"/>
          </w:tcPr>
          <w:p w14:paraId="4AE2360C" w14:textId="2DE89E86" w:rsidR="001E05A1" w:rsidRPr="001C23E4" w:rsidRDefault="008A362F" w:rsidP="00BD4E22">
            <w:pPr>
              <w:spacing w:line="240" w:lineRule="auto"/>
              <w:rPr>
                <w:rFonts w:cstheme="minorHAnsi"/>
                <w:szCs w:val="22"/>
              </w:rPr>
            </w:pPr>
            <w:r>
              <w:rPr>
                <w:rFonts w:cstheme="minorHAnsi"/>
                <w:szCs w:val="22"/>
              </w:rPr>
              <w:t>C</w:t>
            </w:r>
            <w:r w:rsidRPr="001C23E4">
              <w:rPr>
                <w:rFonts w:cstheme="minorHAnsi"/>
                <w:szCs w:val="22"/>
              </w:rPr>
              <w:t>hange in ventilatory index</w:t>
            </w:r>
            <w:r>
              <w:rPr>
                <w:rFonts w:cstheme="minorHAnsi"/>
                <w:szCs w:val="22"/>
              </w:rPr>
              <w:t xml:space="preserve"> value</w:t>
            </w:r>
            <w:r w:rsidR="007A2F4F" w:rsidRPr="6EE11DEB">
              <w:rPr>
                <w:rFonts w:ascii="Arial" w:eastAsia="Arial" w:hAnsi="Arial" w:cs="Arial"/>
                <w:lang w:val="en-US"/>
              </w:rPr>
              <w:t xml:space="preserve"> at 24 and 48 hours after study initiation</w:t>
            </w:r>
          </w:p>
        </w:tc>
        <w:tc>
          <w:tcPr>
            <w:tcW w:w="2557" w:type="dxa"/>
            <w:vAlign w:val="center"/>
          </w:tcPr>
          <w:p w14:paraId="76B22476" w14:textId="77777777" w:rsidR="001E05A1" w:rsidRPr="001C23E4" w:rsidRDefault="008A362F" w:rsidP="00BD4E22">
            <w:pPr>
              <w:spacing w:line="240" w:lineRule="auto"/>
              <w:rPr>
                <w:rFonts w:cstheme="minorHAnsi"/>
                <w:szCs w:val="22"/>
              </w:rPr>
            </w:pPr>
            <w:r w:rsidRPr="002D1FA4">
              <w:rPr>
                <w:rFonts w:eastAsia="Times New Roman" w:cstheme="minorHAnsi"/>
                <w:lang w:val="en-US"/>
              </w:rPr>
              <w:t>24 and 48 hours afte</w:t>
            </w:r>
            <w:r>
              <w:rPr>
                <w:rFonts w:eastAsia="Times New Roman" w:cstheme="minorHAnsi"/>
                <w:lang w:val="en-US"/>
              </w:rPr>
              <w:t>r study initiation</w:t>
            </w:r>
          </w:p>
        </w:tc>
      </w:tr>
      <w:tr w:rsidR="0016280C" w14:paraId="12D505E5" w14:textId="77777777" w:rsidTr="006E354E">
        <w:tc>
          <w:tcPr>
            <w:tcW w:w="584" w:type="dxa"/>
            <w:vAlign w:val="center"/>
          </w:tcPr>
          <w:p w14:paraId="2598DEE6" w14:textId="77777777" w:rsidR="001E05A1" w:rsidRPr="001C23E4" w:rsidRDefault="008A362F" w:rsidP="00BD4E22">
            <w:pPr>
              <w:spacing w:line="240" w:lineRule="auto"/>
              <w:rPr>
                <w:rFonts w:cstheme="minorHAnsi"/>
                <w:szCs w:val="22"/>
              </w:rPr>
            </w:pPr>
            <w:r>
              <w:rPr>
                <w:rFonts w:cstheme="minorHAnsi"/>
                <w:szCs w:val="22"/>
              </w:rPr>
              <w:t>4</w:t>
            </w:r>
          </w:p>
        </w:tc>
        <w:tc>
          <w:tcPr>
            <w:tcW w:w="4385" w:type="dxa"/>
            <w:vAlign w:val="center"/>
          </w:tcPr>
          <w:p w14:paraId="31B6C0A4" w14:textId="5192C220" w:rsidR="001E05A1" w:rsidRPr="001C23E4" w:rsidRDefault="008A362F" w:rsidP="00BD4E22">
            <w:pPr>
              <w:spacing w:line="240" w:lineRule="auto"/>
              <w:rPr>
                <w:rFonts w:cstheme="minorHAnsi"/>
                <w:szCs w:val="22"/>
              </w:rPr>
            </w:pPr>
            <w:r w:rsidRPr="001C23E4">
              <w:rPr>
                <w:rFonts w:cstheme="minorHAnsi"/>
                <w:szCs w:val="22"/>
              </w:rPr>
              <w:t xml:space="preserve">To assess the change in pulmonary compliance </w:t>
            </w:r>
            <w:r w:rsidR="007A2F4F" w:rsidRPr="007A2F4F">
              <w:rPr>
                <w:rFonts w:cstheme="minorHAnsi"/>
                <w:szCs w:val="22"/>
              </w:rPr>
              <w:t>at 24 and 48 hours after study initiation</w:t>
            </w:r>
            <w:r w:rsidR="0064640A">
              <w:rPr>
                <w:rFonts w:cstheme="minorHAnsi"/>
                <w:szCs w:val="22"/>
              </w:rPr>
              <w:t xml:space="preserve"> in the IMV </w:t>
            </w:r>
            <w:r w:rsidR="005C6620">
              <w:rPr>
                <w:rFonts w:cstheme="minorHAnsi"/>
                <w:szCs w:val="22"/>
              </w:rPr>
              <w:t>arm</w:t>
            </w:r>
          </w:p>
        </w:tc>
        <w:tc>
          <w:tcPr>
            <w:tcW w:w="2662" w:type="dxa"/>
            <w:gridSpan w:val="2"/>
            <w:vAlign w:val="center"/>
          </w:tcPr>
          <w:p w14:paraId="7C8A3CF0" w14:textId="100EFEC8" w:rsidR="001E05A1" w:rsidRPr="001C23E4" w:rsidRDefault="008A362F" w:rsidP="00BD4E22">
            <w:pPr>
              <w:spacing w:line="240" w:lineRule="auto"/>
            </w:pPr>
            <w:r w:rsidRPr="702FA89D">
              <w:t>Change in pulmonary compliance (L/cmH</w:t>
            </w:r>
            <w:r w:rsidRPr="702FA89D">
              <w:rPr>
                <w:vertAlign w:val="subscript"/>
              </w:rPr>
              <w:t>2</w:t>
            </w:r>
            <w:r w:rsidRPr="702FA89D">
              <w:t xml:space="preserve">O) </w:t>
            </w:r>
            <w:r w:rsidR="007A2F4F" w:rsidRPr="007A2F4F">
              <w:t>at 24 and 48 hours after study initiation</w:t>
            </w:r>
          </w:p>
        </w:tc>
        <w:tc>
          <w:tcPr>
            <w:tcW w:w="2557" w:type="dxa"/>
            <w:vAlign w:val="center"/>
          </w:tcPr>
          <w:p w14:paraId="691900AC" w14:textId="77777777" w:rsidR="00897197" w:rsidRPr="001C23E4" w:rsidRDefault="008A362F" w:rsidP="00BD4E22">
            <w:pPr>
              <w:spacing w:line="240" w:lineRule="auto"/>
              <w:rPr>
                <w:rFonts w:cstheme="minorHAnsi"/>
                <w:szCs w:val="22"/>
              </w:rPr>
            </w:pPr>
            <w:r w:rsidRPr="002D1FA4">
              <w:rPr>
                <w:rFonts w:eastAsia="Times New Roman" w:cstheme="minorHAnsi"/>
                <w:lang w:val="en-US"/>
              </w:rPr>
              <w:t>24 and 48 hours afte</w:t>
            </w:r>
            <w:r>
              <w:rPr>
                <w:rFonts w:eastAsia="Times New Roman" w:cstheme="minorHAnsi"/>
                <w:lang w:val="en-US"/>
              </w:rPr>
              <w:t>r study initiation</w:t>
            </w:r>
          </w:p>
        </w:tc>
      </w:tr>
      <w:tr w:rsidR="0016280C" w14:paraId="5E725985" w14:textId="77777777" w:rsidTr="006E354E">
        <w:tc>
          <w:tcPr>
            <w:tcW w:w="584" w:type="dxa"/>
            <w:vAlign w:val="center"/>
          </w:tcPr>
          <w:p w14:paraId="78941E47" w14:textId="77777777" w:rsidR="001E05A1" w:rsidRPr="001C23E4" w:rsidRDefault="008A362F" w:rsidP="00BD4E22">
            <w:pPr>
              <w:spacing w:line="240" w:lineRule="auto"/>
              <w:rPr>
                <w:rFonts w:cstheme="minorHAnsi"/>
                <w:szCs w:val="22"/>
              </w:rPr>
            </w:pPr>
            <w:r>
              <w:rPr>
                <w:rFonts w:cstheme="minorHAnsi"/>
                <w:szCs w:val="22"/>
              </w:rPr>
              <w:t>5</w:t>
            </w:r>
          </w:p>
        </w:tc>
        <w:tc>
          <w:tcPr>
            <w:tcW w:w="4385" w:type="dxa"/>
            <w:vAlign w:val="center"/>
          </w:tcPr>
          <w:p w14:paraId="7848339B" w14:textId="2A50EB51" w:rsidR="001E05A1" w:rsidRPr="001C23E4" w:rsidRDefault="008A362F" w:rsidP="00BD4E22">
            <w:pPr>
              <w:spacing w:line="240" w:lineRule="auto"/>
              <w:rPr>
                <w:rFonts w:cstheme="minorHAnsi"/>
                <w:szCs w:val="22"/>
              </w:rPr>
            </w:pPr>
            <w:r w:rsidRPr="001C23E4">
              <w:rPr>
                <w:rFonts w:cstheme="minorHAnsi"/>
                <w:szCs w:val="22"/>
              </w:rPr>
              <w:t xml:space="preserve">To assess the change in best PEEP requirement </w:t>
            </w:r>
            <w:r w:rsidR="007A2F4F" w:rsidRPr="007A2F4F">
              <w:rPr>
                <w:rFonts w:cstheme="minorHAnsi"/>
                <w:szCs w:val="22"/>
              </w:rPr>
              <w:t xml:space="preserve">at 24 and 48 hours after study initiation  </w:t>
            </w:r>
          </w:p>
        </w:tc>
        <w:tc>
          <w:tcPr>
            <w:tcW w:w="2662" w:type="dxa"/>
            <w:gridSpan w:val="2"/>
            <w:vAlign w:val="center"/>
          </w:tcPr>
          <w:p w14:paraId="32E07018" w14:textId="7D603FCA" w:rsidR="001E05A1" w:rsidRPr="001C23E4" w:rsidRDefault="008A362F" w:rsidP="00BD4E22">
            <w:pPr>
              <w:spacing w:line="240" w:lineRule="auto"/>
              <w:rPr>
                <w:rFonts w:cstheme="minorHAnsi"/>
                <w:szCs w:val="22"/>
              </w:rPr>
            </w:pPr>
            <w:r>
              <w:rPr>
                <w:rFonts w:cstheme="minorHAnsi"/>
                <w:szCs w:val="22"/>
              </w:rPr>
              <w:t xml:space="preserve">Change in PEEP requirement </w:t>
            </w:r>
            <w:r w:rsidR="007A2F4F" w:rsidRPr="007A2F4F">
              <w:rPr>
                <w:rFonts w:cstheme="minorHAnsi"/>
                <w:szCs w:val="22"/>
              </w:rPr>
              <w:t xml:space="preserve">at 24 and 48 hours after study initiation  </w:t>
            </w:r>
          </w:p>
        </w:tc>
        <w:tc>
          <w:tcPr>
            <w:tcW w:w="2557" w:type="dxa"/>
            <w:vAlign w:val="center"/>
          </w:tcPr>
          <w:p w14:paraId="02F92032" w14:textId="77777777" w:rsidR="00897197" w:rsidRPr="001C23E4" w:rsidRDefault="008A362F" w:rsidP="00BD4E22">
            <w:pPr>
              <w:spacing w:line="240" w:lineRule="auto"/>
              <w:rPr>
                <w:rFonts w:cstheme="minorHAnsi"/>
                <w:szCs w:val="22"/>
              </w:rPr>
            </w:pPr>
            <w:r w:rsidRPr="002D1FA4">
              <w:rPr>
                <w:rFonts w:eastAsia="Times New Roman" w:cstheme="minorHAnsi"/>
                <w:lang w:val="en-US"/>
              </w:rPr>
              <w:t>24 and 48 hours afte</w:t>
            </w:r>
            <w:r>
              <w:rPr>
                <w:rFonts w:eastAsia="Times New Roman" w:cstheme="minorHAnsi"/>
                <w:lang w:val="en-US"/>
              </w:rPr>
              <w:t>r study initiation</w:t>
            </w:r>
          </w:p>
        </w:tc>
      </w:tr>
      <w:tr w:rsidR="0016280C" w14:paraId="796AF93C" w14:textId="77777777" w:rsidTr="006E354E">
        <w:tc>
          <w:tcPr>
            <w:tcW w:w="584" w:type="dxa"/>
            <w:vAlign w:val="center"/>
          </w:tcPr>
          <w:p w14:paraId="29B4EA11" w14:textId="77777777" w:rsidR="001E05A1" w:rsidRPr="001C23E4" w:rsidRDefault="008A362F" w:rsidP="00BD4E22">
            <w:pPr>
              <w:spacing w:line="240" w:lineRule="auto"/>
              <w:rPr>
                <w:rFonts w:cstheme="minorHAnsi"/>
                <w:szCs w:val="22"/>
              </w:rPr>
            </w:pPr>
            <w:r>
              <w:rPr>
                <w:rFonts w:cstheme="minorHAnsi"/>
                <w:szCs w:val="22"/>
              </w:rPr>
              <w:t>6</w:t>
            </w:r>
          </w:p>
        </w:tc>
        <w:tc>
          <w:tcPr>
            <w:tcW w:w="4385" w:type="dxa"/>
            <w:vAlign w:val="center"/>
          </w:tcPr>
          <w:p w14:paraId="266E05C5" w14:textId="67E91BF3" w:rsidR="001E05A1" w:rsidRPr="001C23E4" w:rsidRDefault="008A362F" w:rsidP="00BD4E22">
            <w:pPr>
              <w:spacing w:line="240" w:lineRule="auto"/>
              <w:rPr>
                <w:rFonts w:cstheme="minorHAnsi"/>
                <w:szCs w:val="22"/>
              </w:rPr>
            </w:pPr>
            <w:r w:rsidRPr="001C23E4">
              <w:rPr>
                <w:rFonts w:cstheme="minorHAnsi"/>
                <w:szCs w:val="22"/>
              </w:rPr>
              <w:t xml:space="preserve">To evaluate clinical improvement defined by time to one improvement point on an ordinal scale, as described in the WHO master protocol (2020) </w:t>
            </w:r>
            <w:r w:rsidR="007A2F4F" w:rsidRPr="007A2F4F">
              <w:rPr>
                <w:rFonts w:cstheme="minorHAnsi"/>
                <w:szCs w:val="22"/>
              </w:rPr>
              <w:t xml:space="preserve">daily while </w:t>
            </w:r>
            <w:r w:rsidR="005D6EDB">
              <w:rPr>
                <w:rFonts w:cstheme="minorHAnsi"/>
                <w:szCs w:val="22"/>
              </w:rPr>
              <w:t>hospitalised</w:t>
            </w:r>
            <w:r w:rsidR="007A2F4F" w:rsidRPr="007A2F4F">
              <w:rPr>
                <w:rFonts w:cstheme="minorHAnsi"/>
                <w:szCs w:val="22"/>
              </w:rPr>
              <w:t xml:space="preserve"> and on days 15 and 28</w:t>
            </w:r>
          </w:p>
        </w:tc>
        <w:tc>
          <w:tcPr>
            <w:tcW w:w="2662" w:type="dxa"/>
            <w:gridSpan w:val="2"/>
            <w:vAlign w:val="center"/>
          </w:tcPr>
          <w:p w14:paraId="3083987B" w14:textId="2EFD4D95" w:rsidR="007A2F4F" w:rsidRDefault="008A362F" w:rsidP="00BD4E22">
            <w:pPr>
              <w:spacing w:line="240" w:lineRule="auto"/>
              <w:rPr>
                <w:rFonts w:cstheme="minorHAnsi"/>
                <w:szCs w:val="22"/>
              </w:rPr>
            </w:pPr>
            <w:r w:rsidRPr="007A2F4F">
              <w:rPr>
                <w:rFonts w:cstheme="minorHAnsi"/>
                <w:szCs w:val="22"/>
              </w:rPr>
              <w:t xml:space="preserve">Ordinal outcome assessed daily while </w:t>
            </w:r>
            <w:r w:rsidR="005D6EDB">
              <w:rPr>
                <w:rFonts w:cstheme="minorHAnsi"/>
                <w:szCs w:val="22"/>
              </w:rPr>
              <w:t>hospitalised</w:t>
            </w:r>
            <w:r w:rsidRPr="007A2F4F">
              <w:rPr>
                <w:rFonts w:cstheme="minorHAnsi"/>
                <w:szCs w:val="22"/>
              </w:rPr>
              <w:t xml:space="preserve"> and on days 15 and 28 </w:t>
            </w:r>
            <w:r w:rsidR="005D6EDB">
              <w:rPr>
                <w:rFonts w:cstheme="minorHAnsi"/>
                <w:szCs w:val="22"/>
              </w:rPr>
              <w:t>hospitalised</w:t>
            </w:r>
          </w:p>
          <w:p w14:paraId="26310CF6" w14:textId="46962039" w:rsidR="001E05A1" w:rsidRPr="002D3410" w:rsidRDefault="008A362F" w:rsidP="00BD4E22">
            <w:pPr>
              <w:spacing w:line="240" w:lineRule="auto"/>
              <w:rPr>
                <w:rFonts w:cstheme="minorHAnsi"/>
                <w:szCs w:val="22"/>
              </w:rPr>
            </w:pPr>
            <w:r w:rsidRPr="002D3410">
              <w:rPr>
                <w:rFonts w:cstheme="minorHAnsi"/>
                <w:szCs w:val="22"/>
              </w:rPr>
              <w:t xml:space="preserve">1. Not </w:t>
            </w:r>
            <w:r w:rsidR="005D6EDB">
              <w:rPr>
                <w:rFonts w:cstheme="minorHAnsi"/>
                <w:szCs w:val="22"/>
              </w:rPr>
              <w:t>hospitalised</w:t>
            </w:r>
            <w:r w:rsidRPr="002D3410">
              <w:rPr>
                <w:rFonts w:cstheme="minorHAnsi"/>
                <w:szCs w:val="22"/>
              </w:rPr>
              <w:t>, no limitations on activities</w:t>
            </w:r>
          </w:p>
          <w:p w14:paraId="4C821C0D" w14:textId="085F1569" w:rsidR="001E05A1" w:rsidRPr="002D3410" w:rsidRDefault="008A362F" w:rsidP="00BD4E22">
            <w:pPr>
              <w:spacing w:line="240" w:lineRule="auto"/>
              <w:rPr>
                <w:rFonts w:cstheme="minorHAnsi"/>
                <w:szCs w:val="22"/>
              </w:rPr>
            </w:pPr>
            <w:r w:rsidRPr="002D3410">
              <w:rPr>
                <w:rFonts w:cstheme="minorHAnsi"/>
                <w:szCs w:val="22"/>
              </w:rPr>
              <w:t xml:space="preserve">2. Not </w:t>
            </w:r>
            <w:r w:rsidR="005D6EDB">
              <w:rPr>
                <w:rFonts w:cstheme="minorHAnsi"/>
                <w:szCs w:val="22"/>
              </w:rPr>
              <w:t>hospitalised</w:t>
            </w:r>
            <w:r w:rsidRPr="002D3410">
              <w:rPr>
                <w:rFonts w:cstheme="minorHAnsi"/>
                <w:szCs w:val="22"/>
              </w:rPr>
              <w:t>, limitation on activities;</w:t>
            </w:r>
          </w:p>
          <w:p w14:paraId="28EF0D69" w14:textId="42C5036F" w:rsidR="001E05A1" w:rsidRPr="002D3410" w:rsidRDefault="008A362F" w:rsidP="00BD4E22">
            <w:pPr>
              <w:spacing w:line="240" w:lineRule="auto"/>
              <w:rPr>
                <w:rFonts w:cstheme="minorHAnsi"/>
                <w:szCs w:val="22"/>
              </w:rPr>
            </w:pPr>
            <w:r w:rsidRPr="002D3410">
              <w:rPr>
                <w:rFonts w:cstheme="minorHAnsi"/>
                <w:szCs w:val="22"/>
              </w:rPr>
              <w:t xml:space="preserve">3. </w:t>
            </w:r>
            <w:r w:rsidR="005D6EDB">
              <w:rPr>
                <w:rFonts w:cstheme="minorHAnsi"/>
                <w:szCs w:val="22"/>
              </w:rPr>
              <w:t>Hospitalised</w:t>
            </w:r>
            <w:r w:rsidRPr="002D3410">
              <w:rPr>
                <w:rFonts w:cstheme="minorHAnsi"/>
                <w:szCs w:val="22"/>
              </w:rPr>
              <w:t>, not requiring supplemental oxygen;</w:t>
            </w:r>
          </w:p>
          <w:p w14:paraId="584B3268" w14:textId="1B218C33" w:rsidR="001E05A1" w:rsidRPr="002D3410" w:rsidRDefault="008A362F" w:rsidP="00BD4E22">
            <w:pPr>
              <w:spacing w:line="240" w:lineRule="auto"/>
              <w:rPr>
                <w:rFonts w:cstheme="minorHAnsi"/>
                <w:szCs w:val="22"/>
              </w:rPr>
            </w:pPr>
            <w:r w:rsidRPr="002D3410">
              <w:rPr>
                <w:rFonts w:cstheme="minorHAnsi"/>
                <w:szCs w:val="22"/>
              </w:rPr>
              <w:t xml:space="preserve">4. </w:t>
            </w:r>
            <w:r w:rsidR="005D6EDB">
              <w:rPr>
                <w:rFonts w:cstheme="minorHAnsi"/>
                <w:szCs w:val="22"/>
              </w:rPr>
              <w:t>Hospitalised</w:t>
            </w:r>
            <w:r w:rsidRPr="002D3410">
              <w:rPr>
                <w:rFonts w:cstheme="minorHAnsi"/>
                <w:szCs w:val="22"/>
              </w:rPr>
              <w:t>, requiring supplemental oxygen;</w:t>
            </w:r>
          </w:p>
          <w:p w14:paraId="23EF777C" w14:textId="710C2FF4" w:rsidR="001E05A1" w:rsidRPr="002D3410" w:rsidRDefault="008A362F" w:rsidP="00BD4E22">
            <w:pPr>
              <w:spacing w:line="240" w:lineRule="auto"/>
              <w:rPr>
                <w:rFonts w:cstheme="minorHAnsi"/>
                <w:szCs w:val="22"/>
              </w:rPr>
            </w:pPr>
            <w:r w:rsidRPr="002D3410">
              <w:rPr>
                <w:rFonts w:cstheme="minorHAnsi"/>
                <w:szCs w:val="22"/>
              </w:rPr>
              <w:t xml:space="preserve">5. </w:t>
            </w:r>
            <w:r w:rsidR="005D6EDB">
              <w:rPr>
                <w:rFonts w:cstheme="minorHAnsi"/>
                <w:szCs w:val="22"/>
              </w:rPr>
              <w:t>Hospitalised</w:t>
            </w:r>
            <w:r w:rsidRPr="002D3410">
              <w:rPr>
                <w:rFonts w:cstheme="minorHAnsi"/>
                <w:szCs w:val="22"/>
              </w:rPr>
              <w:t>, on non-invasive ventilation or high flow oxygen devices;</w:t>
            </w:r>
          </w:p>
          <w:p w14:paraId="00D1DC73" w14:textId="7B98A304" w:rsidR="001E05A1" w:rsidRPr="002D3410" w:rsidRDefault="008A362F" w:rsidP="00BD4E22">
            <w:pPr>
              <w:spacing w:line="240" w:lineRule="auto"/>
              <w:rPr>
                <w:rFonts w:cstheme="minorHAnsi"/>
                <w:szCs w:val="22"/>
              </w:rPr>
            </w:pPr>
            <w:r w:rsidRPr="002D3410">
              <w:rPr>
                <w:rFonts w:cstheme="minorHAnsi"/>
                <w:szCs w:val="22"/>
              </w:rPr>
              <w:lastRenderedPageBreak/>
              <w:t xml:space="preserve">6. </w:t>
            </w:r>
            <w:r w:rsidR="005D6EDB">
              <w:rPr>
                <w:rFonts w:cstheme="minorHAnsi"/>
                <w:szCs w:val="22"/>
              </w:rPr>
              <w:t>Hospitalised</w:t>
            </w:r>
            <w:r w:rsidRPr="002D3410">
              <w:rPr>
                <w:rFonts w:cstheme="minorHAnsi"/>
                <w:szCs w:val="22"/>
              </w:rPr>
              <w:t>, on invasive mechanical ventilation or ECMO;</w:t>
            </w:r>
          </w:p>
          <w:p w14:paraId="3E41A1FD" w14:textId="77777777" w:rsidR="001E05A1" w:rsidRPr="001C23E4" w:rsidRDefault="008A362F" w:rsidP="00BD4E22">
            <w:pPr>
              <w:spacing w:line="240" w:lineRule="auto"/>
              <w:rPr>
                <w:rFonts w:cstheme="minorHAnsi"/>
                <w:szCs w:val="22"/>
              </w:rPr>
            </w:pPr>
            <w:r w:rsidRPr="002D3410">
              <w:rPr>
                <w:rFonts w:cstheme="minorHAnsi"/>
                <w:szCs w:val="22"/>
              </w:rPr>
              <w:t>7. Death.</w:t>
            </w:r>
          </w:p>
        </w:tc>
        <w:tc>
          <w:tcPr>
            <w:tcW w:w="2557" w:type="dxa"/>
            <w:vAlign w:val="center"/>
          </w:tcPr>
          <w:p w14:paraId="5B8F8E88" w14:textId="4AC51CBF" w:rsidR="005165C1" w:rsidRDefault="008A362F" w:rsidP="00BD4E22">
            <w:pPr>
              <w:spacing w:line="240" w:lineRule="auto"/>
              <w:rPr>
                <w:rFonts w:cstheme="minorHAnsi"/>
                <w:szCs w:val="22"/>
              </w:rPr>
            </w:pPr>
            <w:r>
              <w:rPr>
                <w:rFonts w:cstheme="minorHAnsi"/>
                <w:szCs w:val="22"/>
              </w:rPr>
              <w:lastRenderedPageBreak/>
              <w:t xml:space="preserve">Assessed daily while </w:t>
            </w:r>
            <w:r w:rsidR="005D6EDB">
              <w:rPr>
                <w:rFonts w:cstheme="minorHAnsi"/>
                <w:szCs w:val="22"/>
              </w:rPr>
              <w:t>hospitalised</w:t>
            </w:r>
            <w:r>
              <w:rPr>
                <w:rFonts w:cstheme="minorHAnsi"/>
                <w:szCs w:val="22"/>
              </w:rPr>
              <w:t xml:space="preserve"> and on Days 15 and </w:t>
            </w:r>
            <w:r w:rsidR="007A2F4F">
              <w:rPr>
                <w:rFonts w:cstheme="minorHAnsi"/>
                <w:szCs w:val="22"/>
              </w:rPr>
              <w:t>28</w:t>
            </w:r>
            <w:r>
              <w:rPr>
                <w:rFonts w:cstheme="minorHAnsi"/>
                <w:szCs w:val="22"/>
              </w:rPr>
              <w:t>.</w:t>
            </w:r>
          </w:p>
          <w:p w14:paraId="7818863E" w14:textId="77777777" w:rsidR="00897197" w:rsidRPr="001C23E4" w:rsidRDefault="00897197" w:rsidP="00BD4E22">
            <w:pPr>
              <w:spacing w:line="240" w:lineRule="auto"/>
              <w:rPr>
                <w:rFonts w:cstheme="minorHAnsi"/>
                <w:szCs w:val="22"/>
              </w:rPr>
            </w:pPr>
          </w:p>
        </w:tc>
      </w:tr>
      <w:tr w:rsidR="0016280C" w14:paraId="19030B2B" w14:textId="77777777" w:rsidTr="006E354E">
        <w:tc>
          <w:tcPr>
            <w:tcW w:w="584" w:type="dxa"/>
            <w:vAlign w:val="center"/>
          </w:tcPr>
          <w:p w14:paraId="75697EEC" w14:textId="77777777" w:rsidR="001E05A1" w:rsidRPr="59CC21F7" w:rsidRDefault="008A362F" w:rsidP="00BD4E22">
            <w:pPr>
              <w:spacing w:line="240" w:lineRule="auto"/>
            </w:pPr>
            <w:bookmarkStart w:id="21" w:name="_Hlk38900975"/>
            <w:r>
              <w:t>7</w:t>
            </w:r>
          </w:p>
        </w:tc>
        <w:tc>
          <w:tcPr>
            <w:tcW w:w="4385" w:type="dxa"/>
            <w:vAlign w:val="center"/>
          </w:tcPr>
          <w:p w14:paraId="38C7F170" w14:textId="77777777" w:rsidR="001E05A1" w:rsidRPr="001C23E4" w:rsidRDefault="008A362F" w:rsidP="00CB6416">
            <w:pPr>
              <w:spacing w:line="240" w:lineRule="auto"/>
            </w:pPr>
            <w:r w:rsidRPr="59CC21F7">
              <w:t xml:space="preserve">The number of days of mechanical ventilation </w:t>
            </w:r>
          </w:p>
        </w:tc>
        <w:tc>
          <w:tcPr>
            <w:tcW w:w="2662" w:type="dxa"/>
            <w:gridSpan w:val="2"/>
            <w:vAlign w:val="center"/>
          </w:tcPr>
          <w:p w14:paraId="303749EC" w14:textId="77777777" w:rsidR="001E05A1" w:rsidRPr="001C23E4" w:rsidRDefault="008A362F" w:rsidP="00BD4E22">
            <w:pPr>
              <w:spacing w:line="240" w:lineRule="auto"/>
            </w:pPr>
            <w:r>
              <w:t>Ventilation days</w:t>
            </w:r>
          </w:p>
        </w:tc>
        <w:tc>
          <w:tcPr>
            <w:tcW w:w="2557" w:type="dxa"/>
            <w:vAlign w:val="center"/>
          </w:tcPr>
          <w:p w14:paraId="44F69B9A" w14:textId="06EC9C77" w:rsidR="00DD4304" w:rsidRPr="001C23E4" w:rsidRDefault="008A362F" w:rsidP="00BD4E22">
            <w:pPr>
              <w:spacing w:line="240" w:lineRule="auto"/>
              <w:rPr>
                <w:rFonts w:cstheme="minorHAnsi"/>
                <w:szCs w:val="22"/>
              </w:rPr>
            </w:pPr>
            <w:r>
              <w:rPr>
                <w:rFonts w:cstheme="minorHAnsi"/>
                <w:szCs w:val="22"/>
              </w:rPr>
              <w:t>Every day</w:t>
            </w:r>
            <w:r w:rsidR="005F2C61">
              <w:rPr>
                <w:rFonts w:cstheme="minorHAnsi"/>
                <w:szCs w:val="22"/>
              </w:rPr>
              <w:t xml:space="preserve"> after </w:t>
            </w:r>
            <w:r w:rsidR="00CB6416">
              <w:rPr>
                <w:rFonts w:cstheme="minorHAnsi"/>
                <w:szCs w:val="22"/>
              </w:rPr>
              <w:t>study initiation</w:t>
            </w:r>
          </w:p>
        </w:tc>
      </w:tr>
      <w:tr w:rsidR="0016280C" w14:paraId="598F19D9" w14:textId="77777777" w:rsidTr="006E354E">
        <w:tc>
          <w:tcPr>
            <w:tcW w:w="584" w:type="dxa"/>
            <w:vAlign w:val="center"/>
          </w:tcPr>
          <w:p w14:paraId="0D1668C7" w14:textId="77777777" w:rsidR="00262920" w:rsidRDefault="008A362F" w:rsidP="00262920">
            <w:pPr>
              <w:spacing w:line="240" w:lineRule="auto"/>
            </w:pPr>
            <w:r>
              <w:t>8</w:t>
            </w:r>
          </w:p>
        </w:tc>
        <w:tc>
          <w:tcPr>
            <w:tcW w:w="4385" w:type="dxa"/>
            <w:vAlign w:val="center"/>
          </w:tcPr>
          <w:p w14:paraId="2FBE4860" w14:textId="5A2B7EED" w:rsidR="00262920" w:rsidRPr="59CC21F7" w:rsidRDefault="008A362F" w:rsidP="00262920">
            <w:pPr>
              <w:spacing w:line="240" w:lineRule="auto"/>
            </w:pPr>
            <w:r>
              <w:t>The number of days of ventilatory support (CPAP or NIV)</w:t>
            </w:r>
          </w:p>
        </w:tc>
        <w:tc>
          <w:tcPr>
            <w:tcW w:w="2662" w:type="dxa"/>
            <w:gridSpan w:val="2"/>
            <w:vAlign w:val="center"/>
          </w:tcPr>
          <w:p w14:paraId="31EB598D" w14:textId="77777777" w:rsidR="00262920" w:rsidRDefault="008A362F" w:rsidP="00262920">
            <w:pPr>
              <w:spacing w:line="240" w:lineRule="auto"/>
            </w:pPr>
            <w:r>
              <w:t>Ventilation support days</w:t>
            </w:r>
          </w:p>
        </w:tc>
        <w:tc>
          <w:tcPr>
            <w:tcW w:w="2557" w:type="dxa"/>
            <w:vAlign w:val="center"/>
          </w:tcPr>
          <w:p w14:paraId="2CD7456C" w14:textId="77777777" w:rsidR="00262920" w:rsidRDefault="008A362F" w:rsidP="00262920">
            <w:pPr>
              <w:spacing w:line="240" w:lineRule="auto"/>
              <w:rPr>
                <w:rFonts w:cstheme="minorHAnsi"/>
                <w:szCs w:val="22"/>
              </w:rPr>
            </w:pPr>
            <w:r>
              <w:rPr>
                <w:rFonts w:cstheme="minorHAnsi"/>
                <w:szCs w:val="22"/>
              </w:rPr>
              <w:t>Every day after study initiation</w:t>
            </w:r>
          </w:p>
        </w:tc>
      </w:tr>
      <w:tr w:rsidR="0016280C" w14:paraId="114F0AB2" w14:textId="77777777" w:rsidTr="006E354E">
        <w:tc>
          <w:tcPr>
            <w:tcW w:w="584" w:type="dxa"/>
            <w:vAlign w:val="center"/>
          </w:tcPr>
          <w:p w14:paraId="44B0A208" w14:textId="062E2AEF" w:rsidR="00CB6416" w:rsidRDefault="008A362F" w:rsidP="00BD4E22">
            <w:pPr>
              <w:spacing w:line="240" w:lineRule="auto"/>
            </w:pPr>
            <w:r>
              <w:t>9</w:t>
            </w:r>
          </w:p>
        </w:tc>
        <w:tc>
          <w:tcPr>
            <w:tcW w:w="4385" w:type="dxa"/>
            <w:vAlign w:val="center"/>
          </w:tcPr>
          <w:p w14:paraId="680221B5" w14:textId="77777777" w:rsidR="00CB6416" w:rsidRPr="59CC21F7" w:rsidRDefault="008A362F" w:rsidP="00CB6416">
            <w:pPr>
              <w:spacing w:line="240" w:lineRule="auto"/>
            </w:pPr>
            <w:r>
              <w:t>Mechanical ventilator free days at day 21</w:t>
            </w:r>
          </w:p>
        </w:tc>
        <w:tc>
          <w:tcPr>
            <w:tcW w:w="2662" w:type="dxa"/>
            <w:gridSpan w:val="2"/>
            <w:vAlign w:val="center"/>
          </w:tcPr>
          <w:p w14:paraId="017C46FC" w14:textId="77777777" w:rsidR="00CB6416" w:rsidRDefault="008A362F" w:rsidP="00BD4E22">
            <w:pPr>
              <w:spacing w:line="240" w:lineRule="auto"/>
            </w:pPr>
            <w:r>
              <w:t>VFD at day 21</w:t>
            </w:r>
          </w:p>
        </w:tc>
        <w:tc>
          <w:tcPr>
            <w:tcW w:w="2557" w:type="dxa"/>
            <w:vAlign w:val="center"/>
          </w:tcPr>
          <w:p w14:paraId="7532870E" w14:textId="77777777" w:rsidR="00CB6416" w:rsidRDefault="008A362F" w:rsidP="00CB6416">
            <w:pPr>
              <w:spacing w:line="240" w:lineRule="auto"/>
              <w:rPr>
                <w:rFonts w:cstheme="minorHAnsi"/>
                <w:szCs w:val="22"/>
              </w:rPr>
            </w:pPr>
            <w:r>
              <w:rPr>
                <w:rFonts w:cstheme="minorHAnsi"/>
                <w:szCs w:val="22"/>
              </w:rPr>
              <w:t>Every day after study initiation until day 21</w:t>
            </w:r>
          </w:p>
        </w:tc>
      </w:tr>
      <w:tr w:rsidR="0016280C" w14:paraId="3A981F54" w14:textId="77777777" w:rsidTr="006E354E">
        <w:tc>
          <w:tcPr>
            <w:tcW w:w="584" w:type="dxa"/>
            <w:vAlign w:val="center"/>
          </w:tcPr>
          <w:p w14:paraId="77096480" w14:textId="77777777" w:rsidR="00262920" w:rsidRDefault="008A362F" w:rsidP="00262920">
            <w:pPr>
              <w:spacing w:line="240" w:lineRule="auto"/>
            </w:pPr>
            <w:r>
              <w:t>10</w:t>
            </w:r>
          </w:p>
        </w:tc>
        <w:tc>
          <w:tcPr>
            <w:tcW w:w="4385" w:type="dxa"/>
            <w:vAlign w:val="center"/>
          </w:tcPr>
          <w:p w14:paraId="3E616D59" w14:textId="51B1237D" w:rsidR="00262920" w:rsidRDefault="008A362F" w:rsidP="00262920">
            <w:pPr>
              <w:spacing w:line="240" w:lineRule="auto"/>
            </w:pPr>
            <w:r>
              <w:t>Ventilator support (CPAP or NIV) free days at day 21</w:t>
            </w:r>
          </w:p>
        </w:tc>
        <w:tc>
          <w:tcPr>
            <w:tcW w:w="2662" w:type="dxa"/>
            <w:gridSpan w:val="2"/>
            <w:vAlign w:val="center"/>
          </w:tcPr>
          <w:p w14:paraId="3AACC9EC" w14:textId="77777777" w:rsidR="00262920" w:rsidRDefault="008A362F" w:rsidP="00262920">
            <w:pPr>
              <w:spacing w:line="240" w:lineRule="auto"/>
            </w:pPr>
            <w:r>
              <w:t>VSFD at day 21</w:t>
            </w:r>
          </w:p>
        </w:tc>
        <w:tc>
          <w:tcPr>
            <w:tcW w:w="2557" w:type="dxa"/>
            <w:vAlign w:val="center"/>
          </w:tcPr>
          <w:p w14:paraId="11CB2D5E" w14:textId="77777777" w:rsidR="00262920" w:rsidRDefault="008A362F" w:rsidP="00262920">
            <w:pPr>
              <w:spacing w:line="240" w:lineRule="auto"/>
              <w:rPr>
                <w:rFonts w:cstheme="minorHAnsi"/>
                <w:szCs w:val="22"/>
              </w:rPr>
            </w:pPr>
            <w:r>
              <w:rPr>
                <w:rFonts w:cstheme="minorHAnsi"/>
                <w:szCs w:val="22"/>
              </w:rPr>
              <w:t>Every day after study initiation until day 21</w:t>
            </w:r>
          </w:p>
        </w:tc>
      </w:tr>
      <w:tr w:rsidR="0016280C" w14:paraId="53F01EB5" w14:textId="77777777" w:rsidTr="006E354E">
        <w:tc>
          <w:tcPr>
            <w:tcW w:w="584" w:type="dxa"/>
            <w:vAlign w:val="center"/>
          </w:tcPr>
          <w:p w14:paraId="2B2B7304" w14:textId="3431B61E" w:rsidR="00CB6416" w:rsidRDefault="008A362F" w:rsidP="00BD4E22">
            <w:pPr>
              <w:spacing w:line="240" w:lineRule="auto"/>
            </w:pPr>
            <w:r>
              <w:t>11</w:t>
            </w:r>
          </w:p>
        </w:tc>
        <w:tc>
          <w:tcPr>
            <w:tcW w:w="4385" w:type="dxa"/>
            <w:vAlign w:val="center"/>
          </w:tcPr>
          <w:p w14:paraId="47877AB3" w14:textId="77777777" w:rsidR="00CB6416" w:rsidRDefault="008A362F" w:rsidP="00CB6416">
            <w:pPr>
              <w:spacing w:line="240" w:lineRule="auto"/>
            </w:pPr>
            <w:r>
              <w:t>Length of intensive care unit stay</w:t>
            </w:r>
          </w:p>
        </w:tc>
        <w:tc>
          <w:tcPr>
            <w:tcW w:w="2662" w:type="dxa"/>
            <w:gridSpan w:val="2"/>
            <w:vAlign w:val="center"/>
          </w:tcPr>
          <w:p w14:paraId="7A6CF9F8" w14:textId="77777777" w:rsidR="00CB6416" w:rsidRDefault="008A362F" w:rsidP="00BD4E22">
            <w:pPr>
              <w:spacing w:line="240" w:lineRule="auto"/>
            </w:pPr>
            <w:r>
              <w:t>ICU length of stay</w:t>
            </w:r>
          </w:p>
        </w:tc>
        <w:tc>
          <w:tcPr>
            <w:tcW w:w="2557" w:type="dxa"/>
            <w:vAlign w:val="center"/>
          </w:tcPr>
          <w:p w14:paraId="4CA21BAA" w14:textId="77777777" w:rsidR="00CB6416" w:rsidRDefault="008A362F" w:rsidP="00CB6416">
            <w:pPr>
              <w:spacing w:line="240" w:lineRule="auto"/>
              <w:rPr>
                <w:rFonts w:cstheme="minorHAnsi"/>
                <w:szCs w:val="22"/>
              </w:rPr>
            </w:pPr>
            <w:r>
              <w:rPr>
                <w:rFonts w:cstheme="minorHAnsi"/>
                <w:szCs w:val="22"/>
              </w:rPr>
              <w:t>Every day after study initiation</w:t>
            </w:r>
          </w:p>
        </w:tc>
      </w:tr>
      <w:tr w:rsidR="0016280C" w14:paraId="15F78D9F" w14:textId="77777777" w:rsidTr="006E354E">
        <w:tc>
          <w:tcPr>
            <w:tcW w:w="584" w:type="dxa"/>
            <w:vAlign w:val="center"/>
          </w:tcPr>
          <w:p w14:paraId="089009E4" w14:textId="72246593" w:rsidR="001E05A1" w:rsidRPr="59CC21F7" w:rsidRDefault="008A362F" w:rsidP="00BD4E22">
            <w:pPr>
              <w:spacing w:line="240" w:lineRule="auto"/>
            </w:pPr>
            <w:r>
              <w:t>12</w:t>
            </w:r>
          </w:p>
        </w:tc>
        <w:tc>
          <w:tcPr>
            <w:tcW w:w="4385" w:type="dxa"/>
            <w:vAlign w:val="center"/>
          </w:tcPr>
          <w:p w14:paraId="3A9C7DE8" w14:textId="3E3B22E0" w:rsidR="001E05A1" w:rsidRPr="001C23E4" w:rsidRDefault="008A362F" w:rsidP="00CB6416">
            <w:pPr>
              <w:spacing w:line="240" w:lineRule="auto"/>
            </w:pPr>
            <w:r w:rsidRPr="59CC21F7">
              <w:t xml:space="preserve">The number of days </w:t>
            </w:r>
            <w:r w:rsidR="005D6EDB">
              <w:t>hospitalised</w:t>
            </w:r>
            <w:r w:rsidRPr="59CC21F7">
              <w:t xml:space="preserve"> </w:t>
            </w:r>
          </w:p>
        </w:tc>
        <w:tc>
          <w:tcPr>
            <w:tcW w:w="2662" w:type="dxa"/>
            <w:gridSpan w:val="2"/>
            <w:vAlign w:val="center"/>
          </w:tcPr>
          <w:p w14:paraId="7FF584B2" w14:textId="77777777" w:rsidR="001E05A1" w:rsidRPr="001C23E4" w:rsidRDefault="008A362F" w:rsidP="00BD4E22">
            <w:pPr>
              <w:spacing w:line="240" w:lineRule="auto"/>
            </w:pPr>
            <w:r>
              <w:t>Hospital days</w:t>
            </w:r>
          </w:p>
        </w:tc>
        <w:tc>
          <w:tcPr>
            <w:tcW w:w="2557" w:type="dxa"/>
            <w:vAlign w:val="center"/>
          </w:tcPr>
          <w:p w14:paraId="5F07D11E" w14:textId="7DB5B434" w:rsidR="00DD4304" w:rsidRPr="001C23E4" w:rsidRDefault="008A362F" w:rsidP="00BD4E22">
            <w:pPr>
              <w:spacing w:line="240" w:lineRule="auto"/>
              <w:rPr>
                <w:rFonts w:cstheme="minorHAnsi"/>
                <w:szCs w:val="22"/>
              </w:rPr>
            </w:pPr>
            <w:r>
              <w:rPr>
                <w:rFonts w:cstheme="minorHAnsi"/>
                <w:szCs w:val="22"/>
              </w:rPr>
              <w:t xml:space="preserve">Every day after </w:t>
            </w:r>
            <w:r w:rsidR="00CB6416">
              <w:rPr>
                <w:rFonts w:cstheme="minorHAnsi"/>
                <w:szCs w:val="22"/>
              </w:rPr>
              <w:t xml:space="preserve">study initiation </w:t>
            </w:r>
          </w:p>
        </w:tc>
      </w:tr>
      <w:tr w:rsidR="0016280C" w14:paraId="44B334E6" w14:textId="77777777" w:rsidTr="006E354E">
        <w:tc>
          <w:tcPr>
            <w:tcW w:w="584" w:type="dxa"/>
            <w:vAlign w:val="center"/>
          </w:tcPr>
          <w:p w14:paraId="5D369756" w14:textId="7959BFF2" w:rsidR="001E05A1" w:rsidRPr="59CC21F7" w:rsidRDefault="008A362F" w:rsidP="00BD4E22">
            <w:pPr>
              <w:spacing w:line="240" w:lineRule="auto"/>
            </w:pPr>
            <w:r>
              <w:t>1</w:t>
            </w:r>
            <w:r w:rsidR="00262920">
              <w:t>3</w:t>
            </w:r>
          </w:p>
        </w:tc>
        <w:tc>
          <w:tcPr>
            <w:tcW w:w="4385" w:type="dxa"/>
            <w:vAlign w:val="center"/>
          </w:tcPr>
          <w:p w14:paraId="0768F024" w14:textId="77777777" w:rsidR="001E05A1" w:rsidRPr="001C23E4" w:rsidRDefault="008A362F" w:rsidP="00CB6416">
            <w:pPr>
              <w:spacing w:line="240" w:lineRule="auto"/>
            </w:pPr>
            <w:r>
              <w:t>The mortality at Day 28</w:t>
            </w:r>
            <w:r w:rsidRPr="59CC21F7">
              <w:t xml:space="preserve"> </w:t>
            </w:r>
          </w:p>
        </w:tc>
        <w:tc>
          <w:tcPr>
            <w:tcW w:w="2662" w:type="dxa"/>
            <w:gridSpan w:val="2"/>
            <w:vAlign w:val="center"/>
          </w:tcPr>
          <w:p w14:paraId="40776D92" w14:textId="77777777" w:rsidR="001E05A1" w:rsidRPr="001C23E4" w:rsidRDefault="008A362F" w:rsidP="00BD4E22">
            <w:pPr>
              <w:spacing w:line="240" w:lineRule="auto"/>
            </w:pPr>
            <w:r>
              <w:t>28-day mortality</w:t>
            </w:r>
          </w:p>
        </w:tc>
        <w:tc>
          <w:tcPr>
            <w:tcW w:w="2557" w:type="dxa"/>
            <w:vAlign w:val="center"/>
          </w:tcPr>
          <w:p w14:paraId="41508A3C" w14:textId="3ECF1E02" w:rsidR="001C33E5" w:rsidRPr="001C23E4" w:rsidRDefault="008A362F" w:rsidP="00BD4E22">
            <w:pPr>
              <w:spacing w:line="240" w:lineRule="auto"/>
              <w:rPr>
                <w:rFonts w:cstheme="minorHAnsi"/>
                <w:szCs w:val="22"/>
              </w:rPr>
            </w:pPr>
            <w:r>
              <w:rPr>
                <w:rFonts w:cstheme="minorHAnsi"/>
                <w:szCs w:val="22"/>
              </w:rPr>
              <w:t xml:space="preserve">On day </w:t>
            </w:r>
            <w:r w:rsidR="00CB6416">
              <w:rPr>
                <w:rFonts w:cstheme="minorHAnsi"/>
                <w:szCs w:val="22"/>
              </w:rPr>
              <w:t>28</w:t>
            </w:r>
            <w:r w:rsidR="00F774E5">
              <w:rPr>
                <w:rFonts w:cstheme="minorHAnsi"/>
                <w:szCs w:val="22"/>
              </w:rPr>
              <w:t xml:space="preserve"> </w:t>
            </w:r>
            <w:r>
              <w:rPr>
                <w:rFonts w:cstheme="minorHAnsi"/>
                <w:szCs w:val="22"/>
              </w:rPr>
              <w:t xml:space="preserve">after the </w:t>
            </w:r>
            <w:r w:rsidR="00CB6416">
              <w:rPr>
                <w:rFonts w:cstheme="minorHAnsi"/>
                <w:szCs w:val="22"/>
              </w:rPr>
              <w:t xml:space="preserve">study initiation </w:t>
            </w:r>
          </w:p>
        </w:tc>
      </w:tr>
      <w:bookmarkEnd w:id="21"/>
    </w:tbl>
    <w:p w14:paraId="43D6B1D6" w14:textId="77777777" w:rsidR="00475FDA" w:rsidRDefault="00475FDA" w:rsidP="00BD4E22">
      <w:pPr>
        <w:spacing w:line="240" w:lineRule="auto"/>
        <w:rPr>
          <w:rFonts w:cstheme="minorHAnsi"/>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
        <w:gridCol w:w="2919"/>
        <w:gridCol w:w="6930"/>
      </w:tblGrid>
      <w:tr w:rsidR="0016280C" w14:paraId="5E662D14" w14:textId="77777777" w:rsidTr="3CC344D7">
        <w:tc>
          <w:tcPr>
            <w:tcW w:w="3258" w:type="dxa"/>
            <w:gridSpan w:val="2"/>
            <w:vAlign w:val="center"/>
          </w:tcPr>
          <w:p w14:paraId="43430497" w14:textId="77777777" w:rsidR="006152AD" w:rsidRPr="00915AFF" w:rsidRDefault="008A362F" w:rsidP="008E2598">
            <w:pPr>
              <w:spacing w:line="240" w:lineRule="auto"/>
              <w:rPr>
                <w:b/>
                <w:bCs/>
                <w:color w:val="000000" w:themeColor="text1"/>
              </w:rPr>
            </w:pPr>
            <w:r w:rsidRPr="00915AFF">
              <w:rPr>
                <w:b/>
                <w:bCs/>
                <w:color w:val="000000" w:themeColor="text1"/>
              </w:rPr>
              <w:t>Exploratory Endpoints</w:t>
            </w:r>
          </w:p>
        </w:tc>
        <w:tc>
          <w:tcPr>
            <w:tcW w:w="6930" w:type="dxa"/>
            <w:vAlign w:val="center"/>
          </w:tcPr>
          <w:p w14:paraId="6CF339CE" w14:textId="77777777" w:rsidR="006152AD" w:rsidRPr="00915AFF" w:rsidRDefault="008A362F" w:rsidP="00B76E4D">
            <w:pPr>
              <w:spacing w:line="240" w:lineRule="auto"/>
              <w:rPr>
                <w:b/>
                <w:bCs/>
                <w:color w:val="000000" w:themeColor="text1"/>
              </w:rPr>
            </w:pPr>
            <w:r w:rsidRPr="00915AFF">
              <w:rPr>
                <w:b/>
                <w:bCs/>
                <w:color w:val="000000" w:themeColor="text1"/>
              </w:rPr>
              <w:t>Time</w:t>
            </w:r>
            <w:r w:rsidR="00CB6416">
              <w:rPr>
                <w:b/>
                <w:bCs/>
                <w:color w:val="000000" w:themeColor="text1"/>
              </w:rPr>
              <w:t xml:space="preserve"> </w:t>
            </w:r>
            <w:r w:rsidRPr="00915AFF">
              <w:rPr>
                <w:b/>
                <w:bCs/>
                <w:color w:val="000000" w:themeColor="text1"/>
              </w:rPr>
              <w:t>points</w:t>
            </w:r>
          </w:p>
        </w:tc>
      </w:tr>
      <w:tr w:rsidR="0016280C" w14:paraId="26CA34A6" w14:textId="77777777" w:rsidTr="3CC344D7">
        <w:tc>
          <w:tcPr>
            <w:tcW w:w="339" w:type="dxa"/>
            <w:vAlign w:val="center"/>
          </w:tcPr>
          <w:p w14:paraId="249FAAB8" w14:textId="77777777" w:rsidR="00CB6416" w:rsidRDefault="008A362F" w:rsidP="00B76E4D">
            <w:pPr>
              <w:spacing w:line="240" w:lineRule="auto"/>
              <w:rPr>
                <w:rFonts w:cstheme="minorHAnsi"/>
                <w:szCs w:val="22"/>
              </w:rPr>
            </w:pPr>
            <w:r>
              <w:rPr>
                <w:rFonts w:cstheme="minorHAnsi"/>
                <w:szCs w:val="22"/>
              </w:rPr>
              <w:t>1</w:t>
            </w:r>
          </w:p>
        </w:tc>
        <w:tc>
          <w:tcPr>
            <w:tcW w:w="2919" w:type="dxa"/>
            <w:vAlign w:val="center"/>
          </w:tcPr>
          <w:p w14:paraId="7C0CC229" w14:textId="2BDB78F8" w:rsidR="00CB6416" w:rsidRPr="00CA2112" w:rsidRDefault="008A362F" w:rsidP="008E2598">
            <w:pPr>
              <w:spacing w:line="240" w:lineRule="auto"/>
              <w:rPr>
                <w:color w:val="000000" w:themeColor="text1"/>
                <w:highlight w:val="yellow"/>
              </w:rPr>
            </w:pPr>
            <w:r w:rsidRPr="3CC344D7">
              <w:rPr>
                <w:color w:val="000000" w:themeColor="text1"/>
                <w:highlight w:val="yellow"/>
              </w:rPr>
              <w:t xml:space="preserve">Nasal and throat swabs </w:t>
            </w:r>
            <w:r w:rsidR="00CD2A36" w:rsidRPr="3CC344D7">
              <w:rPr>
                <w:color w:val="000000" w:themeColor="text1"/>
                <w:highlight w:val="yellow"/>
              </w:rPr>
              <w:t>(For COVID-19 only)</w:t>
            </w:r>
          </w:p>
        </w:tc>
        <w:tc>
          <w:tcPr>
            <w:tcW w:w="6930" w:type="dxa"/>
            <w:vAlign w:val="center"/>
          </w:tcPr>
          <w:p w14:paraId="01D98AEC" w14:textId="65A3296B" w:rsidR="00CB6416" w:rsidRPr="00CA2112" w:rsidRDefault="008A362F" w:rsidP="00B76E4D">
            <w:pPr>
              <w:spacing w:line="240" w:lineRule="auto"/>
              <w:rPr>
                <w:color w:val="000000" w:themeColor="text1"/>
                <w:highlight w:val="yellow"/>
              </w:rPr>
            </w:pPr>
            <w:r w:rsidRPr="3CC344D7">
              <w:rPr>
                <w:color w:val="000000" w:themeColor="text1"/>
                <w:highlight w:val="yellow"/>
              </w:rPr>
              <w:t xml:space="preserve">Days 3, 5,10, 15 and </w:t>
            </w:r>
            <w:r w:rsidR="002F7D3D" w:rsidRPr="3CC344D7">
              <w:rPr>
                <w:color w:val="000000" w:themeColor="text1"/>
                <w:highlight w:val="yellow"/>
              </w:rPr>
              <w:t xml:space="preserve">28 </w:t>
            </w:r>
            <w:r w:rsidRPr="3CC344D7">
              <w:rPr>
                <w:color w:val="000000" w:themeColor="text1"/>
                <w:highlight w:val="yellow"/>
              </w:rPr>
              <w:t>while still hospitalised</w:t>
            </w:r>
          </w:p>
        </w:tc>
      </w:tr>
      <w:tr w:rsidR="0016280C" w14:paraId="2044D0A0" w14:textId="77777777" w:rsidTr="3CC344D7">
        <w:tc>
          <w:tcPr>
            <w:tcW w:w="339" w:type="dxa"/>
            <w:vAlign w:val="center"/>
          </w:tcPr>
          <w:p w14:paraId="78E884CA" w14:textId="77777777" w:rsidR="00592FBD" w:rsidRDefault="008A362F" w:rsidP="00B76E4D">
            <w:pPr>
              <w:spacing w:line="240" w:lineRule="auto"/>
              <w:rPr>
                <w:rFonts w:cstheme="minorHAnsi"/>
                <w:szCs w:val="22"/>
              </w:rPr>
            </w:pPr>
            <w:r>
              <w:rPr>
                <w:rFonts w:cstheme="minorHAnsi"/>
                <w:szCs w:val="22"/>
              </w:rPr>
              <w:t>2</w:t>
            </w:r>
          </w:p>
        </w:tc>
        <w:tc>
          <w:tcPr>
            <w:tcW w:w="2919" w:type="dxa"/>
            <w:vAlign w:val="center"/>
          </w:tcPr>
          <w:p w14:paraId="56B6CB14" w14:textId="77777777" w:rsidR="00592FBD" w:rsidRPr="00592FBD" w:rsidRDefault="008A362F" w:rsidP="008E2598">
            <w:pPr>
              <w:spacing w:line="240" w:lineRule="auto"/>
              <w:rPr>
                <w:color w:val="000000" w:themeColor="text1"/>
              </w:rPr>
            </w:pPr>
            <w:r>
              <w:rPr>
                <w:color w:val="000000" w:themeColor="text1"/>
              </w:rPr>
              <w:t>D</w:t>
            </w:r>
            <w:r w:rsidRPr="59CC21F7">
              <w:rPr>
                <w:color w:val="000000" w:themeColor="text1"/>
              </w:rPr>
              <w:t>etermine efficiency of surfactant delivery to the peripheral lung</w:t>
            </w:r>
            <w:r w:rsidR="00CB6416">
              <w:rPr>
                <w:color w:val="000000" w:themeColor="text1"/>
              </w:rPr>
              <w:t xml:space="preserve"> and surfactant synthesis mechanisms </w:t>
            </w:r>
          </w:p>
        </w:tc>
        <w:tc>
          <w:tcPr>
            <w:tcW w:w="6930" w:type="dxa"/>
            <w:vAlign w:val="center"/>
          </w:tcPr>
          <w:p w14:paraId="3F9B3125" w14:textId="3F78E8C1" w:rsidR="0090421B" w:rsidRDefault="008A362F" w:rsidP="00B76E4D">
            <w:pPr>
              <w:spacing w:line="240" w:lineRule="auto"/>
              <w:rPr>
                <w:color w:val="000000" w:themeColor="text1"/>
              </w:rPr>
            </w:pPr>
            <w:r w:rsidRPr="59CC21F7">
              <w:rPr>
                <w:color w:val="000000" w:themeColor="text1"/>
              </w:rPr>
              <w:t>Closed suction</w:t>
            </w:r>
            <w:r>
              <w:rPr>
                <w:color w:val="000000" w:themeColor="text1"/>
              </w:rPr>
              <w:t xml:space="preserve"> deep</w:t>
            </w:r>
            <w:r w:rsidRPr="59CC21F7">
              <w:rPr>
                <w:color w:val="000000" w:themeColor="text1"/>
              </w:rPr>
              <w:t xml:space="preserve"> </w:t>
            </w:r>
            <w:r>
              <w:rPr>
                <w:color w:val="000000" w:themeColor="text1"/>
              </w:rPr>
              <w:t>tracheal aspirate (</w:t>
            </w:r>
            <w:r w:rsidRPr="59CC21F7">
              <w:rPr>
                <w:color w:val="000000" w:themeColor="text1"/>
              </w:rPr>
              <w:t>TA</w:t>
            </w:r>
            <w:r>
              <w:rPr>
                <w:color w:val="000000" w:themeColor="text1"/>
              </w:rPr>
              <w:t>) samples</w:t>
            </w:r>
            <w:r w:rsidR="000926FE">
              <w:rPr>
                <w:color w:val="000000" w:themeColor="text1"/>
              </w:rPr>
              <w:t xml:space="preserve"> </w:t>
            </w:r>
            <w:r w:rsidR="000926FE" w:rsidRPr="000926FE">
              <w:rPr>
                <w:color w:val="000000" w:themeColor="text1"/>
              </w:rPr>
              <w:t xml:space="preserve">(ETI </w:t>
            </w:r>
            <w:r w:rsidR="006055E4">
              <w:rPr>
                <w:color w:val="000000" w:themeColor="text1"/>
              </w:rPr>
              <w:t>progression</w:t>
            </w:r>
            <w:r w:rsidR="000926FE" w:rsidRPr="000926FE">
              <w:rPr>
                <w:color w:val="000000" w:themeColor="text1"/>
              </w:rPr>
              <w:t xml:space="preserve"> patients only)</w:t>
            </w:r>
            <w:r>
              <w:rPr>
                <w:color w:val="000000" w:themeColor="text1"/>
              </w:rPr>
              <w:t>:</w:t>
            </w:r>
          </w:p>
          <w:p w14:paraId="49BB6D87" w14:textId="77777777" w:rsidR="0090421B" w:rsidRDefault="008A362F" w:rsidP="00B76E4D">
            <w:pPr>
              <w:spacing w:line="240" w:lineRule="auto"/>
              <w:rPr>
                <w:color w:val="000000" w:themeColor="text1"/>
              </w:rPr>
            </w:pPr>
            <w:r>
              <w:rPr>
                <w:color w:val="000000" w:themeColor="text1"/>
              </w:rPr>
              <w:t>-</w:t>
            </w:r>
            <w:r w:rsidR="00FF4B25">
              <w:rPr>
                <w:color w:val="000000" w:themeColor="text1"/>
              </w:rPr>
              <w:t xml:space="preserve"> At time =0, b</w:t>
            </w:r>
            <w:r w:rsidR="008D170F" w:rsidRPr="59CC21F7">
              <w:rPr>
                <w:color w:val="000000" w:themeColor="text1"/>
              </w:rPr>
              <w:t xml:space="preserve">efore the first surfactant dose </w:t>
            </w:r>
          </w:p>
          <w:p w14:paraId="1F621CEF" w14:textId="77777777" w:rsidR="00FF4B25" w:rsidRDefault="008A362F" w:rsidP="00FF4B25">
            <w:pPr>
              <w:spacing w:line="240" w:lineRule="auto"/>
              <w:rPr>
                <w:color w:val="000000" w:themeColor="text1"/>
              </w:rPr>
            </w:pPr>
            <w:r>
              <w:rPr>
                <w:color w:val="000000" w:themeColor="text1"/>
              </w:rPr>
              <w:t>- S</w:t>
            </w:r>
            <w:r w:rsidR="0090421B">
              <w:rPr>
                <w:color w:val="000000" w:themeColor="text1"/>
              </w:rPr>
              <w:t xml:space="preserve">ubsequent </w:t>
            </w:r>
            <w:r w:rsidR="008D170F" w:rsidRPr="59CC21F7">
              <w:rPr>
                <w:color w:val="000000" w:themeColor="text1"/>
              </w:rPr>
              <w:t>8 hrs, 16 hrs, 24hrs, 48 hrs and 72 hrs</w:t>
            </w:r>
            <w:r w:rsidR="0090421B">
              <w:rPr>
                <w:color w:val="000000" w:themeColor="text1"/>
              </w:rPr>
              <w:t xml:space="preserve"> </w:t>
            </w:r>
          </w:p>
          <w:p w14:paraId="0DD7EF5C" w14:textId="77777777" w:rsidR="00BD3419" w:rsidRPr="00985838" w:rsidRDefault="008A362F" w:rsidP="00FF4B25">
            <w:pPr>
              <w:spacing w:line="240" w:lineRule="auto"/>
              <w:rPr>
                <w:color w:val="000000" w:themeColor="text1"/>
              </w:rPr>
            </w:pPr>
            <w:r>
              <w:rPr>
                <w:color w:val="000000" w:themeColor="text1"/>
              </w:rPr>
              <w:t xml:space="preserve">- </w:t>
            </w:r>
            <w:r w:rsidR="00FF4B25">
              <w:rPr>
                <w:color w:val="000000" w:themeColor="text1"/>
              </w:rPr>
              <w:t>Time points will be s</w:t>
            </w:r>
            <w:r>
              <w:rPr>
                <w:color w:val="000000" w:themeColor="text1"/>
              </w:rPr>
              <w:t>ame for the control group</w:t>
            </w:r>
            <w:r w:rsidR="00FF4B25">
              <w:rPr>
                <w:color w:val="000000" w:themeColor="text1"/>
              </w:rPr>
              <w:t xml:space="preserve"> without surfactant administration</w:t>
            </w:r>
          </w:p>
        </w:tc>
      </w:tr>
      <w:tr w:rsidR="0016280C" w14:paraId="2B9C2ACA" w14:textId="77777777" w:rsidTr="3CC344D7">
        <w:tc>
          <w:tcPr>
            <w:tcW w:w="339" w:type="dxa"/>
            <w:vAlign w:val="center"/>
          </w:tcPr>
          <w:p w14:paraId="0B778152" w14:textId="77777777" w:rsidR="000B7450" w:rsidRDefault="008A362F" w:rsidP="00B76E4D">
            <w:pPr>
              <w:spacing w:line="240" w:lineRule="auto"/>
              <w:rPr>
                <w:rFonts w:cstheme="minorHAnsi"/>
                <w:szCs w:val="22"/>
              </w:rPr>
            </w:pPr>
            <w:r>
              <w:rPr>
                <w:rFonts w:cstheme="minorHAnsi"/>
                <w:szCs w:val="22"/>
              </w:rPr>
              <w:t>3</w:t>
            </w:r>
          </w:p>
        </w:tc>
        <w:tc>
          <w:tcPr>
            <w:tcW w:w="2919" w:type="dxa"/>
            <w:vAlign w:val="center"/>
          </w:tcPr>
          <w:p w14:paraId="58AB4E29" w14:textId="77777777" w:rsidR="000B7450" w:rsidRPr="00592FBD" w:rsidRDefault="008A362F" w:rsidP="008E2598">
            <w:pPr>
              <w:spacing w:line="240" w:lineRule="auto"/>
              <w:rPr>
                <w:color w:val="000000" w:themeColor="text1"/>
              </w:rPr>
            </w:pPr>
            <w:r w:rsidRPr="006A232B">
              <w:rPr>
                <w:rFonts w:cstheme="minorHAnsi"/>
                <w:color w:val="000000"/>
              </w:rPr>
              <w:t xml:space="preserve">Quantify improvement in surface tension reduction measurements from </w:t>
            </w:r>
            <w:r>
              <w:rPr>
                <w:rFonts w:cstheme="minorHAnsi"/>
                <w:color w:val="000000"/>
              </w:rPr>
              <w:t>TA</w:t>
            </w:r>
            <w:r w:rsidRPr="006A232B">
              <w:rPr>
                <w:rFonts w:cstheme="minorHAnsi"/>
                <w:color w:val="000000"/>
              </w:rPr>
              <w:t xml:space="preserve"> samples following surfactant administration</w:t>
            </w:r>
          </w:p>
        </w:tc>
        <w:tc>
          <w:tcPr>
            <w:tcW w:w="6930" w:type="dxa"/>
            <w:vAlign w:val="center"/>
          </w:tcPr>
          <w:p w14:paraId="184EFC76" w14:textId="1C8609C2" w:rsidR="00FF4B25" w:rsidRDefault="008A362F" w:rsidP="00FF4B25">
            <w:pPr>
              <w:spacing w:line="240" w:lineRule="auto"/>
              <w:rPr>
                <w:color w:val="000000" w:themeColor="text1"/>
              </w:rPr>
            </w:pPr>
            <w:r w:rsidRPr="59CC21F7">
              <w:rPr>
                <w:color w:val="000000" w:themeColor="text1"/>
              </w:rPr>
              <w:t>Closed suction</w:t>
            </w:r>
            <w:r>
              <w:rPr>
                <w:color w:val="000000" w:themeColor="text1"/>
              </w:rPr>
              <w:t xml:space="preserve"> deep</w:t>
            </w:r>
            <w:r w:rsidRPr="59CC21F7">
              <w:rPr>
                <w:color w:val="000000" w:themeColor="text1"/>
              </w:rPr>
              <w:t xml:space="preserve"> </w:t>
            </w:r>
            <w:r>
              <w:rPr>
                <w:color w:val="000000" w:themeColor="text1"/>
              </w:rPr>
              <w:t>tracheal aspirate (</w:t>
            </w:r>
            <w:r w:rsidRPr="59CC21F7">
              <w:rPr>
                <w:color w:val="000000" w:themeColor="text1"/>
              </w:rPr>
              <w:t>TA</w:t>
            </w:r>
            <w:r>
              <w:rPr>
                <w:color w:val="000000" w:themeColor="text1"/>
              </w:rPr>
              <w:t>) samples</w:t>
            </w:r>
            <w:r w:rsidR="000926FE">
              <w:rPr>
                <w:color w:val="000000" w:themeColor="text1"/>
              </w:rPr>
              <w:t xml:space="preserve"> </w:t>
            </w:r>
            <w:r w:rsidR="000926FE" w:rsidRPr="000926FE">
              <w:rPr>
                <w:color w:val="000000" w:themeColor="text1"/>
              </w:rPr>
              <w:t xml:space="preserve">(ETI </w:t>
            </w:r>
            <w:r w:rsidR="006055E4">
              <w:rPr>
                <w:color w:val="000000" w:themeColor="text1"/>
              </w:rPr>
              <w:t>progression</w:t>
            </w:r>
            <w:r w:rsidR="000926FE" w:rsidRPr="000926FE">
              <w:rPr>
                <w:color w:val="000000" w:themeColor="text1"/>
              </w:rPr>
              <w:t xml:space="preserve"> patients only)</w:t>
            </w:r>
            <w:r>
              <w:rPr>
                <w:color w:val="000000" w:themeColor="text1"/>
              </w:rPr>
              <w:t>:</w:t>
            </w:r>
          </w:p>
          <w:p w14:paraId="40EFB581" w14:textId="77777777" w:rsidR="00FF4B25" w:rsidRDefault="008A362F" w:rsidP="00FF4B25">
            <w:pPr>
              <w:spacing w:line="240" w:lineRule="auto"/>
              <w:rPr>
                <w:color w:val="000000" w:themeColor="text1"/>
              </w:rPr>
            </w:pPr>
            <w:r>
              <w:rPr>
                <w:color w:val="000000" w:themeColor="text1"/>
              </w:rPr>
              <w:t>- At time =0, b</w:t>
            </w:r>
            <w:r w:rsidRPr="59CC21F7">
              <w:rPr>
                <w:color w:val="000000" w:themeColor="text1"/>
              </w:rPr>
              <w:t xml:space="preserve">efore the first surfactant dose </w:t>
            </w:r>
          </w:p>
          <w:p w14:paraId="7F7D5AD6" w14:textId="77777777" w:rsidR="00FF4B25" w:rsidRDefault="008A362F" w:rsidP="00FF4B25">
            <w:pPr>
              <w:spacing w:line="240" w:lineRule="auto"/>
              <w:rPr>
                <w:color w:val="000000" w:themeColor="text1"/>
              </w:rPr>
            </w:pPr>
            <w:r>
              <w:rPr>
                <w:color w:val="000000" w:themeColor="text1"/>
              </w:rPr>
              <w:t xml:space="preserve">- Subsequent </w:t>
            </w:r>
            <w:r w:rsidRPr="59CC21F7">
              <w:rPr>
                <w:color w:val="000000" w:themeColor="text1"/>
              </w:rPr>
              <w:t>8 hrs, 16 hrs, 24hrs, 48 hrs and 72 hrs</w:t>
            </w:r>
            <w:r>
              <w:rPr>
                <w:color w:val="000000" w:themeColor="text1"/>
              </w:rPr>
              <w:t xml:space="preserve"> </w:t>
            </w:r>
          </w:p>
          <w:p w14:paraId="52A58DE9" w14:textId="77777777" w:rsidR="000B7450" w:rsidRPr="00985838" w:rsidRDefault="008A362F" w:rsidP="00FF4B25">
            <w:pPr>
              <w:spacing w:line="240" w:lineRule="auto"/>
              <w:rPr>
                <w:color w:val="000000" w:themeColor="text1"/>
              </w:rPr>
            </w:pPr>
            <w:r>
              <w:rPr>
                <w:color w:val="000000" w:themeColor="text1"/>
              </w:rPr>
              <w:t>- Time points will be same for the control group without surfactant administration</w:t>
            </w:r>
          </w:p>
        </w:tc>
      </w:tr>
      <w:tr w:rsidR="0016280C" w14:paraId="74DFE95F" w14:textId="77777777" w:rsidTr="3CC344D7">
        <w:tc>
          <w:tcPr>
            <w:tcW w:w="339" w:type="dxa"/>
            <w:vAlign w:val="center"/>
          </w:tcPr>
          <w:p w14:paraId="279935FF" w14:textId="77777777" w:rsidR="000B7450" w:rsidRDefault="008A362F" w:rsidP="00B76E4D">
            <w:pPr>
              <w:spacing w:line="240" w:lineRule="auto"/>
              <w:rPr>
                <w:rFonts w:cstheme="minorHAnsi"/>
                <w:szCs w:val="22"/>
              </w:rPr>
            </w:pPr>
            <w:r>
              <w:rPr>
                <w:rFonts w:cstheme="minorHAnsi"/>
                <w:szCs w:val="22"/>
              </w:rPr>
              <w:t>4</w:t>
            </w:r>
          </w:p>
        </w:tc>
        <w:tc>
          <w:tcPr>
            <w:tcW w:w="2919" w:type="dxa"/>
            <w:vAlign w:val="center"/>
          </w:tcPr>
          <w:p w14:paraId="29E2525E" w14:textId="77777777" w:rsidR="000B7450" w:rsidRPr="005A7A37" w:rsidRDefault="008A362F" w:rsidP="005A7A37">
            <w:pPr>
              <w:autoSpaceDE w:val="0"/>
              <w:autoSpaceDN w:val="0"/>
              <w:adjustRightInd w:val="0"/>
              <w:spacing w:line="240" w:lineRule="auto"/>
              <w:rPr>
                <w:rFonts w:cstheme="minorHAnsi"/>
                <w:color w:val="000000"/>
              </w:rPr>
            </w:pPr>
            <w:r w:rsidRPr="005A7A37">
              <w:rPr>
                <w:rFonts w:cstheme="minorHAnsi"/>
                <w:color w:val="000000"/>
              </w:rPr>
              <w:t>Concentrations of surfactant phospholipids and proteins in longitudinal specimens of plasma and TA samples showing improvement following surfactant therapy</w:t>
            </w:r>
          </w:p>
        </w:tc>
        <w:tc>
          <w:tcPr>
            <w:tcW w:w="6930" w:type="dxa"/>
            <w:vAlign w:val="center"/>
          </w:tcPr>
          <w:p w14:paraId="1A1FE05A" w14:textId="5D31228E" w:rsidR="00FF4B25" w:rsidRDefault="008A362F" w:rsidP="00FF4B25">
            <w:pPr>
              <w:spacing w:line="240" w:lineRule="auto"/>
              <w:rPr>
                <w:color w:val="000000" w:themeColor="text1"/>
              </w:rPr>
            </w:pPr>
            <w:r w:rsidRPr="59CC21F7">
              <w:rPr>
                <w:color w:val="000000" w:themeColor="text1"/>
              </w:rPr>
              <w:t>Closed suction</w:t>
            </w:r>
            <w:r>
              <w:rPr>
                <w:color w:val="000000" w:themeColor="text1"/>
              </w:rPr>
              <w:t xml:space="preserve"> deep</w:t>
            </w:r>
            <w:r w:rsidRPr="59CC21F7">
              <w:rPr>
                <w:color w:val="000000" w:themeColor="text1"/>
              </w:rPr>
              <w:t xml:space="preserve"> </w:t>
            </w:r>
            <w:r>
              <w:rPr>
                <w:color w:val="000000" w:themeColor="text1"/>
              </w:rPr>
              <w:t>tracheal aspirate (</w:t>
            </w:r>
            <w:r w:rsidRPr="59CC21F7">
              <w:rPr>
                <w:color w:val="000000" w:themeColor="text1"/>
              </w:rPr>
              <w:t>TA</w:t>
            </w:r>
            <w:r>
              <w:rPr>
                <w:color w:val="000000" w:themeColor="text1"/>
              </w:rPr>
              <w:t>) samples</w:t>
            </w:r>
            <w:r w:rsidR="000926FE">
              <w:rPr>
                <w:color w:val="000000" w:themeColor="text1"/>
              </w:rPr>
              <w:t xml:space="preserve"> </w:t>
            </w:r>
            <w:r w:rsidR="000926FE" w:rsidRPr="000926FE">
              <w:rPr>
                <w:color w:val="000000" w:themeColor="text1"/>
              </w:rPr>
              <w:t xml:space="preserve">(ETI </w:t>
            </w:r>
            <w:r w:rsidR="006055E4">
              <w:rPr>
                <w:color w:val="000000" w:themeColor="text1"/>
              </w:rPr>
              <w:t>progression</w:t>
            </w:r>
            <w:r w:rsidR="000926FE" w:rsidRPr="000926FE">
              <w:rPr>
                <w:color w:val="000000" w:themeColor="text1"/>
              </w:rPr>
              <w:t xml:space="preserve"> patients only)</w:t>
            </w:r>
            <w:r>
              <w:rPr>
                <w:color w:val="000000" w:themeColor="text1"/>
              </w:rPr>
              <w:t>:</w:t>
            </w:r>
          </w:p>
          <w:p w14:paraId="3999ED27" w14:textId="77777777" w:rsidR="00FF4B25" w:rsidRDefault="008A362F" w:rsidP="00FF4B25">
            <w:pPr>
              <w:spacing w:line="240" w:lineRule="auto"/>
              <w:rPr>
                <w:color w:val="000000" w:themeColor="text1"/>
              </w:rPr>
            </w:pPr>
            <w:r>
              <w:rPr>
                <w:color w:val="000000" w:themeColor="text1"/>
              </w:rPr>
              <w:t>- At time =0, b</w:t>
            </w:r>
            <w:r w:rsidRPr="59CC21F7">
              <w:rPr>
                <w:color w:val="000000" w:themeColor="text1"/>
              </w:rPr>
              <w:t xml:space="preserve">efore the first surfactant dose </w:t>
            </w:r>
          </w:p>
          <w:p w14:paraId="19C0BEFE" w14:textId="77777777" w:rsidR="00FF4B25" w:rsidRDefault="008A362F" w:rsidP="00FF4B25">
            <w:pPr>
              <w:spacing w:line="240" w:lineRule="auto"/>
              <w:rPr>
                <w:color w:val="000000" w:themeColor="text1"/>
              </w:rPr>
            </w:pPr>
            <w:r>
              <w:rPr>
                <w:color w:val="000000" w:themeColor="text1"/>
              </w:rPr>
              <w:t xml:space="preserve">- Subsequent </w:t>
            </w:r>
            <w:r w:rsidRPr="59CC21F7">
              <w:rPr>
                <w:color w:val="000000" w:themeColor="text1"/>
              </w:rPr>
              <w:t>8 hrs, 16 hrs, 24hrs, 48 hrs and 72 hrs</w:t>
            </w:r>
            <w:r>
              <w:rPr>
                <w:color w:val="000000" w:themeColor="text1"/>
              </w:rPr>
              <w:t xml:space="preserve"> </w:t>
            </w:r>
          </w:p>
          <w:p w14:paraId="16322B6C" w14:textId="77777777" w:rsidR="000B7450" w:rsidRPr="00985838" w:rsidRDefault="008A362F" w:rsidP="00FF4B25">
            <w:pPr>
              <w:spacing w:line="240" w:lineRule="auto"/>
              <w:rPr>
                <w:color w:val="000000" w:themeColor="text1"/>
              </w:rPr>
            </w:pPr>
            <w:r>
              <w:rPr>
                <w:color w:val="000000" w:themeColor="text1"/>
              </w:rPr>
              <w:t>- Time points will be same for the control group without surfactant administration</w:t>
            </w:r>
          </w:p>
        </w:tc>
      </w:tr>
      <w:tr w:rsidR="0016280C" w14:paraId="6EC5E621" w14:textId="77777777" w:rsidTr="3CC344D7">
        <w:tc>
          <w:tcPr>
            <w:tcW w:w="339" w:type="dxa"/>
            <w:vAlign w:val="center"/>
          </w:tcPr>
          <w:p w14:paraId="44240AAE" w14:textId="77777777" w:rsidR="00D132F9" w:rsidRDefault="008A362F" w:rsidP="00B76E4D">
            <w:pPr>
              <w:spacing w:line="240" w:lineRule="auto"/>
              <w:rPr>
                <w:rFonts w:cstheme="minorHAnsi"/>
                <w:szCs w:val="22"/>
              </w:rPr>
            </w:pPr>
            <w:r>
              <w:rPr>
                <w:rFonts w:cstheme="minorHAnsi"/>
                <w:szCs w:val="22"/>
              </w:rPr>
              <w:lastRenderedPageBreak/>
              <w:t>5</w:t>
            </w:r>
          </w:p>
        </w:tc>
        <w:tc>
          <w:tcPr>
            <w:tcW w:w="2919" w:type="dxa"/>
            <w:vAlign w:val="center"/>
          </w:tcPr>
          <w:p w14:paraId="76F4A321" w14:textId="4A8DF407" w:rsidR="00D132F9" w:rsidRPr="005A7A37" w:rsidRDefault="008A362F" w:rsidP="00292003">
            <w:pPr>
              <w:autoSpaceDE w:val="0"/>
              <w:autoSpaceDN w:val="0"/>
              <w:adjustRightInd w:val="0"/>
              <w:spacing w:line="240" w:lineRule="auto"/>
              <w:rPr>
                <w:rFonts w:cstheme="minorHAnsi"/>
                <w:color w:val="000000"/>
              </w:rPr>
            </w:pPr>
            <w:r w:rsidRPr="005A7A37">
              <w:rPr>
                <w:rFonts w:cstheme="minorHAnsi"/>
                <w:color w:val="000000"/>
              </w:rPr>
              <w:t>Reduction in inflammatory indices such as cellular and cytokine inflammatory markers in TA</w:t>
            </w:r>
            <w:r w:rsidR="00292003">
              <w:rPr>
                <w:rFonts w:cstheme="minorHAnsi"/>
                <w:color w:val="000000"/>
              </w:rPr>
              <w:t xml:space="preserve"> samples</w:t>
            </w:r>
            <w:r w:rsidRPr="005A7A37">
              <w:rPr>
                <w:rFonts w:cstheme="minorHAnsi"/>
                <w:color w:val="000000"/>
              </w:rPr>
              <w:t xml:space="preserve"> </w:t>
            </w:r>
          </w:p>
        </w:tc>
        <w:tc>
          <w:tcPr>
            <w:tcW w:w="6930" w:type="dxa"/>
            <w:vAlign w:val="center"/>
          </w:tcPr>
          <w:p w14:paraId="6AA5EAF0" w14:textId="41077B93" w:rsidR="00FF4B25" w:rsidRDefault="008A362F" w:rsidP="00FF4B25">
            <w:pPr>
              <w:spacing w:line="240" w:lineRule="auto"/>
              <w:rPr>
                <w:color w:val="000000" w:themeColor="text1"/>
              </w:rPr>
            </w:pPr>
            <w:r w:rsidRPr="59CC21F7">
              <w:rPr>
                <w:color w:val="000000" w:themeColor="text1"/>
              </w:rPr>
              <w:t>Closed suction</w:t>
            </w:r>
            <w:r>
              <w:rPr>
                <w:color w:val="000000" w:themeColor="text1"/>
              </w:rPr>
              <w:t xml:space="preserve"> deep</w:t>
            </w:r>
            <w:r w:rsidRPr="59CC21F7">
              <w:rPr>
                <w:color w:val="000000" w:themeColor="text1"/>
              </w:rPr>
              <w:t xml:space="preserve"> </w:t>
            </w:r>
            <w:r>
              <w:rPr>
                <w:color w:val="000000" w:themeColor="text1"/>
              </w:rPr>
              <w:t>tracheal aspirate (</w:t>
            </w:r>
            <w:r w:rsidRPr="59CC21F7">
              <w:rPr>
                <w:color w:val="000000" w:themeColor="text1"/>
              </w:rPr>
              <w:t>TA</w:t>
            </w:r>
            <w:r>
              <w:rPr>
                <w:color w:val="000000" w:themeColor="text1"/>
              </w:rPr>
              <w:t>) samples</w:t>
            </w:r>
            <w:r w:rsidR="000926FE">
              <w:rPr>
                <w:color w:val="000000" w:themeColor="text1"/>
              </w:rPr>
              <w:t xml:space="preserve"> </w:t>
            </w:r>
            <w:r w:rsidR="000926FE" w:rsidRPr="000926FE">
              <w:rPr>
                <w:color w:val="000000" w:themeColor="text1"/>
              </w:rPr>
              <w:t xml:space="preserve">(ETI </w:t>
            </w:r>
            <w:r w:rsidR="006055E4">
              <w:rPr>
                <w:color w:val="000000" w:themeColor="text1"/>
              </w:rPr>
              <w:t>progression</w:t>
            </w:r>
            <w:r w:rsidR="000926FE" w:rsidRPr="000926FE">
              <w:rPr>
                <w:color w:val="000000" w:themeColor="text1"/>
              </w:rPr>
              <w:t xml:space="preserve"> patients only)</w:t>
            </w:r>
            <w:r>
              <w:rPr>
                <w:color w:val="000000" w:themeColor="text1"/>
              </w:rPr>
              <w:t>:</w:t>
            </w:r>
          </w:p>
          <w:p w14:paraId="3502BE73" w14:textId="77777777" w:rsidR="00FF4B25" w:rsidRDefault="008A362F" w:rsidP="00FF4B25">
            <w:pPr>
              <w:spacing w:line="240" w:lineRule="auto"/>
              <w:rPr>
                <w:color w:val="000000" w:themeColor="text1"/>
              </w:rPr>
            </w:pPr>
            <w:r>
              <w:rPr>
                <w:color w:val="000000" w:themeColor="text1"/>
              </w:rPr>
              <w:t>- At time =0, b</w:t>
            </w:r>
            <w:r w:rsidRPr="59CC21F7">
              <w:rPr>
                <w:color w:val="000000" w:themeColor="text1"/>
              </w:rPr>
              <w:t xml:space="preserve">efore the first surfactant dose </w:t>
            </w:r>
          </w:p>
          <w:p w14:paraId="1AEEF7A3" w14:textId="77777777" w:rsidR="00FF4B25" w:rsidRDefault="008A362F" w:rsidP="00FF4B25">
            <w:pPr>
              <w:spacing w:line="240" w:lineRule="auto"/>
              <w:rPr>
                <w:color w:val="000000" w:themeColor="text1"/>
              </w:rPr>
            </w:pPr>
            <w:r>
              <w:rPr>
                <w:color w:val="000000" w:themeColor="text1"/>
              </w:rPr>
              <w:t xml:space="preserve">- Subsequent </w:t>
            </w:r>
            <w:r w:rsidRPr="59CC21F7">
              <w:rPr>
                <w:color w:val="000000" w:themeColor="text1"/>
              </w:rPr>
              <w:t>8 hrs, 16 hrs, 24hrs, 48 hrs and 72 hrs</w:t>
            </w:r>
            <w:r>
              <w:rPr>
                <w:color w:val="000000" w:themeColor="text1"/>
              </w:rPr>
              <w:t xml:space="preserve"> </w:t>
            </w:r>
          </w:p>
          <w:p w14:paraId="2424522B" w14:textId="77777777" w:rsidR="00D132F9" w:rsidRPr="00985838" w:rsidRDefault="008A362F" w:rsidP="00FF4B25">
            <w:pPr>
              <w:spacing w:line="240" w:lineRule="auto"/>
              <w:rPr>
                <w:color w:val="000000" w:themeColor="text1"/>
              </w:rPr>
            </w:pPr>
            <w:r>
              <w:rPr>
                <w:color w:val="000000" w:themeColor="text1"/>
              </w:rPr>
              <w:t>- Time points will be same for the control group without surfactant administration</w:t>
            </w:r>
          </w:p>
        </w:tc>
      </w:tr>
      <w:tr w:rsidR="0016280C" w14:paraId="2C919DEC" w14:textId="77777777" w:rsidTr="3CC344D7">
        <w:tc>
          <w:tcPr>
            <w:tcW w:w="339" w:type="dxa"/>
            <w:vAlign w:val="center"/>
          </w:tcPr>
          <w:p w14:paraId="1B87E3DE" w14:textId="77777777" w:rsidR="00D132F9" w:rsidRDefault="008A362F" w:rsidP="00B76E4D">
            <w:pPr>
              <w:spacing w:line="240" w:lineRule="auto"/>
              <w:rPr>
                <w:rFonts w:cstheme="minorHAnsi"/>
                <w:szCs w:val="22"/>
              </w:rPr>
            </w:pPr>
            <w:r>
              <w:rPr>
                <w:rFonts w:cstheme="minorHAnsi"/>
                <w:szCs w:val="22"/>
              </w:rPr>
              <w:t>6</w:t>
            </w:r>
          </w:p>
        </w:tc>
        <w:tc>
          <w:tcPr>
            <w:tcW w:w="2919" w:type="dxa"/>
            <w:vAlign w:val="center"/>
          </w:tcPr>
          <w:p w14:paraId="09CC80DF" w14:textId="77777777" w:rsidR="00D132F9" w:rsidRPr="005A7A37" w:rsidRDefault="008A362F" w:rsidP="005A7A37">
            <w:pPr>
              <w:autoSpaceDE w:val="0"/>
              <w:autoSpaceDN w:val="0"/>
              <w:adjustRightInd w:val="0"/>
              <w:spacing w:line="240" w:lineRule="auto"/>
              <w:rPr>
                <w:rFonts w:cstheme="minorHAnsi"/>
                <w:color w:val="000000"/>
              </w:rPr>
            </w:pPr>
            <w:r w:rsidRPr="005A7A37">
              <w:rPr>
                <w:rFonts w:cstheme="minorHAnsi"/>
                <w:color w:val="000000"/>
              </w:rPr>
              <w:t>Evidence of earlier increased endogenous synthesis of surfactant (indicating recovery) following surfactant therapy.</w:t>
            </w:r>
          </w:p>
        </w:tc>
        <w:tc>
          <w:tcPr>
            <w:tcW w:w="6930" w:type="dxa"/>
            <w:vAlign w:val="center"/>
          </w:tcPr>
          <w:p w14:paraId="5D427195" w14:textId="571C9602" w:rsidR="00FF4B25" w:rsidRDefault="008A362F" w:rsidP="00FF4B25">
            <w:pPr>
              <w:spacing w:line="240" w:lineRule="auto"/>
              <w:rPr>
                <w:color w:val="000000" w:themeColor="text1"/>
              </w:rPr>
            </w:pPr>
            <w:r w:rsidRPr="59CC21F7">
              <w:rPr>
                <w:color w:val="000000" w:themeColor="text1"/>
              </w:rPr>
              <w:t>Closed suction</w:t>
            </w:r>
            <w:r>
              <w:rPr>
                <w:color w:val="000000" w:themeColor="text1"/>
              </w:rPr>
              <w:t xml:space="preserve"> deep</w:t>
            </w:r>
            <w:r w:rsidRPr="59CC21F7">
              <w:rPr>
                <w:color w:val="000000" w:themeColor="text1"/>
              </w:rPr>
              <w:t xml:space="preserve"> </w:t>
            </w:r>
            <w:r>
              <w:rPr>
                <w:color w:val="000000" w:themeColor="text1"/>
              </w:rPr>
              <w:t>tracheal aspirate (</w:t>
            </w:r>
            <w:r w:rsidRPr="59CC21F7">
              <w:rPr>
                <w:color w:val="000000" w:themeColor="text1"/>
              </w:rPr>
              <w:t>TA</w:t>
            </w:r>
            <w:r>
              <w:rPr>
                <w:color w:val="000000" w:themeColor="text1"/>
              </w:rPr>
              <w:t>) samples</w:t>
            </w:r>
            <w:r w:rsidR="000926FE">
              <w:rPr>
                <w:color w:val="000000" w:themeColor="text1"/>
              </w:rPr>
              <w:t xml:space="preserve"> </w:t>
            </w:r>
            <w:r w:rsidR="000926FE" w:rsidRPr="000926FE">
              <w:rPr>
                <w:color w:val="000000" w:themeColor="text1"/>
              </w:rPr>
              <w:t xml:space="preserve">(ETI </w:t>
            </w:r>
            <w:r w:rsidR="006055E4">
              <w:rPr>
                <w:color w:val="000000" w:themeColor="text1"/>
              </w:rPr>
              <w:t>progression</w:t>
            </w:r>
            <w:r w:rsidR="000926FE" w:rsidRPr="000926FE">
              <w:rPr>
                <w:color w:val="000000" w:themeColor="text1"/>
              </w:rPr>
              <w:t xml:space="preserve"> patients only)</w:t>
            </w:r>
            <w:r>
              <w:rPr>
                <w:color w:val="000000" w:themeColor="text1"/>
              </w:rPr>
              <w:t>:</w:t>
            </w:r>
          </w:p>
          <w:p w14:paraId="21DDBAA9" w14:textId="77777777" w:rsidR="00FF4B25" w:rsidRDefault="008A362F" w:rsidP="00FF4B25">
            <w:pPr>
              <w:spacing w:line="240" w:lineRule="auto"/>
              <w:rPr>
                <w:color w:val="000000" w:themeColor="text1"/>
              </w:rPr>
            </w:pPr>
            <w:r>
              <w:rPr>
                <w:color w:val="000000" w:themeColor="text1"/>
              </w:rPr>
              <w:t>- At time =0, b</w:t>
            </w:r>
            <w:r w:rsidRPr="59CC21F7">
              <w:rPr>
                <w:color w:val="000000" w:themeColor="text1"/>
              </w:rPr>
              <w:t xml:space="preserve">efore the first surfactant dose </w:t>
            </w:r>
          </w:p>
          <w:p w14:paraId="1ABC6778" w14:textId="77777777" w:rsidR="00FF4B25" w:rsidRDefault="008A362F" w:rsidP="00FF4B25">
            <w:pPr>
              <w:spacing w:line="240" w:lineRule="auto"/>
              <w:rPr>
                <w:color w:val="000000" w:themeColor="text1"/>
              </w:rPr>
            </w:pPr>
            <w:r>
              <w:rPr>
                <w:color w:val="000000" w:themeColor="text1"/>
              </w:rPr>
              <w:t xml:space="preserve">- Subsequent </w:t>
            </w:r>
            <w:r w:rsidRPr="59CC21F7">
              <w:rPr>
                <w:color w:val="000000" w:themeColor="text1"/>
              </w:rPr>
              <w:t>8 hrs, 16 hrs, 24hrs, 48 hrs and 72 hrs</w:t>
            </w:r>
            <w:r>
              <w:rPr>
                <w:color w:val="000000" w:themeColor="text1"/>
              </w:rPr>
              <w:t xml:space="preserve"> </w:t>
            </w:r>
          </w:p>
          <w:p w14:paraId="75DEF7F2" w14:textId="77777777" w:rsidR="00D132F9" w:rsidRPr="005A7A37" w:rsidRDefault="008A362F" w:rsidP="00FF4B25">
            <w:pPr>
              <w:tabs>
                <w:tab w:val="left" w:pos="-720"/>
                <w:tab w:val="left" w:pos="0"/>
                <w:tab w:val="left" w:pos="720"/>
                <w:tab w:val="left" w:pos="1440"/>
                <w:tab w:val="left" w:pos="2160"/>
                <w:tab w:val="left" w:pos="2880"/>
                <w:tab w:val="left" w:pos="3600"/>
                <w:tab w:val="left" w:pos="4320"/>
                <w:tab w:val="left" w:pos="5040"/>
                <w:tab w:val="decimal" w:pos="5760"/>
              </w:tabs>
              <w:suppressAutoHyphens/>
              <w:spacing w:line="240" w:lineRule="auto"/>
              <w:jc w:val="both"/>
              <w:rPr>
                <w:color w:val="000000" w:themeColor="text1"/>
                <w:highlight w:val="yellow"/>
              </w:rPr>
            </w:pPr>
            <w:r>
              <w:rPr>
                <w:color w:val="000000" w:themeColor="text1"/>
              </w:rPr>
              <w:t>- Time points will be same for the control group without surfactant administration</w:t>
            </w:r>
          </w:p>
        </w:tc>
      </w:tr>
      <w:tr w:rsidR="0016280C" w14:paraId="0AFA4E7B" w14:textId="77777777" w:rsidTr="3CC344D7">
        <w:tc>
          <w:tcPr>
            <w:tcW w:w="339" w:type="dxa"/>
            <w:vAlign w:val="center"/>
          </w:tcPr>
          <w:p w14:paraId="42DA68DA" w14:textId="3FA188DE" w:rsidR="00F66D1C" w:rsidRDefault="008A362F" w:rsidP="00B76E4D">
            <w:pPr>
              <w:spacing w:line="240" w:lineRule="auto"/>
              <w:rPr>
                <w:rFonts w:cstheme="minorHAnsi"/>
                <w:szCs w:val="22"/>
              </w:rPr>
            </w:pPr>
            <w:r>
              <w:rPr>
                <w:rFonts w:cstheme="minorHAnsi"/>
                <w:szCs w:val="22"/>
              </w:rPr>
              <w:t>7</w:t>
            </w:r>
          </w:p>
        </w:tc>
        <w:tc>
          <w:tcPr>
            <w:tcW w:w="2919" w:type="dxa"/>
          </w:tcPr>
          <w:p w14:paraId="4FF55A5F" w14:textId="42D78284" w:rsidR="00F66D1C" w:rsidRPr="005A7A37" w:rsidRDefault="008A362F" w:rsidP="00292003">
            <w:pPr>
              <w:autoSpaceDE w:val="0"/>
              <w:autoSpaceDN w:val="0"/>
              <w:adjustRightInd w:val="0"/>
              <w:spacing w:line="240" w:lineRule="auto"/>
              <w:rPr>
                <w:rFonts w:cstheme="minorHAnsi"/>
                <w:color w:val="000000"/>
              </w:rPr>
            </w:pPr>
            <w:r w:rsidRPr="005A7A37">
              <w:rPr>
                <w:rFonts w:cstheme="minorHAnsi"/>
                <w:color w:val="000000"/>
              </w:rPr>
              <w:t xml:space="preserve">Reduction </w:t>
            </w:r>
            <w:r w:rsidR="00292003">
              <w:rPr>
                <w:rFonts w:cstheme="minorHAnsi"/>
                <w:color w:val="000000"/>
              </w:rPr>
              <w:t>of</w:t>
            </w:r>
            <w:r w:rsidRPr="005A7A37">
              <w:rPr>
                <w:rFonts w:cstheme="minorHAnsi"/>
                <w:color w:val="000000"/>
              </w:rPr>
              <w:t xml:space="preserve"> inflammatory indices such as cellular and c</w:t>
            </w:r>
            <w:r>
              <w:rPr>
                <w:rFonts w:cstheme="minorHAnsi"/>
                <w:color w:val="000000"/>
              </w:rPr>
              <w:t xml:space="preserve">ytokine inflammatory markers </w:t>
            </w:r>
            <w:r w:rsidR="00292003">
              <w:rPr>
                <w:rFonts w:cstheme="minorHAnsi"/>
                <w:color w:val="000000"/>
              </w:rPr>
              <w:t xml:space="preserve">and of oxidative stress markers </w:t>
            </w:r>
            <w:r w:rsidRPr="00290A01">
              <w:rPr>
                <w:rFonts w:cstheme="minorHAnsi"/>
                <w:color w:val="000000"/>
              </w:rPr>
              <w:t>in blood samples</w:t>
            </w:r>
          </w:p>
        </w:tc>
        <w:tc>
          <w:tcPr>
            <w:tcW w:w="6930" w:type="dxa"/>
          </w:tcPr>
          <w:p w14:paraId="2EE032B4" w14:textId="38F1FD46" w:rsidR="00F66D1C" w:rsidRDefault="008A362F" w:rsidP="00F66D1C">
            <w:pPr>
              <w:spacing w:line="240" w:lineRule="auto"/>
              <w:rPr>
                <w:color w:val="000000" w:themeColor="text1"/>
              </w:rPr>
            </w:pPr>
            <w:r>
              <w:rPr>
                <w:color w:val="000000" w:themeColor="text1"/>
              </w:rPr>
              <w:t>Blood samples:</w:t>
            </w:r>
          </w:p>
          <w:p w14:paraId="6A05ED6B" w14:textId="58DEC337" w:rsidR="00F66D1C" w:rsidRDefault="008A362F" w:rsidP="00F66D1C">
            <w:pPr>
              <w:spacing w:line="240" w:lineRule="auto"/>
              <w:rPr>
                <w:color w:val="000000" w:themeColor="text1"/>
              </w:rPr>
            </w:pPr>
            <w:r w:rsidRPr="59CC21F7">
              <w:rPr>
                <w:color w:val="000000" w:themeColor="text1"/>
              </w:rPr>
              <w:t xml:space="preserve"> </w:t>
            </w:r>
            <w:r w:rsidR="00CE125C" w:rsidRPr="00CE125C">
              <w:rPr>
                <w:color w:val="000000" w:themeColor="text1"/>
              </w:rPr>
              <w:t>At time = 0, before the first surfactant dose</w:t>
            </w:r>
          </w:p>
          <w:p w14:paraId="00720D66" w14:textId="759A8279" w:rsidR="00F66D1C" w:rsidRDefault="008A362F" w:rsidP="00F66D1C">
            <w:pPr>
              <w:spacing w:line="240" w:lineRule="auto"/>
              <w:rPr>
                <w:color w:val="000000" w:themeColor="text1"/>
              </w:rPr>
            </w:pPr>
            <w:r>
              <w:rPr>
                <w:color w:val="000000" w:themeColor="text1"/>
              </w:rPr>
              <w:t xml:space="preserve">- </w:t>
            </w:r>
            <w:r w:rsidR="00430505">
              <w:rPr>
                <w:color w:val="000000" w:themeColor="text1"/>
              </w:rPr>
              <w:t xml:space="preserve">Taken at </w:t>
            </w:r>
            <w:r w:rsidR="00454AAE">
              <w:rPr>
                <w:color w:val="000000" w:themeColor="text1"/>
              </w:rPr>
              <w:t xml:space="preserve">8 hrs, 16hrs, </w:t>
            </w:r>
            <w:r w:rsidRPr="59CC21F7">
              <w:rPr>
                <w:color w:val="000000" w:themeColor="text1"/>
              </w:rPr>
              <w:t>24hrs, 48 hrs and 72 hrs</w:t>
            </w:r>
            <w:r>
              <w:rPr>
                <w:color w:val="000000" w:themeColor="text1"/>
              </w:rPr>
              <w:t xml:space="preserve"> </w:t>
            </w:r>
          </w:p>
          <w:p w14:paraId="1298CCED" w14:textId="3278A845" w:rsidR="00F66D1C" w:rsidRPr="59CC21F7" w:rsidRDefault="008A362F" w:rsidP="00F66D1C">
            <w:pPr>
              <w:spacing w:line="240" w:lineRule="auto"/>
              <w:rPr>
                <w:color w:val="000000" w:themeColor="text1"/>
              </w:rPr>
            </w:pPr>
            <w:r>
              <w:rPr>
                <w:color w:val="000000" w:themeColor="text1"/>
              </w:rPr>
              <w:t>- Time points will be same for the control group without surfactant administration</w:t>
            </w:r>
          </w:p>
        </w:tc>
      </w:tr>
    </w:tbl>
    <w:p w14:paraId="17DBC151" w14:textId="77777777" w:rsidR="00C44D4B" w:rsidRDefault="00C44D4B" w:rsidP="00BD4E22">
      <w:pPr>
        <w:spacing w:line="240" w:lineRule="auto"/>
        <w:rPr>
          <w:rFonts w:cstheme="minorHAnsi"/>
          <w:szCs w:val="22"/>
        </w:rPr>
      </w:pPr>
    </w:p>
    <w:bookmarkEnd w:id="20"/>
    <w:p w14:paraId="6F8BD81B" w14:textId="77777777" w:rsidR="00C44D4B" w:rsidRPr="003C12DB" w:rsidRDefault="00C44D4B" w:rsidP="00BD4E22">
      <w:pPr>
        <w:spacing w:line="240" w:lineRule="auto"/>
        <w:rPr>
          <w:rFonts w:cstheme="minorHAnsi"/>
          <w:szCs w:val="22"/>
        </w:rPr>
      </w:pPr>
    </w:p>
    <w:p w14:paraId="2D341814" w14:textId="77777777" w:rsidR="00475FDA" w:rsidRPr="003802A1" w:rsidRDefault="008A362F" w:rsidP="00BD4E22">
      <w:pPr>
        <w:pStyle w:val="Heading1"/>
        <w:spacing w:before="0" w:after="120"/>
        <w:rPr>
          <w:rFonts w:asciiTheme="minorHAnsi" w:hAnsiTheme="minorHAnsi" w:cstheme="minorBidi"/>
          <w:color w:val="auto"/>
          <w:sz w:val="22"/>
          <w:szCs w:val="22"/>
        </w:rPr>
      </w:pPr>
      <w:bookmarkStart w:id="22" w:name="_Toc38892959"/>
      <w:r w:rsidRPr="2155F636">
        <w:rPr>
          <w:rFonts w:asciiTheme="minorHAnsi" w:hAnsiTheme="minorHAnsi" w:cstheme="minorBidi"/>
          <w:color w:val="auto"/>
          <w:sz w:val="22"/>
          <w:szCs w:val="22"/>
        </w:rPr>
        <w:t>4</w:t>
      </w:r>
      <w:r w:rsidR="2AB44B67" w:rsidRPr="2155F636">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2155F636">
        <w:rPr>
          <w:rFonts w:asciiTheme="minorHAnsi" w:hAnsiTheme="minorHAnsi" w:cstheme="minorBidi"/>
          <w:color w:val="auto"/>
          <w:sz w:val="22"/>
          <w:szCs w:val="22"/>
        </w:rPr>
        <w:t>TRIAL DESIGN</w:t>
      </w:r>
      <w:bookmarkEnd w:id="22"/>
    </w:p>
    <w:p w14:paraId="14CD98C1" w14:textId="40690FE3" w:rsidR="009422D1" w:rsidRPr="006A232B" w:rsidRDefault="008A362F" w:rsidP="6EE11DEB">
      <w:pPr>
        <w:spacing w:line="240" w:lineRule="auto"/>
        <w:jc w:val="both"/>
        <w:rPr>
          <w:rFonts w:eastAsia="Times New Roman"/>
          <w:lang w:val="en-US"/>
        </w:rPr>
      </w:pPr>
      <w:r w:rsidRPr="6EE11DEB">
        <w:rPr>
          <w:rFonts w:eastAsia="Times New Roman"/>
          <w:lang w:val="en-US"/>
        </w:rPr>
        <w:t>This study is an exploratory</w:t>
      </w:r>
      <w:r w:rsidR="003572C5" w:rsidRPr="6EE11DEB">
        <w:rPr>
          <w:rFonts w:eastAsia="Times New Roman"/>
          <w:lang w:val="en-US"/>
        </w:rPr>
        <w:t>,</w:t>
      </w:r>
      <w:r w:rsidRPr="6EE11DEB">
        <w:rPr>
          <w:rFonts w:eastAsia="Times New Roman"/>
          <w:lang w:val="en-US"/>
        </w:rPr>
        <w:t xml:space="preserve"> dose-escalating pilot trial to test the feasibility, safety and preliminary efficacy of aerosolized lung delivery of surfactant, a medicine with a known safety profile, to improve the oxygenation and pulmonary compliance of adult patients diagnosed with </w:t>
      </w:r>
      <w:r w:rsidR="00A62D4A">
        <w:rPr>
          <w:rFonts w:eastAsia="Times New Roman"/>
          <w:lang w:val="en-US"/>
        </w:rPr>
        <w:t xml:space="preserve">viral pneumonia including </w:t>
      </w:r>
      <w:r w:rsidRPr="6EE11DEB">
        <w:rPr>
          <w:rFonts w:eastAsia="Times New Roman"/>
          <w:lang w:val="en-US"/>
        </w:rPr>
        <w:t xml:space="preserve">moderate to severe COVID-19 associated lung injury with increasing oxygenation requirements. </w:t>
      </w:r>
      <w:r w:rsidR="000926FE" w:rsidRPr="000926FE">
        <w:rPr>
          <w:rFonts w:eastAsia="Times New Roman"/>
          <w:lang w:val="en-US"/>
        </w:rPr>
        <w:t xml:space="preserve">There will be </w:t>
      </w:r>
      <w:r w:rsidR="006055E4">
        <w:rPr>
          <w:rFonts w:eastAsia="Times New Roman"/>
          <w:lang w:val="en-US"/>
        </w:rPr>
        <w:t>one</w:t>
      </w:r>
      <w:r w:rsidR="000926FE" w:rsidRPr="000926FE">
        <w:rPr>
          <w:rFonts w:eastAsia="Times New Roman"/>
          <w:lang w:val="en-US"/>
        </w:rPr>
        <w:t xml:space="preserve"> </w:t>
      </w:r>
      <w:r w:rsidR="00212082">
        <w:rPr>
          <w:rFonts w:eastAsia="Times New Roman"/>
          <w:lang w:val="en-US"/>
        </w:rPr>
        <w:t>arm</w:t>
      </w:r>
      <w:r w:rsidR="000926FE" w:rsidRPr="000926FE">
        <w:rPr>
          <w:rFonts w:eastAsia="Times New Roman"/>
          <w:lang w:val="en-US"/>
        </w:rPr>
        <w:t xml:space="preserve"> to the study:) CPAP and/or NIV at baseline.  </w:t>
      </w:r>
    </w:p>
    <w:p w14:paraId="1520432D" w14:textId="0B53AC01" w:rsidR="009422D1" w:rsidRPr="006A232B" w:rsidRDefault="008A362F" w:rsidP="6EE11DEB">
      <w:pPr>
        <w:spacing w:line="240" w:lineRule="auto"/>
        <w:jc w:val="both"/>
        <w:rPr>
          <w:rFonts w:eastAsia="Times New Roman"/>
          <w:lang w:val="en-US"/>
        </w:rPr>
      </w:pPr>
      <w:r w:rsidRPr="6EE11DEB">
        <w:rPr>
          <w:rFonts w:eastAsia="Times New Roman"/>
          <w:lang w:val="en-US"/>
        </w:rPr>
        <w:t>The timing of escalating dosing and assessment of clinical response is based on the rapid oxygenation response of infants with surfactant deficiency (</w:t>
      </w:r>
      <w:r w:rsidRPr="6EE11DEB">
        <w:rPr>
          <w:rStyle w:val="Hyperlink"/>
          <w:rFonts w:eastAsia="Times New Roman"/>
          <w:lang w:val="en-US"/>
        </w:rPr>
        <w:t xml:space="preserve">Collaborative </w:t>
      </w:r>
      <w:r w:rsidR="3EFAA6C5" w:rsidRPr="6EE11DEB">
        <w:rPr>
          <w:rStyle w:val="Hyperlink"/>
          <w:rFonts w:eastAsia="Times New Roman"/>
          <w:lang w:val="en-US"/>
        </w:rPr>
        <w:t>European Multicenter</w:t>
      </w:r>
      <w:r w:rsidRPr="6EE11DEB">
        <w:rPr>
          <w:rStyle w:val="Hyperlink"/>
          <w:rFonts w:eastAsia="Times New Roman"/>
          <w:lang w:val="en-US"/>
        </w:rPr>
        <w:t xml:space="preserve"> Study Group</w:t>
      </w:r>
      <w:r w:rsidR="02811E5B" w:rsidRPr="6EE11DEB">
        <w:rPr>
          <w:rStyle w:val="Hyperlink"/>
          <w:rFonts w:eastAsia="Times New Roman"/>
          <w:lang w:val="en-US"/>
        </w:rPr>
        <w:t xml:space="preserve"> </w:t>
      </w:r>
      <w:r w:rsidRPr="6EE11DEB">
        <w:rPr>
          <w:rStyle w:val="Hyperlink"/>
          <w:rFonts w:eastAsia="Times New Roman"/>
          <w:lang w:val="en-US"/>
        </w:rPr>
        <w:t>1988</w:t>
      </w:r>
      <w:r w:rsidRPr="6EE11DEB">
        <w:rPr>
          <w:rFonts w:eastAsia="Times New Roman"/>
          <w:lang w:val="en-US"/>
        </w:rPr>
        <w:t>) and the clinical response described in adults after endobronchial administration of surfactant in ARDS (</w:t>
      </w:r>
      <w:r w:rsidRPr="6EE11DEB">
        <w:rPr>
          <w:rStyle w:val="Hyperlink"/>
          <w:rFonts w:eastAsia="Times New Roman"/>
          <w:lang w:val="en-US"/>
        </w:rPr>
        <w:t>Walmrath 2002</w:t>
      </w:r>
      <w:r w:rsidRPr="6EE11DEB">
        <w:rPr>
          <w:rFonts w:eastAsia="Times New Roman"/>
          <w:lang w:val="en-US"/>
        </w:rPr>
        <w:t xml:space="preserve">). Nevertheless, it is acknowledged that the optimal dose required for surfactant replacement therapy in adults and the rate of clinical response in patients with </w:t>
      </w:r>
      <w:r w:rsidR="00A62D4A">
        <w:rPr>
          <w:rFonts w:eastAsia="Times New Roman"/>
          <w:lang w:val="en-US"/>
        </w:rPr>
        <w:t>viral pneumonia</w:t>
      </w:r>
      <w:r>
        <w:t xml:space="preserve"> </w:t>
      </w:r>
      <w:r w:rsidRPr="6EE11DEB">
        <w:rPr>
          <w:rFonts w:eastAsia="Times New Roman"/>
          <w:lang w:val="en-US"/>
        </w:rPr>
        <w:t xml:space="preserve">are unknown. Therefore, we propose a dose-escalating, adaptive trial design in which the feasibility of administration of aerosolized surfactant and the clinical response in mechanically ventilated </w:t>
      </w:r>
      <w:r w:rsidR="00CD2A36">
        <w:rPr>
          <w:rFonts w:eastAsia="Times New Roman"/>
          <w:lang w:val="en-US"/>
        </w:rPr>
        <w:t xml:space="preserve">for </w:t>
      </w:r>
      <w:r w:rsidR="00A62D4A">
        <w:rPr>
          <w:rFonts w:eastAsia="Times New Roman"/>
          <w:lang w:val="en-US"/>
        </w:rPr>
        <w:t xml:space="preserve">viral pneumonia including </w:t>
      </w:r>
      <w:r>
        <w:t xml:space="preserve">COVID-19 </w:t>
      </w:r>
      <w:r w:rsidRPr="6EE11DEB">
        <w:rPr>
          <w:rFonts w:eastAsia="Times New Roman"/>
          <w:lang w:val="en-US"/>
        </w:rPr>
        <w:t>patient</w:t>
      </w:r>
      <w:r w:rsidR="18533A16" w:rsidRPr="6EE11DEB">
        <w:rPr>
          <w:rFonts w:eastAsia="Times New Roman"/>
          <w:lang w:val="en-US"/>
        </w:rPr>
        <w:t>s</w:t>
      </w:r>
      <w:r w:rsidRPr="6EE11DEB">
        <w:rPr>
          <w:rFonts w:eastAsia="Times New Roman"/>
          <w:lang w:val="en-US"/>
        </w:rPr>
        <w:t xml:space="preserve"> are assessed. The dosing regimen may be adjusted based on accumulating </w:t>
      </w:r>
      <w:r w:rsidR="46061E7E" w:rsidRPr="6EE11DEB">
        <w:rPr>
          <w:rFonts w:eastAsia="Times New Roman"/>
          <w:lang w:val="en-US"/>
        </w:rPr>
        <w:t>data and</w:t>
      </w:r>
      <w:r w:rsidRPr="6EE11DEB">
        <w:rPr>
          <w:rFonts w:eastAsia="Times New Roman"/>
          <w:lang w:val="en-US"/>
        </w:rPr>
        <w:t xml:space="preserve"> may depend on the dose required to achieve a clinical response and the speed with which that response is seen. </w:t>
      </w:r>
    </w:p>
    <w:p w14:paraId="09C0E6E3" w14:textId="3F37B34E" w:rsidR="00F876C3" w:rsidRDefault="008A362F" w:rsidP="6EE11DEB">
      <w:pPr>
        <w:spacing w:line="240" w:lineRule="auto"/>
        <w:jc w:val="both"/>
        <w:rPr>
          <w:color w:val="000000" w:themeColor="text1"/>
          <w:lang w:val="en-US"/>
        </w:rPr>
      </w:pPr>
      <w:r w:rsidRPr="6EE11DEB">
        <w:rPr>
          <w:lang w:val="en-US"/>
        </w:rPr>
        <w:t>Patients will enter the study</w:t>
      </w:r>
      <w:r w:rsidR="64BF5C53" w:rsidRPr="6EE11DEB">
        <w:rPr>
          <w:lang w:val="en-US"/>
        </w:rPr>
        <w:t xml:space="preserve"> and will be </w:t>
      </w:r>
      <w:r w:rsidR="00973902" w:rsidRPr="00CA2112">
        <w:t>randomised</w:t>
      </w:r>
      <w:r w:rsidR="64BF5C53" w:rsidRPr="6EE11DEB">
        <w:rPr>
          <w:lang w:val="en-US"/>
        </w:rPr>
        <w:t xml:space="preserve"> to </w:t>
      </w:r>
      <w:r w:rsidR="7704AC68" w:rsidRPr="6EE11DEB">
        <w:rPr>
          <w:lang w:val="en-US"/>
        </w:rPr>
        <w:t>3:2</w:t>
      </w:r>
      <w:r w:rsidR="702E4F62" w:rsidRPr="6EE11DEB">
        <w:rPr>
          <w:lang w:val="en-US"/>
        </w:rPr>
        <w:t xml:space="preserve"> for</w:t>
      </w:r>
      <w:r w:rsidR="7704AC68" w:rsidRPr="6EE11DEB">
        <w:rPr>
          <w:lang w:val="en-US"/>
        </w:rPr>
        <w:t xml:space="preserve"> </w:t>
      </w:r>
      <w:r w:rsidR="64BF5C53" w:rsidRPr="6EE11DEB">
        <w:rPr>
          <w:lang w:val="en-US"/>
        </w:rPr>
        <w:t xml:space="preserve">the treatment </w:t>
      </w:r>
      <w:r w:rsidR="6B19B204" w:rsidRPr="6EE11DEB">
        <w:rPr>
          <w:lang w:val="en-US"/>
        </w:rPr>
        <w:t xml:space="preserve">and control </w:t>
      </w:r>
      <w:r w:rsidR="64BF5C53" w:rsidRPr="6EE11DEB">
        <w:rPr>
          <w:lang w:val="en-US"/>
        </w:rPr>
        <w:t>arm</w:t>
      </w:r>
      <w:r w:rsidR="6C610A12" w:rsidRPr="6EE11DEB">
        <w:rPr>
          <w:lang w:val="en-US"/>
        </w:rPr>
        <w:t>s</w:t>
      </w:r>
      <w:r w:rsidR="64BF5C53" w:rsidRPr="6EE11DEB">
        <w:rPr>
          <w:lang w:val="en-US"/>
        </w:rPr>
        <w:t xml:space="preserve"> where they will receive three doses of Alveofact</w:t>
      </w:r>
      <w:r w:rsidR="64BF5C53" w:rsidRPr="6EE11DEB">
        <w:rPr>
          <w:color w:val="000000" w:themeColor="text1"/>
          <w:lang w:val="en-US"/>
        </w:rPr>
        <w:t xml:space="preserve">® via nebulizer or the control arm where treatment will follow standard of care. </w:t>
      </w:r>
    </w:p>
    <w:p w14:paraId="44279335" w14:textId="56E67E11" w:rsidR="009422D1" w:rsidRDefault="008A362F" w:rsidP="0FE0AC52">
      <w:pPr>
        <w:spacing w:line="240" w:lineRule="auto"/>
        <w:rPr>
          <w:rFonts w:eastAsia="Times New Roman"/>
          <w:lang w:val="en-US"/>
        </w:rPr>
      </w:pPr>
      <w:r w:rsidRPr="0FE0AC52">
        <w:rPr>
          <w:rFonts w:eastAsia="Times New Roman"/>
          <w:color w:val="000000" w:themeColor="text1"/>
          <w:lang w:val="en-US"/>
        </w:rPr>
        <w:t xml:space="preserve">Patients will be assigned into </w:t>
      </w:r>
      <w:r w:rsidR="30BDCB77" w:rsidRPr="0FE0AC52">
        <w:rPr>
          <w:rFonts w:eastAsia="Times New Roman"/>
          <w:lang w:val="en-US"/>
        </w:rPr>
        <w:t xml:space="preserve">cohorts </w:t>
      </w:r>
      <w:r w:rsidRPr="0FE0AC52">
        <w:rPr>
          <w:rFonts w:eastAsia="Times New Roman"/>
          <w:lang w:val="en-US"/>
        </w:rPr>
        <w:t xml:space="preserve">sequentially </w:t>
      </w:r>
      <w:r w:rsidR="30BDCB77" w:rsidRPr="0FE0AC52">
        <w:rPr>
          <w:rFonts w:eastAsia="Times New Roman"/>
          <w:lang w:val="en-US"/>
        </w:rPr>
        <w:t>as follows:</w:t>
      </w:r>
    </w:p>
    <w:p w14:paraId="5173AE6D" w14:textId="4783146E" w:rsidR="00134F5C" w:rsidRPr="00134F5C" w:rsidRDefault="008A362F" w:rsidP="00DA062F">
      <w:pPr>
        <w:spacing w:line="240" w:lineRule="auto"/>
        <w:jc w:val="both"/>
        <w:rPr>
          <w:rFonts w:eastAsia="Times New Roman"/>
          <w:lang w:val="en-US"/>
        </w:rPr>
      </w:pPr>
      <w:r w:rsidRPr="00134F5C">
        <w:rPr>
          <w:rFonts w:eastAsia="Times New Roman"/>
          <w:lang w:val="en-US"/>
        </w:rPr>
        <w:t>•</w:t>
      </w:r>
      <w:r w:rsidRPr="00134F5C">
        <w:rPr>
          <w:rFonts w:eastAsia="Times New Roman"/>
          <w:lang w:val="en-US"/>
        </w:rPr>
        <w:tab/>
        <w:t xml:space="preserve">COHORT 1: </w:t>
      </w:r>
      <w:r w:rsidR="003F7495" w:rsidRPr="003F7495">
        <w:t xml:space="preserve"> </w:t>
      </w:r>
      <w:r w:rsidR="003F7495" w:rsidRPr="003F7495">
        <w:rPr>
          <w:rFonts w:eastAsia="Times New Roman"/>
          <w:lang w:val="en-US"/>
        </w:rPr>
        <w:t>3 patients will receive 5 vials (540 mg) of Alveofact® at a dosing time of 0 hours, 12, 24, 36 and 48 hours with an optional dose at 72 hours. 2 controls.</w:t>
      </w:r>
    </w:p>
    <w:p w14:paraId="5DF75FE4" w14:textId="0AB3ACAF" w:rsidR="00134F5C" w:rsidRPr="00134F5C" w:rsidRDefault="008A362F" w:rsidP="00134F5C">
      <w:pPr>
        <w:spacing w:line="240" w:lineRule="auto"/>
        <w:jc w:val="both"/>
        <w:rPr>
          <w:rFonts w:eastAsia="Times New Roman"/>
          <w:lang w:val="en-US"/>
        </w:rPr>
      </w:pPr>
      <w:r w:rsidRPr="00134F5C">
        <w:rPr>
          <w:rFonts w:eastAsia="Times New Roman"/>
          <w:lang w:val="en-US"/>
        </w:rPr>
        <w:lastRenderedPageBreak/>
        <w:t>•</w:t>
      </w:r>
      <w:r w:rsidRPr="00134F5C">
        <w:rPr>
          <w:rFonts w:eastAsia="Times New Roman"/>
          <w:lang w:val="en-US"/>
        </w:rPr>
        <w:tab/>
        <w:t xml:space="preserve">COHORT 2: </w:t>
      </w:r>
      <w:r w:rsidR="003F7495" w:rsidRPr="003F7495">
        <w:rPr>
          <w:rFonts w:eastAsia="Times New Roman"/>
          <w:lang w:val="en-US"/>
        </w:rPr>
        <w:t>3 patients will receive 5 vials (540 mg) of Alveofact® at a dosing time of 0 hours, 12, 24, 36 and 48 hours with an optional dose at 72 hours. 2 controls.</w:t>
      </w:r>
    </w:p>
    <w:p w14:paraId="59350B66" w14:textId="0F82DA4C" w:rsidR="00134F5C" w:rsidRDefault="008A362F" w:rsidP="00F1744A">
      <w:pPr>
        <w:spacing w:line="240" w:lineRule="auto"/>
        <w:jc w:val="both"/>
        <w:rPr>
          <w:rFonts w:eastAsia="Times New Roman"/>
          <w:lang w:val="en-US"/>
        </w:rPr>
      </w:pPr>
      <w:r w:rsidRPr="00134F5C">
        <w:rPr>
          <w:rFonts w:eastAsia="Times New Roman"/>
          <w:lang w:val="en-US"/>
        </w:rPr>
        <w:tab/>
      </w:r>
    </w:p>
    <w:p w14:paraId="6303209E" w14:textId="77777777" w:rsidR="00134F5C" w:rsidRDefault="00134F5C" w:rsidP="6EE11DEB">
      <w:pPr>
        <w:spacing w:line="240" w:lineRule="auto"/>
        <w:jc w:val="both"/>
        <w:rPr>
          <w:rFonts w:eastAsia="Times New Roman"/>
          <w:lang w:val="en-US"/>
        </w:rPr>
      </w:pPr>
    </w:p>
    <w:p w14:paraId="0910988E" w14:textId="6C6E4C9A" w:rsidR="00F876C3" w:rsidRDefault="008A362F" w:rsidP="6EE11DEB">
      <w:pPr>
        <w:spacing w:line="240" w:lineRule="auto"/>
        <w:jc w:val="both"/>
        <w:rPr>
          <w:rFonts w:eastAsia="Times New Roman"/>
          <w:lang w:val="en-US"/>
        </w:rPr>
      </w:pPr>
      <w:r w:rsidRPr="6EE11DEB">
        <w:rPr>
          <w:rFonts w:eastAsia="Times New Roman"/>
          <w:lang w:val="en-US"/>
        </w:rPr>
        <w:t>Control arm:</w:t>
      </w:r>
      <w:r w:rsidR="00246DE7" w:rsidRPr="00246DE7">
        <w:t xml:space="preserve"> </w:t>
      </w:r>
    </w:p>
    <w:p w14:paraId="5FD38708" w14:textId="0D1D5165" w:rsidR="000C4037" w:rsidRPr="00990C6F" w:rsidRDefault="008A362F" w:rsidP="6EE11DEB">
      <w:pPr>
        <w:spacing w:line="240" w:lineRule="auto"/>
        <w:jc w:val="both"/>
        <w:rPr>
          <w:lang w:val="en-US"/>
        </w:rPr>
      </w:pPr>
      <w:r w:rsidRPr="6EE11DEB">
        <w:rPr>
          <w:rFonts w:eastAsia="Times New Roman"/>
          <w:lang w:val="en-US"/>
        </w:rPr>
        <w:t>CONTROL: Each cohort of 3 patients</w:t>
      </w:r>
      <w:r w:rsidR="00F876C3" w:rsidRPr="6EE11DEB">
        <w:rPr>
          <w:rFonts w:eastAsia="Times New Roman"/>
          <w:lang w:val="en-US"/>
        </w:rPr>
        <w:t xml:space="preserve"> (in the treatment arm)</w:t>
      </w:r>
      <w:r w:rsidRPr="6EE11DEB">
        <w:rPr>
          <w:rFonts w:eastAsia="Times New Roman"/>
          <w:lang w:val="en-US"/>
        </w:rPr>
        <w:t xml:space="preserve"> will have 2 patients acting as controls (</w:t>
      </w:r>
      <w:r w:rsidR="002F7D3D">
        <w:rPr>
          <w:rFonts w:eastAsia="Times New Roman"/>
          <w:lang w:val="en-US"/>
        </w:rPr>
        <w:t xml:space="preserve">5 patients per cohort; </w:t>
      </w:r>
      <w:r w:rsidRPr="6EE11DEB">
        <w:rPr>
          <w:rFonts w:eastAsia="Times New Roman"/>
          <w:lang w:val="en-US"/>
        </w:rPr>
        <w:t xml:space="preserve">total </w:t>
      </w:r>
      <w:r w:rsidR="00781218">
        <w:rPr>
          <w:rFonts w:eastAsia="Times New Roman"/>
          <w:lang w:val="en-US"/>
        </w:rPr>
        <w:t xml:space="preserve">number of </w:t>
      </w:r>
      <w:r w:rsidR="002F7D3D">
        <w:rPr>
          <w:rFonts w:eastAsia="Times New Roman"/>
          <w:lang w:val="en-US"/>
        </w:rPr>
        <w:t>control</w:t>
      </w:r>
      <w:r w:rsidR="00781218">
        <w:rPr>
          <w:rFonts w:eastAsia="Times New Roman"/>
          <w:lang w:val="en-US"/>
        </w:rPr>
        <w:t>s</w:t>
      </w:r>
      <w:r w:rsidR="002F7D3D">
        <w:rPr>
          <w:rFonts w:eastAsia="Times New Roman"/>
          <w:lang w:val="en-US"/>
        </w:rPr>
        <w:t xml:space="preserve"> </w:t>
      </w:r>
      <w:r w:rsidRPr="6EE11DEB">
        <w:rPr>
          <w:rFonts w:eastAsia="Times New Roman"/>
          <w:lang w:val="en-US"/>
        </w:rPr>
        <w:t>n=</w:t>
      </w:r>
      <w:r w:rsidR="00D1149F">
        <w:rPr>
          <w:rFonts w:eastAsia="Times New Roman"/>
          <w:lang w:val="en-US"/>
        </w:rPr>
        <w:t>8</w:t>
      </w:r>
      <w:r w:rsidRPr="6EE11DEB">
        <w:rPr>
          <w:rFonts w:eastAsia="Times New Roman"/>
          <w:lang w:val="en-US"/>
        </w:rPr>
        <w:t>).</w:t>
      </w:r>
      <w:r w:rsidR="466939B1" w:rsidRPr="6EE11DEB">
        <w:rPr>
          <w:rFonts w:eastAsia="Times New Roman"/>
          <w:lang w:val="en-US"/>
        </w:rPr>
        <w:t xml:space="preserve">  The protocol for the control </w:t>
      </w:r>
      <w:r w:rsidR="73EE84F3" w:rsidRPr="6EE11DEB">
        <w:rPr>
          <w:rFonts w:eastAsia="Times New Roman"/>
          <w:lang w:val="en-US"/>
        </w:rPr>
        <w:t>arm</w:t>
      </w:r>
      <w:r w:rsidR="466939B1" w:rsidRPr="6EE11DEB">
        <w:rPr>
          <w:rFonts w:eastAsia="Times New Roman"/>
          <w:lang w:val="en-US"/>
        </w:rPr>
        <w:t xml:space="preserve"> will be identical to the treatment arm except fo</w:t>
      </w:r>
      <w:r w:rsidR="448100B6" w:rsidRPr="6EE11DEB">
        <w:rPr>
          <w:rFonts w:eastAsia="Times New Roman"/>
          <w:lang w:val="en-US"/>
        </w:rPr>
        <w:t>r surfactant nebulization.</w:t>
      </w:r>
    </w:p>
    <w:p w14:paraId="4E20759E" w14:textId="2C021442" w:rsidR="00215B02" w:rsidRPr="00473433" w:rsidRDefault="008A362F" w:rsidP="6EE11DEB">
      <w:pPr>
        <w:spacing w:line="240" w:lineRule="auto"/>
        <w:jc w:val="both"/>
        <w:rPr>
          <w:rFonts w:eastAsia="Times New Roman"/>
        </w:rPr>
      </w:pPr>
      <w:r w:rsidRPr="00473433">
        <w:rPr>
          <w:rFonts w:eastAsia="Times New Roman"/>
        </w:rPr>
        <w:t>After each cohort has completed treatment (or equivalent time for controls), </w:t>
      </w:r>
      <w:r w:rsidR="003904D2" w:rsidRPr="00473433">
        <w:rPr>
          <w:rFonts w:eastAsia="Times New Roman"/>
        </w:rPr>
        <w:t>the investigators</w:t>
      </w:r>
      <w:r w:rsidRPr="00473433">
        <w:rPr>
          <w:rFonts w:eastAsia="Times New Roman"/>
        </w:rPr>
        <w:t xml:space="preserve"> will pause to review the outcomes of the treatment based on the co-primary outcomes (Pa02/Fi02 ratio and Ventilation index at 48 hours), reported adverse events and any additional safety or feasibility considerations.  Additional tr</w:t>
      </w:r>
      <w:r w:rsidR="00202DCB" w:rsidRPr="00473433">
        <w:rPr>
          <w:rFonts w:eastAsia="Times New Roman"/>
        </w:rPr>
        <w:t>ia</w:t>
      </w:r>
      <w:r w:rsidRPr="00473433">
        <w:rPr>
          <w:rFonts w:eastAsia="Times New Roman"/>
        </w:rPr>
        <w:t xml:space="preserve">l outcome data may be taken into account if considered important in the opinion of the principal and chief investigators or if requested by the DSMB or TSC. </w:t>
      </w:r>
    </w:p>
    <w:p w14:paraId="37E3CD06" w14:textId="3459909B" w:rsidR="003904D2" w:rsidRPr="00473433" w:rsidRDefault="008A362F" w:rsidP="513BD40F">
      <w:pPr>
        <w:spacing w:line="240" w:lineRule="auto"/>
        <w:jc w:val="both"/>
        <w:rPr>
          <w:rFonts w:eastAsia="Times New Roman"/>
        </w:rPr>
      </w:pPr>
      <w:r w:rsidRPr="00473433">
        <w:rPr>
          <w:rFonts w:eastAsia="Times New Roman"/>
        </w:rPr>
        <w:t xml:space="preserve">The decision to progress </w:t>
      </w:r>
      <w:r w:rsidR="00215B02" w:rsidRPr="00473433">
        <w:rPr>
          <w:rFonts w:eastAsia="Times New Roman"/>
        </w:rPr>
        <w:t xml:space="preserve">may be: </w:t>
      </w:r>
      <w:r w:rsidRPr="00473433">
        <w:rPr>
          <w:rFonts w:eastAsia="Times New Roman"/>
        </w:rPr>
        <w:t xml:space="preserve">1. </w:t>
      </w:r>
      <w:r w:rsidR="00711C51">
        <w:rPr>
          <w:rFonts w:eastAsia="Times New Roman"/>
        </w:rPr>
        <w:t>I</w:t>
      </w:r>
      <w:r w:rsidR="004C47CF" w:rsidRPr="00473433">
        <w:rPr>
          <w:rFonts w:eastAsia="Times New Roman"/>
        </w:rPr>
        <w:t xml:space="preserve">ncrease </w:t>
      </w:r>
      <w:r w:rsidR="00215B02" w:rsidRPr="00473433">
        <w:rPr>
          <w:rFonts w:eastAsia="Times New Roman"/>
        </w:rPr>
        <w:t>dose to next cohort level according to planned schedule (see below);</w:t>
      </w:r>
      <w:r w:rsidRPr="00473433">
        <w:rPr>
          <w:rFonts w:eastAsia="Times New Roman"/>
        </w:rPr>
        <w:t xml:space="preserve"> 2. </w:t>
      </w:r>
      <w:r w:rsidR="00711C51" w:rsidRPr="00473433">
        <w:rPr>
          <w:rFonts w:eastAsia="Times New Roman"/>
        </w:rPr>
        <w:t>Decrease</w:t>
      </w:r>
      <w:r w:rsidRPr="00473433">
        <w:rPr>
          <w:rFonts w:eastAsia="Times New Roman"/>
        </w:rPr>
        <w:t xml:space="preserve"> </w:t>
      </w:r>
      <w:r w:rsidR="00215B02" w:rsidRPr="00473433">
        <w:rPr>
          <w:rFonts w:eastAsia="Times New Roman"/>
        </w:rPr>
        <w:t>dose to previous cohort level according to planned schedule (see below)</w:t>
      </w:r>
      <w:r w:rsidR="78B73220" w:rsidRPr="513BD40F">
        <w:rPr>
          <w:rFonts w:eastAsia="Times New Roman"/>
        </w:rPr>
        <w:t>;</w:t>
      </w:r>
      <w:r w:rsidR="00215B02" w:rsidRPr="00473433">
        <w:rPr>
          <w:rFonts w:eastAsia="Times New Roman"/>
        </w:rPr>
        <w:t xml:space="preserve"> 3. </w:t>
      </w:r>
      <w:r w:rsidR="00711C51" w:rsidRPr="00473433">
        <w:rPr>
          <w:rFonts w:eastAsia="Times New Roman"/>
        </w:rPr>
        <w:t>Decrease</w:t>
      </w:r>
      <w:r w:rsidR="00215B02" w:rsidRPr="00473433">
        <w:rPr>
          <w:rFonts w:eastAsia="Times New Roman"/>
        </w:rPr>
        <w:t xml:space="preserve"> dose to alternative level (specifically for cohort 1); 4</w:t>
      </w:r>
      <w:r w:rsidRPr="00473433">
        <w:rPr>
          <w:rFonts w:eastAsia="Times New Roman"/>
        </w:rPr>
        <w:t xml:space="preserve">. </w:t>
      </w:r>
      <w:r w:rsidR="00711C51" w:rsidRPr="00473433">
        <w:rPr>
          <w:rFonts w:eastAsia="Times New Roman"/>
        </w:rPr>
        <w:t>Maintain</w:t>
      </w:r>
      <w:r w:rsidRPr="00473433">
        <w:rPr>
          <w:rFonts w:eastAsia="Times New Roman"/>
        </w:rPr>
        <w:t xml:space="preserve"> dosage </w:t>
      </w:r>
      <w:r w:rsidR="00215B02" w:rsidRPr="00473433">
        <w:rPr>
          <w:rFonts w:eastAsia="Times New Roman"/>
        </w:rPr>
        <w:t xml:space="preserve">at current level.  </w:t>
      </w:r>
      <w:r w:rsidRPr="00473433">
        <w:rPr>
          <w:rFonts w:eastAsia="Times New Roman"/>
        </w:rPr>
        <w:t xml:space="preserve">If there is a </w:t>
      </w:r>
      <w:r w:rsidR="00215B02" w:rsidRPr="00473433">
        <w:rPr>
          <w:rFonts w:eastAsia="Times New Roman"/>
        </w:rPr>
        <w:t xml:space="preserve">substantial and </w:t>
      </w:r>
      <w:r w:rsidRPr="00473433">
        <w:rPr>
          <w:rFonts w:eastAsia="Times New Roman"/>
        </w:rPr>
        <w:t>sustained improvement in the</w:t>
      </w:r>
      <w:r w:rsidR="00215B02" w:rsidRPr="00473433">
        <w:rPr>
          <w:rFonts w:eastAsia="Times New Roman"/>
        </w:rPr>
        <w:t xml:space="preserve"> outcomes of a</w:t>
      </w:r>
      <w:r w:rsidRPr="00473433">
        <w:rPr>
          <w:rFonts w:eastAsia="Times New Roman"/>
        </w:rPr>
        <w:t xml:space="preserve"> </w:t>
      </w:r>
      <w:r w:rsidR="00215B02" w:rsidRPr="00473433">
        <w:rPr>
          <w:rFonts w:eastAsia="Times New Roman"/>
        </w:rPr>
        <w:t>c</w:t>
      </w:r>
      <w:r w:rsidRPr="00473433">
        <w:rPr>
          <w:rFonts w:eastAsia="Times New Roman"/>
        </w:rPr>
        <w:t xml:space="preserve">ohort, the subsequent cohorts </w:t>
      </w:r>
      <w:r w:rsidR="00215B02" w:rsidRPr="00473433">
        <w:rPr>
          <w:rFonts w:eastAsia="Times New Roman"/>
        </w:rPr>
        <w:t>may</w:t>
      </w:r>
      <w:r w:rsidRPr="00473433">
        <w:rPr>
          <w:rFonts w:eastAsia="Times New Roman"/>
        </w:rPr>
        <w:t xml:space="preserve"> continue with the same dose as the previous cohort. </w:t>
      </w:r>
      <w:r w:rsidR="00215B02" w:rsidRPr="00473433">
        <w:rPr>
          <w:rFonts w:eastAsia="Times New Roman"/>
        </w:rPr>
        <w:t xml:space="preserve"> </w:t>
      </w:r>
      <w:r w:rsidRPr="00473433">
        <w:rPr>
          <w:rFonts w:eastAsia="Times New Roman"/>
        </w:rPr>
        <w:t>I</w:t>
      </w:r>
      <w:r w:rsidR="00215B02" w:rsidRPr="00473433">
        <w:rPr>
          <w:rFonts w:eastAsia="Times New Roman"/>
        </w:rPr>
        <w:t xml:space="preserve">f no </w:t>
      </w:r>
      <w:r w:rsidRPr="00473433">
        <w:rPr>
          <w:rFonts w:eastAsia="Times New Roman"/>
        </w:rPr>
        <w:t xml:space="preserve">improvement is observed, the subsequent cohort </w:t>
      </w:r>
      <w:r w:rsidR="00215B02" w:rsidRPr="00473433">
        <w:rPr>
          <w:rFonts w:eastAsia="Times New Roman"/>
        </w:rPr>
        <w:t>may</w:t>
      </w:r>
      <w:r w:rsidRPr="00473433">
        <w:rPr>
          <w:rFonts w:eastAsia="Times New Roman"/>
        </w:rPr>
        <w:t xml:space="preserve"> increase the dosage.  </w:t>
      </w:r>
      <w:r w:rsidR="00215B02" w:rsidRPr="00473433">
        <w:rPr>
          <w:rFonts w:eastAsia="Times New Roman"/>
        </w:rPr>
        <w:t xml:space="preserve">Early and substantial improvement during administration of the drug, or adverse events thought to be a safety concern, may prompt the investigators to reduce the administered </w:t>
      </w:r>
      <w:r w:rsidRPr="00473433">
        <w:rPr>
          <w:rFonts w:eastAsia="Times New Roman"/>
        </w:rPr>
        <w:t xml:space="preserve">dose </w:t>
      </w:r>
      <w:r w:rsidR="00215B02" w:rsidRPr="00473433">
        <w:rPr>
          <w:rFonts w:eastAsia="Times New Roman"/>
        </w:rPr>
        <w:t xml:space="preserve">during the conduct of the study.  </w:t>
      </w:r>
      <w:r w:rsidR="00B749B7" w:rsidRPr="00B749B7">
        <w:rPr>
          <w:rFonts w:eastAsia="Times New Roman"/>
        </w:rPr>
        <w:t xml:space="preserve">For clarity, </w:t>
      </w:r>
      <w:r w:rsidR="00711C51" w:rsidRPr="00B749B7">
        <w:rPr>
          <w:rFonts w:eastAsia="Times New Roman"/>
        </w:rPr>
        <w:t>changes in dosage encompass</w:t>
      </w:r>
      <w:r w:rsidR="00B749B7" w:rsidRPr="00B749B7">
        <w:rPr>
          <w:rFonts w:eastAsia="Times New Roman"/>
        </w:rPr>
        <w:t xml:space="preserve"> both changes in the dose level (number of vials) and changes in number of doses (th</w:t>
      </w:r>
      <w:r w:rsidR="00893217">
        <w:rPr>
          <w:rFonts w:eastAsia="Times New Roman"/>
        </w:rPr>
        <w:t>ree</w:t>
      </w:r>
      <w:r w:rsidR="00B749B7" w:rsidRPr="00B749B7">
        <w:rPr>
          <w:rFonts w:eastAsia="Times New Roman"/>
        </w:rPr>
        <w:t xml:space="preserve"> or more) and the timing of dosage (hours after the first dose that the second and subsequent doses are administered).  In addition, based on the biochemical data from the first ten patients, clinicians will be permitted to administer additional doses (no more than two) subsequent to collection of data at the primary endpoint (48 hours after initial dosing).</w:t>
      </w:r>
    </w:p>
    <w:p w14:paraId="5B2F9378" w14:textId="23FA51B9" w:rsidR="009C3343" w:rsidRDefault="008A362F" w:rsidP="00CA2112">
      <w:pPr>
        <w:spacing w:line="240" w:lineRule="auto"/>
        <w:jc w:val="both"/>
      </w:pPr>
      <w:r w:rsidRPr="00473433">
        <w:rPr>
          <w:rFonts w:eastAsia="Times New Roman"/>
        </w:rPr>
        <w:t xml:space="preserve">Decisions relating to </w:t>
      </w:r>
      <w:r w:rsidR="00202DCB" w:rsidRPr="00473433">
        <w:rPr>
          <w:rFonts w:eastAsia="Times New Roman"/>
        </w:rPr>
        <w:t xml:space="preserve">trial </w:t>
      </w:r>
      <w:r w:rsidRPr="00473433">
        <w:rPr>
          <w:rFonts w:eastAsia="Times New Roman"/>
        </w:rPr>
        <w:t>progression</w:t>
      </w:r>
      <w:r w:rsidR="00202DCB" w:rsidRPr="00473433">
        <w:rPr>
          <w:rFonts w:eastAsia="Times New Roman"/>
        </w:rPr>
        <w:t xml:space="preserve"> and </w:t>
      </w:r>
      <w:r w:rsidRPr="00473433">
        <w:rPr>
          <w:rFonts w:eastAsia="Times New Roman"/>
        </w:rPr>
        <w:t xml:space="preserve">dose </w:t>
      </w:r>
      <w:r w:rsidR="00202DCB" w:rsidRPr="00473433">
        <w:rPr>
          <w:rFonts w:eastAsia="Times New Roman"/>
        </w:rPr>
        <w:t>escalation/</w:t>
      </w:r>
      <w:r w:rsidRPr="00473433">
        <w:rPr>
          <w:rFonts w:eastAsia="Times New Roman"/>
        </w:rPr>
        <w:t>maintenance</w:t>
      </w:r>
      <w:r w:rsidR="00202DCB" w:rsidRPr="00473433">
        <w:rPr>
          <w:rFonts w:eastAsia="Times New Roman"/>
        </w:rPr>
        <w:t>/reduction will be made by the TSC after review of data by the DSMB.  The DSMB will meet immediately prior to the TSC in open session but may meet in closed session at the request of any members of the DSMB or TSC.  The TSC will meet after the DSMB and receive a verbal update from the DSMB.  The TSC will be the final arbiter of trial progression and dose escalation/maintenance/reduction decisions.  The majority of the TSC and all members of the DSMB will be independent of the trial investigators and trial conduct.</w:t>
      </w:r>
      <w:r w:rsidR="00A533BC" w:rsidRPr="00473433">
        <w:rPr>
          <w:rFonts w:eastAsia="Times New Roman"/>
        </w:rPr>
        <w:t xml:space="preserve"> An extraordinary meeting of the DSMB may be convened if the investigators have any safety concerns. Such a meeting would make recommendations to the TSC on trial continuation/discontinuation.  The trial will not be discontinued on the basis of lack of efficacy.  The trial may be stopped early on the basis of safety or feasibility concerns.</w:t>
      </w:r>
    </w:p>
    <w:p w14:paraId="36D21D9B" w14:textId="2201F097" w:rsidR="00B45F40" w:rsidRDefault="00B45F40" w:rsidP="00BD4E22">
      <w:pPr>
        <w:autoSpaceDE w:val="0"/>
        <w:autoSpaceDN w:val="0"/>
        <w:adjustRightInd w:val="0"/>
        <w:spacing w:line="240" w:lineRule="auto"/>
      </w:pPr>
    </w:p>
    <w:p w14:paraId="43EA9629" w14:textId="777C0A04" w:rsidR="00B45F40" w:rsidRDefault="008A362F" w:rsidP="00BD4E22">
      <w:pPr>
        <w:autoSpaceDE w:val="0"/>
        <w:autoSpaceDN w:val="0"/>
        <w:adjustRightInd w:val="0"/>
        <w:spacing w:line="240" w:lineRule="auto"/>
      </w:pPr>
      <w:r w:rsidRPr="006E354E">
        <w:rPr>
          <w:b/>
          <w:u w:val="single"/>
        </w:rPr>
        <w:t>NIV-CPAP Patients:</w:t>
      </w:r>
    </w:p>
    <w:p w14:paraId="1E43A80E" w14:textId="4959484F" w:rsidR="008403BF" w:rsidRDefault="008A362F" w:rsidP="00BD4E22">
      <w:pPr>
        <w:autoSpaceDE w:val="0"/>
        <w:autoSpaceDN w:val="0"/>
        <w:adjustRightInd w:val="0"/>
        <w:spacing w:line="240" w:lineRule="auto"/>
      </w:pPr>
      <w:r w:rsidRPr="008403BF">
        <w:rPr>
          <w:noProof/>
        </w:rPr>
        <w:lastRenderedPageBreak/>
        <w:drawing>
          <wp:inline distT="0" distB="0" distL="0" distR="0" wp14:anchorId="43669593" wp14:editId="5184F8CD">
            <wp:extent cx="6086475" cy="366753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65971" name="Picture 1"/>
                    <pic:cNvPicPr>
                      <a:picLocks noChangeAspect="1" noChangeArrowheads="1"/>
                    </pic:cNvPicPr>
                  </pic:nvPicPr>
                  <pic:blipFill>
                    <a:blip r:embed="rId29">
                      <a:extLst>
                        <a:ext uri="{28A0092B-C50C-407E-A947-70E740481C1C}">
                          <a14:useLocalDpi xmlns:a14="http://schemas.microsoft.com/office/drawing/2010/main" val="0"/>
                        </a:ext>
                      </a:extLst>
                    </a:blip>
                    <a:srcRect b="10455"/>
                    <a:stretch>
                      <a:fillRect/>
                    </a:stretch>
                  </pic:blipFill>
                  <pic:spPr bwMode="auto">
                    <a:xfrm>
                      <a:off x="0" y="0"/>
                      <a:ext cx="6086475" cy="3667539"/>
                    </a:xfrm>
                    <a:prstGeom prst="rect">
                      <a:avLst/>
                    </a:prstGeom>
                    <a:noFill/>
                    <a:ln>
                      <a:noFill/>
                    </a:ln>
                    <a:extLst>
                      <a:ext uri="{53640926-AAD7-44D8-BBD7-CCE9431645EC}">
                        <a14:shadowObscured xmlns:a14="http://schemas.microsoft.com/office/drawing/2010/main"/>
                      </a:ext>
                    </a:extLst>
                  </pic:spPr>
                </pic:pic>
              </a:graphicData>
            </a:graphic>
          </wp:inline>
        </w:drawing>
      </w:r>
    </w:p>
    <w:p w14:paraId="0137D82B" w14:textId="77777777" w:rsidR="00A62D4A" w:rsidRPr="003802A1" w:rsidRDefault="00A62D4A" w:rsidP="00BD4E22">
      <w:pPr>
        <w:autoSpaceDE w:val="0"/>
        <w:autoSpaceDN w:val="0"/>
        <w:adjustRightInd w:val="0"/>
        <w:spacing w:line="240" w:lineRule="auto"/>
      </w:pPr>
    </w:p>
    <w:p w14:paraId="6A230D30" w14:textId="77777777" w:rsidR="00475FDA" w:rsidRPr="003802A1" w:rsidRDefault="008A362F" w:rsidP="00BD4E22">
      <w:pPr>
        <w:pStyle w:val="Heading1"/>
        <w:spacing w:before="0" w:after="120"/>
        <w:rPr>
          <w:rFonts w:asciiTheme="minorHAnsi" w:hAnsiTheme="minorHAnsi" w:cstheme="minorBidi"/>
          <w:sz w:val="22"/>
          <w:szCs w:val="22"/>
        </w:rPr>
      </w:pPr>
      <w:bookmarkStart w:id="23" w:name="_Toc38892960"/>
      <w:r w:rsidRPr="2155F636">
        <w:rPr>
          <w:rFonts w:asciiTheme="minorHAnsi" w:hAnsiTheme="minorHAnsi" w:cstheme="minorBidi"/>
          <w:color w:val="auto"/>
          <w:sz w:val="22"/>
          <w:szCs w:val="22"/>
        </w:rPr>
        <w:t>5</w:t>
      </w:r>
      <w:r w:rsidR="0637D03D" w:rsidRPr="2155F636">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005A6ABC" w:rsidRPr="2155F636">
        <w:rPr>
          <w:rFonts w:asciiTheme="minorHAnsi" w:hAnsiTheme="minorHAnsi" w:cstheme="minorBidi"/>
          <w:color w:val="auto"/>
          <w:sz w:val="22"/>
          <w:szCs w:val="22"/>
        </w:rPr>
        <w:t>TRIAL</w:t>
      </w:r>
      <w:r w:rsidRPr="2155F636">
        <w:rPr>
          <w:rFonts w:asciiTheme="minorHAnsi" w:hAnsiTheme="minorHAnsi" w:cstheme="minorBidi"/>
          <w:color w:val="auto"/>
          <w:sz w:val="22"/>
          <w:szCs w:val="22"/>
        </w:rPr>
        <w:t xml:space="preserve"> SETTING</w:t>
      </w:r>
      <w:bookmarkEnd w:id="23"/>
    </w:p>
    <w:p w14:paraId="648244F1" w14:textId="1BA683FB" w:rsidR="008C0D2E" w:rsidRPr="006A232B" w:rsidRDefault="008A362F" w:rsidP="6EE11DEB">
      <w:pPr>
        <w:spacing w:line="240" w:lineRule="auto"/>
        <w:jc w:val="both"/>
        <w:rPr>
          <w:rFonts w:eastAsia="Times New Roman"/>
          <w:lang w:val="en-US"/>
        </w:rPr>
      </w:pPr>
      <w:r w:rsidRPr="6EE11DEB">
        <w:rPr>
          <w:rFonts w:eastAsia="Times New Roman"/>
          <w:lang w:val="en-US"/>
        </w:rPr>
        <w:t>This is a multicent</w:t>
      </w:r>
      <w:r w:rsidR="00A15971">
        <w:rPr>
          <w:rFonts w:eastAsia="Times New Roman"/>
          <w:lang w:val="en-US"/>
        </w:rPr>
        <w:t>re</w:t>
      </w:r>
      <w:r w:rsidRPr="6EE11DEB">
        <w:rPr>
          <w:rFonts w:eastAsia="Times New Roman"/>
          <w:lang w:val="en-US"/>
        </w:rPr>
        <w:t>,</w:t>
      </w:r>
      <w:r w:rsidR="00D1149F">
        <w:rPr>
          <w:rFonts w:eastAsia="Times New Roman"/>
          <w:lang w:val="en-US"/>
        </w:rPr>
        <w:t xml:space="preserve"> randomised,</w:t>
      </w:r>
      <w:r w:rsidRPr="6EE11DEB">
        <w:rPr>
          <w:rFonts w:eastAsia="Times New Roman"/>
          <w:lang w:val="en-US"/>
        </w:rPr>
        <w:t xml:space="preserve"> open-label clinical trial conducted at University Hospital Southampton NHS Foundation Trust</w:t>
      </w:r>
      <w:r w:rsidR="00653F4A">
        <w:rPr>
          <w:rFonts w:eastAsia="Times New Roman"/>
          <w:lang w:val="en-US"/>
        </w:rPr>
        <w:t xml:space="preserve">, </w:t>
      </w:r>
      <w:r w:rsidR="00933347">
        <w:rPr>
          <w:rFonts w:ascii="Arial" w:eastAsia="Arial" w:hAnsi="Arial" w:cs="Arial"/>
          <w:lang w:val="en-US"/>
        </w:rPr>
        <w:t>will be used for data collection only.</w:t>
      </w:r>
      <w:r w:rsidRPr="6EE11DEB">
        <w:rPr>
          <w:rFonts w:eastAsia="Times New Roman"/>
          <w:lang w:val="en-US"/>
        </w:rPr>
        <w:t xml:space="preserve"> Adult patients diagnosed with severe </w:t>
      </w:r>
      <w:r w:rsidR="00A62D4A">
        <w:rPr>
          <w:rFonts w:eastAsia="Times New Roman"/>
          <w:lang w:val="en-US"/>
        </w:rPr>
        <w:t xml:space="preserve">viral pneumonia including </w:t>
      </w:r>
      <w:r w:rsidRPr="6EE11DEB">
        <w:rPr>
          <w:rFonts w:eastAsia="Times New Roman"/>
          <w:lang w:val="en-US"/>
        </w:rPr>
        <w:t xml:space="preserve">COVID-19 associated lung injury with increasing oxygenation requirements will be recruited to the study from each site’s inpatient population. </w:t>
      </w:r>
    </w:p>
    <w:p w14:paraId="58E6DD4E" w14:textId="77777777" w:rsidR="00475FDA" w:rsidRPr="003C12DB" w:rsidRDefault="00475FDA" w:rsidP="00BD4E22">
      <w:pPr>
        <w:spacing w:line="240" w:lineRule="auto"/>
        <w:ind w:left="720"/>
      </w:pPr>
    </w:p>
    <w:p w14:paraId="0853B8F4" w14:textId="77777777" w:rsidR="00475FDA" w:rsidRDefault="008A362F" w:rsidP="0FE0AC52">
      <w:pPr>
        <w:spacing w:line="240" w:lineRule="auto"/>
        <w:rPr>
          <w:b/>
          <w:bCs/>
        </w:rPr>
      </w:pPr>
      <w:r w:rsidRPr="2155F636">
        <w:rPr>
          <w:b/>
          <w:bCs/>
        </w:rPr>
        <w:t>6</w:t>
      </w:r>
      <w:r w:rsidR="0B854739" w:rsidRPr="2155F636">
        <w:rPr>
          <w:b/>
          <w:bCs/>
        </w:rPr>
        <w:t xml:space="preserve"> </w:t>
      </w:r>
      <w:r w:rsidRPr="00686C79">
        <w:rPr>
          <w:rFonts w:cstheme="minorHAnsi"/>
          <w:b/>
          <w:szCs w:val="22"/>
        </w:rPr>
        <w:tab/>
      </w:r>
      <w:r w:rsidR="127983A4" w:rsidRPr="2155F636">
        <w:rPr>
          <w:b/>
          <w:bCs/>
        </w:rPr>
        <w:t xml:space="preserve">PARTICIPANT </w:t>
      </w:r>
      <w:r w:rsidRPr="2155F636">
        <w:rPr>
          <w:b/>
          <w:bCs/>
        </w:rPr>
        <w:t>ELIGIBILITY CRITERIA</w:t>
      </w:r>
    </w:p>
    <w:p w14:paraId="10EFB244" w14:textId="77777777" w:rsidR="00475FDA" w:rsidRDefault="008A362F" w:rsidP="00BD4E22">
      <w:pPr>
        <w:spacing w:line="240" w:lineRule="auto"/>
        <w:rPr>
          <w:b/>
          <w:bCs/>
        </w:rPr>
      </w:pPr>
      <w:r w:rsidRPr="2155F636">
        <w:rPr>
          <w:b/>
          <w:bCs/>
        </w:rPr>
        <w:t>6.1</w:t>
      </w:r>
      <w:r w:rsidR="1C3C92A0" w:rsidRPr="2155F636">
        <w:rPr>
          <w:b/>
          <w:bCs/>
        </w:rPr>
        <w:t xml:space="preserve"> </w:t>
      </w:r>
      <w:r>
        <w:rPr>
          <w:rFonts w:cstheme="minorHAnsi"/>
          <w:b/>
          <w:bCs/>
          <w:szCs w:val="22"/>
        </w:rPr>
        <w:tab/>
      </w:r>
      <w:r w:rsidR="00987A19" w:rsidRPr="2155F636">
        <w:rPr>
          <w:b/>
          <w:bCs/>
        </w:rPr>
        <w:t>Inclusion c</w:t>
      </w:r>
      <w:r w:rsidRPr="2155F636">
        <w:rPr>
          <w:b/>
          <w:bCs/>
        </w:rPr>
        <w:t>riteria</w:t>
      </w:r>
    </w:p>
    <w:p w14:paraId="0DCFB761" w14:textId="77777777" w:rsidR="008C0D2E" w:rsidRPr="006A232B" w:rsidRDefault="008A362F" w:rsidP="6EE11DEB">
      <w:pPr>
        <w:pStyle w:val="ListParagraph"/>
        <w:numPr>
          <w:ilvl w:val="0"/>
          <w:numId w:val="25"/>
        </w:numPr>
        <w:spacing w:after="120" w:line="240" w:lineRule="auto"/>
        <w:rPr>
          <w:rFonts w:eastAsiaTheme="minorEastAsia"/>
          <w:lang w:val="en-US"/>
        </w:rPr>
      </w:pPr>
      <w:r w:rsidRPr="6EE11DEB">
        <w:rPr>
          <w:rFonts w:eastAsiaTheme="minorEastAsia"/>
          <w:lang w:val="en-US"/>
        </w:rPr>
        <w:t xml:space="preserve">Age </w:t>
      </w:r>
      <w:r w:rsidR="7460B318" w:rsidRPr="6EE11DEB">
        <w:rPr>
          <w:rFonts w:eastAsiaTheme="minorEastAsia"/>
          <w:lang w:val="en-US"/>
        </w:rPr>
        <w:t>≥</w:t>
      </w:r>
      <w:r w:rsidRPr="6EE11DEB">
        <w:rPr>
          <w:rFonts w:eastAsiaTheme="minorEastAsia"/>
          <w:lang w:val="en-US"/>
        </w:rPr>
        <w:t>18 years old</w:t>
      </w:r>
    </w:p>
    <w:p w14:paraId="031CBA86" w14:textId="6C9930CA" w:rsidR="008C0D2E" w:rsidRDefault="008A362F" w:rsidP="6EE11DEB">
      <w:pPr>
        <w:pStyle w:val="ListParagraph"/>
        <w:numPr>
          <w:ilvl w:val="0"/>
          <w:numId w:val="25"/>
        </w:numPr>
        <w:spacing w:after="120" w:line="240" w:lineRule="auto"/>
        <w:rPr>
          <w:rFonts w:eastAsiaTheme="minorEastAsia"/>
          <w:lang w:val="en-US"/>
        </w:rPr>
      </w:pPr>
      <w:r w:rsidRPr="00CD2A36">
        <w:rPr>
          <w:rFonts w:eastAsiaTheme="minorEastAsia"/>
          <w:lang w:val="en-US"/>
        </w:rPr>
        <w:t xml:space="preserve">Confirmed </w:t>
      </w:r>
      <w:r w:rsidR="00CD2A36">
        <w:rPr>
          <w:rFonts w:eastAsiaTheme="minorEastAsia"/>
          <w:lang w:val="en-US"/>
        </w:rPr>
        <w:t>viral infection by PCR</w:t>
      </w:r>
    </w:p>
    <w:p w14:paraId="23FAB648" w14:textId="16F6A781" w:rsidR="00CD2A36" w:rsidRPr="00CD2A36" w:rsidRDefault="008A362F" w:rsidP="6EE11DEB">
      <w:pPr>
        <w:pStyle w:val="ListParagraph"/>
        <w:numPr>
          <w:ilvl w:val="0"/>
          <w:numId w:val="25"/>
        </w:numPr>
        <w:spacing w:after="120" w:line="240" w:lineRule="auto"/>
        <w:rPr>
          <w:rFonts w:eastAsiaTheme="minorEastAsia"/>
          <w:lang w:val="en-US"/>
        </w:rPr>
      </w:pPr>
      <w:r>
        <w:rPr>
          <w:rFonts w:eastAsiaTheme="minorEastAsia"/>
          <w:lang w:val="en-US"/>
        </w:rPr>
        <w:t>Radiological evidence of pneumonia</w:t>
      </w:r>
    </w:p>
    <w:p w14:paraId="053B1831" w14:textId="3180E9F3" w:rsidR="02F592BB" w:rsidRDefault="008A362F" w:rsidP="00134F5C">
      <w:pPr>
        <w:pStyle w:val="ListParagraph"/>
        <w:numPr>
          <w:ilvl w:val="0"/>
          <w:numId w:val="25"/>
        </w:numPr>
        <w:spacing w:after="120" w:line="240" w:lineRule="auto"/>
        <w:rPr>
          <w:rFonts w:eastAsiaTheme="minorEastAsia"/>
          <w:lang w:val="en-US"/>
        </w:rPr>
      </w:pPr>
      <w:r w:rsidRPr="6EE11DEB">
        <w:rPr>
          <w:rFonts w:eastAsiaTheme="minorEastAsia"/>
          <w:lang w:val="en-US"/>
        </w:rPr>
        <w:t>Within 24 hours of</w:t>
      </w:r>
      <w:r w:rsidR="00832E34">
        <w:rPr>
          <w:rFonts w:eastAsiaTheme="minorEastAsia"/>
          <w:lang w:val="en-US"/>
        </w:rPr>
        <w:t xml:space="preserve"> </w:t>
      </w:r>
      <w:r w:rsidR="00134F5C" w:rsidRPr="00134F5C">
        <w:rPr>
          <w:rFonts w:eastAsiaTheme="minorEastAsia"/>
          <w:lang w:val="en-US"/>
        </w:rPr>
        <w:t xml:space="preserve">needing either CPAP or NIV </w:t>
      </w:r>
    </w:p>
    <w:p w14:paraId="3BDB107E" w14:textId="4CEC33BE" w:rsidR="59CC21F7" w:rsidRDefault="008A362F" w:rsidP="6EE11DEB">
      <w:pPr>
        <w:pStyle w:val="ListParagraph"/>
        <w:numPr>
          <w:ilvl w:val="0"/>
          <w:numId w:val="25"/>
        </w:numPr>
        <w:spacing w:after="120" w:line="240" w:lineRule="auto"/>
        <w:rPr>
          <w:rFonts w:eastAsiaTheme="minorEastAsia"/>
          <w:lang w:val="en-US"/>
        </w:rPr>
      </w:pPr>
      <w:r w:rsidRPr="6EE11DEB">
        <w:rPr>
          <w:rFonts w:eastAsiaTheme="minorEastAsia"/>
          <w:lang w:val="en-US"/>
        </w:rPr>
        <w:t xml:space="preserve">Assent </w:t>
      </w:r>
      <w:r w:rsidR="00FF4B25" w:rsidRPr="6EE11DEB">
        <w:rPr>
          <w:rFonts w:eastAsiaTheme="minorEastAsia"/>
          <w:lang w:val="en-US"/>
        </w:rPr>
        <w:t xml:space="preserve">obtained from personnel </w:t>
      </w:r>
      <w:r w:rsidR="6BAA4F9D" w:rsidRPr="6EE11DEB">
        <w:rPr>
          <w:rFonts w:eastAsiaTheme="minorEastAsia"/>
          <w:lang w:val="en-US"/>
        </w:rPr>
        <w:t xml:space="preserve">legal representative </w:t>
      </w:r>
      <w:r w:rsidR="00FF4B25" w:rsidRPr="6EE11DEB">
        <w:rPr>
          <w:rFonts w:eastAsiaTheme="minorEastAsia"/>
          <w:lang w:val="en-US"/>
        </w:rPr>
        <w:t>(PerLR) or professional legal representative (ProfLR)</w:t>
      </w:r>
      <w:r w:rsidR="00367D3D" w:rsidRPr="6EE11DEB">
        <w:rPr>
          <w:rFonts w:eastAsiaTheme="minorEastAsia"/>
          <w:lang w:val="en-US"/>
        </w:rPr>
        <w:t xml:space="preserve"> </w:t>
      </w:r>
    </w:p>
    <w:p w14:paraId="2DD2F223" w14:textId="77777777" w:rsidR="00475FDA" w:rsidRPr="00093582" w:rsidRDefault="008A362F" w:rsidP="00BD4E22">
      <w:pPr>
        <w:spacing w:line="240" w:lineRule="auto"/>
        <w:rPr>
          <w:b/>
          <w:bCs/>
        </w:rPr>
      </w:pPr>
      <w:r w:rsidRPr="2155F636">
        <w:rPr>
          <w:b/>
          <w:bCs/>
        </w:rPr>
        <w:t>6.2</w:t>
      </w:r>
      <w:r w:rsidR="5902EC29" w:rsidRPr="2155F636">
        <w:rPr>
          <w:b/>
          <w:bCs/>
        </w:rPr>
        <w:t xml:space="preserve"> </w:t>
      </w:r>
      <w:r>
        <w:rPr>
          <w:rFonts w:cstheme="minorHAnsi"/>
          <w:b/>
          <w:bCs/>
          <w:szCs w:val="22"/>
        </w:rPr>
        <w:tab/>
      </w:r>
      <w:r w:rsidR="00A86F4D" w:rsidRPr="2155F636">
        <w:rPr>
          <w:b/>
          <w:bCs/>
        </w:rPr>
        <w:t>Exclusion c</w:t>
      </w:r>
      <w:r w:rsidRPr="2155F636">
        <w:rPr>
          <w:b/>
          <w:bCs/>
        </w:rPr>
        <w:t>riteria</w:t>
      </w:r>
    </w:p>
    <w:p w14:paraId="49C69D12" w14:textId="77777777" w:rsidR="008C0D2E" w:rsidRPr="006A232B"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Imminent expected death within 24 hours</w:t>
      </w:r>
    </w:p>
    <w:p w14:paraId="1F46710F" w14:textId="228BFBDE" w:rsidR="008C0D2E" w:rsidRPr="006A232B"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Specific</w:t>
      </w:r>
      <w:r w:rsidR="6A871417" w:rsidRPr="6EE11DEB">
        <w:rPr>
          <w:rFonts w:eastAsiaTheme="minorEastAsia"/>
          <w:lang w:val="en-US"/>
        </w:rPr>
        <w:t xml:space="preserve"> </w:t>
      </w:r>
      <w:r w:rsidRPr="6EE11DEB">
        <w:rPr>
          <w:rFonts w:eastAsiaTheme="minorEastAsia"/>
          <w:lang w:val="en-US"/>
        </w:rPr>
        <w:t>contraindications to surfactant administration (</w:t>
      </w:r>
      <w:r w:rsidR="00717181" w:rsidRPr="6EE11DEB">
        <w:rPr>
          <w:rFonts w:eastAsiaTheme="minorEastAsia"/>
          <w:lang w:val="en-US"/>
        </w:rPr>
        <w:t>e.g.,</w:t>
      </w:r>
      <w:r w:rsidRPr="6EE11DEB">
        <w:rPr>
          <w:rFonts w:eastAsiaTheme="minorEastAsia"/>
          <w:lang w:val="en-US"/>
        </w:rPr>
        <w:t xml:space="preserve"> </w:t>
      </w:r>
      <w:r w:rsidR="0592B9B3" w:rsidRPr="6EE11DEB">
        <w:rPr>
          <w:rFonts w:eastAsiaTheme="minorEastAsia"/>
          <w:lang w:val="en-US"/>
        </w:rPr>
        <w:t>k</w:t>
      </w:r>
      <w:r w:rsidR="5AC6F44A" w:rsidRPr="6EE11DEB">
        <w:rPr>
          <w:rFonts w:eastAsiaTheme="minorEastAsia"/>
          <w:lang w:val="en-US"/>
        </w:rPr>
        <w:t xml:space="preserve">nown allergy, </w:t>
      </w:r>
      <w:r w:rsidRPr="6EE11DEB">
        <w:rPr>
          <w:rFonts w:eastAsiaTheme="minorEastAsia"/>
          <w:lang w:val="en-US"/>
        </w:rPr>
        <w:t xml:space="preserve">pneumothorax, pulmonary </w:t>
      </w:r>
      <w:r w:rsidR="0DBC3FC7" w:rsidRPr="6EE11DEB">
        <w:rPr>
          <w:rFonts w:eastAsiaTheme="minorEastAsia"/>
          <w:lang w:val="en-US"/>
        </w:rPr>
        <w:t>hemorrhage</w:t>
      </w:r>
      <w:r w:rsidRPr="6EE11DEB">
        <w:rPr>
          <w:rFonts w:eastAsiaTheme="minorEastAsia"/>
          <w:lang w:val="en-US"/>
        </w:rPr>
        <w:t>)</w:t>
      </w:r>
    </w:p>
    <w:p w14:paraId="2B10840C" w14:textId="77777777" w:rsidR="008C0D2E" w:rsidRPr="006A232B"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Known or suspected pregnancy</w:t>
      </w:r>
    </w:p>
    <w:p w14:paraId="49459E4C" w14:textId="77777777" w:rsidR="008C0D2E" w:rsidRPr="006A232B"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Stage 4 severe chronic kidney disease or requiring dialysis (i.e., eGFR &lt; 30)</w:t>
      </w:r>
    </w:p>
    <w:p w14:paraId="7E529C28" w14:textId="77777777" w:rsidR="37459B2C"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Liver failur</w:t>
      </w:r>
      <w:r w:rsidR="64F2AB90" w:rsidRPr="6EE11DEB">
        <w:rPr>
          <w:rFonts w:eastAsiaTheme="minorEastAsia"/>
          <w:lang w:val="en-US"/>
        </w:rPr>
        <w:t>e (Child</w:t>
      </w:r>
      <w:r w:rsidR="4705DA82" w:rsidRPr="6EE11DEB">
        <w:rPr>
          <w:rFonts w:eastAsiaTheme="minorEastAsia"/>
          <w:lang w:val="en-US"/>
        </w:rPr>
        <w:t>-</w:t>
      </w:r>
      <w:r w:rsidR="64F2AB90" w:rsidRPr="6EE11DEB">
        <w:rPr>
          <w:rFonts w:eastAsiaTheme="minorEastAsia"/>
          <w:lang w:val="en-US"/>
        </w:rPr>
        <w:t>Pugh Class C)</w:t>
      </w:r>
    </w:p>
    <w:p w14:paraId="5C3655C7" w14:textId="3B83C7EA" w:rsidR="008C0D2E" w:rsidRPr="006A232B"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Anticipated transfer to another hospital, which is not a study site within 72 hours</w:t>
      </w:r>
    </w:p>
    <w:p w14:paraId="45AB103A" w14:textId="55F8DD1A" w:rsidR="006F19AB"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lastRenderedPageBreak/>
        <w:t>Current participation or participation in another study within the last month that in the opinion of the investigator would prevent enrollment for safety purposes</w:t>
      </w:r>
    </w:p>
    <w:p w14:paraId="57156BEE" w14:textId="3FBD7CF3" w:rsidR="00FF4B25" w:rsidRDefault="008A362F" w:rsidP="6EE11DEB">
      <w:pPr>
        <w:pStyle w:val="ListParagraph"/>
        <w:numPr>
          <w:ilvl w:val="0"/>
          <w:numId w:val="26"/>
        </w:numPr>
        <w:spacing w:after="120" w:line="240" w:lineRule="auto"/>
        <w:rPr>
          <w:rFonts w:eastAsiaTheme="minorEastAsia"/>
          <w:lang w:val="en-US"/>
        </w:rPr>
      </w:pPr>
      <w:r w:rsidRPr="6EE11DEB">
        <w:rPr>
          <w:rFonts w:eastAsiaTheme="minorEastAsia"/>
          <w:lang w:val="en-US"/>
        </w:rPr>
        <w:t xml:space="preserve">Consent </w:t>
      </w:r>
      <w:r w:rsidR="5DB1884C" w:rsidRPr="6EE11DEB">
        <w:rPr>
          <w:rFonts w:eastAsiaTheme="minorEastAsia"/>
          <w:lang w:val="en-US"/>
        </w:rPr>
        <w:t>declined</w:t>
      </w:r>
    </w:p>
    <w:p w14:paraId="7D3BEE8F" w14:textId="77777777" w:rsidR="59CC21F7" w:rsidRDefault="59CC21F7" w:rsidP="00BD4E22">
      <w:pPr>
        <w:spacing w:line="240" w:lineRule="auto"/>
        <w:ind w:left="360"/>
        <w:rPr>
          <w:rFonts w:eastAsia="Times New Roman"/>
          <w:lang w:val="en-US"/>
        </w:rPr>
      </w:pPr>
    </w:p>
    <w:p w14:paraId="7B510446" w14:textId="77777777" w:rsidR="00475FDA" w:rsidRPr="003802A1" w:rsidRDefault="008A362F" w:rsidP="0FE0AC52">
      <w:pPr>
        <w:pStyle w:val="Heading1"/>
        <w:spacing w:before="0" w:after="120"/>
        <w:rPr>
          <w:rFonts w:asciiTheme="minorHAnsi" w:hAnsiTheme="minorHAnsi" w:cstheme="minorBidi"/>
          <w:color w:val="auto"/>
          <w:sz w:val="22"/>
          <w:szCs w:val="22"/>
        </w:rPr>
      </w:pPr>
      <w:bookmarkStart w:id="24" w:name="_Toc38892961"/>
      <w:r w:rsidRPr="0FE0AC52">
        <w:rPr>
          <w:rFonts w:asciiTheme="minorHAnsi" w:hAnsiTheme="minorHAnsi" w:cstheme="minorBidi"/>
          <w:color w:val="auto"/>
          <w:sz w:val="22"/>
          <w:szCs w:val="22"/>
        </w:rPr>
        <w:t>7</w:t>
      </w:r>
      <w:r w:rsidR="30A4CEE5" w:rsidRPr="0FE0AC52">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0FE0AC52">
        <w:rPr>
          <w:rFonts w:asciiTheme="minorHAnsi" w:hAnsiTheme="minorHAnsi" w:cstheme="minorBidi"/>
          <w:color w:val="auto"/>
          <w:sz w:val="22"/>
          <w:szCs w:val="22"/>
        </w:rPr>
        <w:t>TRIAL PROCEDURES</w:t>
      </w:r>
      <w:bookmarkEnd w:id="24"/>
      <w:r w:rsidRPr="0FE0AC52">
        <w:rPr>
          <w:rFonts w:asciiTheme="minorHAnsi" w:hAnsiTheme="minorHAnsi" w:cstheme="minorBidi"/>
          <w:color w:val="auto"/>
          <w:sz w:val="22"/>
          <w:szCs w:val="22"/>
        </w:rPr>
        <w:t xml:space="preserve"> </w:t>
      </w:r>
    </w:p>
    <w:p w14:paraId="7F0D2CA0" w14:textId="77777777" w:rsidR="00475FDA" w:rsidRPr="003802A1" w:rsidRDefault="008A362F" w:rsidP="0FE0AC52">
      <w:pPr>
        <w:pStyle w:val="BodyText"/>
        <w:tabs>
          <w:tab w:val="left" w:pos="709"/>
        </w:tabs>
        <w:spacing w:after="120"/>
        <w:rPr>
          <w:rFonts w:asciiTheme="minorHAnsi" w:hAnsiTheme="minorHAnsi" w:cstheme="minorBidi"/>
          <w:b/>
          <w:bCs/>
          <w:i w:val="0"/>
          <w:sz w:val="22"/>
          <w:szCs w:val="22"/>
        </w:rPr>
      </w:pPr>
      <w:r w:rsidRPr="0FE0AC52">
        <w:rPr>
          <w:rFonts w:asciiTheme="minorHAnsi" w:hAnsiTheme="minorHAnsi" w:cstheme="minorBidi"/>
          <w:b/>
          <w:bCs/>
          <w:i w:val="0"/>
          <w:sz w:val="22"/>
          <w:szCs w:val="22"/>
        </w:rPr>
        <w:t>7.1</w:t>
      </w:r>
      <w:r w:rsidR="5F625E34" w:rsidRPr="0FE0AC52">
        <w:rPr>
          <w:rFonts w:asciiTheme="minorHAnsi" w:hAnsiTheme="minorHAnsi" w:cstheme="minorBidi"/>
          <w:b/>
          <w:bCs/>
          <w:i w:val="0"/>
          <w:sz w:val="22"/>
          <w:szCs w:val="22"/>
        </w:rPr>
        <w:t xml:space="preserve"> </w:t>
      </w:r>
      <w:r w:rsidR="00093582">
        <w:rPr>
          <w:rFonts w:asciiTheme="minorHAnsi" w:hAnsiTheme="minorHAnsi" w:cstheme="minorHAnsi"/>
          <w:b/>
          <w:i w:val="0"/>
          <w:sz w:val="22"/>
          <w:szCs w:val="22"/>
        </w:rPr>
        <w:tab/>
      </w:r>
      <w:r w:rsidR="2DF97543" w:rsidRPr="0FE0AC52">
        <w:rPr>
          <w:rFonts w:asciiTheme="minorHAnsi" w:hAnsiTheme="minorHAnsi" w:cstheme="minorBidi"/>
          <w:b/>
          <w:bCs/>
          <w:i w:val="0"/>
          <w:sz w:val="22"/>
          <w:szCs w:val="22"/>
        </w:rPr>
        <w:t>Recruitment</w:t>
      </w:r>
    </w:p>
    <w:p w14:paraId="2E2FF7D4" w14:textId="77777777" w:rsidR="00475FDA" w:rsidRPr="003802A1" w:rsidRDefault="008A362F" w:rsidP="00BD4E22">
      <w:pPr>
        <w:pStyle w:val="BodyText"/>
        <w:spacing w:after="120"/>
        <w:rPr>
          <w:rFonts w:asciiTheme="minorHAnsi" w:hAnsiTheme="minorHAnsi" w:cstheme="minorHAnsi"/>
          <w:b/>
          <w:bCs/>
          <w:i w:val="0"/>
          <w:iCs/>
          <w:sz w:val="22"/>
          <w:szCs w:val="22"/>
        </w:rPr>
      </w:pPr>
      <w:r>
        <w:rPr>
          <w:rFonts w:asciiTheme="minorHAnsi" w:hAnsiTheme="minorHAnsi" w:cstheme="minorHAnsi"/>
          <w:b/>
          <w:bCs/>
          <w:i w:val="0"/>
          <w:iCs/>
          <w:sz w:val="22"/>
          <w:szCs w:val="22"/>
        </w:rPr>
        <w:t xml:space="preserve">7.1.1 </w:t>
      </w:r>
      <w:r w:rsidRPr="003802A1">
        <w:rPr>
          <w:rFonts w:asciiTheme="minorHAnsi" w:hAnsiTheme="minorHAnsi" w:cstheme="minorHAnsi"/>
          <w:b/>
          <w:bCs/>
          <w:i w:val="0"/>
          <w:iCs/>
          <w:sz w:val="22"/>
          <w:szCs w:val="22"/>
        </w:rPr>
        <w:t>Pa</w:t>
      </w:r>
      <w:r w:rsidR="005A6ABC">
        <w:rPr>
          <w:rFonts w:asciiTheme="minorHAnsi" w:hAnsiTheme="minorHAnsi" w:cstheme="minorHAnsi"/>
          <w:b/>
          <w:bCs/>
          <w:i w:val="0"/>
          <w:iCs/>
          <w:sz w:val="22"/>
          <w:szCs w:val="22"/>
        </w:rPr>
        <w:t>rticipant</w:t>
      </w:r>
      <w:r w:rsidRPr="003802A1">
        <w:rPr>
          <w:rFonts w:asciiTheme="minorHAnsi" w:hAnsiTheme="minorHAnsi" w:cstheme="minorHAnsi"/>
          <w:b/>
          <w:bCs/>
          <w:i w:val="0"/>
          <w:iCs/>
          <w:sz w:val="22"/>
          <w:szCs w:val="22"/>
        </w:rPr>
        <w:t xml:space="preserve"> identification</w:t>
      </w:r>
    </w:p>
    <w:p w14:paraId="4A49DB3F" w14:textId="39FDD504" w:rsidR="00FC4220" w:rsidRPr="00FC4220" w:rsidRDefault="008A362F" w:rsidP="6EE11DEB">
      <w:pPr>
        <w:spacing w:line="240" w:lineRule="auto"/>
        <w:jc w:val="both"/>
      </w:pPr>
      <w:r>
        <w:t>Hospitalised</w:t>
      </w:r>
      <w:r w:rsidRPr="6EE11DEB">
        <w:t xml:space="preserve"> patients aged ≥18 that require </w:t>
      </w:r>
      <w:r w:rsidR="00134F5C" w:rsidRPr="00134F5C">
        <w:t xml:space="preserve">CPAP/NIV  </w:t>
      </w:r>
      <w:r w:rsidRPr="6EE11DEB">
        <w:t xml:space="preserve">will be considered for inclusion in the study. </w:t>
      </w:r>
    </w:p>
    <w:p w14:paraId="3B88899E" w14:textId="248495D3" w:rsidR="00FC4220" w:rsidRDefault="008A362F" w:rsidP="6EE11DEB">
      <w:pPr>
        <w:pStyle w:val="RightPar1"/>
        <w:tabs>
          <w:tab w:val="clear" w:pos="-720"/>
          <w:tab w:val="clear" w:pos="0"/>
          <w:tab w:val="clear" w:pos="720"/>
        </w:tabs>
        <w:suppressAutoHyphens w:val="0"/>
        <w:spacing w:after="120"/>
        <w:ind w:left="0"/>
        <w:jc w:val="both"/>
        <w:rPr>
          <w:rFonts w:asciiTheme="minorHAnsi" w:hAnsiTheme="minorHAnsi" w:cstheme="minorBidi"/>
          <w:sz w:val="22"/>
          <w:szCs w:val="22"/>
        </w:rPr>
      </w:pPr>
      <w:r w:rsidRPr="6EE11DEB">
        <w:rPr>
          <w:rFonts w:asciiTheme="minorHAnsi" w:hAnsiTheme="minorHAnsi" w:cstheme="minorBidi"/>
          <w:sz w:val="22"/>
          <w:szCs w:val="22"/>
        </w:rPr>
        <w:t xml:space="preserve">Potential patients will be identified by an existing member of the patient’s clinical care team. Participant medical records will be reviewed for consideration of inclusion / exclusion criteria. A delegated investigator will confirm inclusion / exclusion prior to enrolling a patient on the study. </w:t>
      </w:r>
    </w:p>
    <w:p w14:paraId="0F463076" w14:textId="77777777" w:rsidR="00475FDA" w:rsidRPr="003802A1" w:rsidRDefault="008A362F" w:rsidP="00BD4E22">
      <w:pPr>
        <w:pStyle w:val="BodyText"/>
        <w:tabs>
          <w:tab w:val="left" w:pos="709"/>
        </w:tabs>
        <w:spacing w:after="120"/>
        <w:rPr>
          <w:rFonts w:asciiTheme="minorHAnsi" w:hAnsiTheme="minorHAnsi" w:cstheme="minorBidi"/>
          <w:b/>
          <w:bCs/>
          <w:i w:val="0"/>
          <w:color w:val="0000FF"/>
          <w:sz w:val="22"/>
          <w:szCs w:val="22"/>
        </w:rPr>
      </w:pPr>
      <w:r w:rsidRPr="2155F636">
        <w:rPr>
          <w:rFonts w:asciiTheme="minorHAnsi" w:hAnsiTheme="minorHAnsi" w:cstheme="minorBidi"/>
          <w:b/>
          <w:bCs/>
          <w:i w:val="0"/>
          <w:sz w:val="22"/>
          <w:szCs w:val="22"/>
        </w:rPr>
        <w:t>7.1.2</w:t>
      </w:r>
      <w:r w:rsidR="2A2660FE" w:rsidRPr="2155F636">
        <w:rPr>
          <w:rFonts w:asciiTheme="minorHAnsi" w:hAnsiTheme="minorHAnsi" w:cstheme="minorBidi"/>
          <w:b/>
          <w:bCs/>
          <w:i w:val="0"/>
          <w:sz w:val="22"/>
          <w:szCs w:val="22"/>
        </w:rPr>
        <w:t xml:space="preserve"> </w:t>
      </w:r>
      <w:r>
        <w:rPr>
          <w:rFonts w:asciiTheme="minorHAnsi" w:hAnsiTheme="minorHAnsi" w:cstheme="minorHAnsi"/>
          <w:b/>
          <w:i w:val="0"/>
          <w:sz w:val="22"/>
          <w:szCs w:val="22"/>
        </w:rPr>
        <w:tab/>
      </w:r>
      <w:r w:rsidRPr="2155F636">
        <w:rPr>
          <w:rFonts w:asciiTheme="minorHAnsi" w:hAnsiTheme="minorHAnsi" w:cstheme="minorBidi"/>
          <w:b/>
          <w:bCs/>
          <w:i w:val="0"/>
          <w:sz w:val="22"/>
          <w:szCs w:val="22"/>
        </w:rPr>
        <w:t>Screening</w:t>
      </w:r>
    </w:p>
    <w:p w14:paraId="116AA8EF" w14:textId="0FAB3174" w:rsidR="00ED66CB" w:rsidRDefault="008A362F" w:rsidP="3CC344D7">
      <w:pPr>
        <w:spacing w:line="240" w:lineRule="auto"/>
        <w:jc w:val="both"/>
        <w:rPr>
          <w:highlight w:val="yellow"/>
        </w:rPr>
      </w:pPr>
      <w:r w:rsidRPr="3CC344D7">
        <w:rPr>
          <w:highlight w:val="yellow"/>
        </w:rPr>
        <w:t xml:space="preserve">Study participants will be hospitalised patients aged ≥18 with laboratory-confirmed </w:t>
      </w:r>
      <w:r w:rsidR="00CD2A36" w:rsidRPr="3CC344D7">
        <w:rPr>
          <w:highlight w:val="yellow"/>
        </w:rPr>
        <w:t>viral infection and have radiological evidence of pneumonia.</w:t>
      </w:r>
      <w:r w:rsidRPr="3CC344D7">
        <w:rPr>
          <w:highlight w:val="yellow"/>
        </w:rPr>
        <w:t xml:space="preserve"> The investigator or delegate will review the patient’s medical history and medical notes for the</w:t>
      </w:r>
      <w:r w:rsidR="590EDC0D" w:rsidRPr="3CC344D7">
        <w:rPr>
          <w:highlight w:val="yellow"/>
        </w:rPr>
        <w:t xml:space="preserve"> </w:t>
      </w:r>
      <w:r w:rsidRPr="3CC344D7">
        <w:rPr>
          <w:highlight w:val="yellow"/>
        </w:rPr>
        <w:t xml:space="preserve">inclusion </w:t>
      </w:r>
      <w:r w:rsidR="7F731A5F" w:rsidRPr="3CC344D7">
        <w:rPr>
          <w:highlight w:val="yellow"/>
        </w:rPr>
        <w:t xml:space="preserve">and </w:t>
      </w:r>
      <w:r w:rsidR="3AA383D4" w:rsidRPr="3CC344D7">
        <w:rPr>
          <w:highlight w:val="yellow"/>
        </w:rPr>
        <w:t>exclusion</w:t>
      </w:r>
      <w:r w:rsidR="7F731A5F" w:rsidRPr="3CC344D7">
        <w:rPr>
          <w:highlight w:val="yellow"/>
        </w:rPr>
        <w:t xml:space="preserve"> </w:t>
      </w:r>
      <w:r w:rsidRPr="3CC344D7">
        <w:rPr>
          <w:highlight w:val="yellow"/>
        </w:rPr>
        <w:t>criteri</w:t>
      </w:r>
      <w:r w:rsidR="09D0E4E9" w:rsidRPr="3CC344D7">
        <w:rPr>
          <w:highlight w:val="yellow"/>
        </w:rPr>
        <w:t>a</w:t>
      </w:r>
      <w:r w:rsidR="512CD76C" w:rsidRPr="3CC344D7">
        <w:rPr>
          <w:highlight w:val="yellow"/>
        </w:rPr>
        <w:t xml:space="preserve"> (section 6.1 and 6.2)</w:t>
      </w:r>
      <w:r w:rsidR="09D0E4E9" w:rsidRPr="3CC344D7">
        <w:rPr>
          <w:highlight w:val="yellow"/>
        </w:rPr>
        <w:t>.</w:t>
      </w:r>
    </w:p>
    <w:p w14:paraId="69E2BB2B" w14:textId="41E6D9B1" w:rsidR="00CE5988" w:rsidRPr="003C12DB" w:rsidRDefault="008A362F" w:rsidP="6EE11DEB">
      <w:pPr>
        <w:spacing w:line="240" w:lineRule="auto"/>
        <w:jc w:val="both"/>
      </w:pPr>
      <w:r>
        <w:t xml:space="preserve">Pregnancy is an exclusion </w:t>
      </w:r>
      <w:r w:rsidR="5424B472">
        <w:t>criterion</w:t>
      </w:r>
      <w:r>
        <w:t>. Non-pregnant status will be confirmed via</w:t>
      </w:r>
      <w:r w:rsidR="001612D9">
        <w:t xml:space="preserve"> urine pregnancy test at screening if this has not been carried out as part of standard of care already.</w:t>
      </w:r>
    </w:p>
    <w:p w14:paraId="4F000EA2" w14:textId="77777777" w:rsidR="00475FDA" w:rsidRPr="00CE5988" w:rsidRDefault="008A362F" w:rsidP="00BD4E22">
      <w:pPr>
        <w:pStyle w:val="RightPar1"/>
        <w:tabs>
          <w:tab w:val="clear" w:pos="-720"/>
          <w:tab w:val="clear" w:pos="0"/>
          <w:tab w:val="clear" w:pos="720"/>
        </w:tabs>
        <w:suppressAutoHyphens w:val="0"/>
        <w:spacing w:after="120"/>
        <w:ind w:left="0"/>
        <w:rPr>
          <w:rFonts w:asciiTheme="minorHAnsi" w:hAnsiTheme="minorHAnsi" w:cstheme="minorHAnsi"/>
          <w:b/>
          <w:spacing w:val="-3"/>
          <w:sz w:val="22"/>
          <w:szCs w:val="22"/>
          <w:lang w:val="en-GB"/>
        </w:rPr>
      </w:pPr>
      <w:r w:rsidRPr="00CE5988">
        <w:rPr>
          <w:rFonts w:asciiTheme="minorHAnsi" w:hAnsiTheme="minorHAnsi" w:cstheme="minorHAnsi"/>
          <w:b/>
          <w:spacing w:val="-3"/>
          <w:sz w:val="22"/>
          <w:szCs w:val="22"/>
          <w:lang w:val="en-GB"/>
        </w:rPr>
        <w:t xml:space="preserve">7.1.3 </w:t>
      </w:r>
      <w:r w:rsidRPr="00CE5988">
        <w:rPr>
          <w:rFonts w:asciiTheme="minorHAnsi" w:hAnsiTheme="minorHAnsi" w:cstheme="minorHAnsi"/>
          <w:b/>
          <w:spacing w:val="-3"/>
          <w:sz w:val="22"/>
          <w:szCs w:val="22"/>
          <w:lang w:val="en-GB"/>
        </w:rPr>
        <w:tab/>
        <w:t xml:space="preserve">Payment </w:t>
      </w:r>
    </w:p>
    <w:p w14:paraId="57C0D796" w14:textId="0AA7D862" w:rsidR="00475FDA" w:rsidRPr="003C12DB" w:rsidRDefault="008A362F" w:rsidP="6EE11DEB">
      <w:pPr>
        <w:pStyle w:val="RightPar1"/>
        <w:tabs>
          <w:tab w:val="clear" w:pos="720"/>
          <w:tab w:val="left" w:pos="709"/>
        </w:tabs>
        <w:spacing w:after="120"/>
        <w:ind w:left="0"/>
        <w:rPr>
          <w:rFonts w:asciiTheme="minorHAnsi" w:hAnsiTheme="minorHAnsi" w:cstheme="minorBidi"/>
          <w:sz w:val="22"/>
          <w:szCs w:val="22"/>
        </w:rPr>
      </w:pPr>
      <w:r w:rsidRPr="6EE11DEB">
        <w:rPr>
          <w:rFonts w:asciiTheme="minorHAnsi" w:hAnsiTheme="minorHAnsi" w:cstheme="minorBidi"/>
          <w:sz w:val="22"/>
          <w:szCs w:val="22"/>
        </w:rPr>
        <w:t>No payment will be made to participants.</w:t>
      </w:r>
    </w:p>
    <w:p w14:paraId="6E9036FE" w14:textId="788C797D" w:rsidR="00475FDA" w:rsidRPr="003802A1" w:rsidRDefault="008A362F" w:rsidP="0FE0AC52">
      <w:pPr>
        <w:pStyle w:val="BodyText"/>
        <w:spacing w:after="120"/>
        <w:rPr>
          <w:rFonts w:asciiTheme="minorHAnsi" w:hAnsiTheme="minorHAnsi" w:cstheme="minorBidi"/>
          <w:b/>
          <w:bCs/>
          <w:i w:val="0"/>
          <w:sz w:val="22"/>
          <w:szCs w:val="22"/>
        </w:rPr>
      </w:pPr>
      <w:r w:rsidRPr="0FE0AC52">
        <w:rPr>
          <w:rFonts w:asciiTheme="minorHAnsi" w:hAnsiTheme="minorHAnsi" w:cstheme="minorBidi"/>
          <w:b/>
          <w:bCs/>
          <w:i w:val="0"/>
          <w:sz w:val="22"/>
          <w:szCs w:val="22"/>
        </w:rPr>
        <w:t xml:space="preserve">7.2 </w:t>
      </w:r>
      <w:r w:rsidR="2DF97543" w:rsidRPr="0FE0AC52">
        <w:rPr>
          <w:rFonts w:asciiTheme="minorHAnsi" w:hAnsiTheme="minorHAnsi" w:cstheme="minorBidi"/>
          <w:b/>
          <w:bCs/>
          <w:i w:val="0"/>
          <w:sz w:val="22"/>
          <w:szCs w:val="22"/>
        </w:rPr>
        <w:t>Consent</w:t>
      </w:r>
      <w:r w:rsidR="009734B8">
        <w:rPr>
          <w:rFonts w:asciiTheme="minorHAnsi" w:hAnsiTheme="minorHAnsi" w:cstheme="minorBidi"/>
          <w:b/>
          <w:bCs/>
          <w:i w:val="0"/>
          <w:sz w:val="22"/>
          <w:szCs w:val="22"/>
        </w:rPr>
        <w:t>/Assent</w:t>
      </w:r>
    </w:p>
    <w:p w14:paraId="32A5195B" w14:textId="0023624D" w:rsidR="0098760F" w:rsidRDefault="008A362F" w:rsidP="6EE11DEB">
      <w:pPr>
        <w:spacing w:line="240" w:lineRule="auto"/>
        <w:jc w:val="both"/>
        <w:rPr>
          <w:rFonts w:eastAsia="Times New Roman"/>
          <w:lang w:val="en-US"/>
        </w:rPr>
      </w:pPr>
      <w:r w:rsidRPr="6EE11DEB">
        <w:rPr>
          <w:rFonts w:eastAsia="Times New Roman"/>
          <w:lang w:val="en-US"/>
        </w:rPr>
        <w:t>It is the responsibility of the Principal Investigator or co-investigator (where the responsibility has been delegated by the Principal Investigator as captured on the Site Signature and Delegation Log) to obtain informed consent</w:t>
      </w:r>
      <w:r w:rsidR="42A5979A" w:rsidRPr="6EE11DEB">
        <w:rPr>
          <w:rFonts w:eastAsia="Times New Roman"/>
          <w:lang w:val="en-US"/>
        </w:rPr>
        <w:t>/eConsent</w:t>
      </w:r>
      <w:r w:rsidR="00900668">
        <w:rPr>
          <w:rFonts w:eastAsia="Times New Roman"/>
          <w:lang w:val="en-US"/>
        </w:rPr>
        <w:t>/assent</w:t>
      </w:r>
      <w:r w:rsidRPr="6EE11DEB">
        <w:rPr>
          <w:rFonts w:eastAsia="Times New Roman"/>
          <w:lang w:val="en-US"/>
        </w:rPr>
        <w:t xml:space="preserve"> for each patient before performing any trial related procedure.</w:t>
      </w:r>
    </w:p>
    <w:p w14:paraId="6C7C70F9" w14:textId="77777777" w:rsidR="00134F5C" w:rsidRPr="00134F5C" w:rsidRDefault="008A362F" w:rsidP="00134F5C">
      <w:pPr>
        <w:spacing w:line="240" w:lineRule="auto"/>
        <w:jc w:val="both"/>
        <w:rPr>
          <w:rFonts w:eastAsia="Times New Roman"/>
          <w:lang w:val="en-US"/>
        </w:rPr>
      </w:pPr>
      <w:r w:rsidRPr="00134F5C">
        <w:rPr>
          <w:rFonts w:eastAsia="Times New Roman"/>
          <w:lang w:val="en-US"/>
        </w:rPr>
        <w:t>If the potential participant is deemed to be able to give consent, all measures will be taken to gain an informed consent.</w:t>
      </w:r>
    </w:p>
    <w:p w14:paraId="7D06F172" w14:textId="3BA64686" w:rsidR="00134F5C" w:rsidRPr="00134F5C" w:rsidRDefault="008A362F" w:rsidP="00134F5C">
      <w:pPr>
        <w:spacing w:line="240" w:lineRule="auto"/>
        <w:jc w:val="both"/>
        <w:rPr>
          <w:rFonts w:eastAsia="Times New Roman"/>
          <w:lang w:val="en-US"/>
        </w:rPr>
      </w:pPr>
      <w:r w:rsidRPr="00134F5C">
        <w:rPr>
          <w:rFonts w:eastAsia="Times New Roman"/>
          <w:lang w:val="en-US"/>
        </w:rPr>
        <w:t>Sometimes patients may not be able to give informed consent due to a number of reasons which may influence their capacity such as underlying severity of illness, hypoxia and sedation. It is likely that some patient randomised to the</w:t>
      </w:r>
      <w:r w:rsidR="002A590E">
        <w:rPr>
          <w:rFonts w:eastAsia="Times New Roman"/>
          <w:lang w:val="en-US"/>
        </w:rPr>
        <w:t xml:space="preserve"> study</w:t>
      </w:r>
      <w:r w:rsidRPr="00134F5C">
        <w:rPr>
          <w:rFonts w:eastAsia="Times New Roman"/>
          <w:lang w:val="en-US"/>
        </w:rPr>
        <w:t xml:space="preserve"> will not have the capacity of consent to take part due to the nature of the underlying disease process, degree of hypoxia or as they may be sedated.  </w:t>
      </w:r>
    </w:p>
    <w:p w14:paraId="01FCD743" w14:textId="2C3ED89A" w:rsidR="00134F5C" w:rsidRPr="006A232B" w:rsidRDefault="008A362F" w:rsidP="00134F5C">
      <w:pPr>
        <w:spacing w:line="240" w:lineRule="auto"/>
        <w:jc w:val="both"/>
        <w:rPr>
          <w:rFonts w:eastAsia="Times New Roman"/>
          <w:lang w:val="en-US"/>
        </w:rPr>
      </w:pPr>
      <w:r w:rsidRPr="00134F5C">
        <w:rPr>
          <w:rFonts w:eastAsia="Times New Roman"/>
          <w:lang w:val="en-US"/>
        </w:rPr>
        <w:t xml:space="preserve">When the patient does not have capacity to consent (see above), the study information sheet will be made available to a personal legal representative (PerLR) for to seek assent to participate in the </w:t>
      </w:r>
      <w:r w:rsidR="00DA062F" w:rsidRPr="00134F5C">
        <w:rPr>
          <w:rFonts w:eastAsia="Times New Roman"/>
          <w:lang w:val="en-US"/>
        </w:rPr>
        <w:t>study.</w:t>
      </w:r>
    </w:p>
    <w:p w14:paraId="16A247BE" w14:textId="251DBA76" w:rsidR="0098760F" w:rsidRPr="006A232B" w:rsidRDefault="008A362F" w:rsidP="6EE11DEB">
      <w:pPr>
        <w:spacing w:line="240" w:lineRule="auto"/>
        <w:jc w:val="both"/>
        <w:rPr>
          <w:rFonts w:eastAsia="Times New Roman"/>
          <w:lang w:val="en-US"/>
        </w:rPr>
      </w:pPr>
      <w:r w:rsidRPr="6EE11DEB">
        <w:rPr>
          <w:rFonts w:eastAsia="Times New Roman"/>
          <w:lang w:val="en-US"/>
        </w:rPr>
        <w:t>The personal legal representative will be fully informed of all aspects of the trial</w:t>
      </w:r>
      <w:r w:rsidR="00A5389E" w:rsidRPr="6EE11DEB">
        <w:rPr>
          <w:rFonts w:eastAsia="Times New Roman"/>
          <w:lang w:val="en-US"/>
        </w:rPr>
        <w:t xml:space="preserve"> and</w:t>
      </w:r>
      <w:r w:rsidRPr="6EE11DEB">
        <w:rPr>
          <w:rFonts w:eastAsia="Times New Roman"/>
          <w:lang w:val="en-US"/>
        </w:rPr>
        <w:t xml:space="preserve"> the potential risks. The following will be </w:t>
      </w:r>
      <w:r w:rsidR="00247459" w:rsidRPr="6EE11DEB">
        <w:rPr>
          <w:rFonts w:eastAsia="Times New Roman"/>
          <w:lang w:val="en-US"/>
        </w:rPr>
        <w:t>emphasi</w:t>
      </w:r>
      <w:r w:rsidR="009E0026">
        <w:rPr>
          <w:rFonts w:eastAsia="Times New Roman"/>
          <w:lang w:val="en-US"/>
        </w:rPr>
        <w:t>s</w:t>
      </w:r>
      <w:r w:rsidR="00247459" w:rsidRPr="6EE11DEB">
        <w:rPr>
          <w:rFonts w:eastAsia="Times New Roman"/>
          <w:lang w:val="en-US"/>
        </w:rPr>
        <w:t>ed</w:t>
      </w:r>
      <w:r w:rsidRPr="6EE11DEB">
        <w:rPr>
          <w:rFonts w:eastAsia="Times New Roman"/>
          <w:lang w:val="en-US"/>
        </w:rPr>
        <w:t xml:space="preserve">: </w:t>
      </w:r>
    </w:p>
    <w:p w14:paraId="0E6C0894" w14:textId="77777777" w:rsidR="0098760F" w:rsidRPr="006A232B" w:rsidRDefault="008A362F" w:rsidP="00BD4E22">
      <w:pPr>
        <w:spacing w:line="240" w:lineRule="auto"/>
        <w:rPr>
          <w:rFonts w:eastAsia="Times New Roman"/>
          <w:lang w:val="en-US"/>
        </w:rPr>
      </w:pPr>
      <w:r w:rsidRPr="2155F636">
        <w:rPr>
          <w:rFonts w:eastAsia="Times New Roman"/>
          <w:lang w:val="en-US"/>
        </w:rPr>
        <w:t>•</w:t>
      </w:r>
      <w:r w:rsidRPr="006A232B">
        <w:rPr>
          <w:rFonts w:eastAsia="Times New Roman" w:cstheme="minorHAnsi"/>
          <w:szCs w:val="22"/>
          <w:lang w:val="en-US"/>
        </w:rPr>
        <w:tab/>
      </w:r>
      <w:r w:rsidRPr="2155F636">
        <w:rPr>
          <w:rFonts w:eastAsia="Times New Roman"/>
          <w:lang w:val="en-US"/>
        </w:rPr>
        <w:t>Participation in the study is entirely voluntary</w:t>
      </w:r>
      <w:r w:rsidR="3B72D533" w:rsidRPr="2155F636">
        <w:rPr>
          <w:rFonts w:eastAsia="Times New Roman"/>
          <w:lang w:val="en-US"/>
        </w:rPr>
        <w:t>.</w:t>
      </w:r>
    </w:p>
    <w:p w14:paraId="108245D4" w14:textId="77777777" w:rsidR="0098760F" w:rsidRPr="006A232B" w:rsidRDefault="008A362F" w:rsidP="00BD4E22">
      <w:pPr>
        <w:spacing w:line="240" w:lineRule="auto"/>
        <w:rPr>
          <w:rFonts w:eastAsia="Times New Roman"/>
          <w:lang w:val="en-US"/>
        </w:rPr>
      </w:pPr>
      <w:r w:rsidRPr="2155F636">
        <w:rPr>
          <w:rFonts w:eastAsia="Times New Roman"/>
          <w:lang w:val="en-US"/>
        </w:rPr>
        <w:t>•</w:t>
      </w:r>
      <w:r w:rsidRPr="006A232B">
        <w:rPr>
          <w:rFonts w:eastAsia="Times New Roman" w:cstheme="minorHAnsi"/>
          <w:szCs w:val="22"/>
          <w:lang w:val="en-US"/>
        </w:rPr>
        <w:tab/>
      </w:r>
      <w:r w:rsidRPr="2155F636">
        <w:rPr>
          <w:rFonts w:eastAsia="Times New Roman"/>
          <w:lang w:val="en-US"/>
        </w:rPr>
        <w:t>Refusal to participate involves no penalty or loss of medical benefits</w:t>
      </w:r>
      <w:r w:rsidR="65B32904" w:rsidRPr="2155F636">
        <w:rPr>
          <w:rFonts w:eastAsia="Times New Roman"/>
          <w:lang w:val="en-US"/>
        </w:rPr>
        <w:t>.</w:t>
      </w:r>
    </w:p>
    <w:p w14:paraId="3FBAA449" w14:textId="77777777" w:rsidR="0098760F" w:rsidRPr="006A232B" w:rsidRDefault="008A362F" w:rsidP="00BD4E22">
      <w:pPr>
        <w:spacing w:line="240" w:lineRule="auto"/>
        <w:rPr>
          <w:rFonts w:eastAsia="Times New Roman" w:cstheme="minorHAnsi"/>
          <w:szCs w:val="22"/>
          <w:lang w:val="en-US"/>
        </w:rPr>
      </w:pPr>
      <w:r w:rsidRPr="006A232B">
        <w:rPr>
          <w:rFonts w:eastAsia="Times New Roman" w:cstheme="minorHAnsi"/>
          <w:szCs w:val="22"/>
          <w:lang w:val="en-US"/>
        </w:rPr>
        <w:t>•</w:t>
      </w:r>
      <w:r w:rsidRPr="006A232B">
        <w:rPr>
          <w:rFonts w:eastAsia="Times New Roman" w:cstheme="minorHAnsi"/>
          <w:szCs w:val="22"/>
          <w:lang w:val="en-US"/>
        </w:rPr>
        <w:tab/>
        <w:t xml:space="preserve">The patient may withdraw from the study at any time. </w:t>
      </w:r>
    </w:p>
    <w:p w14:paraId="5C073820" w14:textId="77777777" w:rsidR="0098760F" w:rsidRPr="006A232B" w:rsidRDefault="008A362F" w:rsidP="00BD4E22">
      <w:pPr>
        <w:spacing w:line="240" w:lineRule="auto"/>
        <w:ind w:left="720" w:hanging="720"/>
        <w:rPr>
          <w:rFonts w:eastAsia="Times New Roman"/>
          <w:lang w:val="en-US"/>
        </w:rPr>
      </w:pPr>
      <w:r w:rsidRPr="2155F636">
        <w:rPr>
          <w:rFonts w:eastAsia="Times New Roman"/>
          <w:lang w:val="en-US"/>
        </w:rPr>
        <w:t>•</w:t>
      </w:r>
      <w:r w:rsidRPr="006A232B">
        <w:rPr>
          <w:rFonts w:eastAsia="Times New Roman" w:cstheme="minorHAnsi"/>
          <w:szCs w:val="22"/>
          <w:lang w:val="en-US"/>
        </w:rPr>
        <w:tab/>
      </w:r>
      <w:r w:rsidRPr="2155F636">
        <w:rPr>
          <w:rFonts w:eastAsia="Times New Roman"/>
          <w:lang w:val="en-US"/>
        </w:rPr>
        <w:t>The</w:t>
      </w:r>
      <w:r w:rsidR="00A46A28" w:rsidRPr="00A46A28">
        <w:rPr>
          <w:rFonts w:eastAsia="Times New Roman"/>
          <w:lang w:val="en-US"/>
        </w:rPr>
        <w:t xml:space="preserve"> </w:t>
      </w:r>
      <w:r w:rsidR="00A46A28">
        <w:rPr>
          <w:rFonts w:eastAsia="Times New Roman"/>
          <w:lang w:val="en-US"/>
        </w:rPr>
        <w:t>personal legal representative</w:t>
      </w:r>
      <w:r w:rsidRPr="2155F636">
        <w:rPr>
          <w:rFonts w:eastAsia="Times New Roman"/>
          <w:lang w:val="en-US"/>
        </w:rPr>
        <w:t xml:space="preserve"> is free to ask questions at any time to allow him or her to understand the purpose of the study and the procedures involved</w:t>
      </w:r>
      <w:r w:rsidR="7FF42689" w:rsidRPr="2155F636">
        <w:rPr>
          <w:rFonts w:eastAsia="Times New Roman"/>
          <w:lang w:val="en-US"/>
        </w:rPr>
        <w:t>.</w:t>
      </w:r>
    </w:p>
    <w:p w14:paraId="4998BECA" w14:textId="77777777" w:rsidR="0098760F" w:rsidRPr="006A232B" w:rsidRDefault="008A362F" w:rsidP="00BD4E22">
      <w:pPr>
        <w:spacing w:line="240" w:lineRule="auto"/>
        <w:rPr>
          <w:rFonts w:eastAsia="Times New Roman"/>
          <w:lang w:val="en-US"/>
        </w:rPr>
      </w:pPr>
      <w:r w:rsidRPr="2155F636">
        <w:rPr>
          <w:rFonts w:eastAsia="Times New Roman"/>
          <w:lang w:val="en-US"/>
        </w:rPr>
        <w:t>•</w:t>
      </w:r>
      <w:r w:rsidRPr="006A232B">
        <w:rPr>
          <w:rFonts w:eastAsia="Times New Roman" w:cstheme="minorHAnsi"/>
          <w:szCs w:val="22"/>
          <w:lang w:val="en-US"/>
        </w:rPr>
        <w:tab/>
      </w:r>
      <w:r w:rsidRPr="2155F636">
        <w:rPr>
          <w:rFonts w:eastAsia="Times New Roman"/>
          <w:lang w:val="en-US"/>
        </w:rPr>
        <w:t>There may be no direct benefit from participation</w:t>
      </w:r>
      <w:r w:rsidR="473E3F56" w:rsidRPr="2155F636">
        <w:rPr>
          <w:rFonts w:eastAsia="Times New Roman"/>
          <w:lang w:val="en-US"/>
        </w:rPr>
        <w:t>.</w:t>
      </w:r>
    </w:p>
    <w:p w14:paraId="213994AE" w14:textId="0FA23A06" w:rsidR="0098760F" w:rsidRPr="006A232B" w:rsidRDefault="008A362F" w:rsidP="00BD4E22">
      <w:pPr>
        <w:spacing w:line="240" w:lineRule="auto"/>
        <w:ind w:left="720" w:hanging="720"/>
        <w:rPr>
          <w:rFonts w:eastAsia="Times New Roman"/>
          <w:lang w:val="en-US"/>
        </w:rPr>
      </w:pPr>
      <w:r w:rsidRPr="2155F636">
        <w:rPr>
          <w:rFonts w:eastAsia="Times New Roman"/>
          <w:lang w:val="en-US"/>
        </w:rPr>
        <w:lastRenderedPageBreak/>
        <w:t>•</w:t>
      </w:r>
      <w:r w:rsidRPr="006A232B">
        <w:rPr>
          <w:rFonts w:eastAsia="Times New Roman" w:cstheme="minorHAnsi"/>
          <w:szCs w:val="22"/>
          <w:lang w:val="en-US"/>
        </w:rPr>
        <w:tab/>
      </w:r>
      <w:r w:rsidRPr="2155F636">
        <w:rPr>
          <w:rFonts w:eastAsia="Times New Roman"/>
          <w:lang w:val="en-US"/>
        </w:rPr>
        <w:t>The aims of the study and all tests to be carried ou</w:t>
      </w:r>
      <w:r w:rsidR="00A5389E" w:rsidRPr="2155F636">
        <w:rPr>
          <w:rFonts w:eastAsia="Times New Roman"/>
          <w:lang w:val="en-US"/>
        </w:rPr>
        <w:t xml:space="preserve">t will be explained. The </w:t>
      </w:r>
      <w:r w:rsidR="00A46A28">
        <w:rPr>
          <w:rFonts w:eastAsia="Times New Roman"/>
          <w:lang w:val="en-US"/>
        </w:rPr>
        <w:t>personal legal representative</w:t>
      </w:r>
      <w:r w:rsidR="00A46A28" w:rsidRPr="2155F636">
        <w:rPr>
          <w:rFonts w:eastAsia="Times New Roman"/>
          <w:lang w:val="en-US"/>
        </w:rPr>
        <w:t xml:space="preserve"> </w:t>
      </w:r>
      <w:r w:rsidRPr="2155F636">
        <w:rPr>
          <w:rFonts w:eastAsia="Times New Roman"/>
          <w:lang w:val="en-US"/>
        </w:rPr>
        <w:t xml:space="preserve">will be given the opportunity to ask about details of the </w:t>
      </w:r>
      <w:r w:rsidR="5F710C31" w:rsidRPr="2155F636">
        <w:rPr>
          <w:rFonts w:eastAsia="Times New Roman"/>
          <w:lang w:val="en-US"/>
        </w:rPr>
        <w:t>trial and</w:t>
      </w:r>
      <w:r w:rsidRPr="2155F636">
        <w:rPr>
          <w:rFonts w:eastAsia="Times New Roman"/>
          <w:lang w:val="en-US"/>
        </w:rPr>
        <w:t xml:space="preserve"> will then have time to consider </w:t>
      </w:r>
      <w:r w:rsidR="65EACEFB" w:rsidRPr="2155F636">
        <w:rPr>
          <w:rFonts w:eastAsia="Times New Roman"/>
          <w:lang w:val="en-US"/>
        </w:rPr>
        <w:t>whether</w:t>
      </w:r>
      <w:r w:rsidRPr="2155F636">
        <w:rPr>
          <w:rFonts w:eastAsia="Times New Roman"/>
          <w:lang w:val="en-US"/>
        </w:rPr>
        <w:t xml:space="preserve"> to participate</w:t>
      </w:r>
      <w:r w:rsidR="6146F2AA" w:rsidRPr="2155F636">
        <w:rPr>
          <w:rFonts w:eastAsia="Times New Roman"/>
          <w:lang w:val="en-US"/>
        </w:rPr>
        <w:t xml:space="preserve"> or not.</w:t>
      </w:r>
    </w:p>
    <w:p w14:paraId="107845BD" w14:textId="77777777" w:rsidR="0098760F" w:rsidRPr="006A232B" w:rsidRDefault="008A362F" w:rsidP="00BD4E22">
      <w:pPr>
        <w:spacing w:line="240" w:lineRule="auto"/>
        <w:rPr>
          <w:rFonts w:eastAsia="Times New Roman"/>
          <w:lang w:val="en-US"/>
        </w:rPr>
      </w:pPr>
      <w:r w:rsidRPr="2155F636">
        <w:rPr>
          <w:rFonts w:eastAsia="Times New Roman"/>
          <w:lang w:val="en-US"/>
        </w:rPr>
        <w:t>•</w:t>
      </w:r>
      <w:r w:rsidRPr="006A232B">
        <w:rPr>
          <w:rFonts w:eastAsia="Times New Roman" w:cstheme="minorHAnsi"/>
          <w:szCs w:val="22"/>
          <w:lang w:val="en-US"/>
        </w:rPr>
        <w:tab/>
      </w:r>
      <w:r w:rsidRPr="2155F636">
        <w:rPr>
          <w:rFonts w:eastAsia="Times New Roman"/>
          <w:lang w:val="en-US"/>
        </w:rPr>
        <w:t>The risks of participating in the study will be fully explained</w:t>
      </w:r>
      <w:r w:rsidR="7542D1CF" w:rsidRPr="2155F636">
        <w:rPr>
          <w:rFonts w:eastAsia="Times New Roman"/>
          <w:lang w:val="en-US"/>
        </w:rPr>
        <w:t>.</w:t>
      </w:r>
      <w:r w:rsidRPr="2155F636">
        <w:rPr>
          <w:rFonts w:eastAsia="Times New Roman"/>
          <w:lang w:val="en-US"/>
        </w:rPr>
        <w:t xml:space="preserve"> </w:t>
      </w:r>
    </w:p>
    <w:p w14:paraId="4D76DE1F" w14:textId="283C9785" w:rsidR="00011680" w:rsidRPr="00190EF4" w:rsidRDefault="008A362F" w:rsidP="6EE11DEB">
      <w:pPr>
        <w:spacing w:line="240" w:lineRule="auto"/>
        <w:jc w:val="both"/>
        <w:rPr>
          <w:b/>
          <w:bCs/>
          <w:u w:val="single"/>
        </w:rPr>
      </w:pPr>
      <w:r w:rsidRPr="00190EF4">
        <w:rPr>
          <w:b/>
          <w:bCs/>
          <w:u w:val="single"/>
        </w:rPr>
        <w:t>If the legal representative i</w:t>
      </w:r>
      <w:r>
        <w:rPr>
          <w:b/>
          <w:bCs/>
          <w:u w:val="single"/>
        </w:rPr>
        <w:t>s</w:t>
      </w:r>
      <w:r w:rsidRPr="00190EF4">
        <w:rPr>
          <w:b/>
          <w:bCs/>
          <w:u w:val="single"/>
        </w:rPr>
        <w:t xml:space="preserve"> present with patient</w:t>
      </w:r>
      <w:r w:rsidR="00330388">
        <w:rPr>
          <w:b/>
          <w:bCs/>
          <w:u w:val="single"/>
        </w:rPr>
        <w:t xml:space="preserve"> at point of </w:t>
      </w:r>
      <w:r w:rsidR="00190EF4">
        <w:rPr>
          <w:b/>
          <w:bCs/>
          <w:u w:val="single"/>
        </w:rPr>
        <w:t>assent</w:t>
      </w:r>
    </w:p>
    <w:p w14:paraId="523B27A1" w14:textId="0B8F3F82" w:rsidR="00A41825" w:rsidRDefault="008A362F" w:rsidP="6EE11DEB">
      <w:pPr>
        <w:spacing w:line="240" w:lineRule="auto"/>
        <w:jc w:val="both"/>
      </w:pPr>
      <w:r>
        <w:t xml:space="preserve">If the </w:t>
      </w:r>
      <w:r w:rsidR="00A46A28" w:rsidRPr="6EE11DEB">
        <w:rPr>
          <w:rFonts w:eastAsia="Times New Roman"/>
          <w:lang w:val="en-US"/>
        </w:rPr>
        <w:t>personal legal representative</w:t>
      </w:r>
      <w:r w:rsidR="00A46A28">
        <w:t xml:space="preserve"> </w:t>
      </w:r>
      <w:r>
        <w:t xml:space="preserve">decides that they wish for the patient to participate, </w:t>
      </w:r>
      <w:r w:rsidR="00011680">
        <w:t xml:space="preserve">and they have accompanied the patient, </w:t>
      </w:r>
      <w:r>
        <w:t xml:space="preserve">they will sign and date the </w:t>
      </w:r>
      <w:r w:rsidR="008422B8">
        <w:t>legal representative</w:t>
      </w:r>
      <w:r w:rsidR="00C37753">
        <w:t xml:space="preserve"> declaration </w:t>
      </w:r>
      <w:r>
        <w:t>form and will be given a copy.</w:t>
      </w:r>
      <w:r w:rsidR="187B1CFF">
        <w:t xml:space="preserve"> </w:t>
      </w:r>
      <w:r>
        <w:t xml:space="preserve">The original </w:t>
      </w:r>
      <w:r w:rsidR="008422B8">
        <w:t>legal representative</w:t>
      </w:r>
      <w:r w:rsidR="00FD3F58">
        <w:t xml:space="preserve"> declaration</w:t>
      </w:r>
      <w:r w:rsidR="00E3018C">
        <w:t xml:space="preserve"> form </w:t>
      </w:r>
      <w:r>
        <w:t>will be stored as source documentation. These forms will also be signed and dated by the Investigator</w:t>
      </w:r>
      <w:r w:rsidR="00011680">
        <w:t>.</w:t>
      </w:r>
    </w:p>
    <w:p w14:paraId="4D636CCB" w14:textId="378D93CC" w:rsidR="00011680" w:rsidRPr="00333F09" w:rsidRDefault="008A362F" w:rsidP="00011680">
      <w:pPr>
        <w:spacing w:line="240" w:lineRule="auto"/>
        <w:jc w:val="both"/>
        <w:rPr>
          <w:b/>
          <w:bCs/>
          <w:u w:val="single"/>
        </w:rPr>
      </w:pPr>
      <w:r w:rsidRPr="00333F09">
        <w:rPr>
          <w:b/>
          <w:bCs/>
          <w:u w:val="single"/>
        </w:rPr>
        <w:t xml:space="preserve">If the legal representative </w:t>
      </w:r>
      <w:r w:rsidR="00A77FA6">
        <w:rPr>
          <w:b/>
          <w:bCs/>
          <w:u w:val="single"/>
        </w:rPr>
        <w:t>is</w:t>
      </w:r>
      <w:r>
        <w:rPr>
          <w:b/>
          <w:bCs/>
          <w:u w:val="single"/>
        </w:rPr>
        <w:t xml:space="preserve"> not </w:t>
      </w:r>
      <w:r w:rsidRPr="00333F09">
        <w:rPr>
          <w:b/>
          <w:bCs/>
          <w:u w:val="single"/>
        </w:rPr>
        <w:t>present with patient</w:t>
      </w:r>
      <w:r w:rsidR="00330388">
        <w:rPr>
          <w:b/>
          <w:bCs/>
          <w:u w:val="single"/>
        </w:rPr>
        <w:t xml:space="preserve"> at point of </w:t>
      </w:r>
      <w:r w:rsidR="00190EF4">
        <w:rPr>
          <w:b/>
          <w:bCs/>
          <w:u w:val="single"/>
        </w:rPr>
        <w:t>assent</w:t>
      </w:r>
    </w:p>
    <w:p w14:paraId="69506806" w14:textId="77777777" w:rsidR="008A0CC2" w:rsidRDefault="008A362F" w:rsidP="6EE11DEB">
      <w:pPr>
        <w:spacing w:line="240" w:lineRule="auto"/>
        <w:jc w:val="both"/>
        <w:rPr>
          <w:rFonts w:eastAsia="Times New Roman"/>
          <w:lang w:val="en-US"/>
        </w:rPr>
      </w:pPr>
      <w:r w:rsidRPr="6EE11DEB">
        <w:rPr>
          <w:rFonts w:eastAsia="Times New Roman"/>
          <w:lang w:val="en-US"/>
        </w:rPr>
        <w:t xml:space="preserve">In cases where it is not possible for a </w:t>
      </w:r>
      <w:r w:rsidR="00A46A28" w:rsidRPr="6EE11DEB">
        <w:rPr>
          <w:rFonts w:eastAsia="Times New Roman"/>
          <w:lang w:val="en-US"/>
        </w:rPr>
        <w:t xml:space="preserve">personal legal representative </w:t>
      </w:r>
      <w:r w:rsidRPr="6EE11DEB">
        <w:rPr>
          <w:rFonts w:eastAsia="Times New Roman"/>
          <w:lang w:val="en-US"/>
        </w:rPr>
        <w:t xml:space="preserve">to be present in the hospital due to local visitor restrictions, the study can be discussed with </w:t>
      </w:r>
      <w:r w:rsidR="00A46A28" w:rsidRPr="6EE11DEB">
        <w:rPr>
          <w:rFonts w:eastAsia="Times New Roman"/>
          <w:lang w:val="en-US"/>
        </w:rPr>
        <w:t xml:space="preserve">the patient’s personal legal representative </w:t>
      </w:r>
      <w:r w:rsidRPr="6EE11DEB">
        <w:rPr>
          <w:rFonts w:eastAsia="Times New Roman"/>
          <w:lang w:val="en-US"/>
        </w:rPr>
        <w:t xml:space="preserve">over the telephone. </w:t>
      </w:r>
      <w:r w:rsidR="003F422F">
        <w:rPr>
          <w:rFonts w:eastAsia="Times New Roman"/>
          <w:lang w:val="en-US"/>
        </w:rPr>
        <w:t xml:space="preserve">This call will be </w:t>
      </w:r>
      <w:r w:rsidR="0094409B">
        <w:rPr>
          <w:rFonts w:eastAsia="Times New Roman"/>
          <w:lang w:val="en-US"/>
        </w:rPr>
        <w:t xml:space="preserve">undertaken by </w:t>
      </w:r>
      <w:r w:rsidR="00172B8E">
        <w:rPr>
          <w:rFonts w:eastAsia="Times New Roman"/>
          <w:lang w:val="en-US"/>
        </w:rPr>
        <w:t xml:space="preserve">the </w:t>
      </w:r>
      <w:r w:rsidR="00442230">
        <w:rPr>
          <w:rFonts w:eastAsia="Times New Roman"/>
          <w:lang w:val="en-US"/>
        </w:rPr>
        <w:t xml:space="preserve">trial </w:t>
      </w:r>
      <w:r w:rsidR="00172B8E">
        <w:rPr>
          <w:rFonts w:eastAsia="Times New Roman"/>
          <w:lang w:val="en-US"/>
        </w:rPr>
        <w:t xml:space="preserve">professional taking </w:t>
      </w:r>
      <w:r w:rsidR="00900668">
        <w:rPr>
          <w:rFonts w:eastAsia="Times New Roman"/>
          <w:lang w:val="en-US"/>
        </w:rPr>
        <w:t>assent</w:t>
      </w:r>
      <w:r w:rsidR="00172B8E">
        <w:rPr>
          <w:rFonts w:eastAsia="Times New Roman"/>
          <w:lang w:val="en-US"/>
        </w:rPr>
        <w:t xml:space="preserve"> </w:t>
      </w:r>
      <w:r w:rsidR="008C2392">
        <w:rPr>
          <w:rFonts w:eastAsia="Times New Roman"/>
          <w:lang w:val="en-US"/>
        </w:rPr>
        <w:t xml:space="preserve">(delegated by PI to take consent/assent) </w:t>
      </w:r>
      <w:r w:rsidR="0036044E">
        <w:rPr>
          <w:rFonts w:eastAsia="Times New Roman"/>
          <w:lang w:val="en-US"/>
        </w:rPr>
        <w:t xml:space="preserve">and an independent </w:t>
      </w:r>
      <w:r w:rsidR="00442230">
        <w:rPr>
          <w:rFonts w:eastAsia="Times New Roman"/>
          <w:lang w:val="en-US"/>
        </w:rPr>
        <w:t xml:space="preserve">professional </w:t>
      </w:r>
      <w:r w:rsidR="00755B05">
        <w:rPr>
          <w:rFonts w:eastAsia="Times New Roman"/>
          <w:lang w:val="en-US"/>
        </w:rPr>
        <w:t>witness</w:t>
      </w:r>
      <w:r w:rsidR="00442230">
        <w:rPr>
          <w:rFonts w:eastAsia="Times New Roman"/>
          <w:lang w:val="en-US"/>
        </w:rPr>
        <w:t xml:space="preserve"> (independent of the trial team)</w:t>
      </w:r>
      <w:r w:rsidR="00755B05">
        <w:rPr>
          <w:rFonts w:eastAsia="Times New Roman"/>
          <w:lang w:val="en-US"/>
        </w:rPr>
        <w:t xml:space="preserve">. </w:t>
      </w:r>
    </w:p>
    <w:p w14:paraId="6B278A67" w14:textId="77777777" w:rsidR="00E2237C" w:rsidRDefault="008A362F" w:rsidP="6EE11DEB">
      <w:pPr>
        <w:spacing w:line="240" w:lineRule="auto"/>
        <w:jc w:val="both"/>
        <w:rPr>
          <w:rFonts w:eastAsia="Times New Roman"/>
          <w:lang w:val="en-US"/>
        </w:rPr>
      </w:pPr>
      <w:r>
        <w:rPr>
          <w:rFonts w:eastAsia="Times New Roman"/>
          <w:lang w:val="en-US"/>
        </w:rPr>
        <w:t xml:space="preserve">Following the call, </w:t>
      </w:r>
      <w:r w:rsidR="00913D56">
        <w:rPr>
          <w:rFonts w:eastAsia="Times New Roman"/>
          <w:lang w:val="en-US"/>
        </w:rPr>
        <w:t xml:space="preserve">the conversation and outcome will be documented in the patient’s medical notes and </w:t>
      </w:r>
    </w:p>
    <w:p w14:paraId="75B25493" w14:textId="085554EB" w:rsidR="00E2237C" w:rsidRDefault="008A362F" w:rsidP="00EC16F9">
      <w:pPr>
        <w:spacing w:line="240" w:lineRule="auto"/>
        <w:rPr>
          <w:rFonts w:eastAsia="Times New Roman"/>
          <w:lang w:val="en-US"/>
        </w:rPr>
      </w:pPr>
      <w:r>
        <w:rPr>
          <w:rFonts w:eastAsia="Times New Roman"/>
          <w:lang w:val="en-US"/>
        </w:rPr>
        <w:t>a</w:t>
      </w:r>
      <w:r w:rsidR="00F72BC0">
        <w:rPr>
          <w:rFonts w:eastAsia="Times New Roman"/>
          <w:lang w:val="en-US"/>
        </w:rPr>
        <w:t xml:space="preserve">) if the </w:t>
      </w:r>
      <w:r w:rsidR="00F72BC0" w:rsidRPr="6EE11DEB">
        <w:rPr>
          <w:rFonts w:eastAsia="Times New Roman"/>
          <w:lang w:val="en-US"/>
        </w:rPr>
        <w:t xml:space="preserve">personal legal representative </w:t>
      </w:r>
      <w:r w:rsidR="00F72BC0" w:rsidRPr="00EC16F9">
        <w:rPr>
          <w:rFonts w:eastAsia="Times New Roman"/>
          <w:i/>
          <w:iCs/>
          <w:u w:val="single"/>
          <w:lang w:val="en-US"/>
        </w:rPr>
        <w:t>is unable to sign</w:t>
      </w:r>
      <w:r w:rsidR="00F72BC0">
        <w:rPr>
          <w:rFonts w:eastAsia="Times New Roman"/>
          <w:lang w:val="en-US"/>
        </w:rPr>
        <w:t xml:space="preserve"> a </w:t>
      </w:r>
      <w:r w:rsidR="00D66B0A">
        <w:rPr>
          <w:rFonts w:eastAsia="Times New Roman"/>
          <w:lang w:val="en-US"/>
        </w:rPr>
        <w:t xml:space="preserve">declaration form, a legal representative telephone </w:t>
      </w:r>
      <w:r w:rsidR="00F72BC0">
        <w:rPr>
          <w:rFonts w:eastAsia="Times New Roman"/>
          <w:lang w:val="en-US"/>
        </w:rPr>
        <w:t>declaration form</w:t>
      </w:r>
      <w:r w:rsidR="00D66B0A">
        <w:rPr>
          <w:rFonts w:eastAsia="Times New Roman"/>
          <w:lang w:val="en-US"/>
        </w:rPr>
        <w:t xml:space="preserve"> will be completed and signed by the trial professional taking assent and </w:t>
      </w:r>
      <w:r w:rsidR="00AB11F7">
        <w:rPr>
          <w:rFonts w:eastAsia="Times New Roman"/>
          <w:lang w:val="en-US"/>
        </w:rPr>
        <w:t>an</w:t>
      </w:r>
      <w:r w:rsidR="00D66B0A">
        <w:rPr>
          <w:rFonts w:eastAsia="Times New Roman"/>
          <w:lang w:val="en-US"/>
        </w:rPr>
        <w:t xml:space="preserve"> independent professional witness. </w:t>
      </w:r>
      <w:r w:rsidR="00EC16F9">
        <w:rPr>
          <w:rFonts w:eastAsia="Times New Roman"/>
          <w:lang w:val="en-US"/>
        </w:rPr>
        <w:br/>
      </w:r>
      <w:r w:rsidR="00D66B0A">
        <w:rPr>
          <w:rFonts w:eastAsia="Times New Roman"/>
          <w:lang w:val="en-US"/>
        </w:rPr>
        <w:t xml:space="preserve">Or </w:t>
      </w:r>
    </w:p>
    <w:p w14:paraId="29E59450" w14:textId="010BBE51" w:rsidR="00212FE2" w:rsidRDefault="008A362F" w:rsidP="6EE11DEB">
      <w:pPr>
        <w:spacing w:line="240" w:lineRule="auto"/>
        <w:jc w:val="both"/>
        <w:rPr>
          <w:rFonts w:eastAsia="Times New Roman"/>
          <w:lang w:val="en-US"/>
        </w:rPr>
      </w:pPr>
      <w:r>
        <w:rPr>
          <w:rFonts w:eastAsia="Times New Roman"/>
          <w:lang w:val="en-US"/>
        </w:rPr>
        <w:t xml:space="preserve">b) if the personal legal representative </w:t>
      </w:r>
      <w:r w:rsidRPr="00EC16F9">
        <w:rPr>
          <w:rFonts w:eastAsia="Times New Roman"/>
          <w:i/>
          <w:iCs/>
          <w:u w:val="single"/>
          <w:lang w:val="en-US"/>
        </w:rPr>
        <w:t>is able to sign</w:t>
      </w:r>
      <w:r>
        <w:rPr>
          <w:rFonts w:eastAsia="Times New Roman"/>
          <w:lang w:val="en-US"/>
        </w:rPr>
        <w:t xml:space="preserve"> a declaration form a </w:t>
      </w:r>
      <w:r w:rsidR="069870B2" w:rsidRPr="6EE11DEB">
        <w:rPr>
          <w:rFonts w:eastAsia="Times New Roman"/>
          <w:lang w:val="en-US"/>
        </w:rPr>
        <w:t xml:space="preserve">copy </w:t>
      </w:r>
      <w:r>
        <w:rPr>
          <w:rFonts w:eastAsia="Times New Roman"/>
          <w:lang w:val="en-US"/>
        </w:rPr>
        <w:t>will be sent</w:t>
      </w:r>
      <w:r w:rsidR="069870B2" w:rsidRPr="6EE11DEB">
        <w:rPr>
          <w:rFonts w:eastAsia="Times New Roman"/>
          <w:lang w:val="en-US"/>
        </w:rPr>
        <w:t xml:space="preserve"> </w:t>
      </w:r>
      <w:r w:rsidR="00E24120">
        <w:rPr>
          <w:rFonts w:eastAsia="Times New Roman"/>
          <w:lang w:val="en-US"/>
        </w:rPr>
        <w:t>(</w:t>
      </w:r>
      <w:r w:rsidR="069870B2" w:rsidRPr="6EE11DEB">
        <w:rPr>
          <w:rFonts w:eastAsia="Times New Roman"/>
          <w:lang w:val="en-US"/>
        </w:rPr>
        <w:t xml:space="preserve">via email </w:t>
      </w:r>
      <w:r w:rsidR="6E7BAFAD" w:rsidRPr="6EE11DEB">
        <w:rPr>
          <w:rFonts w:eastAsia="Times New Roman"/>
          <w:lang w:val="en-US"/>
        </w:rPr>
        <w:t>or online</w:t>
      </w:r>
      <w:r w:rsidR="00B0625C">
        <w:rPr>
          <w:rFonts w:eastAsia="Times New Roman"/>
          <w:lang w:val="en-US"/>
        </w:rPr>
        <w:t xml:space="preserve"> declaration form</w:t>
      </w:r>
      <w:r w:rsidR="00E24120">
        <w:rPr>
          <w:rFonts w:eastAsia="Times New Roman"/>
          <w:lang w:val="en-US"/>
        </w:rPr>
        <w:t>)</w:t>
      </w:r>
      <w:r w:rsidR="00913D56">
        <w:rPr>
          <w:rFonts w:eastAsia="Times New Roman"/>
          <w:lang w:val="en-US"/>
        </w:rPr>
        <w:t xml:space="preserve"> to sign. </w:t>
      </w:r>
      <w:r w:rsidR="6E7BAFAD" w:rsidRPr="6EE11DEB">
        <w:rPr>
          <w:rFonts w:eastAsia="Times New Roman"/>
          <w:lang w:val="en-US"/>
        </w:rPr>
        <w:t xml:space="preserve"> </w:t>
      </w:r>
      <w:r w:rsidR="00803ACD">
        <w:rPr>
          <w:rFonts w:eastAsia="Times New Roman"/>
          <w:lang w:val="en-US"/>
        </w:rPr>
        <w:t>Once the signed form is returned, t</w:t>
      </w:r>
      <w:r w:rsidR="00442230">
        <w:rPr>
          <w:rFonts w:eastAsia="Times New Roman"/>
          <w:lang w:val="en-US"/>
        </w:rPr>
        <w:t xml:space="preserve">he </w:t>
      </w:r>
      <w:r w:rsidR="00913D56">
        <w:rPr>
          <w:rFonts w:eastAsia="Times New Roman"/>
          <w:lang w:val="en-US"/>
        </w:rPr>
        <w:t xml:space="preserve">trial professional </w:t>
      </w:r>
      <w:r w:rsidR="000B0E2F">
        <w:rPr>
          <w:rFonts w:eastAsia="Times New Roman"/>
          <w:lang w:val="en-US"/>
        </w:rPr>
        <w:t xml:space="preserve">taking assent (delegated by PI to take consent/assent) </w:t>
      </w:r>
      <w:r w:rsidR="00442230">
        <w:rPr>
          <w:rFonts w:eastAsia="Times New Roman"/>
          <w:lang w:val="en-US"/>
        </w:rPr>
        <w:t>will countersign the form</w:t>
      </w:r>
      <w:r w:rsidR="00F961CE">
        <w:rPr>
          <w:rFonts w:eastAsia="Times New Roman"/>
          <w:lang w:val="en-US"/>
        </w:rPr>
        <w:t xml:space="preserve"> (the date and time may differ from the original verbal </w:t>
      </w:r>
      <w:r w:rsidR="00913D56">
        <w:rPr>
          <w:rFonts w:eastAsia="Times New Roman"/>
          <w:lang w:val="en-US"/>
        </w:rPr>
        <w:t>assent call)</w:t>
      </w:r>
      <w:r w:rsidR="00865C27">
        <w:rPr>
          <w:rFonts w:eastAsia="Times New Roman"/>
          <w:lang w:val="en-US"/>
        </w:rPr>
        <w:t>.</w:t>
      </w:r>
    </w:p>
    <w:p w14:paraId="6E8EDEEA" w14:textId="7F871BDB" w:rsidR="00212FE2" w:rsidRDefault="008A362F" w:rsidP="6EE11DEB">
      <w:pPr>
        <w:spacing w:line="240" w:lineRule="auto"/>
        <w:jc w:val="both"/>
        <w:rPr>
          <w:rFonts w:eastAsia="Times New Roman"/>
          <w:lang w:val="en-US"/>
        </w:rPr>
      </w:pPr>
      <w:r>
        <w:rPr>
          <w:rFonts w:eastAsia="Times New Roman"/>
          <w:lang w:val="en-US"/>
        </w:rPr>
        <w:t xml:space="preserve">The original form will be stored as source documentation, a copy will be given to the legal representative and </w:t>
      </w:r>
      <w:r w:rsidR="00865C27">
        <w:rPr>
          <w:rFonts w:eastAsia="Times New Roman"/>
          <w:lang w:val="en-US"/>
        </w:rPr>
        <w:t>a copy</w:t>
      </w:r>
      <w:r>
        <w:rPr>
          <w:rFonts w:eastAsia="Times New Roman"/>
          <w:lang w:val="en-US"/>
        </w:rPr>
        <w:t xml:space="preserve"> of this will be placed in the medical and trial notes.</w:t>
      </w:r>
      <w:r w:rsidR="005B444E">
        <w:rPr>
          <w:rFonts w:eastAsia="Times New Roman"/>
          <w:lang w:val="en-US"/>
        </w:rPr>
        <w:t xml:space="preserve"> Details of assent procedure will be documented in the patient’s medical notes.</w:t>
      </w:r>
      <w:r w:rsidR="00E94580">
        <w:rPr>
          <w:rFonts w:eastAsia="Times New Roman"/>
          <w:lang w:val="en-US"/>
        </w:rPr>
        <w:t xml:space="preserve"> </w:t>
      </w:r>
    </w:p>
    <w:p w14:paraId="5898DFDD" w14:textId="60A5B08A" w:rsidR="00C82462" w:rsidRDefault="008A362F" w:rsidP="6EE11DEB">
      <w:pPr>
        <w:spacing w:line="240" w:lineRule="auto"/>
        <w:jc w:val="both"/>
        <w:rPr>
          <w:rFonts w:eastAsia="Times New Roman"/>
          <w:lang w:val="en-US"/>
        </w:rPr>
      </w:pPr>
      <w:r>
        <w:rPr>
          <w:rFonts w:eastAsia="Times New Roman"/>
          <w:lang w:val="en-US"/>
        </w:rPr>
        <w:t xml:space="preserve">Patients maybe enrolled </w:t>
      </w:r>
      <w:r w:rsidR="00B22F7B">
        <w:rPr>
          <w:rFonts w:eastAsia="Times New Roman"/>
          <w:lang w:val="en-US"/>
        </w:rPr>
        <w:t xml:space="preserve">into the study once verbal assent has been provided and prior to </w:t>
      </w:r>
      <w:r w:rsidR="00E2237C">
        <w:rPr>
          <w:rFonts w:eastAsia="Times New Roman"/>
          <w:lang w:val="en-US"/>
        </w:rPr>
        <w:t>a</w:t>
      </w:r>
      <w:r w:rsidR="00B22F7B">
        <w:rPr>
          <w:rFonts w:eastAsia="Times New Roman"/>
          <w:lang w:val="en-US"/>
        </w:rPr>
        <w:t xml:space="preserve"> signed legal representative declaration form being received</w:t>
      </w:r>
      <w:r w:rsidR="009E69CB">
        <w:rPr>
          <w:rFonts w:eastAsia="Times New Roman"/>
          <w:lang w:val="en-US"/>
        </w:rPr>
        <w:t xml:space="preserve">, to prevent delays with </w:t>
      </w:r>
      <w:r w:rsidR="008C2392">
        <w:rPr>
          <w:rFonts w:eastAsia="Times New Roman"/>
          <w:lang w:val="en-US"/>
        </w:rPr>
        <w:t xml:space="preserve">initiating study treatment within 24hrs. </w:t>
      </w:r>
    </w:p>
    <w:p w14:paraId="2D0B6B66" w14:textId="7CCE13A0" w:rsidR="00442230" w:rsidRDefault="008A362F" w:rsidP="6EE11DEB">
      <w:pPr>
        <w:spacing w:line="240" w:lineRule="auto"/>
        <w:jc w:val="both"/>
        <w:rPr>
          <w:rFonts w:eastAsia="Times New Roman"/>
          <w:lang w:val="en-US"/>
        </w:rPr>
      </w:pPr>
      <w:r w:rsidRPr="6EE11DEB">
        <w:rPr>
          <w:rFonts w:eastAsia="Times New Roman"/>
          <w:lang w:val="en-US"/>
        </w:rPr>
        <w:t xml:space="preserve">There will also be an option for the </w:t>
      </w:r>
      <w:r w:rsidR="00834C73" w:rsidRPr="6EE11DEB">
        <w:rPr>
          <w:rFonts w:eastAsia="Times New Roman"/>
          <w:lang w:val="en-US"/>
        </w:rPr>
        <w:t xml:space="preserve">personal legal representative </w:t>
      </w:r>
      <w:r w:rsidRPr="6EE11DEB">
        <w:rPr>
          <w:rFonts w:eastAsia="Times New Roman"/>
          <w:lang w:val="en-US"/>
        </w:rPr>
        <w:t>to give assent electronically via a secure website.</w:t>
      </w:r>
      <w:r w:rsidR="371ADD81" w:rsidRPr="6EE11DEB">
        <w:rPr>
          <w:rFonts w:eastAsia="Times New Roman"/>
          <w:lang w:val="en-US"/>
        </w:rPr>
        <w:t xml:space="preserve"> </w:t>
      </w:r>
    </w:p>
    <w:p w14:paraId="311788D9" w14:textId="7EAE4BDE" w:rsidR="008C2392" w:rsidRPr="00333F09" w:rsidRDefault="008A362F" w:rsidP="008C2392">
      <w:pPr>
        <w:spacing w:line="240" w:lineRule="auto"/>
        <w:jc w:val="both"/>
        <w:rPr>
          <w:b/>
          <w:bCs/>
          <w:u w:val="single"/>
        </w:rPr>
      </w:pPr>
      <w:r w:rsidRPr="00333F09">
        <w:rPr>
          <w:b/>
          <w:bCs/>
          <w:u w:val="single"/>
        </w:rPr>
        <w:t>If the</w:t>
      </w:r>
      <w:r>
        <w:rPr>
          <w:b/>
          <w:bCs/>
          <w:u w:val="single"/>
        </w:rPr>
        <w:t>re is no available</w:t>
      </w:r>
      <w:r w:rsidRPr="00333F09">
        <w:rPr>
          <w:b/>
          <w:bCs/>
          <w:u w:val="single"/>
        </w:rPr>
        <w:t xml:space="preserve"> legal representative </w:t>
      </w:r>
      <w:r>
        <w:rPr>
          <w:b/>
          <w:bCs/>
          <w:u w:val="single"/>
        </w:rPr>
        <w:t xml:space="preserve">at point of </w:t>
      </w:r>
      <w:r w:rsidR="00C37801">
        <w:rPr>
          <w:b/>
          <w:bCs/>
          <w:u w:val="single"/>
        </w:rPr>
        <w:t>assent</w:t>
      </w:r>
    </w:p>
    <w:p w14:paraId="5D862ED6" w14:textId="070E480D" w:rsidR="00583577" w:rsidRPr="006A232B" w:rsidRDefault="008A362F" w:rsidP="6EE11DEB">
      <w:pPr>
        <w:spacing w:line="240" w:lineRule="auto"/>
        <w:jc w:val="both"/>
        <w:rPr>
          <w:rFonts w:eastAsia="Times New Roman"/>
          <w:lang w:val="en-US"/>
        </w:rPr>
      </w:pPr>
      <w:r w:rsidRPr="6EE11DEB">
        <w:rPr>
          <w:rFonts w:eastAsia="Times New Roman"/>
          <w:lang w:val="en-US"/>
        </w:rPr>
        <w:t>I</w:t>
      </w:r>
      <w:r w:rsidR="069870B2" w:rsidRPr="6EE11DEB">
        <w:rPr>
          <w:rFonts w:eastAsia="Times New Roman"/>
          <w:lang w:val="en-US"/>
        </w:rPr>
        <w:t xml:space="preserve">f it is not possible to approach a </w:t>
      </w:r>
      <w:r w:rsidR="00AF0D69" w:rsidRPr="6EE11DEB">
        <w:rPr>
          <w:rFonts w:eastAsia="Times New Roman"/>
          <w:lang w:val="en-US"/>
        </w:rPr>
        <w:t xml:space="preserve">personal legal representative </w:t>
      </w:r>
      <w:r w:rsidR="069870B2" w:rsidRPr="6EE11DEB">
        <w:rPr>
          <w:rFonts w:eastAsia="Times New Roman"/>
          <w:lang w:val="en-US"/>
        </w:rPr>
        <w:t xml:space="preserve">for assent, a </w:t>
      </w:r>
      <w:r w:rsidR="00506711">
        <w:rPr>
          <w:rFonts w:eastAsia="Times New Roman"/>
          <w:lang w:val="en-US"/>
        </w:rPr>
        <w:t xml:space="preserve">professional </w:t>
      </w:r>
      <w:r w:rsidR="00AF0D69" w:rsidRPr="6EE11DEB">
        <w:rPr>
          <w:rFonts w:eastAsia="Times New Roman"/>
          <w:lang w:val="en-US"/>
        </w:rPr>
        <w:t xml:space="preserve">legal representative </w:t>
      </w:r>
      <w:r w:rsidR="008C2392">
        <w:rPr>
          <w:rFonts w:eastAsia="Times New Roman"/>
          <w:lang w:val="en-US"/>
        </w:rPr>
        <w:t xml:space="preserve">(independent of the trials team) </w:t>
      </w:r>
      <w:r w:rsidR="069870B2" w:rsidRPr="6EE11DEB">
        <w:rPr>
          <w:rFonts w:eastAsia="Times New Roman"/>
          <w:lang w:val="en-US"/>
        </w:rPr>
        <w:t xml:space="preserve">will </w:t>
      </w:r>
      <w:r w:rsidR="090A7ACF" w:rsidRPr="6EE11DEB">
        <w:rPr>
          <w:rFonts w:eastAsia="Times New Roman"/>
          <w:lang w:val="en-US"/>
        </w:rPr>
        <w:t>decide</w:t>
      </w:r>
      <w:r w:rsidR="069870B2" w:rsidRPr="6EE11DEB">
        <w:rPr>
          <w:rFonts w:eastAsia="Times New Roman"/>
          <w:lang w:val="en-US"/>
        </w:rPr>
        <w:t xml:space="preserve"> regarding study participation on the patient’s behalf. </w:t>
      </w:r>
      <w:r w:rsidR="0065247B">
        <w:rPr>
          <w:rFonts w:eastAsia="Times New Roman"/>
          <w:lang w:val="en-US"/>
        </w:rPr>
        <w:t>If the professional legal representative agrees for the p</w:t>
      </w:r>
      <w:r w:rsidR="00EC5795">
        <w:rPr>
          <w:rFonts w:eastAsia="Times New Roman"/>
          <w:lang w:val="en-US"/>
        </w:rPr>
        <w:t xml:space="preserve">atient to take part, they will sign </w:t>
      </w:r>
      <w:r w:rsidR="00AA0D6C">
        <w:rPr>
          <w:rFonts w:eastAsia="Times New Roman"/>
          <w:lang w:val="en-US"/>
        </w:rPr>
        <w:t xml:space="preserve">a professional </w:t>
      </w:r>
      <w:r w:rsidR="008422B8">
        <w:rPr>
          <w:rFonts w:eastAsia="Times New Roman"/>
          <w:lang w:val="en-US"/>
        </w:rPr>
        <w:t>legal representative</w:t>
      </w:r>
      <w:r w:rsidR="00AA0D6C">
        <w:rPr>
          <w:rFonts w:eastAsia="Times New Roman"/>
          <w:lang w:val="en-US"/>
        </w:rPr>
        <w:t xml:space="preserve"> declaration form</w:t>
      </w:r>
      <w:r w:rsidR="008422B8">
        <w:rPr>
          <w:rFonts w:eastAsia="Times New Roman"/>
          <w:lang w:val="en-US"/>
        </w:rPr>
        <w:t>;</w:t>
      </w:r>
      <w:r w:rsidR="00875359">
        <w:rPr>
          <w:rFonts w:eastAsia="Times New Roman"/>
          <w:lang w:val="en-US"/>
        </w:rPr>
        <w:t xml:space="preserve"> the form will also be signed by </w:t>
      </w:r>
      <w:r w:rsidR="008422B8">
        <w:rPr>
          <w:rFonts w:eastAsia="Times New Roman"/>
          <w:lang w:val="en-US"/>
        </w:rPr>
        <w:t xml:space="preserve">a </w:t>
      </w:r>
      <w:r w:rsidR="00875359">
        <w:rPr>
          <w:rFonts w:eastAsia="Times New Roman"/>
          <w:lang w:val="en-US"/>
        </w:rPr>
        <w:t>member of the study team (delegated by PI to take consent)</w:t>
      </w:r>
      <w:r w:rsidR="002B577A">
        <w:rPr>
          <w:rFonts w:eastAsia="Times New Roman"/>
          <w:lang w:val="en-US"/>
        </w:rPr>
        <w:t xml:space="preserve">. The </w:t>
      </w:r>
      <w:r w:rsidR="002B577A" w:rsidRPr="002B577A">
        <w:rPr>
          <w:rFonts w:eastAsia="Times New Roman"/>
          <w:lang w:val="en-US"/>
        </w:rPr>
        <w:t xml:space="preserve">discussion will be documented in the patient’s medical notes alongside a copy of the </w:t>
      </w:r>
      <w:r w:rsidR="002B577A">
        <w:rPr>
          <w:rFonts w:eastAsia="Times New Roman"/>
          <w:lang w:val="en-US"/>
        </w:rPr>
        <w:t xml:space="preserve">professional </w:t>
      </w:r>
      <w:r w:rsidR="008422B8">
        <w:rPr>
          <w:rFonts w:eastAsia="Times New Roman"/>
          <w:lang w:val="en-US"/>
        </w:rPr>
        <w:t>legal representative</w:t>
      </w:r>
      <w:r w:rsidR="002B577A" w:rsidRPr="002B577A">
        <w:rPr>
          <w:rFonts w:eastAsia="Times New Roman"/>
          <w:lang w:val="en-US"/>
        </w:rPr>
        <w:t xml:space="preserve"> declaration form</w:t>
      </w:r>
      <w:r w:rsidR="002B577A">
        <w:rPr>
          <w:rFonts w:eastAsia="Times New Roman"/>
          <w:lang w:val="en-US"/>
        </w:rPr>
        <w:t>.</w:t>
      </w:r>
    </w:p>
    <w:p w14:paraId="23389C6A" w14:textId="3594EC22" w:rsidR="00B33CC4" w:rsidRDefault="008A362F" w:rsidP="6EE11DEB">
      <w:pPr>
        <w:spacing w:line="240" w:lineRule="auto"/>
        <w:jc w:val="both"/>
        <w:rPr>
          <w:rFonts w:eastAsia="Times New Roman"/>
          <w:lang w:val="en-US"/>
        </w:rPr>
      </w:pPr>
      <w:r w:rsidRPr="6EE11DEB">
        <w:rPr>
          <w:rFonts w:eastAsia="Times New Roman"/>
          <w:lang w:val="en-US"/>
        </w:rPr>
        <w:t>Per</w:t>
      </w:r>
      <w:r w:rsidR="00AF0D69" w:rsidRPr="6EE11DEB">
        <w:rPr>
          <w:rFonts w:eastAsia="Times New Roman"/>
          <w:lang w:val="en-US"/>
        </w:rPr>
        <w:t>sonal or professional legal representative</w:t>
      </w:r>
      <w:r w:rsidRPr="6EE11DEB">
        <w:rPr>
          <w:rFonts w:eastAsia="Times New Roman"/>
          <w:lang w:val="en-US"/>
        </w:rPr>
        <w:t xml:space="preserve"> will be given sufficient time to review the information provided and ask questions before signing the assent / declaration form. Only members of the research team who have undergone the appropriate GCP training will be able to seek agreement from potential patients’ personal or professional </w:t>
      </w:r>
      <w:r w:rsidR="001E21CC" w:rsidRPr="6EE11DEB">
        <w:rPr>
          <w:rFonts w:eastAsia="Times New Roman"/>
          <w:lang w:val="en-US"/>
        </w:rPr>
        <w:t>legal representative</w:t>
      </w:r>
      <w:r w:rsidRPr="6EE11DEB">
        <w:rPr>
          <w:rFonts w:eastAsia="Times New Roman"/>
          <w:lang w:val="en-US"/>
        </w:rPr>
        <w:t>.</w:t>
      </w:r>
    </w:p>
    <w:p w14:paraId="2F8A1264" w14:textId="6F983BB4" w:rsidR="007F1624" w:rsidRPr="00084C97" w:rsidRDefault="008A362F" w:rsidP="6EE11DEB">
      <w:pPr>
        <w:spacing w:line="240" w:lineRule="auto"/>
        <w:jc w:val="both"/>
        <w:rPr>
          <w:rFonts w:eastAsia="Times New Roman"/>
          <w:b/>
          <w:bCs/>
          <w:lang w:val="en-US"/>
        </w:rPr>
      </w:pPr>
      <w:r w:rsidRPr="00084C97">
        <w:rPr>
          <w:rFonts w:eastAsia="Times New Roman"/>
          <w:b/>
          <w:bCs/>
          <w:lang w:val="en-US"/>
        </w:rPr>
        <w:t>Enrolled patients regaining capacity</w:t>
      </w:r>
      <w:r w:rsidR="005106D5" w:rsidRPr="00084C97">
        <w:rPr>
          <w:rFonts w:eastAsia="Times New Roman"/>
          <w:b/>
          <w:bCs/>
          <w:lang w:val="en-US"/>
        </w:rPr>
        <w:t xml:space="preserve"> (consent)</w:t>
      </w:r>
    </w:p>
    <w:p w14:paraId="7EEED5E8" w14:textId="3488452E" w:rsidR="00E94580" w:rsidRDefault="008A362F" w:rsidP="6EE11DEB">
      <w:pPr>
        <w:spacing w:line="240" w:lineRule="auto"/>
        <w:jc w:val="both"/>
        <w:rPr>
          <w:rFonts w:eastAsia="Times New Roman"/>
          <w:lang w:val="en-US"/>
        </w:rPr>
      </w:pPr>
      <w:r w:rsidRPr="6EE11DEB">
        <w:rPr>
          <w:rFonts w:eastAsia="Times New Roman"/>
          <w:lang w:val="en-US"/>
        </w:rPr>
        <w:lastRenderedPageBreak/>
        <w:t>Once participants have regained capacity, they will be asked to consent to their continued participation in the study. The study rationale and conduct will be explained to them outlining any interventions which have already been undertaken as well as those that are still required.</w:t>
      </w:r>
      <w:r w:rsidR="0004762A">
        <w:rPr>
          <w:rFonts w:eastAsia="Times New Roman"/>
          <w:lang w:val="en-US"/>
        </w:rPr>
        <w:t xml:space="preserve"> </w:t>
      </w:r>
      <w:r w:rsidRPr="6EE11DEB">
        <w:rPr>
          <w:rFonts w:eastAsia="Times New Roman"/>
          <w:lang w:val="en-US"/>
        </w:rPr>
        <w:t>Details of the informed consent</w:t>
      </w:r>
      <w:r w:rsidR="008F58FF" w:rsidRPr="6EE11DEB">
        <w:rPr>
          <w:rFonts w:eastAsia="Times New Roman"/>
          <w:lang w:val="en-US"/>
        </w:rPr>
        <w:t xml:space="preserve"> </w:t>
      </w:r>
      <w:r w:rsidRPr="6EE11DEB">
        <w:rPr>
          <w:rFonts w:eastAsia="Times New Roman"/>
          <w:lang w:val="en-US"/>
        </w:rPr>
        <w:t xml:space="preserve">discussion will be recorded in the patient’s medical record. This will include the date consent was given, with the name of the trial and the version number of the Participant Information Sheet and Informed Consent Form. </w:t>
      </w:r>
    </w:p>
    <w:p w14:paraId="1A1DCA7B" w14:textId="2ECCB956" w:rsidR="0098760F" w:rsidRDefault="008A362F" w:rsidP="6EE11DEB">
      <w:pPr>
        <w:spacing w:line="240" w:lineRule="auto"/>
        <w:jc w:val="both"/>
        <w:rPr>
          <w:rFonts w:eastAsia="Times New Roman"/>
          <w:lang w:val="en-US"/>
        </w:rPr>
      </w:pPr>
      <w:r w:rsidRPr="6EE11DEB">
        <w:rPr>
          <w:rFonts w:eastAsia="Times New Roman"/>
          <w:lang w:val="en-US"/>
        </w:rPr>
        <w:t xml:space="preserve">Throughout the trial the patient or </w:t>
      </w:r>
      <w:r w:rsidR="008F58FF" w:rsidRPr="6EE11DEB">
        <w:rPr>
          <w:rFonts w:eastAsia="Times New Roman"/>
          <w:lang w:val="en-US"/>
        </w:rPr>
        <w:t xml:space="preserve">personal legal representative </w:t>
      </w:r>
      <w:r w:rsidRPr="6EE11DEB">
        <w:rPr>
          <w:rFonts w:eastAsia="Times New Roman"/>
          <w:lang w:val="en-US"/>
        </w:rPr>
        <w:t>should have the opportunity to ask questions about the trial and any new information that may be relevant to the patient’s continued participation should be shared with them in a time</w:t>
      </w:r>
      <w:r w:rsidR="00301DE7" w:rsidRPr="6EE11DEB">
        <w:rPr>
          <w:rFonts w:eastAsia="Times New Roman"/>
          <w:lang w:val="en-US"/>
        </w:rPr>
        <w:t>ously</w:t>
      </w:r>
      <w:r w:rsidR="007F1624">
        <w:rPr>
          <w:rFonts w:eastAsia="Times New Roman"/>
          <w:lang w:val="en-US"/>
        </w:rPr>
        <w:t xml:space="preserve"> fashion</w:t>
      </w:r>
      <w:r w:rsidRPr="6EE11DEB">
        <w:rPr>
          <w:rFonts w:eastAsia="Times New Roman"/>
          <w:lang w:val="en-US"/>
        </w:rPr>
        <w:t>. On occasion</w:t>
      </w:r>
      <w:r w:rsidR="00301DE7" w:rsidRPr="6EE11DEB">
        <w:rPr>
          <w:rFonts w:eastAsia="Times New Roman"/>
          <w:lang w:val="en-US"/>
        </w:rPr>
        <w:t>,</w:t>
      </w:r>
      <w:r w:rsidRPr="6EE11DEB">
        <w:rPr>
          <w:rFonts w:eastAsia="Times New Roman"/>
          <w:lang w:val="en-US"/>
        </w:rPr>
        <w:t xml:space="preserve"> it may be necessary to re-consent the patient or personal / </w:t>
      </w:r>
      <w:r w:rsidR="008F58FF" w:rsidRPr="6EE11DEB">
        <w:rPr>
          <w:rFonts w:eastAsia="Times New Roman"/>
          <w:lang w:val="en-US"/>
        </w:rPr>
        <w:t>professional legal representative,</w:t>
      </w:r>
      <w:r w:rsidRPr="6EE11DEB">
        <w:rPr>
          <w:rFonts w:eastAsia="Times New Roman"/>
          <w:lang w:val="en-US"/>
        </w:rPr>
        <w:t xml:space="preserve"> for example if new information becomes available or an amendment is made to the protocol that might affect the patient’s participation in the trial. In this case the process above will be followed and the patient’s right to withdraw from the trial respected.</w:t>
      </w:r>
    </w:p>
    <w:p w14:paraId="7CC4D822" w14:textId="2D33A8A6" w:rsidR="00717181" w:rsidRDefault="008A362F" w:rsidP="00CA2112">
      <w:pPr>
        <w:spacing w:line="240" w:lineRule="auto"/>
        <w:rPr>
          <w:rFonts w:eastAsia="Times New Roman"/>
          <w:b/>
          <w:bCs/>
          <w:noProof/>
          <w:lang w:eastAsia="en-GB"/>
        </w:rPr>
      </w:pPr>
      <w:r>
        <w:rPr>
          <w:rFonts w:eastAsia="Times New Roman" w:cstheme="minorHAnsi"/>
          <w:szCs w:val="22"/>
          <w:lang w:val="en-US"/>
        </w:rPr>
        <w:t>A flow chart summarizing the consent and assent processes is included below.</w:t>
      </w:r>
    </w:p>
    <w:p w14:paraId="7F07C1F2" w14:textId="30530A74" w:rsidR="002508E2" w:rsidRPr="002508E2" w:rsidRDefault="008A362F" w:rsidP="00BD4E22">
      <w:pPr>
        <w:spacing w:line="240" w:lineRule="auto"/>
        <w:jc w:val="center"/>
        <w:rPr>
          <w:rFonts w:eastAsia="Times New Roman" w:cstheme="minorHAnsi"/>
          <w:b/>
          <w:szCs w:val="22"/>
          <w:lang w:val="en-US"/>
        </w:rPr>
      </w:pPr>
      <w:r w:rsidRPr="6EE11DEB">
        <w:rPr>
          <w:rFonts w:eastAsia="Times New Roman"/>
          <w:b/>
          <w:bCs/>
          <w:noProof/>
          <w:lang w:eastAsia="en-GB"/>
        </w:rPr>
        <w:t>Assent and consent flow chart</w:t>
      </w:r>
    </w:p>
    <w:p w14:paraId="4E527B4C" w14:textId="49EECD99" w:rsidR="6EE11DEB" w:rsidRDefault="008A362F" w:rsidP="00053301">
      <w:pPr>
        <w:pStyle w:val="BodyText"/>
        <w:spacing w:after="120"/>
        <w:jc w:val="center"/>
        <w:rPr>
          <w:i w:val="0"/>
          <w:iCs/>
        </w:rPr>
      </w:pPr>
      <w:r w:rsidRPr="00DA062F">
        <w:rPr>
          <w:i w:val="0"/>
          <w:iCs/>
          <w:noProof/>
          <w:lang w:eastAsia="en-GB"/>
        </w:rPr>
        <w:lastRenderedPageBreak/>
        <w:drawing>
          <wp:inline distT="0" distB="0" distL="0" distR="0" wp14:anchorId="7549A67D" wp14:editId="2584F755">
            <wp:extent cx="5076000" cy="7689600"/>
            <wp:effectExtent l="0" t="0" r="4445" b="0"/>
            <wp:docPr id="1819325986" name="Picture 18193259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07793" name="Picture 1819325986" descr="A screenshot of a computer&#10;&#10;Description automatically generated with medium confidence"/>
                    <pic:cNvPicPr/>
                  </pic:nvPicPr>
                  <pic:blipFill>
                    <a:blip r:embed="rId30"/>
                    <a:stretch>
                      <a:fillRect/>
                    </a:stretch>
                  </pic:blipFill>
                  <pic:spPr>
                    <a:xfrm>
                      <a:off x="0" y="0"/>
                      <a:ext cx="5076000" cy="7689600"/>
                    </a:xfrm>
                    <a:prstGeom prst="rect">
                      <a:avLst/>
                    </a:prstGeom>
                  </pic:spPr>
                </pic:pic>
              </a:graphicData>
            </a:graphic>
          </wp:inline>
        </w:drawing>
      </w:r>
    </w:p>
    <w:p w14:paraId="4C123453" w14:textId="16D1FCA2" w:rsidR="00DA062F" w:rsidRDefault="00DA062F" w:rsidP="00053301">
      <w:pPr>
        <w:pStyle w:val="BodyText"/>
        <w:spacing w:after="120"/>
        <w:jc w:val="center"/>
        <w:rPr>
          <w:i w:val="0"/>
          <w:iCs/>
        </w:rPr>
      </w:pPr>
    </w:p>
    <w:p w14:paraId="10D59431" w14:textId="77777777" w:rsidR="00A62D4A" w:rsidRPr="006E354E" w:rsidRDefault="00A62D4A" w:rsidP="00053301">
      <w:pPr>
        <w:pStyle w:val="BodyText"/>
        <w:spacing w:after="120"/>
        <w:jc w:val="center"/>
        <w:rPr>
          <w:i w:val="0"/>
          <w:iCs/>
        </w:rPr>
      </w:pPr>
    </w:p>
    <w:p w14:paraId="16337E56" w14:textId="77777777" w:rsidR="00475FDA" w:rsidRPr="003802A1" w:rsidRDefault="008A362F" w:rsidP="00BD4E22">
      <w:pPr>
        <w:pStyle w:val="BodyText"/>
        <w:tabs>
          <w:tab w:val="left" w:pos="709"/>
        </w:tabs>
        <w:spacing w:after="120"/>
        <w:rPr>
          <w:rFonts w:asciiTheme="minorHAnsi" w:hAnsiTheme="minorHAnsi" w:cstheme="minorBidi"/>
          <w:b/>
          <w:bCs/>
          <w:i w:val="0"/>
          <w:sz w:val="22"/>
          <w:szCs w:val="22"/>
        </w:rPr>
      </w:pPr>
      <w:r w:rsidRPr="710534C6">
        <w:rPr>
          <w:rFonts w:asciiTheme="minorHAnsi" w:hAnsiTheme="minorHAnsi" w:cstheme="minorBidi"/>
          <w:b/>
          <w:bCs/>
          <w:i w:val="0"/>
          <w:sz w:val="22"/>
          <w:szCs w:val="22"/>
        </w:rPr>
        <w:lastRenderedPageBreak/>
        <w:t>7.2.1</w:t>
      </w:r>
      <w:r w:rsidR="43C5CF21" w:rsidRPr="710534C6">
        <w:rPr>
          <w:rFonts w:asciiTheme="minorHAnsi" w:hAnsiTheme="minorHAnsi" w:cstheme="minorBidi"/>
          <w:b/>
          <w:bCs/>
          <w:i w:val="0"/>
          <w:sz w:val="22"/>
          <w:szCs w:val="22"/>
        </w:rPr>
        <w:t xml:space="preserve"> </w:t>
      </w:r>
      <w:r>
        <w:rPr>
          <w:rFonts w:asciiTheme="minorHAnsi" w:hAnsiTheme="minorHAnsi" w:cstheme="minorHAnsi"/>
          <w:b/>
          <w:i w:val="0"/>
          <w:sz w:val="22"/>
          <w:szCs w:val="22"/>
        </w:rPr>
        <w:tab/>
      </w:r>
      <w:r w:rsidRPr="710534C6">
        <w:rPr>
          <w:rFonts w:asciiTheme="minorHAnsi" w:hAnsiTheme="minorHAnsi" w:cstheme="minorBidi"/>
          <w:b/>
          <w:bCs/>
          <w:i w:val="0"/>
          <w:sz w:val="22"/>
          <w:szCs w:val="22"/>
        </w:rPr>
        <w:t>Additional consent provisions for collection and use of participant data and biological specimens in ancillary studies, if applicable</w:t>
      </w:r>
    </w:p>
    <w:p w14:paraId="2D55C2F6" w14:textId="6B7DB3B9" w:rsidR="00475FDA" w:rsidRPr="006A232B" w:rsidRDefault="008A362F" w:rsidP="6EE11DEB">
      <w:pPr>
        <w:spacing w:line="240" w:lineRule="auto"/>
        <w:jc w:val="both"/>
        <w:rPr>
          <w:rFonts w:eastAsia="Times New Roman"/>
          <w:lang w:val="en-US"/>
        </w:rPr>
      </w:pPr>
      <w:r w:rsidRPr="6EE11DEB">
        <w:rPr>
          <w:rFonts w:eastAsia="Times New Roman"/>
          <w:lang w:val="en-US"/>
        </w:rPr>
        <w:t xml:space="preserve">Participants will be asked to consent for the use of their samples in future research. Consent for this is optional. If the participant chooses not to consent to this their samples will be destroyed at the end of the study. Any samples stored for future research will be </w:t>
      </w:r>
      <w:r w:rsidR="5B9EF1EC" w:rsidRPr="6EE11DEB">
        <w:rPr>
          <w:rFonts w:eastAsia="Times New Roman"/>
          <w:lang w:val="en-US"/>
        </w:rPr>
        <w:t>anonymi</w:t>
      </w:r>
      <w:r w:rsidR="00AB046D">
        <w:rPr>
          <w:rFonts w:eastAsia="Times New Roman"/>
          <w:lang w:val="en-US"/>
        </w:rPr>
        <w:t>s</w:t>
      </w:r>
      <w:r w:rsidR="5B9EF1EC" w:rsidRPr="6EE11DEB">
        <w:rPr>
          <w:rFonts w:eastAsia="Times New Roman"/>
          <w:lang w:val="en-US"/>
        </w:rPr>
        <w:t>ed</w:t>
      </w:r>
      <w:r w:rsidRPr="6EE11DEB">
        <w:rPr>
          <w:rFonts w:eastAsia="Times New Roman"/>
          <w:lang w:val="en-US"/>
        </w:rPr>
        <w:t>. Should a participant choose to withdraw from the study prior to completion, they will be able to withdraw their consent for their samples to be stored and the samples will then be destroyed.</w:t>
      </w:r>
    </w:p>
    <w:p w14:paraId="75FBE423" w14:textId="77777777" w:rsidR="06038FDA" w:rsidRDefault="06038FDA" w:rsidP="06038FDA">
      <w:pPr>
        <w:pStyle w:val="BodyText"/>
        <w:spacing w:after="120"/>
        <w:rPr>
          <w:rFonts w:asciiTheme="minorHAnsi" w:hAnsiTheme="minorHAnsi" w:cstheme="minorBidi"/>
          <w:b/>
          <w:bCs/>
          <w:i w:val="0"/>
          <w:sz w:val="22"/>
          <w:szCs w:val="22"/>
        </w:rPr>
      </w:pPr>
    </w:p>
    <w:p w14:paraId="10FD37A5" w14:textId="77777777" w:rsidR="00475FDA" w:rsidRPr="003802A1" w:rsidRDefault="008A362F" w:rsidP="0FE0AC52">
      <w:pPr>
        <w:pStyle w:val="BodyText"/>
        <w:tabs>
          <w:tab w:val="left" w:pos="709"/>
        </w:tabs>
        <w:spacing w:after="120"/>
        <w:rPr>
          <w:rFonts w:asciiTheme="minorHAnsi" w:hAnsiTheme="minorHAnsi" w:cstheme="minorBidi"/>
          <w:b/>
          <w:bCs/>
          <w:i w:val="0"/>
          <w:sz w:val="22"/>
          <w:szCs w:val="22"/>
        </w:rPr>
      </w:pPr>
      <w:r w:rsidRPr="0FE0AC52">
        <w:rPr>
          <w:rFonts w:asciiTheme="minorHAnsi" w:hAnsiTheme="minorHAnsi" w:cstheme="minorBidi"/>
          <w:b/>
          <w:bCs/>
          <w:i w:val="0"/>
          <w:spacing w:val="0"/>
          <w:sz w:val="22"/>
          <w:szCs w:val="22"/>
        </w:rPr>
        <w:t>7.</w:t>
      </w:r>
      <w:r w:rsidR="34E30AB8" w:rsidRPr="0FE0AC52">
        <w:rPr>
          <w:rFonts w:asciiTheme="minorHAnsi" w:hAnsiTheme="minorHAnsi" w:cstheme="minorBidi"/>
          <w:b/>
          <w:bCs/>
          <w:i w:val="0"/>
          <w:sz w:val="22"/>
          <w:szCs w:val="22"/>
        </w:rPr>
        <w:t>3</w:t>
      </w:r>
      <w:r w:rsidR="1EBDFD44" w:rsidRPr="0FE0AC52">
        <w:rPr>
          <w:rFonts w:asciiTheme="minorHAnsi" w:hAnsiTheme="minorHAnsi" w:cstheme="minorBidi"/>
          <w:b/>
          <w:bCs/>
          <w:i w:val="0"/>
          <w:sz w:val="22"/>
          <w:szCs w:val="22"/>
        </w:rPr>
        <w:t xml:space="preserve"> </w:t>
      </w:r>
      <w:r w:rsidR="00093582">
        <w:rPr>
          <w:rFonts w:asciiTheme="minorHAnsi" w:hAnsiTheme="minorHAnsi" w:cstheme="minorHAnsi"/>
          <w:b/>
          <w:i w:val="0"/>
          <w:sz w:val="22"/>
          <w:szCs w:val="22"/>
        </w:rPr>
        <w:tab/>
      </w:r>
      <w:r w:rsidRPr="0FE0AC52">
        <w:rPr>
          <w:rFonts w:asciiTheme="minorHAnsi" w:hAnsiTheme="minorHAnsi" w:cstheme="minorBidi"/>
          <w:b/>
          <w:bCs/>
          <w:i w:val="0"/>
          <w:sz w:val="22"/>
          <w:szCs w:val="22"/>
        </w:rPr>
        <w:t>The randomisation scheme</w:t>
      </w:r>
    </w:p>
    <w:p w14:paraId="138356DE" w14:textId="66657117" w:rsidR="0041028B" w:rsidRDefault="008A362F" w:rsidP="0041028B">
      <w:pPr>
        <w:spacing w:line="240" w:lineRule="auto"/>
        <w:jc w:val="both"/>
      </w:pPr>
      <w:r>
        <w:t xml:space="preserve">Patients will be randomised </w:t>
      </w:r>
      <w:r w:rsidRPr="6EE11DEB">
        <w:rPr>
          <w:rFonts w:eastAsia="Times New Roman"/>
          <w:lang w:val="en-US"/>
        </w:rPr>
        <w:t>to 3:2 for the treatment and control arms using ALEA</w:t>
      </w:r>
      <w:r w:rsidR="55672522" w:rsidRPr="6EE11DEB">
        <w:rPr>
          <w:rFonts w:eastAsia="Times New Roman"/>
          <w:lang w:val="en-US"/>
        </w:rPr>
        <w:t xml:space="preserve"> Randomisation</w:t>
      </w:r>
      <w:r w:rsidR="00046D2E">
        <w:rPr>
          <w:rFonts w:eastAsia="Times New Roman"/>
          <w:lang w:val="en-US"/>
        </w:rPr>
        <w:t xml:space="preserve"> </w:t>
      </w:r>
      <w:r w:rsidRPr="6EE11DEB">
        <w:rPr>
          <w:rFonts w:eastAsia="Times New Roman"/>
          <w:lang w:val="en-US"/>
        </w:rPr>
        <w:t xml:space="preserve">. </w:t>
      </w:r>
      <w:r w:rsidR="60D9FBB3">
        <w:t>ALEA Randomisation is an internet-based service provided by FormsVision BV that supports online patient registration and randomisation and is fully integrated with ALEA eCRF. ALEA Randomisation has been built as a series of components, in order to support interoperability and customi</w:t>
      </w:r>
      <w:r w:rsidR="00565666">
        <w:t>s</w:t>
      </w:r>
      <w:r w:rsidR="60D9FBB3">
        <w:t xml:space="preserve">ed extensions. The components make use of a common standard representation of data and metadata: </w:t>
      </w:r>
      <w:r w:rsidR="46B2591F">
        <w:t>The</w:t>
      </w:r>
      <w:r w:rsidR="60D9FBB3">
        <w:t xml:space="preserve"> Operational Data Model of CDISC. Within ALEA Randomisation, the components share a database for storing and retrieving information about the trial, and a separate database for storing and retrieving patient data. ALEA Randomisation supports the following methods of randomisation for healthcare trials. It supports trials with any number of treatment groups, and randomisation ratios other than 1:1. </w:t>
      </w:r>
      <w:r w:rsidR="00E115A5">
        <w:rPr>
          <w:rStyle w:val="normaltextrun"/>
          <w:rFonts w:cs="Arial"/>
          <w:color w:val="000000"/>
          <w:szCs w:val="22"/>
          <w:shd w:val="clear" w:color="auto" w:fill="FFFFFF"/>
        </w:rPr>
        <w:t>In this study we will be using the block randomisation schema.</w:t>
      </w:r>
      <w:r w:rsidR="00E115A5">
        <w:rPr>
          <w:rStyle w:val="eop"/>
          <w:rFonts w:ascii="Arial" w:hAnsi="Arial" w:cs="Arial"/>
          <w:color w:val="000000"/>
          <w:szCs w:val="22"/>
          <w:shd w:val="clear" w:color="auto" w:fill="FFFFFF"/>
        </w:rPr>
        <w:t> </w:t>
      </w:r>
    </w:p>
    <w:p w14:paraId="30A833F4" w14:textId="77777777" w:rsidR="0041028B" w:rsidRDefault="008A362F" w:rsidP="0041028B">
      <w:pPr>
        <w:spacing w:line="240" w:lineRule="auto"/>
        <w:jc w:val="both"/>
      </w:pPr>
      <w:r>
        <w:t>The following series of numbers will comprise the subject identifier:</w:t>
      </w:r>
    </w:p>
    <w:p w14:paraId="3FDDDF0C" w14:textId="5CB066C1" w:rsidR="0041028B" w:rsidRDefault="008A362F" w:rsidP="0041028B">
      <w:pPr>
        <w:spacing w:line="240" w:lineRule="auto"/>
        <w:jc w:val="both"/>
      </w:pPr>
      <w:r>
        <w:t xml:space="preserve">- Three alpha characters – site code – UHS </w:t>
      </w:r>
    </w:p>
    <w:p w14:paraId="60E60693" w14:textId="6AD2CE59" w:rsidR="00BD0405" w:rsidRDefault="008A362F" w:rsidP="0041028B">
      <w:pPr>
        <w:spacing w:line="240" w:lineRule="auto"/>
        <w:jc w:val="both"/>
      </w:pPr>
      <w:r>
        <w:t>- 2-digit subject number (</w:t>
      </w:r>
      <w:r w:rsidR="00717181">
        <w:t>e.g.,</w:t>
      </w:r>
      <w:r>
        <w:t xml:space="preserve"> 03)</w:t>
      </w:r>
    </w:p>
    <w:p w14:paraId="1B36F920" w14:textId="5045ABB2" w:rsidR="0041028B" w:rsidRDefault="008A362F" w:rsidP="0041028B">
      <w:pPr>
        <w:spacing w:line="240" w:lineRule="auto"/>
        <w:jc w:val="both"/>
      </w:pPr>
      <w:r>
        <w:t>Will be allocated by the site, reflecting the order of consent to the study within the site. For example, the third subject who signed an informed consent form at study UHS will be identified as Subject UHS-03.</w:t>
      </w:r>
    </w:p>
    <w:p w14:paraId="1513EC52" w14:textId="26FFFC7F" w:rsidR="0041028B" w:rsidRDefault="008A362F" w:rsidP="0041028B">
      <w:pPr>
        <w:spacing w:line="240" w:lineRule="auto"/>
        <w:jc w:val="both"/>
      </w:pPr>
      <w:r>
        <w:t>The enrolment number will be added to the consent form at the site.</w:t>
      </w:r>
    </w:p>
    <w:p w14:paraId="2D3F0BEC" w14:textId="77777777" w:rsidR="06038FDA" w:rsidRDefault="06038FDA" w:rsidP="06038FDA">
      <w:pPr>
        <w:pStyle w:val="CommentText"/>
        <w:spacing w:after="120"/>
        <w:jc w:val="both"/>
        <w:rPr>
          <w:b/>
          <w:bCs/>
          <w:sz w:val="22"/>
          <w:szCs w:val="22"/>
        </w:rPr>
      </w:pPr>
    </w:p>
    <w:p w14:paraId="23C7AE33" w14:textId="77777777" w:rsidR="00475FDA" w:rsidRPr="006F19AB" w:rsidRDefault="008A362F" w:rsidP="00BD4E22">
      <w:pPr>
        <w:pStyle w:val="CommentText"/>
        <w:tabs>
          <w:tab w:val="left" w:pos="709"/>
        </w:tabs>
        <w:spacing w:after="120"/>
        <w:jc w:val="both"/>
        <w:rPr>
          <w:b/>
          <w:bCs/>
          <w:sz w:val="22"/>
          <w:szCs w:val="22"/>
        </w:rPr>
      </w:pPr>
      <w:r w:rsidRPr="710534C6">
        <w:rPr>
          <w:b/>
          <w:bCs/>
          <w:sz w:val="22"/>
          <w:szCs w:val="22"/>
        </w:rPr>
        <w:t>7.4</w:t>
      </w:r>
      <w:r w:rsidR="4A233A42" w:rsidRPr="710534C6">
        <w:rPr>
          <w:b/>
          <w:bCs/>
          <w:sz w:val="22"/>
          <w:szCs w:val="22"/>
        </w:rPr>
        <w:t xml:space="preserve"> </w:t>
      </w:r>
      <w:r w:rsidRPr="006F19AB">
        <w:rPr>
          <w:rFonts w:cstheme="minorHAnsi"/>
          <w:b/>
          <w:sz w:val="22"/>
          <w:szCs w:val="22"/>
        </w:rPr>
        <w:tab/>
      </w:r>
      <w:r w:rsidRPr="710534C6">
        <w:rPr>
          <w:b/>
          <w:bCs/>
          <w:sz w:val="22"/>
          <w:szCs w:val="22"/>
        </w:rPr>
        <w:t>Blinding</w:t>
      </w:r>
    </w:p>
    <w:p w14:paraId="604C6F3B" w14:textId="77777777" w:rsidR="00D97310" w:rsidRPr="006F19AB" w:rsidRDefault="008A362F" w:rsidP="00BD4E22">
      <w:pPr>
        <w:pStyle w:val="BodyText"/>
        <w:spacing w:after="120"/>
        <w:rPr>
          <w:rFonts w:asciiTheme="minorHAnsi" w:hAnsiTheme="minorHAnsi" w:cstheme="minorHAnsi"/>
          <w:i w:val="0"/>
          <w:sz w:val="22"/>
          <w:szCs w:val="22"/>
        </w:rPr>
      </w:pPr>
      <w:r w:rsidRPr="06038FDA">
        <w:rPr>
          <w:rFonts w:asciiTheme="minorHAnsi" w:hAnsiTheme="minorHAnsi" w:cstheme="minorBidi"/>
          <w:i w:val="0"/>
          <w:sz w:val="22"/>
          <w:szCs w:val="22"/>
        </w:rPr>
        <w:t>N/A. This is an open-label study.</w:t>
      </w:r>
    </w:p>
    <w:p w14:paraId="75CF4315" w14:textId="77777777" w:rsidR="06038FDA" w:rsidRDefault="06038FDA" w:rsidP="06038FDA">
      <w:pPr>
        <w:pStyle w:val="BodyText"/>
        <w:spacing w:after="120"/>
        <w:rPr>
          <w:rFonts w:asciiTheme="minorHAnsi" w:hAnsiTheme="minorHAnsi" w:cstheme="minorBidi"/>
          <w:b/>
          <w:bCs/>
          <w:i w:val="0"/>
          <w:sz w:val="22"/>
          <w:szCs w:val="22"/>
        </w:rPr>
      </w:pPr>
    </w:p>
    <w:p w14:paraId="19AE0F45" w14:textId="77777777" w:rsidR="00475FDA" w:rsidRPr="00093582" w:rsidRDefault="008A362F" w:rsidP="06038FDA">
      <w:pPr>
        <w:pStyle w:val="BodyText"/>
        <w:tabs>
          <w:tab w:val="left" w:pos="709"/>
        </w:tabs>
        <w:spacing w:after="120"/>
        <w:rPr>
          <w:rFonts w:asciiTheme="minorHAnsi" w:hAnsiTheme="minorHAnsi" w:cstheme="minorBidi"/>
          <w:b/>
          <w:bCs/>
          <w:i w:val="0"/>
          <w:spacing w:val="0"/>
          <w:sz w:val="22"/>
          <w:szCs w:val="22"/>
        </w:rPr>
      </w:pPr>
      <w:r w:rsidRPr="06038FDA">
        <w:rPr>
          <w:rFonts w:asciiTheme="minorHAnsi" w:hAnsiTheme="minorHAnsi" w:cstheme="minorBidi"/>
          <w:b/>
          <w:bCs/>
          <w:i w:val="0"/>
          <w:spacing w:val="0"/>
          <w:sz w:val="22"/>
          <w:szCs w:val="22"/>
        </w:rPr>
        <w:t>7.5</w:t>
      </w:r>
      <w:r w:rsidR="7E585AD2" w:rsidRPr="06038FDA">
        <w:rPr>
          <w:rFonts w:asciiTheme="minorHAnsi" w:hAnsiTheme="minorHAnsi" w:cstheme="minorBidi"/>
          <w:b/>
          <w:bCs/>
          <w:i w:val="0"/>
          <w:spacing w:val="0"/>
          <w:sz w:val="22"/>
          <w:szCs w:val="22"/>
        </w:rPr>
        <w:t xml:space="preserve"> </w:t>
      </w:r>
      <w:r w:rsidR="00093582" w:rsidRPr="00093582">
        <w:rPr>
          <w:rFonts w:asciiTheme="minorHAnsi" w:hAnsiTheme="minorHAnsi" w:cstheme="minorHAnsi"/>
          <w:b/>
          <w:i w:val="0"/>
          <w:iCs/>
          <w:spacing w:val="0"/>
          <w:sz w:val="22"/>
          <w:szCs w:val="22"/>
        </w:rPr>
        <w:tab/>
      </w:r>
      <w:r w:rsidR="00A86F4D" w:rsidRPr="06038FDA">
        <w:rPr>
          <w:rFonts w:asciiTheme="minorHAnsi" w:hAnsiTheme="minorHAnsi" w:cstheme="minorBidi"/>
          <w:b/>
          <w:bCs/>
          <w:i w:val="0"/>
          <w:spacing w:val="0"/>
          <w:sz w:val="22"/>
          <w:szCs w:val="22"/>
        </w:rPr>
        <w:t>Baseline d</w:t>
      </w:r>
      <w:r w:rsidRPr="06038FDA">
        <w:rPr>
          <w:rFonts w:asciiTheme="minorHAnsi" w:hAnsiTheme="minorHAnsi" w:cstheme="minorBidi"/>
          <w:b/>
          <w:bCs/>
          <w:i w:val="0"/>
          <w:spacing w:val="0"/>
          <w:sz w:val="22"/>
          <w:szCs w:val="22"/>
        </w:rPr>
        <w:t>ata</w:t>
      </w:r>
    </w:p>
    <w:p w14:paraId="44711D5C" w14:textId="08E78451" w:rsidR="00475FDA" w:rsidRPr="001A0107" w:rsidRDefault="008A362F" w:rsidP="6EE11DEB">
      <w:pPr>
        <w:pStyle w:val="BodyText"/>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Baseline data on vital sign measurement and ventilation parameters will be recorded from data already generated in the intensive care unit. </w:t>
      </w:r>
      <w:r w:rsidR="7B26FF5D" w:rsidRPr="6EE11DEB">
        <w:rPr>
          <w:rFonts w:asciiTheme="minorHAnsi" w:hAnsiTheme="minorHAnsi" w:cstheme="minorBidi"/>
          <w:i w:val="0"/>
          <w:sz w:val="22"/>
          <w:szCs w:val="22"/>
        </w:rPr>
        <w:t>Th</w:t>
      </w:r>
      <w:r w:rsidR="308887D9" w:rsidRPr="6EE11DEB">
        <w:rPr>
          <w:rFonts w:asciiTheme="minorHAnsi" w:hAnsiTheme="minorHAnsi" w:cstheme="minorBidi"/>
          <w:i w:val="0"/>
          <w:sz w:val="22"/>
          <w:szCs w:val="22"/>
        </w:rPr>
        <w:t>ese values will be obtained</w:t>
      </w:r>
      <w:r w:rsidR="7B26FF5D" w:rsidRPr="6EE11DEB">
        <w:rPr>
          <w:rFonts w:asciiTheme="minorHAnsi" w:hAnsiTheme="minorHAnsi" w:cstheme="minorBidi"/>
          <w:i w:val="0"/>
          <w:sz w:val="22"/>
          <w:szCs w:val="22"/>
        </w:rPr>
        <w:t xml:space="preserve"> closest to prior to the time of study initiation. </w:t>
      </w:r>
      <w:r w:rsidRPr="6EE11DEB">
        <w:rPr>
          <w:rFonts w:asciiTheme="minorHAnsi" w:hAnsiTheme="minorHAnsi" w:cstheme="minorBidi"/>
          <w:i w:val="0"/>
          <w:sz w:val="22"/>
          <w:szCs w:val="22"/>
        </w:rPr>
        <w:t xml:space="preserve">Prior to administration of the surfactant a </w:t>
      </w:r>
      <w:r w:rsidR="0D438C94" w:rsidRPr="6EE11DEB">
        <w:rPr>
          <w:rFonts w:asciiTheme="minorHAnsi" w:hAnsiTheme="minorHAnsi" w:cstheme="minorBidi"/>
          <w:i w:val="0"/>
          <w:sz w:val="22"/>
          <w:szCs w:val="22"/>
        </w:rPr>
        <w:t>TA</w:t>
      </w:r>
      <w:r w:rsidRPr="6EE11DEB">
        <w:rPr>
          <w:rFonts w:asciiTheme="minorHAnsi" w:hAnsiTheme="minorHAnsi" w:cstheme="minorBidi"/>
          <w:i w:val="0"/>
          <w:sz w:val="22"/>
          <w:szCs w:val="22"/>
        </w:rPr>
        <w:t xml:space="preserve"> sample and EDTA </w:t>
      </w:r>
      <w:r w:rsidR="5EDE9165" w:rsidRPr="6EE11DEB">
        <w:rPr>
          <w:rFonts w:asciiTheme="minorHAnsi" w:hAnsiTheme="minorHAnsi" w:cstheme="minorBidi"/>
          <w:i w:val="0"/>
          <w:sz w:val="22"/>
          <w:szCs w:val="22"/>
        </w:rPr>
        <w:t xml:space="preserve">and Transfix </w:t>
      </w:r>
      <w:r w:rsidRPr="6EE11DEB">
        <w:rPr>
          <w:rFonts w:asciiTheme="minorHAnsi" w:hAnsiTheme="minorHAnsi" w:cstheme="minorBidi"/>
          <w:i w:val="0"/>
          <w:sz w:val="22"/>
          <w:szCs w:val="22"/>
        </w:rPr>
        <w:t>blood sample</w:t>
      </w:r>
      <w:r w:rsidR="014A348E" w:rsidRPr="6EE11DEB">
        <w:rPr>
          <w:rFonts w:asciiTheme="minorHAnsi" w:hAnsiTheme="minorHAnsi" w:cstheme="minorBidi"/>
          <w:i w:val="0"/>
          <w:sz w:val="22"/>
          <w:szCs w:val="22"/>
        </w:rPr>
        <w:t>s</w:t>
      </w:r>
      <w:r w:rsidRPr="6EE11DEB">
        <w:rPr>
          <w:rFonts w:asciiTheme="minorHAnsi" w:hAnsiTheme="minorHAnsi" w:cstheme="minorBidi"/>
          <w:i w:val="0"/>
          <w:sz w:val="22"/>
          <w:szCs w:val="22"/>
        </w:rPr>
        <w:t xml:space="preserve"> wil</w:t>
      </w:r>
      <w:r w:rsidR="006C464F" w:rsidRPr="6EE11DEB">
        <w:rPr>
          <w:rFonts w:asciiTheme="minorHAnsi" w:hAnsiTheme="minorHAnsi" w:cstheme="minorBidi"/>
          <w:i w:val="0"/>
          <w:sz w:val="22"/>
          <w:szCs w:val="22"/>
        </w:rPr>
        <w:t>l be obtained from the patient and a chest ultrasound will be performed</w:t>
      </w:r>
      <w:r w:rsidR="49634D46" w:rsidRPr="6EE11DEB">
        <w:rPr>
          <w:rFonts w:asciiTheme="minorHAnsi" w:hAnsiTheme="minorHAnsi" w:cstheme="minorBidi"/>
          <w:i w:val="0"/>
          <w:sz w:val="22"/>
          <w:szCs w:val="22"/>
        </w:rPr>
        <w:t xml:space="preserve"> before and after.</w:t>
      </w:r>
      <w:r w:rsidR="006C464F"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 xml:space="preserve"> </w:t>
      </w:r>
    </w:p>
    <w:p w14:paraId="0814E4DD" w14:textId="77777777" w:rsidR="44A17E2C" w:rsidRDefault="008A362F" w:rsidP="06038FDA">
      <w:pPr>
        <w:spacing w:after="0" w:line="240" w:lineRule="auto"/>
      </w:pPr>
      <w:r w:rsidRPr="06038FDA">
        <w:rPr>
          <w:rFonts w:ascii="Arial" w:eastAsia="Arial" w:hAnsi="Arial" w:cs="Arial"/>
          <w:szCs w:val="22"/>
          <w:u w:val="single"/>
        </w:rPr>
        <w:t>Demographic Information</w:t>
      </w:r>
    </w:p>
    <w:p w14:paraId="48DB375E" w14:textId="61E74664" w:rsidR="44A17E2C" w:rsidRPr="00642F4E" w:rsidRDefault="008A362F" w:rsidP="6EE11DEB">
      <w:pPr>
        <w:pStyle w:val="ListParagraph"/>
        <w:numPr>
          <w:ilvl w:val="0"/>
          <w:numId w:val="9"/>
        </w:numPr>
        <w:spacing w:after="0" w:line="240" w:lineRule="auto"/>
        <w:rPr>
          <w:rFonts w:eastAsiaTheme="minorEastAsia"/>
        </w:rPr>
      </w:pPr>
      <w:r w:rsidRPr="00642F4E">
        <w:rPr>
          <w:rFonts w:ascii="Arial" w:eastAsia="Arial" w:hAnsi="Arial" w:cs="Arial"/>
        </w:rPr>
        <w:t xml:space="preserve">Patient demographics </w:t>
      </w:r>
    </w:p>
    <w:p w14:paraId="2DB1BF02" w14:textId="0E95E0B0" w:rsidR="44A17E2C" w:rsidRPr="00784B49" w:rsidRDefault="008A362F" w:rsidP="6EE11DEB">
      <w:pPr>
        <w:pStyle w:val="ListParagraph"/>
        <w:numPr>
          <w:ilvl w:val="0"/>
          <w:numId w:val="9"/>
        </w:numPr>
        <w:spacing w:after="0" w:line="240" w:lineRule="auto"/>
      </w:pPr>
      <w:r w:rsidRPr="513BD40F">
        <w:rPr>
          <w:rFonts w:ascii="Arial" w:eastAsia="Arial" w:hAnsi="Arial" w:cs="Arial"/>
        </w:rPr>
        <w:t>Age</w:t>
      </w:r>
      <w:r w:rsidR="5097E902" w:rsidRPr="513BD40F">
        <w:rPr>
          <w:rFonts w:ascii="Arial" w:eastAsia="Arial" w:hAnsi="Arial" w:cs="Arial"/>
        </w:rPr>
        <w:t xml:space="preserve">, gender, </w:t>
      </w:r>
      <w:r w:rsidR="386B3DC8" w:rsidRPr="513BD40F">
        <w:rPr>
          <w:rFonts w:ascii="Arial" w:eastAsia="Arial" w:hAnsi="Arial" w:cs="Arial"/>
        </w:rPr>
        <w:t>ethnicity</w:t>
      </w:r>
      <w:r w:rsidR="5097E902" w:rsidRPr="513BD40F">
        <w:rPr>
          <w:rFonts w:ascii="Arial" w:eastAsia="Arial" w:hAnsi="Arial" w:cs="Arial"/>
        </w:rPr>
        <w:t>, height, weight, predicted body weight</w:t>
      </w:r>
    </w:p>
    <w:p w14:paraId="4C2B8F1F" w14:textId="31D9A90B" w:rsidR="44A17E2C" w:rsidRPr="00DF67CD" w:rsidRDefault="008A362F" w:rsidP="6EE11DEB">
      <w:pPr>
        <w:pStyle w:val="ListParagraph"/>
        <w:numPr>
          <w:ilvl w:val="0"/>
          <w:numId w:val="9"/>
        </w:numPr>
        <w:spacing w:after="0" w:line="240" w:lineRule="auto"/>
        <w:rPr>
          <w:rFonts w:eastAsiaTheme="minorEastAsia"/>
        </w:rPr>
      </w:pPr>
      <w:r w:rsidRPr="00FC7355">
        <w:rPr>
          <w:rFonts w:ascii="Arial" w:eastAsia="Arial" w:hAnsi="Arial" w:cs="Arial"/>
        </w:rPr>
        <w:t xml:space="preserve">Clinical frailty score (very fit, </w:t>
      </w:r>
      <w:r w:rsidR="00A62D4A" w:rsidRPr="00FC7355">
        <w:rPr>
          <w:rFonts w:ascii="Arial" w:eastAsia="Arial" w:hAnsi="Arial" w:cs="Arial"/>
        </w:rPr>
        <w:t>well</w:t>
      </w:r>
      <w:r w:rsidRPr="00FC7355">
        <w:rPr>
          <w:rFonts w:ascii="Arial" w:eastAsia="Arial" w:hAnsi="Arial" w:cs="Arial"/>
        </w:rPr>
        <w:t>, managing well, vulnerable, mildly frail, moderately frail, severely frail, very severely frail and terminally ill)</w:t>
      </w:r>
    </w:p>
    <w:p w14:paraId="7F923B87" w14:textId="4B6A31E6" w:rsidR="443861D8" w:rsidRPr="00642F4E" w:rsidRDefault="008A362F" w:rsidP="6EE11DEB">
      <w:pPr>
        <w:pStyle w:val="ListParagraph"/>
        <w:numPr>
          <w:ilvl w:val="0"/>
          <w:numId w:val="9"/>
        </w:numPr>
        <w:spacing w:after="0" w:line="240" w:lineRule="auto"/>
      </w:pPr>
      <w:r w:rsidRPr="00642F4E">
        <w:rPr>
          <w:rFonts w:ascii="Arial" w:eastAsia="Arial" w:hAnsi="Arial" w:cs="Arial"/>
        </w:rPr>
        <w:t>Date/time of hospital admission</w:t>
      </w:r>
    </w:p>
    <w:p w14:paraId="3FB3759D" w14:textId="30BA933A" w:rsidR="443861D8" w:rsidRPr="00642F4E" w:rsidRDefault="008A362F" w:rsidP="6EE11DEB">
      <w:pPr>
        <w:pStyle w:val="ListParagraph"/>
        <w:numPr>
          <w:ilvl w:val="0"/>
          <w:numId w:val="9"/>
        </w:numPr>
        <w:spacing w:after="0" w:line="240" w:lineRule="auto"/>
      </w:pPr>
      <w:r w:rsidRPr="00642F4E">
        <w:rPr>
          <w:rFonts w:ascii="Arial" w:eastAsia="Arial" w:hAnsi="Arial" w:cs="Arial"/>
        </w:rPr>
        <w:t xml:space="preserve">Date/time of ICU admission </w:t>
      </w:r>
    </w:p>
    <w:p w14:paraId="3AD6FA11" w14:textId="5F2E440C" w:rsidR="443861D8" w:rsidRPr="00642F4E" w:rsidRDefault="008A362F" w:rsidP="00A92DF4">
      <w:pPr>
        <w:pStyle w:val="ListParagraph"/>
        <w:numPr>
          <w:ilvl w:val="0"/>
          <w:numId w:val="9"/>
        </w:numPr>
        <w:spacing w:after="0" w:line="240" w:lineRule="auto"/>
      </w:pPr>
      <w:r w:rsidRPr="00642F4E">
        <w:rPr>
          <w:rFonts w:ascii="Arial" w:eastAsia="Arial" w:hAnsi="Arial" w:cs="Arial"/>
        </w:rPr>
        <w:t xml:space="preserve">Date/time of </w:t>
      </w:r>
      <w:r w:rsidR="00A92DF4">
        <w:rPr>
          <w:rFonts w:ascii="Arial" w:eastAsia="Arial" w:hAnsi="Arial" w:cs="Arial"/>
        </w:rPr>
        <w:t xml:space="preserve">initiation of </w:t>
      </w:r>
      <w:r w:rsidR="00A92DF4" w:rsidRPr="00A92DF4">
        <w:rPr>
          <w:rFonts w:ascii="Arial" w:eastAsia="Arial" w:hAnsi="Arial" w:cs="Arial"/>
        </w:rPr>
        <w:t xml:space="preserve"> CPAP/NIV</w:t>
      </w:r>
    </w:p>
    <w:p w14:paraId="35AC68F6" w14:textId="77777777" w:rsidR="44A17E2C" w:rsidRPr="00642F4E" w:rsidRDefault="008A362F" w:rsidP="6EE11DEB">
      <w:pPr>
        <w:pStyle w:val="ListParagraph"/>
        <w:numPr>
          <w:ilvl w:val="0"/>
          <w:numId w:val="9"/>
        </w:numPr>
        <w:spacing w:after="0" w:line="240" w:lineRule="auto"/>
        <w:rPr>
          <w:rFonts w:eastAsiaTheme="minorEastAsia"/>
        </w:rPr>
      </w:pPr>
      <w:r w:rsidRPr="00642F4E">
        <w:rPr>
          <w:rFonts w:ascii="Arial" w:eastAsia="Arial" w:hAnsi="Arial" w:cs="Arial"/>
        </w:rPr>
        <w:t>List of medications on admission to hospital</w:t>
      </w:r>
    </w:p>
    <w:p w14:paraId="35EF4587" w14:textId="77777777" w:rsidR="44A17E2C" w:rsidRPr="00642F4E" w:rsidRDefault="008A362F" w:rsidP="6EE11DEB">
      <w:pPr>
        <w:pStyle w:val="ListParagraph"/>
        <w:numPr>
          <w:ilvl w:val="0"/>
          <w:numId w:val="9"/>
        </w:numPr>
        <w:spacing w:after="0" w:line="240" w:lineRule="auto"/>
        <w:rPr>
          <w:rFonts w:eastAsiaTheme="minorEastAsia"/>
        </w:rPr>
      </w:pPr>
      <w:r w:rsidRPr="00642F4E">
        <w:rPr>
          <w:rFonts w:ascii="Arial" w:eastAsia="Arial" w:hAnsi="Arial" w:cs="Arial"/>
        </w:rPr>
        <w:t>List of medication on admission to ICU</w:t>
      </w:r>
    </w:p>
    <w:p w14:paraId="43C85AA6" w14:textId="77777777" w:rsidR="44A17E2C" w:rsidRPr="00642F4E" w:rsidRDefault="008A362F" w:rsidP="6EE11DEB">
      <w:pPr>
        <w:pStyle w:val="ListParagraph"/>
        <w:numPr>
          <w:ilvl w:val="0"/>
          <w:numId w:val="9"/>
        </w:numPr>
        <w:spacing w:after="0" w:line="240" w:lineRule="auto"/>
        <w:rPr>
          <w:rFonts w:eastAsiaTheme="minorEastAsia"/>
        </w:rPr>
      </w:pPr>
      <w:r w:rsidRPr="00642F4E">
        <w:rPr>
          <w:rFonts w:ascii="Arial" w:eastAsia="Arial" w:hAnsi="Arial" w:cs="Arial"/>
        </w:rPr>
        <w:lastRenderedPageBreak/>
        <w:t>Co-morbidities</w:t>
      </w:r>
    </w:p>
    <w:p w14:paraId="44FBD3F9" w14:textId="1C62C5C1" w:rsidR="44A17E2C" w:rsidRPr="00473433" w:rsidRDefault="008A362F" w:rsidP="008F58FF">
      <w:pPr>
        <w:pStyle w:val="ListParagraph"/>
        <w:numPr>
          <w:ilvl w:val="1"/>
          <w:numId w:val="60"/>
        </w:numPr>
        <w:spacing w:after="0" w:line="240" w:lineRule="auto"/>
        <w:rPr>
          <w:rFonts w:eastAsiaTheme="minorEastAsia"/>
        </w:rPr>
      </w:pPr>
      <w:r w:rsidRPr="00642F4E">
        <w:rPr>
          <w:rFonts w:ascii="Arial" w:eastAsia="Arial" w:hAnsi="Arial" w:cs="Arial"/>
        </w:rPr>
        <w:t>Hypertension</w:t>
      </w:r>
    </w:p>
    <w:p w14:paraId="5177A112" w14:textId="77777777" w:rsidR="44A17E2C" w:rsidRPr="00D93001" w:rsidRDefault="008A362F" w:rsidP="5A0CD469">
      <w:pPr>
        <w:pStyle w:val="ListParagraph"/>
        <w:numPr>
          <w:ilvl w:val="1"/>
          <w:numId w:val="60"/>
        </w:numPr>
        <w:spacing w:after="0" w:line="240" w:lineRule="auto"/>
        <w:rPr>
          <w:rFonts w:eastAsiaTheme="minorEastAsia"/>
        </w:rPr>
      </w:pPr>
      <w:r w:rsidRPr="5A0CD469">
        <w:rPr>
          <w:rFonts w:ascii="Arial" w:eastAsia="Arial" w:hAnsi="Arial" w:cs="Arial"/>
        </w:rPr>
        <w:t xml:space="preserve">Diabetes </w:t>
      </w:r>
    </w:p>
    <w:p w14:paraId="01F48449" w14:textId="0CD1AB84" w:rsidR="00AA168E" w:rsidRPr="00473433" w:rsidRDefault="008A362F" w:rsidP="00AA168E">
      <w:pPr>
        <w:pStyle w:val="ListParagraph"/>
        <w:numPr>
          <w:ilvl w:val="1"/>
          <w:numId w:val="60"/>
        </w:numPr>
        <w:spacing w:after="0" w:line="240" w:lineRule="auto"/>
        <w:rPr>
          <w:rFonts w:ascii="Arial" w:eastAsia="Arial" w:hAnsi="Arial" w:cs="Arial"/>
        </w:rPr>
      </w:pPr>
      <w:r w:rsidRPr="5A0CD469">
        <w:rPr>
          <w:rFonts w:ascii="Arial" w:eastAsia="Arial" w:hAnsi="Arial" w:cs="Arial"/>
        </w:rPr>
        <w:t xml:space="preserve">Chronic kidney disease </w:t>
      </w:r>
    </w:p>
    <w:p w14:paraId="1B866D73" w14:textId="3C82A75A" w:rsidR="008F58FF" w:rsidRPr="00D47FB4" w:rsidRDefault="008A362F" w:rsidP="008F58FF">
      <w:pPr>
        <w:pStyle w:val="ListParagraph"/>
        <w:numPr>
          <w:ilvl w:val="1"/>
          <w:numId w:val="60"/>
        </w:numPr>
        <w:spacing w:after="0" w:line="240" w:lineRule="auto"/>
        <w:rPr>
          <w:rFonts w:ascii="Arial" w:eastAsia="Arial" w:hAnsi="Arial" w:cs="Arial"/>
        </w:rPr>
      </w:pPr>
      <w:r w:rsidRPr="5A0CD469">
        <w:rPr>
          <w:rFonts w:ascii="Arial" w:eastAsia="Arial" w:hAnsi="Arial" w:cs="Arial"/>
        </w:rPr>
        <w:t xml:space="preserve">Chronic respiratory diseases </w:t>
      </w:r>
      <w:r w:rsidR="1BB9E5AA" w:rsidRPr="5A0CD469">
        <w:rPr>
          <w:rFonts w:ascii="Arial" w:eastAsia="Arial" w:hAnsi="Arial" w:cs="Arial"/>
        </w:rPr>
        <w:t>(inc. Asthma, COPD)</w:t>
      </w:r>
    </w:p>
    <w:p w14:paraId="347341FB" w14:textId="77777777" w:rsidR="00BA6BF2" w:rsidRPr="00D93001" w:rsidRDefault="008A362F" w:rsidP="008F58FF">
      <w:pPr>
        <w:pStyle w:val="ListParagraph"/>
        <w:numPr>
          <w:ilvl w:val="1"/>
          <w:numId w:val="60"/>
        </w:numPr>
        <w:spacing w:after="0" w:line="240" w:lineRule="auto"/>
        <w:rPr>
          <w:rFonts w:ascii="Arial" w:eastAsia="Arial" w:hAnsi="Arial" w:cs="Arial"/>
        </w:rPr>
      </w:pPr>
      <w:r w:rsidRPr="513BD40F">
        <w:rPr>
          <w:rFonts w:ascii="Arial" w:eastAsia="Arial" w:hAnsi="Arial" w:cs="Arial"/>
        </w:rPr>
        <w:t xml:space="preserve">Chronic cardiac disease </w:t>
      </w:r>
    </w:p>
    <w:p w14:paraId="1112D7C7" w14:textId="785387B3" w:rsidR="008F58FF" w:rsidRPr="00642F4E" w:rsidRDefault="008A362F" w:rsidP="008F58FF">
      <w:pPr>
        <w:pStyle w:val="ListParagraph"/>
        <w:numPr>
          <w:ilvl w:val="1"/>
          <w:numId w:val="60"/>
        </w:numPr>
        <w:spacing w:after="0" w:line="240" w:lineRule="auto"/>
        <w:rPr>
          <w:rFonts w:ascii="Arial" w:eastAsia="Arial" w:hAnsi="Arial" w:cs="Arial"/>
        </w:rPr>
      </w:pPr>
      <w:r w:rsidRPr="5A0CD469">
        <w:rPr>
          <w:rFonts w:ascii="Arial" w:eastAsia="Arial" w:hAnsi="Arial" w:cs="Arial"/>
        </w:rPr>
        <w:t xml:space="preserve">Cardiovascular disease </w:t>
      </w:r>
      <w:r w:rsidR="00596705" w:rsidRPr="5A0CD469">
        <w:rPr>
          <w:rFonts w:ascii="Arial" w:eastAsia="Arial" w:hAnsi="Arial" w:cs="Arial"/>
        </w:rPr>
        <w:t>(</w:t>
      </w:r>
      <w:r w:rsidR="000D60A0" w:rsidRPr="5A0CD469">
        <w:rPr>
          <w:rFonts w:ascii="Arial" w:eastAsia="Arial" w:hAnsi="Arial" w:cs="Arial"/>
        </w:rPr>
        <w:t xml:space="preserve">inc. </w:t>
      </w:r>
      <w:r w:rsidR="4CFEF803" w:rsidRPr="5A0CD469">
        <w:rPr>
          <w:rFonts w:ascii="Arial" w:eastAsia="Arial" w:hAnsi="Arial" w:cs="Arial"/>
        </w:rPr>
        <w:t xml:space="preserve">Stroke/TIA, </w:t>
      </w:r>
      <w:r w:rsidR="00596705" w:rsidRPr="5A0CD469">
        <w:rPr>
          <w:rFonts w:ascii="Arial" w:eastAsia="Arial" w:hAnsi="Arial" w:cs="Arial"/>
        </w:rPr>
        <w:t>STEMI/</w:t>
      </w:r>
      <w:r w:rsidR="00344794" w:rsidRPr="5A0CD469">
        <w:rPr>
          <w:rFonts w:ascii="Arial" w:eastAsia="Arial" w:hAnsi="Arial" w:cs="Arial"/>
        </w:rPr>
        <w:t>NSTEMI/CABG/Heart failure)</w:t>
      </w:r>
    </w:p>
    <w:p w14:paraId="639D377E" w14:textId="77777777" w:rsidR="44A17E2C" w:rsidRPr="00642F4E" w:rsidRDefault="008A362F" w:rsidP="008F58FF">
      <w:pPr>
        <w:pStyle w:val="ListParagraph"/>
        <w:numPr>
          <w:ilvl w:val="1"/>
          <w:numId w:val="60"/>
        </w:numPr>
        <w:spacing w:after="0" w:line="240" w:lineRule="auto"/>
        <w:rPr>
          <w:rFonts w:ascii="Arial" w:eastAsia="Arial" w:hAnsi="Arial" w:cs="Arial"/>
        </w:rPr>
      </w:pPr>
      <w:r w:rsidRPr="5A0CD469">
        <w:rPr>
          <w:rFonts w:ascii="Arial" w:eastAsia="Arial" w:hAnsi="Arial" w:cs="Arial"/>
        </w:rPr>
        <w:t>Cancer (</w:t>
      </w:r>
      <w:r w:rsidR="00DF148C" w:rsidRPr="5A0CD469">
        <w:rPr>
          <w:rFonts w:ascii="Arial" w:eastAsia="Arial" w:hAnsi="Arial" w:cs="Arial"/>
        </w:rPr>
        <w:t>act</w:t>
      </w:r>
      <w:r w:rsidR="008F58FF" w:rsidRPr="5A0CD469">
        <w:rPr>
          <w:rFonts w:ascii="Arial" w:eastAsia="Arial" w:hAnsi="Arial" w:cs="Arial"/>
        </w:rPr>
        <w:t>ive or treatment within a year)</w:t>
      </w:r>
    </w:p>
    <w:p w14:paraId="5BC4CB56" w14:textId="4EE6043F" w:rsidR="008F58FF" w:rsidRPr="00642F4E" w:rsidRDefault="008A362F" w:rsidP="008F58FF">
      <w:pPr>
        <w:pStyle w:val="ListParagraph"/>
        <w:numPr>
          <w:ilvl w:val="1"/>
          <w:numId w:val="60"/>
        </w:numPr>
        <w:spacing w:after="0" w:line="240" w:lineRule="auto"/>
        <w:rPr>
          <w:rFonts w:ascii="Arial" w:eastAsia="Arial" w:hAnsi="Arial" w:cs="Arial"/>
        </w:rPr>
      </w:pPr>
      <w:r w:rsidRPr="5A0CD469">
        <w:rPr>
          <w:rFonts w:ascii="Arial" w:eastAsia="Arial" w:hAnsi="Arial" w:cs="Arial"/>
        </w:rPr>
        <w:t>Chronic liver dise</w:t>
      </w:r>
      <w:r w:rsidRPr="5A0CD469">
        <w:rPr>
          <w:rFonts w:ascii="Arial" w:eastAsiaTheme="minorEastAsia" w:hAnsi="Arial" w:cs="Arial"/>
        </w:rPr>
        <w:t>a</w:t>
      </w:r>
      <w:r w:rsidRPr="5A0CD469">
        <w:rPr>
          <w:rFonts w:ascii="Arial" w:eastAsia="Arial" w:hAnsi="Arial" w:cs="Arial"/>
        </w:rPr>
        <w:t xml:space="preserve">se </w:t>
      </w:r>
      <w:r w:rsidR="004834F0" w:rsidRPr="00473433">
        <w:rPr>
          <w:rFonts w:ascii="Arial" w:eastAsia="Arial" w:hAnsi="Arial" w:cs="Arial"/>
        </w:rPr>
        <w:t xml:space="preserve">(inc. </w:t>
      </w:r>
      <w:r w:rsidR="606637A8" w:rsidRPr="5A0CD469">
        <w:rPr>
          <w:rFonts w:ascii="Arial" w:eastAsia="Arial" w:hAnsi="Arial" w:cs="Arial"/>
        </w:rPr>
        <w:t xml:space="preserve">ALD, NASH, </w:t>
      </w:r>
      <w:r w:rsidR="004834F0" w:rsidRPr="00473433">
        <w:rPr>
          <w:rFonts w:ascii="Arial" w:eastAsia="Arial" w:hAnsi="Arial" w:cs="Arial"/>
        </w:rPr>
        <w:t>cirrhosi</w:t>
      </w:r>
      <w:r w:rsidR="00642F4E" w:rsidRPr="00473433">
        <w:rPr>
          <w:rFonts w:ascii="Arial" w:eastAsia="Arial" w:hAnsi="Arial" w:cs="Arial"/>
        </w:rPr>
        <w:t>s</w:t>
      </w:r>
      <w:r w:rsidR="0B6ECEA2" w:rsidRPr="5A0CD469">
        <w:rPr>
          <w:rFonts w:ascii="Arial" w:eastAsia="Arial" w:hAnsi="Arial" w:cs="Arial"/>
        </w:rPr>
        <w:t>, liver failure</w:t>
      </w:r>
      <w:r w:rsidR="00642F4E" w:rsidRPr="00473433">
        <w:rPr>
          <w:rFonts w:ascii="Arial" w:eastAsia="Arial" w:hAnsi="Arial" w:cs="Arial"/>
        </w:rPr>
        <w:t>)</w:t>
      </w:r>
    </w:p>
    <w:p w14:paraId="54EBFE4E" w14:textId="6F87E926" w:rsidR="06038FDA" w:rsidRPr="00784B49" w:rsidRDefault="008A362F" w:rsidP="008F58FF">
      <w:pPr>
        <w:pStyle w:val="ListParagraph"/>
        <w:numPr>
          <w:ilvl w:val="1"/>
          <w:numId w:val="60"/>
        </w:numPr>
        <w:spacing w:after="0" w:line="240" w:lineRule="auto"/>
        <w:rPr>
          <w:rFonts w:ascii="Arial" w:eastAsia="Arial" w:hAnsi="Arial" w:cs="Arial"/>
        </w:rPr>
      </w:pPr>
      <w:r w:rsidRPr="513BD40F">
        <w:rPr>
          <w:rFonts w:ascii="Arial" w:eastAsia="Arial" w:hAnsi="Arial" w:cs="Arial"/>
        </w:rPr>
        <w:t>Immunosuppress</w:t>
      </w:r>
      <w:r w:rsidR="00DF148C" w:rsidRPr="513BD40F">
        <w:rPr>
          <w:rFonts w:ascii="Arial" w:eastAsia="Arial" w:hAnsi="Arial" w:cs="Arial"/>
        </w:rPr>
        <w:t>ion</w:t>
      </w:r>
      <w:r w:rsidRPr="513BD40F">
        <w:rPr>
          <w:rFonts w:ascii="Arial" w:eastAsia="Arial" w:hAnsi="Arial" w:cs="Arial"/>
        </w:rPr>
        <w:t xml:space="preserve"> </w:t>
      </w:r>
    </w:p>
    <w:p w14:paraId="53058F0F" w14:textId="1424B849" w:rsidR="00BA6BF2" w:rsidRDefault="008A362F" w:rsidP="008F58FF">
      <w:pPr>
        <w:pStyle w:val="ListParagraph"/>
        <w:numPr>
          <w:ilvl w:val="1"/>
          <w:numId w:val="60"/>
        </w:numPr>
        <w:spacing w:after="0" w:line="240" w:lineRule="auto"/>
        <w:rPr>
          <w:rFonts w:ascii="Arial" w:eastAsia="Arial" w:hAnsi="Arial" w:cs="Arial"/>
        </w:rPr>
      </w:pPr>
      <w:r w:rsidRPr="5A0CD469">
        <w:rPr>
          <w:rFonts w:ascii="Arial" w:hAnsi="Arial" w:cs="Arial"/>
        </w:rPr>
        <w:t>Other medical history or co-morbidities</w:t>
      </w:r>
    </w:p>
    <w:p w14:paraId="3CB648E9" w14:textId="77777777" w:rsidR="008F58FF" w:rsidRPr="00DF148C" w:rsidRDefault="008F58FF" w:rsidP="008F58FF">
      <w:pPr>
        <w:pStyle w:val="ListParagraph"/>
        <w:spacing w:after="0" w:line="240" w:lineRule="auto"/>
        <w:ind w:left="1440"/>
        <w:rPr>
          <w:rFonts w:ascii="Arial" w:eastAsia="Arial" w:hAnsi="Arial" w:cs="Arial"/>
        </w:rPr>
      </w:pPr>
    </w:p>
    <w:p w14:paraId="27BD31A3" w14:textId="0636E271" w:rsidR="44A17E2C" w:rsidRDefault="008A362F" w:rsidP="06038FDA">
      <w:pPr>
        <w:spacing w:after="0" w:line="240" w:lineRule="auto"/>
      </w:pPr>
      <w:r w:rsidRPr="00DF148C">
        <w:rPr>
          <w:rFonts w:ascii="Arial" w:eastAsia="Arial" w:hAnsi="Arial" w:cs="Arial"/>
          <w:szCs w:val="22"/>
          <w:u w:val="single"/>
        </w:rPr>
        <w:t xml:space="preserve">APACHE 2 </w:t>
      </w:r>
      <w:r w:rsidR="00A62D4A" w:rsidRPr="00DF148C">
        <w:rPr>
          <w:rFonts w:ascii="Arial" w:eastAsia="Arial" w:hAnsi="Arial" w:cs="Arial"/>
          <w:szCs w:val="22"/>
          <w:u w:val="single"/>
        </w:rPr>
        <w:t>score</w:t>
      </w:r>
      <w:r w:rsidRPr="00DF148C">
        <w:rPr>
          <w:rFonts w:ascii="Arial" w:eastAsia="Arial" w:hAnsi="Arial" w:cs="Arial"/>
          <w:szCs w:val="22"/>
          <w:u w:val="single"/>
        </w:rPr>
        <w:t xml:space="preserve"> a</w:t>
      </w:r>
      <w:r w:rsidR="00CD0E18">
        <w:rPr>
          <w:rFonts w:ascii="Arial" w:eastAsia="Arial" w:hAnsi="Arial" w:cs="Arial"/>
          <w:szCs w:val="22"/>
          <w:u w:val="single"/>
        </w:rPr>
        <w:t>t two time points</w:t>
      </w:r>
      <w:r w:rsidR="0007340B">
        <w:rPr>
          <w:rFonts w:ascii="Arial" w:eastAsia="Arial" w:hAnsi="Arial" w:cs="Arial"/>
          <w:szCs w:val="22"/>
          <w:u w:val="single"/>
        </w:rPr>
        <w:t xml:space="preserve"> (within first 24 hours of </w:t>
      </w:r>
      <w:r w:rsidR="00081C8F">
        <w:rPr>
          <w:rFonts w:ascii="Arial" w:eastAsia="Arial" w:hAnsi="Arial" w:cs="Arial"/>
          <w:szCs w:val="22"/>
          <w:u w:val="single"/>
        </w:rPr>
        <w:t xml:space="preserve">ICU </w:t>
      </w:r>
      <w:r w:rsidR="0007340B">
        <w:rPr>
          <w:rFonts w:ascii="Arial" w:eastAsia="Arial" w:hAnsi="Arial" w:cs="Arial"/>
          <w:szCs w:val="22"/>
          <w:u w:val="single"/>
        </w:rPr>
        <w:t>admission</w:t>
      </w:r>
      <w:r w:rsidR="00CD0E18">
        <w:rPr>
          <w:rFonts w:ascii="Arial" w:eastAsia="Arial" w:hAnsi="Arial" w:cs="Arial"/>
          <w:szCs w:val="22"/>
          <w:u w:val="single"/>
        </w:rPr>
        <w:t xml:space="preserve"> + within 24h </w:t>
      </w:r>
      <w:r w:rsidR="007064BC">
        <w:rPr>
          <w:rFonts w:ascii="Arial" w:eastAsia="Arial" w:hAnsi="Arial" w:cs="Arial"/>
          <w:szCs w:val="22"/>
          <w:u w:val="single"/>
        </w:rPr>
        <w:t>prior to randomisation</w:t>
      </w:r>
      <w:r w:rsidR="0007340B">
        <w:rPr>
          <w:rFonts w:ascii="Arial" w:eastAsia="Arial" w:hAnsi="Arial" w:cs="Arial"/>
          <w:szCs w:val="22"/>
          <w:u w:val="single"/>
        </w:rPr>
        <w:t>)</w:t>
      </w:r>
    </w:p>
    <w:p w14:paraId="34CDAFF3" w14:textId="669CD39A" w:rsidR="44A17E2C" w:rsidRDefault="008A362F" w:rsidP="06038FDA">
      <w:pPr>
        <w:spacing w:after="0" w:line="240" w:lineRule="auto"/>
      </w:pPr>
      <w:r w:rsidRPr="6EE11DEB">
        <w:rPr>
          <w:rFonts w:ascii="Arial" w:eastAsia="Arial" w:hAnsi="Arial" w:cs="Arial"/>
        </w:rPr>
        <w:t>Date</w:t>
      </w:r>
      <w:r w:rsidR="318B9485" w:rsidRPr="6EE11DEB">
        <w:rPr>
          <w:rFonts w:ascii="Arial" w:eastAsia="Arial" w:hAnsi="Arial" w:cs="Arial"/>
        </w:rPr>
        <w:t xml:space="preserve">/time </w:t>
      </w:r>
      <w:r w:rsidRPr="6EE11DEB">
        <w:rPr>
          <w:rFonts w:ascii="Arial" w:eastAsia="Arial" w:hAnsi="Arial" w:cs="Arial"/>
        </w:rPr>
        <w:t>collected</w:t>
      </w:r>
    </w:p>
    <w:p w14:paraId="40EBA37E" w14:textId="77777777" w:rsidR="44A17E2C" w:rsidRDefault="008A362F" w:rsidP="06038FDA">
      <w:pPr>
        <w:spacing w:after="0" w:line="240" w:lineRule="auto"/>
      </w:pPr>
      <w:r w:rsidRPr="06038FDA">
        <w:rPr>
          <w:rFonts w:ascii="Arial" w:eastAsia="Arial" w:hAnsi="Arial" w:cs="Arial"/>
          <w:szCs w:val="22"/>
        </w:rPr>
        <w:t>History severe organ failure or immunocompromise (heart failure class IV, cirrhosis, chronic lung disease, or dialysis dependent) (Yes/No), age, temperature, MAP, pH, heart rate, respiratory rate, sodium, potassium, creatinine, haematocrit, WBC, GCS, PaO</w:t>
      </w:r>
      <w:r w:rsidRPr="06038FDA">
        <w:rPr>
          <w:rFonts w:ascii="Arial" w:eastAsia="Arial" w:hAnsi="Arial" w:cs="Arial"/>
          <w:szCs w:val="22"/>
          <w:vertAlign w:val="subscript"/>
        </w:rPr>
        <w:t>2</w:t>
      </w:r>
      <w:r w:rsidRPr="06038FDA">
        <w:rPr>
          <w:rFonts w:ascii="Arial" w:eastAsia="Arial" w:hAnsi="Arial" w:cs="Arial"/>
          <w:szCs w:val="22"/>
        </w:rPr>
        <w:t>, FiO</w:t>
      </w:r>
      <w:r w:rsidRPr="06038FDA">
        <w:rPr>
          <w:rFonts w:ascii="Arial" w:eastAsia="Arial" w:hAnsi="Arial" w:cs="Arial"/>
          <w:szCs w:val="22"/>
          <w:vertAlign w:val="subscript"/>
        </w:rPr>
        <w:t>2</w:t>
      </w:r>
      <w:r w:rsidRPr="06038FDA">
        <w:rPr>
          <w:rFonts w:ascii="Arial" w:eastAsia="Arial" w:hAnsi="Arial" w:cs="Arial"/>
          <w:szCs w:val="22"/>
        </w:rPr>
        <w:t xml:space="preserve"> and acute kidney injury (Yes/No/unknown/N/A)</w:t>
      </w:r>
    </w:p>
    <w:p w14:paraId="100C5B58" w14:textId="77777777" w:rsidR="44A17E2C" w:rsidRDefault="008A362F" w:rsidP="06038FDA">
      <w:pPr>
        <w:spacing w:after="0" w:line="240" w:lineRule="auto"/>
        <w:ind w:left="360" w:hanging="360"/>
      </w:pPr>
      <w:r w:rsidRPr="06038FDA">
        <w:rPr>
          <w:rFonts w:ascii="Arial" w:eastAsia="Arial" w:hAnsi="Arial" w:cs="Arial"/>
          <w:szCs w:val="22"/>
        </w:rPr>
        <w:t xml:space="preserve"> </w:t>
      </w:r>
    </w:p>
    <w:p w14:paraId="2FE0AF53" w14:textId="2E0405E9" w:rsidR="44A17E2C" w:rsidRDefault="008A362F" w:rsidP="06038FDA">
      <w:pPr>
        <w:spacing w:after="0" w:line="240" w:lineRule="auto"/>
      </w:pPr>
      <w:r w:rsidRPr="06038FDA">
        <w:rPr>
          <w:rFonts w:ascii="Arial" w:eastAsia="Arial" w:hAnsi="Arial" w:cs="Arial"/>
          <w:szCs w:val="22"/>
          <w:u w:val="single"/>
        </w:rPr>
        <w:t xml:space="preserve">SOFA score </w:t>
      </w:r>
      <w:r w:rsidR="00081C8F">
        <w:rPr>
          <w:rFonts w:ascii="Arial" w:eastAsia="Arial" w:hAnsi="Arial" w:cs="Arial"/>
          <w:szCs w:val="22"/>
          <w:u w:val="single"/>
        </w:rPr>
        <w:t xml:space="preserve">at two time points (within first 24 hours of ICU admission + within 24h </w:t>
      </w:r>
      <w:r w:rsidR="007064BC">
        <w:rPr>
          <w:rFonts w:ascii="Arial" w:eastAsia="Arial" w:hAnsi="Arial" w:cs="Arial"/>
          <w:szCs w:val="22"/>
          <w:u w:val="single"/>
        </w:rPr>
        <w:t xml:space="preserve">prior to randomisation </w:t>
      </w:r>
    </w:p>
    <w:p w14:paraId="11F188DE" w14:textId="2D7F6AED" w:rsidR="44A17E2C" w:rsidRDefault="008A362F" w:rsidP="6EE11DEB">
      <w:pPr>
        <w:spacing w:after="0" w:line="240" w:lineRule="auto"/>
        <w:rPr>
          <w:rFonts w:ascii="Arial" w:eastAsia="Arial" w:hAnsi="Arial" w:cs="Arial"/>
        </w:rPr>
      </w:pPr>
      <w:r w:rsidRPr="6EE11DEB">
        <w:rPr>
          <w:rFonts w:ascii="Arial" w:eastAsia="Arial" w:hAnsi="Arial" w:cs="Arial"/>
        </w:rPr>
        <w:t>Date</w:t>
      </w:r>
      <w:r w:rsidR="61A9724C" w:rsidRPr="6EE11DEB">
        <w:rPr>
          <w:rFonts w:ascii="Arial" w:eastAsia="Arial" w:hAnsi="Arial" w:cs="Arial"/>
        </w:rPr>
        <w:t xml:space="preserve">/time collected </w:t>
      </w:r>
    </w:p>
    <w:p w14:paraId="40B80D9C" w14:textId="77777777" w:rsidR="44A17E2C" w:rsidRDefault="008A362F" w:rsidP="06038FDA">
      <w:pPr>
        <w:spacing w:after="0" w:line="240" w:lineRule="auto"/>
      </w:pPr>
      <w:r w:rsidRPr="06038FDA">
        <w:rPr>
          <w:rFonts w:ascii="Arial" w:eastAsia="Arial" w:hAnsi="Arial" w:cs="Arial"/>
          <w:szCs w:val="22"/>
        </w:rPr>
        <w:t>Cardiovascular score, respiratory score, coagulation score, hepatic score, renal score and CNS score</w:t>
      </w:r>
    </w:p>
    <w:p w14:paraId="12F40E89" w14:textId="77777777" w:rsidR="44A17E2C" w:rsidRDefault="008A362F" w:rsidP="06038FDA">
      <w:pPr>
        <w:spacing w:after="0" w:line="240" w:lineRule="auto"/>
      </w:pPr>
      <w:r w:rsidRPr="06038FDA">
        <w:rPr>
          <w:rFonts w:ascii="Arial" w:eastAsia="Arial" w:hAnsi="Arial" w:cs="Arial"/>
          <w:szCs w:val="22"/>
        </w:rPr>
        <w:t xml:space="preserve"> </w:t>
      </w:r>
    </w:p>
    <w:p w14:paraId="478EEF12" w14:textId="1A8AF677" w:rsidR="44A17E2C" w:rsidRDefault="008A362F" w:rsidP="6EE11DEB">
      <w:pPr>
        <w:spacing w:after="0" w:line="240" w:lineRule="auto"/>
        <w:rPr>
          <w:rFonts w:ascii="Arial" w:eastAsia="Arial" w:hAnsi="Arial" w:cs="Arial"/>
          <w:u w:val="single"/>
        </w:rPr>
      </w:pPr>
      <w:r w:rsidRPr="6EE11DEB">
        <w:rPr>
          <w:rFonts w:ascii="Arial" w:eastAsia="Arial" w:hAnsi="Arial" w:cs="Arial"/>
          <w:u w:val="single"/>
        </w:rPr>
        <w:t xml:space="preserve">Physiology at baseline (closest to prior to </w:t>
      </w:r>
      <w:r w:rsidR="4B8CCE63" w:rsidRPr="6EE11DEB">
        <w:rPr>
          <w:rFonts w:ascii="Arial" w:eastAsia="Arial" w:hAnsi="Arial" w:cs="Arial"/>
          <w:u w:val="single"/>
        </w:rPr>
        <w:t>study initiation</w:t>
      </w:r>
      <w:r w:rsidRPr="6EE11DEB">
        <w:rPr>
          <w:rFonts w:ascii="Arial" w:eastAsia="Arial" w:hAnsi="Arial" w:cs="Arial"/>
          <w:u w:val="single"/>
        </w:rPr>
        <w:t>)</w:t>
      </w:r>
    </w:p>
    <w:p w14:paraId="549E4320" w14:textId="1E8F0E2B" w:rsidR="44A17E2C" w:rsidRDefault="008A362F" w:rsidP="6EE11DEB">
      <w:pPr>
        <w:pStyle w:val="ListParagraph"/>
        <w:numPr>
          <w:ilvl w:val="0"/>
          <w:numId w:val="8"/>
        </w:numPr>
        <w:spacing w:after="0" w:line="240" w:lineRule="auto"/>
        <w:rPr>
          <w:rFonts w:eastAsiaTheme="minorEastAsia"/>
        </w:rPr>
      </w:pPr>
      <w:r w:rsidRPr="6EE11DEB">
        <w:rPr>
          <w:rFonts w:ascii="Arial" w:eastAsia="Arial" w:hAnsi="Arial" w:cs="Arial"/>
        </w:rPr>
        <w:t>Pulse, blood pressure</w:t>
      </w:r>
      <w:r w:rsidR="5BC6C165" w:rsidRPr="6EE11DEB">
        <w:rPr>
          <w:rFonts w:ascii="Arial" w:eastAsia="Arial" w:hAnsi="Arial" w:cs="Arial"/>
        </w:rPr>
        <w:t>, oxygen saturation</w:t>
      </w:r>
      <w:r w:rsidR="6DE1F6CF" w:rsidRPr="6EE11DEB">
        <w:rPr>
          <w:rFonts w:ascii="Arial" w:eastAsia="Arial" w:hAnsi="Arial" w:cs="Arial"/>
        </w:rPr>
        <w:t xml:space="preserve"> and</w:t>
      </w:r>
      <w:r w:rsidR="6C5176E5" w:rsidRPr="6EE11DEB">
        <w:rPr>
          <w:rFonts w:ascii="Arial" w:eastAsia="Arial" w:hAnsi="Arial" w:cs="Arial"/>
        </w:rPr>
        <w:t xml:space="preserve"> body temperature</w:t>
      </w:r>
    </w:p>
    <w:p w14:paraId="4C1A7644" w14:textId="74FF5F6B" w:rsidR="44A17E2C" w:rsidRDefault="008A362F" w:rsidP="6EE11DEB">
      <w:pPr>
        <w:pStyle w:val="ListParagraph"/>
        <w:numPr>
          <w:ilvl w:val="0"/>
          <w:numId w:val="8"/>
        </w:numPr>
        <w:spacing w:after="0" w:line="240" w:lineRule="auto"/>
        <w:rPr>
          <w:rFonts w:eastAsiaTheme="minorEastAsia"/>
        </w:rPr>
      </w:pPr>
      <w:r w:rsidRPr="6EE11DEB">
        <w:rPr>
          <w:rFonts w:ascii="Arial" w:eastAsia="Arial" w:hAnsi="Arial" w:cs="Arial"/>
        </w:rPr>
        <w:t>Ventilator setting (date</w:t>
      </w:r>
      <w:r w:rsidR="506C47B4" w:rsidRPr="6EE11DEB">
        <w:rPr>
          <w:rFonts w:ascii="Arial" w:eastAsia="Arial" w:hAnsi="Arial" w:cs="Arial"/>
        </w:rPr>
        <w:t>/time</w:t>
      </w:r>
      <w:r w:rsidRPr="6EE11DEB">
        <w:rPr>
          <w:rFonts w:ascii="Arial" w:eastAsia="Arial" w:hAnsi="Arial" w:cs="Arial"/>
        </w:rPr>
        <w:t xml:space="preserve"> of measurements)</w:t>
      </w:r>
    </w:p>
    <w:p w14:paraId="5E10FED9" w14:textId="578799FD" w:rsidR="44A17E2C" w:rsidRDefault="008A362F" w:rsidP="06038FDA">
      <w:pPr>
        <w:spacing w:after="0" w:line="240" w:lineRule="auto"/>
        <w:ind w:left="720"/>
      </w:pPr>
      <w:r w:rsidRPr="06038FDA">
        <w:rPr>
          <w:rFonts w:ascii="Arial" w:eastAsia="Arial" w:hAnsi="Arial" w:cs="Arial"/>
          <w:szCs w:val="22"/>
        </w:rPr>
        <w:t xml:space="preserve">Mode (mandatory, spontaneous, mixed), </w:t>
      </w:r>
      <w:r w:rsidR="00A92DF4">
        <w:rPr>
          <w:rFonts w:ascii="Arial" w:eastAsia="Arial" w:hAnsi="Arial" w:cs="Arial"/>
          <w:szCs w:val="22"/>
        </w:rPr>
        <w:t>CPAP/</w:t>
      </w:r>
      <w:r w:rsidRPr="06038FDA">
        <w:rPr>
          <w:rFonts w:ascii="Arial" w:eastAsia="Arial" w:hAnsi="Arial" w:cs="Arial"/>
          <w:szCs w:val="22"/>
        </w:rPr>
        <w:t>PEEP,</w:t>
      </w:r>
      <w:r w:rsidR="00A47936">
        <w:rPr>
          <w:rFonts w:ascii="Arial" w:eastAsia="Arial" w:hAnsi="Arial" w:cs="Arial"/>
          <w:szCs w:val="22"/>
        </w:rPr>
        <w:t xml:space="preserve"> </w:t>
      </w:r>
      <w:r w:rsidR="00A92DF4" w:rsidRPr="00A92DF4">
        <w:rPr>
          <w:rFonts w:ascii="Arial" w:eastAsia="Arial" w:hAnsi="Arial" w:cs="Arial"/>
          <w:szCs w:val="22"/>
        </w:rPr>
        <w:t xml:space="preserve">inspiratory positive airway pressure, respiratory rate, If intubated (tidal volumes, compliance, mean airway pressure, peak airway pressure, plateau pressure, I: E ratio, use of nitric oxide), supine or prone </w:t>
      </w:r>
    </w:p>
    <w:p w14:paraId="207D3006" w14:textId="583F53FF" w:rsidR="44A17E2C" w:rsidRDefault="008A362F" w:rsidP="6EE11DEB">
      <w:pPr>
        <w:pStyle w:val="ListParagraph"/>
        <w:numPr>
          <w:ilvl w:val="0"/>
          <w:numId w:val="8"/>
        </w:numPr>
        <w:spacing w:after="0" w:line="240" w:lineRule="auto"/>
        <w:rPr>
          <w:rFonts w:eastAsiaTheme="minorEastAsia"/>
        </w:rPr>
      </w:pPr>
      <w:r w:rsidRPr="6EE11DEB">
        <w:rPr>
          <w:rFonts w:ascii="Arial" w:eastAsia="Arial" w:hAnsi="Arial" w:cs="Arial"/>
        </w:rPr>
        <w:t>Oxygenation</w:t>
      </w:r>
    </w:p>
    <w:p w14:paraId="7E6D9CE8" w14:textId="77777777" w:rsidR="44A17E2C" w:rsidRPr="00DF148C" w:rsidRDefault="008A362F" w:rsidP="06038FDA">
      <w:pPr>
        <w:spacing w:after="0" w:line="240" w:lineRule="auto"/>
        <w:ind w:firstLine="720"/>
      </w:pPr>
      <w:r w:rsidRPr="06038FDA">
        <w:rPr>
          <w:rFonts w:ascii="Arial" w:eastAsia="Arial" w:hAnsi="Arial" w:cs="Arial"/>
          <w:szCs w:val="22"/>
        </w:rPr>
        <w:t>PaO</w:t>
      </w:r>
      <w:r w:rsidRPr="06038FDA">
        <w:rPr>
          <w:rFonts w:ascii="Arial" w:eastAsia="Arial" w:hAnsi="Arial" w:cs="Arial"/>
          <w:szCs w:val="22"/>
          <w:vertAlign w:val="subscript"/>
        </w:rPr>
        <w:t>2</w:t>
      </w:r>
      <w:r w:rsidRPr="06038FDA">
        <w:rPr>
          <w:rFonts w:ascii="Arial" w:eastAsia="Arial" w:hAnsi="Arial" w:cs="Arial"/>
          <w:szCs w:val="22"/>
        </w:rPr>
        <w:t>, FiO</w:t>
      </w:r>
      <w:r w:rsidRPr="06038FDA">
        <w:rPr>
          <w:rFonts w:ascii="Arial" w:eastAsia="Arial" w:hAnsi="Arial" w:cs="Arial"/>
          <w:szCs w:val="22"/>
          <w:vertAlign w:val="subscript"/>
        </w:rPr>
        <w:t xml:space="preserve">2, </w:t>
      </w:r>
      <w:r w:rsidRPr="06038FDA">
        <w:rPr>
          <w:rFonts w:ascii="Arial" w:eastAsia="Arial" w:hAnsi="Arial" w:cs="Arial"/>
          <w:szCs w:val="22"/>
        </w:rPr>
        <w:t>oxygen saturation</w:t>
      </w:r>
      <w:r w:rsidR="6F47F405" w:rsidRPr="06038FDA">
        <w:rPr>
          <w:rFonts w:ascii="Arial" w:eastAsia="Arial" w:hAnsi="Arial" w:cs="Arial"/>
          <w:szCs w:val="22"/>
        </w:rPr>
        <w:t>s</w:t>
      </w:r>
      <w:r w:rsidRPr="06038FDA">
        <w:rPr>
          <w:rFonts w:ascii="Arial" w:eastAsia="Arial" w:hAnsi="Arial" w:cs="Arial"/>
          <w:szCs w:val="22"/>
        </w:rPr>
        <w:t>, pH, CO</w:t>
      </w:r>
      <w:r w:rsidRPr="06038FDA">
        <w:rPr>
          <w:rFonts w:ascii="Arial" w:eastAsia="Arial" w:hAnsi="Arial" w:cs="Arial"/>
          <w:szCs w:val="22"/>
          <w:vertAlign w:val="subscript"/>
        </w:rPr>
        <w:t>2</w:t>
      </w:r>
      <w:r w:rsidR="00DF148C">
        <w:rPr>
          <w:rFonts w:ascii="Arial" w:eastAsia="Arial" w:hAnsi="Arial" w:cs="Arial"/>
          <w:szCs w:val="22"/>
        </w:rPr>
        <w:t>, lactate</w:t>
      </w:r>
    </w:p>
    <w:p w14:paraId="17DB1EC8" w14:textId="77777777" w:rsidR="44A17E2C" w:rsidRDefault="008A362F" w:rsidP="00F973E3">
      <w:pPr>
        <w:pStyle w:val="ListParagraph"/>
        <w:numPr>
          <w:ilvl w:val="0"/>
          <w:numId w:val="8"/>
        </w:numPr>
        <w:spacing w:after="0" w:line="240" w:lineRule="auto"/>
        <w:rPr>
          <w:rFonts w:eastAsiaTheme="minorEastAsia"/>
        </w:rPr>
      </w:pPr>
      <w:r w:rsidRPr="06038FDA">
        <w:rPr>
          <w:rFonts w:ascii="Arial" w:eastAsia="Arial" w:hAnsi="Arial" w:cs="Arial"/>
        </w:rPr>
        <w:t xml:space="preserve">Blood markers: </w:t>
      </w:r>
    </w:p>
    <w:p w14:paraId="6A9D5DCD" w14:textId="4241205D" w:rsidR="44A17E2C" w:rsidRDefault="008A362F" w:rsidP="06038FDA">
      <w:pPr>
        <w:spacing w:after="0" w:line="240" w:lineRule="auto"/>
        <w:ind w:left="720"/>
      </w:pPr>
      <w:r w:rsidRPr="6EE11DEB">
        <w:rPr>
          <w:rFonts w:ascii="Arial" w:eastAsia="Arial" w:hAnsi="Arial" w:cs="Arial"/>
        </w:rPr>
        <w:t>Haemoglobin, haematocrit, WBC, neutrophil, lymphocyte, eosinophil, platelet, INR, PT, ALT, ALP, bilirubin, AST, sodium, potassium, urea, creatinine, glucose, CRP, PCT, LDH, D-dimer, triglycerides, troponin, ferritin and CK</w:t>
      </w:r>
    </w:p>
    <w:p w14:paraId="5595D1BD" w14:textId="77777777" w:rsidR="44A17E2C" w:rsidRDefault="008A362F" w:rsidP="00F973E3">
      <w:pPr>
        <w:pStyle w:val="ListParagraph"/>
        <w:numPr>
          <w:ilvl w:val="0"/>
          <w:numId w:val="8"/>
        </w:numPr>
        <w:spacing w:after="0" w:line="240" w:lineRule="auto"/>
        <w:rPr>
          <w:rFonts w:eastAsiaTheme="minorEastAsia"/>
        </w:rPr>
      </w:pPr>
      <w:r w:rsidRPr="06038FDA">
        <w:rPr>
          <w:rFonts w:ascii="Arial" w:eastAsia="Arial" w:hAnsi="Arial" w:cs="Arial"/>
        </w:rPr>
        <w:t>Radiological Markers</w:t>
      </w:r>
    </w:p>
    <w:p w14:paraId="79E41903" w14:textId="77777777" w:rsidR="44A17E2C" w:rsidRDefault="008A362F" w:rsidP="06038FDA">
      <w:pPr>
        <w:spacing w:after="0" w:line="240" w:lineRule="auto"/>
        <w:ind w:firstLine="720"/>
      </w:pPr>
      <w:r w:rsidRPr="06038FDA">
        <w:rPr>
          <w:rFonts w:ascii="Arial" w:eastAsia="Arial" w:hAnsi="Arial" w:cs="Arial"/>
          <w:szCs w:val="22"/>
        </w:rPr>
        <w:t>CXR- are infiltrates present?  Number of quadrants? and CXR report</w:t>
      </w:r>
    </w:p>
    <w:p w14:paraId="6DF752C5" w14:textId="6130805C" w:rsidR="44A17E2C" w:rsidRDefault="008A362F" w:rsidP="6EE11DEB">
      <w:pPr>
        <w:pStyle w:val="ListParagraph"/>
        <w:numPr>
          <w:ilvl w:val="0"/>
          <w:numId w:val="8"/>
        </w:numPr>
        <w:spacing w:after="0" w:line="240" w:lineRule="auto"/>
        <w:rPr>
          <w:rFonts w:eastAsiaTheme="minorEastAsia"/>
        </w:rPr>
      </w:pPr>
      <w:r w:rsidRPr="6EE11DEB">
        <w:rPr>
          <w:rFonts w:ascii="Arial" w:eastAsia="Arial" w:hAnsi="Arial" w:cs="Arial"/>
        </w:rPr>
        <w:t>USS of lungs</w:t>
      </w:r>
    </w:p>
    <w:p w14:paraId="53EB9239" w14:textId="4FECADB1" w:rsidR="44A17E2C" w:rsidRDefault="008A362F" w:rsidP="6EE11DEB">
      <w:pPr>
        <w:pStyle w:val="ListParagraph"/>
        <w:numPr>
          <w:ilvl w:val="0"/>
          <w:numId w:val="8"/>
        </w:numPr>
        <w:spacing w:after="0" w:line="240" w:lineRule="auto"/>
        <w:rPr>
          <w:rFonts w:eastAsiaTheme="minorEastAsia"/>
        </w:rPr>
      </w:pPr>
      <w:r w:rsidRPr="6EE11DEB">
        <w:rPr>
          <w:rFonts w:ascii="Arial" w:eastAsia="Arial" w:hAnsi="Arial" w:cs="Arial"/>
        </w:rPr>
        <w:t>The need for renal replacement therapy</w:t>
      </w:r>
    </w:p>
    <w:p w14:paraId="134C6398" w14:textId="3217C849" w:rsidR="41FA01CB" w:rsidRDefault="008A362F" w:rsidP="6EE11DEB">
      <w:pPr>
        <w:pStyle w:val="ListParagraph"/>
        <w:numPr>
          <w:ilvl w:val="0"/>
          <w:numId w:val="8"/>
        </w:numPr>
        <w:spacing w:after="0" w:line="240" w:lineRule="auto"/>
      </w:pPr>
      <w:r w:rsidRPr="6EE11DEB">
        <w:rPr>
          <w:rFonts w:ascii="Arial" w:eastAsia="Arial" w:hAnsi="Arial" w:cs="Arial"/>
        </w:rPr>
        <w:t>The need for cardiovascular support</w:t>
      </w:r>
    </w:p>
    <w:p w14:paraId="69F48479" w14:textId="74153618" w:rsidR="44A17E2C" w:rsidRDefault="008A362F" w:rsidP="6EE11DEB">
      <w:pPr>
        <w:pStyle w:val="ListParagraph"/>
        <w:numPr>
          <w:ilvl w:val="0"/>
          <w:numId w:val="8"/>
        </w:numPr>
        <w:spacing w:after="0" w:line="240" w:lineRule="auto"/>
        <w:rPr>
          <w:rFonts w:eastAsiaTheme="minorEastAsia"/>
        </w:rPr>
      </w:pPr>
      <w:r w:rsidRPr="6EE11DEB">
        <w:rPr>
          <w:rFonts w:ascii="Arial" w:eastAsia="Arial" w:hAnsi="Arial" w:cs="Arial"/>
        </w:rPr>
        <w:t>The use of adjunctive therapies</w:t>
      </w:r>
    </w:p>
    <w:p w14:paraId="23797783" w14:textId="55CCE847" w:rsidR="44A17E2C" w:rsidRDefault="008A362F" w:rsidP="06038FDA">
      <w:pPr>
        <w:spacing w:after="0" w:line="240" w:lineRule="auto"/>
        <w:ind w:left="720"/>
      </w:pPr>
      <w:r w:rsidRPr="6EE11DEB">
        <w:rPr>
          <w:rFonts w:ascii="Arial" w:eastAsia="Arial" w:hAnsi="Arial" w:cs="Arial"/>
        </w:rPr>
        <w:t>(</w:t>
      </w:r>
      <w:r w:rsidR="00717181" w:rsidRPr="6EE11DEB">
        <w:rPr>
          <w:rFonts w:ascii="Arial" w:eastAsia="Arial" w:hAnsi="Arial" w:cs="Arial"/>
        </w:rPr>
        <w:t>E.g.,</w:t>
      </w:r>
      <w:r w:rsidRPr="6EE11DEB">
        <w:rPr>
          <w:rFonts w:ascii="Arial" w:eastAsia="Arial" w:hAnsi="Arial" w:cs="Arial"/>
        </w:rPr>
        <w:t xml:space="preserve"> Antivirals, antibiotics, steroids, list of sedation medications, list of Inotrope/vasopressor medications</w:t>
      </w:r>
      <w:r w:rsidR="03651370" w:rsidRPr="6EE11DEB">
        <w:rPr>
          <w:rFonts w:ascii="Arial" w:eastAsia="Arial" w:hAnsi="Arial" w:cs="Arial"/>
        </w:rPr>
        <w:t>)</w:t>
      </w:r>
    </w:p>
    <w:p w14:paraId="0C178E9E" w14:textId="305D71C9" w:rsidR="06038FDA" w:rsidRDefault="06038FDA" w:rsidP="06038FDA">
      <w:pPr>
        <w:spacing w:line="240" w:lineRule="auto"/>
        <w:rPr>
          <w:b/>
          <w:bCs/>
        </w:rPr>
      </w:pPr>
    </w:p>
    <w:p w14:paraId="0BE300D8" w14:textId="7113C2B9" w:rsidR="00A62D4A" w:rsidRDefault="00A62D4A" w:rsidP="06038FDA">
      <w:pPr>
        <w:spacing w:line="240" w:lineRule="auto"/>
        <w:rPr>
          <w:b/>
          <w:bCs/>
        </w:rPr>
      </w:pPr>
    </w:p>
    <w:p w14:paraId="1E22397B" w14:textId="77777777" w:rsidR="00A62D4A" w:rsidRDefault="00A62D4A" w:rsidP="06038FDA">
      <w:pPr>
        <w:spacing w:line="240" w:lineRule="auto"/>
        <w:rPr>
          <w:b/>
          <w:bCs/>
        </w:rPr>
      </w:pPr>
    </w:p>
    <w:p w14:paraId="3C0395D3" w14:textId="0299BB8E" w:rsidR="00301DE7" w:rsidRDefault="008A362F" w:rsidP="00CA2112">
      <w:pPr>
        <w:autoSpaceDE w:val="0"/>
        <w:autoSpaceDN w:val="0"/>
        <w:adjustRightInd w:val="0"/>
        <w:spacing w:line="240" w:lineRule="auto"/>
      </w:pPr>
      <w:r w:rsidRPr="710534C6">
        <w:rPr>
          <w:b/>
          <w:bCs/>
        </w:rPr>
        <w:t>7.7</w:t>
      </w:r>
      <w:r w:rsidR="65F75573" w:rsidRPr="710534C6">
        <w:rPr>
          <w:b/>
          <w:bCs/>
        </w:rPr>
        <w:t xml:space="preserve"> </w:t>
      </w:r>
      <w:r w:rsidRPr="00D97310">
        <w:rPr>
          <w:rFonts w:cstheme="minorHAnsi"/>
          <w:b/>
          <w:iCs/>
          <w:szCs w:val="22"/>
        </w:rPr>
        <w:tab/>
      </w:r>
      <w:r w:rsidRPr="710534C6">
        <w:rPr>
          <w:b/>
          <w:bCs/>
        </w:rPr>
        <w:t>Trial a</w:t>
      </w:r>
      <w:r w:rsidR="00475FDA" w:rsidRPr="710534C6">
        <w:rPr>
          <w:b/>
          <w:bCs/>
        </w:rPr>
        <w:t>ssessments</w:t>
      </w:r>
    </w:p>
    <w:p w14:paraId="09CB2FDC" w14:textId="30F7C735" w:rsidR="00AE0FD5" w:rsidRPr="00AE0FD5" w:rsidRDefault="008A362F" w:rsidP="00BD4E22">
      <w:pPr>
        <w:pStyle w:val="BodyText"/>
        <w:tabs>
          <w:tab w:val="left" w:pos="709"/>
        </w:tabs>
        <w:spacing w:after="120"/>
        <w:rPr>
          <w:rFonts w:asciiTheme="minorHAnsi" w:hAnsiTheme="minorHAnsi" w:cstheme="minorHAnsi"/>
          <w:b/>
          <w:i w:val="0"/>
          <w:sz w:val="22"/>
          <w:szCs w:val="22"/>
        </w:rPr>
      </w:pPr>
      <w:r w:rsidRPr="00AE0FD5">
        <w:rPr>
          <w:rFonts w:asciiTheme="minorHAnsi" w:hAnsiTheme="minorHAnsi" w:cstheme="minorHAnsi"/>
          <w:b/>
          <w:i w:val="0"/>
          <w:sz w:val="22"/>
          <w:szCs w:val="22"/>
        </w:rPr>
        <w:t xml:space="preserve">Vital Signs &amp; </w:t>
      </w:r>
      <w:r w:rsidR="00957B80">
        <w:rPr>
          <w:rFonts w:asciiTheme="minorHAnsi" w:hAnsiTheme="minorHAnsi" w:cstheme="minorHAnsi"/>
          <w:b/>
          <w:i w:val="0"/>
          <w:sz w:val="22"/>
          <w:szCs w:val="22"/>
        </w:rPr>
        <w:t>Observations</w:t>
      </w:r>
    </w:p>
    <w:p w14:paraId="56EF058E" w14:textId="50B9E7C6" w:rsidR="00FC4220"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lastRenderedPageBreak/>
        <w:t>Pulse, blood pressure</w:t>
      </w:r>
      <w:r w:rsidR="004D78D9" w:rsidRPr="6EE11DEB">
        <w:rPr>
          <w:rFonts w:asciiTheme="minorHAnsi" w:hAnsiTheme="minorHAnsi" w:cstheme="minorBidi"/>
          <w:i w:val="0"/>
          <w:sz w:val="22"/>
          <w:szCs w:val="22"/>
        </w:rPr>
        <w:t>,</w:t>
      </w:r>
      <w:r w:rsidRPr="6EE11DEB">
        <w:rPr>
          <w:rFonts w:asciiTheme="minorHAnsi" w:hAnsiTheme="minorHAnsi" w:cstheme="minorBidi"/>
          <w:i w:val="0"/>
          <w:sz w:val="22"/>
          <w:szCs w:val="22"/>
        </w:rPr>
        <w:t xml:space="preserve"> body temperature</w:t>
      </w:r>
      <w:r w:rsidR="004D78D9" w:rsidRPr="6EE11DEB">
        <w:rPr>
          <w:rFonts w:asciiTheme="minorHAnsi" w:hAnsiTheme="minorHAnsi" w:cstheme="minorBidi"/>
          <w:i w:val="0"/>
          <w:sz w:val="22"/>
          <w:szCs w:val="22"/>
        </w:rPr>
        <w:t xml:space="preserve">, oxygen saturations, </w:t>
      </w:r>
      <w:r w:rsidR="00AE0FD5" w:rsidRPr="6EE11DEB">
        <w:rPr>
          <w:rFonts w:asciiTheme="minorHAnsi" w:hAnsiTheme="minorHAnsi" w:cstheme="minorBidi"/>
          <w:i w:val="0"/>
          <w:sz w:val="22"/>
          <w:szCs w:val="22"/>
        </w:rPr>
        <w:t>PaO</w:t>
      </w:r>
      <w:r w:rsidR="00AE0FD5" w:rsidRPr="6EE11DEB">
        <w:rPr>
          <w:rFonts w:asciiTheme="minorHAnsi" w:hAnsiTheme="minorHAnsi" w:cstheme="minorBidi"/>
          <w:i w:val="0"/>
          <w:sz w:val="22"/>
          <w:szCs w:val="22"/>
          <w:vertAlign w:val="subscript"/>
        </w:rPr>
        <w:t>2</w:t>
      </w:r>
      <w:r w:rsidR="00215CDD" w:rsidRPr="6EE11DEB">
        <w:rPr>
          <w:rFonts w:asciiTheme="minorHAnsi" w:hAnsiTheme="minorHAnsi" w:cstheme="minorBidi"/>
          <w:i w:val="0"/>
          <w:sz w:val="22"/>
          <w:szCs w:val="22"/>
        </w:rPr>
        <w:t xml:space="preserve">, </w:t>
      </w:r>
      <w:r w:rsidR="004D78D9" w:rsidRPr="6EE11DEB">
        <w:rPr>
          <w:rFonts w:asciiTheme="minorHAnsi" w:hAnsiTheme="minorHAnsi" w:cstheme="minorBidi"/>
          <w:i w:val="0"/>
          <w:sz w:val="22"/>
          <w:szCs w:val="22"/>
        </w:rPr>
        <w:t>FiO</w:t>
      </w:r>
      <w:r w:rsidR="004D78D9" w:rsidRPr="6EE11DEB">
        <w:rPr>
          <w:rFonts w:asciiTheme="minorHAnsi" w:hAnsiTheme="minorHAnsi" w:cstheme="minorBidi"/>
          <w:i w:val="0"/>
          <w:sz w:val="22"/>
          <w:szCs w:val="22"/>
          <w:vertAlign w:val="subscript"/>
        </w:rPr>
        <w:t>2</w:t>
      </w:r>
      <w:r w:rsidR="00215CDD" w:rsidRPr="6EE11DEB">
        <w:rPr>
          <w:rFonts w:asciiTheme="minorHAnsi" w:hAnsiTheme="minorHAnsi" w:cstheme="minorBidi"/>
          <w:i w:val="0"/>
          <w:sz w:val="22"/>
          <w:szCs w:val="22"/>
        </w:rPr>
        <w:t xml:space="preserve">, </w:t>
      </w:r>
      <w:r w:rsidR="003617A2">
        <w:rPr>
          <w:rFonts w:asciiTheme="minorHAnsi" w:hAnsiTheme="minorHAnsi" w:cstheme="minorBidi"/>
          <w:i w:val="0"/>
          <w:sz w:val="22"/>
          <w:szCs w:val="22"/>
        </w:rPr>
        <w:t xml:space="preserve">peak inspiratory pressure, tidal volume and </w:t>
      </w:r>
      <w:r w:rsidR="00215CDD" w:rsidRPr="6EE11DEB">
        <w:rPr>
          <w:rFonts w:asciiTheme="minorHAnsi" w:hAnsiTheme="minorHAnsi" w:cstheme="minorBidi"/>
          <w:i w:val="0"/>
          <w:sz w:val="22"/>
          <w:szCs w:val="22"/>
        </w:rPr>
        <w:t xml:space="preserve">PEEP </w:t>
      </w:r>
      <w:r w:rsidR="005C422E" w:rsidRPr="6EE11DEB">
        <w:rPr>
          <w:rFonts w:asciiTheme="minorHAnsi" w:hAnsiTheme="minorHAnsi" w:cstheme="minorBidi"/>
          <w:i w:val="0"/>
          <w:sz w:val="22"/>
          <w:szCs w:val="22"/>
        </w:rPr>
        <w:t>requirements will</w:t>
      </w:r>
      <w:r w:rsidR="00ED66CB" w:rsidRPr="6EE11DEB">
        <w:rPr>
          <w:rFonts w:asciiTheme="minorHAnsi" w:hAnsiTheme="minorHAnsi" w:cstheme="minorBidi"/>
          <w:i w:val="0"/>
          <w:sz w:val="22"/>
          <w:szCs w:val="22"/>
        </w:rPr>
        <w:t xml:space="preserve"> be recorded</w:t>
      </w:r>
      <w:r w:rsidRPr="6EE11DEB">
        <w:rPr>
          <w:rFonts w:asciiTheme="minorHAnsi" w:hAnsiTheme="minorHAnsi" w:cstheme="minorBidi"/>
          <w:i w:val="0"/>
          <w:sz w:val="22"/>
          <w:szCs w:val="22"/>
        </w:rPr>
        <w:t xml:space="preserve"> at the time points indicated in the schedule of events</w:t>
      </w:r>
      <w:r w:rsidR="00215CDD" w:rsidRPr="6EE11DEB">
        <w:rPr>
          <w:rFonts w:asciiTheme="minorHAnsi" w:hAnsiTheme="minorHAnsi" w:cstheme="minorBidi"/>
          <w:i w:val="0"/>
          <w:sz w:val="22"/>
          <w:szCs w:val="22"/>
        </w:rPr>
        <w:t xml:space="preserve"> (appendix 1)</w:t>
      </w:r>
      <w:r w:rsidRPr="6EE11DEB">
        <w:rPr>
          <w:rFonts w:asciiTheme="minorHAnsi" w:hAnsiTheme="minorHAnsi" w:cstheme="minorBidi"/>
          <w:i w:val="0"/>
          <w:sz w:val="22"/>
          <w:szCs w:val="22"/>
        </w:rPr>
        <w:t>.</w:t>
      </w:r>
      <w:r w:rsidR="00ED66CB" w:rsidRPr="6EE11DEB">
        <w:rPr>
          <w:rFonts w:asciiTheme="minorHAnsi" w:hAnsiTheme="minorHAnsi" w:cstheme="minorBidi"/>
          <w:i w:val="0"/>
          <w:sz w:val="22"/>
          <w:szCs w:val="22"/>
        </w:rPr>
        <w:t xml:space="preserve"> These </w:t>
      </w:r>
      <w:r w:rsidR="00AE0FD5" w:rsidRPr="6EE11DEB">
        <w:rPr>
          <w:rFonts w:asciiTheme="minorHAnsi" w:hAnsiTheme="minorHAnsi" w:cstheme="minorBidi"/>
          <w:i w:val="0"/>
          <w:sz w:val="22"/>
          <w:szCs w:val="22"/>
        </w:rPr>
        <w:t>will be</w:t>
      </w:r>
      <w:r w:rsidR="00ED66CB" w:rsidRPr="6EE11DEB">
        <w:rPr>
          <w:rFonts w:asciiTheme="minorHAnsi" w:hAnsiTheme="minorHAnsi" w:cstheme="minorBidi"/>
          <w:i w:val="0"/>
          <w:sz w:val="22"/>
          <w:szCs w:val="22"/>
        </w:rPr>
        <w:t xml:space="preserve"> measured constantly whilst the patient is managed by the intensive care team.</w:t>
      </w:r>
      <w:r w:rsidR="00AE0FD5" w:rsidRPr="6EE11DEB">
        <w:rPr>
          <w:rFonts w:asciiTheme="minorHAnsi" w:hAnsiTheme="minorHAnsi" w:cstheme="minorBidi"/>
          <w:i w:val="0"/>
          <w:sz w:val="22"/>
          <w:szCs w:val="22"/>
        </w:rPr>
        <w:t xml:space="preserve"> </w:t>
      </w:r>
    </w:p>
    <w:p w14:paraId="5B00DCE2" w14:textId="06FD7EB6" w:rsidR="00AE0FD5"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Vital signs and </w:t>
      </w:r>
      <w:r w:rsidR="00957B80">
        <w:rPr>
          <w:rFonts w:asciiTheme="minorHAnsi" w:hAnsiTheme="minorHAnsi" w:cstheme="minorBidi"/>
          <w:i w:val="0"/>
          <w:sz w:val="22"/>
          <w:szCs w:val="22"/>
        </w:rPr>
        <w:t>observations</w:t>
      </w:r>
      <w:r w:rsidRPr="6EE11DEB">
        <w:rPr>
          <w:rFonts w:asciiTheme="minorHAnsi" w:hAnsiTheme="minorHAnsi" w:cstheme="minorBidi"/>
          <w:i w:val="0"/>
          <w:sz w:val="22"/>
          <w:szCs w:val="22"/>
        </w:rPr>
        <w:t xml:space="preserve"> will be recorded at baseline. During surfactant administration, </w:t>
      </w:r>
      <w:r w:rsidR="00215CDD" w:rsidRPr="6EE11DEB">
        <w:rPr>
          <w:rFonts w:asciiTheme="minorHAnsi" w:hAnsiTheme="minorHAnsi" w:cstheme="minorBidi"/>
          <w:i w:val="0"/>
          <w:sz w:val="22"/>
          <w:szCs w:val="22"/>
        </w:rPr>
        <w:t xml:space="preserve">the above </w:t>
      </w:r>
      <w:r w:rsidRPr="6EE11DEB">
        <w:rPr>
          <w:rFonts w:asciiTheme="minorHAnsi" w:hAnsiTheme="minorHAnsi" w:cstheme="minorBidi"/>
          <w:i w:val="0"/>
          <w:sz w:val="22"/>
          <w:szCs w:val="22"/>
        </w:rPr>
        <w:t xml:space="preserve">vital sign and </w:t>
      </w:r>
      <w:r w:rsidR="00957B80">
        <w:rPr>
          <w:rFonts w:asciiTheme="minorHAnsi" w:hAnsiTheme="minorHAnsi" w:cstheme="minorBidi"/>
          <w:i w:val="0"/>
          <w:sz w:val="22"/>
          <w:szCs w:val="22"/>
        </w:rPr>
        <w:t>observation</w:t>
      </w:r>
      <w:r w:rsidRPr="6EE11DEB">
        <w:rPr>
          <w:rFonts w:asciiTheme="minorHAnsi" w:hAnsiTheme="minorHAnsi" w:cstheme="minorBidi"/>
          <w:i w:val="0"/>
          <w:sz w:val="22"/>
          <w:szCs w:val="22"/>
        </w:rPr>
        <w:t xml:space="preserve"> measurements will be recorded </w:t>
      </w:r>
      <w:r w:rsidR="003617A2">
        <w:rPr>
          <w:rFonts w:asciiTheme="minorHAnsi" w:hAnsiTheme="minorHAnsi" w:cstheme="minorBidi"/>
          <w:i w:val="0"/>
          <w:sz w:val="22"/>
          <w:szCs w:val="22"/>
        </w:rPr>
        <w:t xml:space="preserve">after the first nebulisation vial and </w:t>
      </w:r>
      <w:r w:rsidRPr="6EE11DEB">
        <w:rPr>
          <w:rFonts w:asciiTheme="minorHAnsi" w:hAnsiTheme="minorHAnsi" w:cstheme="minorBidi"/>
          <w:i w:val="0"/>
          <w:sz w:val="22"/>
          <w:szCs w:val="22"/>
        </w:rPr>
        <w:t xml:space="preserve">then hourly </w:t>
      </w:r>
      <w:r w:rsidR="006F44D4">
        <w:rPr>
          <w:rFonts w:asciiTheme="minorHAnsi" w:hAnsiTheme="minorHAnsi" w:cstheme="minorBidi"/>
          <w:i w:val="0"/>
          <w:sz w:val="22"/>
          <w:szCs w:val="22"/>
        </w:rPr>
        <w:t xml:space="preserve">for </w:t>
      </w:r>
      <w:r w:rsidR="004F1A9A">
        <w:rPr>
          <w:rFonts w:asciiTheme="minorHAnsi" w:hAnsiTheme="minorHAnsi" w:cstheme="minorBidi"/>
          <w:i w:val="0"/>
          <w:sz w:val="22"/>
          <w:szCs w:val="22"/>
        </w:rPr>
        <w:t>4</w:t>
      </w:r>
      <w:r w:rsidR="006F44D4">
        <w:rPr>
          <w:rFonts w:asciiTheme="minorHAnsi" w:hAnsiTheme="minorHAnsi" w:cstheme="minorBidi"/>
          <w:i w:val="0"/>
          <w:sz w:val="22"/>
          <w:szCs w:val="22"/>
        </w:rPr>
        <w:t xml:space="preserve"> hours</w:t>
      </w:r>
      <w:r w:rsidR="00ED42EB">
        <w:rPr>
          <w:rFonts w:asciiTheme="minorHAnsi" w:hAnsiTheme="minorHAnsi" w:cstheme="minorBidi"/>
          <w:i w:val="0"/>
          <w:sz w:val="22"/>
          <w:szCs w:val="22"/>
        </w:rPr>
        <w:t xml:space="preserve"> </w:t>
      </w:r>
      <w:r w:rsidR="004F1A9A">
        <w:rPr>
          <w:rFonts w:asciiTheme="minorHAnsi" w:hAnsiTheme="minorHAnsi" w:cstheme="minorBidi"/>
          <w:i w:val="0"/>
          <w:sz w:val="22"/>
          <w:szCs w:val="22"/>
        </w:rPr>
        <w:t>after</w:t>
      </w:r>
      <w:r w:rsidR="00ED42EB">
        <w:rPr>
          <w:rFonts w:asciiTheme="minorHAnsi" w:hAnsiTheme="minorHAnsi" w:cstheme="minorBidi"/>
          <w:i w:val="0"/>
          <w:sz w:val="22"/>
          <w:szCs w:val="22"/>
        </w:rPr>
        <w:t xml:space="preserve"> </w:t>
      </w:r>
      <w:r w:rsidR="004F1A9A">
        <w:rPr>
          <w:rFonts w:asciiTheme="minorHAnsi" w:hAnsiTheme="minorHAnsi" w:cstheme="minorBidi"/>
          <w:i w:val="0"/>
          <w:sz w:val="22"/>
          <w:szCs w:val="22"/>
        </w:rPr>
        <w:t xml:space="preserve">each surfactant </w:t>
      </w:r>
      <w:r w:rsidR="00ED42EB">
        <w:rPr>
          <w:rFonts w:asciiTheme="minorHAnsi" w:hAnsiTheme="minorHAnsi" w:cstheme="minorBidi"/>
          <w:i w:val="0"/>
          <w:sz w:val="22"/>
          <w:szCs w:val="22"/>
        </w:rPr>
        <w:t>dose until 52 hours</w:t>
      </w:r>
      <w:r w:rsidR="006F44D4">
        <w:rPr>
          <w:rFonts w:asciiTheme="minorHAnsi" w:hAnsiTheme="minorHAnsi" w:cstheme="minorBidi"/>
          <w:i w:val="0"/>
          <w:sz w:val="22"/>
          <w:szCs w:val="22"/>
        </w:rPr>
        <w:t xml:space="preserve">. </w:t>
      </w:r>
      <w:r w:rsidR="00ED42EB" w:rsidRPr="00084C97">
        <w:rPr>
          <w:rFonts w:ascii="Arial" w:hAnsi="Arial" w:cs="Arial"/>
          <w:i w:val="0"/>
          <w:sz w:val="22"/>
          <w:szCs w:val="22"/>
        </w:rPr>
        <w:t xml:space="preserve">These time points are </w:t>
      </w:r>
      <w:r w:rsidR="00ED42EB" w:rsidRPr="00084C97">
        <w:rPr>
          <w:rFonts w:ascii="Arial" w:hAnsi="Arial" w:cs="Arial"/>
          <w:bCs/>
          <w:i w:val="0"/>
          <w:sz w:val="22"/>
          <w:szCs w:val="22"/>
        </w:rPr>
        <w:t>0,1, 2, 3, 4, 8,12,13,14,15,16, 20, 24, 25, 26, 27, 28, 32, 36, 37, 38, 39, 40, 44, 48, 49, 50, 51</w:t>
      </w:r>
      <w:r w:rsidR="00790729">
        <w:rPr>
          <w:rFonts w:ascii="Arial" w:hAnsi="Arial" w:cs="Arial"/>
          <w:bCs/>
          <w:i w:val="0"/>
          <w:sz w:val="22"/>
          <w:szCs w:val="22"/>
        </w:rPr>
        <w:t xml:space="preserve">, </w:t>
      </w:r>
      <w:r w:rsidR="00ED42EB">
        <w:rPr>
          <w:rFonts w:ascii="Arial" w:hAnsi="Arial" w:cs="Arial"/>
          <w:bCs/>
          <w:i w:val="0"/>
          <w:sz w:val="22"/>
          <w:szCs w:val="22"/>
        </w:rPr>
        <w:t xml:space="preserve">52 </w:t>
      </w:r>
      <w:r w:rsidR="00790729">
        <w:rPr>
          <w:rFonts w:ascii="Arial" w:hAnsi="Arial" w:cs="Arial"/>
          <w:bCs/>
          <w:i w:val="0"/>
          <w:sz w:val="22"/>
          <w:szCs w:val="22"/>
        </w:rPr>
        <w:t xml:space="preserve">and 56 </w:t>
      </w:r>
      <w:r w:rsidR="00ED42EB">
        <w:rPr>
          <w:rFonts w:ascii="Arial" w:hAnsi="Arial" w:cs="Arial"/>
          <w:bCs/>
          <w:i w:val="0"/>
          <w:sz w:val="22"/>
          <w:szCs w:val="22"/>
        </w:rPr>
        <w:t xml:space="preserve">hours. </w:t>
      </w:r>
      <w:r w:rsidR="006F44D4">
        <w:rPr>
          <w:rFonts w:asciiTheme="minorHAnsi" w:hAnsiTheme="minorHAnsi" w:cstheme="minorBidi"/>
          <w:i w:val="0"/>
          <w:sz w:val="22"/>
          <w:szCs w:val="22"/>
        </w:rPr>
        <w:t xml:space="preserve">After this time point, </w:t>
      </w:r>
      <w:r w:rsidRPr="6EE11DEB">
        <w:rPr>
          <w:rFonts w:asciiTheme="minorHAnsi" w:hAnsiTheme="minorHAnsi" w:cstheme="minorBidi"/>
          <w:i w:val="0"/>
          <w:sz w:val="22"/>
          <w:szCs w:val="22"/>
        </w:rPr>
        <w:t xml:space="preserve">vital sign and </w:t>
      </w:r>
      <w:r w:rsidR="00957B80">
        <w:rPr>
          <w:rFonts w:asciiTheme="minorHAnsi" w:hAnsiTheme="minorHAnsi" w:cstheme="minorBidi"/>
          <w:i w:val="0"/>
          <w:sz w:val="22"/>
          <w:szCs w:val="22"/>
        </w:rPr>
        <w:t>observations</w:t>
      </w:r>
      <w:r w:rsidRPr="6EE11DEB">
        <w:rPr>
          <w:rFonts w:asciiTheme="minorHAnsi" w:hAnsiTheme="minorHAnsi" w:cstheme="minorBidi"/>
          <w:i w:val="0"/>
          <w:sz w:val="22"/>
          <w:szCs w:val="22"/>
        </w:rPr>
        <w:t xml:space="preserve"> will be recorded </w:t>
      </w:r>
      <w:r w:rsidR="00ED42EB">
        <w:rPr>
          <w:rFonts w:asciiTheme="minorHAnsi" w:hAnsiTheme="minorHAnsi" w:cstheme="minorBidi"/>
          <w:i w:val="0"/>
          <w:sz w:val="22"/>
          <w:szCs w:val="22"/>
        </w:rPr>
        <w:t>daily</w:t>
      </w:r>
      <w:r w:rsidRPr="008A487E">
        <w:rPr>
          <w:rFonts w:asciiTheme="minorHAnsi" w:hAnsiTheme="minorHAnsi" w:cstheme="minorBidi"/>
          <w:i w:val="0"/>
          <w:sz w:val="22"/>
          <w:szCs w:val="22"/>
        </w:rPr>
        <w:t>.</w:t>
      </w:r>
    </w:p>
    <w:p w14:paraId="43BDCE27" w14:textId="746EA1F0" w:rsidR="00AE0FD5" w:rsidRDefault="008A362F" w:rsidP="00BD4E22">
      <w:pPr>
        <w:pStyle w:val="BodyText"/>
        <w:tabs>
          <w:tab w:val="left" w:pos="709"/>
        </w:tabs>
        <w:spacing w:after="120"/>
        <w:rPr>
          <w:rFonts w:asciiTheme="minorHAnsi" w:hAnsiTheme="minorHAnsi" w:cstheme="minorHAnsi"/>
          <w:i w:val="0"/>
          <w:sz w:val="22"/>
          <w:szCs w:val="22"/>
        </w:rPr>
      </w:pPr>
      <w:r>
        <w:rPr>
          <w:rFonts w:asciiTheme="minorHAnsi" w:hAnsiTheme="minorHAnsi" w:cstheme="minorHAnsi"/>
          <w:i w:val="0"/>
          <w:sz w:val="22"/>
          <w:szCs w:val="22"/>
        </w:rPr>
        <w:t xml:space="preserve">Measurements will then be taken daily during the follow up period. </w:t>
      </w:r>
      <w:r w:rsidR="00495BE8">
        <w:rPr>
          <w:rFonts w:asciiTheme="minorHAnsi" w:hAnsiTheme="minorHAnsi" w:cstheme="minorHAnsi"/>
          <w:i w:val="0"/>
          <w:sz w:val="22"/>
          <w:szCs w:val="22"/>
        </w:rPr>
        <w:t>These must be taken at the same time each da</w:t>
      </w:r>
      <w:r>
        <w:rPr>
          <w:rFonts w:asciiTheme="minorHAnsi" w:hAnsiTheme="minorHAnsi" w:cstheme="minorHAnsi"/>
          <w:i w:val="0"/>
          <w:sz w:val="22"/>
          <w:szCs w:val="22"/>
        </w:rPr>
        <w:t xml:space="preserve">y in the morning between </w:t>
      </w:r>
      <w:r w:rsidR="00A47936">
        <w:rPr>
          <w:rFonts w:asciiTheme="minorHAnsi" w:hAnsiTheme="minorHAnsi" w:cstheme="minorHAnsi"/>
          <w:i w:val="0"/>
          <w:sz w:val="22"/>
          <w:szCs w:val="22"/>
        </w:rPr>
        <w:t>09</w:t>
      </w:r>
      <w:r>
        <w:rPr>
          <w:rFonts w:asciiTheme="minorHAnsi" w:hAnsiTheme="minorHAnsi" w:cstheme="minorHAnsi"/>
          <w:i w:val="0"/>
          <w:sz w:val="22"/>
          <w:szCs w:val="22"/>
        </w:rPr>
        <w:t>:00-12:00</w:t>
      </w:r>
      <w:r w:rsidR="00A47936">
        <w:rPr>
          <w:rFonts w:asciiTheme="minorHAnsi" w:hAnsiTheme="minorHAnsi" w:cstheme="minorHAnsi"/>
          <w:i w:val="0"/>
          <w:sz w:val="22"/>
          <w:szCs w:val="22"/>
        </w:rPr>
        <w:t xml:space="preserve"> and ideally closest to 10:00 AM</w:t>
      </w:r>
      <w:r>
        <w:rPr>
          <w:rFonts w:asciiTheme="minorHAnsi" w:hAnsiTheme="minorHAnsi" w:cstheme="minorHAnsi"/>
          <w:i w:val="0"/>
          <w:sz w:val="22"/>
          <w:szCs w:val="22"/>
        </w:rPr>
        <w:t>.</w:t>
      </w:r>
    </w:p>
    <w:p w14:paraId="3254BC2F" w14:textId="77777777" w:rsidR="00AE0FD5" w:rsidRDefault="00AE0FD5" w:rsidP="00BD4E22">
      <w:pPr>
        <w:pStyle w:val="BodyText"/>
        <w:tabs>
          <w:tab w:val="left" w:pos="709"/>
        </w:tabs>
        <w:spacing w:after="120"/>
        <w:rPr>
          <w:rFonts w:asciiTheme="minorHAnsi" w:hAnsiTheme="minorHAnsi" w:cstheme="minorHAnsi"/>
          <w:i w:val="0"/>
          <w:sz w:val="22"/>
          <w:szCs w:val="22"/>
        </w:rPr>
      </w:pPr>
    </w:p>
    <w:p w14:paraId="5EBD7979" w14:textId="77777777" w:rsidR="00AC6B9A" w:rsidRDefault="008A362F" w:rsidP="00BD4E22">
      <w:pPr>
        <w:pStyle w:val="BodyText"/>
        <w:tabs>
          <w:tab w:val="left" w:pos="709"/>
        </w:tabs>
        <w:spacing w:after="120"/>
        <w:rPr>
          <w:rFonts w:asciiTheme="minorHAnsi" w:hAnsiTheme="minorHAnsi" w:cstheme="minorBidi"/>
          <w:i w:val="0"/>
          <w:sz w:val="22"/>
          <w:szCs w:val="22"/>
        </w:rPr>
      </w:pPr>
      <w:r w:rsidRPr="3B43EB10">
        <w:rPr>
          <w:rFonts w:asciiTheme="minorHAnsi" w:hAnsiTheme="minorHAnsi" w:cstheme="minorBidi"/>
          <w:b/>
          <w:bCs/>
          <w:i w:val="0"/>
          <w:sz w:val="22"/>
          <w:szCs w:val="22"/>
        </w:rPr>
        <w:t>Chest Ultrasound</w:t>
      </w:r>
    </w:p>
    <w:p w14:paraId="3F370405" w14:textId="099754E0" w:rsidR="00AC6B9A" w:rsidRDefault="008A362F" w:rsidP="6EE11DEB">
      <w:pPr>
        <w:pStyle w:val="BodyText"/>
        <w:tabs>
          <w:tab w:val="left" w:pos="709"/>
        </w:tabs>
        <w:spacing w:after="120"/>
        <w:jc w:val="both"/>
        <w:rPr>
          <w:rFonts w:asciiTheme="minorHAnsi" w:hAnsiTheme="minorHAnsi" w:cstheme="minorBidi"/>
          <w:i w:val="0"/>
          <w:sz w:val="22"/>
          <w:szCs w:val="22"/>
        </w:rPr>
      </w:pPr>
      <w:r>
        <w:rPr>
          <w:rFonts w:asciiTheme="minorHAnsi" w:hAnsiTheme="minorHAnsi" w:cstheme="minorBidi"/>
          <w:i w:val="0"/>
          <w:sz w:val="22"/>
          <w:szCs w:val="22"/>
        </w:rPr>
        <w:t>Where possible, a</w:t>
      </w:r>
      <w:r w:rsidR="59339143" w:rsidRPr="6EE11DEB">
        <w:rPr>
          <w:rFonts w:asciiTheme="minorHAnsi" w:hAnsiTheme="minorHAnsi" w:cstheme="minorBidi"/>
          <w:i w:val="0"/>
          <w:sz w:val="22"/>
          <w:szCs w:val="22"/>
        </w:rPr>
        <w:t xml:space="preserve"> </w:t>
      </w:r>
      <w:r w:rsidR="2D302371" w:rsidRPr="6EE11DEB">
        <w:rPr>
          <w:rFonts w:asciiTheme="minorHAnsi" w:hAnsiTheme="minorHAnsi" w:cstheme="minorBidi"/>
          <w:i w:val="0"/>
          <w:sz w:val="22"/>
          <w:szCs w:val="22"/>
        </w:rPr>
        <w:t>chest</w:t>
      </w:r>
      <w:r w:rsidR="00215CDD" w:rsidRPr="6EE11DEB">
        <w:rPr>
          <w:rFonts w:asciiTheme="minorHAnsi" w:hAnsiTheme="minorHAnsi" w:cstheme="minorBidi"/>
          <w:i w:val="0"/>
          <w:sz w:val="22"/>
          <w:szCs w:val="22"/>
        </w:rPr>
        <w:t xml:space="preserve"> ultrasound will be conducted at the time points indicated in the schedule of events (appendix 1). </w:t>
      </w:r>
      <w:r w:rsidR="00D566BF" w:rsidRPr="6EE11DEB">
        <w:rPr>
          <w:rFonts w:asciiTheme="minorHAnsi" w:hAnsiTheme="minorHAnsi" w:cstheme="minorBidi"/>
          <w:i w:val="0"/>
          <w:sz w:val="22"/>
          <w:szCs w:val="22"/>
        </w:rPr>
        <w:t xml:space="preserve"> </w:t>
      </w:r>
      <w:r w:rsidR="00215CDD" w:rsidRPr="6EE11DEB">
        <w:rPr>
          <w:rFonts w:asciiTheme="minorHAnsi" w:hAnsiTheme="minorHAnsi" w:cstheme="minorBidi"/>
          <w:i w:val="0"/>
          <w:sz w:val="22"/>
          <w:szCs w:val="22"/>
        </w:rPr>
        <w:t>The chest ultrasound will be carried out through use of the Butterfly IQ ultrasound d</w:t>
      </w:r>
      <w:r w:rsidR="00156FD8" w:rsidRPr="6EE11DEB">
        <w:rPr>
          <w:rFonts w:asciiTheme="minorHAnsi" w:hAnsiTheme="minorHAnsi" w:cstheme="minorBidi"/>
          <w:i w:val="0"/>
          <w:sz w:val="22"/>
          <w:szCs w:val="22"/>
        </w:rPr>
        <w:t xml:space="preserve">evice. Images will be stored in a secure database. </w:t>
      </w:r>
    </w:p>
    <w:p w14:paraId="651E9592" w14:textId="77777777" w:rsidR="005A6E23" w:rsidRDefault="005A6E23" w:rsidP="00BD4E22">
      <w:pPr>
        <w:pStyle w:val="BodyText"/>
        <w:tabs>
          <w:tab w:val="left" w:pos="709"/>
        </w:tabs>
        <w:spacing w:after="120"/>
        <w:rPr>
          <w:rFonts w:asciiTheme="minorHAnsi" w:hAnsiTheme="minorHAnsi" w:cstheme="minorHAnsi"/>
          <w:i w:val="0"/>
          <w:sz w:val="22"/>
          <w:szCs w:val="22"/>
        </w:rPr>
      </w:pPr>
    </w:p>
    <w:p w14:paraId="3F55A1E4" w14:textId="77777777" w:rsidR="00AC6B9A" w:rsidRPr="005A6E23" w:rsidRDefault="008A362F" w:rsidP="0FE0AC52">
      <w:pPr>
        <w:pStyle w:val="BodyText"/>
        <w:tabs>
          <w:tab w:val="left" w:pos="709"/>
        </w:tabs>
        <w:spacing w:after="120"/>
        <w:rPr>
          <w:rFonts w:asciiTheme="minorHAnsi" w:hAnsiTheme="minorHAnsi" w:cstheme="minorBidi"/>
          <w:b/>
          <w:bCs/>
          <w:i w:val="0"/>
          <w:sz w:val="22"/>
          <w:szCs w:val="22"/>
        </w:rPr>
      </w:pPr>
      <w:r w:rsidRPr="0FE0AC52">
        <w:rPr>
          <w:rFonts w:asciiTheme="minorHAnsi" w:hAnsiTheme="minorHAnsi" w:cstheme="minorBidi"/>
          <w:b/>
          <w:bCs/>
          <w:i w:val="0"/>
          <w:sz w:val="22"/>
          <w:szCs w:val="22"/>
        </w:rPr>
        <w:t>A</w:t>
      </w:r>
      <w:r w:rsidR="7A23160F" w:rsidRPr="0FE0AC52">
        <w:rPr>
          <w:rFonts w:asciiTheme="minorHAnsi" w:hAnsiTheme="minorHAnsi" w:cstheme="minorBidi"/>
          <w:b/>
          <w:bCs/>
          <w:i w:val="0"/>
          <w:sz w:val="22"/>
          <w:szCs w:val="22"/>
        </w:rPr>
        <w:t>dministration of Nebuliser</w:t>
      </w:r>
    </w:p>
    <w:p w14:paraId="6CB1AA51" w14:textId="77777777" w:rsidR="39B3FF41" w:rsidRDefault="008A362F" w:rsidP="6EE11DEB">
      <w:pPr>
        <w:spacing w:after="0" w:line="240" w:lineRule="auto"/>
        <w:jc w:val="both"/>
      </w:pPr>
      <w:r>
        <w:t>The AeroFact-COVID™(AF-COVID) is an investigational drug/device combination product</w:t>
      </w:r>
      <w:r w:rsidR="3530D4D5">
        <w:t>.</w:t>
      </w:r>
    </w:p>
    <w:p w14:paraId="50BD2EC5" w14:textId="7C31AEC4" w:rsidR="6EE11DEB" w:rsidRDefault="6EE11DEB" w:rsidP="6EE11DEB">
      <w:pPr>
        <w:spacing w:after="0" w:line="240" w:lineRule="auto"/>
        <w:jc w:val="both"/>
      </w:pPr>
    </w:p>
    <w:p w14:paraId="383CA483" w14:textId="77777777" w:rsidR="3BA62D2E" w:rsidRDefault="008A362F" w:rsidP="6EE11DEB">
      <w:pPr>
        <w:spacing w:line="240" w:lineRule="auto"/>
        <w:jc w:val="both"/>
      </w:pPr>
      <w:r>
        <w:t>(</w:t>
      </w:r>
      <w:r w:rsidR="1FC50B02">
        <w:t>D</w:t>
      </w:r>
      <w:r>
        <w:t>etails of functioning and dos</w:t>
      </w:r>
      <w:r w:rsidR="21C67446">
        <w:t>ing</w:t>
      </w:r>
      <w:r>
        <w:t xml:space="preserve"> </w:t>
      </w:r>
      <w:r w:rsidR="41C794BC">
        <w:t xml:space="preserve">are included </w:t>
      </w:r>
      <w:r>
        <w:t xml:space="preserve">in section 8 of this </w:t>
      </w:r>
      <w:r w:rsidR="0480B147">
        <w:t>P</w:t>
      </w:r>
      <w:r>
        <w:t>rotoco</w:t>
      </w:r>
      <w:r w:rsidR="12BAA3D2">
        <w:t>l</w:t>
      </w:r>
      <w:r>
        <w:t xml:space="preserve"> and in the IB and </w:t>
      </w:r>
      <w:r w:rsidR="03461696">
        <w:t>Device</w:t>
      </w:r>
      <w:r>
        <w:t xml:space="preserve"> Technical </w:t>
      </w:r>
      <w:r w:rsidR="78E4344F">
        <w:t>File</w:t>
      </w:r>
      <w:r>
        <w:t>)</w:t>
      </w:r>
    </w:p>
    <w:p w14:paraId="269E314A" w14:textId="77777777" w:rsidR="06038FDA" w:rsidRDefault="06038FDA" w:rsidP="06038FDA">
      <w:pPr>
        <w:pStyle w:val="BodyText"/>
        <w:spacing w:after="120"/>
        <w:rPr>
          <w:rFonts w:asciiTheme="minorHAnsi" w:hAnsiTheme="minorHAnsi" w:cstheme="minorBidi"/>
          <w:b/>
          <w:bCs/>
          <w:i w:val="0"/>
          <w:sz w:val="22"/>
          <w:szCs w:val="22"/>
        </w:rPr>
      </w:pPr>
    </w:p>
    <w:p w14:paraId="5B416C8D" w14:textId="4A7C6DDE" w:rsidR="005A6E23" w:rsidRDefault="008A362F" w:rsidP="6EE11DEB">
      <w:pPr>
        <w:pStyle w:val="BodyText"/>
        <w:spacing w:after="120"/>
        <w:rPr>
          <w:rFonts w:asciiTheme="minorHAnsi" w:hAnsiTheme="minorHAnsi" w:cstheme="minorBidi"/>
          <w:b/>
          <w:bCs/>
          <w:i w:val="0"/>
          <w:sz w:val="22"/>
          <w:szCs w:val="22"/>
        </w:rPr>
      </w:pPr>
      <w:r w:rsidRPr="6EE11DEB">
        <w:rPr>
          <w:rFonts w:asciiTheme="minorHAnsi" w:hAnsiTheme="minorHAnsi" w:cstheme="minorBidi"/>
          <w:b/>
          <w:bCs/>
          <w:i w:val="0"/>
          <w:sz w:val="22"/>
          <w:szCs w:val="22"/>
        </w:rPr>
        <w:t xml:space="preserve">Infusion of </w:t>
      </w:r>
      <w:r w:rsidR="24A915E4" w:rsidRPr="6EE11DEB">
        <w:rPr>
          <w:rFonts w:asciiTheme="minorHAnsi" w:hAnsiTheme="minorHAnsi" w:cstheme="minorBidi"/>
          <w:b/>
          <w:bCs/>
          <w:sz w:val="22"/>
          <w:szCs w:val="22"/>
        </w:rPr>
        <w:t>methyl</w:t>
      </w:r>
      <w:r w:rsidR="24A915E4" w:rsidRPr="6EE11DEB">
        <w:rPr>
          <w:rFonts w:asciiTheme="minorHAnsi" w:hAnsiTheme="minorHAnsi" w:cstheme="minorBidi"/>
          <w:b/>
          <w:bCs/>
          <w:i w:val="0"/>
          <w:sz w:val="22"/>
          <w:szCs w:val="22"/>
        </w:rPr>
        <w:t>-D</w:t>
      </w:r>
      <w:r w:rsidR="24A915E4" w:rsidRPr="6EE11DEB">
        <w:rPr>
          <w:rFonts w:asciiTheme="minorHAnsi" w:hAnsiTheme="minorHAnsi" w:cstheme="minorBidi"/>
          <w:b/>
          <w:bCs/>
          <w:i w:val="0"/>
          <w:sz w:val="22"/>
          <w:szCs w:val="22"/>
          <w:vertAlign w:val="subscript"/>
        </w:rPr>
        <w:t>9</w:t>
      </w:r>
      <w:r w:rsidR="24A915E4" w:rsidRPr="6EE11DEB">
        <w:rPr>
          <w:rFonts w:asciiTheme="minorHAnsi" w:hAnsiTheme="minorHAnsi" w:cstheme="minorBidi"/>
          <w:b/>
          <w:bCs/>
          <w:i w:val="0"/>
          <w:sz w:val="22"/>
          <w:szCs w:val="22"/>
        </w:rPr>
        <w:t>-choline</w:t>
      </w:r>
      <w:r w:rsidRPr="6EE11DEB">
        <w:rPr>
          <w:rFonts w:asciiTheme="minorHAnsi" w:hAnsiTheme="minorHAnsi" w:cstheme="minorBidi"/>
          <w:b/>
          <w:bCs/>
          <w:i w:val="0"/>
          <w:sz w:val="22"/>
          <w:szCs w:val="22"/>
        </w:rPr>
        <w:t xml:space="preserve"> chloride</w:t>
      </w:r>
      <w:r w:rsidR="1FAE0E86" w:rsidRPr="6EE11DEB">
        <w:rPr>
          <w:rFonts w:asciiTheme="minorHAnsi" w:hAnsiTheme="minorHAnsi" w:cstheme="minorBidi"/>
          <w:b/>
          <w:bCs/>
          <w:i w:val="0"/>
          <w:sz w:val="22"/>
          <w:szCs w:val="22"/>
        </w:rPr>
        <w:t xml:space="preserve"> </w:t>
      </w:r>
    </w:p>
    <w:p w14:paraId="7512E314" w14:textId="0C448276" w:rsidR="00944E72"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Deuterated </w:t>
      </w:r>
      <w:r w:rsidRPr="6EE11DEB">
        <w:rPr>
          <w:rFonts w:asciiTheme="minorHAnsi" w:hAnsiTheme="minorHAnsi" w:cstheme="minorBidi"/>
          <w:sz w:val="22"/>
          <w:szCs w:val="22"/>
        </w:rPr>
        <w:t>m</w:t>
      </w:r>
      <w:r w:rsidR="005A6E23" w:rsidRPr="6EE11DEB">
        <w:rPr>
          <w:rFonts w:asciiTheme="minorHAnsi" w:hAnsiTheme="minorHAnsi" w:cstheme="minorBidi"/>
          <w:sz w:val="22"/>
          <w:szCs w:val="22"/>
        </w:rPr>
        <w:t>ethyl</w:t>
      </w:r>
      <w:r w:rsidR="005A6E23" w:rsidRPr="6EE11DEB">
        <w:rPr>
          <w:rFonts w:asciiTheme="minorHAnsi" w:hAnsiTheme="minorHAnsi" w:cstheme="minorBidi"/>
          <w:i w:val="0"/>
          <w:sz w:val="22"/>
          <w:szCs w:val="22"/>
        </w:rPr>
        <w:t>-D</w:t>
      </w:r>
      <w:r w:rsidR="005A6E23" w:rsidRPr="6EE11DEB">
        <w:rPr>
          <w:rFonts w:asciiTheme="minorHAnsi" w:hAnsiTheme="minorHAnsi" w:cstheme="minorBidi"/>
          <w:i w:val="0"/>
          <w:sz w:val="22"/>
          <w:szCs w:val="22"/>
          <w:vertAlign w:val="subscript"/>
        </w:rPr>
        <w:t>9</w:t>
      </w:r>
      <w:r w:rsidR="005A6E23" w:rsidRPr="6EE11DEB">
        <w:rPr>
          <w:rFonts w:asciiTheme="minorHAnsi" w:hAnsiTheme="minorHAnsi" w:cstheme="minorBidi"/>
          <w:i w:val="0"/>
          <w:sz w:val="22"/>
          <w:szCs w:val="22"/>
        </w:rPr>
        <w:t>-choline chloride will be dissolved in water at 10 mg/ml and infused at a dose of 3 mg/kg body weight over 3 hours, initiated during the stabilization period between intubation and administration of the first dose of surfactant.  This timing is chosen to avoid conflict with time-consuming pr</w:t>
      </w:r>
      <w:r w:rsidR="00C83B73" w:rsidRPr="6EE11DEB">
        <w:rPr>
          <w:rFonts w:asciiTheme="minorHAnsi" w:hAnsiTheme="minorHAnsi" w:cstheme="minorBidi"/>
          <w:i w:val="0"/>
          <w:sz w:val="22"/>
          <w:szCs w:val="22"/>
        </w:rPr>
        <w:t>ocess of surfactant nebulisation.</w:t>
      </w:r>
      <w:r w:rsidR="005A6E23" w:rsidRPr="6EE11DEB">
        <w:rPr>
          <w:rFonts w:asciiTheme="minorHAnsi" w:hAnsiTheme="minorHAnsi" w:cstheme="minorBidi"/>
          <w:i w:val="0"/>
          <w:sz w:val="22"/>
          <w:szCs w:val="22"/>
        </w:rPr>
        <w:t xml:space="preserve"> </w:t>
      </w:r>
      <w:r w:rsidR="00F7094B" w:rsidRPr="6EE11DEB">
        <w:rPr>
          <w:rFonts w:asciiTheme="minorHAnsi" w:hAnsiTheme="minorHAnsi" w:cstheme="minorBidi"/>
          <w:sz w:val="22"/>
          <w:szCs w:val="22"/>
        </w:rPr>
        <w:t>Methyl</w:t>
      </w:r>
      <w:r w:rsidR="00F7094B" w:rsidRPr="6EE11DEB">
        <w:rPr>
          <w:rFonts w:asciiTheme="minorHAnsi" w:hAnsiTheme="minorHAnsi" w:cstheme="minorBidi"/>
          <w:i w:val="0"/>
          <w:sz w:val="22"/>
          <w:szCs w:val="22"/>
        </w:rPr>
        <w:t>-D</w:t>
      </w:r>
      <w:r w:rsidR="00F7094B" w:rsidRPr="6EE11DEB">
        <w:rPr>
          <w:rFonts w:asciiTheme="minorHAnsi" w:hAnsiTheme="minorHAnsi" w:cstheme="minorBidi"/>
          <w:i w:val="0"/>
          <w:sz w:val="22"/>
          <w:szCs w:val="22"/>
          <w:vertAlign w:val="subscript"/>
        </w:rPr>
        <w:t>9</w:t>
      </w:r>
      <w:r w:rsidR="00F7094B" w:rsidRPr="6EE11DEB">
        <w:rPr>
          <w:rFonts w:asciiTheme="minorHAnsi" w:hAnsiTheme="minorHAnsi" w:cstheme="minorBidi"/>
          <w:i w:val="0"/>
          <w:sz w:val="22"/>
          <w:szCs w:val="22"/>
        </w:rPr>
        <w:t>-choline incorporation into lung surfactant dipalmitoyl phosphatidylcholine</w:t>
      </w:r>
      <w:r w:rsidR="005A6E23" w:rsidRPr="6EE11DEB">
        <w:rPr>
          <w:rFonts w:asciiTheme="minorHAnsi" w:hAnsiTheme="minorHAnsi" w:cstheme="minorBidi"/>
          <w:i w:val="0"/>
          <w:sz w:val="22"/>
          <w:szCs w:val="22"/>
        </w:rPr>
        <w:t xml:space="preserve"> </w:t>
      </w:r>
      <w:r w:rsidR="00F7094B" w:rsidRPr="6EE11DEB">
        <w:rPr>
          <w:rFonts w:asciiTheme="minorHAnsi" w:hAnsiTheme="minorHAnsi" w:cstheme="minorBidi"/>
          <w:i w:val="0"/>
          <w:sz w:val="22"/>
          <w:szCs w:val="22"/>
        </w:rPr>
        <w:t xml:space="preserve">(DPPC), the major </w:t>
      </w:r>
      <w:r w:rsidR="30A5FE20" w:rsidRPr="6EE11DEB">
        <w:rPr>
          <w:rFonts w:asciiTheme="minorHAnsi" w:hAnsiTheme="minorHAnsi" w:cstheme="minorBidi"/>
          <w:i w:val="0"/>
          <w:sz w:val="22"/>
          <w:szCs w:val="22"/>
        </w:rPr>
        <w:t>surface-active</w:t>
      </w:r>
      <w:r w:rsidR="00F7094B" w:rsidRPr="6EE11DEB">
        <w:rPr>
          <w:rFonts w:asciiTheme="minorHAnsi" w:hAnsiTheme="minorHAnsi" w:cstheme="minorBidi"/>
          <w:i w:val="0"/>
          <w:sz w:val="22"/>
          <w:szCs w:val="22"/>
        </w:rPr>
        <w:t xml:space="preserve"> component, will </w:t>
      </w:r>
      <w:r w:rsidR="002508E2" w:rsidRPr="6EE11DEB">
        <w:rPr>
          <w:rFonts w:asciiTheme="minorHAnsi" w:hAnsiTheme="minorHAnsi" w:cstheme="minorBidi"/>
          <w:i w:val="0"/>
          <w:sz w:val="22"/>
          <w:szCs w:val="22"/>
        </w:rPr>
        <w:t xml:space="preserve">measure surfactant phospholipid synthesis.  It will answer </w:t>
      </w:r>
      <w:r w:rsidR="33075C1A" w:rsidRPr="6EE11DEB">
        <w:rPr>
          <w:rFonts w:asciiTheme="minorHAnsi" w:hAnsiTheme="minorHAnsi" w:cstheme="minorBidi"/>
          <w:i w:val="0"/>
          <w:sz w:val="22"/>
          <w:szCs w:val="22"/>
        </w:rPr>
        <w:t>several</w:t>
      </w:r>
      <w:r w:rsidR="002508E2" w:rsidRPr="6EE11DEB">
        <w:rPr>
          <w:rFonts w:asciiTheme="minorHAnsi" w:hAnsiTheme="minorHAnsi" w:cstheme="minorBidi"/>
          <w:i w:val="0"/>
          <w:sz w:val="22"/>
          <w:szCs w:val="22"/>
        </w:rPr>
        <w:t xml:space="preserve"> mechanistic questions.  </w:t>
      </w:r>
      <w:r w:rsidRPr="6EE11DEB">
        <w:rPr>
          <w:rFonts w:asciiTheme="minorHAnsi" w:hAnsiTheme="minorHAnsi" w:cstheme="minorBidi"/>
          <w:i w:val="0"/>
          <w:sz w:val="22"/>
          <w:szCs w:val="22"/>
        </w:rPr>
        <w:t xml:space="preserve">These include: </w:t>
      </w:r>
    </w:p>
    <w:p w14:paraId="4042BE7D" w14:textId="77777777" w:rsidR="00944E72" w:rsidRDefault="008A362F" w:rsidP="00F973E3">
      <w:pPr>
        <w:pStyle w:val="BodyText"/>
        <w:numPr>
          <w:ilvl w:val="1"/>
          <w:numId w:val="21"/>
        </w:numPr>
        <w:tabs>
          <w:tab w:val="left" w:pos="709"/>
        </w:tabs>
        <w:spacing w:after="120"/>
        <w:ind w:left="426"/>
        <w:rPr>
          <w:rFonts w:asciiTheme="minorHAnsi" w:hAnsiTheme="minorHAnsi" w:cstheme="minorBidi"/>
          <w:i w:val="0"/>
          <w:sz w:val="22"/>
          <w:szCs w:val="22"/>
        </w:rPr>
      </w:pPr>
      <w:r>
        <w:rPr>
          <w:rFonts w:asciiTheme="minorHAnsi" w:hAnsiTheme="minorHAnsi" w:cstheme="minorBidi"/>
          <w:i w:val="0"/>
          <w:sz w:val="22"/>
          <w:szCs w:val="22"/>
        </w:rPr>
        <w:t>Is surfactant therapy associated with an earlier restoration of surfactant synthesis, indicating recovery?</w:t>
      </w:r>
    </w:p>
    <w:p w14:paraId="0CDA1931" w14:textId="77777777" w:rsidR="00944E72" w:rsidRDefault="008A362F" w:rsidP="00F973E3">
      <w:pPr>
        <w:pStyle w:val="BodyText"/>
        <w:numPr>
          <w:ilvl w:val="1"/>
          <w:numId w:val="21"/>
        </w:numPr>
        <w:tabs>
          <w:tab w:val="left" w:pos="709"/>
        </w:tabs>
        <w:spacing w:after="120"/>
        <w:ind w:left="426"/>
        <w:rPr>
          <w:rFonts w:asciiTheme="minorHAnsi" w:hAnsiTheme="minorHAnsi" w:cstheme="minorBidi"/>
          <w:i w:val="0"/>
          <w:sz w:val="22"/>
          <w:szCs w:val="22"/>
        </w:rPr>
      </w:pPr>
      <w:r>
        <w:rPr>
          <w:rFonts w:asciiTheme="minorHAnsi" w:hAnsiTheme="minorHAnsi" w:cstheme="minorBidi"/>
          <w:i w:val="0"/>
          <w:sz w:val="22"/>
          <w:szCs w:val="22"/>
        </w:rPr>
        <w:t>Does the synthesis analysis confirm a reduced number of ATII cells?</w:t>
      </w:r>
      <w:r w:rsidR="00F02120">
        <w:rPr>
          <w:rFonts w:asciiTheme="minorHAnsi" w:hAnsiTheme="minorHAnsi" w:cstheme="minorBidi"/>
          <w:i w:val="0"/>
          <w:sz w:val="22"/>
          <w:szCs w:val="22"/>
        </w:rPr>
        <w:t xml:space="preserve"> </w:t>
      </w:r>
      <w:r>
        <w:rPr>
          <w:rFonts w:asciiTheme="minorHAnsi" w:hAnsiTheme="minorHAnsi" w:cstheme="minorBidi"/>
          <w:i w:val="0"/>
          <w:sz w:val="22"/>
          <w:szCs w:val="22"/>
        </w:rPr>
        <w:t>Can incorporation results provide an estimate of the efficiency of nebulized surfactant delivery to the peripheral lung?</w:t>
      </w:r>
    </w:p>
    <w:p w14:paraId="320ABAFF" w14:textId="77777777" w:rsidR="00944E72" w:rsidRDefault="008A362F" w:rsidP="6EE11DEB">
      <w:pPr>
        <w:pStyle w:val="BodyText"/>
        <w:tabs>
          <w:tab w:val="left" w:pos="709"/>
        </w:tabs>
        <w:spacing w:after="120"/>
        <w:ind w:left="66"/>
        <w:jc w:val="both"/>
        <w:rPr>
          <w:rFonts w:asciiTheme="minorHAnsi" w:hAnsiTheme="minorHAnsi" w:cstheme="minorBidi"/>
          <w:i w:val="0"/>
          <w:sz w:val="22"/>
          <w:szCs w:val="22"/>
        </w:rPr>
      </w:pPr>
      <w:r w:rsidRPr="6EE11DEB">
        <w:rPr>
          <w:rFonts w:asciiTheme="minorHAnsi" w:hAnsiTheme="minorHAnsi" w:cstheme="minorBidi"/>
          <w:i w:val="0"/>
          <w:sz w:val="22"/>
          <w:szCs w:val="22"/>
        </w:rPr>
        <w:t>The MH</w:t>
      </w:r>
      <w:r w:rsidR="004261A0" w:rsidRPr="6EE11DEB">
        <w:rPr>
          <w:rFonts w:asciiTheme="minorHAnsi" w:hAnsiTheme="minorHAnsi" w:cstheme="minorBidi"/>
          <w:i w:val="0"/>
          <w:sz w:val="22"/>
          <w:szCs w:val="22"/>
        </w:rPr>
        <w:t>R</w:t>
      </w:r>
      <w:r w:rsidRPr="6EE11DEB">
        <w:rPr>
          <w:rFonts w:asciiTheme="minorHAnsi" w:hAnsiTheme="minorHAnsi" w:cstheme="minorBidi"/>
          <w:i w:val="0"/>
          <w:sz w:val="22"/>
          <w:szCs w:val="22"/>
        </w:rPr>
        <w:t xml:space="preserve">A have confirmed that </w:t>
      </w:r>
      <w:r w:rsidRPr="6EE11DEB">
        <w:rPr>
          <w:rFonts w:asciiTheme="minorHAnsi" w:hAnsiTheme="minorHAnsi" w:cstheme="minorBidi"/>
          <w:sz w:val="22"/>
          <w:szCs w:val="22"/>
        </w:rPr>
        <w:t>methyl</w:t>
      </w:r>
      <w:r w:rsidRPr="6EE11DEB">
        <w:rPr>
          <w:rFonts w:asciiTheme="minorHAnsi" w:hAnsiTheme="minorHAnsi" w:cstheme="minorBidi"/>
          <w:i w:val="0"/>
          <w:sz w:val="22"/>
          <w:szCs w:val="22"/>
        </w:rPr>
        <w:t>-D</w:t>
      </w:r>
      <w:r w:rsidRPr="6EE11DEB">
        <w:rPr>
          <w:rFonts w:asciiTheme="minorHAnsi" w:hAnsiTheme="minorHAnsi" w:cstheme="minorBidi"/>
          <w:i w:val="0"/>
          <w:sz w:val="22"/>
          <w:szCs w:val="22"/>
          <w:vertAlign w:val="subscript"/>
        </w:rPr>
        <w:t>9</w:t>
      </w:r>
      <w:r w:rsidRPr="6EE11DEB">
        <w:rPr>
          <w:rFonts w:asciiTheme="minorHAnsi" w:hAnsiTheme="minorHAnsi" w:cstheme="minorBidi"/>
          <w:i w:val="0"/>
          <w:sz w:val="22"/>
          <w:szCs w:val="22"/>
        </w:rPr>
        <w:t xml:space="preserve">-choline chloride is not an IMP.  A metabolic pathway for </w:t>
      </w:r>
      <w:r w:rsidRPr="6EE11DEB">
        <w:rPr>
          <w:rFonts w:asciiTheme="minorHAnsi" w:hAnsiTheme="minorHAnsi" w:cstheme="minorBidi"/>
          <w:sz w:val="22"/>
          <w:szCs w:val="22"/>
        </w:rPr>
        <w:t>methyl</w:t>
      </w:r>
      <w:r w:rsidRPr="6EE11DEB">
        <w:rPr>
          <w:rFonts w:asciiTheme="minorHAnsi" w:hAnsiTheme="minorHAnsi" w:cstheme="minorBidi"/>
          <w:i w:val="0"/>
          <w:sz w:val="22"/>
          <w:szCs w:val="22"/>
        </w:rPr>
        <w:t>-D</w:t>
      </w:r>
      <w:r w:rsidRPr="6EE11DEB">
        <w:rPr>
          <w:rFonts w:asciiTheme="minorHAnsi" w:hAnsiTheme="minorHAnsi" w:cstheme="minorBidi"/>
          <w:i w:val="0"/>
          <w:sz w:val="22"/>
          <w:szCs w:val="22"/>
          <w:vertAlign w:val="subscript"/>
        </w:rPr>
        <w:t>9</w:t>
      </w:r>
      <w:r w:rsidRPr="6EE11DEB">
        <w:rPr>
          <w:rFonts w:asciiTheme="minorHAnsi" w:hAnsiTheme="minorHAnsi" w:cstheme="minorBidi"/>
          <w:i w:val="0"/>
          <w:sz w:val="22"/>
          <w:szCs w:val="22"/>
        </w:rPr>
        <w:t xml:space="preserve">-choline incorporation into PC is </w:t>
      </w:r>
      <w:r w:rsidR="009D363D" w:rsidRPr="6EE11DEB">
        <w:rPr>
          <w:rFonts w:asciiTheme="minorHAnsi" w:hAnsiTheme="minorHAnsi" w:cstheme="minorBidi"/>
          <w:i w:val="0"/>
          <w:sz w:val="22"/>
          <w:szCs w:val="22"/>
        </w:rPr>
        <w:t>shown below, together with an example of the diagnostic mass spectrometry scans used for detection and quantification of unlabelled and deuterium-labelled PC.</w:t>
      </w:r>
    </w:p>
    <w:p w14:paraId="39B6B1D1" w14:textId="3CDE100A" w:rsidR="009D363D" w:rsidRDefault="008A362F" w:rsidP="6EE11DEB">
      <w:pPr>
        <w:pStyle w:val="BodyText"/>
        <w:tabs>
          <w:tab w:val="left" w:pos="709"/>
        </w:tabs>
        <w:spacing w:after="120"/>
        <w:ind w:left="66"/>
        <w:rPr>
          <w:rFonts w:asciiTheme="minorHAnsi" w:hAnsiTheme="minorHAnsi" w:cstheme="minorBidi"/>
          <w:i w:val="0"/>
          <w:sz w:val="22"/>
          <w:szCs w:val="22"/>
        </w:rPr>
      </w:pPr>
      <w:r>
        <w:rPr>
          <w:noProof/>
          <w:lang w:eastAsia="en-GB"/>
        </w:rPr>
        <w:lastRenderedPageBreak/>
        <w:drawing>
          <wp:inline distT="0" distB="0" distL="0" distR="0" wp14:anchorId="79113D56" wp14:editId="256AF4B2">
            <wp:extent cx="6169150" cy="2487168"/>
            <wp:effectExtent l="0" t="0" r="3175" b="8890"/>
            <wp:docPr id="18193259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08549" name="Picture 17"/>
                    <pic:cNvPicPr/>
                  </pic:nvPicPr>
                  <pic:blipFill>
                    <a:blip r:embed="rId31">
                      <a:extLst>
                        <a:ext uri="{28A0092B-C50C-407E-A947-70E740481C1C}">
                          <a14:useLocalDpi xmlns:a14="http://schemas.microsoft.com/office/drawing/2010/main" val="0"/>
                        </a:ext>
                      </a:extLst>
                    </a:blip>
                    <a:stretch>
                      <a:fillRect/>
                    </a:stretch>
                  </pic:blipFill>
                  <pic:spPr>
                    <a:xfrm>
                      <a:off x="0" y="0"/>
                      <a:ext cx="6169150" cy="2487168"/>
                    </a:xfrm>
                    <a:prstGeom prst="rect">
                      <a:avLst/>
                    </a:prstGeom>
                  </pic:spPr>
                </pic:pic>
              </a:graphicData>
            </a:graphic>
          </wp:inline>
        </w:drawing>
      </w:r>
    </w:p>
    <w:p w14:paraId="61F0FC3B" w14:textId="77777777" w:rsidR="00AC6B9A" w:rsidRPr="005A6E23" w:rsidRDefault="008A362F" w:rsidP="06038FDA">
      <w:pPr>
        <w:pStyle w:val="BodyText"/>
        <w:tabs>
          <w:tab w:val="left" w:pos="709"/>
        </w:tabs>
        <w:spacing w:after="120"/>
        <w:rPr>
          <w:rFonts w:asciiTheme="minorHAnsi" w:hAnsiTheme="minorHAnsi" w:cstheme="minorBidi"/>
          <w:i w:val="0"/>
          <w:sz w:val="22"/>
          <w:szCs w:val="22"/>
          <w:u w:val="single"/>
        </w:rPr>
      </w:pPr>
      <w:r w:rsidRPr="06038FDA">
        <w:rPr>
          <w:rFonts w:asciiTheme="minorHAnsi" w:hAnsiTheme="minorHAnsi" w:cstheme="minorBidi"/>
          <w:b/>
          <w:bCs/>
          <w:i w:val="0"/>
          <w:sz w:val="22"/>
          <w:szCs w:val="22"/>
          <w:u w:val="single"/>
        </w:rPr>
        <w:t>Sample collection</w:t>
      </w:r>
    </w:p>
    <w:p w14:paraId="42EF2083" w14:textId="3140AE0F" w:rsidR="009D363D" w:rsidRDefault="008A362F" w:rsidP="6EE11DEB">
      <w:pPr>
        <w:pStyle w:val="BodyText"/>
        <w:tabs>
          <w:tab w:val="left" w:pos="709"/>
        </w:tabs>
        <w:spacing w:after="120"/>
        <w:rPr>
          <w:rFonts w:asciiTheme="minorHAnsi" w:hAnsiTheme="minorHAnsi" w:cstheme="minorBidi"/>
          <w:i w:val="0"/>
          <w:sz w:val="22"/>
          <w:szCs w:val="22"/>
        </w:rPr>
      </w:pPr>
      <w:r w:rsidRPr="6EE11DEB">
        <w:rPr>
          <w:rFonts w:asciiTheme="minorHAnsi" w:hAnsiTheme="minorHAnsi" w:cstheme="minorBidi"/>
          <w:i w:val="0"/>
          <w:sz w:val="22"/>
          <w:szCs w:val="22"/>
        </w:rPr>
        <w:t>Samples to be taken for a combination of trial assessment and mechanistic studies are:</w:t>
      </w:r>
    </w:p>
    <w:p w14:paraId="3B1A0104" w14:textId="77777777" w:rsidR="005A6E23" w:rsidRDefault="008A362F" w:rsidP="00BD4E22">
      <w:pPr>
        <w:pStyle w:val="BodyText"/>
        <w:tabs>
          <w:tab w:val="left" w:pos="709"/>
        </w:tabs>
        <w:spacing w:after="120"/>
        <w:rPr>
          <w:rFonts w:asciiTheme="minorHAnsi" w:hAnsiTheme="minorHAnsi" w:cstheme="minorHAnsi"/>
          <w:b/>
          <w:i w:val="0"/>
          <w:sz w:val="22"/>
          <w:szCs w:val="22"/>
        </w:rPr>
      </w:pPr>
      <w:r>
        <w:rPr>
          <w:rFonts w:asciiTheme="minorHAnsi" w:hAnsiTheme="minorHAnsi" w:cstheme="minorHAnsi"/>
          <w:b/>
          <w:i w:val="0"/>
          <w:sz w:val="22"/>
          <w:szCs w:val="22"/>
        </w:rPr>
        <w:t>Blood Sample Collection</w:t>
      </w:r>
    </w:p>
    <w:p w14:paraId="7842592F" w14:textId="7B04A740" w:rsidR="00AC6B9A" w:rsidRPr="00AC6B9A"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EDTA</w:t>
      </w:r>
      <w:r w:rsidR="009D363D" w:rsidRPr="6EE11DEB">
        <w:rPr>
          <w:rFonts w:asciiTheme="minorHAnsi" w:hAnsiTheme="minorHAnsi" w:cstheme="minorBidi"/>
          <w:i w:val="0"/>
          <w:sz w:val="22"/>
          <w:szCs w:val="22"/>
        </w:rPr>
        <w:t xml:space="preserve"> (10 ml)</w:t>
      </w:r>
      <w:r w:rsidRPr="6EE11DEB">
        <w:rPr>
          <w:rFonts w:asciiTheme="minorHAnsi" w:hAnsiTheme="minorHAnsi" w:cstheme="minorBidi"/>
          <w:i w:val="0"/>
          <w:sz w:val="22"/>
          <w:szCs w:val="22"/>
        </w:rPr>
        <w:t xml:space="preserve"> </w:t>
      </w:r>
      <w:r w:rsidR="7F1B6634" w:rsidRPr="6EE11DEB">
        <w:rPr>
          <w:rFonts w:asciiTheme="minorHAnsi" w:hAnsiTheme="minorHAnsi" w:cstheme="minorBidi"/>
          <w:i w:val="0"/>
          <w:sz w:val="22"/>
          <w:szCs w:val="22"/>
        </w:rPr>
        <w:t>and Transfix</w:t>
      </w:r>
      <w:r w:rsidR="009D363D" w:rsidRPr="6EE11DEB">
        <w:rPr>
          <w:rFonts w:asciiTheme="minorHAnsi" w:hAnsiTheme="minorHAnsi" w:cstheme="minorBidi"/>
          <w:i w:val="0"/>
          <w:sz w:val="22"/>
          <w:szCs w:val="22"/>
        </w:rPr>
        <w:t xml:space="preserve"> (9 ml)</w:t>
      </w:r>
      <w:r w:rsidR="7F1B6634"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 xml:space="preserve">blood samples </w:t>
      </w:r>
      <w:r w:rsidR="009D363D" w:rsidRPr="6EE11DEB">
        <w:rPr>
          <w:rFonts w:asciiTheme="minorHAnsi" w:hAnsiTheme="minorHAnsi" w:cstheme="minorBidi"/>
          <w:i w:val="0"/>
          <w:sz w:val="22"/>
          <w:szCs w:val="22"/>
        </w:rPr>
        <w:t xml:space="preserve">will be </w:t>
      </w:r>
      <w:r w:rsidRPr="6EE11DEB">
        <w:rPr>
          <w:rFonts w:asciiTheme="minorHAnsi" w:hAnsiTheme="minorHAnsi" w:cstheme="minorBidi"/>
          <w:i w:val="0"/>
          <w:sz w:val="22"/>
          <w:szCs w:val="22"/>
        </w:rPr>
        <w:t>taken at</w:t>
      </w:r>
      <w:r w:rsidR="00F01F6A">
        <w:rPr>
          <w:rFonts w:asciiTheme="minorHAnsi" w:hAnsiTheme="minorHAnsi" w:cstheme="minorBidi"/>
          <w:i w:val="0"/>
          <w:sz w:val="22"/>
          <w:szCs w:val="22"/>
        </w:rPr>
        <w:t xml:space="preserve"> 0</w:t>
      </w:r>
      <w:r w:rsidRPr="6EE11DEB">
        <w:rPr>
          <w:rFonts w:asciiTheme="minorHAnsi" w:hAnsiTheme="minorHAnsi" w:cstheme="minorBidi"/>
          <w:i w:val="0"/>
          <w:sz w:val="22"/>
          <w:szCs w:val="22"/>
        </w:rPr>
        <w:t xml:space="preserve">, </w:t>
      </w:r>
      <w:r w:rsidR="00242FDC">
        <w:rPr>
          <w:rFonts w:asciiTheme="minorHAnsi" w:hAnsiTheme="minorHAnsi" w:cstheme="minorBidi"/>
          <w:i w:val="0"/>
          <w:sz w:val="22"/>
          <w:szCs w:val="22"/>
        </w:rPr>
        <w:t xml:space="preserve">8, 16, </w:t>
      </w:r>
      <w:r w:rsidRPr="6EE11DEB">
        <w:rPr>
          <w:rFonts w:asciiTheme="minorHAnsi" w:hAnsiTheme="minorHAnsi" w:cstheme="minorBidi"/>
          <w:i w:val="0"/>
          <w:sz w:val="22"/>
          <w:szCs w:val="22"/>
        </w:rPr>
        <w:t>24, 48 and 72 hours</w:t>
      </w:r>
      <w:r w:rsidR="009D363D" w:rsidRPr="6EE11DEB">
        <w:rPr>
          <w:rFonts w:asciiTheme="minorHAnsi" w:hAnsiTheme="minorHAnsi" w:cstheme="minorBidi"/>
          <w:i w:val="0"/>
          <w:sz w:val="22"/>
          <w:szCs w:val="22"/>
        </w:rPr>
        <w:t xml:space="preserve"> (while hospitalised)</w:t>
      </w:r>
      <w:r w:rsidRPr="6EE11DEB">
        <w:rPr>
          <w:rFonts w:asciiTheme="minorHAnsi" w:hAnsiTheme="minorHAnsi" w:cstheme="minorBidi"/>
          <w:i w:val="0"/>
          <w:sz w:val="22"/>
          <w:szCs w:val="22"/>
        </w:rPr>
        <w:t xml:space="preserve">. </w:t>
      </w:r>
      <w:r w:rsidR="005A6E23" w:rsidRPr="6EE11DEB">
        <w:rPr>
          <w:rFonts w:asciiTheme="minorHAnsi" w:hAnsiTheme="minorHAnsi" w:cstheme="minorBidi"/>
          <w:i w:val="0"/>
          <w:sz w:val="22"/>
          <w:szCs w:val="22"/>
        </w:rPr>
        <w:t xml:space="preserve"> </w:t>
      </w:r>
      <w:r w:rsidR="009D363D" w:rsidRPr="6EE11DEB">
        <w:rPr>
          <w:rFonts w:asciiTheme="minorHAnsi" w:hAnsiTheme="minorHAnsi" w:cstheme="minorBidi"/>
          <w:i w:val="0"/>
          <w:sz w:val="22"/>
          <w:szCs w:val="22"/>
        </w:rPr>
        <w:t>Blood s</w:t>
      </w:r>
      <w:r w:rsidR="005A6E23" w:rsidRPr="6EE11DEB">
        <w:rPr>
          <w:rFonts w:asciiTheme="minorHAnsi" w:hAnsiTheme="minorHAnsi" w:cstheme="minorBidi"/>
          <w:i w:val="0"/>
          <w:sz w:val="22"/>
          <w:szCs w:val="22"/>
        </w:rPr>
        <w:t>amples will be collected immediately before administration of the t=24h</w:t>
      </w:r>
      <w:r w:rsidR="001C2E56">
        <w:rPr>
          <w:rFonts w:asciiTheme="minorHAnsi" w:hAnsiTheme="minorHAnsi" w:cstheme="minorBidi"/>
          <w:i w:val="0"/>
          <w:sz w:val="22"/>
          <w:szCs w:val="22"/>
        </w:rPr>
        <w:t>, t=48h and t=72h</w:t>
      </w:r>
      <w:r w:rsidR="005A6E23" w:rsidRPr="6EE11DEB">
        <w:rPr>
          <w:rFonts w:asciiTheme="minorHAnsi" w:hAnsiTheme="minorHAnsi" w:cstheme="minorBidi"/>
          <w:i w:val="0"/>
          <w:sz w:val="22"/>
          <w:szCs w:val="22"/>
        </w:rPr>
        <w:t xml:space="preserve"> doses of surfactant. </w:t>
      </w:r>
    </w:p>
    <w:p w14:paraId="7B40C951" w14:textId="77777777" w:rsidR="00AE0FD5" w:rsidRDefault="00AE0FD5" w:rsidP="6EE11DEB">
      <w:pPr>
        <w:pStyle w:val="BodyText"/>
        <w:tabs>
          <w:tab w:val="left" w:pos="709"/>
        </w:tabs>
        <w:jc w:val="both"/>
        <w:rPr>
          <w:rFonts w:asciiTheme="minorHAnsi" w:hAnsiTheme="minorHAnsi" w:cstheme="minorBidi"/>
          <w:i w:val="0"/>
          <w:sz w:val="22"/>
          <w:szCs w:val="22"/>
        </w:rPr>
      </w:pPr>
    </w:p>
    <w:p w14:paraId="3B0CD723" w14:textId="1644D5F6" w:rsidR="000C4E21"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Arterial blood gasses (</w:t>
      </w:r>
      <w:r w:rsidR="48C99A7C" w:rsidRPr="6EE11DEB">
        <w:rPr>
          <w:rFonts w:asciiTheme="minorHAnsi" w:hAnsiTheme="minorHAnsi" w:cstheme="minorBidi"/>
          <w:i w:val="0"/>
          <w:sz w:val="22"/>
          <w:szCs w:val="22"/>
        </w:rPr>
        <w:t>~</w:t>
      </w:r>
      <w:r w:rsidRPr="6EE11DEB">
        <w:rPr>
          <w:rFonts w:asciiTheme="minorHAnsi" w:hAnsiTheme="minorHAnsi" w:cstheme="minorBidi"/>
          <w:i w:val="0"/>
          <w:sz w:val="22"/>
          <w:szCs w:val="22"/>
        </w:rPr>
        <w:t>1 ml</w:t>
      </w:r>
      <w:r w:rsidR="48C99A7C" w:rsidRPr="6EE11DEB">
        <w:rPr>
          <w:rFonts w:asciiTheme="minorHAnsi" w:hAnsiTheme="minorHAnsi" w:cstheme="minorBidi"/>
          <w:i w:val="0"/>
          <w:sz w:val="22"/>
          <w:szCs w:val="22"/>
        </w:rPr>
        <w:t xml:space="preserve">) will be taken at intervals </w:t>
      </w:r>
      <w:r w:rsidR="4692E110" w:rsidRPr="6EE11DEB">
        <w:rPr>
          <w:rFonts w:asciiTheme="minorHAnsi" w:hAnsiTheme="minorHAnsi" w:cstheme="minorBidi"/>
          <w:i w:val="0"/>
          <w:sz w:val="22"/>
          <w:szCs w:val="22"/>
        </w:rPr>
        <w:t>for</w:t>
      </w:r>
      <w:r w:rsidR="48C99A7C" w:rsidRPr="6EE11DEB">
        <w:rPr>
          <w:rFonts w:asciiTheme="minorHAnsi" w:hAnsiTheme="minorHAnsi" w:cstheme="minorBidi"/>
          <w:i w:val="0"/>
          <w:sz w:val="22"/>
          <w:szCs w:val="22"/>
        </w:rPr>
        <w:t xml:space="preserve"> the clinical trial </w:t>
      </w:r>
      <w:r w:rsidR="37780E75" w:rsidRPr="6EE11DEB">
        <w:rPr>
          <w:rFonts w:asciiTheme="minorHAnsi" w:hAnsiTheme="minorHAnsi" w:cstheme="minorBidi"/>
          <w:i w:val="0"/>
          <w:sz w:val="22"/>
          <w:szCs w:val="22"/>
        </w:rPr>
        <w:t xml:space="preserve">at 0, 1, 2, </w:t>
      </w:r>
      <w:r w:rsidR="00721A10">
        <w:rPr>
          <w:rFonts w:asciiTheme="minorHAnsi" w:hAnsiTheme="minorHAnsi" w:cstheme="minorBidi"/>
          <w:i w:val="0"/>
          <w:sz w:val="22"/>
          <w:szCs w:val="22"/>
        </w:rPr>
        <w:t xml:space="preserve">4, </w:t>
      </w:r>
      <w:r w:rsidR="00D07EC6">
        <w:rPr>
          <w:rFonts w:asciiTheme="minorHAnsi" w:hAnsiTheme="minorHAnsi" w:cstheme="minorBidi"/>
          <w:i w:val="0"/>
          <w:sz w:val="22"/>
          <w:szCs w:val="22"/>
        </w:rPr>
        <w:t>8,</w:t>
      </w:r>
      <w:r w:rsidR="00717181">
        <w:rPr>
          <w:rFonts w:asciiTheme="minorHAnsi" w:hAnsiTheme="minorHAnsi" w:cstheme="minorBidi"/>
          <w:i w:val="0"/>
          <w:sz w:val="22"/>
          <w:szCs w:val="22"/>
        </w:rPr>
        <w:t xml:space="preserve"> </w:t>
      </w:r>
      <w:r w:rsidR="000A49D9">
        <w:rPr>
          <w:rFonts w:asciiTheme="minorHAnsi" w:hAnsiTheme="minorHAnsi" w:cstheme="minorBidi"/>
          <w:i w:val="0"/>
          <w:sz w:val="22"/>
          <w:szCs w:val="22"/>
        </w:rPr>
        <w:t>12, 13,</w:t>
      </w:r>
      <w:r w:rsidR="00717181">
        <w:rPr>
          <w:rFonts w:asciiTheme="minorHAnsi" w:hAnsiTheme="minorHAnsi" w:cstheme="minorBidi"/>
          <w:i w:val="0"/>
          <w:sz w:val="22"/>
          <w:szCs w:val="22"/>
        </w:rPr>
        <w:t xml:space="preserve"> </w:t>
      </w:r>
      <w:r w:rsidR="37780E75" w:rsidRPr="6EE11DEB">
        <w:rPr>
          <w:rFonts w:asciiTheme="minorHAnsi" w:hAnsiTheme="minorHAnsi" w:cstheme="minorBidi"/>
          <w:i w:val="0"/>
          <w:sz w:val="22"/>
          <w:szCs w:val="22"/>
        </w:rPr>
        <w:t xml:space="preserve">14, </w:t>
      </w:r>
      <w:r w:rsidR="00721A10">
        <w:rPr>
          <w:rFonts w:asciiTheme="minorHAnsi" w:hAnsiTheme="minorHAnsi" w:cstheme="minorBidi"/>
          <w:i w:val="0"/>
          <w:sz w:val="22"/>
          <w:szCs w:val="22"/>
        </w:rPr>
        <w:t xml:space="preserve">16, </w:t>
      </w:r>
      <w:r w:rsidR="00D07EC6">
        <w:rPr>
          <w:rFonts w:asciiTheme="minorHAnsi" w:hAnsiTheme="minorHAnsi" w:cstheme="minorBidi"/>
          <w:i w:val="0"/>
          <w:sz w:val="22"/>
          <w:szCs w:val="22"/>
        </w:rPr>
        <w:t>20</w:t>
      </w:r>
      <w:r w:rsidR="37780E75" w:rsidRPr="6EE11DEB">
        <w:rPr>
          <w:rFonts w:asciiTheme="minorHAnsi" w:hAnsiTheme="minorHAnsi" w:cstheme="minorBidi"/>
          <w:i w:val="0"/>
          <w:sz w:val="22"/>
          <w:szCs w:val="22"/>
        </w:rPr>
        <w:t>,</w:t>
      </w:r>
      <w:r w:rsidR="000A49D9">
        <w:rPr>
          <w:rFonts w:asciiTheme="minorHAnsi" w:hAnsiTheme="minorHAnsi" w:cstheme="minorBidi"/>
          <w:i w:val="0"/>
          <w:sz w:val="22"/>
          <w:szCs w:val="22"/>
        </w:rPr>
        <w:t xml:space="preserve"> </w:t>
      </w:r>
      <w:r w:rsidR="37780E75" w:rsidRPr="6EE11DEB">
        <w:rPr>
          <w:rFonts w:asciiTheme="minorHAnsi" w:hAnsiTheme="minorHAnsi" w:cstheme="minorBidi"/>
          <w:i w:val="0"/>
          <w:sz w:val="22"/>
          <w:szCs w:val="22"/>
        </w:rPr>
        <w:t xml:space="preserve">24, 25, 26, </w:t>
      </w:r>
      <w:r w:rsidR="00721A10">
        <w:rPr>
          <w:rFonts w:asciiTheme="minorHAnsi" w:hAnsiTheme="minorHAnsi" w:cstheme="minorBidi"/>
          <w:i w:val="0"/>
          <w:sz w:val="22"/>
          <w:szCs w:val="22"/>
        </w:rPr>
        <w:t xml:space="preserve">28, </w:t>
      </w:r>
      <w:r w:rsidR="37780E75" w:rsidRPr="6EE11DEB">
        <w:rPr>
          <w:rFonts w:asciiTheme="minorHAnsi" w:hAnsiTheme="minorHAnsi" w:cstheme="minorBidi"/>
          <w:i w:val="0"/>
          <w:sz w:val="22"/>
          <w:szCs w:val="22"/>
        </w:rPr>
        <w:t>3</w:t>
      </w:r>
      <w:r w:rsidR="00D07EC6">
        <w:rPr>
          <w:rFonts w:asciiTheme="minorHAnsi" w:hAnsiTheme="minorHAnsi" w:cstheme="minorBidi"/>
          <w:i w:val="0"/>
          <w:sz w:val="22"/>
          <w:szCs w:val="22"/>
        </w:rPr>
        <w:t>2</w:t>
      </w:r>
      <w:r w:rsidR="37780E75" w:rsidRPr="6EE11DEB">
        <w:rPr>
          <w:rFonts w:asciiTheme="minorHAnsi" w:hAnsiTheme="minorHAnsi" w:cstheme="minorBidi"/>
          <w:i w:val="0"/>
          <w:sz w:val="22"/>
          <w:szCs w:val="22"/>
        </w:rPr>
        <w:t>,</w:t>
      </w:r>
      <w:r w:rsidR="000A49D9">
        <w:rPr>
          <w:rFonts w:asciiTheme="minorHAnsi" w:hAnsiTheme="minorHAnsi" w:cstheme="minorBidi"/>
          <w:i w:val="0"/>
          <w:sz w:val="22"/>
          <w:szCs w:val="22"/>
        </w:rPr>
        <w:t xml:space="preserve"> </w:t>
      </w:r>
      <w:r w:rsidR="37780E75" w:rsidRPr="6EE11DEB">
        <w:rPr>
          <w:rFonts w:asciiTheme="minorHAnsi" w:hAnsiTheme="minorHAnsi" w:cstheme="minorBidi"/>
          <w:i w:val="0"/>
          <w:sz w:val="22"/>
          <w:szCs w:val="22"/>
        </w:rPr>
        <w:t>36</w:t>
      </w:r>
      <w:r w:rsidR="000A49D9">
        <w:rPr>
          <w:rFonts w:asciiTheme="minorHAnsi" w:hAnsiTheme="minorHAnsi" w:cstheme="minorBidi"/>
          <w:i w:val="0"/>
          <w:sz w:val="22"/>
          <w:szCs w:val="22"/>
        </w:rPr>
        <w:t xml:space="preserve">, 37, 38, </w:t>
      </w:r>
      <w:r w:rsidR="00721A10">
        <w:rPr>
          <w:rFonts w:asciiTheme="minorHAnsi" w:hAnsiTheme="minorHAnsi" w:cstheme="minorBidi"/>
          <w:i w:val="0"/>
          <w:sz w:val="22"/>
          <w:szCs w:val="22"/>
        </w:rPr>
        <w:t xml:space="preserve">40, </w:t>
      </w:r>
      <w:r w:rsidR="000A49D9">
        <w:rPr>
          <w:rFonts w:asciiTheme="minorHAnsi" w:hAnsiTheme="minorHAnsi" w:cstheme="minorBidi"/>
          <w:i w:val="0"/>
          <w:sz w:val="22"/>
          <w:szCs w:val="22"/>
        </w:rPr>
        <w:t>4</w:t>
      </w:r>
      <w:r w:rsidR="00D07EC6">
        <w:rPr>
          <w:rFonts w:asciiTheme="minorHAnsi" w:hAnsiTheme="minorHAnsi" w:cstheme="minorBidi"/>
          <w:i w:val="0"/>
          <w:sz w:val="22"/>
          <w:szCs w:val="22"/>
        </w:rPr>
        <w:t>4, 48, 49, 50,</w:t>
      </w:r>
      <w:r w:rsidR="00717181">
        <w:rPr>
          <w:rFonts w:asciiTheme="minorHAnsi" w:hAnsiTheme="minorHAnsi" w:cstheme="minorBidi"/>
          <w:i w:val="0"/>
          <w:sz w:val="22"/>
          <w:szCs w:val="22"/>
        </w:rPr>
        <w:t xml:space="preserve"> </w:t>
      </w:r>
      <w:r w:rsidR="00721A10">
        <w:rPr>
          <w:rFonts w:asciiTheme="minorHAnsi" w:hAnsiTheme="minorHAnsi" w:cstheme="minorBidi"/>
          <w:i w:val="0"/>
          <w:sz w:val="22"/>
          <w:szCs w:val="22"/>
        </w:rPr>
        <w:t xml:space="preserve">52, </w:t>
      </w:r>
      <w:r w:rsidR="00D07EC6">
        <w:rPr>
          <w:rFonts w:asciiTheme="minorHAnsi" w:hAnsiTheme="minorHAnsi" w:cstheme="minorBidi"/>
          <w:i w:val="0"/>
          <w:sz w:val="22"/>
          <w:szCs w:val="22"/>
        </w:rPr>
        <w:t>56</w:t>
      </w:r>
      <w:r w:rsidR="37780E75" w:rsidRPr="6EE11DEB">
        <w:rPr>
          <w:rFonts w:asciiTheme="minorHAnsi" w:hAnsiTheme="minorHAnsi" w:cstheme="minorBidi"/>
          <w:i w:val="0"/>
          <w:sz w:val="22"/>
          <w:szCs w:val="22"/>
        </w:rPr>
        <w:t xml:space="preserve"> hours.</w:t>
      </w:r>
      <w:r w:rsidR="65A523D1" w:rsidRPr="6EE11DEB">
        <w:rPr>
          <w:rFonts w:asciiTheme="minorHAnsi" w:hAnsiTheme="minorHAnsi" w:cstheme="minorBidi"/>
          <w:i w:val="0"/>
          <w:sz w:val="22"/>
          <w:szCs w:val="22"/>
        </w:rPr>
        <w:t xml:space="preserve"> </w:t>
      </w:r>
      <w:r w:rsidR="00ED42EB">
        <w:rPr>
          <w:rFonts w:asciiTheme="minorHAnsi" w:hAnsiTheme="minorHAnsi" w:cstheme="minorBidi"/>
          <w:i w:val="0"/>
          <w:sz w:val="22"/>
          <w:szCs w:val="22"/>
        </w:rPr>
        <w:t>Additional sampling will be done at 72,73,74,7</w:t>
      </w:r>
      <w:r w:rsidR="0056701F">
        <w:rPr>
          <w:rFonts w:asciiTheme="minorHAnsi" w:hAnsiTheme="minorHAnsi" w:cstheme="minorBidi"/>
          <w:i w:val="0"/>
          <w:sz w:val="22"/>
          <w:szCs w:val="22"/>
        </w:rPr>
        <w:t>6</w:t>
      </w:r>
      <w:r w:rsidR="00ED42EB">
        <w:rPr>
          <w:rFonts w:asciiTheme="minorHAnsi" w:hAnsiTheme="minorHAnsi" w:cstheme="minorBidi"/>
          <w:i w:val="0"/>
          <w:sz w:val="22"/>
          <w:szCs w:val="22"/>
        </w:rPr>
        <w:t xml:space="preserve"> hours when a discretionary surfactant dose is given at 72 hours. </w:t>
      </w:r>
      <w:r w:rsidR="1F3B3216" w:rsidRPr="6EE11DEB">
        <w:rPr>
          <w:rFonts w:asciiTheme="minorHAnsi" w:hAnsiTheme="minorHAnsi" w:cstheme="minorBidi"/>
          <w:i w:val="0"/>
          <w:sz w:val="22"/>
          <w:szCs w:val="22"/>
        </w:rPr>
        <w:t xml:space="preserve">Results will be made available to </w:t>
      </w:r>
      <w:r w:rsidR="26641F1C" w:rsidRPr="6EE11DEB">
        <w:rPr>
          <w:rFonts w:asciiTheme="minorHAnsi" w:hAnsiTheme="minorHAnsi" w:cstheme="minorBidi"/>
          <w:i w:val="0"/>
          <w:sz w:val="22"/>
          <w:szCs w:val="22"/>
        </w:rPr>
        <w:t xml:space="preserve">clinicians </w:t>
      </w:r>
      <w:r w:rsidR="1D83D04F" w:rsidRPr="6EE11DEB">
        <w:rPr>
          <w:rFonts w:asciiTheme="minorHAnsi" w:hAnsiTheme="minorHAnsi" w:cstheme="minorBidi"/>
          <w:i w:val="0"/>
          <w:sz w:val="22"/>
          <w:szCs w:val="22"/>
        </w:rPr>
        <w:t xml:space="preserve">and will largely replace the requirement for </w:t>
      </w:r>
      <w:r w:rsidR="4692E110" w:rsidRPr="6EE11DEB">
        <w:rPr>
          <w:rFonts w:asciiTheme="minorHAnsi" w:hAnsiTheme="minorHAnsi" w:cstheme="minorBidi"/>
          <w:i w:val="0"/>
          <w:sz w:val="22"/>
          <w:szCs w:val="22"/>
        </w:rPr>
        <w:t xml:space="preserve">samples </w:t>
      </w:r>
      <w:r w:rsidR="1D83D04F" w:rsidRPr="6EE11DEB">
        <w:rPr>
          <w:rFonts w:asciiTheme="minorHAnsi" w:hAnsiTheme="minorHAnsi" w:cstheme="minorBidi"/>
          <w:i w:val="0"/>
          <w:sz w:val="22"/>
          <w:szCs w:val="22"/>
        </w:rPr>
        <w:t xml:space="preserve">to be </w:t>
      </w:r>
      <w:r w:rsidR="4692E110" w:rsidRPr="6EE11DEB">
        <w:rPr>
          <w:rFonts w:asciiTheme="minorHAnsi" w:hAnsiTheme="minorHAnsi" w:cstheme="minorBidi"/>
          <w:i w:val="0"/>
          <w:sz w:val="22"/>
          <w:szCs w:val="22"/>
        </w:rPr>
        <w:t>taken for routine clinical care</w:t>
      </w:r>
      <w:r w:rsidR="794D39BA" w:rsidRPr="6EE11DEB">
        <w:rPr>
          <w:rFonts w:asciiTheme="minorHAnsi" w:hAnsiTheme="minorHAnsi" w:cstheme="minorBidi"/>
          <w:i w:val="0"/>
          <w:sz w:val="22"/>
          <w:szCs w:val="22"/>
        </w:rPr>
        <w:t xml:space="preserve"> which would norma</w:t>
      </w:r>
      <w:r w:rsidR="3F9750E9" w:rsidRPr="6EE11DEB">
        <w:rPr>
          <w:rFonts w:asciiTheme="minorHAnsi" w:hAnsiTheme="minorHAnsi" w:cstheme="minorBidi"/>
          <w:i w:val="0"/>
          <w:sz w:val="22"/>
          <w:szCs w:val="22"/>
        </w:rPr>
        <w:t>ll</w:t>
      </w:r>
      <w:r w:rsidR="794D39BA" w:rsidRPr="6EE11DEB">
        <w:rPr>
          <w:rFonts w:asciiTheme="minorHAnsi" w:hAnsiTheme="minorHAnsi" w:cstheme="minorBidi"/>
          <w:i w:val="0"/>
          <w:sz w:val="22"/>
          <w:szCs w:val="22"/>
        </w:rPr>
        <w:t>y require 6-12 blood gasses within 24 hours</w:t>
      </w:r>
      <w:r w:rsidR="1F3B3216" w:rsidRPr="6EE11DEB">
        <w:rPr>
          <w:rFonts w:asciiTheme="minorHAnsi" w:hAnsiTheme="minorHAnsi" w:cstheme="minorBidi"/>
          <w:i w:val="0"/>
          <w:sz w:val="22"/>
          <w:szCs w:val="22"/>
        </w:rPr>
        <w:t xml:space="preserve">. </w:t>
      </w:r>
    </w:p>
    <w:p w14:paraId="4B4D7232" w14:textId="77777777" w:rsidR="06038FDA" w:rsidRDefault="06038FDA" w:rsidP="06038FDA">
      <w:pPr>
        <w:pStyle w:val="BodyText"/>
        <w:spacing w:after="120"/>
        <w:rPr>
          <w:rFonts w:asciiTheme="minorHAnsi" w:hAnsiTheme="minorHAnsi" w:cstheme="minorBidi"/>
          <w:b/>
          <w:bCs/>
          <w:i w:val="0"/>
          <w:sz w:val="22"/>
          <w:szCs w:val="22"/>
        </w:rPr>
      </w:pPr>
    </w:p>
    <w:p w14:paraId="29ADF905" w14:textId="77777777" w:rsidR="00AC6B9A" w:rsidRPr="00156FD8" w:rsidRDefault="008A362F" w:rsidP="00BD4E22">
      <w:pPr>
        <w:pStyle w:val="BodyText"/>
        <w:tabs>
          <w:tab w:val="left" w:pos="709"/>
        </w:tabs>
        <w:spacing w:after="120"/>
        <w:rPr>
          <w:rFonts w:asciiTheme="minorHAnsi" w:hAnsiTheme="minorHAnsi" w:cstheme="minorHAnsi"/>
          <w:b/>
          <w:i w:val="0"/>
          <w:sz w:val="22"/>
          <w:szCs w:val="22"/>
        </w:rPr>
      </w:pPr>
      <w:r w:rsidRPr="00156FD8">
        <w:rPr>
          <w:rFonts w:asciiTheme="minorHAnsi" w:hAnsiTheme="minorHAnsi" w:cstheme="minorHAnsi"/>
          <w:b/>
          <w:i w:val="0"/>
          <w:sz w:val="22"/>
          <w:szCs w:val="22"/>
        </w:rPr>
        <w:t xml:space="preserve">Urine pregnancy test </w:t>
      </w:r>
    </w:p>
    <w:p w14:paraId="68C723CE" w14:textId="69D10732" w:rsidR="005A6E23" w:rsidRPr="00215CDD" w:rsidRDefault="008A362F" w:rsidP="6EE11DEB">
      <w:pPr>
        <w:pStyle w:val="BodyText"/>
        <w:tabs>
          <w:tab w:val="left" w:pos="709"/>
        </w:tabs>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Urine will be tested for β HCG at screening for female </w:t>
      </w:r>
      <w:r w:rsidR="00C07898">
        <w:rPr>
          <w:rFonts w:asciiTheme="minorHAnsi" w:hAnsiTheme="minorHAnsi" w:cstheme="minorBidi"/>
          <w:i w:val="0"/>
          <w:sz w:val="22"/>
          <w:szCs w:val="22"/>
        </w:rPr>
        <w:t>patients</w:t>
      </w:r>
      <w:r w:rsidR="00C07898"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 xml:space="preserve">of childbearing potential. As patients will not have the capacity to confirm their medical history in relation to their </w:t>
      </w:r>
      <w:r w:rsidR="674F9BB8" w:rsidRPr="6EE11DEB">
        <w:rPr>
          <w:rFonts w:asciiTheme="minorHAnsi" w:hAnsiTheme="minorHAnsi" w:cstheme="minorBidi"/>
          <w:i w:val="0"/>
          <w:sz w:val="22"/>
          <w:szCs w:val="22"/>
        </w:rPr>
        <w:t xml:space="preserve">childbearing potential and this information may not be available in their medical notes, investigator discretion will be used to confirm whether pregnancy testing is required. </w:t>
      </w:r>
      <w:r w:rsidRPr="6EE11DEB">
        <w:rPr>
          <w:rFonts w:asciiTheme="minorHAnsi" w:hAnsiTheme="minorHAnsi" w:cstheme="minorBidi"/>
          <w:i w:val="0"/>
          <w:sz w:val="22"/>
          <w:szCs w:val="22"/>
        </w:rPr>
        <w:t xml:space="preserve"> </w:t>
      </w:r>
    </w:p>
    <w:p w14:paraId="2093CA67" w14:textId="77777777" w:rsidR="06038FDA" w:rsidRDefault="06038FDA" w:rsidP="06038FDA">
      <w:pPr>
        <w:pStyle w:val="BodyText"/>
        <w:rPr>
          <w:rFonts w:asciiTheme="minorHAnsi" w:hAnsiTheme="minorHAnsi" w:cstheme="minorBidi"/>
          <w:i w:val="0"/>
          <w:sz w:val="22"/>
          <w:szCs w:val="22"/>
        </w:rPr>
      </w:pPr>
    </w:p>
    <w:p w14:paraId="302BAC69" w14:textId="193C0ABC" w:rsidR="005A6E23" w:rsidRDefault="008A362F" w:rsidP="00BD4E22">
      <w:pPr>
        <w:pStyle w:val="BodyText"/>
        <w:tabs>
          <w:tab w:val="left" w:pos="709"/>
        </w:tabs>
        <w:spacing w:after="120"/>
        <w:rPr>
          <w:rFonts w:asciiTheme="minorHAnsi" w:hAnsiTheme="minorHAnsi" w:cstheme="minorBidi"/>
          <w:i w:val="0"/>
          <w:sz w:val="22"/>
          <w:szCs w:val="22"/>
        </w:rPr>
      </w:pPr>
      <w:r>
        <w:rPr>
          <w:rFonts w:asciiTheme="minorHAnsi" w:hAnsiTheme="minorHAnsi" w:cstheme="minorBidi"/>
          <w:b/>
          <w:bCs/>
          <w:i w:val="0"/>
          <w:sz w:val="22"/>
          <w:szCs w:val="22"/>
        </w:rPr>
        <w:t xml:space="preserve">Sputum and </w:t>
      </w:r>
      <w:r w:rsidR="2F1E79B5" w:rsidRPr="59CC21F7">
        <w:rPr>
          <w:rFonts w:asciiTheme="minorHAnsi" w:hAnsiTheme="minorHAnsi" w:cstheme="minorBidi"/>
          <w:b/>
          <w:bCs/>
          <w:i w:val="0"/>
          <w:sz w:val="22"/>
          <w:szCs w:val="22"/>
        </w:rPr>
        <w:t>Closed suction tracheal aspirate samples</w:t>
      </w:r>
      <w:r w:rsidR="00156FD8" w:rsidRPr="59CC21F7">
        <w:rPr>
          <w:rFonts w:asciiTheme="minorHAnsi" w:hAnsiTheme="minorHAnsi" w:cstheme="minorBidi"/>
          <w:b/>
          <w:bCs/>
          <w:i w:val="0"/>
          <w:sz w:val="22"/>
          <w:szCs w:val="22"/>
        </w:rPr>
        <w:t xml:space="preserve"> </w:t>
      </w:r>
    </w:p>
    <w:p w14:paraId="7722AC26" w14:textId="50716D47" w:rsidR="00A92DF4" w:rsidRDefault="008A362F" w:rsidP="00A92DF4">
      <w:pPr>
        <w:pStyle w:val="BodyText"/>
        <w:tabs>
          <w:tab w:val="left" w:pos="709"/>
        </w:tabs>
        <w:jc w:val="both"/>
        <w:rPr>
          <w:rFonts w:asciiTheme="minorHAnsi" w:hAnsiTheme="minorHAnsi" w:cstheme="minorBidi"/>
          <w:i w:val="0"/>
          <w:sz w:val="22"/>
          <w:szCs w:val="22"/>
        </w:rPr>
      </w:pPr>
      <w:r w:rsidRPr="00A92DF4">
        <w:rPr>
          <w:rFonts w:asciiTheme="minorHAnsi" w:hAnsiTheme="minorHAnsi" w:cstheme="minorBidi"/>
          <w:i w:val="0"/>
          <w:sz w:val="22"/>
          <w:szCs w:val="22"/>
        </w:rPr>
        <w:t xml:space="preserve">Participants many </w:t>
      </w:r>
      <w:r w:rsidR="00A62D4A" w:rsidRPr="00A92DF4">
        <w:rPr>
          <w:rFonts w:asciiTheme="minorHAnsi" w:hAnsiTheme="minorHAnsi" w:cstheme="minorBidi"/>
          <w:i w:val="0"/>
          <w:sz w:val="22"/>
          <w:szCs w:val="22"/>
        </w:rPr>
        <w:t>are not</w:t>
      </w:r>
      <w:r w:rsidRPr="00A92DF4">
        <w:rPr>
          <w:rFonts w:asciiTheme="minorHAnsi" w:hAnsiTheme="minorHAnsi" w:cstheme="minorBidi"/>
          <w:i w:val="0"/>
          <w:sz w:val="22"/>
          <w:szCs w:val="22"/>
        </w:rPr>
        <w:t xml:space="preserve"> productive of sputum. If possible, sputum samples at 0 (pre-surfactant), 24,</w:t>
      </w:r>
      <w:r w:rsidR="005E0128">
        <w:rPr>
          <w:rFonts w:asciiTheme="minorHAnsi" w:hAnsiTheme="minorHAnsi" w:cstheme="minorBidi"/>
          <w:i w:val="0"/>
          <w:sz w:val="22"/>
          <w:szCs w:val="22"/>
        </w:rPr>
        <w:t xml:space="preserve"> </w:t>
      </w:r>
      <w:r w:rsidRPr="00A92DF4">
        <w:rPr>
          <w:rFonts w:asciiTheme="minorHAnsi" w:hAnsiTheme="minorHAnsi" w:cstheme="minorBidi"/>
          <w:i w:val="0"/>
          <w:sz w:val="22"/>
          <w:szCs w:val="22"/>
        </w:rPr>
        <w:t xml:space="preserve">48 and 72 hours. Closed Tracheal aspirate (TA) samples if intubated and mechanically ventilated within 72 hours of </w:t>
      </w:r>
      <w:r w:rsidRPr="006E354E">
        <w:rPr>
          <w:rFonts w:asciiTheme="minorHAnsi" w:hAnsiTheme="minorHAnsi" w:cstheme="minorBidi"/>
          <w:iCs/>
          <w:sz w:val="22"/>
          <w:szCs w:val="22"/>
        </w:rPr>
        <w:t>methyl</w:t>
      </w:r>
      <w:r w:rsidRPr="00A92DF4">
        <w:rPr>
          <w:rFonts w:asciiTheme="minorHAnsi" w:hAnsiTheme="minorHAnsi" w:cstheme="minorBidi"/>
          <w:i w:val="0"/>
          <w:sz w:val="22"/>
          <w:szCs w:val="22"/>
        </w:rPr>
        <w:t>-D</w:t>
      </w:r>
      <w:r w:rsidRPr="006E354E">
        <w:rPr>
          <w:rFonts w:asciiTheme="minorHAnsi" w:hAnsiTheme="minorHAnsi" w:cstheme="minorBidi"/>
          <w:i w:val="0"/>
          <w:sz w:val="22"/>
          <w:szCs w:val="22"/>
          <w:vertAlign w:val="subscript"/>
        </w:rPr>
        <w:t>9</w:t>
      </w:r>
      <w:r w:rsidRPr="00A92DF4">
        <w:rPr>
          <w:rFonts w:asciiTheme="minorHAnsi" w:hAnsiTheme="minorHAnsi" w:cstheme="minorBidi"/>
          <w:i w:val="0"/>
          <w:sz w:val="22"/>
          <w:szCs w:val="22"/>
        </w:rPr>
        <w:t xml:space="preserve"> choline infusion, at 24, 48 and 72 hours after </w:t>
      </w:r>
      <w:r w:rsidRPr="006E354E">
        <w:rPr>
          <w:rFonts w:asciiTheme="minorHAnsi" w:hAnsiTheme="minorHAnsi" w:cstheme="minorBidi"/>
          <w:iCs/>
          <w:sz w:val="22"/>
          <w:szCs w:val="22"/>
        </w:rPr>
        <w:t>methyl</w:t>
      </w:r>
      <w:r w:rsidRPr="00A92DF4">
        <w:rPr>
          <w:rFonts w:asciiTheme="minorHAnsi" w:hAnsiTheme="minorHAnsi" w:cstheme="minorBidi"/>
          <w:i w:val="0"/>
          <w:sz w:val="22"/>
          <w:szCs w:val="22"/>
        </w:rPr>
        <w:t>-D</w:t>
      </w:r>
      <w:r w:rsidRPr="006E354E">
        <w:rPr>
          <w:rFonts w:asciiTheme="minorHAnsi" w:hAnsiTheme="minorHAnsi" w:cstheme="minorBidi"/>
          <w:i w:val="0"/>
          <w:sz w:val="22"/>
          <w:szCs w:val="22"/>
          <w:vertAlign w:val="subscript"/>
        </w:rPr>
        <w:t>9</w:t>
      </w:r>
      <w:r w:rsidRPr="00A92DF4">
        <w:rPr>
          <w:rFonts w:asciiTheme="minorHAnsi" w:hAnsiTheme="minorHAnsi" w:cstheme="minorBidi"/>
          <w:i w:val="0"/>
          <w:sz w:val="22"/>
          <w:szCs w:val="22"/>
        </w:rPr>
        <w:t xml:space="preserve"> choline infusion.  The t=0-hour sample will additionally provide an estimate of baseline surfactant composition and concentration. The subsequent samples will be used for the mechanistic studies outlined above (section 2) and will assess the efficacy of surfactant administration. Baseline sputum samples will be collected immediately before administration of the first dose of surfactant (t=0h).  Samples will then be collected immediately before the second/third (t=24h) doses of surfactant and at 48, and 72 hours thereafter. </w:t>
      </w:r>
    </w:p>
    <w:p w14:paraId="3F1A19D4" w14:textId="77777777" w:rsidR="00A62D4A" w:rsidRPr="00A92DF4" w:rsidRDefault="00A62D4A" w:rsidP="00A92DF4">
      <w:pPr>
        <w:pStyle w:val="BodyText"/>
        <w:tabs>
          <w:tab w:val="left" w:pos="709"/>
        </w:tabs>
        <w:jc w:val="both"/>
        <w:rPr>
          <w:rFonts w:asciiTheme="minorHAnsi" w:hAnsiTheme="minorHAnsi" w:cstheme="minorBidi"/>
          <w:i w:val="0"/>
          <w:sz w:val="22"/>
          <w:szCs w:val="22"/>
        </w:rPr>
      </w:pPr>
    </w:p>
    <w:p w14:paraId="6817FF92" w14:textId="60662733" w:rsidR="00A92DF4" w:rsidRDefault="008A362F" w:rsidP="3CC344D7">
      <w:pPr>
        <w:pStyle w:val="BodyText"/>
        <w:tabs>
          <w:tab w:val="left" w:pos="709"/>
        </w:tabs>
        <w:spacing w:after="120"/>
        <w:jc w:val="both"/>
        <w:rPr>
          <w:rFonts w:asciiTheme="minorHAnsi" w:hAnsiTheme="minorHAnsi" w:cstheme="minorBidi"/>
          <w:i w:val="0"/>
          <w:sz w:val="22"/>
          <w:szCs w:val="22"/>
        </w:rPr>
      </w:pPr>
      <w:r w:rsidRPr="3CC344D7">
        <w:rPr>
          <w:rFonts w:asciiTheme="minorHAnsi" w:hAnsiTheme="minorHAnsi" w:cstheme="minorBidi"/>
          <w:i w:val="0"/>
          <w:sz w:val="22"/>
          <w:szCs w:val="22"/>
        </w:rPr>
        <w:t xml:space="preserve">Additional oral and nasal swabs samples will be taken for </w:t>
      </w:r>
      <w:r w:rsidRPr="3CC344D7">
        <w:rPr>
          <w:rFonts w:asciiTheme="minorHAnsi" w:hAnsiTheme="minorHAnsi" w:cstheme="minorBidi"/>
          <w:i w:val="0"/>
          <w:sz w:val="22"/>
          <w:szCs w:val="22"/>
          <w:highlight w:val="yellow"/>
        </w:rPr>
        <w:t>diagnostic PCR for SARS-CoV-2 on Days 3 (72 hrs), 5, 10, 15 and 28 (if still hospitalised).</w:t>
      </w:r>
    </w:p>
    <w:p w14:paraId="7BB473E8" w14:textId="49FAC697" w:rsidR="00A92DF4" w:rsidRDefault="008A362F" w:rsidP="00A92DF4">
      <w:pPr>
        <w:pStyle w:val="BodyText"/>
        <w:tabs>
          <w:tab w:val="left" w:pos="709"/>
        </w:tabs>
        <w:spacing w:after="120"/>
        <w:jc w:val="both"/>
        <w:rPr>
          <w:rFonts w:asciiTheme="minorHAnsi" w:hAnsiTheme="minorHAnsi" w:cstheme="minorBidi"/>
          <w:i w:val="0"/>
          <w:sz w:val="22"/>
          <w:szCs w:val="22"/>
        </w:rPr>
      </w:pPr>
      <w:r>
        <w:rPr>
          <w:rFonts w:asciiTheme="minorHAnsi" w:hAnsiTheme="minorHAnsi" w:cstheme="minorBidi"/>
          <w:i w:val="0"/>
          <w:sz w:val="22"/>
          <w:szCs w:val="22"/>
        </w:rPr>
        <w:lastRenderedPageBreak/>
        <w:t>P</w:t>
      </w:r>
      <w:r w:rsidR="008305B4">
        <w:rPr>
          <w:rFonts w:asciiTheme="minorHAnsi" w:hAnsiTheme="minorHAnsi" w:cstheme="minorBidi"/>
          <w:i w:val="0"/>
          <w:sz w:val="22"/>
          <w:szCs w:val="22"/>
        </w:rPr>
        <w:t xml:space="preserve">articles in exhaled air (PEXA) will be analysed by PExA device (Gothenberg, Sweden). This PExA device contains an optical particle counter (OPC) connected to an impactor for </w:t>
      </w:r>
      <w:r w:rsidR="0064061E">
        <w:rPr>
          <w:rFonts w:asciiTheme="minorHAnsi" w:hAnsiTheme="minorHAnsi" w:cstheme="minorBidi"/>
          <w:i w:val="0"/>
          <w:sz w:val="22"/>
          <w:szCs w:val="22"/>
        </w:rPr>
        <w:t>collection of</w:t>
      </w:r>
      <w:r w:rsidR="008305B4">
        <w:rPr>
          <w:rFonts w:asciiTheme="minorHAnsi" w:hAnsiTheme="minorHAnsi" w:cstheme="minorBidi"/>
          <w:i w:val="0"/>
          <w:sz w:val="22"/>
          <w:szCs w:val="22"/>
        </w:rPr>
        <w:t xml:space="preserve"> samples at a diameter range of 0.41-4.55 </w:t>
      </w:r>
      <w:r w:rsidR="008305B4">
        <w:rPr>
          <w:rFonts w:asciiTheme="minorHAnsi" w:hAnsiTheme="minorHAnsi" w:cstheme="minorHAnsi"/>
          <w:i w:val="0"/>
          <w:sz w:val="22"/>
          <w:szCs w:val="22"/>
        </w:rPr>
        <w:t>µ</w:t>
      </w:r>
      <w:r w:rsidR="008305B4">
        <w:rPr>
          <w:rFonts w:asciiTheme="minorHAnsi" w:hAnsiTheme="minorHAnsi" w:cstheme="minorBidi"/>
          <w:i w:val="0"/>
          <w:sz w:val="22"/>
          <w:szCs w:val="22"/>
        </w:rPr>
        <w:t>m. The PExA instrument will be connected to the outflow NIV respiratory circuit to capture expiratory samples. The samples will be taken for an hour at 0,</w:t>
      </w:r>
      <w:r w:rsidR="005E0128">
        <w:rPr>
          <w:rFonts w:asciiTheme="minorHAnsi" w:hAnsiTheme="minorHAnsi" w:cstheme="minorBidi"/>
          <w:i w:val="0"/>
          <w:sz w:val="22"/>
          <w:szCs w:val="22"/>
        </w:rPr>
        <w:t xml:space="preserve"> </w:t>
      </w:r>
      <w:r w:rsidR="008305B4">
        <w:rPr>
          <w:rFonts w:asciiTheme="minorHAnsi" w:hAnsiTheme="minorHAnsi" w:cstheme="minorBidi"/>
          <w:i w:val="0"/>
          <w:sz w:val="22"/>
          <w:szCs w:val="22"/>
        </w:rPr>
        <w:t>8,</w:t>
      </w:r>
      <w:r w:rsidR="005E0128">
        <w:rPr>
          <w:rFonts w:asciiTheme="minorHAnsi" w:hAnsiTheme="minorHAnsi" w:cstheme="minorBidi"/>
          <w:i w:val="0"/>
          <w:sz w:val="22"/>
          <w:szCs w:val="22"/>
        </w:rPr>
        <w:t xml:space="preserve"> </w:t>
      </w:r>
      <w:r w:rsidR="008305B4">
        <w:rPr>
          <w:rFonts w:asciiTheme="minorHAnsi" w:hAnsiTheme="minorHAnsi" w:cstheme="minorBidi"/>
          <w:i w:val="0"/>
          <w:sz w:val="22"/>
          <w:szCs w:val="22"/>
        </w:rPr>
        <w:t>16,</w:t>
      </w:r>
      <w:r w:rsidR="005E0128">
        <w:rPr>
          <w:rFonts w:asciiTheme="minorHAnsi" w:hAnsiTheme="minorHAnsi" w:cstheme="minorBidi"/>
          <w:i w:val="0"/>
          <w:sz w:val="22"/>
          <w:szCs w:val="22"/>
        </w:rPr>
        <w:t xml:space="preserve"> </w:t>
      </w:r>
      <w:r w:rsidR="008305B4">
        <w:rPr>
          <w:rFonts w:asciiTheme="minorHAnsi" w:hAnsiTheme="minorHAnsi" w:cstheme="minorBidi"/>
          <w:i w:val="0"/>
          <w:sz w:val="22"/>
          <w:szCs w:val="22"/>
        </w:rPr>
        <w:t>24,</w:t>
      </w:r>
      <w:r w:rsidR="005E0128">
        <w:rPr>
          <w:rFonts w:asciiTheme="minorHAnsi" w:hAnsiTheme="minorHAnsi" w:cstheme="minorBidi"/>
          <w:i w:val="0"/>
          <w:sz w:val="22"/>
          <w:szCs w:val="22"/>
        </w:rPr>
        <w:t xml:space="preserve"> </w:t>
      </w:r>
      <w:r w:rsidR="008305B4">
        <w:rPr>
          <w:rFonts w:asciiTheme="minorHAnsi" w:hAnsiTheme="minorHAnsi" w:cstheme="minorBidi"/>
          <w:i w:val="0"/>
          <w:sz w:val="22"/>
          <w:szCs w:val="22"/>
        </w:rPr>
        <w:t xml:space="preserve">48 and 72 hours. The device will measure number of particles (count) and total accumulated mass (ng) of particles </w:t>
      </w:r>
      <w:r w:rsidR="0064061E">
        <w:rPr>
          <w:rFonts w:asciiTheme="minorHAnsi" w:hAnsiTheme="minorHAnsi" w:cstheme="minorBidi"/>
          <w:i w:val="0"/>
          <w:sz w:val="22"/>
          <w:szCs w:val="22"/>
        </w:rPr>
        <w:t>which will be collected onto a membrane for biochemical analysis. This will be only done at University Hospital Southampton site.</w:t>
      </w:r>
    </w:p>
    <w:p w14:paraId="2503B197" w14:textId="77777777" w:rsidR="0FE0AC52" w:rsidRDefault="0FE0AC52" w:rsidP="006E354E">
      <w:pPr>
        <w:pStyle w:val="BodyText"/>
        <w:tabs>
          <w:tab w:val="left" w:pos="709"/>
        </w:tabs>
        <w:spacing w:after="120"/>
        <w:jc w:val="both"/>
        <w:rPr>
          <w:rFonts w:asciiTheme="minorHAnsi" w:hAnsiTheme="minorHAnsi" w:cstheme="minorBidi"/>
          <w:b/>
          <w:bCs/>
          <w:i w:val="0"/>
          <w:sz w:val="22"/>
          <w:szCs w:val="22"/>
        </w:rPr>
      </w:pPr>
    </w:p>
    <w:p w14:paraId="656F2C01" w14:textId="77777777" w:rsidR="00475FDA" w:rsidRPr="00A86F4D" w:rsidRDefault="008A362F" w:rsidP="00BD4E22">
      <w:pPr>
        <w:pStyle w:val="BodyText"/>
        <w:tabs>
          <w:tab w:val="left" w:pos="709"/>
        </w:tabs>
        <w:spacing w:after="120"/>
        <w:rPr>
          <w:rFonts w:asciiTheme="minorHAnsi" w:hAnsiTheme="minorHAnsi" w:cstheme="minorBidi"/>
          <w:b/>
          <w:bCs/>
          <w:i w:val="0"/>
          <w:spacing w:val="0"/>
          <w:sz w:val="22"/>
          <w:szCs w:val="22"/>
        </w:rPr>
      </w:pPr>
      <w:r w:rsidRPr="710534C6">
        <w:rPr>
          <w:rFonts w:asciiTheme="minorHAnsi" w:hAnsiTheme="minorHAnsi" w:cstheme="minorBidi"/>
          <w:b/>
          <w:bCs/>
          <w:i w:val="0"/>
          <w:spacing w:val="0"/>
          <w:sz w:val="22"/>
          <w:szCs w:val="22"/>
        </w:rPr>
        <w:t>7.8</w:t>
      </w:r>
      <w:r w:rsidR="3FA9E4D4" w:rsidRPr="710534C6">
        <w:rPr>
          <w:rFonts w:asciiTheme="minorHAnsi" w:hAnsiTheme="minorHAnsi" w:cstheme="minorBidi"/>
          <w:b/>
          <w:bCs/>
          <w:i w:val="0"/>
          <w:spacing w:val="0"/>
          <w:sz w:val="22"/>
          <w:szCs w:val="22"/>
        </w:rPr>
        <w:t xml:space="preserve"> </w:t>
      </w:r>
      <w:r>
        <w:rPr>
          <w:rFonts w:asciiTheme="minorHAnsi" w:hAnsiTheme="minorHAnsi" w:cstheme="minorHAnsi"/>
          <w:b/>
          <w:i w:val="0"/>
          <w:iCs/>
          <w:spacing w:val="0"/>
          <w:sz w:val="22"/>
          <w:szCs w:val="22"/>
        </w:rPr>
        <w:tab/>
      </w:r>
      <w:r w:rsidRPr="710534C6">
        <w:rPr>
          <w:rFonts w:asciiTheme="minorHAnsi" w:hAnsiTheme="minorHAnsi" w:cstheme="minorBidi"/>
          <w:b/>
          <w:bCs/>
          <w:i w:val="0"/>
          <w:spacing w:val="0"/>
          <w:sz w:val="22"/>
          <w:szCs w:val="22"/>
        </w:rPr>
        <w:t>Long term follow-up assessments</w:t>
      </w:r>
    </w:p>
    <w:p w14:paraId="3D7FBC21" w14:textId="0B5D9E8E" w:rsidR="00475FDA" w:rsidRPr="00084C97" w:rsidRDefault="008A362F" w:rsidP="00084C97">
      <w:pPr>
        <w:spacing w:line="240" w:lineRule="auto"/>
        <w:rPr>
          <w:rFonts w:cstheme="minorHAnsi"/>
          <w:bCs/>
          <w:szCs w:val="22"/>
        </w:rPr>
      </w:pPr>
      <w:r>
        <w:t>Patients will be monitored constantly as part of their routine clinical care in the intensive care unit. For the purpose of the study, follow up data will be recorded</w:t>
      </w:r>
      <w:r w:rsidR="00717181">
        <w:t xml:space="preserve"> </w:t>
      </w:r>
      <w:r w:rsidR="00717181">
        <w:rPr>
          <w:szCs w:val="22"/>
        </w:rPr>
        <w:t>at</w:t>
      </w:r>
      <w:r w:rsidR="004637D7">
        <w:rPr>
          <w:szCs w:val="22"/>
        </w:rPr>
        <w:t xml:space="preserve"> the following</w:t>
      </w:r>
      <w:r w:rsidR="00717181">
        <w:rPr>
          <w:szCs w:val="22"/>
        </w:rPr>
        <w:t xml:space="preserve"> time points: </w:t>
      </w:r>
      <w:r w:rsidR="00717181" w:rsidRPr="00084C97">
        <w:rPr>
          <w:rFonts w:cstheme="minorHAnsi"/>
          <w:bCs/>
          <w:szCs w:val="22"/>
        </w:rPr>
        <w:t>0,1,</w:t>
      </w:r>
      <w:r w:rsidR="00717181">
        <w:rPr>
          <w:rFonts w:cstheme="minorHAnsi"/>
          <w:bCs/>
          <w:szCs w:val="22"/>
        </w:rPr>
        <w:t xml:space="preserve"> </w:t>
      </w:r>
      <w:r w:rsidR="00717181" w:rsidRPr="00084C97">
        <w:rPr>
          <w:rFonts w:cstheme="minorHAnsi"/>
          <w:bCs/>
          <w:szCs w:val="22"/>
        </w:rPr>
        <w:t>2,</w:t>
      </w:r>
      <w:r w:rsidR="00717181">
        <w:rPr>
          <w:rFonts w:cstheme="minorHAnsi"/>
          <w:bCs/>
          <w:szCs w:val="22"/>
        </w:rPr>
        <w:t xml:space="preserve"> </w:t>
      </w:r>
      <w:r w:rsidR="00717181" w:rsidRPr="00084C97">
        <w:rPr>
          <w:rFonts w:cstheme="minorHAnsi"/>
          <w:bCs/>
          <w:szCs w:val="22"/>
        </w:rPr>
        <w:t>3,</w:t>
      </w:r>
      <w:r w:rsidR="00717181">
        <w:rPr>
          <w:rFonts w:cstheme="minorHAnsi"/>
          <w:bCs/>
          <w:szCs w:val="22"/>
        </w:rPr>
        <w:t xml:space="preserve"> </w:t>
      </w:r>
      <w:r w:rsidR="00717181" w:rsidRPr="00084C97">
        <w:rPr>
          <w:rFonts w:cstheme="minorHAnsi"/>
          <w:bCs/>
          <w:szCs w:val="22"/>
        </w:rPr>
        <w:t>4,</w:t>
      </w:r>
      <w:r w:rsidR="00717181">
        <w:rPr>
          <w:rFonts w:cstheme="minorHAnsi"/>
          <w:bCs/>
          <w:szCs w:val="22"/>
        </w:rPr>
        <w:t xml:space="preserve"> </w:t>
      </w:r>
      <w:r w:rsidR="00717181" w:rsidRPr="00084C97">
        <w:rPr>
          <w:rFonts w:cstheme="minorHAnsi"/>
          <w:bCs/>
          <w:szCs w:val="22"/>
        </w:rPr>
        <w:t>8,12,13,14,15,16,</w:t>
      </w:r>
      <w:r w:rsidR="00717181">
        <w:rPr>
          <w:rFonts w:cstheme="minorHAnsi"/>
          <w:bCs/>
          <w:szCs w:val="22"/>
        </w:rPr>
        <w:t xml:space="preserve"> </w:t>
      </w:r>
      <w:r w:rsidR="00717181" w:rsidRPr="00084C97">
        <w:rPr>
          <w:rFonts w:cstheme="minorHAnsi"/>
          <w:bCs/>
          <w:szCs w:val="22"/>
        </w:rPr>
        <w:t>20,</w:t>
      </w:r>
      <w:r w:rsidR="00717181">
        <w:rPr>
          <w:rFonts w:cstheme="minorHAnsi"/>
          <w:bCs/>
          <w:szCs w:val="22"/>
        </w:rPr>
        <w:t xml:space="preserve"> </w:t>
      </w:r>
      <w:r w:rsidR="00717181" w:rsidRPr="00084C97">
        <w:rPr>
          <w:rFonts w:cstheme="minorHAnsi"/>
          <w:bCs/>
          <w:szCs w:val="22"/>
        </w:rPr>
        <w:t>24,</w:t>
      </w:r>
      <w:r w:rsidR="00717181">
        <w:rPr>
          <w:rFonts w:cstheme="minorHAnsi"/>
          <w:bCs/>
          <w:szCs w:val="22"/>
        </w:rPr>
        <w:t xml:space="preserve"> </w:t>
      </w:r>
      <w:r w:rsidR="00717181" w:rsidRPr="00084C97">
        <w:rPr>
          <w:rFonts w:cstheme="minorHAnsi"/>
          <w:bCs/>
          <w:szCs w:val="22"/>
        </w:rPr>
        <w:t>25,</w:t>
      </w:r>
      <w:r w:rsidR="00717181">
        <w:rPr>
          <w:rFonts w:cstheme="minorHAnsi"/>
          <w:bCs/>
          <w:szCs w:val="22"/>
        </w:rPr>
        <w:t xml:space="preserve"> </w:t>
      </w:r>
      <w:r w:rsidR="00717181" w:rsidRPr="00084C97">
        <w:rPr>
          <w:rFonts w:cstheme="minorHAnsi"/>
          <w:bCs/>
          <w:szCs w:val="22"/>
        </w:rPr>
        <w:t>26,</w:t>
      </w:r>
      <w:r w:rsidR="00717181">
        <w:rPr>
          <w:rFonts w:cstheme="minorHAnsi"/>
          <w:bCs/>
          <w:szCs w:val="22"/>
        </w:rPr>
        <w:t xml:space="preserve"> </w:t>
      </w:r>
      <w:r w:rsidR="00717181" w:rsidRPr="00084C97">
        <w:rPr>
          <w:rFonts w:cstheme="minorHAnsi"/>
          <w:bCs/>
          <w:szCs w:val="22"/>
        </w:rPr>
        <w:t>27,</w:t>
      </w:r>
      <w:r w:rsidR="00717181">
        <w:rPr>
          <w:rFonts w:cstheme="minorHAnsi"/>
          <w:bCs/>
          <w:szCs w:val="22"/>
        </w:rPr>
        <w:t xml:space="preserve"> </w:t>
      </w:r>
      <w:r w:rsidR="00717181" w:rsidRPr="00084C97">
        <w:rPr>
          <w:rFonts w:cstheme="minorHAnsi"/>
          <w:bCs/>
          <w:szCs w:val="22"/>
        </w:rPr>
        <w:t>28, 32,</w:t>
      </w:r>
      <w:r w:rsidR="00717181">
        <w:rPr>
          <w:rFonts w:cstheme="minorHAnsi"/>
          <w:bCs/>
          <w:szCs w:val="22"/>
        </w:rPr>
        <w:t xml:space="preserve"> </w:t>
      </w:r>
      <w:r w:rsidR="00717181" w:rsidRPr="00084C97">
        <w:rPr>
          <w:rFonts w:cstheme="minorHAnsi"/>
          <w:bCs/>
          <w:szCs w:val="22"/>
        </w:rPr>
        <w:t>36,</w:t>
      </w:r>
      <w:r w:rsidR="00717181">
        <w:rPr>
          <w:rFonts w:cstheme="minorHAnsi"/>
          <w:bCs/>
          <w:szCs w:val="22"/>
        </w:rPr>
        <w:t xml:space="preserve"> </w:t>
      </w:r>
      <w:r w:rsidR="00717181" w:rsidRPr="00084C97">
        <w:rPr>
          <w:rFonts w:cstheme="minorHAnsi"/>
          <w:bCs/>
          <w:szCs w:val="22"/>
        </w:rPr>
        <w:t>37,</w:t>
      </w:r>
      <w:r w:rsidR="00717181">
        <w:rPr>
          <w:rFonts w:cstheme="minorHAnsi"/>
          <w:bCs/>
          <w:szCs w:val="22"/>
        </w:rPr>
        <w:t xml:space="preserve"> </w:t>
      </w:r>
      <w:r w:rsidR="00717181" w:rsidRPr="00084C97">
        <w:rPr>
          <w:rFonts w:cstheme="minorHAnsi"/>
          <w:bCs/>
          <w:szCs w:val="22"/>
        </w:rPr>
        <w:t>38,</w:t>
      </w:r>
      <w:r w:rsidR="00717181">
        <w:rPr>
          <w:rFonts w:cstheme="minorHAnsi"/>
          <w:bCs/>
          <w:szCs w:val="22"/>
        </w:rPr>
        <w:t xml:space="preserve"> </w:t>
      </w:r>
      <w:r w:rsidR="00717181" w:rsidRPr="00084C97">
        <w:rPr>
          <w:rFonts w:cstheme="minorHAnsi"/>
          <w:bCs/>
          <w:szCs w:val="22"/>
        </w:rPr>
        <w:t>39,</w:t>
      </w:r>
      <w:r w:rsidR="00717181">
        <w:rPr>
          <w:rFonts w:cstheme="minorHAnsi"/>
          <w:bCs/>
          <w:szCs w:val="22"/>
        </w:rPr>
        <w:t xml:space="preserve"> </w:t>
      </w:r>
      <w:r w:rsidR="00717181" w:rsidRPr="00084C97">
        <w:rPr>
          <w:rFonts w:cstheme="minorHAnsi"/>
          <w:bCs/>
          <w:szCs w:val="22"/>
        </w:rPr>
        <w:t>40,</w:t>
      </w:r>
      <w:r w:rsidR="00717181">
        <w:rPr>
          <w:rFonts w:cstheme="minorHAnsi"/>
          <w:bCs/>
          <w:szCs w:val="22"/>
        </w:rPr>
        <w:t xml:space="preserve"> </w:t>
      </w:r>
      <w:r w:rsidR="00717181" w:rsidRPr="00084C97">
        <w:rPr>
          <w:rFonts w:cstheme="minorHAnsi"/>
          <w:bCs/>
          <w:szCs w:val="22"/>
        </w:rPr>
        <w:t>44,</w:t>
      </w:r>
      <w:r w:rsidR="00717181">
        <w:rPr>
          <w:rFonts w:cstheme="minorHAnsi"/>
          <w:bCs/>
          <w:szCs w:val="22"/>
        </w:rPr>
        <w:t xml:space="preserve"> </w:t>
      </w:r>
      <w:r w:rsidR="00717181" w:rsidRPr="00084C97">
        <w:rPr>
          <w:rFonts w:cstheme="minorHAnsi"/>
          <w:bCs/>
          <w:szCs w:val="22"/>
        </w:rPr>
        <w:t>48,</w:t>
      </w:r>
      <w:r w:rsidR="00717181">
        <w:rPr>
          <w:rFonts w:cstheme="minorHAnsi"/>
          <w:bCs/>
          <w:szCs w:val="22"/>
        </w:rPr>
        <w:t xml:space="preserve"> </w:t>
      </w:r>
      <w:r w:rsidR="00717181" w:rsidRPr="00084C97">
        <w:rPr>
          <w:rFonts w:cstheme="minorHAnsi"/>
          <w:bCs/>
          <w:szCs w:val="22"/>
        </w:rPr>
        <w:t>49,</w:t>
      </w:r>
      <w:r w:rsidR="00717181">
        <w:rPr>
          <w:rFonts w:cstheme="minorHAnsi"/>
          <w:bCs/>
          <w:szCs w:val="22"/>
        </w:rPr>
        <w:t xml:space="preserve"> </w:t>
      </w:r>
      <w:r w:rsidR="00717181" w:rsidRPr="00084C97">
        <w:rPr>
          <w:rFonts w:cstheme="minorHAnsi"/>
          <w:bCs/>
          <w:szCs w:val="22"/>
        </w:rPr>
        <w:t>50,</w:t>
      </w:r>
      <w:r w:rsidR="00717181">
        <w:rPr>
          <w:rFonts w:cstheme="minorHAnsi"/>
          <w:bCs/>
          <w:szCs w:val="22"/>
        </w:rPr>
        <w:t xml:space="preserve"> </w:t>
      </w:r>
      <w:r w:rsidR="00717181" w:rsidRPr="00084C97">
        <w:rPr>
          <w:rFonts w:cstheme="minorHAnsi"/>
          <w:bCs/>
          <w:szCs w:val="22"/>
        </w:rPr>
        <w:t>51,</w:t>
      </w:r>
      <w:r w:rsidR="00ED42EB">
        <w:rPr>
          <w:rFonts w:cstheme="minorHAnsi"/>
          <w:bCs/>
          <w:szCs w:val="22"/>
        </w:rPr>
        <w:t xml:space="preserve"> </w:t>
      </w:r>
      <w:r w:rsidR="00717181" w:rsidRPr="00084C97">
        <w:rPr>
          <w:rFonts w:cstheme="minorHAnsi"/>
          <w:bCs/>
          <w:szCs w:val="22"/>
        </w:rPr>
        <w:t>52</w:t>
      </w:r>
      <w:r>
        <w:t>,</w:t>
      </w:r>
      <w:r w:rsidR="00790729">
        <w:t xml:space="preserve"> and 56 hours, </w:t>
      </w:r>
      <w:r w:rsidR="00717181">
        <w:t xml:space="preserve">then daily </w:t>
      </w:r>
      <w:r>
        <w:t>until day 2</w:t>
      </w:r>
      <w:r w:rsidR="00DF148C">
        <w:t>8</w:t>
      </w:r>
      <w:r>
        <w:t>, or until the time that the patient is discharged from hospital if this takes place first.</w:t>
      </w:r>
      <w:r w:rsidRPr="6EE11DEB">
        <w:rPr>
          <w:lang w:eastAsia="en-GB"/>
        </w:rPr>
        <w:t xml:space="preserve">  </w:t>
      </w:r>
      <w:r w:rsidR="00ED42EB">
        <w:rPr>
          <w:lang w:eastAsia="en-GB"/>
        </w:rPr>
        <w:t>Additional monitoring will be done at 72,</w:t>
      </w:r>
      <w:r w:rsidR="005E0128">
        <w:rPr>
          <w:lang w:eastAsia="en-GB"/>
        </w:rPr>
        <w:t xml:space="preserve"> </w:t>
      </w:r>
      <w:r w:rsidR="00ED42EB">
        <w:rPr>
          <w:lang w:eastAsia="en-GB"/>
        </w:rPr>
        <w:t>73,</w:t>
      </w:r>
      <w:r w:rsidR="005E0128">
        <w:rPr>
          <w:lang w:eastAsia="en-GB"/>
        </w:rPr>
        <w:t xml:space="preserve"> </w:t>
      </w:r>
      <w:r w:rsidR="00ED42EB">
        <w:rPr>
          <w:lang w:eastAsia="en-GB"/>
        </w:rPr>
        <w:t>74,</w:t>
      </w:r>
      <w:r w:rsidR="005E0128">
        <w:rPr>
          <w:lang w:eastAsia="en-GB"/>
        </w:rPr>
        <w:t xml:space="preserve"> </w:t>
      </w:r>
      <w:r w:rsidR="00ED42EB">
        <w:rPr>
          <w:lang w:eastAsia="en-GB"/>
        </w:rPr>
        <w:t>75,</w:t>
      </w:r>
      <w:r w:rsidR="005E0128">
        <w:rPr>
          <w:lang w:eastAsia="en-GB"/>
        </w:rPr>
        <w:t xml:space="preserve"> </w:t>
      </w:r>
      <w:r w:rsidR="00ED42EB">
        <w:rPr>
          <w:lang w:eastAsia="en-GB"/>
        </w:rPr>
        <w:t xml:space="preserve">76 hours if a discretionary surfactant dose is given at 72 hours. </w:t>
      </w:r>
      <w:r w:rsidRPr="6EE11DEB">
        <w:rPr>
          <w:lang w:eastAsia="en-GB"/>
        </w:rPr>
        <w:t>A</w:t>
      </w:r>
      <w:r w:rsidR="3BF19DEB" w:rsidRPr="6EE11DEB">
        <w:rPr>
          <w:lang w:eastAsia="en-GB"/>
        </w:rPr>
        <w:t xml:space="preserve"> chest </w:t>
      </w:r>
      <w:r w:rsidRPr="6EE11DEB">
        <w:rPr>
          <w:lang w:eastAsia="en-GB"/>
        </w:rPr>
        <w:t xml:space="preserve">ultrasound will be performed </w:t>
      </w:r>
      <w:r w:rsidR="00ED42EB">
        <w:rPr>
          <w:lang w:eastAsia="en-GB"/>
        </w:rPr>
        <w:t>at 0, 24,</w:t>
      </w:r>
      <w:r w:rsidR="005E0128">
        <w:rPr>
          <w:lang w:eastAsia="en-GB"/>
        </w:rPr>
        <w:t xml:space="preserve"> </w:t>
      </w:r>
      <w:r w:rsidR="00ED42EB">
        <w:rPr>
          <w:lang w:eastAsia="en-GB"/>
        </w:rPr>
        <w:t xml:space="preserve">48, and 72 hours, </w:t>
      </w:r>
      <w:r w:rsidR="000A49D9">
        <w:rPr>
          <w:lang w:eastAsia="en-GB"/>
        </w:rPr>
        <w:t>if feasible</w:t>
      </w:r>
      <w:r w:rsidRPr="6EE11DEB">
        <w:rPr>
          <w:lang w:eastAsia="en-GB"/>
        </w:rPr>
        <w:t>.</w:t>
      </w:r>
    </w:p>
    <w:p w14:paraId="3C37876E" w14:textId="77777777" w:rsidR="00475FDA" w:rsidRPr="00C4076E" w:rsidRDefault="008A362F" w:rsidP="6EE11DEB">
      <w:pPr>
        <w:autoSpaceDE w:val="0"/>
        <w:autoSpaceDN w:val="0"/>
        <w:adjustRightInd w:val="0"/>
        <w:spacing w:line="240" w:lineRule="auto"/>
        <w:jc w:val="both"/>
        <w:rPr>
          <w:i/>
          <w:iCs/>
        </w:rPr>
      </w:pPr>
      <w:r w:rsidRPr="6EE11DEB">
        <w:rPr>
          <w:lang w:eastAsia="en-GB"/>
        </w:rPr>
        <w:t xml:space="preserve">There is no anticipated risk of losing patients to follow up given that they will be hospitalised. Patients may choose to withdraw from the study when they re-gain the capacity to consent for themselves. In these </w:t>
      </w:r>
      <w:r w:rsidR="18DA0495" w:rsidRPr="6EE11DEB">
        <w:rPr>
          <w:lang w:eastAsia="en-GB"/>
        </w:rPr>
        <w:t>cases,</w:t>
      </w:r>
      <w:r w:rsidRPr="6EE11DEB">
        <w:rPr>
          <w:lang w:eastAsia="en-GB"/>
        </w:rPr>
        <w:t xml:space="preserve"> no additional date will be collected.  Data can be collected retrospectively by the research team as intensive care records will remain available.</w:t>
      </w:r>
    </w:p>
    <w:p w14:paraId="38288749" w14:textId="77777777" w:rsidR="00475FDA" w:rsidRPr="003C12DB" w:rsidRDefault="00475FDA" w:rsidP="00BD4E22">
      <w:pPr>
        <w:pStyle w:val="BodyText"/>
        <w:tabs>
          <w:tab w:val="left" w:pos="709"/>
        </w:tabs>
        <w:spacing w:after="120"/>
        <w:rPr>
          <w:rFonts w:asciiTheme="minorHAnsi" w:hAnsiTheme="minorHAnsi" w:cstheme="minorHAnsi"/>
          <w:i w:val="0"/>
          <w:color w:val="0000FF"/>
          <w:sz w:val="22"/>
          <w:szCs w:val="22"/>
        </w:rPr>
      </w:pPr>
    </w:p>
    <w:p w14:paraId="6293A554" w14:textId="77777777" w:rsidR="00475FDA" w:rsidRPr="00A86F4D" w:rsidRDefault="008A362F" w:rsidP="00BD4E22">
      <w:pPr>
        <w:tabs>
          <w:tab w:val="num" w:pos="-5103"/>
        </w:tabs>
        <w:spacing w:line="240" w:lineRule="auto"/>
        <w:rPr>
          <w:color w:val="0000FF"/>
        </w:rPr>
      </w:pPr>
      <w:r w:rsidRPr="710534C6">
        <w:rPr>
          <w:b/>
          <w:bCs/>
        </w:rPr>
        <w:t>7.9</w:t>
      </w:r>
      <w:r w:rsidR="3E7B93D7" w:rsidRPr="710534C6">
        <w:rPr>
          <w:b/>
          <w:bCs/>
        </w:rPr>
        <w:t xml:space="preserve"> </w:t>
      </w:r>
      <w:r>
        <w:rPr>
          <w:rFonts w:cstheme="minorHAnsi"/>
          <w:b/>
          <w:szCs w:val="22"/>
        </w:rPr>
        <w:tab/>
      </w:r>
      <w:r w:rsidR="00987A19" w:rsidRPr="710534C6">
        <w:rPr>
          <w:b/>
          <w:bCs/>
        </w:rPr>
        <w:t>Qualitative a</w:t>
      </w:r>
      <w:r w:rsidRPr="710534C6">
        <w:rPr>
          <w:b/>
          <w:bCs/>
        </w:rPr>
        <w:t>ssessments</w:t>
      </w:r>
      <w:r w:rsidR="52404840" w:rsidRPr="710534C6">
        <w:rPr>
          <w:b/>
          <w:bCs/>
        </w:rPr>
        <w:t xml:space="preserve"> </w:t>
      </w:r>
    </w:p>
    <w:p w14:paraId="17AEFDED" w14:textId="77777777" w:rsidR="00475FDA" w:rsidRPr="00A86F4D" w:rsidRDefault="008A362F" w:rsidP="00BD4E22">
      <w:pPr>
        <w:tabs>
          <w:tab w:val="num" w:pos="-5103"/>
        </w:tabs>
        <w:spacing w:line="240" w:lineRule="auto"/>
        <w:rPr>
          <w:b/>
          <w:bCs/>
        </w:rPr>
      </w:pPr>
      <w:r w:rsidRPr="0004341C">
        <w:t>T</w:t>
      </w:r>
      <w:r>
        <w:t>his is not directly applicable to this study.</w:t>
      </w:r>
    </w:p>
    <w:p w14:paraId="20BD9A1A" w14:textId="77777777" w:rsidR="00475FDA" w:rsidRPr="00A86F4D" w:rsidRDefault="00475FDA" w:rsidP="00BD4E22">
      <w:pPr>
        <w:tabs>
          <w:tab w:val="num" w:pos="-5103"/>
        </w:tabs>
        <w:spacing w:line="240" w:lineRule="auto"/>
        <w:rPr>
          <w:b/>
          <w:bCs/>
        </w:rPr>
      </w:pPr>
    </w:p>
    <w:p w14:paraId="0571DA7E" w14:textId="77777777" w:rsidR="00475FDA" w:rsidRPr="00A86F4D" w:rsidRDefault="008A362F" w:rsidP="21E255B9">
      <w:pPr>
        <w:spacing w:line="240" w:lineRule="auto"/>
        <w:rPr>
          <w:highlight w:val="yellow"/>
        </w:rPr>
      </w:pPr>
      <w:r w:rsidRPr="710534C6">
        <w:rPr>
          <w:b/>
          <w:bCs/>
        </w:rPr>
        <w:t>7.10</w:t>
      </w:r>
      <w:r w:rsidR="52CC1AD3" w:rsidRPr="710534C6">
        <w:rPr>
          <w:b/>
          <w:bCs/>
        </w:rPr>
        <w:t xml:space="preserve"> </w:t>
      </w:r>
      <w:r>
        <w:rPr>
          <w:rFonts w:cstheme="minorHAnsi"/>
          <w:b/>
          <w:szCs w:val="22"/>
        </w:rPr>
        <w:tab/>
      </w:r>
      <w:r w:rsidRPr="710534C6">
        <w:rPr>
          <w:b/>
          <w:bCs/>
        </w:rPr>
        <w:t xml:space="preserve">Withdrawal criteria </w:t>
      </w:r>
    </w:p>
    <w:p w14:paraId="49D8856A" w14:textId="367F50D7" w:rsidR="629EEC53" w:rsidRDefault="008A362F" w:rsidP="6EE11DEB">
      <w:pPr>
        <w:spacing w:line="240" w:lineRule="auto"/>
        <w:jc w:val="both"/>
        <w:rPr>
          <w:rFonts w:eastAsia="Times New Roman"/>
        </w:rPr>
      </w:pPr>
      <w:r w:rsidRPr="6EE11DEB">
        <w:rPr>
          <w:rFonts w:eastAsia="Times New Roman"/>
        </w:rPr>
        <w:t xml:space="preserve">Withdrawal from the study will only occur if the patient or </w:t>
      </w:r>
      <w:r w:rsidR="008F58FF" w:rsidRPr="6EE11DEB">
        <w:rPr>
          <w:rFonts w:eastAsia="Times New Roman"/>
          <w:lang w:val="en-US"/>
        </w:rPr>
        <w:t>personal legal representative</w:t>
      </w:r>
      <w:r w:rsidR="008F58FF" w:rsidRPr="6EE11DEB">
        <w:rPr>
          <w:rFonts w:eastAsia="Times New Roman"/>
        </w:rPr>
        <w:t xml:space="preserve"> </w:t>
      </w:r>
      <w:r w:rsidRPr="6EE11DEB">
        <w:rPr>
          <w:rFonts w:eastAsia="Times New Roman"/>
        </w:rPr>
        <w:t xml:space="preserve">withdraws consent or </w:t>
      </w:r>
      <w:r w:rsidR="00C07898">
        <w:rPr>
          <w:rFonts w:eastAsia="Times New Roman"/>
        </w:rPr>
        <w:t xml:space="preserve">if a </w:t>
      </w:r>
      <w:r w:rsidR="3C0F22A6" w:rsidRPr="6EE11DEB">
        <w:rPr>
          <w:rFonts w:eastAsia="Times New Roman"/>
        </w:rPr>
        <w:t>safety event in the opinion of the investigators</w:t>
      </w:r>
      <w:r w:rsidR="00C07898">
        <w:rPr>
          <w:rFonts w:eastAsia="Times New Roman"/>
        </w:rPr>
        <w:t xml:space="preserve"> warrants withdrawal</w:t>
      </w:r>
      <w:r w:rsidR="3C0F22A6" w:rsidRPr="6EE11DEB">
        <w:rPr>
          <w:rFonts w:eastAsia="Times New Roman"/>
        </w:rPr>
        <w:t>.</w:t>
      </w:r>
    </w:p>
    <w:p w14:paraId="0C136CF1" w14:textId="77777777" w:rsidR="00695C8A" w:rsidRPr="004E0DB6" w:rsidRDefault="00695C8A" w:rsidP="00BD4E22">
      <w:pPr>
        <w:spacing w:line="240" w:lineRule="auto"/>
        <w:rPr>
          <w:rFonts w:eastAsia="Times New Roman"/>
          <w:spacing w:val="-3"/>
        </w:rPr>
      </w:pPr>
    </w:p>
    <w:p w14:paraId="53A29F92" w14:textId="12A5CCFC" w:rsidR="00475FDA" w:rsidRPr="00A86F4D" w:rsidRDefault="008A362F" w:rsidP="6EE11DEB">
      <w:pPr>
        <w:spacing w:line="240" w:lineRule="auto"/>
        <w:rPr>
          <w:color w:val="0000FF"/>
        </w:rPr>
      </w:pPr>
      <w:r w:rsidRPr="510ABF65">
        <w:rPr>
          <w:b/>
          <w:bCs/>
        </w:rPr>
        <w:t>7.11</w:t>
      </w:r>
      <w:r w:rsidR="6E985803" w:rsidRPr="510ABF65">
        <w:rPr>
          <w:b/>
          <w:bCs/>
        </w:rPr>
        <w:t xml:space="preserve"> </w:t>
      </w:r>
      <w:r w:rsidR="00093582">
        <w:rPr>
          <w:rFonts w:cstheme="minorHAnsi"/>
          <w:b/>
          <w:szCs w:val="22"/>
        </w:rPr>
        <w:tab/>
      </w:r>
      <w:r w:rsidR="2DF97543" w:rsidRPr="510ABF65">
        <w:rPr>
          <w:b/>
          <w:bCs/>
        </w:rPr>
        <w:t xml:space="preserve">Storage and analysis of </w:t>
      </w:r>
      <w:r w:rsidR="46D23F73" w:rsidRPr="510ABF65">
        <w:rPr>
          <w:b/>
          <w:bCs/>
        </w:rPr>
        <w:t xml:space="preserve">clinical </w:t>
      </w:r>
      <w:r w:rsidR="2DF97543" w:rsidRPr="510ABF65">
        <w:rPr>
          <w:b/>
          <w:bCs/>
        </w:rPr>
        <w:t>samples</w:t>
      </w:r>
      <w:r w:rsidR="3A51BF54" w:rsidRPr="510ABF65">
        <w:rPr>
          <w:b/>
          <w:bCs/>
        </w:rPr>
        <w:t xml:space="preserve"> </w:t>
      </w:r>
      <w:r w:rsidR="1CD5E5AD" w:rsidRPr="510ABF65">
        <w:rPr>
          <w:rFonts w:eastAsia="Times New Roman"/>
          <w:spacing w:val="-3"/>
        </w:rPr>
        <w:t xml:space="preserve"> </w:t>
      </w:r>
    </w:p>
    <w:p w14:paraId="500F6738" w14:textId="77777777" w:rsidR="00120575" w:rsidRDefault="008A362F" w:rsidP="6EE11DEB">
      <w:pPr>
        <w:pStyle w:val="BodyText"/>
        <w:tabs>
          <w:tab w:val="left" w:pos="426"/>
        </w:tabs>
        <w:spacing w:after="120"/>
        <w:ind w:left="284"/>
        <w:jc w:val="both"/>
        <w:rPr>
          <w:rFonts w:asciiTheme="minorHAnsi" w:hAnsiTheme="minorHAnsi" w:cstheme="minorBidi"/>
          <w:i w:val="0"/>
          <w:sz w:val="22"/>
          <w:szCs w:val="22"/>
        </w:rPr>
      </w:pPr>
      <w:r w:rsidRPr="6EE11DEB">
        <w:rPr>
          <w:rFonts w:asciiTheme="minorHAnsi" w:hAnsiTheme="minorHAnsi" w:cstheme="minorBidi"/>
          <w:i w:val="0"/>
          <w:sz w:val="22"/>
          <w:szCs w:val="22"/>
        </w:rPr>
        <w:t>All samples will be collected into pre-labelled containers supplied in kits for individual patients by the clinical trial</w:t>
      </w:r>
      <w:r w:rsidR="003B64D9" w:rsidRPr="6EE11DEB">
        <w:rPr>
          <w:rFonts w:asciiTheme="minorHAnsi" w:hAnsiTheme="minorHAnsi" w:cstheme="minorBidi"/>
          <w:i w:val="0"/>
          <w:sz w:val="22"/>
          <w:szCs w:val="22"/>
        </w:rPr>
        <w:t xml:space="preserve"> team</w:t>
      </w:r>
      <w:r w:rsidR="637DF9F1" w:rsidRPr="6EE11DEB">
        <w:rPr>
          <w:rFonts w:asciiTheme="minorHAnsi" w:hAnsiTheme="minorHAnsi" w:cstheme="minorBidi"/>
          <w:i w:val="0"/>
          <w:sz w:val="22"/>
          <w:szCs w:val="22"/>
        </w:rPr>
        <w:t>, will be double bagged</w:t>
      </w:r>
      <w:r w:rsidRPr="6EE11DEB">
        <w:rPr>
          <w:rFonts w:asciiTheme="minorHAnsi" w:hAnsiTheme="minorHAnsi" w:cstheme="minorBidi"/>
          <w:i w:val="0"/>
          <w:sz w:val="22"/>
          <w:szCs w:val="22"/>
        </w:rPr>
        <w:t xml:space="preserve"> and transferred in a closed container between the ICU and the processing laboratory.  </w:t>
      </w:r>
    </w:p>
    <w:p w14:paraId="245F0625" w14:textId="110ABD89" w:rsidR="00B45768" w:rsidRPr="00B45768" w:rsidRDefault="008A362F" w:rsidP="6EE11DEB">
      <w:pPr>
        <w:pStyle w:val="BodyText"/>
        <w:numPr>
          <w:ilvl w:val="1"/>
          <w:numId w:val="33"/>
        </w:numPr>
        <w:tabs>
          <w:tab w:val="clear" w:pos="1800"/>
          <w:tab w:val="clear" w:pos="2520"/>
          <w:tab w:val="left" w:pos="709"/>
        </w:tabs>
        <w:ind w:left="567" w:hanging="425"/>
        <w:jc w:val="both"/>
        <w:rPr>
          <w:rFonts w:asciiTheme="minorHAnsi" w:hAnsiTheme="minorHAnsi" w:cstheme="minorBidi"/>
          <w:i w:val="0"/>
          <w:sz w:val="22"/>
          <w:szCs w:val="22"/>
        </w:rPr>
      </w:pPr>
      <w:r w:rsidRPr="6EE11DEB">
        <w:rPr>
          <w:rFonts w:ascii="Arial" w:hAnsi="Arial" w:cs="Arial"/>
          <w:i w:val="0"/>
          <w:sz w:val="22"/>
          <w:szCs w:val="22"/>
        </w:rPr>
        <w:t xml:space="preserve">Baseline samples of </w:t>
      </w:r>
      <w:r w:rsidR="2AAFD9A6" w:rsidRPr="6EE11DEB">
        <w:rPr>
          <w:rFonts w:ascii="Arial" w:hAnsi="Arial" w:cs="Arial"/>
          <w:i w:val="0"/>
          <w:sz w:val="22"/>
          <w:szCs w:val="22"/>
        </w:rPr>
        <w:t xml:space="preserve">lung </w:t>
      </w:r>
      <w:r w:rsidR="486E887A" w:rsidRPr="6EE11DEB">
        <w:rPr>
          <w:rFonts w:ascii="Arial" w:hAnsi="Arial" w:cs="Arial"/>
          <w:i w:val="0"/>
          <w:sz w:val="22"/>
          <w:szCs w:val="22"/>
        </w:rPr>
        <w:t>TA</w:t>
      </w:r>
      <w:r w:rsidRPr="6EE11DEB">
        <w:rPr>
          <w:rFonts w:ascii="Arial" w:hAnsi="Arial" w:cs="Arial"/>
          <w:i w:val="0"/>
          <w:sz w:val="22"/>
          <w:szCs w:val="22"/>
        </w:rPr>
        <w:t xml:space="preserve"> </w:t>
      </w:r>
      <w:r w:rsidR="2AAFD9A6" w:rsidRPr="6EE11DEB">
        <w:rPr>
          <w:rFonts w:ascii="Arial" w:hAnsi="Arial" w:cs="Arial"/>
          <w:i w:val="0"/>
          <w:sz w:val="22"/>
          <w:szCs w:val="22"/>
        </w:rPr>
        <w:t>samples</w:t>
      </w:r>
      <w:r w:rsidRPr="6EE11DEB">
        <w:rPr>
          <w:rFonts w:ascii="Arial" w:hAnsi="Arial" w:cs="Arial"/>
          <w:i w:val="0"/>
          <w:sz w:val="22"/>
          <w:szCs w:val="22"/>
        </w:rPr>
        <w:t xml:space="preserve"> will be collected </w:t>
      </w:r>
      <w:r w:rsidR="00784B49">
        <w:rPr>
          <w:rFonts w:ascii="Arial" w:hAnsi="Arial" w:cs="Arial"/>
          <w:i w:val="0"/>
          <w:sz w:val="22"/>
          <w:szCs w:val="22"/>
        </w:rPr>
        <w:t xml:space="preserve">up to 30 minutes </w:t>
      </w:r>
      <w:r w:rsidRPr="6EE11DEB">
        <w:rPr>
          <w:rFonts w:ascii="Arial" w:hAnsi="Arial" w:cs="Arial"/>
          <w:i w:val="0"/>
          <w:sz w:val="22"/>
          <w:szCs w:val="22"/>
        </w:rPr>
        <w:t xml:space="preserve">before administration of the first dose of surfactant (t=0h).  Samples will then be collected </w:t>
      </w:r>
      <w:r w:rsidR="00116349">
        <w:rPr>
          <w:rFonts w:ascii="Arial" w:hAnsi="Arial" w:cs="Arial"/>
          <w:i w:val="0"/>
          <w:sz w:val="22"/>
          <w:szCs w:val="22"/>
        </w:rPr>
        <w:t xml:space="preserve">up to 15 minutes </w:t>
      </w:r>
      <w:r w:rsidRPr="6EE11DEB">
        <w:rPr>
          <w:rFonts w:ascii="Arial" w:hAnsi="Arial" w:cs="Arial"/>
          <w:i w:val="0"/>
          <w:sz w:val="22"/>
          <w:szCs w:val="22"/>
        </w:rPr>
        <w:t>before</w:t>
      </w:r>
      <w:r w:rsidR="2AAFD9A6" w:rsidRPr="6EE11DEB">
        <w:rPr>
          <w:rFonts w:ascii="Arial" w:hAnsi="Arial" w:cs="Arial"/>
          <w:i w:val="0"/>
          <w:sz w:val="22"/>
          <w:szCs w:val="22"/>
        </w:rPr>
        <w:t xml:space="preserve">, </w:t>
      </w:r>
      <w:r w:rsidR="00EF5BB1">
        <w:rPr>
          <w:rFonts w:ascii="Arial" w:hAnsi="Arial" w:cs="Arial"/>
          <w:i w:val="0"/>
          <w:sz w:val="22"/>
          <w:szCs w:val="22"/>
        </w:rPr>
        <w:t>then at</w:t>
      </w:r>
      <w:r w:rsidR="2AAFD9A6" w:rsidRPr="6EE11DEB">
        <w:rPr>
          <w:rFonts w:ascii="Arial" w:hAnsi="Arial" w:cs="Arial"/>
          <w:i w:val="0"/>
          <w:sz w:val="22"/>
          <w:szCs w:val="22"/>
        </w:rPr>
        <w:t xml:space="preserve"> </w:t>
      </w:r>
      <w:r w:rsidR="00EF5BB1">
        <w:rPr>
          <w:rFonts w:ascii="Arial" w:hAnsi="Arial" w:cs="Arial"/>
          <w:i w:val="0"/>
          <w:sz w:val="22"/>
          <w:szCs w:val="22"/>
        </w:rPr>
        <w:t xml:space="preserve">8 and </w:t>
      </w:r>
      <w:r w:rsidR="2AAFD9A6" w:rsidRPr="6EE11DEB">
        <w:rPr>
          <w:rFonts w:ascii="Arial" w:hAnsi="Arial" w:cs="Arial"/>
          <w:i w:val="0"/>
          <w:sz w:val="22"/>
          <w:szCs w:val="22"/>
        </w:rPr>
        <w:t>16</w:t>
      </w:r>
      <w:r w:rsidR="0A269A22" w:rsidRPr="6EE11DEB">
        <w:rPr>
          <w:rFonts w:ascii="Arial" w:hAnsi="Arial" w:cs="Arial"/>
          <w:i w:val="0"/>
          <w:sz w:val="22"/>
          <w:szCs w:val="22"/>
        </w:rPr>
        <w:t xml:space="preserve"> </w:t>
      </w:r>
      <w:r w:rsidR="2AAFD9A6" w:rsidRPr="6EE11DEB">
        <w:rPr>
          <w:rFonts w:ascii="Arial" w:hAnsi="Arial" w:cs="Arial"/>
          <w:i w:val="0"/>
          <w:sz w:val="22"/>
          <w:szCs w:val="22"/>
        </w:rPr>
        <w:t>hours</w:t>
      </w:r>
      <w:r w:rsidRPr="6EE11DEB">
        <w:rPr>
          <w:rFonts w:ascii="Arial" w:hAnsi="Arial" w:cs="Arial"/>
          <w:i w:val="0"/>
          <w:sz w:val="22"/>
          <w:szCs w:val="22"/>
        </w:rPr>
        <w:t xml:space="preserve"> and at 48 and 72 hours thereafter if the patient is still intubated. The </w:t>
      </w:r>
      <w:r w:rsidR="2AAFD9A6" w:rsidRPr="6EE11DEB">
        <w:rPr>
          <w:rFonts w:ascii="Arial" w:hAnsi="Arial" w:cs="Arial"/>
          <w:i w:val="0"/>
          <w:sz w:val="22"/>
          <w:szCs w:val="22"/>
        </w:rPr>
        <w:t>TA samples</w:t>
      </w:r>
      <w:r w:rsidRPr="6EE11DEB">
        <w:rPr>
          <w:rFonts w:ascii="Arial" w:hAnsi="Arial" w:cs="Arial"/>
          <w:i w:val="0"/>
          <w:sz w:val="22"/>
          <w:szCs w:val="22"/>
        </w:rPr>
        <w:t xml:space="preserve"> will consist of blind suctioning by a cannula introduced through a port into the endotracheal tube.  A volume of 20</w:t>
      </w:r>
      <w:r w:rsidR="2AAFD9A6" w:rsidRPr="6EE11DEB">
        <w:rPr>
          <w:rFonts w:ascii="Arial" w:hAnsi="Arial" w:cs="Arial"/>
          <w:i w:val="0"/>
          <w:sz w:val="22"/>
          <w:szCs w:val="22"/>
        </w:rPr>
        <w:t>-50</w:t>
      </w:r>
      <w:r w:rsidRPr="6EE11DEB">
        <w:rPr>
          <w:rFonts w:ascii="Arial" w:hAnsi="Arial" w:cs="Arial"/>
          <w:i w:val="0"/>
          <w:sz w:val="22"/>
          <w:szCs w:val="22"/>
        </w:rPr>
        <w:t xml:space="preserve"> ml saline will be administered, with an estimated recovery of </w:t>
      </w:r>
      <w:r w:rsidR="2AAFD9A6" w:rsidRPr="6EE11DEB">
        <w:rPr>
          <w:rFonts w:ascii="Arial" w:hAnsi="Arial" w:cs="Arial"/>
          <w:i w:val="0"/>
          <w:sz w:val="22"/>
          <w:szCs w:val="22"/>
        </w:rPr>
        <w:t>8</w:t>
      </w:r>
      <w:r w:rsidRPr="6EE11DEB">
        <w:rPr>
          <w:rFonts w:ascii="Arial" w:hAnsi="Arial" w:cs="Arial"/>
          <w:i w:val="0"/>
          <w:sz w:val="22"/>
          <w:szCs w:val="22"/>
        </w:rPr>
        <w:t>-10 ml. This procedure will not interrupt the ventilator circuit and will not result in desaturation.</w:t>
      </w:r>
      <w:r w:rsidRPr="6EE11DEB">
        <w:rPr>
          <w:rFonts w:ascii="Arial" w:hAnsi="Arial" w:cs="Arial"/>
          <w:sz w:val="22"/>
          <w:szCs w:val="22"/>
        </w:rPr>
        <w:t xml:space="preserve">  </w:t>
      </w:r>
      <w:r w:rsidR="486E887A" w:rsidRPr="6EE11DEB">
        <w:rPr>
          <w:rFonts w:cstheme="minorBidi"/>
          <w:i w:val="0"/>
        </w:rPr>
        <w:t>TA</w:t>
      </w:r>
      <w:r w:rsidR="7623EB56" w:rsidRPr="6EE11DEB">
        <w:rPr>
          <w:rFonts w:cstheme="minorBidi"/>
          <w:i w:val="0"/>
        </w:rPr>
        <w:t xml:space="preserve"> </w:t>
      </w:r>
      <w:r w:rsidR="7623EB56" w:rsidRPr="6EE11DEB">
        <w:rPr>
          <w:rFonts w:ascii="Arial" w:hAnsi="Arial" w:cs="Arial"/>
          <w:i w:val="0"/>
          <w:sz w:val="22"/>
          <w:szCs w:val="22"/>
        </w:rPr>
        <w:t>samples will be taken into pre-labelled tissue culture (Falcon) tubes and stored at +4</w:t>
      </w:r>
      <w:r w:rsidR="7623EB56" w:rsidRPr="6EE11DEB">
        <w:rPr>
          <w:rFonts w:ascii="Arial" w:hAnsi="Arial" w:cs="Arial"/>
          <w:i w:val="0"/>
          <w:sz w:val="22"/>
          <w:szCs w:val="22"/>
          <w:vertAlign w:val="superscript"/>
        </w:rPr>
        <w:t>o</w:t>
      </w:r>
      <w:r w:rsidR="7623EB56" w:rsidRPr="6EE11DEB">
        <w:rPr>
          <w:rFonts w:ascii="Arial" w:hAnsi="Arial" w:cs="Arial"/>
          <w:i w:val="0"/>
          <w:sz w:val="22"/>
          <w:szCs w:val="22"/>
        </w:rPr>
        <w:t xml:space="preserve">C </w:t>
      </w:r>
      <w:r w:rsidR="6BE5F7CB" w:rsidRPr="6EE11DEB">
        <w:rPr>
          <w:rFonts w:ascii="Arial" w:hAnsi="Arial" w:cs="Arial"/>
          <w:i w:val="0"/>
          <w:sz w:val="22"/>
          <w:szCs w:val="22"/>
        </w:rPr>
        <w:t xml:space="preserve">in the ICU sample fridge </w:t>
      </w:r>
      <w:r w:rsidR="7623EB56" w:rsidRPr="6EE11DEB">
        <w:rPr>
          <w:rFonts w:ascii="Arial" w:hAnsi="Arial" w:cs="Arial"/>
          <w:i w:val="0"/>
          <w:sz w:val="22"/>
          <w:szCs w:val="22"/>
        </w:rPr>
        <w:t>until transfer to the laboratory for processing</w:t>
      </w:r>
      <w:r w:rsidR="55305D54" w:rsidRPr="6EE11DEB">
        <w:rPr>
          <w:rFonts w:ascii="Arial" w:hAnsi="Arial" w:cs="Arial"/>
          <w:i w:val="0"/>
          <w:sz w:val="22"/>
          <w:szCs w:val="22"/>
        </w:rPr>
        <w:t>.</w:t>
      </w:r>
      <w:r w:rsidR="6E6DD10B" w:rsidRPr="6EE11DEB">
        <w:rPr>
          <w:rFonts w:cstheme="minorBidi"/>
          <w:i w:val="0"/>
        </w:rPr>
        <w:t xml:space="preserve"> </w:t>
      </w:r>
      <w:r w:rsidR="30EDB3AC" w:rsidRPr="6EE11DEB">
        <w:rPr>
          <w:rFonts w:ascii="Arial" w:hAnsi="Arial" w:cs="Arial"/>
          <w:i w:val="0"/>
          <w:sz w:val="22"/>
          <w:szCs w:val="22"/>
        </w:rPr>
        <w:t>T</w:t>
      </w:r>
      <w:r w:rsidR="6E6DD10B" w:rsidRPr="6EE11DEB">
        <w:rPr>
          <w:rFonts w:ascii="Arial" w:hAnsi="Arial" w:cs="Arial"/>
          <w:i w:val="0"/>
          <w:sz w:val="22"/>
          <w:szCs w:val="22"/>
        </w:rPr>
        <w:t xml:space="preserve">ransfer to the laboratory should be as rapid as possible, </w:t>
      </w:r>
      <w:r w:rsidR="6B6BD573" w:rsidRPr="6EE11DEB">
        <w:rPr>
          <w:rFonts w:ascii="Arial" w:hAnsi="Arial" w:cs="Arial"/>
          <w:i w:val="0"/>
          <w:sz w:val="22"/>
          <w:szCs w:val="22"/>
        </w:rPr>
        <w:t>with a goal of under 2 hrs.</w:t>
      </w:r>
    </w:p>
    <w:p w14:paraId="74D37462" w14:textId="12DEDD4C" w:rsidR="00B45768" w:rsidRDefault="008A362F" w:rsidP="6EE11DEB">
      <w:pPr>
        <w:pStyle w:val="BodyText"/>
        <w:numPr>
          <w:ilvl w:val="1"/>
          <w:numId w:val="33"/>
        </w:numPr>
        <w:tabs>
          <w:tab w:val="left" w:pos="709"/>
        </w:tabs>
        <w:ind w:left="567"/>
        <w:jc w:val="both"/>
        <w:rPr>
          <w:rFonts w:asciiTheme="minorHAnsi" w:hAnsiTheme="minorHAnsi" w:cstheme="minorBidi"/>
          <w:i w:val="0"/>
          <w:sz w:val="22"/>
          <w:szCs w:val="22"/>
        </w:rPr>
      </w:pPr>
      <w:r w:rsidRPr="6EE11DEB">
        <w:rPr>
          <w:rFonts w:asciiTheme="minorHAnsi" w:hAnsiTheme="minorHAnsi" w:cstheme="minorBidi"/>
          <w:i w:val="0"/>
          <w:sz w:val="22"/>
          <w:szCs w:val="22"/>
        </w:rPr>
        <w:t xml:space="preserve">Blood samples (10 ml) will be collected into EDTA </w:t>
      </w:r>
      <w:r w:rsidR="00A62D4A" w:rsidRPr="6EE11DEB">
        <w:rPr>
          <w:rFonts w:asciiTheme="minorHAnsi" w:hAnsiTheme="minorHAnsi" w:cstheme="minorBidi"/>
          <w:i w:val="0"/>
          <w:sz w:val="22"/>
          <w:szCs w:val="22"/>
        </w:rPr>
        <w:t>vacutainers,</w:t>
      </w:r>
      <w:r w:rsidR="007A4245" w:rsidRPr="6EE11DEB">
        <w:rPr>
          <w:rFonts w:asciiTheme="minorHAnsi" w:hAnsiTheme="minorHAnsi" w:cstheme="minorBidi"/>
          <w:i w:val="0"/>
          <w:sz w:val="22"/>
          <w:szCs w:val="22"/>
        </w:rPr>
        <w:t xml:space="preserve"> </w:t>
      </w:r>
      <w:r w:rsidR="0028342A" w:rsidRPr="6EE11DEB">
        <w:rPr>
          <w:rFonts w:asciiTheme="minorHAnsi" w:hAnsiTheme="minorHAnsi" w:cstheme="minorBidi"/>
          <w:i w:val="0"/>
          <w:sz w:val="22"/>
          <w:szCs w:val="22"/>
        </w:rPr>
        <w:t>and an additional sample (9) ml will be taken and fixed in Transfix tubes.  Samples will be</w:t>
      </w:r>
      <w:r w:rsidR="007A4245" w:rsidRPr="6EE11DEB">
        <w:rPr>
          <w:rFonts w:asciiTheme="minorHAnsi" w:hAnsiTheme="minorHAnsi" w:cstheme="minorBidi"/>
          <w:i w:val="0"/>
          <w:sz w:val="22"/>
          <w:szCs w:val="22"/>
        </w:rPr>
        <w:t xml:space="preserve"> stored at +4</w:t>
      </w:r>
      <w:r w:rsidR="007A4245" w:rsidRPr="6EE11DEB">
        <w:rPr>
          <w:rFonts w:asciiTheme="minorHAnsi" w:hAnsiTheme="minorHAnsi" w:cstheme="minorBidi"/>
          <w:i w:val="0"/>
          <w:sz w:val="22"/>
          <w:szCs w:val="22"/>
          <w:vertAlign w:val="superscript"/>
        </w:rPr>
        <w:t>o</w:t>
      </w:r>
      <w:r w:rsidR="007A4245" w:rsidRPr="6EE11DEB">
        <w:rPr>
          <w:rFonts w:asciiTheme="minorHAnsi" w:hAnsiTheme="minorHAnsi" w:cstheme="minorBidi"/>
          <w:i w:val="0"/>
          <w:sz w:val="22"/>
          <w:szCs w:val="22"/>
        </w:rPr>
        <w:t>C</w:t>
      </w:r>
      <w:r w:rsidR="007A4245" w:rsidRPr="6EE11DEB">
        <w:rPr>
          <w:rFonts w:cstheme="minorBidi"/>
          <w:i w:val="0"/>
        </w:rPr>
        <w:t xml:space="preserve"> </w:t>
      </w:r>
      <w:r w:rsidR="007A4245" w:rsidRPr="6EE11DEB">
        <w:rPr>
          <w:rFonts w:asciiTheme="minorHAnsi" w:hAnsiTheme="minorHAnsi" w:cstheme="minorBidi"/>
          <w:i w:val="0"/>
          <w:sz w:val="22"/>
          <w:szCs w:val="22"/>
        </w:rPr>
        <w:t>until transfer to the laboratory for processing</w:t>
      </w:r>
      <w:r w:rsidR="0028342A" w:rsidRPr="6EE11DEB">
        <w:rPr>
          <w:rFonts w:asciiTheme="minorHAnsi" w:hAnsiTheme="minorHAnsi" w:cstheme="minorBidi"/>
          <w:i w:val="0"/>
          <w:sz w:val="22"/>
          <w:szCs w:val="22"/>
        </w:rPr>
        <w:t xml:space="preserve">. </w:t>
      </w:r>
      <w:r w:rsidRPr="6EE11DEB">
        <w:rPr>
          <w:rFonts w:asciiTheme="minorHAnsi" w:hAnsiTheme="minorHAnsi" w:cstheme="minorBidi"/>
          <w:i w:val="0"/>
          <w:sz w:val="22"/>
          <w:szCs w:val="22"/>
        </w:rPr>
        <w:t xml:space="preserve"> </w:t>
      </w:r>
    </w:p>
    <w:p w14:paraId="730A1B8E" w14:textId="77777777" w:rsidR="001111E7" w:rsidRPr="001111E7" w:rsidRDefault="008A362F" w:rsidP="6EE11DEB">
      <w:pPr>
        <w:pStyle w:val="BodyText"/>
        <w:numPr>
          <w:ilvl w:val="1"/>
          <w:numId w:val="33"/>
        </w:numPr>
        <w:tabs>
          <w:tab w:val="left" w:pos="709"/>
        </w:tabs>
        <w:ind w:left="567"/>
        <w:jc w:val="both"/>
        <w:rPr>
          <w:rFonts w:asciiTheme="minorHAnsi" w:hAnsiTheme="minorHAnsi" w:cstheme="minorBidi"/>
          <w:i w:val="0"/>
          <w:sz w:val="22"/>
          <w:szCs w:val="22"/>
        </w:rPr>
      </w:pPr>
      <w:r w:rsidRPr="6EE11DEB">
        <w:rPr>
          <w:rFonts w:ascii="Arial" w:hAnsi="Arial" w:cs="Arial"/>
          <w:i w:val="0"/>
          <w:sz w:val="22"/>
          <w:szCs w:val="22"/>
        </w:rPr>
        <w:t>TA samples</w:t>
      </w:r>
      <w:r w:rsidR="28016448" w:rsidRPr="6EE11DEB">
        <w:rPr>
          <w:rFonts w:ascii="Arial" w:hAnsi="Arial" w:cs="Arial"/>
          <w:i w:val="0"/>
          <w:sz w:val="22"/>
          <w:szCs w:val="22"/>
        </w:rPr>
        <w:t xml:space="preserve"> will be centrifuged at 400 x g x10 min</w:t>
      </w:r>
      <w:r w:rsidR="23EEF6FB" w:rsidRPr="6EE11DEB">
        <w:rPr>
          <w:rFonts w:ascii="Arial" w:hAnsi="Arial" w:cs="Arial"/>
          <w:i w:val="0"/>
          <w:sz w:val="22"/>
          <w:szCs w:val="22"/>
        </w:rPr>
        <w:t>s</w:t>
      </w:r>
      <w:r w:rsidR="28016448" w:rsidRPr="6EE11DEB">
        <w:rPr>
          <w:rFonts w:ascii="Arial" w:hAnsi="Arial" w:cs="Arial"/>
          <w:i w:val="0"/>
          <w:sz w:val="22"/>
          <w:szCs w:val="22"/>
        </w:rPr>
        <w:t xml:space="preserve"> and the supernatant removed. Cell pellet differential white cell distributions will use cytospin</w:t>
      </w:r>
      <w:r w:rsidR="2416439D" w:rsidRPr="6EE11DEB">
        <w:rPr>
          <w:rFonts w:ascii="Arial" w:hAnsi="Arial" w:cs="Arial"/>
          <w:i w:val="0"/>
          <w:sz w:val="22"/>
          <w:szCs w:val="22"/>
        </w:rPr>
        <w:t>s</w:t>
      </w:r>
      <w:r w:rsidR="28016448" w:rsidRPr="6EE11DEB">
        <w:rPr>
          <w:rFonts w:ascii="Arial" w:hAnsi="Arial" w:cs="Arial"/>
          <w:i w:val="0"/>
          <w:sz w:val="22"/>
          <w:szCs w:val="22"/>
        </w:rPr>
        <w:t xml:space="preserve"> after fixation.</w:t>
      </w:r>
      <w:r w:rsidR="23EEF6FB" w:rsidRPr="6EE11DEB">
        <w:rPr>
          <w:rFonts w:ascii="Arial" w:hAnsi="Arial" w:cs="Arial"/>
          <w:i w:val="0"/>
          <w:sz w:val="22"/>
          <w:szCs w:val="22"/>
        </w:rPr>
        <w:t xml:space="preserve"> Aliquots for the differen</w:t>
      </w:r>
      <w:r w:rsidR="2416439D" w:rsidRPr="6EE11DEB">
        <w:rPr>
          <w:rFonts w:ascii="Arial" w:hAnsi="Arial" w:cs="Arial"/>
          <w:i w:val="0"/>
          <w:sz w:val="22"/>
          <w:szCs w:val="22"/>
        </w:rPr>
        <w:t>t</w:t>
      </w:r>
      <w:r w:rsidR="23EEF6FB" w:rsidRPr="6EE11DEB">
        <w:rPr>
          <w:rFonts w:ascii="Arial" w:hAnsi="Arial" w:cs="Arial"/>
          <w:i w:val="0"/>
          <w:sz w:val="22"/>
          <w:szCs w:val="22"/>
        </w:rPr>
        <w:t xml:space="preserve"> assays will </w:t>
      </w:r>
      <w:r w:rsidR="23EEF6FB" w:rsidRPr="6EE11DEB">
        <w:rPr>
          <w:rFonts w:ascii="Arial" w:hAnsi="Arial" w:cs="Arial"/>
          <w:i w:val="0"/>
          <w:sz w:val="22"/>
          <w:szCs w:val="22"/>
        </w:rPr>
        <w:lastRenderedPageBreak/>
        <w:t xml:space="preserve">be prepared from the supernatant. </w:t>
      </w:r>
      <w:r w:rsidR="5C2E7A21" w:rsidRPr="6EE11DEB">
        <w:rPr>
          <w:rFonts w:ascii="Arial" w:hAnsi="Arial" w:cs="Arial"/>
          <w:i w:val="0"/>
          <w:sz w:val="22"/>
          <w:szCs w:val="22"/>
        </w:rPr>
        <w:t>The aliquot for lipid analysis (800 μl) will be added to ice-cold methanol in glass vials and stored at -20</w:t>
      </w:r>
      <w:r w:rsidR="5C2E7A21" w:rsidRPr="6EE11DEB">
        <w:rPr>
          <w:rFonts w:ascii="Arial" w:hAnsi="Arial" w:cs="Arial"/>
          <w:i w:val="0"/>
          <w:sz w:val="22"/>
          <w:szCs w:val="22"/>
          <w:vertAlign w:val="superscript"/>
        </w:rPr>
        <w:t>o</w:t>
      </w:r>
      <w:r w:rsidR="5C2E7A21" w:rsidRPr="6EE11DEB">
        <w:rPr>
          <w:rFonts w:ascii="Arial" w:hAnsi="Arial" w:cs="Arial"/>
          <w:i w:val="0"/>
          <w:sz w:val="22"/>
          <w:szCs w:val="22"/>
        </w:rPr>
        <w:t>C until analysis. One aliquot of supernatant (1.5 ml) will be taken for surfactant protein analysis with the remainder stored in aliquots (1 ml) in cryovials.  All cryovial samples will be stored at -80±5</w:t>
      </w:r>
      <w:r w:rsidR="5C2E7A21" w:rsidRPr="6EE11DEB">
        <w:rPr>
          <w:rFonts w:ascii="Arial" w:hAnsi="Arial" w:cs="Arial"/>
          <w:i w:val="0"/>
          <w:sz w:val="22"/>
          <w:szCs w:val="22"/>
          <w:vertAlign w:val="superscript"/>
        </w:rPr>
        <w:t>o</w:t>
      </w:r>
      <w:r w:rsidR="5C2E7A21" w:rsidRPr="6EE11DEB">
        <w:rPr>
          <w:rFonts w:ascii="Arial" w:hAnsi="Arial" w:cs="Arial"/>
          <w:i w:val="0"/>
          <w:sz w:val="22"/>
          <w:szCs w:val="22"/>
        </w:rPr>
        <w:t>C</w:t>
      </w:r>
      <w:r w:rsidR="00DF148C" w:rsidRPr="6EE11DEB">
        <w:rPr>
          <w:rFonts w:ascii="Arial" w:hAnsi="Arial" w:cs="Arial"/>
          <w:i w:val="0"/>
          <w:sz w:val="22"/>
          <w:szCs w:val="22"/>
        </w:rPr>
        <w:t xml:space="preserve"> </w:t>
      </w:r>
      <w:r w:rsidR="5C2E7A21" w:rsidRPr="6EE11DEB">
        <w:rPr>
          <w:rFonts w:ascii="Arial" w:hAnsi="Arial" w:cs="Arial"/>
          <w:i w:val="0"/>
          <w:sz w:val="22"/>
          <w:szCs w:val="22"/>
        </w:rPr>
        <w:t>until analysis.</w:t>
      </w:r>
      <w:r w:rsidR="23EEF6FB" w:rsidRPr="6EE11DEB">
        <w:rPr>
          <w:rFonts w:ascii="Arial" w:hAnsi="Arial" w:cs="Arial"/>
          <w:i w:val="0"/>
          <w:sz w:val="22"/>
          <w:szCs w:val="22"/>
        </w:rPr>
        <w:t xml:space="preserve">  </w:t>
      </w:r>
    </w:p>
    <w:p w14:paraId="71D86221" w14:textId="15555B93" w:rsidR="00E57B71" w:rsidRPr="00E57B71" w:rsidRDefault="008A362F" w:rsidP="6EE11DEB">
      <w:pPr>
        <w:pStyle w:val="BodyText"/>
        <w:numPr>
          <w:ilvl w:val="1"/>
          <w:numId w:val="33"/>
        </w:numPr>
        <w:tabs>
          <w:tab w:val="left" w:pos="709"/>
          <w:tab w:val="left" w:pos="1134"/>
        </w:tabs>
        <w:ind w:left="567" w:hanging="426"/>
        <w:jc w:val="both"/>
        <w:rPr>
          <w:rFonts w:asciiTheme="minorHAnsi" w:hAnsiTheme="minorHAnsi" w:cstheme="minorBidi"/>
          <w:i w:val="0"/>
          <w:sz w:val="22"/>
          <w:szCs w:val="22"/>
        </w:rPr>
      </w:pPr>
      <w:r w:rsidRPr="6EE11DEB">
        <w:rPr>
          <w:rFonts w:ascii="Arial" w:hAnsi="Arial" w:cs="Arial"/>
          <w:i w:val="0"/>
          <w:sz w:val="22"/>
          <w:szCs w:val="22"/>
        </w:rPr>
        <w:t>Blood samples will be centrifuged at 1200 x g x 10 mins</w:t>
      </w:r>
      <w:r w:rsidR="001F345D" w:rsidRPr="6EE11DEB">
        <w:rPr>
          <w:rFonts w:ascii="Arial" w:hAnsi="Arial" w:cs="Arial"/>
          <w:i w:val="0"/>
          <w:sz w:val="22"/>
          <w:szCs w:val="22"/>
        </w:rPr>
        <w:t xml:space="preserve">.  Two aliquots </w:t>
      </w:r>
      <w:r w:rsidRPr="6EE11DEB">
        <w:rPr>
          <w:rFonts w:ascii="Arial" w:hAnsi="Arial" w:cs="Arial"/>
          <w:i w:val="0"/>
          <w:sz w:val="22"/>
          <w:szCs w:val="22"/>
        </w:rPr>
        <w:t>of plasma</w:t>
      </w:r>
      <w:r w:rsidR="001F345D" w:rsidRPr="6EE11DEB">
        <w:rPr>
          <w:rFonts w:ascii="Arial" w:hAnsi="Arial" w:cs="Arial"/>
          <w:i w:val="0"/>
          <w:sz w:val="22"/>
          <w:szCs w:val="22"/>
        </w:rPr>
        <w:t xml:space="preserve"> (200 μl) will be added to </w:t>
      </w:r>
      <w:r w:rsidRPr="6EE11DEB">
        <w:rPr>
          <w:rFonts w:ascii="Arial" w:hAnsi="Arial" w:cs="Arial"/>
          <w:i w:val="0"/>
          <w:sz w:val="22"/>
          <w:szCs w:val="22"/>
        </w:rPr>
        <w:t xml:space="preserve">glass vials containing </w:t>
      </w:r>
      <w:r w:rsidR="001F345D" w:rsidRPr="6EE11DEB">
        <w:rPr>
          <w:rFonts w:ascii="Arial" w:hAnsi="Arial" w:cs="Arial"/>
          <w:i w:val="0"/>
          <w:sz w:val="22"/>
          <w:szCs w:val="22"/>
        </w:rPr>
        <w:t>ice-cold methanol (2 ml)</w:t>
      </w:r>
      <w:r w:rsidRPr="6EE11DEB">
        <w:rPr>
          <w:rFonts w:ascii="Arial" w:hAnsi="Arial" w:cs="Arial"/>
          <w:i w:val="0"/>
          <w:sz w:val="22"/>
          <w:szCs w:val="22"/>
        </w:rPr>
        <w:t xml:space="preserve"> and stored at -20</w:t>
      </w:r>
      <w:r w:rsidRPr="6EE11DEB">
        <w:rPr>
          <w:rFonts w:ascii="Arial" w:hAnsi="Arial" w:cs="Arial"/>
          <w:i w:val="0"/>
          <w:sz w:val="22"/>
          <w:szCs w:val="22"/>
          <w:vertAlign w:val="superscript"/>
        </w:rPr>
        <w:t>o</w:t>
      </w:r>
      <w:r w:rsidRPr="6EE11DEB">
        <w:rPr>
          <w:rFonts w:ascii="Arial" w:hAnsi="Arial" w:cs="Arial"/>
          <w:i w:val="0"/>
          <w:sz w:val="22"/>
          <w:szCs w:val="22"/>
        </w:rPr>
        <w:t xml:space="preserve">C until </w:t>
      </w:r>
      <w:r w:rsidR="001F345D" w:rsidRPr="6EE11DEB">
        <w:rPr>
          <w:rFonts w:ascii="Arial" w:hAnsi="Arial" w:cs="Arial"/>
          <w:i w:val="0"/>
          <w:sz w:val="22"/>
          <w:szCs w:val="22"/>
        </w:rPr>
        <w:t>lipid analysis.  Th</w:t>
      </w:r>
      <w:r w:rsidRPr="6EE11DEB">
        <w:rPr>
          <w:rFonts w:ascii="Arial" w:hAnsi="Arial" w:cs="Arial"/>
          <w:i w:val="0"/>
          <w:sz w:val="22"/>
          <w:szCs w:val="22"/>
        </w:rPr>
        <w:t xml:space="preserve">e remaining plasma will </w:t>
      </w:r>
      <w:r w:rsidR="6060D75F" w:rsidRPr="6EE11DEB">
        <w:rPr>
          <w:rFonts w:ascii="Arial" w:hAnsi="Arial" w:cs="Arial"/>
          <w:i w:val="0"/>
          <w:sz w:val="22"/>
          <w:szCs w:val="22"/>
        </w:rPr>
        <w:t>be stored</w:t>
      </w:r>
      <w:r w:rsidRPr="6EE11DEB">
        <w:rPr>
          <w:rFonts w:ascii="Arial" w:hAnsi="Arial" w:cs="Arial"/>
          <w:i w:val="0"/>
          <w:sz w:val="22"/>
          <w:szCs w:val="22"/>
        </w:rPr>
        <w:t xml:space="preserve"> in</w:t>
      </w:r>
      <w:r w:rsidR="001F345D" w:rsidRPr="6EE11DEB">
        <w:rPr>
          <w:rFonts w:ascii="Arial" w:hAnsi="Arial" w:cs="Arial"/>
          <w:i w:val="0"/>
          <w:sz w:val="22"/>
          <w:szCs w:val="22"/>
        </w:rPr>
        <w:t xml:space="preserve"> aliquots (500 μl) </w:t>
      </w:r>
      <w:r w:rsidRPr="6EE11DEB">
        <w:rPr>
          <w:rFonts w:ascii="Arial" w:hAnsi="Arial" w:cs="Arial"/>
          <w:i w:val="0"/>
          <w:sz w:val="22"/>
          <w:szCs w:val="22"/>
        </w:rPr>
        <w:t>in cryovials at -80±5</w:t>
      </w:r>
      <w:r w:rsidRPr="6EE11DEB">
        <w:rPr>
          <w:rFonts w:ascii="Arial" w:hAnsi="Arial" w:cs="Arial"/>
          <w:i w:val="0"/>
          <w:sz w:val="22"/>
          <w:szCs w:val="22"/>
          <w:vertAlign w:val="superscript"/>
        </w:rPr>
        <w:t>o</w:t>
      </w:r>
      <w:r w:rsidRPr="6EE11DEB">
        <w:rPr>
          <w:rFonts w:ascii="Arial" w:hAnsi="Arial" w:cs="Arial"/>
          <w:i w:val="0"/>
          <w:sz w:val="22"/>
          <w:szCs w:val="22"/>
        </w:rPr>
        <w:t>C.</w:t>
      </w:r>
      <w:r w:rsidR="000A4401" w:rsidRPr="6EE11DEB">
        <w:rPr>
          <w:rFonts w:ascii="Arial" w:hAnsi="Arial" w:cs="Arial"/>
          <w:i w:val="0"/>
          <w:sz w:val="22"/>
          <w:szCs w:val="22"/>
        </w:rPr>
        <w:t xml:space="preserve"> Blood samples in Transfix tubes will be stored at +4</w:t>
      </w:r>
      <w:r w:rsidR="000A4401" w:rsidRPr="6EE11DEB">
        <w:rPr>
          <w:rFonts w:ascii="Arial" w:hAnsi="Arial" w:cs="Arial"/>
          <w:i w:val="0"/>
          <w:sz w:val="22"/>
          <w:szCs w:val="22"/>
          <w:vertAlign w:val="superscript"/>
        </w:rPr>
        <w:t>o</w:t>
      </w:r>
      <w:r w:rsidR="000A4401" w:rsidRPr="6EE11DEB">
        <w:rPr>
          <w:rFonts w:ascii="Arial" w:hAnsi="Arial" w:cs="Arial"/>
          <w:i w:val="0"/>
          <w:sz w:val="22"/>
          <w:szCs w:val="22"/>
        </w:rPr>
        <w:t>C</w:t>
      </w:r>
      <w:r w:rsidR="005D25E8" w:rsidRPr="6EE11DEB">
        <w:rPr>
          <w:rFonts w:ascii="Arial" w:hAnsi="Arial" w:cs="Arial"/>
          <w:i w:val="0"/>
          <w:sz w:val="22"/>
          <w:szCs w:val="22"/>
        </w:rPr>
        <w:t>.</w:t>
      </w:r>
    </w:p>
    <w:p w14:paraId="587634C4" w14:textId="73FF6E29" w:rsidR="000A4401" w:rsidRDefault="000A4401" w:rsidP="6EE11DEB">
      <w:pPr>
        <w:pStyle w:val="BodyText"/>
        <w:tabs>
          <w:tab w:val="left" w:pos="709"/>
        </w:tabs>
        <w:ind w:left="-285"/>
        <w:jc w:val="both"/>
        <w:rPr>
          <w:rFonts w:ascii="Arial" w:hAnsi="Arial" w:cs="Arial"/>
          <w:i w:val="0"/>
          <w:sz w:val="22"/>
          <w:szCs w:val="22"/>
        </w:rPr>
      </w:pPr>
    </w:p>
    <w:p w14:paraId="22D8721E" w14:textId="4F68474F" w:rsidR="000A4401" w:rsidRDefault="008A362F" w:rsidP="6EE11DEB">
      <w:pPr>
        <w:pStyle w:val="BodyText"/>
        <w:tabs>
          <w:tab w:val="left" w:pos="709"/>
        </w:tabs>
        <w:jc w:val="both"/>
        <w:rPr>
          <w:rFonts w:ascii="Arial" w:hAnsi="Arial" w:cs="Arial"/>
          <w:i w:val="0"/>
          <w:sz w:val="22"/>
          <w:szCs w:val="22"/>
        </w:rPr>
      </w:pPr>
      <w:r w:rsidRPr="6EE11DEB">
        <w:rPr>
          <w:rFonts w:ascii="Arial" w:hAnsi="Arial" w:cs="Arial"/>
          <w:i w:val="0"/>
          <w:sz w:val="22"/>
          <w:szCs w:val="22"/>
        </w:rPr>
        <w:t>All samples will be stored within sealed storage containers in identified secure refrigerators and freezers.  Temperature of the -80</w:t>
      </w:r>
      <w:r w:rsidRPr="6EE11DEB">
        <w:rPr>
          <w:rFonts w:ascii="Arial" w:hAnsi="Arial" w:cs="Arial"/>
          <w:i w:val="0"/>
          <w:sz w:val="22"/>
          <w:szCs w:val="22"/>
          <w:vertAlign w:val="superscript"/>
        </w:rPr>
        <w:t>o</w:t>
      </w:r>
      <w:r w:rsidRPr="6EE11DEB">
        <w:rPr>
          <w:rFonts w:ascii="Arial" w:hAnsi="Arial" w:cs="Arial"/>
          <w:i w:val="0"/>
          <w:sz w:val="22"/>
          <w:szCs w:val="22"/>
        </w:rPr>
        <w:t xml:space="preserve">C freezers will </w:t>
      </w:r>
      <w:r w:rsidR="005E0128">
        <w:rPr>
          <w:rFonts w:ascii="Arial" w:hAnsi="Arial" w:cs="Arial"/>
          <w:i w:val="0"/>
          <w:sz w:val="22"/>
          <w:szCs w:val="22"/>
        </w:rPr>
        <w:t xml:space="preserve">be </w:t>
      </w:r>
      <w:r w:rsidR="726858AF" w:rsidRPr="6EE11DEB">
        <w:rPr>
          <w:rFonts w:ascii="Arial" w:hAnsi="Arial" w:cs="Arial"/>
          <w:i w:val="0"/>
          <w:sz w:val="22"/>
          <w:szCs w:val="22"/>
        </w:rPr>
        <w:t xml:space="preserve">checked </w:t>
      </w:r>
      <w:r w:rsidR="1796D4F7" w:rsidRPr="6EE11DEB">
        <w:rPr>
          <w:rFonts w:ascii="Arial" w:hAnsi="Arial" w:cs="Arial"/>
          <w:i w:val="0"/>
          <w:sz w:val="22"/>
          <w:szCs w:val="22"/>
        </w:rPr>
        <w:t>daily</w:t>
      </w:r>
      <w:r w:rsidR="726858AF" w:rsidRPr="6EE11DEB">
        <w:rPr>
          <w:rFonts w:ascii="Arial" w:hAnsi="Arial" w:cs="Arial"/>
          <w:i w:val="0"/>
          <w:sz w:val="22"/>
          <w:szCs w:val="22"/>
        </w:rPr>
        <w:t xml:space="preserve"> by a data logger.</w:t>
      </w:r>
    </w:p>
    <w:p w14:paraId="530673BF" w14:textId="7C973EAC" w:rsidR="7E448238" w:rsidRDefault="7E448238" w:rsidP="6EE11DEB">
      <w:pPr>
        <w:pStyle w:val="BodyText"/>
        <w:ind w:left="567"/>
        <w:jc w:val="both"/>
        <w:rPr>
          <w:rFonts w:ascii="Arial" w:hAnsi="Arial" w:cs="Arial"/>
          <w:i w:val="0"/>
          <w:sz w:val="22"/>
          <w:szCs w:val="22"/>
        </w:rPr>
      </w:pPr>
    </w:p>
    <w:p w14:paraId="58A9F0E9" w14:textId="77777777" w:rsidR="0010240B" w:rsidRDefault="008A362F" w:rsidP="6EE11DEB">
      <w:pPr>
        <w:pStyle w:val="BodyText"/>
        <w:tabs>
          <w:tab w:val="left" w:pos="709"/>
        </w:tabs>
        <w:jc w:val="both"/>
        <w:rPr>
          <w:rFonts w:ascii="Arial" w:hAnsi="Arial" w:cs="Arial"/>
          <w:i w:val="0"/>
          <w:sz w:val="22"/>
          <w:szCs w:val="22"/>
        </w:rPr>
      </w:pPr>
      <w:r w:rsidRPr="6EE11DEB">
        <w:rPr>
          <w:rFonts w:ascii="Arial" w:hAnsi="Arial" w:cs="Arial"/>
          <w:i w:val="0"/>
          <w:sz w:val="22"/>
          <w:szCs w:val="22"/>
        </w:rPr>
        <w:t xml:space="preserve">There will be a schedule of courier transfer between the three analytical sites. As Transfix tubes can be stored for up to 7 days before analysis, the </w:t>
      </w:r>
      <w:r w:rsidR="00915A33" w:rsidRPr="6EE11DEB">
        <w:rPr>
          <w:rFonts w:ascii="Arial" w:hAnsi="Arial" w:cs="Arial"/>
          <w:i w:val="0"/>
          <w:sz w:val="22"/>
          <w:szCs w:val="22"/>
        </w:rPr>
        <w:t>6</w:t>
      </w:r>
      <w:r w:rsidRPr="6EE11DEB">
        <w:rPr>
          <w:rFonts w:ascii="Arial" w:hAnsi="Arial" w:cs="Arial"/>
          <w:i w:val="0"/>
          <w:sz w:val="22"/>
          <w:szCs w:val="22"/>
        </w:rPr>
        <w:t xml:space="preserve"> samples from each patient will be stored together and sent to Manchester in individual patient batches.  Sample transfers between the London and Southampton sites will be scheduled for completion of the trial.</w:t>
      </w:r>
    </w:p>
    <w:p w14:paraId="0A392C6A" w14:textId="77777777" w:rsidR="06038FDA" w:rsidRDefault="06038FDA" w:rsidP="06038FDA">
      <w:pPr>
        <w:pStyle w:val="BodyText"/>
        <w:rPr>
          <w:rFonts w:ascii="Arial" w:hAnsi="Arial" w:cs="Arial"/>
          <w:i w:val="0"/>
          <w:sz w:val="22"/>
          <w:szCs w:val="22"/>
        </w:rPr>
      </w:pPr>
    </w:p>
    <w:p w14:paraId="1849582E" w14:textId="7A891626" w:rsidR="003A17BB" w:rsidRDefault="008A362F" w:rsidP="6EE11DEB">
      <w:pPr>
        <w:pStyle w:val="BodyText"/>
        <w:tabs>
          <w:tab w:val="left" w:pos="709"/>
        </w:tabs>
        <w:jc w:val="both"/>
        <w:rPr>
          <w:rFonts w:ascii="Arial" w:hAnsi="Arial" w:cs="Arial"/>
          <w:i w:val="0"/>
          <w:sz w:val="22"/>
          <w:szCs w:val="22"/>
        </w:rPr>
      </w:pPr>
      <w:r w:rsidRPr="6EE11DEB">
        <w:rPr>
          <w:rFonts w:ascii="Arial" w:hAnsi="Arial" w:cs="Arial"/>
          <w:i w:val="0"/>
          <w:sz w:val="22"/>
          <w:szCs w:val="22"/>
        </w:rPr>
        <w:t xml:space="preserve">All aliquots of </w:t>
      </w:r>
      <w:r w:rsidR="296A7189" w:rsidRPr="6EE11DEB">
        <w:rPr>
          <w:rFonts w:ascii="Arial" w:hAnsi="Arial" w:cs="Arial"/>
          <w:i w:val="0"/>
          <w:sz w:val="22"/>
          <w:szCs w:val="22"/>
        </w:rPr>
        <w:t>TA</w:t>
      </w:r>
      <w:r w:rsidRPr="6EE11DEB">
        <w:rPr>
          <w:rFonts w:ascii="Arial" w:hAnsi="Arial" w:cs="Arial"/>
          <w:i w:val="0"/>
          <w:sz w:val="22"/>
          <w:szCs w:val="22"/>
        </w:rPr>
        <w:t xml:space="preserve"> and blood plasma </w:t>
      </w:r>
      <w:r w:rsidR="296A7189" w:rsidRPr="6EE11DEB">
        <w:rPr>
          <w:rFonts w:ascii="Arial" w:hAnsi="Arial" w:cs="Arial"/>
          <w:i w:val="0"/>
          <w:sz w:val="22"/>
          <w:szCs w:val="22"/>
        </w:rPr>
        <w:t xml:space="preserve">samples </w:t>
      </w:r>
      <w:r w:rsidRPr="6EE11DEB">
        <w:rPr>
          <w:rFonts w:ascii="Arial" w:hAnsi="Arial" w:cs="Arial"/>
          <w:i w:val="0"/>
          <w:sz w:val="22"/>
          <w:szCs w:val="22"/>
        </w:rPr>
        <w:t xml:space="preserve">that remain after the analytical procedures will be stored at </w:t>
      </w:r>
      <w:r w:rsidR="034139A9" w:rsidRPr="6EE11DEB">
        <w:rPr>
          <w:rFonts w:ascii="Arial" w:hAnsi="Arial" w:cs="Arial"/>
          <w:i w:val="0"/>
          <w:sz w:val="22"/>
          <w:szCs w:val="22"/>
        </w:rPr>
        <w:t>-</w:t>
      </w:r>
      <w:r w:rsidRPr="6EE11DEB">
        <w:rPr>
          <w:rFonts w:ascii="Arial" w:hAnsi="Arial" w:cs="Arial"/>
          <w:i w:val="0"/>
          <w:sz w:val="22"/>
          <w:szCs w:val="22"/>
        </w:rPr>
        <w:t>80±5</w:t>
      </w:r>
      <w:r w:rsidRPr="6EE11DEB">
        <w:rPr>
          <w:rFonts w:ascii="Arial" w:hAnsi="Arial" w:cs="Arial"/>
          <w:i w:val="0"/>
          <w:sz w:val="22"/>
          <w:szCs w:val="22"/>
          <w:vertAlign w:val="superscript"/>
        </w:rPr>
        <w:t>o</w:t>
      </w:r>
      <w:r w:rsidRPr="6EE11DEB">
        <w:rPr>
          <w:rFonts w:ascii="Arial" w:hAnsi="Arial" w:cs="Arial"/>
          <w:i w:val="0"/>
          <w:sz w:val="22"/>
          <w:szCs w:val="22"/>
        </w:rPr>
        <w:t>C until a decision</w:t>
      </w:r>
      <w:r w:rsidR="296A7189" w:rsidRPr="6EE11DEB">
        <w:rPr>
          <w:rFonts w:ascii="Arial" w:hAnsi="Arial" w:cs="Arial"/>
          <w:i w:val="0"/>
          <w:sz w:val="22"/>
          <w:szCs w:val="22"/>
        </w:rPr>
        <w:t xml:space="preserve"> to gift samples for future research</w:t>
      </w:r>
      <w:r w:rsidRPr="6EE11DEB">
        <w:rPr>
          <w:rFonts w:ascii="Arial" w:hAnsi="Arial" w:cs="Arial"/>
          <w:i w:val="0"/>
          <w:sz w:val="22"/>
          <w:szCs w:val="22"/>
        </w:rPr>
        <w:t xml:space="preserve"> is made </w:t>
      </w:r>
      <w:r w:rsidR="296A7189" w:rsidRPr="6EE11DEB">
        <w:rPr>
          <w:rFonts w:ascii="Arial" w:hAnsi="Arial" w:cs="Arial"/>
          <w:i w:val="0"/>
          <w:sz w:val="22"/>
          <w:szCs w:val="22"/>
        </w:rPr>
        <w:t xml:space="preserve">either by patients after recovery or by a personal </w:t>
      </w:r>
      <w:r w:rsidR="008422B8">
        <w:rPr>
          <w:rFonts w:ascii="Arial" w:hAnsi="Arial" w:cs="Arial"/>
          <w:i w:val="0"/>
          <w:sz w:val="22"/>
          <w:szCs w:val="22"/>
        </w:rPr>
        <w:t>legal representative</w:t>
      </w:r>
      <w:r w:rsidR="296A7189" w:rsidRPr="6EE11DEB">
        <w:rPr>
          <w:rFonts w:ascii="Arial" w:hAnsi="Arial" w:cs="Arial"/>
          <w:i w:val="0"/>
          <w:sz w:val="22"/>
          <w:szCs w:val="22"/>
        </w:rPr>
        <w:t xml:space="preserve"> for patients who have died.  </w:t>
      </w:r>
      <w:r w:rsidR="3079EA71" w:rsidRPr="6EE11DEB">
        <w:rPr>
          <w:rFonts w:ascii="Arial" w:hAnsi="Arial" w:cs="Arial"/>
          <w:i w:val="0"/>
          <w:sz w:val="22"/>
          <w:szCs w:val="22"/>
        </w:rPr>
        <w:t xml:space="preserve">If such permission is </w:t>
      </w:r>
      <w:r w:rsidR="1B42B184" w:rsidRPr="6EE11DEB">
        <w:rPr>
          <w:rFonts w:ascii="Arial" w:hAnsi="Arial" w:cs="Arial"/>
          <w:i w:val="0"/>
          <w:sz w:val="22"/>
          <w:szCs w:val="22"/>
        </w:rPr>
        <w:t xml:space="preserve">refused, samples concerned will be destroyed </w:t>
      </w:r>
      <w:r w:rsidR="408895FD" w:rsidRPr="6EE11DEB">
        <w:rPr>
          <w:rFonts w:ascii="Arial" w:hAnsi="Arial" w:cs="Arial"/>
          <w:i w:val="0"/>
          <w:sz w:val="22"/>
          <w:szCs w:val="22"/>
        </w:rPr>
        <w:t>according to the normal trust guideline</w:t>
      </w:r>
      <w:r w:rsidR="1B42B184" w:rsidRPr="6EE11DEB">
        <w:rPr>
          <w:rFonts w:ascii="Arial" w:hAnsi="Arial" w:cs="Arial"/>
          <w:i w:val="0"/>
          <w:sz w:val="22"/>
          <w:szCs w:val="22"/>
        </w:rPr>
        <w:t>.</w:t>
      </w:r>
    </w:p>
    <w:p w14:paraId="290583F9" w14:textId="77777777" w:rsidR="06038FDA" w:rsidRDefault="06038FDA" w:rsidP="6EE11DEB">
      <w:pPr>
        <w:pStyle w:val="BodyText"/>
        <w:ind w:left="567"/>
        <w:jc w:val="both"/>
        <w:rPr>
          <w:rFonts w:ascii="Arial" w:hAnsi="Arial" w:cs="Arial"/>
          <w:i w:val="0"/>
          <w:sz w:val="22"/>
          <w:szCs w:val="22"/>
        </w:rPr>
      </w:pPr>
    </w:p>
    <w:p w14:paraId="028F2B32" w14:textId="77777777" w:rsidR="003A17BB" w:rsidRPr="006A232B" w:rsidRDefault="008A362F" w:rsidP="6EE11DEB">
      <w:pPr>
        <w:spacing w:after="0" w:line="240" w:lineRule="auto"/>
        <w:jc w:val="both"/>
      </w:pPr>
      <w:r>
        <w:t>Virus will be destroyed where practicable in the samples for analysis.  This will be achieved for the lipid analyses during extraction by adding samples to methanol, by UV irradiation for the surfactant protein analysis and by fixation for the inflammatory cell characterisation.  All procedures on samples with live virus will be undertaken in category</w:t>
      </w:r>
      <w:r w:rsidR="00915A33">
        <w:t xml:space="preserve"> 2 or</w:t>
      </w:r>
      <w:r>
        <w:t xml:space="preserve"> 3 facilities </w:t>
      </w:r>
      <w:r w:rsidR="00915A33">
        <w:t xml:space="preserve">as appropriate </w:t>
      </w:r>
      <w:r>
        <w:t xml:space="preserve">and related SOPs will be supplied.  They will be:  </w:t>
      </w:r>
    </w:p>
    <w:p w14:paraId="5B6BDC59" w14:textId="77777777" w:rsidR="003A17BB" w:rsidRPr="006A232B" w:rsidRDefault="008A362F" w:rsidP="6EE11DEB">
      <w:pPr>
        <w:pStyle w:val="ListParagraph"/>
        <w:numPr>
          <w:ilvl w:val="0"/>
          <w:numId w:val="32"/>
        </w:numPr>
        <w:spacing w:after="0" w:line="240" w:lineRule="auto"/>
        <w:jc w:val="both"/>
        <w:rPr>
          <w:rFonts w:eastAsia="Times New Roman"/>
          <w:lang w:val="en-US"/>
        </w:rPr>
      </w:pPr>
      <w:r w:rsidRPr="6EE11DEB">
        <w:rPr>
          <w:rFonts w:eastAsia="Times New Roman"/>
          <w:lang w:val="en-US"/>
        </w:rPr>
        <w:t xml:space="preserve">Blind </w:t>
      </w:r>
      <w:r w:rsidR="00915A33" w:rsidRPr="6EE11DEB">
        <w:rPr>
          <w:rFonts w:eastAsia="Times New Roman"/>
          <w:lang w:val="en-US"/>
        </w:rPr>
        <w:t>closed</w:t>
      </w:r>
      <w:r w:rsidRPr="6EE11DEB">
        <w:rPr>
          <w:rFonts w:eastAsia="Times New Roman"/>
          <w:lang w:val="en-US"/>
        </w:rPr>
        <w:t xml:space="preserve"> suctions </w:t>
      </w:r>
      <w:r w:rsidR="00915A33" w:rsidRPr="6EE11DEB">
        <w:rPr>
          <w:rFonts w:eastAsia="Times New Roman"/>
          <w:lang w:val="en-US"/>
        </w:rPr>
        <w:t>TA samples</w:t>
      </w:r>
      <w:r w:rsidRPr="6EE11DEB">
        <w:rPr>
          <w:rFonts w:eastAsia="Times New Roman"/>
          <w:lang w:val="en-US"/>
        </w:rPr>
        <w:t>, giving 20</w:t>
      </w:r>
      <w:r w:rsidR="00915A33" w:rsidRPr="6EE11DEB">
        <w:rPr>
          <w:rFonts w:eastAsia="Times New Roman"/>
          <w:lang w:val="en-US"/>
        </w:rPr>
        <w:t>-50</w:t>
      </w:r>
      <w:r w:rsidRPr="6EE11DEB">
        <w:rPr>
          <w:rFonts w:eastAsia="Times New Roman"/>
          <w:lang w:val="en-US"/>
        </w:rPr>
        <w:t xml:space="preserve"> ml saline with typical recovery of 8-10 ml </w:t>
      </w:r>
    </w:p>
    <w:p w14:paraId="35AB7E16" w14:textId="77777777" w:rsidR="003A17BB" w:rsidRPr="006A232B" w:rsidRDefault="008A362F" w:rsidP="6EE11DEB">
      <w:pPr>
        <w:pStyle w:val="ListParagraph"/>
        <w:numPr>
          <w:ilvl w:val="0"/>
          <w:numId w:val="32"/>
        </w:numPr>
        <w:spacing w:after="0" w:line="240" w:lineRule="auto"/>
        <w:jc w:val="both"/>
        <w:rPr>
          <w:rFonts w:eastAsia="Times New Roman"/>
          <w:lang w:val="en-US"/>
        </w:rPr>
      </w:pPr>
      <w:r w:rsidRPr="6EE11DEB">
        <w:rPr>
          <w:rFonts w:eastAsia="Times New Roman"/>
          <w:lang w:val="en-US"/>
        </w:rPr>
        <w:t>EDTA blood samples.</w:t>
      </w:r>
    </w:p>
    <w:p w14:paraId="68F21D90" w14:textId="77777777" w:rsidR="003A17BB" w:rsidRPr="006A232B" w:rsidRDefault="003A17BB" w:rsidP="6EE11DEB">
      <w:pPr>
        <w:pStyle w:val="ListParagraph"/>
        <w:spacing w:after="120" w:line="240" w:lineRule="auto"/>
        <w:jc w:val="both"/>
        <w:rPr>
          <w:rFonts w:eastAsia="Times New Roman"/>
          <w:lang w:val="en-US"/>
        </w:rPr>
      </w:pPr>
    </w:p>
    <w:p w14:paraId="1BAECFFF" w14:textId="5B53532C" w:rsidR="003A17BB" w:rsidRDefault="008A362F" w:rsidP="6EE11DEB">
      <w:pPr>
        <w:pStyle w:val="ListParagraph"/>
        <w:spacing w:after="120" w:line="240" w:lineRule="auto"/>
        <w:ind w:left="0"/>
        <w:jc w:val="both"/>
      </w:pPr>
      <w:r>
        <w:t>Analyses to be undertaken by laboratories at Southampton, London</w:t>
      </w:r>
      <w:r w:rsidR="001C2E56">
        <w:t xml:space="preserve">, </w:t>
      </w:r>
      <w:r>
        <w:t>Manchester</w:t>
      </w:r>
      <w:r w:rsidR="001C2E56">
        <w:t xml:space="preserve"> and the </w:t>
      </w:r>
      <w:r w:rsidR="001C2E56" w:rsidRPr="00084C97">
        <w:t>Austere Environments Consortium for Enhanced Sepsis</w:t>
      </w:r>
      <w:r w:rsidR="001C2E56">
        <w:t>, Bethesda, USA.</w:t>
      </w:r>
      <w:r w:rsidR="001C2E56">
        <w:rPr>
          <w:rFonts w:ascii="Calibri" w:eastAsia="Times New Roman" w:hAnsi="Calibri" w:cs="Calibri"/>
          <w:color w:val="212121"/>
          <w:shd w:val="clear" w:color="auto" w:fill="FFFFFF"/>
        </w:rPr>
        <w:t xml:space="preserve"> Outcomes</w:t>
      </w:r>
      <w:r w:rsidR="001C2E56">
        <w:t xml:space="preserve"> </w:t>
      </w:r>
      <w:r w:rsidR="00EF37CD">
        <w:t xml:space="preserve">on samples from both surfactant and control groups </w:t>
      </w:r>
      <w:r>
        <w:t>are:</w:t>
      </w:r>
    </w:p>
    <w:p w14:paraId="10343FF9" w14:textId="77777777" w:rsidR="003B5019" w:rsidRPr="006A232B" w:rsidRDefault="003B5019" w:rsidP="6EE11DEB">
      <w:pPr>
        <w:pStyle w:val="ListParagraph"/>
        <w:spacing w:after="120" w:line="240" w:lineRule="auto"/>
        <w:ind w:left="0"/>
        <w:jc w:val="both"/>
      </w:pPr>
    </w:p>
    <w:p w14:paraId="7233F9AB" w14:textId="77777777" w:rsidR="003A17BB" w:rsidRPr="006A232B" w:rsidRDefault="008A362F" w:rsidP="00BD4E22">
      <w:pPr>
        <w:spacing w:line="240" w:lineRule="auto"/>
        <w:ind w:left="360"/>
        <w:rPr>
          <w:rFonts w:eastAsia="Times New Roman" w:cstheme="minorHAnsi"/>
          <w:szCs w:val="22"/>
          <w:lang w:val="en-US"/>
        </w:rPr>
      </w:pPr>
      <w:r w:rsidRPr="006A232B">
        <w:rPr>
          <w:rFonts w:eastAsia="Times New Roman" w:cstheme="minorHAnsi"/>
          <w:szCs w:val="22"/>
          <w:lang w:val="en-US"/>
        </w:rPr>
        <w:t>1.</w:t>
      </w:r>
      <w:r w:rsidRPr="006A232B">
        <w:rPr>
          <w:rFonts w:eastAsia="Times New Roman" w:cstheme="minorHAnsi"/>
          <w:szCs w:val="22"/>
          <w:lang w:val="en-US"/>
        </w:rPr>
        <w:tab/>
      </w:r>
      <w:r w:rsidRPr="006A232B">
        <w:rPr>
          <w:rFonts w:eastAsia="Times New Roman" w:cstheme="minorHAnsi"/>
          <w:b/>
          <w:szCs w:val="22"/>
          <w:lang w:val="en-US"/>
        </w:rPr>
        <w:t>Surfactant lipid composition and concentration</w:t>
      </w:r>
      <w:r w:rsidR="00915A33">
        <w:rPr>
          <w:rFonts w:eastAsia="Times New Roman" w:cstheme="minorHAnsi"/>
          <w:b/>
          <w:szCs w:val="22"/>
          <w:lang w:val="en-US"/>
        </w:rPr>
        <w:t xml:space="preserve"> (University of Southampton)</w:t>
      </w:r>
    </w:p>
    <w:p w14:paraId="53C78AF5" w14:textId="0ADC669C" w:rsidR="003A17BB" w:rsidRPr="006A232B" w:rsidRDefault="008A362F" w:rsidP="6EE11DEB">
      <w:pPr>
        <w:pStyle w:val="ListParagraph"/>
        <w:spacing w:after="120" w:line="240" w:lineRule="auto"/>
        <w:jc w:val="both"/>
      </w:pPr>
      <w:r>
        <w:t xml:space="preserve">Mass spectrometric analysis of molecular species compositions of phosphatidylcholine (PC), phosphatidylglycerol (PG) and phosphatidylinositol (PI) in small volume </w:t>
      </w:r>
      <w:r w:rsidR="00827999">
        <w:t xml:space="preserve">TA </w:t>
      </w:r>
      <w:r>
        <w:t xml:space="preserve">samples.  We expect reduced surfactant concentration and </w:t>
      </w:r>
      <w:r w:rsidR="00A62D4A">
        <w:t>alter</w:t>
      </w:r>
      <w:r>
        <w:t xml:space="preserve"> composition in baseline samples taken immediately before surfactant administration.  These would both change after surfactant is given, and we might be able to assess the ratio of exogenous to endogenous surfactant from these two different compositions.  Analysis of sequential samples (8 hrs, </w:t>
      </w:r>
      <w:r w:rsidR="005509F9">
        <w:t xml:space="preserve">16 hrs, </w:t>
      </w:r>
      <w:r>
        <w:t xml:space="preserve">24 hrs, 48 hrs and 72 hrs if still intubated) will provide an indication of exogenous surfactant turnover.  </w:t>
      </w:r>
    </w:p>
    <w:p w14:paraId="239B02CC" w14:textId="77777777" w:rsidR="003A17BB" w:rsidRPr="006A232B" w:rsidRDefault="008A362F" w:rsidP="00BD4E22">
      <w:pPr>
        <w:spacing w:line="240" w:lineRule="auto"/>
        <w:ind w:left="360"/>
        <w:rPr>
          <w:rFonts w:eastAsia="Times New Roman" w:cstheme="minorHAnsi"/>
          <w:szCs w:val="22"/>
          <w:lang w:val="en-US"/>
        </w:rPr>
      </w:pPr>
      <w:r w:rsidRPr="006A232B">
        <w:rPr>
          <w:rFonts w:eastAsia="Times New Roman" w:cstheme="minorHAnsi"/>
          <w:szCs w:val="22"/>
          <w:lang w:val="en-US"/>
        </w:rPr>
        <w:t>2.</w:t>
      </w:r>
      <w:r w:rsidRPr="006A232B">
        <w:rPr>
          <w:rFonts w:eastAsia="Times New Roman" w:cstheme="minorHAnsi"/>
          <w:szCs w:val="22"/>
          <w:lang w:val="en-US"/>
        </w:rPr>
        <w:tab/>
      </w:r>
      <w:r w:rsidRPr="006A232B">
        <w:rPr>
          <w:rFonts w:eastAsia="Times New Roman" w:cstheme="minorHAnsi"/>
          <w:b/>
          <w:szCs w:val="22"/>
          <w:lang w:val="en-US"/>
        </w:rPr>
        <w:t>Surfactant function</w:t>
      </w:r>
      <w:r w:rsidR="00915A33">
        <w:rPr>
          <w:rFonts w:eastAsia="Times New Roman" w:cstheme="minorHAnsi"/>
          <w:b/>
          <w:szCs w:val="22"/>
          <w:lang w:val="en-US"/>
        </w:rPr>
        <w:t xml:space="preserve"> (Imperial College, London)</w:t>
      </w:r>
    </w:p>
    <w:p w14:paraId="404B057C" w14:textId="0D494149" w:rsidR="003A17BB" w:rsidRPr="006A232B" w:rsidRDefault="008A362F" w:rsidP="6EE11DEB">
      <w:pPr>
        <w:pStyle w:val="ListParagraph"/>
        <w:spacing w:after="120" w:line="240" w:lineRule="auto"/>
        <w:jc w:val="both"/>
      </w:pPr>
      <w:r>
        <w:t xml:space="preserve">Surfactant function will be determined by measuring surfactant adsorption to the </w:t>
      </w:r>
      <w:r w:rsidR="7FD4EF64">
        <w:t>air: liquid</w:t>
      </w:r>
      <w:r>
        <w:t xml:space="preserve"> interface in a Langmuir trough.  We will measure the tensioactive properties of lung surfactant from patients’ </w:t>
      </w:r>
      <w:r w:rsidR="00827999">
        <w:t>TA</w:t>
      </w:r>
      <w:r>
        <w:t xml:space="preserve">. We will investigate whether isolated surfactant will have compromised function by the inhibition of plasma proteins, and whether the function can be recovered after administration of supplemented surfactant. Maximum reduction of the surface tension over continuous </w:t>
      </w:r>
      <w:r w:rsidR="0DBABCEF">
        <w:t>compression: expansion</w:t>
      </w:r>
      <w:r>
        <w:t xml:space="preserve"> cycles models the physiological breathing cycles of intubated patients and will be carried on a captive bubble surfactometer. Adsorption analysis of </w:t>
      </w:r>
      <w:r>
        <w:lastRenderedPageBreak/>
        <w:t>the equilibrium surface tension, together with kinetics of the process, will explore inhibition processes in surfactant function.</w:t>
      </w:r>
    </w:p>
    <w:p w14:paraId="3A16E30C" w14:textId="26AAACD5" w:rsidR="003A17BB" w:rsidRPr="006A232B" w:rsidRDefault="008A362F" w:rsidP="00084C97">
      <w:pPr>
        <w:spacing w:line="240" w:lineRule="auto"/>
        <w:ind w:left="709" w:hanging="349"/>
        <w:rPr>
          <w:rFonts w:eastAsia="Times New Roman" w:cstheme="minorHAnsi"/>
          <w:szCs w:val="22"/>
          <w:lang w:val="en-US"/>
        </w:rPr>
      </w:pPr>
      <w:r w:rsidRPr="006A232B">
        <w:rPr>
          <w:rFonts w:eastAsia="Times New Roman" w:cstheme="minorHAnsi"/>
          <w:szCs w:val="22"/>
          <w:lang w:val="en-US"/>
        </w:rPr>
        <w:t>3.</w:t>
      </w:r>
      <w:r w:rsidRPr="006A232B">
        <w:rPr>
          <w:rFonts w:eastAsia="Times New Roman" w:cstheme="minorHAnsi"/>
          <w:szCs w:val="22"/>
          <w:lang w:val="en-US"/>
        </w:rPr>
        <w:tab/>
      </w:r>
      <w:r w:rsidRPr="006A232B">
        <w:rPr>
          <w:rFonts w:eastAsia="Times New Roman" w:cstheme="minorHAnsi"/>
          <w:b/>
          <w:szCs w:val="22"/>
          <w:lang w:val="en-US"/>
        </w:rPr>
        <w:t>Immunogical assessment</w:t>
      </w:r>
      <w:r w:rsidR="00915A33">
        <w:rPr>
          <w:rFonts w:eastAsia="Times New Roman" w:cstheme="minorHAnsi"/>
          <w:b/>
          <w:szCs w:val="22"/>
          <w:lang w:val="en-US"/>
        </w:rPr>
        <w:t xml:space="preserve"> (University College London</w:t>
      </w:r>
      <w:r w:rsidR="001C2E56">
        <w:rPr>
          <w:rFonts w:eastAsia="Times New Roman" w:cstheme="minorHAnsi"/>
          <w:b/>
          <w:szCs w:val="22"/>
          <w:lang w:val="en-US"/>
        </w:rPr>
        <w:t>,</w:t>
      </w:r>
      <w:r w:rsidR="00915A33">
        <w:rPr>
          <w:rFonts w:eastAsia="Times New Roman" w:cstheme="minorHAnsi"/>
          <w:b/>
          <w:szCs w:val="22"/>
          <w:lang w:val="en-US"/>
        </w:rPr>
        <w:t xml:space="preserve"> University of Manchester</w:t>
      </w:r>
      <w:r w:rsidR="001C2E56">
        <w:rPr>
          <w:rFonts w:eastAsia="Times New Roman" w:cstheme="minorHAnsi"/>
          <w:b/>
          <w:szCs w:val="22"/>
          <w:lang w:val="en-US"/>
        </w:rPr>
        <w:t xml:space="preserve"> and the </w:t>
      </w:r>
      <w:r w:rsidR="001C2E56" w:rsidRPr="00084C97">
        <w:rPr>
          <w:rFonts w:eastAsia="Times New Roman" w:cstheme="minorHAnsi"/>
          <w:b/>
          <w:szCs w:val="22"/>
          <w:lang w:val="en-US"/>
        </w:rPr>
        <w:t>Austere Environments Consortium for Enhanced Sepsis Outcomes</w:t>
      </w:r>
      <w:r w:rsidR="00915A33">
        <w:rPr>
          <w:rFonts w:eastAsia="Times New Roman" w:cstheme="minorHAnsi"/>
          <w:b/>
          <w:szCs w:val="22"/>
          <w:lang w:val="en-US"/>
        </w:rPr>
        <w:t>)</w:t>
      </w:r>
    </w:p>
    <w:p w14:paraId="71A89688" w14:textId="4C849014" w:rsidR="003A17BB" w:rsidRPr="006A232B" w:rsidRDefault="008A362F" w:rsidP="6EE11DEB">
      <w:pPr>
        <w:spacing w:line="240" w:lineRule="auto"/>
        <w:ind w:left="709"/>
        <w:jc w:val="both"/>
        <w:rPr>
          <w:rFonts w:eastAsia="Times New Roman"/>
        </w:rPr>
      </w:pPr>
      <w:r w:rsidRPr="6EE11DEB">
        <w:rPr>
          <w:rFonts w:eastAsia="Times New Roman"/>
        </w:rPr>
        <w:t xml:space="preserve">Immune cellular components will be profiled to depth and soluble fluids for soluble mediators including those that imply a bacterial or fungal co-infection. The volume needed would depend on the concentration of the cellular component. Fixed blood will be split into 3 and then to each, a cocktail of antibodies will be added to enumerate all T cell subsets and markers of their subtype and activation. B cell subsets and their antibody isotype will also be investigated. In a separate panel we will identify neutrophils, eosinophils, dendritic cells, monocytes and macrophages. These panels have already been validated on blood samples from patients with </w:t>
      </w:r>
      <w:r w:rsidR="00A62D4A">
        <w:rPr>
          <w:rFonts w:eastAsia="Times New Roman"/>
        </w:rPr>
        <w:t xml:space="preserve">viral pneumonia including </w:t>
      </w:r>
      <w:r w:rsidRPr="6EE11DEB">
        <w:rPr>
          <w:rFonts w:eastAsia="Times New Roman"/>
        </w:rPr>
        <w:t xml:space="preserve">COVID-19 in Manchester. The proportions of cells identified will be compared to normal ranges within each age group. We will be specifically looking at the neutrophil to lymphocyte ratio that is described to be inverted in patients with the disease. </w:t>
      </w:r>
    </w:p>
    <w:p w14:paraId="365D5C4D" w14:textId="4459126A" w:rsidR="003A17BB" w:rsidRDefault="008A362F" w:rsidP="6EE11DEB">
      <w:pPr>
        <w:spacing w:line="240" w:lineRule="auto"/>
        <w:ind w:left="709"/>
        <w:jc w:val="both"/>
        <w:rPr>
          <w:rFonts w:eastAsia="Times New Roman"/>
        </w:rPr>
      </w:pPr>
      <w:r w:rsidRPr="6EE11DEB">
        <w:rPr>
          <w:rFonts w:eastAsia="Times New Roman"/>
        </w:rPr>
        <w:t xml:space="preserve">The level of the immunomodulatory surfactant protein D (SP-D) in serum has shown to be a promising biomarker for lung inflammation (and hence low levels in </w:t>
      </w:r>
      <w:r w:rsidR="00827999">
        <w:rPr>
          <w:rFonts w:eastAsia="Times New Roman"/>
        </w:rPr>
        <w:t>TA</w:t>
      </w:r>
      <w:r w:rsidRPr="6EE11DEB">
        <w:rPr>
          <w:rFonts w:eastAsia="Times New Roman"/>
        </w:rPr>
        <w:t xml:space="preserve">), and we will quantify the level of SP-D in both </w:t>
      </w:r>
      <w:r w:rsidR="00827999">
        <w:rPr>
          <w:rFonts w:eastAsia="Times New Roman"/>
        </w:rPr>
        <w:t>TA</w:t>
      </w:r>
      <w:r w:rsidR="00827999" w:rsidRPr="6EE11DEB">
        <w:rPr>
          <w:rFonts w:eastAsia="Times New Roman"/>
        </w:rPr>
        <w:t xml:space="preserve"> </w:t>
      </w:r>
      <w:r w:rsidRPr="6EE11DEB">
        <w:rPr>
          <w:rFonts w:eastAsia="Times New Roman"/>
        </w:rPr>
        <w:t xml:space="preserve">and plasma using our established ELISA. We will also quantify the level of C-reactive protein in </w:t>
      </w:r>
      <w:r w:rsidR="00827999">
        <w:rPr>
          <w:rFonts w:eastAsia="Times New Roman"/>
        </w:rPr>
        <w:t>TA</w:t>
      </w:r>
      <w:r w:rsidR="00827999" w:rsidRPr="6EE11DEB">
        <w:rPr>
          <w:rFonts w:eastAsia="Times New Roman"/>
        </w:rPr>
        <w:t xml:space="preserve"> </w:t>
      </w:r>
      <w:r w:rsidRPr="6EE11DEB">
        <w:rPr>
          <w:rFonts w:eastAsia="Times New Roman"/>
        </w:rPr>
        <w:t xml:space="preserve">as a biomarker for blood contamination of surfactant </w:t>
      </w:r>
      <w:r>
        <w:t>together with total protein concentration</w:t>
      </w:r>
      <w:r w:rsidRPr="6EE11DEB">
        <w:rPr>
          <w:rFonts w:eastAsia="Times New Roman"/>
        </w:rPr>
        <w:t xml:space="preserve">. We have seen that an inflammatory response to infections can results in specific degradation dependent on the infectious agent. We will analyse the degradation of SP-D and its sister protein SP-A using SDS-PAGE and Western Blot analysis to evaluate if </w:t>
      </w:r>
      <w:r w:rsidR="00A62D4A">
        <w:rPr>
          <w:rFonts w:eastAsia="Times New Roman"/>
        </w:rPr>
        <w:t>viral</w:t>
      </w:r>
      <w:r w:rsidRPr="6EE11DEB">
        <w:rPr>
          <w:rFonts w:eastAsia="Times New Roman"/>
        </w:rPr>
        <w:t xml:space="preserve"> infection results in degradation. </w:t>
      </w:r>
    </w:p>
    <w:p w14:paraId="2DE56E07" w14:textId="627B04DC" w:rsidR="004C42FA" w:rsidRPr="00084C97" w:rsidRDefault="008A362F" w:rsidP="00084C97">
      <w:pPr>
        <w:ind w:left="709"/>
        <w:rPr>
          <w:rFonts w:eastAsia="Times New Roman"/>
        </w:rPr>
      </w:pPr>
      <w:r>
        <w:rPr>
          <w:rFonts w:eastAsia="Times New Roman"/>
        </w:rPr>
        <w:t xml:space="preserve">Immunological analyses will be conducted on TA and plasma by </w:t>
      </w:r>
      <w:r w:rsidRPr="00084C97">
        <w:rPr>
          <w:rFonts w:eastAsia="Times New Roman"/>
        </w:rPr>
        <w:t>the Austere Environments Consortium for Enhanced Sepsis Outcomes in Bethesda, USA. CRP, D-dimer, Ferritin, ICAM-1, IFNg, IL-1B, IL-1Ra, IL-5, IL-6, IL-6Ra, Lipocalin, Procalcitonin, RAGE, TNF-R1, VEGF-A and IP-10 will be analysed by the Ella Multiplex Assay.</w:t>
      </w:r>
    </w:p>
    <w:p w14:paraId="22AAE51C" w14:textId="5C8D016A" w:rsidR="001C2E56" w:rsidRPr="004C42FA" w:rsidRDefault="001C2E56" w:rsidP="6EE11DEB">
      <w:pPr>
        <w:spacing w:line="240" w:lineRule="auto"/>
        <w:ind w:left="709"/>
        <w:jc w:val="both"/>
        <w:rPr>
          <w:rFonts w:eastAsia="Times New Roman"/>
        </w:rPr>
      </w:pPr>
    </w:p>
    <w:p w14:paraId="086AC7D6" w14:textId="77777777" w:rsidR="003A17BB" w:rsidRPr="006A232B" w:rsidRDefault="008A362F" w:rsidP="0FE0AC52">
      <w:pPr>
        <w:pStyle w:val="ListParagraph"/>
        <w:spacing w:after="120" w:line="240" w:lineRule="auto"/>
        <w:ind w:hanging="294"/>
        <w:rPr>
          <w:i/>
          <w:iCs/>
        </w:rPr>
      </w:pPr>
      <w:r w:rsidRPr="0FE0AC52">
        <w:rPr>
          <w:rFonts w:eastAsia="Times New Roman"/>
          <w:lang w:val="en-US"/>
        </w:rPr>
        <w:t>4.</w:t>
      </w:r>
      <w:r w:rsidRPr="006A232B">
        <w:rPr>
          <w:rFonts w:eastAsia="Times New Roman" w:cstheme="minorHAnsi"/>
          <w:lang w:val="en-US"/>
        </w:rPr>
        <w:tab/>
      </w:r>
      <w:r w:rsidRPr="0FE0AC52">
        <w:rPr>
          <w:b/>
          <w:bCs/>
        </w:rPr>
        <w:t>Oxidative Stress/Redox Measurements</w:t>
      </w:r>
    </w:p>
    <w:p w14:paraId="1BDC9883" w14:textId="77777777" w:rsidR="003A17BB" w:rsidRPr="006A232B" w:rsidRDefault="008A362F" w:rsidP="6EE11DEB">
      <w:pPr>
        <w:pStyle w:val="ListParagraph"/>
        <w:spacing w:after="120" w:line="240" w:lineRule="auto"/>
        <w:jc w:val="both"/>
      </w:pPr>
      <w:r>
        <w:t xml:space="preserve">The extent of local and systemic oxidative stress with associated modifications of surfactant composition, alterations in cell signalling (due to interference with nitric oxide and hydrogen sulfide-related cell function) and shifts in redox status following the increased production of reactive oxygen species (downstream effects of the “cytokine storm”) induced by SARS-CoV-2 will be characterised in aliquots of pulmonary secretions and blood.  0.5 mL of bronchial fluid and a total of 1.5 mL EDTA plasma will be used for these analyses. Plasma will be divided into three 500 µL cryovial aliquots directly after centrifugation, frozen in liquid nitrogen and kept at -20ºC until analysis. </w:t>
      </w:r>
    </w:p>
    <w:p w14:paraId="438AEF6C" w14:textId="0DCCDA4D" w:rsidR="6EE11DEB" w:rsidRDefault="6EE11DEB" w:rsidP="6EE11DEB">
      <w:pPr>
        <w:pStyle w:val="ListParagraph"/>
        <w:spacing w:after="120" w:line="240" w:lineRule="auto"/>
        <w:jc w:val="both"/>
      </w:pPr>
    </w:p>
    <w:p w14:paraId="54D7B408" w14:textId="43A5F028" w:rsidR="003A17BB" w:rsidRPr="006A232B" w:rsidRDefault="008A362F" w:rsidP="6EE11DEB">
      <w:pPr>
        <w:pStyle w:val="ListParagraph"/>
        <w:spacing w:after="120" w:line="240" w:lineRule="auto"/>
        <w:jc w:val="both"/>
      </w:pPr>
      <w:r w:rsidRPr="6EE11DEB">
        <w:t>Oxidative stress, nitric oxide, hydrogen sulfide and other redox related metabolites and products of ‘reactive species’ interactions will be quantified by an array of analytical platforms including ELISA, gas-phase chemiluminescence, HPLC, IC-MS, and LC-MS/MS to determine the following readouts: 8-isoprostanes, malondialdehyde (TBARS), nitrite, nitrate, total nitroso species, thiosulfate, sulfate, total free thiols, free and bound low-molecular weight thiols (incl</w:t>
      </w:r>
      <w:r w:rsidR="14EF9650" w:rsidRPr="6EE11DEB">
        <w:t>uding</w:t>
      </w:r>
      <w:r w:rsidRPr="6EE11DEB">
        <w:t xml:space="preserve"> cysteine, homocysteine, glutathione), sulfide and polysulfide species.</w:t>
      </w:r>
    </w:p>
    <w:p w14:paraId="13C326F3" w14:textId="77777777" w:rsidR="003A17BB" w:rsidRPr="006A232B" w:rsidRDefault="003A17BB" w:rsidP="00BD4E22">
      <w:pPr>
        <w:pStyle w:val="ListParagraph"/>
        <w:spacing w:after="120" w:line="240" w:lineRule="auto"/>
        <w:rPr>
          <w:rFonts w:cstheme="minorHAnsi"/>
        </w:rPr>
      </w:pPr>
    </w:p>
    <w:p w14:paraId="3CF14D4C" w14:textId="77777777" w:rsidR="003A17BB" w:rsidRPr="006C3BBE" w:rsidRDefault="008A362F" w:rsidP="00BD4E22">
      <w:pPr>
        <w:spacing w:line="240" w:lineRule="auto"/>
        <w:ind w:left="360"/>
        <w:rPr>
          <w:rFonts w:cstheme="minorHAnsi"/>
          <w:i/>
        </w:rPr>
      </w:pPr>
      <w:r w:rsidRPr="006A232B">
        <w:rPr>
          <w:rFonts w:cstheme="minorHAnsi"/>
          <w:szCs w:val="22"/>
        </w:rPr>
        <w:t xml:space="preserve">5. </w:t>
      </w:r>
      <w:r w:rsidRPr="006A232B">
        <w:rPr>
          <w:rFonts w:cstheme="minorHAnsi"/>
          <w:szCs w:val="22"/>
        </w:rPr>
        <w:tab/>
      </w:r>
      <w:r w:rsidRPr="006C3BBE">
        <w:rPr>
          <w:rFonts w:cstheme="minorHAnsi"/>
          <w:b/>
          <w:szCs w:val="22"/>
        </w:rPr>
        <w:t>Surfactant phosphatidylcholine synthesis</w:t>
      </w:r>
    </w:p>
    <w:p w14:paraId="069C6B9C" w14:textId="1C9B397A" w:rsidR="00247459" w:rsidRPr="00301DE7" w:rsidRDefault="008A362F" w:rsidP="6EE11DEB">
      <w:pPr>
        <w:pStyle w:val="BodyText"/>
        <w:tabs>
          <w:tab w:val="left" w:pos="709"/>
        </w:tabs>
        <w:spacing w:after="120"/>
        <w:ind w:left="709"/>
        <w:jc w:val="both"/>
        <w:rPr>
          <w:rFonts w:asciiTheme="minorHAnsi" w:eastAsiaTheme="minorEastAsia" w:hAnsiTheme="minorHAnsi" w:cstheme="minorBidi"/>
          <w:i w:val="0"/>
          <w:spacing w:val="0"/>
          <w:sz w:val="22"/>
          <w:szCs w:val="22"/>
        </w:rPr>
      </w:pPr>
      <w:r w:rsidRPr="6EE11DEB">
        <w:rPr>
          <w:rFonts w:asciiTheme="minorHAnsi" w:eastAsiaTheme="minorEastAsia" w:hAnsiTheme="minorHAnsi" w:cstheme="minorBidi"/>
          <w:i w:val="0"/>
          <w:spacing w:val="0"/>
          <w:sz w:val="22"/>
          <w:szCs w:val="22"/>
        </w:rPr>
        <w:t>Infusion of stable isotope-labelled choline (</w:t>
      </w:r>
      <w:r w:rsidRPr="00084C97">
        <w:rPr>
          <w:rFonts w:asciiTheme="minorHAnsi" w:eastAsiaTheme="minorEastAsia" w:hAnsiTheme="minorHAnsi" w:cstheme="minorBidi"/>
          <w:iCs/>
          <w:spacing w:val="0"/>
          <w:sz w:val="22"/>
          <w:szCs w:val="22"/>
        </w:rPr>
        <w:t>methyl-</w:t>
      </w:r>
      <w:r w:rsidRPr="6EE11DEB">
        <w:rPr>
          <w:rFonts w:asciiTheme="minorHAnsi" w:eastAsiaTheme="minorEastAsia" w:hAnsiTheme="minorHAnsi" w:cstheme="minorBidi"/>
          <w:i w:val="0"/>
          <w:spacing w:val="0"/>
          <w:sz w:val="22"/>
          <w:szCs w:val="22"/>
        </w:rPr>
        <w:t>D</w:t>
      </w:r>
      <w:r w:rsidRPr="00084C97">
        <w:rPr>
          <w:rFonts w:asciiTheme="minorHAnsi" w:eastAsiaTheme="minorEastAsia" w:hAnsiTheme="minorHAnsi" w:cstheme="minorBidi"/>
          <w:i w:val="0"/>
          <w:spacing w:val="0"/>
          <w:sz w:val="22"/>
          <w:szCs w:val="22"/>
          <w:vertAlign w:val="subscript"/>
        </w:rPr>
        <w:t>9</w:t>
      </w:r>
      <w:r w:rsidRPr="6EE11DEB">
        <w:rPr>
          <w:rFonts w:asciiTheme="minorHAnsi" w:eastAsiaTheme="minorEastAsia" w:hAnsiTheme="minorHAnsi" w:cstheme="minorBidi"/>
          <w:i w:val="0"/>
          <w:spacing w:val="0"/>
          <w:sz w:val="22"/>
          <w:szCs w:val="22"/>
        </w:rPr>
        <w:t xml:space="preserve">-choline chloride) IV will provide a measure of surfactant PC synthesis and hence function of ATII cells.  This would be incorporated into the </w:t>
      </w:r>
      <w:r w:rsidRPr="6EE11DEB">
        <w:rPr>
          <w:rFonts w:asciiTheme="minorHAnsi" w:eastAsiaTheme="minorEastAsia" w:hAnsiTheme="minorHAnsi" w:cstheme="minorBidi"/>
          <w:i w:val="0"/>
          <w:spacing w:val="0"/>
          <w:sz w:val="22"/>
          <w:szCs w:val="22"/>
        </w:rPr>
        <w:lastRenderedPageBreak/>
        <w:t xml:space="preserve">phospholipid analysis. The concentration of </w:t>
      </w:r>
      <w:r w:rsidR="6E453F20" w:rsidRPr="6EE11DEB">
        <w:rPr>
          <w:rFonts w:asciiTheme="minorHAnsi" w:hAnsiTheme="minorHAnsi" w:cstheme="minorBidi"/>
          <w:sz w:val="22"/>
          <w:szCs w:val="22"/>
        </w:rPr>
        <w:t>methyl</w:t>
      </w:r>
      <w:r w:rsidR="6E453F20" w:rsidRPr="6EE11DEB">
        <w:rPr>
          <w:rFonts w:asciiTheme="minorHAnsi" w:hAnsiTheme="minorHAnsi" w:cstheme="minorBidi"/>
          <w:i w:val="0"/>
          <w:sz w:val="22"/>
          <w:szCs w:val="22"/>
        </w:rPr>
        <w:t>-D</w:t>
      </w:r>
      <w:r w:rsidR="6E453F20" w:rsidRPr="6EE11DEB">
        <w:rPr>
          <w:rFonts w:asciiTheme="minorHAnsi" w:hAnsiTheme="minorHAnsi" w:cstheme="minorBidi"/>
          <w:i w:val="0"/>
          <w:sz w:val="22"/>
          <w:szCs w:val="22"/>
          <w:vertAlign w:val="subscript"/>
        </w:rPr>
        <w:t>9</w:t>
      </w:r>
      <w:r w:rsidR="6E453F20" w:rsidRPr="6EE11DEB">
        <w:rPr>
          <w:rFonts w:asciiTheme="minorHAnsi" w:hAnsiTheme="minorHAnsi" w:cstheme="minorBidi"/>
          <w:i w:val="0"/>
          <w:sz w:val="22"/>
          <w:szCs w:val="22"/>
        </w:rPr>
        <w:t>-PC</w:t>
      </w:r>
      <w:r w:rsidRPr="6EE11DEB">
        <w:rPr>
          <w:rFonts w:asciiTheme="minorHAnsi" w:eastAsiaTheme="minorEastAsia" w:hAnsiTheme="minorHAnsi" w:cstheme="minorBidi"/>
          <w:i w:val="0"/>
          <w:spacing w:val="0"/>
          <w:sz w:val="22"/>
          <w:szCs w:val="22"/>
        </w:rPr>
        <w:t xml:space="preserve"> molecular species will determine if surfactant therapy enhances synthesis and secretion of endogenous surfactant PC and administration of the second and third doses of unlabelled exogenous surfactant at t=8 and 24 hours will permit calculation of endogenous and exogenous surfactant pool sizes by dilution of the endogenously labelled surfactant. The only additional workload here would be IV infusion of </w:t>
      </w:r>
      <w:r w:rsidR="37378264" w:rsidRPr="6EE11DEB">
        <w:rPr>
          <w:rFonts w:asciiTheme="minorHAnsi" w:hAnsiTheme="minorHAnsi" w:cstheme="minorBidi"/>
          <w:sz w:val="22"/>
          <w:szCs w:val="22"/>
        </w:rPr>
        <w:t>methyl</w:t>
      </w:r>
      <w:r w:rsidR="37378264" w:rsidRPr="6EE11DEB">
        <w:rPr>
          <w:rFonts w:asciiTheme="minorHAnsi" w:hAnsiTheme="minorHAnsi" w:cstheme="minorBidi"/>
          <w:i w:val="0"/>
          <w:sz w:val="22"/>
          <w:szCs w:val="22"/>
        </w:rPr>
        <w:t>-D</w:t>
      </w:r>
      <w:r w:rsidR="37378264" w:rsidRPr="6EE11DEB">
        <w:rPr>
          <w:rFonts w:asciiTheme="minorHAnsi" w:hAnsiTheme="minorHAnsi" w:cstheme="minorBidi"/>
          <w:i w:val="0"/>
          <w:sz w:val="22"/>
          <w:szCs w:val="22"/>
          <w:vertAlign w:val="subscript"/>
        </w:rPr>
        <w:t>9</w:t>
      </w:r>
      <w:r w:rsidR="37378264" w:rsidRPr="6EE11DEB">
        <w:rPr>
          <w:rFonts w:asciiTheme="minorHAnsi" w:hAnsiTheme="minorHAnsi" w:cstheme="minorBidi"/>
          <w:i w:val="0"/>
          <w:sz w:val="22"/>
          <w:szCs w:val="22"/>
        </w:rPr>
        <w:t>-choline</w:t>
      </w:r>
      <w:r w:rsidR="37378264" w:rsidRPr="6EE11DEB">
        <w:rPr>
          <w:rFonts w:asciiTheme="minorHAnsi" w:eastAsiaTheme="minorEastAsia" w:hAnsiTheme="minorHAnsi" w:cstheme="minorBidi"/>
          <w:i w:val="0"/>
          <w:spacing w:val="0"/>
          <w:sz w:val="22"/>
          <w:szCs w:val="22"/>
        </w:rPr>
        <w:t xml:space="preserve"> </w:t>
      </w:r>
      <w:r w:rsidRPr="6EE11DEB">
        <w:rPr>
          <w:rFonts w:asciiTheme="minorHAnsi" w:eastAsiaTheme="minorEastAsia" w:hAnsiTheme="minorHAnsi" w:cstheme="minorBidi"/>
          <w:i w:val="0"/>
          <w:spacing w:val="0"/>
          <w:sz w:val="22"/>
          <w:szCs w:val="22"/>
        </w:rPr>
        <w:t>choline chloride over 3 hours after the patient is intubated and before the first surfactant administration</w:t>
      </w:r>
      <w:r w:rsidR="00EF37CD" w:rsidRPr="6EE11DEB">
        <w:rPr>
          <w:rFonts w:asciiTheme="minorHAnsi" w:eastAsiaTheme="minorEastAsia" w:hAnsiTheme="minorHAnsi" w:cstheme="minorBidi"/>
          <w:i w:val="0"/>
          <w:spacing w:val="0"/>
          <w:sz w:val="22"/>
          <w:szCs w:val="22"/>
        </w:rPr>
        <w:t>.  Patients in the control group wi</w:t>
      </w:r>
      <w:r w:rsidR="27987CBC" w:rsidRPr="6EE11DEB">
        <w:rPr>
          <w:rFonts w:asciiTheme="minorHAnsi" w:eastAsiaTheme="minorEastAsia" w:hAnsiTheme="minorHAnsi" w:cstheme="minorBidi"/>
          <w:i w:val="0"/>
          <w:spacing w:val="0"/>
          <w:sz w:val="22"/>
          <w:szCs w:val="22"/>
        </w:rPr>
        <w:t>l</w:t>
      </w:r>
      <w:r w:rsidR="00EF37CD" w:rsidRPr="6EE11DEB">
        <w:rPr>
          <w:rFonts w:asciiTheme="minorHAnsi" w:eastAsiaTheme="minorEastAsia" w:hAnsiTheme="minorHAnsi" w:cstheme="minorBidi"/>
          <w:i w:val="0"/>
          <w:spacing w:val="0"/>
          <w:sz w:val="22"/>
          <w:szCs w:val="22"/>
        </w:rPr>
        <w:t xml:space="preserve">l receive </w:t>
      </w:r>
      <w:r w:rsidR="5096D4DB" w:rsidRPr="6EE11DEB">
        <w:rPr>
          <w:rFonts w:asciiTheme="minorHAnsi" w:hAnsiTheme="minorHAnsi" w:cstheme="minorBidi"/>
          <w:sz w:val="22"/>
          <w:szCs w:val="22"/>
        </w:rPr>
        <w:t>methyl</w:t>
      </w:r>
      <w:r w:rsidR="5096D4DB" w:rsidRPr="6EE11DEB">
        <w:rPr>
          <w:rFonts w:asciiTheme="minorHAnsi" w:hAnsiTheme="minorHAnsi" w:cstheme="minorBidi"/>
          <w:i w:val="0"/>
          <w:sz w:val="22"/>
          <w:szCs w:val="22"/>
        </w:rPr>
        <w:t>-D</w:t>
      </w:r>
      <w:r w:rsidR="5096D4DB" w:rsidRPr="6EE11DEB">
        <w:rPr>
          <w:rFonts w:asciiTheme="minorHAnsi" w:hAnsiTheme="minorHAnsi" w:cstheme="minorBidi"/>
          <w:i w:val="0"/>
          <w:sz w:val="22"/>
          <w:szCs w:val="22"/>
          <w:vertAlign w:val="subscript"/>
        </w:rPr>
        <w:t>9</w:t>
      </w:r>
      <w:r w:rsidR="5096D4DB" w:rsidRPr="6EE11DEB">
        <w:rPr>
          <w:rFonts w:asciiTheme="minorHAnsi" w:hAnsiTheme="minorHAnsi" w:cstheme="minorBidi"/>
          <w:i w:val="0"/>
          <w:sz w:val="22"/>
          <w:szCs w:val="22"/>
        </w:rPr>
        <w:t>-choline</w:t>
      </w:r>
      <w:r w:rsidR="00EF37CD" w:rsidRPr="6EE11DEB">
        <w:rPr>
          <w:rFonts w:asciiTheme="minorHAnsi" w:eastAsiaTheme="minorEastAsia" w:hAnsiTheme="minorHAnsi" w:cstheme="minorBidi"/>
          <w:i w:val="0"/>
          <w:spacing w:val="0"/>
          <w:sz w:val="22"/>
          <w:szCs w:val="22"/>
        </w:rPr>
        <w:t xml:space="preserve"> at a time equivalent to surfactant administration in the treatment group, followed by identical sample collection.</w:t>
      </w:r>
      <w:r w:rsidR="000A4401" w:rsidRPr="6EE11DEB">
        <w:rPr>
          <w:rFonts w:asciiTheme="minorHAnsi" w:eastAsiaTheme="minorEastAsia" w:hAnsiTheme="minorHAnsi" w:cstheme="minorBidi"/>
          <w:i w:val="0"/>
          <w:sz w:val="22"/>
          <w:szCs w:val="22"/>
        </w:rPr>
        <w:t xml:space="preserve"> </w:t>
      </w:r>
    </w:p>
    <w:p w14:paraId="608DEACE" w14:textId="77777777" w:rsidR="00120575" w:rsidRPr="00E57B71" w:rsidRDefault="008A362F" w:rsidP="00BD4E22">
      <w:pPr>
        <w:pStyle w:val="BodyText"/>
        <w:tabs>
          <w:tab w:val="left" w:pos="709"/>
        </w:tabs>
        <w:spacing w:after="120"/>
        <w:ind w:left="1080"/>
        <w:rPr>
          <w:rFonts w:asciiTheme="minorHAnsi" w:hAnsiTheme="minorHAnsi" w:cstheme="minorHAnsi"/>
          <w:i w:val="0"/>
          <w:sz w:val="22"/>
          <w:szCs w:val="22"/>
        </w:rPr>
      </w:pPr>
      <w:r w:rsidRPr="00E57B71">
        <w:rPr>
          <w:rFonts w:ascii="Arial" w:hAnsi="Arial" w:cs="Arial"/>
          <w:i w:val="0"/>
          <w:sz w:val="22"/>
          <w:szCs w:val="22"/>
        </w:rPr>
        <w:t xml:space="preserve"> </w:t>
      </w:r>
    </w:p>
    <w:p w14:paraId="580A38A2" w14:textId="77777777" w:rsidR="00475FDA" w:rsidRPr="00A86F4D" w:rsidRDefault="008A362F" w:rsidP="00BD4E22">
      <w:pPr>
        <w:pStyle w:val="Heading2"/>
        <w:tabs>
          <w:tab w:val="num" w:pos="-5103"/>
        </w:tabs>
        <w:spacing w:before="0" w:after="120" w:line="240" w:lineRule="auto"/>
        <w:rPr>
          <w:rFonts w:asciiTheme="minorHAnsi" w:hAnsiTheme="minorHAnsi" w:cstheme="minorBidi"/>
          <w:b/>
          <w:color w:val="auto"/>
          <w:sz w:val="22"/>
          <w:szCs w:val="22"/>
        </w:rPr>
      </w:pPr>
      <w:bookmarkStart w:id="25" w:name="_Toc38892962"/>
      <w:r w:rsidRPr="710534C6">
        <w:rPr>
          <w:rFonts w:asciiTheme="minorHAnsi" w:hAnsiTheme="minorHAnsi" w:cstheme="minorBidi"/>
          <w:b/>
          <w:color w:val="auto"/>
          <w:sz w:val="22"/>
          <w:szCs w:val="22"/>
        </w:rPr>
        <w:t>7.12</w:t>
      </w:r>
      <w:r w:rsidR="6440164A" w:rsidRPr="710534C6">
        <w:rPr>
          <w:rFonts w:asciiTheme="minorHAnsi" w:hAnsiTheme="minorHAnsi" w:cstheme="minorBidi"/>
          <w:b/>
          <w:color w:val="auto"/>
          <w:sz w:val="22"/>
          <w:szCs w:val="22"/>
        </w:rPr>
        <w:t xml:space="preserve"> </w:t>
      </w:r>
      <w:r>
        <w:rPr>
          <w:rFonts w:asciiTheme="minorHAnsi" w:hAnsiTheme="minorHAnsi" w:cstheme="minorHAnsi"/>
          <w:b/>
          <w:color w:val="auto"/>
          <w:sz w:val="22"/>
          <w:szCs w:val="22"/>
        </w:rPr>
        <w:tab/>
      </w:r>
      <w:r w:rsidR="00987A19" w:rsidRPr="710534C6">
        <w:rPr>
          <w:rFonts w:asciiTheme="minorHAnsi" w:hAnsiTheme="minorHAnsi" w:cstheme="minorBidi"/>
          <w:b/>
          <w:color w:val="auto"/>
          <w:sz w:val="22"/>
          <w:szCs w:val="22"/>
        </w:rPr>
        <w:t>End of t</w:t>
      </w:r>
      <w:r w:rsidRPr="710534C6">
        <w:rPr>
          <w:rFonts w:asciiTheme="minorHAnsi" w:hAnsiTheme="minorHAnsi" w:cstheme="minorBidi"/>
          <w:b/>
          <w:color w:val="auto"/>
          <w:sz w:val="22"/>
          <w:szCs w:val="22"/>
        </w:rPr>
        <w:t>rial</w:t>
      </w:r>
      <w:bookmarkEnd w:id="25"/>
    </w:p>
    <w:p w14:paraId="6B0DAF47" w14:textId="7CB525CA" w:rsidR="00475FDA" w:rsidRDefault="008A362F" w:rsidP="6EE11DEB">
      <w:pPr>
        <w:autoSpaceDE w:val="0"/>
        <w:autoSpaceDN w:val="0"/>
        <w:adjustRightInd w:val="0"/>
        <w:spacing w:line="240" w:lineRule="auto"/>
        <w:jc w:val="both"/>
      </w:pPr>
      <w:r>
        <w:t xml:space="preserve">The end of study is defined as the completion of the </w:t>
      </w:r>
      <w:r w:rsidR="00242FDC">
        <w:t>collection of clinical data</w:t>
      </w:r>
      <w:r>
        <w:t xml:space="preserve">, to be achieved no later than </w:t>
      </w:r>
      <w:r w:rsidR="00247459">
        <w:t>3</w:t>
      </w:r>
      <w:r>
        <w:t xml:space="preserve"> months after the date of the last visit of the last patient.</w:t>
      </w:r>
    </w:p>
    <w:p w14:paraId="4853B841" w14:textId="77777777" w:rsidR="00AC6B9A" w:rsidRPr="003C12DB" w:rsidRDefault="00AC6B9A" w:rsidP="00BD4E22">
      <w:pPr>
        <w:autoSpaceDE w:val="0"/>
        <w:autoSpaceDN w:val="0"/>
        <w:adjustRightInd w:val="0"/>
        <w:spacing w:line="240" w:lineRule="auto"/>
        <w:rPr>
          <w:rFonts w:cstheme="minorHAnsi"/>
          <w:color w:val="0000FF"/>
          <w:szCs w:val="22"/>
        </w:rPr>
      </w:pPr>
    </w:p>
    <w:p w14:paraId="2671B586" w14:textId="77777777" w:rsidR="00475FDA" w:rsidRPr="00A86F4D" w:rsidRDefault="008A362F" w:rsidP="0FE0AC52">
      <w:pPr>
        <w:spacing w:line="240" w:lineRule="auto"/>
        <w:rPr>
          <w:highlight w:val="yellow"/>
        </w:rPr>
      </w:pPr>
      <w:r w:rsidRPr="0FE0AC52">
        <w:rPr>
          <w:b/>
          <w:bCs/>
        </w:rPr>
        <w:t>8</w:t>
      </w:r>
      <w:r w:rsidR="7C159782" w:rsidRPr="0FE0AC52">
        <w:rPr>
          <w:b/>
          <w:bCs/>
        </w:rPr>
        <w:t xml:space="preserve"> </w:t>
      </w:r>
      <w:r w:rsidRPr="003C12DB">
        <w:rPr>
          <w:rFonts w:cstheme="minorHAnsi"/>
          <w:szCs w:val="22"/>
        </w:rPr>
        <w:tab/>
      </w:r>
      <w:r w:rsidRPr="0FE0AC52">
        <w:rPr>
          <w:b/>
          <w:bCs/>
        </w:rPr>
        <w:t xml:space="preserve">TRIAL </w:t>
      </w:r>
      <w:r w:rsidR="18812354" w:rsidRPr="0FE0AC52">
        <w:rPr>
          <w:b/>
          <w:bCs/>
        </w:rPr>
        <w:t>TREATMENTS</w:t>
      </w:r>
      <w:r w:rsidR="1ED32695" w:rsidRPr="710534C6">
        <w:rPr>
          <w:szCs w:val="22"/>
        </w:rPr>
        <w:t xml:space="preserve">                        </w:t>
      </w:r>
    </w:p>
    <w:p w14:paraId="6FB3397E" w14:textId="77777777" w:rsidR="00475FDA" w:rsidRPr="00A86F4D" w:rsidRDefault="008A362F" w:rsidP="00BD4E22">
      <w:pPr>
        <w:pStyle w:val="Heading9"/>
        <w:spacing w:before="0" w:after="120" w:line="240" w:lineRule="auto"/>
        <w:rPr>
          <w:rFonts w:asciiTheme="minorHAnsi" w:hAnsiTheme="minorHAnsi" w:cstheme="minorBidi"/>
          <w:i w:val="0"/>
          <w:iCs w:val="0"/>
          <w:color w:val="auto"/>
          <w:sz w:val="22"/>
          <w:szCs w:val="22"/>
          <w:highlight w:val="yellow"/>
        </w:rPr>
      </w:pPr>
      <w:r w:rsidRPr="0FE0AC52">
        <w:rPr>
          <w:rFonts w:asciiTheme="minorHAnsi" w:hAnsiTheme="minorHAnsi" w:cstheme="minorBidi"/>
          <w:b/>
          <w:bCs/>
          <w:i w:val="0"/>
          <w:iCs w:val="0"/>
          <w:color w:val="auto"/>
          <w:sz w:val="22"/>
          <w:szCs w:val="22"/>
        </w:rPr>
        <w:t>8.1</w:t>
      </w:r>
      <w:r w:rsidR="3C7ED845" w:rsidRPr="0FE0AC52">
        <w:rPr>
          <w:rFonts w:asciiTheme="minorHAnsi" w:hAnsiTheme="minorHAnsi" w:cstheme="minorBidi"/>
          <w:b/>
          <w:bCs/>
          <w:i w:val="0"/>
          <w:iCs w:val="0"/>
          <w:color w:val="auto"/>
          <w:sz w:val="22"/>
          <w:szCs w:val="22"/>
        </w:rPr>
        <w:t xml:space="preserve"> </w:t>
      </w:r>
      <w:r w:rsidR="00093582">
        <w:rPr>
          <w:rFonts w:asciiTheme="minorHAnsi" w:hAnsiTheme="minorHAnsi" w:cstheme="minorHAnsi"/>
          <w:b/>
          <w:bCs/>
          <w:i w:val="0"/>
          <w:iCs w:val="0"/>
          <w:color w:val="auto"/>
          <w:sz w:val="22"/>
          <w:szCs w:val="22"/>
        </w:rPr>
        <w:tab/>
      </w:r>
      <w:r w:rsidR="2DF97543" w:rsidRPr="0FE0AC52">
        <w:rPr>
          <w:rFonts w:asciiTheme="minorHAnsi" w:hAnsiTheme="minorHAnsi" w:cstheme="minorBidi"/>
          <w:b/>
          <w:bCs/>
          <w:i w:val="0"/>
          <w:iCs w:val="0"/>
          <w:color w:val="auto"/>
          <w:sz w:val="22"/>
          <w:szCs w:val="22"/>
        </w:rPr>
        <w:t>Name and description of investigational medicinal product(s)</w:t>
      </w:r>
      <w:r w:rsidR="00CB5776">
        <w:rPr>
          <w:rFonts w:asciiTheme="minorHAnsi" w:hAnsiTheme="minorHAnsi" w:cstheme="minorBidi"/>
          <w:b/>
          <w:bCs/>
          <w:i w:val="0"/>
          <w:iCs w:val="0"/>
          <w:color w:val="auto"/>
          <w:sz w:val="22"/>
          <w:szCs w:val="22"/>
        </w:rPr>
        <w:t xml:space="preserve"> and device</w:t>
      </w:r>
      <w:r w:rsidR="23B359D0" w:rsidRPr="0FE0AC52">
        <w:rPr>
          <w:rFonts w:asciiTheme="minorHAnsi" w:hAnsiTheme="minorHAnsi" w:cstheme="minorBidi"/>
          <w:b/>
          <w:bCs/>
          <w:i w:val="0"/>
          <w:iCs w:val="0"/>
          <w:color w:val="auto"/>
          <w:sz w:val="22"/>
          <w:szCs w:val="22"/>
        </w:rPr>
        <w:t xml:space="preserve"> </w:t>
      </w:r>
    </w:p>
    <w:p w14:paraId="090B73AC" w14:textId="67D8FFFF" w:rsidR="45E9EB91" w:rsidRDefault="008A362F" w:rsidP="6EE11DEB">
      <w:pPr>
        <w:spacing w:after="0" w:line="240" w:lineRule="auto"/>
        <w:jc w:val="both"/>
      </w:pPr>
      <w:r>
        <w:t>The AeroFact-COVID™(AF-COVID) is an investigational drug/device combination product.</w:t>
      </w:r>
      <w:r w:rsidR="35CAF94A">
        <w:t xml:space="preserve"> The proposed indication for the </w:t>
      </w:r>
      <w:r w:rsidR="3E2AA6FD">
        <w:t>AeroFact-COVID™</w:t>
      </w:r>
      <w:r w:rsidR="35CAF94A">
        <w:t xml:space="preserve"> combination product is for the treatment of </w:t>
      </w:r>
      <w:r w:rsidR="00A62D4A">
        <w:t xml:space="preserve">viral pneumonia including </w:t>
      </w:r>
      <w:r w:rsidR="35CAF94A">
        <w:t>COVID-19 related Adult Respiratory Distress Syndrome (ARDS) in intubated, mechanically ventilated adult</w:t>
      </w:r>
      <w:r w:rsidR="00D11A0A">
        <w:t>s</w:t>
      </w:r>
      <w:r w:rsidR="00D11A0A" w:rsidRPr="00D11A0A">
        <w:t xml:space="preserve"> and/or patients requiring CPAP or NIV. </w:t>
      </w:r>
      <w:r w:rsidR="00D11A0A">
        <w:t xml:space="preserve"> </w:t>
      </w:r>
    </w:p>
    <w:p w14:paraId="50125231" w14:textId="77777777" w:rsidR="0FE0AC52" w:rsidRDefault="0FE0AC52" w:rsidP="6EE11DEB">
      <w:pPr>
        <w:spacing w:after="0" w:line="240" w:lineRule="auto"/>
        <w:jc w:val="both"/>
      </w:pPr>
    </w:p>
    <w:p w14:paraId="2B294765" w14:textId="77777777" w:rsidR="00F61D1E" w:rsidRPr="00F61D1E" w:rsidRDefault="008A362F" w:rsidP="6EE11DEB">
      <w:pPr>
        <w:autoSpaceDE w:val="0"/>
        <w:autoSpaceDN w:val="0"/>
        <w:spacing w:line="240" w:lineRule="auto"/>
        <w:jc w:val="both"/>
      </w:pPr>
      <w:r>
        <w:rPr>
          <w:spacing w:val="-3"/>
        </w:rPr>
        <w:t xml:space="preserve">IMP: </w:t>
      </w:r>
      <w:r w:rsidR="4574E34E" w:rsidRPr="0FE0AC52">
        <w:rPr>
          <w:spacing w:val="-3"/>
        </w:rPr>
        <w:t>Bovactant (Alveofact</w:t>
      </w:r>
      <w:r w:rsidR="4574E34E" w:rsidRPr="0FE0AC52">
        <w:rPr>
          <w:spacing w:val="-3"/>
          <w:vertAlign w:val="superscript"/>
        </w:rPr>
        <w:t>®</w:t>
      </w:r>
      <w:r w:rsidR="4574E34E" w:rsidRPr="0FE0AC52">
        <w:rPr>
          <w:spacing w:val="-3"/>
        </w:rPr>
        <w:t xml:space="preserve">) is a </w:t>
      </w:r>
      <w:r w:rsidR="3BF47719" w:rsidRPr="0FE0AC52">
        <w:rPr>
          <w:spacing w:val="-3"/>
        </w:rPr>
        <w:t xml:space="preserve">lyophilised </w:t>
      </w:r>
      <w:r w:rsidR="4574E34E" w:rsidRPr="0FE0AC52">
        <w:rPr>
          <w:spacing w:val="-3"/>
        </w:rPr>
        <w:t xml:space="preserve">bovine lung surfactant presented as a lyophilized powder in 108 mg vials and reconstituted to 45 mg/mL in buffer supplied in a prefilled syringe.  </w:t>
      </w:r>
    </w:p>
    <w:p w14:paraId="04C8AD93" w14:textId="51AF2EF6" w:rsidR="00F61D1E" w:rsidRPr="00F61D1E" w:rsidRDefault="008A362F" w:rsidP="6EE11DEB">
      <w:pPr>
        <w:autoSpaceDE w:val="0"/>
        <w:autoSpaceDN w:val="0"/>
        <w:spacing w:line="240" w:lineRule="auto"/>
        <w:jc w:val="both"/>
      </w:pPr>
      <w:r>
        <w:rPr>
          <w:spacing w:val="-3"/>
        </w:rPr>
        <w:t>Device</w:t>
      </w:r>
      <w:r w:rsidR="600E396A">
        <w:rPr>
          <w:spacing w:val="-3"/>
        </w:rPr>
        <w:t>:</w:t>
      </w:r>
      <w:r>
        <w:rPr>
          <w:spacing w:val="-3"/>
        </w:rPr>
        <w:t xml:space="preserve"> </w:t>
      </w:r>
      <w:r w:rsidR="42A9FD8F" w:rsidRPr="0FE0AC52">
        <w:rPr>
          <w:spacing w:val="-3"/>
        </w:rPr>
        <w:t>The nebulizer</w:t>
      </w:r>
      <w:r w:rsidR="58BC8FA0" w:rsidRPr="0FE0AC52">
        <w:rPr>
          <w:spacing w:val="-3"/>
        </w:rPr>
        <w:t xml:space="preserve">, </w:t>
      </w:r>
      <w:r w:rsidR="2DCA2E51">
        <w:t>AeroFact-COVID™</w:t>
      </w:r>
      <w:r w:rsidR="2DCA2E51" w:rsidRPr="0FE0AC52">
        <w:t xml:space="preserve"> </w:t>
      </w:r>
      <w:r w:rsidR="58BC8FA0" w:rsidRPr="0FE0AC52">
        <w:rPr>
          <w:spacing w:val="-3"/>
        </w:rPr>
        <w:t>Device,</w:t>
      </w:r>
      <w:r w:rsidR="42A9FD8F" w:rsidRPr="0FE0AC52">
        <w:rPr>
          <w:spacing w:val="-3"/>
        </w:rPr>
        <w:t xml:space="preserve"> is an investigational device based on the </w:t>
      </w:r>
      <w:r w:rsidR="42A9FD8F" w:rsidRPr="6EE11DEB">
        <w:rPr>
          <w:spacing w:val="-3"/>
        </w:rPr>
        <w:t>Aerogen</w:t>
      </w:r>
      <w:r w:rsidR="42A9FD8F" w:rsidRPr="6EE11DEB">
        <w:rPr>
          <w:spacing w:val="-3"/>
          <w:vertAlign w:val="superscript"/>
        </w:rPr>
        <w:t>®</w:t>
      </w:r>
      <w:r w:rsidR="42A9FD8F">
        <w:rPr>
          <w:spacing w:val="-3"/>
        </w:rPr>
        <w:t xml:space="preserve"> Solo, the market-leading vibrating mesh nebulizer for use in critical care</w:t>
      </w:r>
      <w:r w:rsidR="000D6B70" w:rsidRPr="0FE0AC52">
        <w:rPr>
          <w:spacing w:val="-3"/>
        </w:rPr>
        <w:t xml:space="preserve"> and manufactured in Ireland by </w:t>
      </w:r>
      <w:r w:rsidR="000D6B70" w:rsidRPr="6EE11DEB">
        <w:t>Aerogen</w:t>
      </w:r>
      <w:r w:rsidR="000D6B70" w:rsidRPr="6EE11DEB">
        <w:rPr>
          <w:spacing w:val="-3"/>
          <w:vertAlign w:val="superscript"/>
        </w:rPr>
        <w:t>®</w:t>
      </w:r>
      <w:r w:rsidR="000D6B70" w:rsidRPr="0FE0AC52">
        <w:rPr>
          <w:spacing w:val="-3"/>
        </w:rPr>
        <w:t xml:space="preserve">. It </w:t>
      </w:r>
      <w:r w:rsidR="000D6B70">
        <w:rPr>
          <w:spacing w:val="-3"/>
        </w:rPr>
        <w:t xml:space="preserve">is approved in more than 75 countries and sold in excess of 2 million units in 2019.  </w:t>
      </w:r>
      <w:r w:rsidR="00624844" w:rsidRPr="0FE0AC52">
        <w:rPr>
          <w:spacing w:val="-3"/>
        </w:rPr>
        <w:t xml:space="preserve"> </w:t>
      </w:r>
      <w:r w:rsidR="42A9FD8F">
        <w:t xml:space="preserve"> </w:t>
      </w:r>
    </w:p>
    <w:p w14:paraId="4B360A53" w14:textId="77777777" w:rsidR="00F61D1E" w:rsidRPr="00F61D1E" w:rsidRDefault="008A362F" w:rsidP="6EE11DEB">
      <w:pPr>
        <w:autoSpaceDE w:val="0"/>
        <w:autoSpaceDN w:val="0"/>
        <w:spacing w:after="0" w:line="240" w:lineRule="auto"/>
        <w:jc w:val="both"/>
      </w:pPr>
      <w:r>
        <w:t>AF-COVID combination product consists of three basic components: (i) drug, a lyophilized SFRI</w:t>
      </w:r>
    </w:p>
    <w:p w14:paraId="72DB8F4F" w14:textId="77777777" w:rsidR="00F61D1E" w:rsidRPr="00F61D1E" w:rsidRDefault="008A362F" w:rsidP="6EE11DEB">
      <w:pPr>
        <w:autoSpaceDE w:val="0"/>
        <w:autoSpaceDN w:val="0"/>
        <w:spacing w:after="0" w:line="240" w:lineRule="auto"/>
        <w:jc w:val="both"/>
      </w:pPr>
      <w:r>
        <w:t>1 bovine-origin surfactant and diluent for reconstitution in a vial with a reconstitution kit</w:t>
      </w:r>
    </w:p>
    <w:p w14:paraId="0B9DAA24" w14:textId="468BACB8" w:rsidR="00F61D1E" w:rsidRPr="00F61D1E" w:rsidRDefault="008A362F" w:rsidP="6EE11DEB">
      <w:pPr>
        <w:autoSpaceDE w:val="0"/>
        <w:autoSpaceDN w:val="0"/>
        <w:spacing w:after="0" w:line="240" w:lineRule="auto"/>
        <w:jc w:val="both"/>
      </w:pPr>
      <w:r>
        <w:t xml:space="preserve">(marketed as Alveofact®1 by Lyomark GmbH (Germany)); (ii) reusable components: </w:t>
      </w:r>
      <w:r w:rsidR="063D64E3">
        <w:t>a</w:t>
      </w:r>
      <w:r>
        <w:t xml:space="preserve"> Controller,</w:t>
      </w:r>
    </w:p>
    <w:p w14:paraId="3D1AB23E" w14:textId="4D38911E" w:rsidR="00F61D1E" w:rsidRPr="00F61D1E" w:rsidRDefault="008A362F" w:rsidP="6EE11DEB">
      <w:pPr>
        <w:autoSpaceDE w:val="0"/>
        <w:autoSpaceDN w:val="0"/>
        <w:spacing w:after="0" w:line="240" w:lineRule="auto"/>
        <w:jc w:val="both"/>
      </w:pPr>
      <w:r>
        <w:t xml:space="preserve">a Synchronizer, AC/DC Adaptors and Cables; and (iii) disposable, </w:t>
      </w:r>
      <w:r w:rsidR="11400CFE">
        <w:t>single patient</w:t>
      </w:r>
      <w:r>
        <w:t xml:space="preserve"> use nebulizer and</w:t>
      </w:r>
    </w:p>
    <w:p w14:paraId="07BF0155" w14:textId="77777777" w:rsidR="00F61D1E" w:rsidRPr="00F61D1E" w:rsidRDefault="008A362F" w:rsidP="6EE11DEB">
      <w:pPr>
        <w:autoSpaceDE w:val="0"/>
        <w:autoSpaceDN w:val="0"/>
        <w:spacing w:after="0" w:line="240" w:lineRule="auto"/>
        <w:jc w:val="both"/>
      </w:pPr>
      <w:r>
        <w:t xml:space="preserve">respiration sensor. </w:t>
      </w:r>
    </w:p>
    <w:p w14:paraId="5A25747A" w14:textId="77777777" w:rsidR="00F61D1E" w:rsidRPr="00F61D1E" w:rsidRDefault="00F61D1E" w:rsidP="6EE11DEB">
      <w:pPr>
        <w:autoSpaceDE w:val="0"/>
        <w:autoSpaceDN w:val="0"/>
        <w:spacing w:line="240" w:lineRule="auto"/>
      </w:pPr>
    </w:p>
    <w:p w14:paraId="040AB923" w14:textId="495017AD" w:rsidR="00F61D1E" w:rsidRPr="00F61D1E" w:rsidRDefault="008A362F" w:rsidP="6EE11DEB">
      <w:pPr>
        <w:spacing w:line="240" w:lineRule="auto"/>
      </w:pPr>
      <w:r w:rsidRPr="6EE11DEB">
        <w:rPr>
          <w:rFonts w:ascii="Arial" w:eastAsia="Arial" w:hAnsi="Arial" w:cs="Arial"/>
        </w:rPr>
        <w:t xml:space="preserve">Further information on Alveofact and </w:t>
      </w:r>
      <w:r>
        <w:t>AeroFact-COVID Device</w:t>
      </w:r>
      <w:r w:rsidRPr="6EE11DEB">
        <w:rPr>
          <w:rFonts w:ascii="Arial" w:eastAsia="Arial" w:hAnsi="Arial" w:cs="Arial"/>
        </w:rPr>
        <w:t xml:space="preserve"> can be obtained from the</w:t>
      </w:r>
      <w:r w:rsidR="1C821A2F" w:rsidRPr="6EE11DEB">
        <w:rPr>
          <w:rFonts w:ascii="Arial" w:eastAsia="Arial" w:hAnsi="Arial" w:cs="Arial"/>
        </w:rPr>
        <w:t xml:space="preserve"> </w:t>
      </w:r>
      <w:r w:rsidRPr="6EE11DEB">
        <w:rPr>
          <w:rFonts w:ascii="Arial" w:eastAsia="Arial" w:hAnsi="Arial" w:cs="Arial"/>
        </w:rPr>
        <w:t xml:space="preserve">Investigation Brochure and the </w:t>
      </w:r>
      <w:r w:rsidR="20BF6A1C" w:rsidRPr="6EE11DEB">
        <w:rPr>
          <w:rFonts w:ascii="Arial" w:eastAsia="Arial" w:hAnsi="Arial" w:cs="Arial"/>
        </w:rPr>
        <w:t>Device</w:t>
      </w:r>
      <w:r w:rsidRPr="6EE11DEB">
        <w:rPr>
          <w:rFonts w:ascii="Arial" w:eastAsia="Arial" w:hAnsi="Arial" w:cs="Arial"/>
        </w:rPr>
        <w:t xml:space="preserve"> Tech</w:t>
      </w:r>
      <w:r w:rsidR="1AD96283" w:rsidRPr="6EE11DEB">
        <w:rPr>
          <w:rFonts w:ascii="Arial" w:eastAsia="Arial" w:hAnsi="Arial" w:cs="Arial"/>
        </w:rPr>
        <w:t xml:space="preserve">nical </w:t>
      </w:r>
      <w:r w:rsidR="1D3E6365" w:rsidRPr="6EE11DEB">
        <w:rPr>
          <w:rFonts w:ascii="Arial" w:eastAsia="Arial" w:hAnsi="Arial" w:cs="Arial"/>
        </w:rPr>
        <w:t>File</w:t>
      </w:r>
      <w:r w:rsidR="0025434D" w:rsidRPr="6EE11DEB">
        <w:rPr>
          <w:rFonts w:ascii="Arial" w:eastAsia="Arial" w:hAnsi="Arial" w:cs="Arial"/>
        </w:rPr>
        <w:t>.</w:t>
      </w:r>
    </w:p>
    <w:p w14:paraId="09B8D95D" w14:textId="77777777" w:rsidR="0FE0AC52" w:rsidRDefault="0FE0AC52" w:rsidP="0FE0AC52">
      <w:pPr>
        <w:spacing w:line="240" w:lineRule="auto"/>
        <w:rPr>
          <w:rFonts w:ascii="Arial" w:eastAsia="Arial" w:hAnsi="Arial" w:cs="Arial"/>
          <w:szCs w:val="22"/>
        </w:rPr>
      </w:pPr>
    </w:p>
    <w:p w14:paraId="3A5FC7AF" w14:textId="77777777" w:rsidR="00475FDA" w:rsidRPr="003C12DB" w:rsidRDefault="008A362F" w:rsidP="00BD4E22">
      <w:pPr>
        <w:autoSpaceDE w:val="0"/>
        <w:autoSpaceDN w:val="0"/>
        <w:adjustRightInd w:val="0"/>
        <w:spacing w:line="240" w:lineRule="auto"/>
        <w:rPr>
          <w:lang w:eastAsia="en-GB"/>
        </w:rPr>
      </w:pPr>
      <w:r w:rsidRPr="710534C6">
        <w:rPr>
          <w:b/>
          <w:bCs/>
          <w:lang w:eastAsia="en-GB"/>
        </w:rPr>
        <w:t>8.2</w:t>
      </w:r>
      <w:r w:rsidR="4AE3455E" w:rsidRPr="710534C6">
        <w:rPr>
          <w:b/>
          <w:bCs/>
          <w:lang w:eastAsia="en-GB"/>
        </w:rPr>
        <w:t xml:space="preserve"> </w:t>
      </w:r>
      <w:r w:rsidR="00093582">
        <w:rPr>
          <w:rFonts w:cstheme="minorHAnsi"/>
          <w:b/>
          <w:bCs/>
          <w:szCs w:val="22"/>
          <w:lang w:eastAsia="en-GB"/>
        </w:rPr>
        <w:tab/>
      </w:r>
      <w:r w:rsidR="1D9CF6DE" w:rsidRPr="710534C6">
        <w:rPr>
          <w:b/>
          <w:bCs/>
          <w:lang w:eastAsia="en-GB"/>
        </w:rPr>
        <w:t>Regulatory</w:t>
      </w:r>
      <w:r w:rsidR="2DF97543" w:rsidRPr="710534C6">
        <w:rPr>
          <w:b/>
          <w:bCs/>
          <w:lang w:eastAsia="en-GB"/>
        </w:rPr>
        <w:t xml:space="preserve"> status of the drug </w:t>
      </w:r>
    </w:p>
    <w:p w14:paraId="569243E8" w14:textId="7F0C9B9A" w:rsidR="4574E34E" w:rsidRDefault="008A362F" w:rsidP="6EE11DEB">
      <w:pPr>
        <w:spacing w:after="0"/>
        <w:jc w:val="both"/>
      </w:pPr>
      <w:r>
        <w:t>Bovactant was developed by Boehringer Ingelheim.</w:t>
      </w:r>
      <w:r w:rsidR="721A3DE1">
        <w:t xml:space="preserve">  In 1989, it received regulatory approval in Germany for prevention of RDS </w:t>
      </w:r>
      <w:r w:rsidR="721A3DE1" w:rsidRPr="6EE11DEB">
        <w:rPr>
          <w:rFonts w:ascii="Arial" w:eastAsia="Arial" w:hAnsi="Arial" w:cs="Arial"/>
        </w:rPr>
        <w:t>based on 8 clinical studies (detailed summary in included in the Investigator Brochure: Appendix II and repots on file at Lyomark Pharma and Aerogen Pharma).</w:t>
      </w:r>
      <w:r>
        <w:t xml:space="preserve"> </w:t>
      </w:r>
      <w:r w:rsidR="79FCC691">
        <w:t>The regulatory approval was renewed on 9 September 2004.</w:t>
      </w:r>
    </w:p>
    <w:p w14:paraId="78BEFD2A" w14:textId="77777777" w:rsidR="00324C7E" w:rsidRDefault="00324C7E" w:rsidP="0047485E">
      <w:pPr>
        <w:spacing w:after="0"/>
      </w:pPr>
    </w:p>
    <w:p w14:paraId="7EBA8E58" w14:textId="282438A3" w:rsidR="4574E34E" w:rsidRDefault="008A362F" w:rsidP="6EE11DEB">
      <w:pPr>
        <w:spacing w:after="0"/>
        <w:jc w:val="both"/>
      </w:pPr>
      <w:r>
        <w:t>In 2005 it was acquired by the current manufacturer, Lyomark Pharma (Oberhaching, DE)</w:t>
      </w:r>
      <w:r w:rsidR="2F039FAB">
        <w:t>.</w:t>
      </w:r>
      <w:r w:rsidR="2AA04E3C">
        <w:t xml:space="preserve"> Since its original approval in Germany, SF-RI 1 (under </w:t>
      </w:r>
      <w:r w:rsidR="2AA04E3C" w:rsidRPr="6EE11DEB">
        <w:rPr>
          <w:rFonts w:ascii="Arial" w:eastAsia="Arial" w:hAnsi="Arial" w:cs="Arial"/>
        </w:rPr>
        <w:t xml:space="preserve">the marketing name of Alveofact) has been approved in </w:t>
      </w:r>
      <w:r w:rsidR="1F878010" w:rsidRPr="6EE11DEB">
        <w:rPr>
          <w:rFonts w:ascii="Arial" w:eastAsia="Arial" w:hAnsi="Arial" w:cs="Arial"/>
        </w:rPr>
        <w:t>six</w:t>
      </w:r>
      <w:r w:rsidR="2AA04E3C" w:rsidRPr="6EE11DEB">
        <w:rPr>
          <w:rFonts w:ascii="Arial" w:eastAsia="Arial" w:hAnsi="Arial" w:cs="Arial"/>
        </w:rPr>
        <w:t xml:space="preserve"> European countries and in </w:t>
      </w:r>
      <w:r w:rsidR="52EDD37F" w:rsidRPr="6EE11DEB">
        <w:rPr>
          <w:rFonts w:ascii="Arial" w:eastAsia="Arial" w:hAnsi="Arial" w:cs="Arial"/>
        </w:rPr>
        <w:t>24 countries outside the EU</w:t>
      </w:r>
      <w:r w:rsidR="2AA04E3C" w:rsidRPr="6EE11DEB">
        <w:rPr>
          <w:rFonts w:ascii="Arial" w:eastAsia="Arial" w:hAnsi="Arial" w:cs="Arial"/>
        </w:rPr>
        <w:t xml:space="preserve">. The legal manufacturer of Alveofact, </w:t>
      </w:r>
      <w:r w:rsidR="2AA04E3C" w:rsidRPr="6EE11DEB">
        <w:rPr>
          <w:rFonts w:ascii="Arial" w:eastAsia="Arial" w:hAnsi="Arial" w:cs="Arial"/>
        </w:rPr>
        <w:lastRenderedPageBreak/>
        <w:t xml:space="preserve">following post-marketing requirements, is following the safety profile and according to their most current </w:t>
      </w:r>
      <w:r w:rsidR="00A62D4A" w:rsidRPr="6EE11DEB">
        <w:rPr>
          <w:rFonts w:ascii="Arial" w:eastAsia="Arial" w:hAnsi="Arial" w:cs="Arial"/>
        </w:rPr>
        <w:t>post-</w:t>
      </w:r>
      <w:r w:rsidR="00A62D4A">
        <w:rPr>
          <w:rFonts w:ascii="Arial" w:eastAsia="Arial" w:hAnsi="Arial" w:cs="Arial"/>
        </w:rPr>
        <w:t>m</w:t>
      </w:r>
      <w:r w:rsidR="00A62D4A" w:rsidRPr="6EE11DEB">
        <w:rPr>
          <w:rFonts w:ascii="Arial" w:eastAsia="Arial" w:hAnsi="Arial" w:cs="Arial"/>
        </w:rPr>
        <w:t>arketing</w:t>
      </w:r>
      <w:r w:rsidR="2AA04E3C" w:rsidRPr="6EE11DEB">
        <w:rPr>
          <w:rFonts w:ascii="Arial" w:eastAsia="Arial" w:hAnsi="Arial" w:cs="Arial"/>
        </w:rPr>
        <w:t xml:space="preserve"> report, there are no safety trends or concerns based on self-reporting from </w:t>
      </w:r>
      <w:r w:rsidR="2B1DF2A4" w:rsidRPr="6EE11DEB">
        <w:rPr>
          <w:rFonts w:ascii="Arial" w:eastAsia="Arial" w:hAnsi="Arial" w:cs="Arial"/>
        </w:rPr>
        <w:t>centres</w:t>
      </w:r>
      <w:r w:rsidR="2AA04E3C" w:rsidRPr="6EE11DEB">
        <w:rPr>
          <w:rFonts w:ascii="Arial" w:eastAsia="Arial" w:hAnsi="Arial" w:cs="Arial"/>
        </w:rPr>
        <w:t xml:space="preserve"> using the drug.</w:t>
      </w:r>
    </w:p>
    <w:p w14:paraId="27A76422" w14:textId="77777777" w:rsidR="0FE0AC52" w:rsidRDefault="0FE0AC52" w:rsidP="0FE0AC52">
      <w:pPr>
        <w:spacing w:line="240" w:lineRule="auto"/>
        <w:rPr>
          <w:color w:val="0000FF"/>
        </w:rPr>
      </w:pPr>
    </w:p>
    <w:p w14:paraId="5C9484CD" w14:textId="77777777" w:rsidR="007B5C69" w:rsidRDefault="008A362F" w:rsidP="00BD4E22">
      <w:pPr>
        <w:spacing w:line="240" w:lineRule="auto"/>
        <w:rPr>
          <w:rFonts w:cstheme="minorHAnsi"/>
          <w:b/>
          <w:iCs/>
          <w:szCs w:val="22"/>
        </w:rPr>
      </w:pPr>
      <w:r w:rsidRPr="710534C6">
        <w:rPr>
          <w:b/>
          <w:bCs/>
        </w:rPr>
        <w:t>8.3</w:t>
      </w:r>
      <w:r w:rsidR="343941DC" w:rsidRPr="710534C6">
        <w:rPr>
          <w:b/>
          <w:bCs/>
        </w:rPr>
        <w:t xml:space="preserve"> </w:t>
      </w:r>
      <w:r w:rsidR="00093582">
        <w:rPr>
          <w:rFonts w:cstheme="minorHAnsi"/>
          <w:b/>
          <w:iCs/>
          <w:szCs w:val="22"/>
        </w:rPr>
        <w:tab/>
      </w:r>
      <w:r>
        <w:rPr>
          <w:rFonts w:cstheme="minorHAnsi"/>
          <w:b/>
          <w:iCs/>
          <w:szCs w:val="22"/>
        </w:rPr>
        <w:t>Regulatory Status of Device</w:t>
      </w:r>
    </w:p>
    <w:p w14:paraId="2513FA7D" w14:textId="0F434489" w:rsidR="00FE6435" w:rsidRPr="00324C7E" w:rsidRDefault="008A362F" w:rsidP="00053301">
      <w:pPr>
        <w:autoSpaceDE w:val="0"/>
        <w:autoSpaceDN w:val="0"/>
        <w:spacing w:after="0" w:line="276" w:lineRule="auto"/>
        <w:jc w:val="both"/>
      </w:pPr>
      <w:r>
        <w:t>AeroFact-COVID™</w:t>
      </w:r>
      <w:r w:rsidR="000D6B70" w:rsidRPr="0FE0AC52">
        <w:rPr>
          <w:spacing w:val="-3"/>
        </w:rPr>
        <w:t xml:space="preserve"> </w:t>
      </w:r>
      <w:r w:rsidR="005D075B">
        <w:rPr>
          <w:spacing w:val="-3"/>
        </w:rPr>
        <w:t xml:space="preserve">is a </w:t>
      </w:r>
      <w:r w:rsidR="2CCA4873">
        <w:rPr>
          <w:spacing w:val="-3"/>
        </w:rPr>
        <w:t>non-CE</w:t>
      </w:r>
      <w:r w:rsidR="005D075B">
        <w:rPr>
          <w:spacing w:val="-3"/>
        </w:rPr>
        <w:t xml:space="preserve"> marked device. </w:t>
      </w:r>
      <w:r w:rsidR="006820E5" w:rsidRPr="0FE0AC52">
        <w:t>AeroFact-COVID</w:t>
      </w:r>
      <w:r w:rsidR="006820E5" w:rsidRPr="0FE0AC52">
        <w:rPr>
          <w:spacing w:val="-3"/>
        </w:rPr>
        <w:t xml:space="preserve"> </w:t>
      </w:r>
      <w:r w:rsidR="007B5C69" w:rsidRPr="0FE0AC52">
        <w:rPr>
          <w:spacing w:val="-3"/>
        </w:rPr>
        <w:t xml:space="preserve">replaces the standard vibrating mesh plate with an alternative of novel architecture but identical material construction as the commercially available Aerogen® Solo nebulizer (K133360, K103635 and K070642, Aerogen Ltd.) This novel “PDAP” mesh is capable of effectively nebulizing pulmonary surfactant, which is otherwise challenging to aerosolize, and generates smaller droplets 1 to 4 microns in size which enhance deep lung delivery.  The nebulizer is driven by a small, pole-mounted controller (mains with battery back-up; UK version available), and can be fitted into an endotracheal tube adapter, a mouthpiece or a face mask for treatment of invasively ventilated or spontaneously breathing patients. </w:t>
      </w:r>
    </w:p>
    <w:p w14:paraId="43F4341C" w14:textId="17C22AA5" w:rsidR="00FE6435" w:rsidRDefault="008A362F" w:rsidP="002213B1">
      <w:pPr>
        <w:spacing w:after="0" w:line="276" w:lineRule="auto"/>
        <w:jc w:val="both"/>
      </w:pPr>
      <w:r w:rsidRPr="6EE11DEB">
        <w:t xml:space="preserve">The device is a combination of CE-Marked devices and </w:t>
      </w:r>
      <w:r w:rsidR="005B6E32" w:rsidRPr="6EE11DEB">
        <w:t>Investigational</w:t>
      </w:r>
      <w:r w:rsidRPr="6EE11DEB">
        <w:t xml:space="preserve"> Devices, with </w:t>
      </w:r>
      <w:r w:rsidR="005B6E32" w:rsidRPr="6EE11DEB">
        <w:t xml:space="preserve">reusable or disposable </w:t>
      </w:r>
      <w:r w:rsidRPr="6EE11DEB">
        <w:t>components:</w:t>
      </w:r>
    </w:p>
    <w:p w14:paraId="0EEAB890" w14:textId="77777777" w:rsidR="002213B1" w:rsidRDefault="002213B1" w:rsidP="00053301">
      <w:pPr>
        <w:spacing w:after="0" w:line="276" w:lineRule="auto"/>
        <w:jc w:val="both"/>
        <w:rPr>
          <w:b/>
          <w:bCs/>
        </w:rPr>
      </w:pPr>
    </w:p>
    <w:p w14:paraId="694BDD30" w14:textId="77777777" w:rsidR="00FE6435" w:rsidRPr="00115637" w:rsidRDefault="008A362F" w:rsidP="00053301">
      <w:pPr>
        <w:spacing w:after="0" w:line="276" w:lineRule="auto"/>
        <w:rPr>
          <w:rFonts w:cstheme="minorHAnsi"/>
          <w:b/>
          <w:iCs/>
          <w:szCs w:val="22"/>
        </w:rPr>
      </w:pPr>
      <w:r w:rsidRPr="00115637">
        <w:rPr>
          <w:rFonts w:cstheme="minorHAnsi"/>
          <w:b/>
          <w:iCs/>
          <w:szCs w:val="22"/>
        </w:rPr>
        <w:t>Reusable Components:</w:t>
      </w:r>
    </w:p>
    <w:p w14:paraId="25BAE7FD" w14:textId="77777777" w:rsidR="00FE6435" w:rsidRDefault="008A362F" w:rsidP="00053301">
      <w:pPr>
        <w:spacing w:after="0" w:line="276" w:lineRule="auto"/>
      </w:pPr>
      <w:r w:rsidRPr="5F093736">
        <w:t>Areogen Nebulizer Cable – CE Marked</w:t>
      </w:r>
    </w:p>
    <w:p w14:paraId="11EC5D05" w14:textId="77777777" w:rsidR="00FE6435" w:rsidRDefault="008A362F" w:rsidP="00053301">
      <w:pPr>
        <w:spacing w:after="0" w:line="276" w:lineRule="auto"/>
      </w:pPr>
      <w:r w:rsidRPr="5F093736">
        <w:t>AC/DC Adapter – CE Marked</w:t>
      </w:r>
    </w:p>
    <w:p w14:paraId="47FB8F73" w14:textId="77777777" w:rsidR="00FE6435" w:rsidRDefault="008A362F" w:rsidP="00053301">
      <w:pPr>
        <w:spacing w:after="0" w:line="276" w:lineRule="auto"/>
      </w:pPr>
      <w:r w:rsidRPr="5F093736">
        <w:t>Aerogen Controller Bracket – CE-Marked</w:t>
      </w:r>
    </w:p>
    <w:p w14:paraId="0AEF327B" w14:textId="77777777" w:rsidR="00FE6435" w:rsidRDefault="008A362F" w:rsidP="00053301">
      <w:pPr>
        <w:spacing w:after="0" w:line="276" w:lineRule="auto"/>
      </w:pPr>
      <w:r w:rsidRPr="5F093736">
        <w:t>AF–COVID Controller – Investigational Device</w:t>
      </w:r>
    </w:p>
    <w:p w14:paraId="7B901F51" w14:textId="77777777" w:rsidR="00FE6435" w:rsidRDefault="008A362F" w:rsidP="00053301">
      <w:pPr>
        <w:spacing w:after="0" w:line="276" w:lineRule="auto"/>
      </w:pPr>
      <w:r w:rsidRPr="5F093736">
        <w:t>AF–COVID Synchronizer – Investigational Device</w:t>
      </w:r>
    </w:p>
    <w:p w14:paraId="20875D56" w14:textId="77777777" w:rsidR="00FE6435" w:rsidRDefault="008A362F" w:rsidP="00053301">
      <w:pPr>
        <w:spacing w:after="0" w:line="276" w:lineRule="auto"/>
      </w:pPr>
      <w:r w:rsidRPr="5F093736">
        <w:t>Sensirion Flow Sensor SFM3300 Cable – Investigational Device</w:t>
      </w:r>
    </w:p>
    <w:p w14:paraId="49206A88" w14:textId="77777777" w:rsidR="00FE6435" w:rsidRDefault="00FE6435" w:rsidP="00053301">
      <w:pPr>
        <w:spacing w:after="0" w:line="240" w:lineRule="auto"/>
        <w:rPr>
          <w:rFonts w:cstheme="minorHAnsi"/>
          <w:iCs/>
          <w:szCs w:val="22"/>
        </w:rPr>
      </w:pPr>
    </w:p>
    <w:p w14:paraId="2928E54B" w14:textId="77777777" w:rsidR="00FE6435" w:rsidRPr="00115637" w:rsidRDefault="008A362F" w:rsidP="00FE6435">
      <w:pPr>
        <w:spacing w:line="240" w:lineRule="auto"/>
        <w:rPr>
          <w:rFonts w:cstheme="minorHAnsi"/>
          <w:b/>
          <w:iCs/>
          <w:szCs w:val="22"/>
        </w:rPr>
      </w:pPr>
      <w:r w:rsidRPr="00115637">
        <w:rPr>
          <w:rFonts w:cstheme="minorHAnsi"/>
          <w:b/>
          <w:iCs/>
          <w:szCs w:val="22"/>
        </w:rPr>
        <w:t>Disposable Components:</w:t>
      </w:r>
    </w:p>
    <w:p w14:paraId="54FDBD8C" w14:textId="1F059206" w:rsidR="002213B1" w:rsidRDefault="008A362F" w:rsidP="00053301">
      <w:pPr>
        <w:spacing w:after="0" w:line="276" w:lineRule="auto"/>
      </w:pPr>
      <w:r w:rsidRPr="5F093736">
        <w:t>AF-COVID Nebulizer: Areogen Solo Nebulizer Housing – CE-Marked</w:t>
      </w:r>
    </w:p>
    <w:p w14:paraId="5389BB9F" w14:textId="77777777" w:rsidR="00FE6435" w:rsidRDefault="008A362F" w:rsidP="00053301">
      <w:pPr>
        <w:spacing w:after="0" w:line="276" w:lineRule="auto"/>
      </w:pPr>
      <w:r w:rsidRPr="5F093736">
        <w:t>AF-COVID Nebulizer: Areogen 15mm T-Piece Connector to the Endotracheal Tube – CE-Marked</w:t>
      </w:r>
    </w:p>
    <w:p w14:paraId="779842FA" w14:textId="77777777" w:rsidR="00FE6435" w:rsidRDefault="008A362F" w:rsidP="00053301">
      <w:pPr>
        <w:spacing w:after="0" w:line="276" w:lineRule="auto"/>
      </w:pPr>
      <w:r w:rsidRPr="5F093736">
        <w:t>AF-COVID Nebulizer: PDAP Mesh – Investigational Device</w:t>
      </w:r>
    </w:p>
    <w:p w14:paraId="69EA3FA6" w14:textId="77777777" w:rsidR="00FE6435" w:rsidRDefault="008A362F" w:rsidP="00053301">
      <w:pPr>
        <w:spacing w:after="0" w:line="276" w:lineRule="auto"/>
      </w:pPr>
      <w:r w:rsidRPr="5F093736">
        <w:t>Sensiron Flow Sensor SFM3300 – Investigational Device</w:t>
      </w:r>
    </w:p>
    <w:p w14:paraId="67B7A70C" w14:textId="77777777" w:rsidR="00115637" w:rsidRPr="00115637" w:rsidRDefault="00115637" w:rsidP="00BD4E22">
      <w:pPr>
        <w:spacing w:line="240" w:lineRule="auto"/>
        <w:rPr>
          <w:rFonts w:cstheme="minorHAnsi"/>
          <w:iCs/>
          <w:szCs w:val="22"/>
        </w:rPr>
      </w:pPr>
    </w:p>
    <w:p w14:paraId="6329AFC5" w14:textId="77777777" w:rsidR="004F0A8F" w:rsidRPr="004F0A8F" w:rsidRDefault="008A362F" w:rsidP="00BD4E22">
      <w:pPr>
        <w:spacing w:line="240" w:lineRule="auto"/>
        <w:rPr>
          <w:b/>
          <w:bCs/>
        </w:rPr>
      </w:pPr>
      <w:r>
        <w:rPr>
          <w:rFonts w:cstheme="minorHAnsi"/>
          <w:b/>
          <w:iCs/>
          <w:szCs w:val="22"/>
        </w:rPr>
        <w:t xml:space="preserve">8.4 </w:t>
      </w:r>
      <w:r w:rsidR="2DF97543" w:rsidRPr="710534C6">
        <w:rPr>
          <w:b/>
          <w:bCs/>
        </w:rPr>
        <w:t xml:space="preserve">Product Characteristics </w:t>
      </w:r>
    </w:p>
    <w:p w14:paraId="6036EA0B" w14:textId="77777777" w:rsidR="5429292F" w:rsidRPr="0047485E" w:rsidRDefault="008A362F" w:rsidP="0047485E">
      <w:pPr>
        <w:spacing w:line="240" w:lineRule="auto"/>
        <w:rPr>
          <w:b/>
          <w:bCs/>
        </w:rPr>
      </w:pPr>
      <w:r w:rsidRPr="0047485E">
        <w:rPr>
          <w:b/>
          <w:bCs/>
        </w:rPr>
        <w:t>Bovactant (Alveofact</w:t>
      </w:r>
      <w:r w:rsidRPr="0047485E">
        <w:rPr>
          <w:b/>
          <w:bCs/>
          <w:vertAlign w:val="superscript"/>
        </w:rPr>
        <w:t>®</w:t>
      </w:r>
      <w:r w:rsidRPr="0047485E">
        <w:rPr>
          <w:b/>
          <w:bCs/>
        </w:rPr>
        <w:t>)</w:t>
      </w:r>
    </w:p>
    <w:p w14:paraId="4CC15CCF" w14:textId="77777777" w:rsidR="26618682" w:rsidRDefault="008A362F" w:rsidP="6EE11DEB">
      <w:pPr>
        <w:spacing w:after="0" w:line="240" w:lineRule="auto"/>
      </w:pPr>
      <w:r w:rsidRPr="6EE11DEB">
        <w:rPr>
          <w:rFonts w:ascii="Arial" w:eastAsia="Arial" w:hAnsi="Arial" w:cs="Arial"/>
        </w:rPr>
        <w:t>The finished dosage form is a SF-RI 1 lyophilizate that contains no additional excipients and hence</w:t>
      </w:r>
    </w:p>
    <w:p w14:paraId="25F3363B" w14:textId="33BFB15E" w:rsidR="26618682" w:rsidRDefault="008A362F" w:rsidP="6EE11DEB">
      <w:pPr>
        <w:spacing w:after="0" w:line="240" w:lineRule="auto"/>
      </w:pPr>
      <w:r w:rsidRPr="6EE11DEB">
        <w:rPr>
          <w:rFonts w:ascii="Arial" w:eastAsia="Arial" w:hAnsi="Arial" w:cs="Arial"/>
        </w:rPr>
        <w:t xml:space="preserve">has the same chemical composition as the drug substance. The </w:t>
      </w:r>
      <w:r w:rsidR="00D1149F" w:rsidRPr="6EE11DEB">
        <w:rPr>
          <w:rFonts w:ascii="Arial" w:eastAsia="Arial" w:hAnsi="Arial" w:cs="Arial"/>
        </w:rPr>
        <w:t>labelled</w:t>
      </w:r>
      <w:r w:rsidRPr="6EE11DEB">
        <w:rPr>
          <w:rFonts w:ascii="Arial" w:eastAsia="Arial" w:hAnsi="Arial" w:cs="Arial"/>
        </w:rPr>
        <w:t xml:space="preserve"> dose in each Type 1, clear</w:t>
      </w:r>
    </w:p>
    <w:p w14:paraId="0930F8D8" w14:textId="77777777" w:rsidR="26618682" w:rsidRDefault="008A362F" w:rsidP="6EE11DEB">
      <w:pPr>
        <w:spacing w:after="0" w:line="240" w:lineRule="auto"/>
      </w:pPr>
      <w:r w:rsidRPr="6EE11DEB">
        <w:rPr>
          <w:rFonts w:ascii="Arial" w:eastAsia="Arial" w:hAnsi="Arial" w:cs="Arial"/>
        </w:rPr>
        <w:t>glass, 6R vial is 108 mg. The closure is a gray butyl rubber, fluoropolymer-coated, 13 mm stopper</w:t>
      </w:r>
    </w:p>
    <w:p w14:paraId="35A378EB" w14:textId="77777777" w:rsidR="26618682" w:rsidRDefault="008A362F" w:rsidP="6EE11DEB">
      <w:pPr>
        <w:spacing w:after="0" w:line="240" w:lineRule="auto"/>
      </w:pPr>
      <w:r w:rsidRPr="6EE11DEB">
        <w:rPr>
          <w:rFonts w:ascii="Arial" w:eastAsia="Arial" w:hAnsi="Arial" w:cs="Arial"/>
        </w:rPr>
        <w:t>with an aluminum/propylene, blue, 13 mm flip-off seal. The current manufacturing facility is BAG</w:t>
      </w:r>
    </w:p>
    <w:p w14:paraId="185EE9C7" w14:textId="77777777" w:rsidR="26618682" w:rsidRDefault="008A362F" w:rsidP="6EE11DEB">
      <w:pPr>
        <w:spacing w:after="0" w:line="240" w:lineRule="auto"/>
      </w:pPr>
      <w:r w:rsidRPr="6EE11DEB">
        <w:rPr>
          <w:rFonts w:ascii="Arial" w:eastAsia="Arial" w:hAnsi="Arial" w:cs="Arial"/>
        </w:rPr>
        <w:t>Health Care (BAG) GmbH, Amtsgerichtstrasse 1-5, 35423 Lich, Germany.</w:t>
      </w:r>
    </w:p>
    <w:p w14:paraId="71887C79" w14:textId="77777777" w:rsidR="0025434D" w:rsidRDefault="0025434D" w:rsidP="6EE11DEB">
      <w:pPr>
        <w:spacing w:after="0" w:line="240" w:lineRule="auto"/>
        <w:jc w:val="both"/>
        <w:rPr>
          <w:rFonts w:ascii="Arial" w:eastAsia="Arial" w:hAnsi="Arial" w:cs="Arial"/>
        </w:rPr>
      </w:pPr>
    </w:p>
    <w:p w14:paraId="6643021C" w14:textId="77777777" w:rsidR="51AF0BC9" w:rsidRDefault="008A362F" w:rsidP="6EE11DEB">
      <w:pPr>
        <w:spacing w:after="0" w:line="240" w:lineRule="auto"/>
        <w:jc w:val="both"/>
        <w:rPr>
          <w:rFonts w:ascii="Arial" w:eastAsia="Arial" w:hAnsi="Arial" w:cs="Arial"/>
        </w:rPr>
      </w:pPr>
      <w:r w:rsidRPr="6EE11DEB">
        <w:rPr>
          <w:rFonts w:ascii="Arial" w:eastAsia="Arial" w:hAnsi="Arial" w:cs="Arial"/>
        </w:rPr>
        <w:t>As a natural animal derived surfactant preparation, absolute compositional and structural formulae cannot be provided as in the case of a synthetic preparation. It is isolated from bovine lung lavage and, by weight, is a mixture of:</w:t>
      </w:r>
    </w:p>
    <w:p w14:paraId="3B7FD67C" w14:textId="77777777" w:rsidR="0025434D" w:rsidRDefault="0025434D" w:rsidP="6EE11DEB">
      <w:pPr>
        <w:spacing w:after="0" w:line="240" w:lineRule="auto"/>
        <w:jc w:val="both"/>
        <w:rPr>
          <w:rFonts w:ascii="Arial" w:eastAsia="Arial" w:hAnsi="Arial" w:cs="Arial"/>
        </w:rPr>
      </w:pPr>
    </w:p>
    <w:p w14:paraId="6B15C87B" w14:textId="77777777" w:rsidR="51AF0BC9" w:rsidRDefault="008A362F" w:rsidP="0025434D">
      <w:pPr>
        <w:spacing w:after="0" w:line="240" w:lineRule="auto"/>
      </w:pPr>
      <w:r w:rsidRPr="0FE0AC52">
        <w:rPr>
          <w:rFonts w:ascii="Arial" w:eastAsia="Arial" w:hAnsi="Arial" w:cs="Arial"/>
          <w:szCs w:val="22"/>
        </w:rPr>
        <w:t>• Phospholipids, approximately:</w:t>
      </w:r>
    </w:p>
    <w:p w14:paraId="0F8C5DE2" w14:textId="77777777" w:rsidR="51AF0BC9" w:rsidRDefault="008A362F" w:rsidP="0025434D">
      <w:pPr>
        <w:pStyle w:val="ListParagraph"/>
        <w:numPr>
          <w:ilvl w:val="0"/>
          <w:numId w:val="6"/>
        </w:numPr>
        <w:spacing w:after="0" w:line="240" w:lineRule="auto"/>
        <w:rPr>
          <w:rFonts w:eastAsiaTheme="minorEastAsia"/>
        </w:rPr>
      </w:pPr>
      <w:r w:rsidRPr="0FE0AC52">
        <w:rPr>
          <w:rFonts w:ascii="Arial" w:eastAsia="Arial" w:hAnsi="Arial" w:cs="Arial"/>
        </w:rPr>
        <w:t>75% phosphatidylcholine (PC, also known as lecithin)</w:t>
      </w:r>
    </w:p>
    <w:p w14:paraId="72C29EB6" w14:textId="77777777" w:rsidR="51AF0BC9" w:rsidRDefault="008A362F" w:rsidP="0025434D">
      <w:pPr>
        <w:pStyle w:val="ListParagraph"/>
        <w:numPr>
          <w:ilvl w:val="0"/>
          <w:numId w:val="6"/>
        </w:numPr>
        <w:spacing w:after="0" w:line="240" w:lineRule="auto"/>
        <w:rPr>
          <w:rFonts w:eastAsiaTheme="minorEastAsia"/>
        </w:rPr>
      </w:pPr>
      <w:r w:rsidRPr="0FE0AC52">
        <w:rPr>
          <w:rFonts w:ascii="Arial" w:eastAsia="Arial" w:hAnsi="Arial" w:cs="Arial"/>
        </w:rPr>
        <w:t>13% phosphatidylglycerol (PG)</w:t>
      </w:r>
    </w:p>
    <w:p w14:paraId="1297D641" w14:textId="77777777" w:rsidR="51AF0BC9" w:rsidRDefault="008A362F" w:rsidP="0025434D">
      <w:pPr>
        <w:pStyle w:val="ListParagraph"/>
        <w:numPr>
          <w:ilvl w:val="0"/>
          <w:numId w:val="6"/>
        </w:numPr>
        <w:spacing w:after="0" w:line="240" w:lineRule="auto"/>
        <w:rPr>
          <w:rFonts w:eastAsiaTheme="minorEastAsia"/>
        </w:rPr>
      </w:pPr>
      <w:r w:rsidRPr="0FE0AC52">
        <w:rPr>
          <w:rFonts w:ascii="Arial" w:eastAsia="Arial" w:hAnsi="Arial" w:cs="Arial"/>
        </w:rPr>
        <w:lastRenderedPageBreak/>
        <w:t>3% phosphatidylethanolamine (PE)</w:t>
      </w:r>
    </w:p>
    <w:p w14:paraId="3AD6E3B9" w14:textId="77777777" w:rsidR="51AF0BC9" w:rsidRDefault="008A362F" w:rsidP="0025434D">
      <w:pPr>
        <w:pStyle w:val="ListParagraph"/>
        <w:numPr>
          <w:ilvl w:val="0"/>
          <w:numId w:val="6"/>
        </w:numPr>
        <w:spacing w:after="0" w:line="240" w:lineRule="auto"/>
        <w:rPr>
          <w:rFonts w:eastAsiaTheme="minorEastAsia"/>
        </w:rPr>
      </w:pPr>
      <w:r w:rsidRPr="0FE0AC52">
        <w:rPr>
          <w:rFonts w:ascii="Arial" w:eastAsia="Arial" w:hAnsi="Arial" w:cs="Arial"/>
        </w:rPr>
        <w:t>1% phosphatidylinositol (PI)</w:t>
      </w:r>
    </w:p>
    <w:p w14:paraId="12E58160" w14:textId="77777777" w:rsidR="51AF0BC9" w:rsidRDefault="008A362F" w:rsidP="0025434D">
      <w:pPr>
        <w:pStyle w:val="ListParagraph"/>
        <w:numPr>
          <w:ilvl w:val="0"/>
          <w:numId w:val="6"/>
        </w:numPr>
        <w:spacing w:after="0" w:line="240" w:lineRule="auto"/>
        <w:rPr>
          <w:rFonts w:eastAsiaTheme="minorEastAsia"/>
        </w:rPr>
      </w:pPr>
      <w:r w:rsidRPr="0FE0AC52">
        <w:rPr>
          <w:rFonts w:ascii="Arial" w:eastAsia="Arial" w:hAnsi="Arial" w:cs="Arial"/>
        </w:rPr>
        <w:t>1% sphingomyelin</w:t>
      </w:r>
    </w:p>
    <w:p w14:paraId="23A704E4" w14:textId="77777777" w:rsidR="51AF0BC9" w:rsidRDefault="008A362F" w:rsidP="0025434D">
      <w:pPr>
        <w:spacing w:after="0" w:line="240" w:lineRule="auto"/>
      </w:pPr>
      <w:r w:rsidRPr="0FE0AC52">
        <w:rPr>
          <w:rFonts w:ascii="Arial" w:eastAsia="Arial" w:hAnsi="Arial" w:cs="Arial"/>
          <w:szCs w:val="22"/>
        </w:rPr>
        <w:t>• 5% Cholesterol</w:t>
      </w:r>
    </w:p>
    <w:p w14:paraId="1DF18964" w14:textId="77777777" w:rsidR="51AF0BC9" w:rsidRDefault="008A362F" w:rsidP="0025434D">
      <w:pPr>
        <w:spacing w:after="0" w:line="240" w:lineRule="auto"/>
      </w:pPr>
      <w:r w:rsidRPr="0FE0AC52">
        <w:rPr>
          <w:rFonts w:ascii="Arial" w:eastAsia="Arial" w:hAnsi="Arial" w:cs="Arial"/>
          <w:szCs w:val="22"/>
        </w:rPr>
        <w:t>• 1% lipid-soluble surfactant-associated proteins, SP-B and SP-C</w:t>
      </w:r>
    </w:p>
    <w:p w14:paraId="22F6EB13" w14:textId="77777777" w:rsidR="51AF0BC9" w:rsidRDefault="008A362F" w:rsidP="0025434D">
      <w:pPr>
        <w:spacing w:after="0" w:line="240" w:lineRule="auto"/>
      </w:pPr>
      <w:r w:rsidRPr="0FE0AC52">
        <w:rPr>
          <w:rFonts w:ascii="Arial" w:eastAsia="Arial" w:hAnsi="Arial" w:cs="Arial"/>
          <w:szCs w:val="22"/>
        </w:rPr>
        <w:t>• Very low levels of free fatty acid, lyso-phosphatidylcholine and water</w:t>
      </w:r>
    </w:p>
    <w:p w14:paraId="23BBF4CF" w14:textId="77777777" w:rsidR="51AF0BC9" w:rsidRDefault="008A362F" w:rsidP="0025434D">
      <w:pPr>
        <w:spacing w:after="0" w:line="240" w:lineRule="auto"/>
      </w:pPr>
      <w:r w:rsidRPr="0FE0AC52">
        <w:rPr>
          <w:rFonts w:ascii="Arial" w:eastAsia="Arial" w:hAnsi="Arial" w:cs="Arial"/>
          <w:szCs w:val="22"/>
        </w:rPr>
        <w:t>• 0.3% calcium</w:t>
      </w:r>
    </w:p>
    <w:p w14:paraId="38D6B9B6" w14:textId="77777777" w:rsidR="0FE0AC52" w:rsidRDefault="0FE0AC52" w:rsidP="0FE0AC52">
      <w:pPr>
        <w:spacing w:line="240" w:lineRule="auto"/>
        <w:rPr>
          <w:color w:val="0000FF"/>
        </w:rPr>
      </w:pPr>
    </w:p>
    <w:p w14:paraId="7E4A2C08" w14:textId="77777777" w:rsidR="14C3F8AE" w:rsidRPr="0047485E" w:rsidRDefault="008A362F" w:rsidP="0FE0AC52">
      <w:pPr>
        <w:spacing w:line="240" w:lineRule="auto"/>
        <w:rPr>
          <w:b/>
          <w:bCs/>
        </w:rPr>
      </w:pPr>
      <w:r w:rsidRPr="0047485E">
        <w:rPr>
          <w:rFonts w:ascii="Arial" w:eastAsia="Arial" w:hAnsi="Arial" w:cs="Arial"/>
          <w:b/>
          <w:bCs/>
          <w:szCs w:val="22"/>
        </w:rPr>
        <w:t>AeroFact-COVID Device</w:t>
      </w:r>
    </w:p>
    <w:p w14:paraId="26959D92" w14:textId="6F9A44F8" w:rsidR="400BA2B6" w:rsidRDefault="008A362F" w:rsidP="6EE11DEB">
      <w:pPr>
        <w:spacing w:line="240" w:lineRule="auto"/>
        <w:jc w:val="both"/>
      </w:pPr>
      <w:r>
        <w:t xml:space="preserve">The </w:t>
      </w:r>
      <w:r w:rsidR="7068C76D">
        <w:t>AeroFact-COVID™</w:t>
      </w:r>
      <w:r>
        <w:t xml:space="preserve"> Nebulizer is a vibrating mesh nebulizer that is operated electronically by a signal generated continuously with the AF-COVID Controller. The drug is delivered to the mesh nebulizer directly by dispensing into the medication reservoir. </w:t>
      </w:r>
    </w:p>
    <w:p w14:paraId="67C8D466" w14:textId="36553CE5" w:rsidR="4EB6CB79" w:rsidRDefault="008A362F" w:rsidP="6EE11DEB">
      <w:pPr>
        <w:spacing w:line="240" w:lineRule="auto"/>
        <w:jc w:val="both"/>
      </w:pPr>
      <w:r>
        <w:t xml:space="preserve">The system generates aerosol with a droplet size distribution smaller than conventional nebulizer systems. Particle size distribution &lt;5 μm mass median aerodynamic diameter (MMAD) was chosen to </w:t>
      </w:r>
      <w:r w:rsidR="00293FC3">
        <w:t>minimise</w:t>
      </w:r>
      <w:r>
        <w:t xml:space="preserve"> deposition in tubing and airways, to maximize the potential dose reaching the lungs and to </w:t>
      </w:r>
      <w:r w:rsidR="00293FC3">
        <w:t>minimise</w:t>
      </w:r>
      <w:r>
        <w:t xml:space="preserve"> interpatient variability. The nebulizer is positioned between the ventilator circuit and the endotracheal tube</w:t>
      </w:r>
      <w:r w:rsidR="00D11A0A">
        <w:t xml:space="preserve">, </w:t>
      </w:r>
      <w:r>
        <w:t>artificial airway</w:t>
      </w:r>
      <w:r w:rsidR="00940D68">
        <w:t xml:space="preserve"> </w:t>
      </w:r>
      <w:r w:rsidR="00940D68" w:rsidRPr="00940D68">
        <w:t>or CPAP/NIV mask</w:t>
      </w:r>
      <w:r>
        <w:t xml:space="preserve">, ensuring direct patient drug delivery to </w:t>
      </w:r>
      <w:r w:rsidR="00293FC3">
        <w:t>minimise</w:t>
      </w:r>
      <w:r>
        <w:t xml:space="preserve"> drug loss and drug emissions. </w:t>
      </w:r>
      <w:r w:rsidR="76318553">
        <w:t xml:space="preserve">The system is designed to generate aerosol in synchrony with delivered breaths during mechanical ventilation, rather than continuously.  </w:t>
      </w:r>
      <w:r>
        <w:t xml:space="preserve">The delivery rates are up to 0.3 mL/min when used with SF-RI 1 surfactant suspension. The mean delivery rate during breath-synchronized operation is slower than this due to interruption in synchrony with typical </w:t>
      </w:r>
      <w:r w:rsidR="5C0434AC">
        <w:t>Inspiration: Expiration</w:t>
      </w:r>
      <w:r>
        <w:t xml:space="preserve"> (</w:t>
      </w:r>
      <w:r w:rsidR="6CF10EFD">
        <w:t>I: E</w:t>
      </w:r>
      <w:r>
        <w:t>) ratios.</w:t>
      </w:r>
    </w:p>
    <w:p w14:paraId="2343C538" w14:textId="77777777" w:rsidR="29CDBAF7" w:rsidRDefault="008A362F" w:rsidP="6EE11DEB">
      <w:pPr>
        <w:spacing w:after="0" w:line="240" w:lineRule="auto"/>
        <w:jc w:val="both"/>
      </w:pPr>
      <w:r>
        <w:t xml:space="preserve">The AF-COVID system is based on CE-marked components with modifications improving its performance to answer the current clinical need for delivery of aerosolized surfactant into the lungs of adult patients infected with COVID-19 and showing ARDS symptoms.  </w:t>
      </w:r>
    </w:p>
    <w:p w14:paraId="22F860BB" w14:textId="77777777" w:rsidR="0FE0AC52" w:rsidRDefault="0FE0AC52" w:rsidP="0FE0AC52">
      <w:pPr>
        <w:spacing w:line="240" w:lineRule="auto"/>
      </w:pPr>
    </w:p>
    <w:p w14:paraId="7068AFA3" w14:textId="274AC0F9" w:rsidR="00475FDA" w:rsidRPr="00A86F4D" w:rsidRDefault="008A362F" w:rsidP="0FE0AC52">
      <w:pPr>
        <w:autoSpaceDE w:val="0"/>
        <w:autoSpaceDN w:val="0"/>
        <w:adjustRightInd w:val="0"/>
        <w:spacing w:line="240" w:lineRule="auto"/>
        <w:rPr>
          <w:color w:val="0000FF"/>
          <w:lang w:eastAsia="en-GB"/>
        </w:rPr>
      </w:pPr>
      <w:r w:rsidRPr="710534C6">
        <w:rPr>
          <w:b/>
          <w:bCs/>
          <w:lang w:eastAsia="en-GB"/>
        </w:rPr>
        <w:t>8.4</w:t>
      </w:r>
      <w:r w:rsidR="66E93A4D" w:rsidRPr="710534C6">
        <w:rPr>
          <w:b/>
          <w:bCs/>
          <w:lang w:eastAsia="en-GB"/>
        </w:rPr>
        <w:t xml:space="preserve"> </w:t>
      </w:r>
      <w:r w:rsidR="00093582">
        <w:rPr>
          <w:rFonts w:cstheme="minorHAnsi"/>
          <w:b/>
          <w:bCs/>
          <w:szCs w:val="22"/>
          <w:lang w:eastAsia="en-GB"/>
        </w:rPr>
        <w:tab/>
      </w:r>
      <w:r w:rsidR="2DF97543" w:rsidRPr="710534C6">
        <w:rPr>
          <w:b/>
          <w:bCs/>
          <w:lang w:eastAsia="en-GB"/>
        </w:rPr>
        <w:t xml:space="preserve">Drug storage and supply </w:t>
      </w:r>
    </w:p>
    <w:p w14:paraId="5B1BBF35"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Both the vials of lyophilized SF-RI 1 and pre-filled sterile syringe containing 0.45% saline should</w:t>
      </w:r>
    </w:p>
    <w:p w14:paraId="2DBE1C6E"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not be stored above 30</w:t>
      </w:r>
      <w:r w:rsidRPr="6EE11DEB">
        <w:rPr>
          <w:rFonts w:ascii="Arial" w:eastAsia="Arial" w:hAnsi="Arial" w:cs="Arial"/>
          <w:vertAlign w:val="superscript"/>
        </w:rPr>
        <w:t>o</w:t>
      </w:r>
      <w:r w:rsidRPr="6EE11DEB">
        <w:rPr>
          <w:rFonts w:ascii="Arial" w:eastAsia="Arial" w:hAnsi="Arial" w:cs="Arial"/>
        </w:rPr>
        <w:t>C (86</w:t>
      </w:r>
      <w:r w:rsidRPr="6EE11DEB">
        <w:rPr>
          <w:rFonts w:ascii="Arial" w:eastAsia="Arial" w:hAnsi="Arial" w:cs="Arial"/>
          <w:vertAlign w:val="superscript"/>
        </w:rPr>
        <w:t>o</w:t>
      </w:r>
      <w:r w:rsidRPr="6EE11DEB">
        <w:rPr>
          <w:rFonts w:ascii="Arial" w:eastAsia="Arial" w:hAnsi="Arial" w:cs="Arial"/>
        </w:rPr>
        <w:t>F) and should not be allowed to freeze. Once the drug product has</w:t>
      </w:r>
    </w:p>
    <w:p w14:paraId="6481FB37"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been reconstituted with 0.45% saline, the resulting suspension can be stored up to 4 hours at 2-8°C</w:t>
      </w:r>
    </w:p>
    <w:p w14:paraId="346B7D4D"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or room temperature. In such cases, the vial containing the suspension should be gently inverted</w:t>
      </w:r>
    </w:p>
    <w:p w14:paraId="02862AC7"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5 times before use. Study medication will be stored in a secure, controlled-access location at the</w:t>
      </w:r>
    </w:p>
    <w:p w14:paraId="3C0C9B54"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study sites.</w:t>
      </w:r>
    </w:p>
    <w:p w14:paraId="698536F5" w14:textId="77777777" w:rsidR="00475FDA" w:rsidRPr="00A86F4D" w:rsidRDefault="00475FDA" w:rsidP="6EE11DEB">
      <w:pPr>
        <w:autoSpaceDE w:val="0"/>
        <w:autoSpaceDN w:val="0"/>
        <w:adjustRightInd w:val="0"/>
        <w:spacing w:after="0" w:line="240" w:lineRule="auto"/>
        <w:rPr>
          <w:rFonts w:ascii="Arial" w:eastAsia="Arial" w:hAnsi="Arial" w:cs="Arial"/>
        </w:rPr>
      </w:pPr>
    </w:p>
    <w:p w14:paraId="5B8D5BBC"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Any deviations from the storage conditions should be reported immediately to the Sponsor, and the study medication should be placed in quarantine and not used until authorisation has been given by the Sponsor to do so.</w:t>
      </w:r>
    </w:p>
    <w:p w14:paraId="7BC1BAF2" w14:textId="77777777" w:rsidR="00475FDA" w:rsidRPr="00A86F4D" w:rsidRDefault="00475FDA" w:rsidP="6EE11DEB">
      <w:pPr>
        <w:autoSpaceDE w:val="0"/>
        <w:autoSpaceDN w:val="0"/>
        <w:adjustRightInd w:val="0"/>
        <w:spacing w:after="0" w:line="240" w:lineRule="auto"/>
        <w:jc w:val="both"/>
        <w:rPr>
          <w:rFonts w:ascii="Arial" w:eastAsia="Arial" w:hAnsi="Arial" w:cs="Arial"/>
        </w:rPr>
      </w:pPr>
    </w:p>
    <w:p w14:paraId="22F111FD"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The storage conditions of the re-usable controller and the single-patient, single use disposable,</w:t>
      </w:r>
    </w:p>
    <w:p w14:paraId="4453CB68"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drug delivery circuit and breath sensor are:</w:t>
      </w:r>
    </w:p>
    <w:p w14:paraId="61C988F9" w14:textId="77777777" w:rsidR="00475FDA" w:rsidRPr="00A86F4D" w:rsidRDefault="00475FDA" w:rsidP="6EE11DEB">
      <w:pPr>
        <w:autoSpaceDE w:val="0"/>
        <w:autoSpaceDN w:val="0"/>
        <w:adjustRightInd w:val="0"/>
        <w:spacing w:after="0" w:line="240" w:lineRule="auto"/>
        <w:jc w:val="both"/>
        <w:rPr>
          <w:rFonts w:ascii="Arial" w:eastAsia="Arial" w:hAnsi="Arial" w:cs="Arial"/>
        </w:rPr>
      </w:pPr>
    </w:p>
    <w:p w14:paraId="78B3725A"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Temperature: -20 to +60°C</w:t>
      </w:r>
    </w:p>
    <w:p w14:paraId="78734F6E" w14:textId="77777777" w:rsidR="00475FDA" w:rsidRPr="00A86F4D" w:rsidRDefault="008A362F" w:rsidP="6EE11DEB">
      <w:pPr>
        <w:autoSpaceDE w:val="0"/>
        <w:autoSpaceDN w:val="0"/>
        <w:adjustRightInd w:val="0"/>
        <w:spacing w:after="0" w:line="240" w:lineRule="auto"/>
        <w:jc w:val="both"/>
      </w:pPr>
      <w:r w:rsidRPr="6EE11DEB">
        <w:rPr>
          <w:rFonts w:ascii="Arial" w:eastAsia="Arial" w:hAnsi="Arial" w:cs="Arial"/>
        </w:rPr>
        <w:t>Relative humidity: 15 – 95 %RH</w:t>
      </w:r>
    </w:p>
    <w:p w14:paraId="54F81F2B" w14:textId="77777777" w:rsidR="00475FDA" w:rsidRPr="00A86F4D" w:rsidRDefault="008A362F" w:rsidP="6EE11DEB">
      <w:pPr>
        <w:autoSpaceDE w:val="0"/>
        <w:autoSpaceDN w:val="0"/>
        <w:adjustRightInd w:val="0"/>
        <w:spacing w:after="0" w:line="240" w:lineRule="auto"/>
        <w:jc w:val="both"/>
        <w:rPr>
          <w:rFonts w:ascii="Arial" w:eastAsia="Arial" w:hAnsi="Arial" w:cs="Arial"/>
        </w:rPr>
      </w:pPr>
      <w:r w:rsidRPr="6EE11DEB">
        <w:rPr>
          <w:rFonts w:ascii="Arial" w:eastAsia="Arial" w:hAnsi="Arial" w:cs="Arial"/>
        </w:rPr>
        <w:t>Atmospheric pressure 450 – 1100 kPa</w:t>
      </w:r>
    </w:p>
    <w:p w14:paraId="3B22BB7D" w14:textId="77777777" w:rsidR="00475FDA" w:rsidRPr="00A86F4D" w:rsidRDefault="00475FDA" w:rsidP="50FF7CE4">
      <w:pPr>
        <w:autoSpaceDE w:val="0"/>
        <w:autoSpaceDN w:val="0"/>
        <w:adjustRightInd w:val="0"/>
        <w:spacing w:after="0" w:line="240" w:lineRule="auto"/>
        <w:rPr>
          <w:lang w:eastAsia="en-GB"/>
        </w:rPr>
      </w:pPr>
    </w:p>
    <w:p w14:paraId="595A0D10" w14:textId="77777777" w:rsidR="00BE2219" w:rsidRDefault="008A362F" w:rsidP="6EE11DEB">
      <w:pPr>
        <w:spacing w:after="0" w:line="240" w:lineRule="auto"/>
        <w:jc w:val="both"/>
      </w:pPr>
      <w:r>
        <w:t xml:space="preserve">For the AF-COVID clinical development program, SF RI 1 will be sourced from Lyomark Pharma GmbH and supplied to the clinical study sites as a lyophilized formulation of 108 mg, along with the required diluent for reconstitution, and </w:t>
      </w:r>
      <w:r w:rsidR="00640A11">
        <w:t>labelled</w:t>
      </w:r>
      <w:r>
        <w:t xml:space="preserve"> for clinical investigational use only.</w:t>
      </w:r>
    </w:p>
    <w:p w14:paraId="17B246DD" w14:textId="77777777" w:rsidR="0049625B" w:rsidRDefault="0049625B" w:rsidP="561A427A">
      <w:pPr>
        <w:spacing w:after="0" w:line="240" w:lineRule="auto"/>
      </w:pPr>
    </w:p>
    <w:p w14:paraId="219922C4" w14:textId="6B28DCF8" w:rsidR="0049625B" w:rsidRDefault="008A362F" w:rsidP="561A427A">
      <w:pPr>
        <w:spacing w:after="0" w:line="240" w:lineRule="auto"/>
        <w:rPr>
          <w:u w:val="single"/>
        </w:rPr>
      </w:pPr>
      <w:r w:rsidRPr="55491CFC">
        <w:rPr>
          <w:u w:val="single"/>
        </w:rPr>
        <w:lastRenderedPageBreak/>
        <w:t xml:space="preserve">Storage conditions for </w:t>
      </w:r>
      <w:r w:rsidR="25134CC6" w:rsidRPr="55491CFC">
        <w:rPr>
          <w:u w:val="single"/>
        </w:rPr>
        <w:t xml:space="preserve">the </w:t>
      </w:r>
      <w:r w:rsidRPr="55491CFC">
        <w:rPr>
          <w:u w:val="single"/>
        </w:rPr>
        <w:t>device</w:t>
      </w:r>
    </w:p>
    <w:p w14:paraId="6BF89DA3" w14:textId="7350FD1E" w:rsidR="00A63F8D" w:rsidRPr="00A63F8D" w:rsidRDefault="00A63F8D" w:rsidP="00A63F8D">
      <w:pPr>
        <w:spacing w:after="0" w:line="240" w:lineRule="auto"/>
      </w:pPr>
    </w:p>
    <w:p w14:paraId="694EB3ED" w14:textId="7350FD1E" w:rsidR="67AD2C44" w:rsidRDefault="008A362F" w:rsidP="55491CFC">
      <w:pPr>
        <w:spacing w:after="0" w:line="240" w:lineRule="auto"/>
        <w:rPr>
          <w:rFonts w:ascii="Arial" w:eastAsia="Arial" w:hAnsi="Arial" w:cs="Arial"/>
        </w:rPr>
      </w:pPr>
      <w:r w:rsidRPr="55491CFC">
        <w:rPr>
          <w:rFonts w:ascii="Arial" w:eastAsia="Arial" w:hAnsi="Arial" w:cs="Arial"/>
        </w:rPr>
        <w:t>The storage conditions of the re-usable controller and the single-patient, single use disposable,</w:t>
      </w:r>
    </w:p>
    <w:p w14:paraId="24B64F5E" w14:textId="7350FD1E" w:rsidR="67AD2C44" w:rsidRDefault="008A362F" w:rsidP="55491CFC">
      <w:pPr>
        <w:spacing w:after="0" w:line="240" w:lineRule="auto"/>
        <w:rPr>
          <w:rFonts w:ascii="Arial" w:eastAsia="Arial" w:hAnsi="Arial" w:cs="Arial"/>
        </w:rPr>
      </w:pPr>
      <w:r w:rsidRPr="55491CFC">
        <w:rPr>
          <w:rFonts w:ascii="Arial" w:eastAsia="Arial" w:hAnsi="Arial" w:cs="Arial"/>
        </w:rPr>
        <w:t>drug delivery circuit and breath sensor are:</w:t>
      </w:r>
    </w:p>
    <w:p w14:paraId="2AF1084F" w14:textId="7350FD1E" w:rsidR="67AD2C44" w:rsidRDefault="008A362F" w:rsidP="55491CFC">
      <w:pPr>
        <w:spacing w:after="0" w:line="240" w:lineRule="auto"/>
        <w:rPr>
          <w:rFonts w:ascii="Arial" w:eastAsia="Arial" w:hAnsi="Arial" w:cs="Arial"/>
        </w:rPr>
      </w:pPr>
      <w:r w:rsidRPr="55491CFC">
        <w:rPr>
          <w:rFonts w:ascii="Arial" w:eastAsia="Arial" w:hAnsi="Arial" w:cs="Arial"/>
        </w:rPr>
        <w:t>Temperature: -20 to +60°C</w:t>
      </w:r>
    </w:p>
    <w:p w14:paraId="23C0DE23" w14:textId="7350FD1E" w:rsidR="67AD2C44" w:rsidRDefault="008A362F" w:rsidP="55491CFC">
      <w:pPr>
        <w:spacing w:after="0" w:line="240" w:lineRule="auto"/>
        <w:rPr>
          <w:rFonts w:ascii="Arial" w:eastAsia="Arial" w:hAnsi="Arial" w:cs="Arial"/>
        </w:rPr>
      </w:pPr>
      <w:r w:rsidRPr="55491CFC">
        <w:rPr>
          <w:rFonts w:ascii="Arial" w:eastAsia="Arial" w:hAnsi="Arial" w:cs="Arial"/>
        </w:rPr>
        <w:t>Relative humidity: 15 – 95 %RH</w:t>
      </w:r>
    </w:p>
    <w:p w14:paraId="0708E897" w14:textId="7350FD1E" w:rsidR="67AD2C44" w:rsidRDefault="008A362F" w:rsidP="55491CFC">
      <w:pPr>
        <w:spacing w:after="0" w:line="240" w:lineRule="auto"/>
        <w:rPr>
          <w:rFonts w:ascii="Arial" w:eastAsia="Arial" w:hAnsi="Arial" w:cs="Arial"/>
        </w:rPr>
      </w:pPr>
      <w:r w:rsidRPr="55491CFC">
        <w:rPr>
          <w:rFonts w:ascii="Arial" w:eastAsia="Arial" w:hAnsi="Arial" w:cs="Arial"/>
        </w:rPr>
        <w:t>Atmospheric pressure 450 – 1100 kPa</w:t>
      </w:r>
    </w:p>
    <w:p w14:paraId="789B221C" w14:textId="7350FD1E" w:rsidR="5335F061" w:rsidRDefault="5335F061" w:rsidP="5335F061">
      <w:pPr>
        <w:spacing w:after="0" w:line="240" w:lineRule="auto"/>
      </w:pPr>
    </w:p>
    <w:p w14:paraId="5DD77ABF" w14:textId="77777777" w:rsidR="70B8B527" w:rsidRDefault="008A362F" w:rsidP="561A427A">
      <w:pPr>
        <w:spacing w:after="0" w:line="240" w:lineRule="auto"/>
      </w:pPr>
      <w:r w:rsidRPr="561A427A">
        <w:rPr>
          <w:rFonts w:ascii="Arial" w:eastAsia="Arial" w:hAnsi="Arial" w:cs="Arial"/>
          <w:szCs w:val="22"/>
        </w:rPr>
        <w:t>Aerogen Pharma will provide the AeroFact AF-COVID investigational product</w:t>
      </w:r>
      <w:r w:rsidR="00B62D9B">
        <w:rPr>
          <w:rFonts w:ascii="Arial" w:eastAsia="Arial" w:hAnsi="Arial" w:cs="Arial"/>
          <w:szCs w:val="22"/>
        </w:rPr>
        <w:t>.</w:t>
      </w:r>
    </w:p>
    <w:p w14:paraId="5C3E0E74" w14:textId="77777777" w:rsidR="00475FDA" w:rsidRPr="00A86F4D" w:rsidRDefault="00475FDA" w:rsidP="67724E73">
      <w:pPr>
        <w:spacing w:after="0" w:line="240" w:lineRule="auto"/>
        <w:rPr>
          <w:highlight w:val="yellow"/>
          <w:lang w:eastAsia="en-GB"/>
        </w:rPr>
      </w:pPr>
    </w:p>
    <w:p w14:paraId="05F3F015" w14:textId="77777777" w:rsidR="00EA17A2" w:rsidRDefault="008A362F" w:rsidP="6EE11DEB">
      <w:pPr>
        <w:autoSpaceDE w:val="0"/>
        <w:autoSpaceDN w:val="0"/>
        <w:adjustRightInd w:val="0"/>
        <w:spacing w:line="240" w:lineRule="auto"/>
        <w:jc w:val="both"/>
        <w:rPr>
          <w:rFonts w:ascii="Arial" w:eastAsia="Arial" w:hAnsi="Arial" w:cs="Arial"/>
        </w:rPr>
      </w:pPr>
      <w:r w:rsidRPr="6EE11DEB">
        <w:rPr>
          <w:rFonts w:ascii="Arial" w:eastAsia="Arial" w:hAnsi="Arial" w:cs="Arial"/>
        </w:rPr>
        <w:t>Both IMP</w:t>
      </w:r>
      <w:r w:rsidR="007A5E50" w:rsidRPr="6EE11DEB">
        <w:rPr>
          <w:rFonts w:ascii="Arial" w:eastAsia="Arial" w:hAnsi="Arial" w:cs="Arial"/>
        </w:rPr>
        <w:t>s</w:t>
      </w:r>
      <w:r w:rsidRPr="6EE11DEB">
        <w:rPr>
          <w:rFonts w:ascii="Arial" w:eastAsia="Arial" w:hAnsi="Arial" w:cs="Arial"/>
        </w:rPr>
        <w:t xml:space="preserve"> and device</w:t>
      </w:r>
      <w:r w:rsidR="007A5E50" w:rsidRPr="6EE11DEB">
        <w:rPr>
          <w:rFonts w:ascii="Arial" w:eastAsia="Arial" w:hAnsi="Arial" w:cs="Arial"/>
        </w:rPr>
        <w:t>s</w:t>
      </w:r>
      <w:r w:rsidRPr="6EE11DEB">
        <w:rPr>
          <w:rFonts w:ascii="Arial" w:eastAsia="Arial" w:hAnsi="Arial" w:cs="Arial"/>
        </w:rPr>
        <w:t xml:space="preserve"> will be sent directly to</w:t>
      </w:r>
      <w:r w:rsidR="007A5E50" w:rsidRPr="6EE11DEB">
        <w:rPr>
          <w:rFonts w:ascii="Arial" w:eastAsia="Arial" w:hAnsi="Arial" w:cs="Arial"/>
        </w:rPr>
        <w:t xml:space="preserve"> each </w:t>
      </w:r>
      <w:r w:rsidRPr="6EE11DEB">
        <w:rPr>
          <w:rFonts w:ascii="Arial" w:eastAsia="Arial" w:hAnsi="Arial" w:cs="Arial"/>
        </w:rPr>
        <w:t>site Pharmacy</w:t>
      </w:r>
      <w:r w:rsidR="007A5E50" w:rsidRPr="6EE11DEB">
        <w:rPr>
          <w:rFonts w:ascii="Arial" w:eastAsia="Arial" w:hAnsi="Arial" w:cs="Arial"/>
        </w:rPr>
        <w:t xml:space="preserve"> from the relevant supplier. </w:t>
      </w:r>
      <w:r w:rsidRPr="6EE11DEB">
        <w:rPr>
          <w:rFonts w:ascii="Arial" w:eastAsia="Arial" w:hAnsi="Arial" w:cs="Arial"/>
        </w:rPr>
        <w:t xml:space="preserve">Pharmacy will be </w:t>
      </w:r>
      <w:r w:rsidR="002C280A" w:rsidRPr="6EE11DEB">
        <w:rPr>
          <w:rFonts w:ascii="Arial" w:eastAsia="Arial" w:hAnsi="Arial" w:cs="Arial"/>
        </w:rPr>
        <w:t>responsible</w:t>
      </w:r>
      <w:r w:rsidRPr="6EE11DEB">
        <w:rPr>
          <w:rFonts w:ascii="Arial" w:eastAsia="Arial" w:hAnsi="Arial" w:cs="Arial"/>
        </w:rPr>
        <w:t xml:space="preserve"> for recording receipt of product and devices and for dispensing to the Investigator for trial use. </w:t>
      </w:r>
    </w:p>
    <w:p w14:paraId="5E3717C5" w14:textId="77777777" w:rsidR="00475FDA" w:rsidRPr="00A86F4D" w:rsidRDefault="008A362F" w:rsidP="6EE11DEB">
      <w:pPr>
        <w:autoSpaceDE w:val="0"/>
        <w:autoSpaceDN w:val="0"/>
        <w:adjustRightInd w:val="0"/>
        <w:spacing w:line="240" w:lineRule="auto"/>
        <w:jc w:val="both"/>
        <w:rPr>
          <w:rFonts w:ascii="Arial" w:eastAsia="Arial" w:hAnsi="Arial" w:cs="Arial"/>
        </w:rPr>
      </w:pPr>
      <w:r w:rsidRPr="6EE11DEB">
        <w:rPr>
          <w:rFonts w:ascii="Arial" w:eastAsia="Arial" w:hAnsi="Arial" w:cs="Arial"/>
        </w:rPr>
        <w:t xml:space="preserve">The Investigator </w:t>
      </w:r>
      <w:r w:rsidR="00EA17A2" w:rsidRPr="6EE11DEB">
        <w:rPr>
          <w:rFonts w:ascii="Arial" w:eastAsia="Arial" w:hAnsi="Arial" w:cs="Arial"/>
        </w:rPr>
        <w:t xml:space="preserve">(or designee) </w:t>
      </w:r>
      <w:r w:rsidRPr="6EE11DEB">
        <w:rPr>
          <w:rFonts w:ascii="Arial" w:eastAsia="Arial" w:hAnsi="Arial" w:cs="Arial"/>
        </w:rPr>
        <w:t xml:space="preserve">is responsible for ensuring study medication </w:t>
      </w:r>
      <w:r w:rsidR="0049625B" w:rsidRPr="6EE11DEB">
        <w:rPr>
          <w:rFonts w:ascii="Arial" w:eastAsia="Arial" w:hAnsi="Arial" w:cs="Arial"/>
        </w:rPr>
        <w:t xml:space="preserve">and device </w:t>
      </w:r>
      <w:r w:rsidRPr="6EE11DEB">
        <w:rPr>
          <w:rFonts w:ascii="Arial" w:eastAsia="Arial" w:hAnsi="Arial" w:cs="Arial"/>
        </w:rPr>
        <w:t>accountability</w:t>
      </w:r>
      <w:r w:rsidR="00324C7E" w:rsidRPr="6EE11DEB">
        <w:rPr>
          <w:rFonts w:ascii="Arial" w:eastAsia="Arial" w:hAnsi="Arial" w:cs="Arial"/>
        </w:rPr>
        <w:t>, including</w:t>
      </w:r>
      <w:r w:rsidR="0030196F" w:rsidRPr="6EE11DEB">
        <w:rPr>
          <w:rFonts w:ascii="Arial" w:eastAsia="Arial" w:hAnsi="Arial" w:cs="Arial"/>
        </w:rPr>
        <w:t xml:space="preserve"> administration records and returns</w:t>
      </w:r>
      <w:r w:rsidR="002C280A" w:rsidRPr="6EE11DEB">
        <w:rPr>
          <w:rFonts w:ascii="Arial" w:eastAsia="Arial" w:hAnsi="Arial" w:cs="Arial"/>
        </w:rPr>
        <w:t xml:space="preserve">. </w:t>
      </w:r>
      <w:r w:rsidR="1C3ADACE" w:rsidRPr="6EE11DEB">
        <w:rPr>
          <w:rFonts w:ascii="Arial" w:eastAsia="Arial" w:hAnsi="Arial" w:cs="Arial"/>
        </w:rPr>
        <w:t>The Sponsor will provide study medication accountability forms for this purpose</w:t>
      </w:r>
      <w:r w:rsidR="08B4B4DC" w:rsidRPr="6EE11DEB">
        <w:rPr>
          <w:rFonts w:ascii="Arial" w:eastAsia="Arial" w:hAnsi="Arial" w:cs="Arial"/>
        </w:rPr>
        <w:t>.</w:t>
      </w:r>
    </w:p>
    <w:p w14:paraId="07A06313" w14:textId="77777777" w:rsidR="00475FDA" w:rsidRPr="00A86F4D" w:rsidRDefault="008A362F" w:rsidP="00473433">
      <w:pPr>
        <w:autoSpaceDE w:val="0"/>
        <w:autoSpaceDN w:val="0"/>
        <w:adjustRightInd w:val="0"/>
        <w:spacing w:after="0" w:line="240" w:lineRule="auto"/>
        <w:jc w:val="both"/>
        <w:rPr>
          <w:rFonts w:ascii="Arial" w:eastAsia="Arial" w:hAnsi="Arial" w:cs="Arial"/>
        </w:rPr>
      </w:pPr>
      <w:r w:rsidRPr="6EE11DEB">
        <w:rPr>
          <w:rFonts w:ascii="Arial" w:eastAsia="Arial" w:hAnsi="Arial" w:cs="Arial"/>
        </w:rPr>
        <w:t xml:space="preserve">Unused study medication </w:t>
      </w:r>
      <w:r w:rsidR="0030196F" w:rsidRPr="6EE11DEB">
        <w:rPr>
          <w:rFonts w:ascii="Arial" w:eastAsia="Arial" w:hAnsi="Arial" w:cs="Arial"/>
        </w:rPr>
        <w:t xml:space="preserve">or devices </w:t>
      </w:r>
      <w:r w:rsidRPr="6EE11DEB">
        <w:rPr>
          <w:rFonts w:ascii="Arial" w:eastAsia="Arial" w:hAnsi="Arial" w:cs="Arial"/>
        </w:rPr>
        <w:t>must not be discarded without authority from the Sponsor or used for any purpose other than the present study.</w:t>
      </w:r>
    </w:p>
    <w:p w14:paraId="66A1FAB9" w14:textId="77777777" w:rsidR="00093582" w:rsidRDefault="00093582" w:rsidP="00473433">
      <w:pPr>
        <w:pStyle w:val="BodyText"/>
        <w:tabs>
          <w:tab w:val="left" w:pos="709"/>
        </w:tabs>
        <w:rPr>
          <w:rFonts w:asciiTheme="minorHAnsi" w:hAnsiTheme="minorHAnsi" w:cstheme="minorHAnsi"/>
          <w:i w:val="0"/>
          <w:color w:val="0000FF"/>
          <w:sz w:val="22"/>
          <w:szCs w:val="22"/>
        </w:rPr>
      </w:pPr>
      <w:bookmarkStart w:id="26" w:name="_Toc246750032"/>
      <w:bookmarkStart w:id="27" w:name="_Toc303179273"/>
    </w:p>
    <w:p w14:paraId="2D97D1B7" w14:textId="77777777" w:rsidR="00475FDA" w:rsidRPr="00093582" w:rsidRDefault="008A362F" w:rsidP="0FE0AC52">
      <w:pPr>
        <w:pStyle w:val="BodyText"/>
        <w:tabs>
          <w:tab w:val="left" w:pos="709"/>
        </w:tabs>
        <w:spacing w:after="120"/>
        <w:rPr>
          <w:rFonts w:asciiTheme="minorHAnsi" w:hAnsiTheme="minorHAnsi" w:cstheme="minorBidi"/>
          <w:b/>
          <w:bCs/>
          <w:i w:val="0"/>
          <w:sz w:val="22"/>
          <w:szCs w:val="22"/>
        </w:rPr>
      </w:pPr>
      <w:r w:rsidRPr="0FE0AC52">
        <w:rPr>
          <w:rFonts w:asciiTheme="minorHAnsi" w:hAnsiTheme="minorHAnsi" w:cstheme="minorBidi"/>
          <w:b/>
          <w:bCs/>
          <w:i w:val="0"/>
          <w:sz w:val="22"/>
          <w:szCs w:val="22"/>
        </w:rPr>
        <w:t xml:space="preserve">8.5 </w:t>
      </w:r>
      <w:r w:rsidR="00093582" w:rsidRPr="00093582">
        <w:rPr>
          <w:rFonts w:asciiTheme="minorHAnsi" w:hAnsiTheme="minorHAnsi" w:cstheme="minorHAnsi"/>
          <w:b/>
          <w:bCs/>
          <w:i w:val="0"/>
          <w:iCs/>
          <w:sz w:val="22"/>
          <w:szCs w:val="22"/>
        </w:rPr>
        <w:tab/>
      </w:r>
      <w:r w:rsidR="2DF97543" w:rsidRPr="0FE0AC52">
        <w:rPr>
          <w:rFonts w:asciiTheme="minorHAnsi" w:hAnsiTheme="minorHAnsi" w:cstheme="minorBidi"/>
          <w:b/>
          <w:bCs/>
          <w:i w:val="0"/>
          <w:sz w:val="22"/>
          <w:szCs w:val="22"/>
        </w:rPr>
        <w:t>Preparation and labelling of Investigational Medicinal Product</w:t>
      </w:r>
      <w:bookmarkEnd w:id="26"/>
      <w:bookmarkEnd w:id="27"/>
    </w:p>
    <w:p w14:paraId="08CAC100" w14:textId="77777777" w:rsidR="00475FDA" w:rsidRPr="00093582" w:rsidRDefault="008A362F" w:rsidP="6EE11DEB">
      <w:pPr>
        <w:tabs>
          <w:tab w:val="left" w:pos="709"/>
        </w:tabs>
        <w:spacing w:after="0" w:line="240" w:lineRule="auto"/>
        <w:jc w:val="both"/>
        <w:rPr>
          <w:rFonts w:ascii="Arial" w:eastAsia="Arial" w:hAnsi="Arial" w:cs="Arial"/>
        </w:rPr>
      </w:pPr>
      <w:r>
        <w:t>Alveofact</w:t>
      </w:r>
      <w:r w:rsidRPr="6EE11DEB">
        <w:rPr>
          <w:vertAlign w:val="superscript"/>
        </w:rPr>
        <w:t>®</w:t>
      </w:r>
      <w:r w:rsidRPr="6EE11DEB">
        <w:rPr>
          <w:rFonts w:ascii="Arial" w:eastAsia="Arial" w:hAnsi="Arial" w:cs="Arial"/>
        </w:rPr>
        <w:t xml:space="preserve"> lyophilized vials</w:t>
      </w:r>
      <w:r w:rsidR="4A911CF3" w:rsidRPr="6EE11DEB">
        <w:rPr>
          <w:rFonts w:ascii="Arial" w:eastAsia="Arial" w:hAnsi="Arial" w:cs="Arial"/>
        </w:rPr>
        <w:t xml:space="preserve"> (108 mg)</w:t>
      </w:r>
      <w:r w:rsidRPr="6EE11DEB">
        <w:rPr>
          <w:rFonts w:ascii="Arial" w:eastAsia="Arial" w:hAnsi="Arial" w:cs="Arial"/>
        </w:rPr>
        <w:t xml:space="preserve"> and pre-filled sterile syringe containing 0.45% saline come ready to be mixed</w:t>
      </w:r>
      <w:r w:rsidR="5264BDAC" w:rsidRPr="6EE11DEB">
        <w:rPr>
          <w:rFonts w:ascii="Arial" w:eastAsia="Arial" w:hAnsi="Arial" w:cs="Arial"/>
        </w:rPr>
        <w:t>. Once the drug product has been reconstituted with 0.45% saline, the resulting suspension can be stored up to 4 hours at 2-8°C or room temperature.</w:t>
      </w:r>
      <w:r w:rsidRPr="6EE11DEB">
        <w:rPr>
          <w:rFonts w:ascii="Arial" w:eastAsia="Arial" w:hAnsi="Arial" w:cs="Arial"/>
        </w:rPr>
        <w:t xml:space="preserve"> </w:t>
      </w:r>
      <w:r w:rsidR="5CB081DD" w:rsidRPr="6EE11DEB">
        <w:rPr>
          <w:rFonts w:ascii="Arial" w:eastAsia="Arial" w:hAnsi="Arial" w:cs="Arial"/>
        </w:rPr>
        <w:t>The vials</w:t>
      </w:r>
      <w:r w:rsidR="102FB05A" w:rsidRPr="6EE11DEB">
        <w:rPr>
          <w:rFonts w:ascii="Arial" w:eastAsia="Arial" w:hAnsi="Arial" w:cs="Arial"/>
        </w:rPr>
        <w:t xml:space="preserve"> and</w:t>
      </w:r>
      <w:r w:rsidR="5CB081DD" w:rsidRPr="6EE11DEB">
        <w:rPr>
          <w:rFonts w:ascii="Arial" w:eastAsia="Arial" w:hAnsi="Arial" w:cs="Arial"/>
        </w:rPr>
        <w:t xml:space="preserve"> </w:t>
      </w:r>
      <w:r w:rsidR="262160CE" w:rsidRPr="6EE11DEB">
        <w:rPr>
          <w:rFonts w:ascii="Arial" w:eastAsia="Arial" w:hAnsi="Arial" w:cs="Arial"/>
        </w:rPr>
        <w:t xml:space="preserve">syringes </w:t>
      </w:r>
      <w:r w:rsidR="5CB081DD" w:rsidRPr="6EE11DEB">
        <w:rPr>
          <w:rFonts w:ascii="Arial" w:eastAsia="Arial" w:hAnsi="Arial" w:cs="Arial"/>
        </w:rPr>
        <w:t>will be labelled in accordance with regulatory requirements.</w:t>
      </w:r>
    </w:p>
    <w:p w14:paraId="76BB753C" w14:textId="77777777" w:rsidR="001D0944" w:rsidRPr="001D0944" w:rsidRDefault="001D0944" w:rsidP="0FE0AC52">
      <w:pPr>
        <w:pStyle w:val="BodyText"/>
        <w:spacing w:after="120"/>
        <w:rPr>
          <w:rFonts w:cstheme="minorBidi"/>
          <w:color w:val="0000FF"/>
          <w:spacing w:val="0"/>
        </w:rPr>
      </w:pPr>
    </w:p>
    <w:p w14:paraId="646DC132" w14:textId="77777777" w:rsidR="00156B35" w:rsidRDefault="008A362F" w:rsidP="5F093736">
      <w:pPr>
        <w:pStyle w:val="BodyText"/>
        <w:tabs>
          <w:tab w:val="left" w:pos="709"/>
        </w:tabs>
        <w:spacing w:after="120"/>
        <w:rPr>
          <w:rFonts w:asciiTheme="minorHAnsi" w:hAnsiTheme="minorHAnsi" w:cstheme="minorBidi"/>
          <w:b/>
          <w:bCs/>
          <w:i w:val="0"/>
          <w:sz w:val="22"/>
          <w:szCs w:val="22"/>
        </w:rPr>
      </w:pPr>
      <w:r w:rsidRPr="5F093736">
        <w:rPr>
          <w:rFonts w:asciiTheme="minorHAnsi" w:hAnsiTheme="minorHAnsi" w:cstheme="minorBidi"/>
          <w:b/>
          <w:bCs/>
          <w:i w:val="0"/>
          <w:sz w:val="22"/>
          <w:szCs w:val="22"/>
        </w:rPr>
        <w:t>8.6</w:t>
      </w:r>
      <w:r w:rsidR="1270F324" w:rsidRPr="5F093736">
        <w:rPr>
          <w:rFonts w:asciiTheme="minorHAnsi" w:hAnsiTheme="minorHAnsi" w:cstheme="minorBidi"/>
          <w:b/>
          <w:bCs/>
          <w:i w:val="0"/>
          <w:sz w:val="22"/>
          <w:szCs w:val="22"/>
        </w:rPr>
        <w:t xml:space="preserve"> </w:t>
      </w:r>
      <w:r>
        <w:rPr>
          <w:rFonts w:asciiTheme="minorHAnsi" w:hAnsiTheme="minorHAnsi" w:cstheme="minorHAnsi"/>
          <w:b/>
          <w:bCs/>
          <w:i w:val="0"/>
          <w:iCs/>
          <w:sz w:val="22"/>
          <w:szCs w:val="22"/>
        </w:rPr>
        <w:tab/>
      </w:r>
      <w:r w:rsidR="00B16F72" w:rsidRPr="5F093736">
        <w:rPr>
          <w:rFonts w:asciiTheme="minorHAnsi" w:hAnsiTheme="minorHAnsi" w:cstheme="minorBidi"/>
          <w:b/>
          <w:bCs/>
          <w:i w:val="0"/>
          <w:sz w:val="22"/>
          <w:szCs w:val="22"/>
        </w:rPr>
        <w:t>Preparation and labelling of Investigational devices</w:t>
      </w:r>
    </w:p>
    <w:p w14:paraId="3FC694C6" w14:textId="5E6BEE51" w:rsidR="7B9B59F5" w:rsidRDefault="008A362F" w:rsidP="5F093736">
      <w:pPr>
        <w:spacing w:after="0" w:line="240" w:lineRule="auto"/>
        <w:rPr>
          <w:rFonts w:ascii="Arial" w:eastAsia="Arial" w:hAnsi="Arial" w:cs="Arial"/>
        </w:rPr>
      </w:pPr>
      <w:r w:rsidRPr="5F093736">
        <w:rPr>
          <w:rFonts w:ascii="Arial" w:eastAsia="Arial" w:hAnsi="Arial" w:cs="Arial"/>
          <w:szCs w:val="22"/>
        </w:rPr>
        <w:t xml:space="preserve">The contents of the label will be in accordance with all applicable regulatory requirements. </w:t>
      </w:r>
    </w:p>
    <w:p w14:paraId="7DE0300F" w14:textId="455DBB24" w:rsidR="7B9B59F5" w:rsidRDefault="008A362F" w:rsidP="5F093736">
      <w:pPr>
        <w:spacing w:after="0" w:line="240" w:lineRule="auto"/>
        <w:rPr>
          <w:rFonts w:ascii="Arial" w:eastAsia="Arial" w:hAnsi="Arial" w:cs="Arial"/>
        </w:rPr>
      </w:pPr>
      <w:r w:rsidRPr="5F093736">
        <w:rPr>
          <w:rFonts w:ascii="Arial" w:eastAsia="Arial" w:hAnsi="Arial" w:cs="Arial"/>
          <w:szCs w:val="22"/>
        </w:rPr>
        <w:t>In App 3 of the Device Technical File, are the Labels for AF-COVID Devices:</w:t>
      </w:r>
    </w:p>
    <w:p w14:paraId="0493DBAA" w14:textId="2E0D2E19" w:rsidR="7B9B59F5" w:rsidRDefault="008A362F" w:rsidP="5F093736">
      <w:pPr>
        <w:spacing w:after="0" w:line="240" w:lineRule="auto"/>
        <w:rPr>
          <w:rFonts w:ascii="Arial" w:eastAsia="Arial" w:hAnsi="Arial" w:cs="Arial"/>
        </w:rPr>
      </w:pPr>
      <w:r w:rsidRPr="5F093736">
        <w:rPr>
          <w:rFonts w:ascii="Arial" w:eastAsia="Arial" w:hAnsi="Arial" w:cs="Arial"/>
          <w:szCs w:val="22"/>
        </w:rPr>
        <w:t xml:space="preserve">1.- Investigational Reusable controllers: </w:t>
      </w:r>
    </w:p>
    <w:p w14:paraId="43736DD9" w14:textId="76F5FB60" w:rsidR="7B9B59F5" w:rsidRDefault="008A362F" w:rsidP="5F093736">
      <w:pPr>
        <w:spacing w:after="0" w:line="240" w:lineRule="auto"/>
        <w:rPr>
          <w:rFonts w:ascii="Arial" w:eastAsia="Arial" w:hAnsi="Arial" w:cs="Arial"/>
        </w:rPr>
      </w:pPr>
      <w:r w:rsidRPr="5F093736">
        <w:rPr>
          <w:rFonts w:ascii="Arial" w:eastAsia="Arial" w:hAnsi="Arial" w:cs="Arial"/>
          <w:szCs w:val="22"/>
        </w:rPr>
        <w:t>a) AF-COVID Controlle</w:t>
      </w:r>
      <w:r w:rsidR="70D01FF1" w:rsidRPr="5F093736">
        <w:rPr>
          <w:rFonts w:ascii="Arial" w:eastAsia="Arial" w:hAnsi="Arial" w:cs="Arial"/>
          <w:szCs w:val="22"/>
        </w:rPr>
        <w:t>r</w:t>
      </w:r>
      <w:r w:rsidRPr="5F093736">
        <w:rPr>
          <w:rFonts w:ascii="Arial" w:eastAsia="Arial" w:hAnsi="Arial" w:cs="Arial"/>
          <w:szCs w:val="22"/>
        </w:rPr>
        <w:t xml:space="preserve"> Device Label</w:t>
      </w:r>
    </w:p>
    <w:p w14:paraId="44DE9A25" w14:textId="7875864E" w:rsidR="7B9B59F5" w:rsidRDefault="008A362F" w:rsidP="5F093736">
      <w:pPr>
        <w:spacing w:after="0" w:line="240" w:lineRule="auto"/>
        <w:rPr>
          <w:rFonts w:ascii="Arial" w:eastAsia="Arial" w:hAnsi="Arial" w:cs="Arial"/>
        </w:rPr>
      </w:pPr>
      <w:r w:rsidRPr="5F093736">
        <w:rPr>
          <w:rFonts w:ascii="Arial" w:eastAsia="Arial" w:hAnsi="Arial" w:cs="Arial"/>
          <w:szCs w:val="22"/>
        </w:rPr>
        <w:t>b) AF-COVID Synchronizer Device Label</w:t>
      </w:r>
    </w:p>
    <w:p w14:paraId="4E8F0E2A" w14:textId="3B49D238" w:rsidR="7B9B59F5" w:rsidRDefault="008A362F" w:rsidP="5F093736">
      <w:pPr>
        <w:spacing w:after="0" w:line="240" w:lineRule="auto"/>
        <w:rPr>
          <w:rFonts w:ascii="Arial" w:eastAsia="Arial" w:hAnsi="Arial" w:cs="Arial"/>
        </w:rPr>
      </w:pPr>
      <w:r w:rsidRPr="5F093736">
        <w:rPr>
          <w:rFonts w:ascii="Arial" w:eastAsia="Arial" w:hAnsi="Arial" w:cs="Arial"/>
          <w:szCs w:val="22"/>
        </w:rPr>
        <w:t>c) AF-COVID Controller &amp; AF-COVID Synchronizer Kit Box Label</w:t>
      </w:r>
    </w:p>
    <w:p w14:paraId="14C42299" w14:textId="207D4807" w:rsidR="7B9B59F5" w:rsidRDefault="008A362F" w:rsidP="5F093736">
      <w:pPr>
        <w:spacing w:after="0" w:line="240" w:lineRule="auto"/>
        <w:rPr>
          <w:rFonts w:ascii="Arial" w:eastAsia="Arial" w:hAnsi="Arial" w:cs="Arial"/>
        </w:rPr>
      </w:pPr>
      <w:r w:rsidRPr="5F093736">
        <w:rPr>
          <w:rFonts w:ascii="Arial" w:eastAsia="Arial" w:hAnsi="Arial" w:cs="Arial"/>
          <w:szCs w:val="22"/>
        </w:rPr>
        <w:t>2.- Investigational Disposable Components:</w:t>
      </w:r>
    </w:p>
    <w:p w14:paraId="32AD50DA" w14:textId="09AEBA51" w:rsidR="7B9B59F5" w:rsidRDefault="008A362F" w:rsidP="5F093736">
      <w:pPr>
        <w:spacing w:after="0" w:line="240" w:lineRule="auto"/>
        <w:rPr>
          <w:rFonts w:ascii="Arial" w:eastAsia="Arial" w:hAnsi="Arial" w:cs="Arial"/>
        </w:rPr>
      </w:pPr>
      <w:r w:rsidRPr="5F093736">
        <w:rPr>
          <w:rFonts w:ascii="Arial" w:eastAsia="Arial" w:hAnsi="Arial" w:cs="Arial"/>
          <w:szCs w:val="22"/>
        </w:rPr>
        <w:t>a) AF-COVID Nebulizer Device Label</w:t>
      </w:r>
    </w:p>
    <w:p w14:paraId="610472D5" w14:textId="38913703" w:rsidR="7B9B59F5" w:rsidRDefault="008A362F" w:rsidP="5F093736">
      <w:pPr>
        <w:spacing w:after="0" w:line="240" w:lineRule="auto"/>
        <w:rPr>
          <w:rFonts w:ascii="Arial" w:eastAsia="Arial" w:hAnsi="Arial" w:cs="Arial"/>
        </w:rPr>
      </w:pPr>
      <w:r w:rsidRPr="5F093736">
        <w:rPr>
          <w:rFonts w:ascii="Arial" w:eastAsia="Arial" w:hAnsi="Arial" w:cs="Arial"/>
          <w:szCs w:val="22"/>
        </w:rPr>
        <w:t>b) AF-COVID Nebulizer Pouch and Box Label</w:t>
      </w:r>
    </w:p>
    <w:p w14:paraId="3EAEC794" w14:textId="4CCB49E5" w:rsidR="7B9B59F5" w:rsidRDefault="008A362F" w:rsidP="5F093736">
      <w:pPr>
        <w:spacing w:after="0" w:line="240" w:lineRule="auto"/>
        <w:rPr>
          <w:rFonts w:ascii="Arial" w:eastAsia="Arial" w:hAnsi="Arial" w:cs="Arial"/>
        </w:rPr>
      </w:pPr>
      <w:r w:rsidRPr="5F093736">
        <w:rPr>
          <w:rFonts w:ascii="Arial" w:eastAsia="Arial" w:hAnsi="Arial" w:cs="Arial"/>
          <w:szCs w:val="22"/>
        </w:rPr>
        <w:t>3. CE Marked Disposable Components:</w:t>
      </w:r>
    </w:p>
    <w:p w14:paraId="4CE2DED8" w14:textId="2E9A6694" w:rsidR="7B9B59F5" w:rsidRDefault="008A362F" w:rsidP="5F093736">
      <w:pPr>
        <w:spacing w:after="0" w:line="240" w:lineRule="auto"/>
        <w:rPr>
          <w:rFonts w:ascii="Arial" w:eastAsia="Arial" w:hAnsi="Arial" w:cs="Arial"/>
        </w:rPr>
      </w:pPr>
      <w:r w:rsidRPr="5F093736">
        <w:rPr>
          <w:rFonts w:ascii="Arial" w:eastAsia="Arial" w:hAnsi="Arial" w:cs="Arial"/>
          <w:szCs w:val="22"/>
        </w:rPr>
        <w:t>a) 15mm T-Piece</w:t>
      </w:r>
    </w:p>
    <w:p w14:paraId="513DA1E0" w14:textId="77777777" w:rsidR="00156B35" w:rsidRDefault="00156B35" w:rsidP="00BD4E22">
      <w:pPr>
        <w:pStyle w:val="BodyText"/>
        <w:tabs>
          <w:tab w:val="left" w:pos="709"/>
        </w:tabs>
        <w:spacing w:after="120"/>
        <w:rPr>
          <w:rFonts w:asciiTheme="minorHAnsi" w:hAnsiTheme="minorHAnsi" w:cstheme="minorHAnsi"/>
          <w:b/>
          <w:bCs/>
          <w:i w:val="0"/>
          <w:iCs/>
          <w:sz w:val="22"/>
          <w:szCs w:val="22"/>
        </w:rPr>
      </w:pPr>
    </w:p>
    <w:p w14:paraId="08B1B71C" w14:textId="77777777" w:rsidR="00475FDA" w:rsidRPr="00093582" w:rsidRDefault="008A362F" w:rsidP="00BD4E22">
      <w:pPr>
        <w:pStyle w:val="BodyText"/>
        <w:tabs>
          <w:tab w:val="left" w:pos="709"/>
        </w:tabs>
        <w:spacing w:after="120"/>
        <w:rPr>
          <w:rFonts w:asciiTheme="minorHAnsi" w:hAnsiTheme="minorHAnsi" w:cstheme="minorBidi"/>
          <w:b/>
          <w:bCs/>
          <w:i w:val="0"/>
          <w:sz w:val="22"/>
          <w:szCs w:val="22"/>
        </w:rPr>
      </w:pPr>
      <w:r>
        <w:rPr>
          <w:rFonts w:asciiTheme="minorHAnsi" w:hAnsiTheme="minorHAnsi" w:cstheme="minorHAnsi"/>
          <w:b/>
          <w:bCs/>
          <w:i w:val="0"/>
          <w:iCs/>
          <w:sz w:val="22"/>
          <w:szCs w:val="22"/>
        </w:rPr>
        <w:t xml:space="preserve">8.7 </w:t>
      </w:r>
      <w:r w:rsidRPr="710534C6">
        <w:rPr>
          <w:rFonts w:asciiTheme="minorHAnsi" w:hAnsiTheme="minorHAnsi" w:cstheme="minorBidi"/>
          <w:b/>
          <w:bCs/>
          <w:i w:val="0"/>
          <w:sz w:val="22"/>
          <w:szCs w:val="22"/>
        </w:rPr>
        <w:t>Dosage schedules</w:t>
      </w:r>
    </w:p>
    <w:p w14:paraId="25D42232" w14:textId="0750CBC4" w:rsidR="00B55684" w:rsidRDefault="008A362F" w:rsidP="6EE11DEB">
      <w:pPr>
        <w:spacing w:line="240" w:lineRule="auto"/>
        <w:jc w:val="both"/>
        <w:rPr>
          <w:color w:val="000000" w:themeColor="text1"/>
          <w:lang w:val="en-US"/>
        </w:rPr>
      </w:pPr>
      <w:r w:rsidRPr="6EE11DEB">
        <w:rPr>
          <w:color w:val="000000" w:themeColor="text1"/>
        </w:rPr>
        <w:t xml:space="preserve">Sequential vials of 108 mg </w:t>
      </w:r>
      <w:r w:rsidRPr="6EE11DEB">
        <w:rPr>
          <w:rFonts w:eastAsia="Times New Roman"/>
          <w:color w:val="000000" w:themeColor="text1"/>
          <w:lang w:val="en-US"/>
        </w:rPr>
        <w:t xml:space="preserve">Alveofact® in </w:t>
      </w:r>
      <w:r w:rsidRPr="6EE11DEB">
        <w:rPr>
          <w:color w:val="000000" w:themeColor="text1"/>
        </w:rPr>
        <w:t xml:space="preserve">2.2 mL buffer </w:t>
      </w:r>
      <w:r w:rsidRPr="6EE11DEB">
        <w:rPr>
          <w:rFonts w:eastAsia="Times New Roman"/>
          <w:color w:val="000000" w:themeColor="text1"/>
          <w:lang w:val="en-US"/>
        </w:rPr>
        <w:t xml:space="preserve">will be administered by nebulizer </w:t>
      </w:r>
      <w:r w:rsidRPr="6EE11DEB">
        <w:rPr>
          <w:color w:val="000000" w:themeColor="text1"/>
          <w:lang w:val="en-US"/>
        </w:rPr>
        <w:t xml:space="preserve">at </w:t>
      </w:r>
      <w:r w:rsidR="2B9F2737" w:rsidRPr="6EE11DEB">
        <w:rPr>
          <w:color w:val="000000" w:themeColor="text1"/>
          <w:lang w:val="en-US"/>
        </w:rPr>
        <w:t>5-minute</w:t>
      </w:r>
      <w:r w:rsidRPr="6EE11DEB">
        <w:rPr>
          <w:color w:val="000000" w:themeColor="text1"/>
          <w:lang w:val="en-US"/>
        </w:rPr>
        <w:t xml:space="preserve"> intervals with observation of vital signs, changes in oxygen saturation, FiO</w:t>
      </w:r>
      <w:r w:rsidRPr="6EE11DEB">
        <w:rPr>
          <w:color w:val="000000" w:themeColor="text1"/>
          <w:vertAlign w:val="subscript"/>
          <w:lang w:val="en-US"/>
        </w:rPr>
        <w:t>2</w:t>
      </w:r>
      <w:r w:rsidRPr="6EE11DEB">
        <w:rPr>
          <w:color w:val="000000" w:themeColor="text1"/>
          <w:lang w:val="en-US"/>
        </w:rPr>
        <w:t xml:space="preserve"> and Mean Airway Pressure.  After each administration, 2 drops of normal saline will be nebulized, and the next vial administered.  After administration of the first dose, dosing of </w:t>
      </w:r>
      <w:r w:rsidRPr="6EE11DEB">
        <w:rPr>
          <w:rFonts w:eastAsia="Times New Roman"/>
          <w:lang w:val="en-US"/>
        </w:rPr>
        <w:t>Alveofact</w:t>
      </w:r>
      <w:r w:rsidR="39EC4FC4" w:rsidRPr="6EE11DEB">
        <w:rPr>
          <w:rFonts w:eastAsia="Times New Roman"/>
          <w:color w:val="000000" w:themeColor="text1"/>
          <w:lang w:val="en-US"/>
        </w:rPr>
        <w:t>®</w:t>
      </w:r>
      <w:r w:rsidRPr="6EE11DEB">
        <w:rPr>
          <w:rFonts w:eastAsia="Times New Roman"/>
          <w:lang w:val="en-US"/>
        </w:rPr>
        <w:t xml:space="preserve"> will pause and </w:t>
      </w:r>
      <w:r w:rsidRPr="6EE11DEB">
        <w:rPr>
          <w:color w:val="000000" w:themeColor="text1"/>
          <w:lang w:val="en-US"/>
        </w:rPr>
        <w:t xml:space="preserve">vital signs and ventilation parameters will be </w:t>
      </w:r>
      <w:r w:rsidR="00A62D4A" w:rsidRPr="6EE11DEB">
        <w:rPr>
          <w:color w:val="000000" w:themeColor="text1"/>
          <w:lang w:val="en-US"/>
        </w:rPr>
        <w:t xml:space="preserve">assessed </w:t>
      </w:r>
      <w:r w:rsidR="00A62D4A">
        <w:rPr>
          <w:color w:val="000000" w:themeColor="text1"/>
          <w:lang w:val="en-US"/>
        </w:rPr>
        <w:t>for</w:t>
      </w:r>
      <w:r w:rsidRPr="6EE11DEB">
        <w:rPr>
          <w:color w:val="000000" w:themeColor="text1"/>
          <w:lang w:val="en-US"/>
        </w:rPr>
        <w:t xml:space="preserve"> </w:t>
      </w:r>
      <w:r w:rsidR="00AE04E2">
        <w:rPr>
          <w:color w:val="000000" w:themeColor="text1"/>
          <w:lang w:val="en-US"/>
        </w:rPr>
        <w:t xml:space="preserve">4 </w:t>
      </w:r>
      <w:r w:rsidRPr="6EE11DEB">
        <w:rPr>
          <w:color w:val="000000" w:themeColor="text1"/>
          <w:lang w:val="en-US"/>
        </w:rPr>
        <w:t>hours</w:t>
      </w:r>
      <w:r w:rsidR="00A14512">
        <w:rPr>
          <w:color w:val="000000" w:themeColor="text1"/>
          <w:lang w:val="en-US"/>
        </w:rPr>
        <w:t xml:space="preserve"> after each dose</w:t>
      </w:r>
      <w:r w:rsidRPr="6EE11DEB">
        <w:rPr>
          <w:color w:val="000000" w:themeColor="text1"/>
          <w:lang w:val="en-US"/>
        </w:rPr>
        <w:t xml:space="preserve">. If no grade 3 or grade 4 adverse events attributable to surfactant administration occur, another dose of </w:t>
      </w:r>
      <w:r w:rsidRPr="6EE11DEB">
        <w:rPr>
          <w:rFonts w:eastAsia="Times New Roman"/>
          <w:color w:val="000000" w:themeColor="text1"/>
          <w:lang w:val="en-US"/>
        </w:rPr>
        <w:t xml:space="preserve">Alveofact® </w:t>
      </w:r>
      <w:r w:rsidRPr="6EE11DEB">
        <w:rPr>
          <w:color w:val="000000" w:themeColor="text1"/>
          <w:lang w:val="en-US"/>
        </w:rPr>
        <w:t>will be administered and vital signs and ventilation parameters will be assessed over the next 1</w:t>
      </w:r>
      <w:r w:rsidR="00AE04E2">
        <w:rPr>
          <w:color w:val="000000" w:themeColor="text1"/>
          <w:lang w:val="en-US"/>
        </w:rPr>
        <w:t>2</w:t>
      </w:r>
      <w:r w:rsidR="00F465A6">
        <w:rPr>
          <w:color w:val="000000" w:themeColor="text1"/>
          <w:lang w:val="en-US"/>
        </w:rPr>
        <w:t xml:space="preserve"> </w:t>
      </w:r>
      <w:r w:rsidRPr="6EE11DEB">
        <w:rPr>
          <w:color w:val="000000" w:themeColor="text1"/>
          <w:lang w:val="en-US"/>
        </w:rPr>
        <w:t xml:space="preserve">hours. Again, if no grade 3 or grade 4 adverse events attributable to surfactant administration </w:t>
      </w:r>
      <w:r w:rsidR="00324C7E" w:rsidRPr="6EE11DEB">
        <w:rPr>
          <w:color w:val="000000" w:themeColor="text1"/>
          <w:lang w:val="en-US"/>
        </w:rPr>
        <w:t>occur;</w:t>
      </w:r>
      <w:r w:rsidRPr="6EE11DEB">
        <w:rPr>
          <w:color w:val="000000" w:themeColor="text1"/>
          <w:lang w:val="en-US"/>
        </w:rPr>
        <w:t xml:space="preserve"> a final dose of Alveofact</w:t>
      </w:r>
      <w:r w:rsidRPr="6EE11DEB">
        <w:rPr>
          <w:color w:val="000000" w:themeColor="text1"/>
          <w:vertAlign w:val="superscript"/>
          <w:lang w:val="en-US"/>
        </w:rPr>
        <w:t>®</w:t>
      </w:r>
      <w:r w:rsidRPr="6EE11DEB">
        <w:rPr>
          <w:color w:val="000000" w:themeColor="text1"/>
          <w:lang w:val="en-US"/>
        </w:rPr>
        <w:t xml:space="preserve"> will be administered. </w:t>
      </w:r>
    </w:p>
    <w:p w14:paraId="75CAC6F5" w14:textId="198C68F5" w:rsidR="00DF6C08" w:rsidRPr="006A232B" w:rsidRDefault="008A362F" w:rsidP="00084C97">
      <w:pPr>
        <w:spacing w:line="240" w:lineRule="auto"/>
        <w:jc w:val="both"/>
        <w:rPr>
          <w:color w:val="000000" w:themeColor="text1"/>
          <w:lang w:val="en-US"/>
        </w:rPr>
      </w:pPr>
      <w:r>
        <w:rPr>
          <w:color w:val="000000" w:themeColor="text1"/>
          <w:lang w:val="en-US"/>
        </w:rPr>
        <w:lastRenderedPageBreak/>
        <w:t>Following review after cohort 2 the timing of Alveofact nebulization will be changed to 0, 12, 24</w:t>
      </w:r>
      <w:r w:rsidR="005B7966">
        <w:rPr>
          <w:color w:val="000000" w:themeColor="text1"/>
          <w:lang w:val="en-US"/>
        </w:rPr>
        <w:t>,</w:t>
      </w:r>
      <w:r>
        <w:rPr>
          <w:color w:val="000000" w:themeColor="text1"/>
          <w:lang w:val="en-US"/>
        </w:rPr>
        <w:t>36</w:t>
      </w:r>
      <w:r w:rsidR="005B7966">
        <w:rPr>
          <w:color w:val="000000" w:themeColor="text1"/>
          <w:lang w:val="en-US"/>
        </w:rPr>
        <w:t xml:space="preserve"> and 48 hours with an optional dose at 72 hours at the </w:t>
      </w:r>
      <w:r w:rsidR="00AE04E2">
        <w:rPr>
          <w:color w:val="000000" w:themeColor="text1"/>
          <w:lang w:val="en-US"/>
        </w:rPr>
        <w:t>investigator’s</w:t>
      </w:r>
      <w:r w:rsidR="005B7966">
        <w:rPr>
          <w:color w:val="000000" w:themeColor="text1"/>
          <w:lang w:val="en-US"/>
        </w:rPr>
        <w:t xml:space="preserve"> </w:t>
      </w:r>
      <w:r w:rsidR="003116C6">
        <w:rPr>
          <w:color w:val="000000" w:themeColor="text1"/>
          <w:lang w:val="en-US"/>
        </w:rPr>
        <w:t>discretion.</w:t>
      </w:r>
      <w:r w:rsidR="005B7966">
        <w:rPr>
          <w:color w:val="000000" w:themeColor="text1"/>
          <w:lang w:val="en-US"/>
        </w:rPr>
        <w:t xml:space="preserve"> </w:t>
      </w:r>
      <w:r>
        <w:rPr>
          <w:color w:val="000000" w:themeColor="text1"/>
          <w:lang w:val="en-US"/>
        </w:rPr>
        <w:t xml:space="preserve"> </w:t>
      </w:r>
    </w:p>
    <w:p w14:paraId="7C4F1130" w14:textId="23202984" w:rsidR="00F61D1E" w:rsidRDefault="008A362F" w:rsidP="00BD4E22">
      <w:pPr>
        <w:spacing w:line="240" w:lineRule="auto"/>
        <w:rPr>
          <w:rFonts w:eastAsia="Times New Roman" w:cstheme="minorHAnsi"/>
          <w:color w:val="000000" w:themeColor="text1"/>
          <w:szCs w:val="22"/>
          <w:lang w:val="en-US"/>
        </w:rPr>
      </w:pPr>
      <w:r w:rsidRPr="006A232B">
        <w:rPr>
          <w:rFonts w:eastAsia="Times New Roman" w:cstheme="minorHAnsi"/>
          <w:color w:val="000000" w:themeColor="text1"/>
          <w:szCs w:val="22"/>
          <w:lang w:val="en-US"/>
        </w:rPr>
        <w:t>The dosing schedule for each group</w:t>
      </w:r>
      <w:r w:rsidR="00D03281">
        <w:rPr>
          <w:rFonts w:eastAsia="Times New Roman" w:cstheme="minorHAnsi"/>
          <w:color w:val="000000" w:themeColor="text1"/>
          <w:szCs w:val="22"/>
          <w:lang w:val="en-US"/>
        </w:rPr>
        <w:t xml:space="preserve"> </w:t>
      </w:r>
      <w:r w:rsidRPr="006A232B">
        <w:rPr>
          <w:rFonts w:eastAsia="Times New Roman" w:cstheme="minorHAnsi"/>
          <w:color w:val="000000" w:themeColor="text1"/>
          <w:szCs w:val="22"/>
          <w:lang w:val="en-US"/>
        </w:rPr>
        <w:t>is displayed in the table below.</w:t>
      </w:r>
    </w:p>
    <w:p w14:paraId="66060428" w14:textId="77777777" w:rsidR="00B55684" w:rsidRPr="006A232B" w:rsidRDefault="00B55684" w:rsidP="00BD4E22">
      <w:pPr>
        <w:spacing w:line="240" w:lineRule="auto"/>
        <w:rPr>
          <w:rFonts w:cstheme="minorHAnsi"/>
          <w:color w:val="0000FF"/>
          <w:szCs w:val="22"/>
        </w:rPr>
      </w:pPr>
    </w:p>
    <w:p w14:paraId="1D0656FE" w14:textId="77777777" w:rsidR="00B55684" w:rsidRPr="006A232B" w:rsidRDefault="00B55684" w:rsidP="00BD4E22">
      <w:pPr>
        <w:spacing w:line="240" w:lineRule="auto"/>
        <w:jc w:val="center"/>
        <w:rPr>
          <w:rFonts w:cstheme="minorHAnsi"/>
          <w:color w:val="0000FF"/>
          <w:szCs w:val="22"/>
        </w:rPr>
      </w:pPr>
    </w:p>
    <w:p w14:paraId="34B4958D" w14:textId="6F9FC61F" w:rsidR="00D03281" w:rsidRDefault="008A362F" w:rsidP="6EE11DEB">
      <w:pPr>
        <w:spacing w:line="240" w:lineRule="auto"/>
        <w:jc w:val="both"/>
      </w:pPr>
      <w:r w:rsidRPr="00D03281">
        <w:t xml:space="preserve">CPAP/NIV </w:t>
      </w:r>
      <w:r w:rsidR="009015B3">
        <w:t>Amr</w:t>
      </w:r>
    </w:p>
    <w:tbl>
      <w:tblPr>
        <w:tblStyle w:val="TableGrid1"/>
        <w:tblW w:w="0" w:type="auto"/>
        <w:tblLook w:val="04A0" w:firstRow="1" w:lastRow="0" w:firstColumn="1" w:lastColumn="0" w:noHBand="0" w:noVBand="1"/>
      </w:tblPr>
      <w:tblGrid>
        <w:gridCol w:w="1550"/>
        <w:gridCol w:w="1386"/>
        <w:gridCol w:w="1273"/>
        <w:gridCol w:w="1414"/>
        <w:gridCol w:w="1413"/>
        <w:gridCol w:w="1414"/>
        <w:gridCol w:w="1512"/>
      </w:tblGrid>
      <w:tr w:rsidR="0016280C" w14:paraId="2AF6A12D" w14:textId="7E56A263" w:rsidTr="006E354E">
        <w:tc>
          <w:tcPr>
            <w:tcW w:w="1554" w:type="dxa"/>
          </w:tcPr>
          <w:p w14:paraId="0613D46D" w14:textId="77777777"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asciiTheme="minorHAnsi" w:eastAsia="Times New Roman" w:hAnsiTheme="minorHAnsi" w:cstheme="minorHAnsi"/>
                <w:b/>
                <w:color w:val="000000" w:themeColor="text1"/>
                <w:szCs w:val="22"/>
                <w:lang w:val="en-US"/>
              </w:rPr>
              <w:t>Group</w:t>
            </w:r>
          </w:p>
        </w:tc>
        <w:tc>
          <w:tcPr>
            <w:tcW w:w="1389" w:type="dxa"/>
          </w:tcPr>
          <w:p w14:paraId="41C91D68" w14:textId="77777777"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asciiTheme="minorHAnsi" w:eastAsia="Times New Roman" w:hAnsiTheme="minorHAnsi" w:cstheme="minorHAnsi"/>
                <w:b/>
                <w:color w:val="000000" w:themeColor="text1"/>
                <w:szCs w:val="22"/>
                <w:lang w:val="en-US"/>
              </w:rPr>
              <w:t>0 Hours</w:t>
            </w:r>
          </w:p>
        </w:tc>
        <w:tc>
          <w:tcPr>
            <w:tcW w:w="1276" w:type="dxa"/>
          </w:tcPr>
          <w:p w14:paraId="5B7A0761" w14:textId="77777777"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asciiTheme="minorHAnsi" w:eastAsia="Times New Roman" w:hAnsiTheme="minorHAnsi" w:cstheme="minorHAnsi"/>
                <w:b/>
                <w:color w:val="000000" w:themeColor="text1"/>
                <w:szCs w:val="22"/>
                <w:lang w:val="en-US"/>
              </w:rPr>
              <w:t>12 Hours</w:t>
            </w:r>
          </w:p>
        </w:tc>
        <w:tc>
          <w:tcPr>
            <w:tcW w:w="1418" w:type="dxa"/>
          </w:tcPr>
          <w:p w14:paraId="737A03F4" w14:textId="77777777"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asciiTheme="minorHAnsi" w:eastAsia="Times New Roman" w:hAnsiTheme="minorHAnsi" w:cstheme="minorHAnsi"/>
                <w:b/>
                <w:color w:val="000000" w:themeColor="text1"/>
                <w:szCs w:val="22"/>
                <w:lang w:val="en-US"/>
              </w:rPr>
              <w:t>24 Hours</w:t>
            </w:r>
          </w:p>
        </w:tc>
        <w:tc>
          <w:tcPr>
            <w:tcW w:w="1417" w:type="dxa"/>
          </w:tcPr>
          <w:p w14:paraId="65CB77AF" w14:textId="0610643A"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eastAsia="Times New Roman" w:cstheme="minorHAnsi"/>
                <w:b/>
                <w:color w:val="000000" w:themeColor="text1"/>
                <w:szCs w:val="22"/>
                <w:lang w:val="en-US"/>
              </w:rPr>
              <w:t>36 Hours</w:t>
            </w:r>
          </w:p>
        </w:tc>
        <w:tc>
          <w:tcPr>
            <w:tcW w:w="1418" w:type="dxa"/>
          </w:tcPr>
          <w:p w14:paraId="1AA68268" w14:textId="32E9EB1E"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eastAsia="Times New Roman" w:cstheme="minorHAnsi"/>
                <w:b/>
                <w:color w:val="000000" w:themeColor="text1"/>
                <w:szCs w:val="22"/>
                <w:lang w:val="en-US"/>
              </w:rPr>
              <w:t>48 hours</w:t>
            </w:r>
          </w:p>
        </w:tc>
        <w:tc>
          <w:tcPr>
            <w:tcW w:w="1514" w:type="dxa"/>
          </w:tcPr>
          <w:p w14:paraId="482DB198" w14:textId="77777777"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eastAsia="Times New Roman" w:cstheme="minorHAnsi"/>
                <w:b/>
                <w:color w:val="000000" w:themeColor="text1"/>
                <w:szCs w:val="22"/>
                <w:lang w:val="en-US"/>
              </w:rPr>
              <w:t>72 hours</w:t>
            </w:r>
          </w:p>
          <w:p w14:paraId="5CA0B9E8" w14:textId="5FC1CE54"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b/>
                <w:color w:val="000000" w:themeColor="text1"/>
                <w:szCs w:val="22"/>
                <w:lang w:val="en-US"/>
              </w:rPr>
            </w:pPr>
            <w:r w:rsidRPr="00965432">
              <w:rPr>
                <w:rFonts w:eastAsia="Times New Roman" w:cstheme="minorHAnsi"/>
                <w:b/>
                <w:color w:val="000000" w:themeColor="text1"/>
                <w:szCs w:val="22"/>
                <w:lang w:val="en-US"/>
              </w:rPr>
              <w:t>(optional)</w:t>
            </w:r>
          </w:p>
        </w:tc>
      </w:tr>
      <w:tr w:rsidR="0016280C" w14:paraId="083AB54E" w14:textId="1D08E28F" w:rsidTr="006E354E">
        <w:tc>
          <w:tcPr>
            <w:tcW w:w="1554" w:type="dxa"/>
          </w:tcPr>
          <w:p w14:paraId="529206A6" w14:textId="7BD31A55"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szCs w:val="22"/>
                <w:lang w:val="en-US"/>
              </w:rPr>
            </w:pPr>
            <w:r w:rsidRPr="00965432">
              <w:rPr>
                <w:rFonts w:asciiTheme="minorHAnsi" w:eastAsia="Times New Roman" w:hAnsiTheme="minorHAnsi" w:cstheme="minorHAnsi"/>
                <w:color w:val="000000" w:themeColor="text1"/>
                <w:szCs w:val="22"/>
                <w:lang w:val="en-US"/>
              </w:rPr>
              <w:t>1-4</w:t>
            </w:r>
          </w:p>
        </w:tc>
        <w:tc>
          <w:tcPr>
            <w:tcW w:w="1389" w:type="dxa"/>
          </w:tcPr>
          <w:p w14:paraId="4715FD33" w14:textId="77777777"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lang w:val="en-US"/>
              </w:rPr>
            </w:pPr>
            <w:r w:rsidRPr="00965432">
              <w:rPr>
                <w:rFonts w:asciiTheme="minorHAnsi" w:eastAsia="Times New Roman" w:hAnsiTheme="minorHAnsi" w:cstheme="minorHAnsi"/>
                <w:color w:val="000000" w:themeColor="text1"/>
                <w:lang w:val="en-US"/>
              </w:rPr>
              <w:t>5 x 108 mg vials</w:t>
            </w:r>
          </w:p>
        </w:tc>
        <w:tc>
          <w:tcPr>
            <w:tcW w:w="1276" w:type="dxa"/>
          </w:tcPr>
          <w:p w14:paraId="319F60C6" w14:textId="5F8098C8"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lang w:val="en-US"/>
              </w:rPr>
            </w:pPr>
            <w:r w:rsidRPr="00965432">
              <w:rPr>
                <w:rFonts w:asciiTheme="minorHAnsi" w:eastAsia="Times New Roman" w:hAnsiTheme="minorHAnsi" w:cstheme="minorHAnsi"/>
                <w:color w:val="000000" w:themeColor="text1"/>
                <w:lang w:val="en-US"/>
              </w:rPr>
              <w:t xml:space="preserve">5 x 108 mg vials </w:t>
            </w:r>
          </w:p>
        </w:tc>
        <w:tc>
          <w:tcPr>
            <w:tcW w:w="1418" w:type="dxa"/>
          </w:tcPr>
          <w:p w14:paraId="4A505E33" w14:textId="77777777" w:rsidR="00965432" w:rsidRPr="00965432"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lang w:val="en-US"/>
              </w:rPr>
            </w:pPr>
            <w:r w:rsidRPr="00965432">
              <w:rPr>
                <w:rFonts w:asciiTheme="minorHAnsi" w:eastAsia="Times New Roman" w:hAnsiTheme="minorHAnsi" w:cstheme="minorHAnsi"/>
                <w:color w:val="000000" w:themeColor="text1"/>
                <w:lang w:val="en-US"/>
              </w:rPr>
              <w:t>5 x 108 mg vials</w:t>
            </w:r>
          </w:p>
        </w:tc>
        <w:tc>
          <w:tcPr>
            <w:tcW w:w="1417" w:type="dxa"/>
          </w:tcPr>
          <w:p w14:paraId="3581DEBA" w14:textId="6F8E55CF"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lang w:val="en-US"/>
              </w:rPr>
            </w:pPr>
            <w:r w:rsidRPr="00965432">
              <w:rPr>
                <w:rFonts w:asciiTheme="minorHAnsi" w:eastAsia="Times New Roman" w:hAnsiTheme="minorHAnsi" w:cstheme="minorHAnsi"/>
                <w:color w:val="000000" w:themeColor="text1"/>
                <w:lang w:val="en-US"/>
              </w:rPr>
              <w:t>5 x 108 mg vials</w:t>
            </w:r>
          </w:p>
        </w:tc>
        <w:tc>
          <w:tcPr>
            <w:tcW w:w="1418" w:type="dxa"/>
          </w:tcPr>
          <w:p w14:paraId="0441BA9A" w14:textId="427ECF53"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lang w:val="en-US"/>
              </w:rPr>
            </w:pPr>
            <w:r w:rsidRPr="00965432">
              <w:rPr>
                <w:rFonts w:asciiTheme="minorHAnsi" w:eastAsia="Times New Roman" w:hAnsiTheme="minorHAnsi" w:cstheme="minorHAnsi"/>
                <w:color w:val="000000" w:themeColor="text1"/>
                <w:lang w:val="en-US"/>
              </w:rPr>
              <w:t>5 x 108 mg vials</w:t>
            </w:r>
          </w:p>
        </w:tc>
        <w:tc>
          <w:tcPr>
            <w:tcW w:w="1514" w:type="dxa"/>
          </w:tcPr>
          <w:p w14:paraId="78E8434A" w14:textId="15E48DEE" w:rsidR="00965432" w:rsidRPr="006E354E" w:rsidRDefault="008A362F" w:rsidP="00D03281">
            <w:pPr>
              <w:autoSpaceDE w:val="0"/>
              <w:autoSpaceDN w:val="0"/>
              <w:adjustRightInd w:val="0"/>
              <w:spacing w:line="240" w:lineRule="auto"/>
              <w:jc w:val="center"/>
              <w:rPr>
                <w:rFonts w:asciiTheme="minorHAnsi" w:eastAsia="Times New Roman" w:hAnsiTheme="minorHAnsi" w:cstheme="minorHAnsi"/>
                <w:color w:val="000000" w:themeColor="text1"/>
                <w:lang w:val="en-US"/>
              </w:rPr>
            </w:pPr>
            <w:r w:rsidRPr="00965432">
              <w:rPr>
                <w:rFonts w:asciiTheme="minorHAnsi" w:eastAsia="Times New Roman" w:hAnsiTheme="minorHAnsi" w:cstheme="minorHAnsi"/>
                <w:color w:val="000000" w:themeColor="text1"/>
                <w:lang w:val="en-US"/>
              </w:rPr>
              <w:t>5 x 108 mg vials</w:t>
            </w:r>
          </w:p>
        </w:tc>
      </w:tr>
    </w:tbl>
    <w:p w14:paraId="5F232AEE" w14:textId="77777777" w:rsidR="00D03281" w:rsidRDefault="00D03281" w:rsidP="6EE11DEB">
      <w:pPr>
        <w:spacing w:line="240" w:lineRule="auto"/>
        <w:jc w:val="both"/>
      </w:pPr>
    </w:p>
    <w:p w14:paraId="0EDA0942" w14:textId="77777777" w:rsidR="00D03281" w:rsidRDefault="00D03281" w:rsidP="6EE11DEB">
      <w:pPr>
        <w:spacing w:line="240" w:lineRule="auto"/>
        <w:jc w:val="both"/>
      </w:pPr>
    </w:p>
    <w:p w14:paraId="47522BD3" w14:textId="3BDB3256" w:rsidR="00F61D1E" w:rsidRPr="00D566BF" w:rsidRDefault="008A362F" w:rsidP="6EE11DEB">
      <w:pPr>
        <w:spacing w:line="240" w:lineRule="auto"/>
        <w:jc w:val="both"/>
      </w:pPr>
      <w:r w:rsidRPr="6EE11DEB">
        <w:t xml:space="preserve">If a dose time point is missed it should be administered as soon as it is possible. The investigator or delegate will assess the clinical stability of the patient prior to administering the dose or following a time point being missed or treatment being </w:t>
      </w:r>
      <w:r w:rsidR="24F7446F" w:rsidRPr="6EE11DEB">
        <w:t>suspended</w:t>
      </w:r>
      <w:r w:rsidRPr="6EE11DEB">
        <w:t xml:space="preserve">. </w:t>
      </w:r>
    </w:p>
    <w:p w14:paraId="7B37605A" w14:textId="77777777" w:rsidR="00475FDA" w:rsidRPr="003C12DB" w:rsidRDefault="00475FDA" w:rsidP="00BD4E22">
      <w:pPr>
        <w:spacing w:line="240" w:lineRule="auto"/>
        <w:rPr>
          <w:rFonts w:cstheme="minorHAnsi"/>
          <w:color w:val="0000FF"/>
          <w:szCs w:val="22"/>
        </w:rPr>
      </w:pPr>
    </w:p>
    <w:p w14:paraId="2AE506F1" w14:textId="77777777" w:rsidR="00475FDA" w:rsidRPr="00A86F4D" w:rsidRDefault="008A362F" w:rsidP="00BD4E22">
      <w:pPr>
        <w:autoSpaceDE w:val="0"/>
        <w:autoSpaceDN w:val="0"/>
        <w:adjustRightInd w:val="0"/>
        <w:spacing w:line="240" w:lineRule="auto"/>
        <w:rPr>
          <w:b/>
          <w:bCs/>
          <w:lang w:eastAsia="en-GB"/>
        </w:rPr>
      </w:pPr>
      <w:r w:rsidRPr="710534C6">
        <w:rPr>
          <w:b/>
          <w:bCs/>
          <w:lang w:eastAsia="en-GB"/>
        </w:rPr>
        <w:t>8.7</w:t>
      </w:r>
      <w:r w:rsidR="7A30C397" w:rsidRPr="710534C6">
        <w:rPr>
          <w:b/>
          <w:bCs/>
          <w:lang w:eastAsia="en-GB"/>
        </w:rPr>
        <w:t xml:space="preserve"> </w:t>
      </w:r>
      <w:r>
        <w:rPr>
          <w:rFonts w:cstheme="minorHAnsi"/>
          <w:b/>
          <w:bCs/>
          <w:szCs w:val="22"/>
          <w:lang w:eastAsia="en-GB"/>
        </w:rPr>
        <w:tab/>
      </w:r>
      <w:r w:rsidRPr="710534C6">
        <w:rPr>
          <w:b/>
          <w:bCs/>
          <w:lang w:eastAsia="en-GB"/>
        </w:rPr>
        <w:t xml:space="preserve">Dosage modifications </w:t>
      </w:r>
    </w:p>
    <w:p w14:paraId="04FD1C11" w14:textId="29A621C8" w:rsidR="00AF0A90" w:rsidRPr="006A232B" w:rsidRDefault="008A362F" w:rsidP="6EE11DEB">
      <w:pPr>
        <w:spacing w:line="240" w:lineRule="auto"/>
        <w:jc w:val="both"/>
        <w:rPr>
          <w:rFonts w:eastAsia="Times New Roman"/>
          <w:lang w:val="en-US"/>
        </w:rPr>
      </w:pPr>
      <w:r w:rsidRPr="6EE11DEB">
        <w:rPr>
          <w:rFonts w:eastAsia="Times New Roman"/>
          <w:lang w:val="en-US"/>
        </w:rPr>
        <w:t xml:space="preserve">In </w:t>
      </w:r>
      <w:r w:rsidR="2FB4E445" w:rsidRPr="6EE11DEB">
        <w:rPr>
          <w:rFonts w:eastAsia="Times New Roman"/>
          <w:lang w:val="en-US"/>
        </w:rPr>
        <w:t>an event when the</w:t>
      </w:r>
      <w:r w:rsidRPr="6EE11DEB">
        <w:rPr>
          <w:rFonts w:eastAsia="Times New Roman"/>
          <w:lang w:val="en-US"/>
        </w:rPr>
        <w:t xml:space="preserve"> administration of </w:t>
      </w:r>
      <w:r w:rsidR="00D03281" w:rsidRPr="00D03281">
        <w:rPr>
          <w:rFonts w:eastAsia="Times New Roman"/>
          <w:lang w:val="en-US"/>
        </w:rPr>
        <w:t xml:space="preserve">the initial 10 vials </w:t>
      </w:r>
      <w:r w:rsidRPr="6EE11DEB">
        <w:rPr>
          <w:rFonts w:eastAsia="Times New Roman"/>
          <w:lang w:val="en-US"/>
        </w:rPr>
        <w:t>is not practical, doses may drop</w:t>
      </w:r>
      <w:r w:rsidR="00D03281" w:rsidRPr="00D03281">
        <w:t xml:space="preserve"> </w:t>
      </w:r>
      <w:r w:rsidR="00D03281" w:rsidRPr="00D03281">
        <w:rPr>
          <w:rFonts w:eastAsia="Times New Roman"/>
          <w:lang w:val="en-US"/>
        </w:rPr>
        <w:t>to 5 vials</w:t>
      </w:r>
      <w:r w:rsidRPr="6EE11DEB">
        <w:rPr>
          <w:rFonts w:eastAsia="Times New Roman"/>
          <w:lang w:val="en-US"/>
        </w:rPr>
        <w:t xml:space="preserve">, depending on feasibility.  In the event clear efficacy is observed in cohort 1, doses may drop below </w:t>
      </w:r>
      <w:r w:rsidR="00D03281">
        <w:rPr>
          <w:rFonts w:eastAsia="Times New Roman"/>
          <w:lang w:val="en-US"/>
        </w:rPr>
        <w:t>5/</w:t>
      </w:r>
      <w:r w:rsidRPr="6EE11DEB">
        <w:rPr>
          <w:rFonts w:eastAsia="Times New Roman"/>
          <w:lang w:val="en-US"/>
        </w:rPr>
        <w:t xml:space="preserve">10 vials or dosing times may be reduced. </w:t>
      </w:r>
    </w:p>
    <w:p w14:paraId="711B5FDC" w14:textId="0B1403D1" w:rsidR="00AF0A90" w:rsidRPr="006A232B" w:rsidRDefault="008A362F" w:rsidP="6EE11DEB">
      <w:pPr>
        <w:spacing w:line="240" w:lineRule="auto"/>
        <w:jc w:val="both"/>
        <w:rPr>
          <w:rFonts w:eastAsia="Times New Roman"/>
          <w:lang w:val="en-US"/>
        </w:rPr>
      </w:pPr>
      <w:r w:rsidRPr="6EE11DEB">
        <w:rPr>
          <w:rFonts w:eastAsia="Times New Roman"/>
          <w:lang w:val="en-US"/>
        </w:rPr>
        <w:t>Progression and dosing modifications of subsequent cohorts will be decided by teleconference</w:t>
      </w:r>
      <w:r w:rsidR="000201A4" w:rsidRPr="6EE11DEB">
        <w:rPr>
          <w:rFonts w:eastAsia="Times New Roman"/>
          <w:lang w:val="en-US"/>
        </w:rPr>
        <w:t xml:space="preserve"> of the trial steering committee</w:t>
      </w:r>
      <w:r w:rsidR="007F1A4C">
        <w:rPr>
          <w:rFonts w:eastAsia="Times New Roman"/>
          <w:lang w:val="en-US"/>
        </w:rPr>
        <w:t xml:space="preserve"> </w:t>
      </w:r>
      <w:r w:rsidR="007F1A4C" w:rsidRPr="00D03281">
        <w:rPr>
          <w:rFonts w:eastAsia="Times New Roman"/>
          <w:lang w:val="en-US"/>
        </w:rPr>
        <w:t>s</w:t>
      </w:r>
      <w:r w:rsidR="007F1A4C">
        <w:rPr>
          <w:rFonts w:eastAsia="Times New Roman"/>
          <w:lang w:val="en-US"/>
        </w:rPr>
        <w:t>eparately</w:t>
      </w:r>
      <w:r w:rsidR="00D03281">
        <w:rPr>
          <w:rFonts w:eastAsia="Times New Roman"/>
          <w:lang w:val="en-US"/>
        </w:rPr>
        <w:t xml:space="preserve"> for each study </w:t>
      </w:r>
      <w:r w:rsidR="009015B3">
        <w:rPr>
          <w:rFonts w:eastAsia="Times New Roman"/>
          <w:lang w:val="en-US"/>
        </w:rPr>
        <w:t>arm</w:t>
      </w:r>
      <w:r w:rsidR="00D03281">
        <w:rPr>
          <w:rFonts w:eastAsia="Times New Roman"/>
          <w:lang w:val="en-US"/>
        </w:rPr>
        <w:t xml:space="preserve">. </w:t>
      </w:r>
      <w:r w:rsidR="00D03281" w:rsidRPr="6EE11DEB">
        <w:rPr>
          <w:rFonts w:eastAsia="Times New Roman"/>
          <w:lang w:val="en-US"/>
        </w:rPr>
        <w:t xml:space="preserve"> </w:t>
      </w:r>
      <w:r w:rsidR="000201A4" w:rsidRPr="6EE11DEB">
        <w:rPr>
          <w:rFonts w:eastAsia="Times New Roman"/>
          <w:lang w:val="en-US"/>
        </w:rPr>
        <w:t xml:space="preserve">Any safety concerns would be referred to </w:t>
      </w:r>
      <w:r w:rsidRPr="6EE11DEB">
        <w:rPr>
          <w:rFonts w:eastAsia="Times New Roman"/>
          <w:lang w:val="en-US"/>
        </w:rPr>
        <w:t xml:space="preserve">the independent DSMB on completion of dosing of each cohort of 3 patients + 24 hours to enable collection of physiological outcomes.  </w:t>
      </w:r>
    </w:p>
    <w:p w14:paraId="34FE884E" w14:textId="1228B840" w:rsidR="00AF0A90" w:rsidRDefault="008A362F" w:rsidP="6EE11DEB">
      <w:pPr>
        <w:spacing w:line="240" w:lineRule="auto"/>
        <w:jc w:val="both"/>
        <w:rPr>
          <w:rFonts w:eastAsia="Times New Roman"/>
          <w:lang w:val="en-US"/>
        </w:rPr>
      </w:pPr>
      <w:r w:rsidRPr="6EE11DEB">
        <w:rPr>
          <w:rFonts w:eastAsia="Times New Roman"/>
          <w:lang w:val="en-US"/>
        </w:rPr>
        <w:t xml:space="preserve">The DSMB will actively monitor emerging safety and efficacy data to make recommendations about early study closure or the initiation of a larger </w:t>
      </w:r>
      <w:r w:rsidRPr="00CA2112">
        <w:rPr>
          <w:rFonts w:eastAsia="Times New Roman"/>
        </w:rPr>
        <w:t>randomi</w:t>
      </w:r>
      <w:r w:rsidR="00973902" w:rsidRPr="00CA2112">
        <w:rPr>
          <w:rFonts w:eastAsia="Times New Roman"/>
        </w:rPr>
        <w:t>s</w:t>
      </w:r>
      <w:r w:rsidRPr="00CA2112">
        <w:rPr>
          <w:rFonts w:eastAsia="Times New Roman"/>
        </w:rPr>
        <w:t>ed</w:t>
      </w:r>
      <w:r w:rsidRPr="6EE11DEB">
        <w:rPr>
          <w:rFonts w:eastAsia="Times New Roman"/>
          <w:lang w:val="en-US"/>
        </w:rPr>
        <w:t xml:space="preserve"> controlled clinical trial.</w:t>
      </w:r>
    </w:p>
    <w:p w14:paraId="1EFC5CFD" w14:textId="3F43583C" w:rsidR="00AF0A90" w:rsidRPr="00AF0A90" w:rsidRDefault="008A362F" w:rsidP="6EE11DEB">
      <w:pPr>
        <w:spacing w:line="240" w:lineRule="auto"/>
        <w:jc w:val="both"/>
      </w:pPr>
      <w:r w:rsidRPr="6EE11DEB">
        <w:t xml:space="preserve">The dose administered cannot be modified due to patient / personal </w:t>
      </w:r>
      <w:r w:rsidR="008422B8">
        <w:t>legal representative</w:t>
      </w:r>
      <w:r w:rsidRPr="6EE11DEB">
        <w:t xml:space="preserve"> request. </w:t>
      </w:r>
    </w:p>
    <w:p w14:paraId="034A8E08" w14:textId="52FE9D85" w:rsidR="004D78D9" w:rsidRPr="004D78D9" w:rsidRDefault="008A362F" w:rsidP="6EE11DEB">
      <w:pPr>
        <w:autoSpaceDE w:val="0"/>
        <w:autoSpaceDN w:val="0"/>
        <w:adjustRightInd w:val="0"/>
        <w:spacing w:line="240" w:lineRule="auto"/>
        <w:jc w:val="both"/>
        <w:rPr>
          <w:lang w:eastAsia="en-GB"/>
        </w:rPr>
      </w:pPr>
      <w:r w:rsidRPr="6EE11DEB">
        <w:rPr>
          <w:lang w:eastAsia="en-GB"/>
        </w:rPr>
        <w:t xml:space="preserve">Given the severity of the illness in ventilated </w:t>
      </w:r>
      <w:r w:rsidR="00A62D4A">
        <w:rPr>
          <w:lang w:eastAsia="en-GB"/>
        </w:rPr>
        <w:t>viral pneumonia</w:t>
      </w:r>
      <w:r w:rsidRPr="6EE11DEB">
        <w:rPr>
          <w:lang w:eastAsia="en-GB"/>
        </w:rPr>
        <w:t xml:space="preserve"> patients, safety data will be interpreted with caution and will not be formally compared between active intervention and control groups. </w:t>
      </w:r>
    </w:p>
    <w:p w14:paraId="5C10A488" w14:textId="77777777" w:rsidR="004D78D9" w:rsidRPr="004D78D9" w:rsidRDefault="008A362F" w:rsidP="6EE11DEB">
      <w:pPr>
        <w:autoSpaceDE w:val="0"/>
        <w:autoSpaceDN w:val="0"/>
        <w:adjustRightInd w:val="0"/>
        <w:spacing w:line="240" w:lineRule="auto"/>
        <w:ind w:left="720" w:hanging="720"/>
        <w:jc w:val="both"/>
        <w:rPr>
          <w:lang w:eastAsia="en-GB"/>
        </w:rPr>
      </w:pPr>
      <w:r w:rsidRPr="6EE11DEB">
        <w:rPr>
          <w:lang w:eastAsia="en-GB"/>
        </w:rPr>
        <w:t>•</w:t>
      </w:r>
      <w:r w:rsidRPr="004D78D9">
        <w:rPr>
          <w:rFonts w:cstheme="minorHAnsi"/>
          <w:szCs w:val="22"/>
          <w:lang w:eastAsia="en-GB"/>
        </w:rPr>
        <w:tab/>
      </w:r>
      <w:r w:rsidRPr="6EE11DEB">
        <w:rPr>
          <w:lang w:eastAsia="en-GB"/>
        </w:rPr>
        <w:t xml:space="preserve">Dosing will be stopped in individual patients upon persistent deterioration of oxygenation during or after surfactant administration </w:t>
      </w:r>
    </w:p>
    <w:p w14:paraId="78D9D7E5" w14:textId="77777777" w:rsidR="004D78D9" w:rsidRPr="004D78D9" w:rsidRDefault="008A362F" w:rsidP="6EE11DEB">
      <w:pPr>
        <w:autoSpaceDE w:val="0"/>
        <w:autoSpaceDN w:val="0"/>
        <w:adjustRightInd w:val="0"/>
        <w:spacing w:line="240" w:lineRule="auto"/>
        <w:jc w:val="both"/>
        <w:rPr>
          <w:lang w:eastAsia="en-GB"/>
        </w:rPr>
      </w:pPr>
      <w:r w:rsidRPr="6EE11DEB">
        <w:rPr>
          <w:lang w:eastAsia="en-GB"/>
        </w:rPr>
        <w:t>•</w:t>
      </w:r>
      <w:r w:rsidRPr="004D78D9">
        <w:rPr>
          <w:rFonts w:cstheme="minorHAnsi"/>
          <w:szCs w:val="22"/>
          <w:lang w:eastAsia="en-GB"/>
        </w:rPr>
        <w:tab/>
      </w:r>
      <w:r w:rsidRPr="6EE11DEB">
        <w:rPr>
          <w:lang w:eastAsia="en-GB"/>
        </w:rPr>
        <w:t>Study stopping rules for futility or efficacy are provided in the statistical analysis section.</w:t>
      </w:r>
    </w:p>
    <w:p w14:paraId="3637C3EF" w14:textId="3B8315A3" w:rsidR="004D78D9" w:rsidRPr="004D78D9" w:rsidRDefault="008A362F" w:rsidP="6EE11DEB">
      <w:pPr>
        <w:autoSpaceDE w:val="0"/>
        <w:autoSpaceDN w:val="0"/>
        <w:adjustRightInd w:val="0"/>
        <w:spacing w:line="240" w:lineRule="auto"/>
        <w:ind w:left="720" w:hanging="720"/>
        <w:jc w:val="both"/>
        <w:rPr>
          <w:lang w:eastAsia="en-GB"/>
        </w:rPr>
      </w:pPr>
      <w:r w:rsidRPr="6EE11DEB">
        <w:rPr>
          <w:lang w:eastAsia="en-GB"/>
        </w:rPr>
        <w:t>•</w:t>
      </w:r>
      <w:r w:rsidRPr="004D78D9">
        <w:rPr>
          <w:rFonts w:cstheme="minorHAnsi"/>
          <w:szCs w:val="22"/>
          <w:lang w:eastAsia="en-GB"/>
        </w:rPr>
        <w:tab/>
      </w:r>
      <w:r w:rsidRPr="6EE11DEB">
        <w:rPr>
          <w:lang w:eastAsia="en-GB"/>
        </w:rPr>
        <w:t>The protocol team will review emerging AE/SAE</w:t>
      </w:r>
      <w:r w:rsidR="008B54A6" w:rsidRPr="6EE11DEB">
        <w:rPr>
          <w:lang w:eastAsia="en-GB"/>
        </w:rPr>
        <w:t>/SADEs</w:t>
      </w:r>
      <w:r w:rsidRPr="6EE11DEB">
        <w:rPr>
          <w:lang w:eastAsia="en-GB"/>
        </w:rPr>
        <w:t xml:space="preserve"> data daily. If 3 or more patients develop the same SAE after administration of study drug, the study will be paused pending review by the DSMB. The study may also pause at the discretion of the Principal Investigator if there are a significant number of unexpected AEs/SAEs</w:t>
      </w:r>
      <w:r w:rsidR="00C5739D" w:rsidRPr="6EE11DEB">
        <w:rPr>
          <w:lang w:eastAsia="en-GB"/>
        </w:rPr>
        <w:t>/SADEs</w:t>
      </w:r>
      <w:r w:rsidRPr="6EE11DEB">
        <w:rPr>
          <w:lang w:eastAsia="en-GB"/>
        </w:rPr>
        <w:t xml:space="preserve"> and referred to the DSMB for review.</w:t>
      </w:r>
    </w:p>
    <w:p w14:paraId="0144F93E" w14:textId="77777777" w:rsidR="00AF5890" w:rsidRPr="004D78D9" w:rsidRDefault="008A362F" w:rsidP="6EE11DEB">
      <w:pPr>
        <w:autoSpaceDE w:val="0"/>
        <w:autoSpaceDN w:val="0"/>
        <w:adjustRightInd w:val="0"/>
        <w:spacing w:line="240" w:lineRule="auto"/>
        <w:ind w:left="720" w:hanging="720"/>
        <w:jc w:val="both"/>
        <w:rPr>
          <w:lang w:eastAsia="en-GB"/>
        </w:rPr>
      </w:pPr>
      <w:r w:rsidRPr="6EE11DEB">
        <w:rPr>
          <w:lang w:eastAsia="en-GB"/>
        </w:rPr>
        <w:t>•</w:t>
      </w:r>
      <w:r w:rsidRPr="004D78D9">
        <w:rPr>
          <w:rFonts w:cstheme="minorHAnsi"/>
          <w:szCs w:val="22"/>
          <w:lang w:eastAsia="en-GB"/>
        </w:rPr>
        <w:tab/>
      </w:r>
      <w:r w:rsidRPr="6EE11DEB">
        <w:rPr>
          <w:lang w:eastAsia="en-GB"/>
        </w:rPr>
        <w:t xml:space="preserve">The DSMB will formally review the safety data after every </w:t>
      </w:r>
      <w:r w:rsidR="00AA634E" w:rsidRPr="6EE11DEB">
        <w:rPr>
          <w:lang w:eastAsia="en-GB"/>
        </w:rPr>
        <w:t>three</w:t>
      </w:r>
      <w:r w:rsidRPr="6EE11DEB">
        <w:rPr>
          <w:lang w:eastAsia="en-GB"/>
        </w:rPr>
        <w:t xml:space="preserve"> subjects and is available for ad hoc reviews for other safety concerns as noted above.</w:t>
      </w:r>
    </w:p>
    <w:p w14:paraId="394798F2" w14:textId="77777777" w:rsidR="00475FDA" w:rsidRPr="003C12DB" w:rsidRDefault="00475FDA" w:rsidP="00BD4E22">
      <w:pPr>
        <w:autoSpaceDE w:val="0"/>
        <w:autoSpaceDN w:val="0"/>
        <w:adjustRightInd w:val="0"/>
        <w:spacing w:line="240" w:lineRule="auto"/>
        <w:rPr>
          <w:rFonts w:cstheme="minorHAnsi"/>
          <w:color w:val="0000FF"/>
          <w:szCs w:val="22"/>
          <w:lang w:eastAsia="en-GB"/>
        </w:rPr>
      </w:pPr>
    </w:p>
    <w:p w14:paraId="55092A83" w14:textId="77777777" w:rsidR="00475FDA" w:rsidRPr="00A86F4D" w:rsidRDefault="008A362F" w:rsidP="00BD4E22">
      <w:pPr>
        <w:autoSpaceDE w:val="0"/>
        <w:autoSpaceDN w:val="0"/>
        <w:adjustRightInd w:val="0"/>
        <w:spacing w:line="240" w:lineRule="auto"/>
        <w:rPr>
          <w:b/>
          <w:bCs/>
          <w:lang w:eastAsia="en-GB"/>
        </w:rPr>
      </w:pPr>
      <w:r w:rsidRPr="710534C6">
        <w:rPr>
          <w:b/>
          <w:bCs/>
          <w:lang w:eastAsia="en-GB"/>
        </w:rPr>
        <w:t>8.8</w:t>
      </w:r>
      <w:r w:rsidR="1E5E385E" w:rsidRPr="710534C6">
        <w:rPr>
          <w:b/>
          <w:bCs/>
          <w:lang w:eastAsia="en-GB"/>
        </w:rPr>
        <w:t xml:space="preserve"> </w:t>
      </w:r>
      <w:r>
        <w:rPr>
          <w:rFonts w:cstheme="minorHAnsi"/>
          <w:b/>
          <w:bCs/>
          <w:szCs w:val="22"/>
          <w:lang w:eastAsia="en-GB"/>
        </w:rPr>
        <w:tab/>
      </w:r>
      <w:r w:rsidR="00F2333D" w:rsidRPr="710534C6">
        <w:rPr>
          <w:b/>
          <w:bCs/>
          <w:lang w:eastAsia="en-GB"/>
        </w:rPr>
        <w:t>Known drug reactions and</w:t>
      </w:r>
      <w:r w:rsidRPr="710534C6">
        <w:rPr>
          <w:b/>
          <w:bCs/>
          <w:lang w:eastAsia="en-GB"/>
        </w:rPr>
        <w:t xml:space="preserve"> interaction with other therapies</w:t>
      </w:r>
    </w:p>
    <w:p w14:paraId="1413841B" w14:textId="77777777" w:rsidR="00475FDA" w:rsidRPr="00AA634E" w:rsidRDefault="008A362F" w:rsidP="00BD4E22">
      <w:pPr>
        <w:autoSpaceDE w:val="0"/>
        <w:autoSpaceDN w:val="0"/>
        <w:adjustRightInd w:val="0"/>
        <w:spacing w:line="240" w:lineRule="auto"/>
      </w:pPr>
      <w:bookmarkStart w:id="28" w:name="_Toc303179263"/>
      <w:r w:rsidRPr="406523B5">
        <w:lastRenderedPageBreak/>
        <w:t>None known.</w:t>
      </w:r>
    </w:p>
    <w:p w14:paraId="2BAC6FC9" w14:textId="77777777" w:rsidR="00475FDA" w:rsidRPr="003C12DB" w:rsidRDefault="008A362F" w:rsidP="00BD4E22">
      <w:pPr>
        <w:autoSpaceDE w:val="0"/>
        <w:autoSpaceDN w:val="0"/>
        <w:adjustRightInd w:val="0"/>
        <w:spacing w:line="240" w:lineRule="auto"/>
        <w:rPr>
          <w:rFonts w:cstheme="minorHAnsi"/>
          <w:b/>
          <w:color w:val="0000FF"/>
          <w:szCs w:val="22"/>
        </w:rPr>
      </w:pPr>
      <w:r w:rsidRPr="003C12DB">
        <w:rPr>
          <w:rFonts w:cstheme="minorHAnsi"/>
          <w:b/>
          <w:color w:val="0000FF"/>
          <w:szCs w:val="22"/>
        </w:rPr>
        <w:t xml:space="preserve"> </w:t>
      </w:r>
    </w:p>
    <w:p w14:paraId="5D3DAC6C" w14:textId="77777777" w:rsidR="00475FDA" w:rsidRPr="00A86F4D" w:rsidRDefault="008A362F" w:rsidP="00BD4E22">
      <w:pPr>
        <w:pStyle w:val="Heading2"/>
        <w:spacing w:before="0" w:after="120" w:line="240" w:lineRule="auto"/>
        <w:rPr>
          <w:rFonts w:asciiTheme="minorHAnsi" w:hAnsiTheme="minorHAnsi" w:cstheme="minorBidi"/>
          <w:b/>
          <w:color w:val="auto"/>
          <w:sz w:val="22"/>
          <w:szCs w:val="22"/>
        </w:rPr>
      </w:pPr>
      <w:bookmarkStart w:id="29" w:name="_Toc38892963"/>
      <w:r w:rsidRPr="710534C6">
        <w:rPr>
          <w:rFonts w:asciiTheme="minorHAnsi" w:hAnsiTheme="minorHAnsi" w:cstheme="minorBidi"/>
          <w:b/>
          <w:color w:val="auto"/>
          <w:sz w:val="22"/>
          <w:szCs w:val="22"/>
        </w:rPr>
        <w:t>8.9</w:t>
      </w:r>
      <w:r w:rsidR="10B218BC" w:rsidRPr="710534C6">
        <w:rPr>
          <w:rFonts w:asciiTheme="minorHAnsi" w:hAnsiTheme="minorHAnsi" w:cstheme="minorBidi"/>
          <w:b/>
          <w:color w:val="auto"/>
          <w:sz w:val="22"/>
          <w:szCs w:val="22"/>
        </w:rPr>
        <w:t xml:space="preserve"> </w:t>
      </w:r>
      <w:r>
        <w:rPr>
          <w:rFonts w:asciiTheme="minorHAnsi" w:hAnsiTheme="minorHAnsi" w:cstheme="minorHAnsi"/>
          <w:b/>
          <w:color w:val="auto"/>
          <w:sz w:val="22"/>
          <w:szCs w:val="22"/>
        </w:rPr>
        <w:tab/>
      </w:r>
      <w:r w:rsidRPr="710534C6">
        <w:rPr>
          <w:rFonts w:asciiTheme="minorHAnsi" w:hAnsiTheme="minorHAnsi" w:cstheme="minorBidi"/>
          <w:b/>
          <w:color w:val="auto"/>
          <w:sz w:val="22"/>
          <w:szCs w:val="22"/>
        </w:rPr>
        <w:t>Concomitant medication</w:t>
      </w:r>
      <w:bookmarkEnd w:id="28"/>
      <w:bookmarkEnd w:id="29"/>
    </w:p>
    <w:p w14:paraId="78AB1B78" w14:textId="66481F83" w:rsidR="00475FDA" w:rsidRPr="00AA634E" w:rsidRDefault="008A362F" w:rsidP="6EE11DEB">
      <w:pPr>
        <w:spacing w:line="240" w:lineRule="auto"/>
        <w:jc w:val="both"/>
      </w:pPr>
      <w:r w:rsidRPr="6EE11DEB">
        <w:t>Concomitant medication</w:t>
      </w:r>
      <w:r w:rsidR="00A47936">
        <w:t>s</w:t>
      </w:r>
      <w:r w:rsidRPr="6EE11DEB">
        <w:t xml:space="preserve"> administered whilst the patient is hospitalised will be recorded in the eCRF. </w:t>
      </w:r>
      <w:r w:rsidR="00195E80">
        <w:t>However, no need for documentation of r</w:t>
      </w:r>
      <w:r w:rsidR="00A47936">
        <w:t>outine medications common to all critical illness patients such as sedations, analgesia, paralysis, bowel care medications, gastric prophylaxis and thromboprophylaxis</w:t>
      </w:r>
      <w:r w:rsidR="00195E80">
        <w:t xml:space="preserve">. </w:t>
      </w:r>
      <w:r w:rsidRPr="6EE11DEB">
        <w:t>This data will be available in the patients’ medical records. No routine concomitant medications will be withheld as a result of participation in this study.</w:t>
      </w:r>
    </w:p>
    <w:p w14:paraId="3889A505" w14:textId="77777777" w:rsidR="00475FDA" w:rsidRPr="003C12DB" w:rsidRDefault="00475FDA" w:rsidP="00BD4E22">
      <w:pPr>
        <w:pStyle w:val="BodyText"/>
        <w:tabs>
          <w:tab w:val="left" w:pos="709"/>
        </w:tabs>
        <w:spacing w:after="120"/>
        <w:rPr>
          <w:rFonts w:asciiTheme="minorHAnsi" w:hAnsiTheme="minorHAnsi" w:cstheme="minorHAnsi"/>
          <w:i w:val="0"/>
          <w:color w:val="0000FF"/>
          <w:sz w:val="22"/>
          <w:szCs w:val="22"/>
        </w:rPr>
      </w:pPr>
    </w:p>
    <w:p w14:paraId="2801BD7E" w14:textId="77777777" w:rsidR="00475FDA" w:rsidRDefault="008A362F" w:rsidP="00BD4E22">
      <w:pPr>
        <w:autoSpaceDE w:val="0"/>
        <w:autoSpaceDN w:val="0"/>
        <w:adjustRightInd w:val="0"/>
        <w:spacing w:line="240" w:lineRule="auto"/>
        <w:rPr>
          <w:b/>
          <w:bCs/>
          <w:lang w:eastAsia="en-GB"/>
        </w:rPr>
      </w:pPr>
      <w:r w:rsidRPr="710534C6">
        <w:rPr>
          <w:b/>
          <w:bCs/>
          <w:lang w:eastAsia="en-GB"/>
        </w:rPr>
        <w:t>8.10</w:t>
      </w:r>
      <w:r w:rsidR="1BFDF8F0" w:rsidRPr="710534C6">
        <w:rPr>
          <w:b/>
          <w:bCs/>
          <w:lang w:eastAsia="en-GB"/>
        </w:rPr>
        <w:t xml:space="preserve"> </w:t>
      </w:r>
      <w:r>
        <w:rPr>
          <w:rFonts w:cstheme="minorHAnsi"/>
          <w:b/>
          <w:bCs/>
          <w:szCs w:val="22"/>
          <w:lang w:eastAsia="en-GB"/>
        </w:rPr>
        <w:tab/>
      </w:r>
      <w:r w:rsidR="00A86F4D" w:rsidRPr="710534C6">
        <w:rPr>
          <w:b/>
          <w:bCs/>
          <w:lang w:eastAsia="en-GB"/>
        </w:rPr>
        <w:t>Trial r</w:t>
      </w:r>
      <w:r w:rsidRPr="710534C6">
        <w:rPr>
          <w:b/>
          <w:bCs/>
          <w:lang w:eastAsia="en-GB"/>
        </w:rPr>
        <w:t xml:space="preserve">estrictions </w:t>
      </w:r>
    </w:p>
    <w:p w14:paraId="1C00DCF5" w14:textId="3F311B02" w:rsidR="00AF0A90" w:rsidRPr="00AF0A90" w:rsidRDefault="008A362F" w:rsidP="6EE11DEB">
      <w:pPr>
        <w:autoSpaceDE w:val="0"/>
        <w:autoSpaceDN w:val="0"/>
        <w:adjustRightInd w:val="0"/>
        <w:spacing w:line="240" w:lineRule="auto"/>
        <w:jc w:val="both"/>
        <w:rPr>
          <w:lang w:eastAsia="en-GB"/>
        </w:rPr>
      </w:pPr>
      <w:r w:rsidRPr="6EE11DEB">
        <w:rPr>
          <w:lang w:eastAsia="en-GB"/>
        </w:rPr>
        <w:t xml:space="preserve">There are no restrictions in relation to dietary requirements or contraception </w:t>
      </w:r>
      <w:r w:rsidR="240FFC0C" w:rsidRPr="6EE11DEB">
        <w:rPr>
          <w:lang w:eastAsia="en-GB"/>
        </w:rPr>
        <w:t>in</w:t>
      </w:r>
      <w:r w:rsidRPr="6EE11DEB">
        <w:rPr>
          <w:lang w:eastAsia="en-GB"/>
        </w:rPr>
        <w:t xml:space="preserve"> this study. Patients will be </w:t>
      </w:r>
      <w:r w:rsidR="005D6EDB">
        <w:rPr>
          <w:lang w:eastAsia="en-GB"/>
        </w:rPr>
        <w:t>hospitalised</w:t>
      </w:r>
      <w:r w:rsidR="7B2AB092" w:rsidRPr="6EE11DEB">
        <w:rPr>
          <w:lang w:eastAsia="en-GB"/>
        </w:rPr>
        <w:t>,</w:t>
      </w:r>
      <w:r w:rsidRPr="6EE11DEB">
        <w:rPr>
          <w:lang w:eastAsia="en-GB"/>
        </w:rPr>
        <w:t xml:space="preserve"> and their care will be managed by the direct clinical care team in the intensive care unit. </w:t>
      </w:r>
    </w:p>
    <w:p w14:paraId="29079D35" w14:textId="77777777" w:rsidR="00475FDA" w:rsidRPr="003C12DB" w:rsidRDefault="00475FDA" w:rsidP="00BD4E22">
      <w:pPr>
        <w:pStyle w:val="BodyText"/>
        <w:spacing w:after="120"/>
        <w:rPr>
          <w:rFonts w:asciiTheme="minorHAnsi" w:hAnsiTheme="minorHAnsi" w:cstheme="minorHAnsi"/>
          <w:b/>
          <w:bCs/>
          <w:i w:val="0"/>
          <w:iCs/>
          <w:color w:val="0000FF"/>
          <w:spacing w:val="0"/>
          <w:sz w:val="22"/>
          <w:szCs w:val="22"/>
        </w:rPr>
      </w:pPr>
    </w:p>
    <w:p w14:paraId="4416015B" w14:textId="77777777" w:rsidR="00475FDA" w:rsidRPr="00093582" w:rsidRDefault="008A362F" w:rsidP="00BD4E22">
      <w:pPr>
        <w:autoSpaceDE w:val="0"/>
        <w:autoSpaceDN w:val="0"/>
        <w:adjustRightInd w:val="0"/>
        <w:spacing w:line="240" w:lineRule="auto"/>
        <w:rPr>
          <w:b/>
          <w:bCs/>
          <w:lang w:eastAsia="en-GB"/>
        </w:rPr>
      </w:pPr>
      <w:r w:rsidRPr="710534C6">
        <w:rPr>
          <w:b/>
          <w:bCs/>
          <w:lang w:eastAsia="en-GB"/>
        </w:rPr>
        <w:t>8.11</w:t>
      </w:r>
      <w:r w:rsidR="40F7888C" w:rsidRPr="710534C6">
        <w:rPr>
          <w:b/>
          <w:bCs/>
          <w:lang w:eastAsia="en-GB"/>
        </w:rPr>
        <w:t xml:space="preserve"> </w:t>
      </w:r>
      <w:bookmarkStart w:id="30" w:name="_Toc303179277"/>
      <w:r w:rsidR="00093582" w:rsidRPr="00093582">
        <w:rPr>
          <w:rFonts w:cstheme="minorHAnsi"/>
          <w:b/>
          <w:bCs/>
          <w:szCs w:val="22"/>
          <w:lang w:eastAsia="en-GB"/>
        </w:rPr>
        <w:tab/>
      </w:r>
      <w:r w:rsidR="00093582" w:rsidRPr="710534C6">
        <w:rPr>
          <w:b/>
          <w:bCs/>
          <w:lang w:eastAsia="en-GB"/>
        </w:rPr>
        <w:t>Assessment of c</w:t>
      </w:r>
      <w:r w:rsidRPr="710534C6">
        <w:rPr>
          <w:b/>
          <w:bCs/>
          <w:lang w:eastAsia="en-GB"/>
        </w:rPr>
        <w:t>ompliance</w:t>
      </w:r>
      <w:bookmarkEnd w:id="30"/>
      <w:r w:rsidR="00B778C1" w:rsidRPr="710534C6">
        <w:rPr>
          <w:b/>
          <w:bCs/>
          <w:lang w:eastAsia="en-GB"/>
        </w:rPr>
        <w:t xml:space="preserve"> with treatment </w:t>
      </w:r>
    </w:p>
    <w:p w14:paraId="7D6BF88D" w14:textId="77777777" w:rsidR="00475FDA" w:rsidRPr="00393FAF" w:rsidRDefault="008A362F" w:rsidP="6EE11DEB">
      <w:pPr>
        <w:spacing w:line="240" w:lineRule="auto"/>
        <w:jc w:val="both"/>
      </w:pPr>
      <w:r w:rsidRPr="6EE11DEB">
        <w:t>Compliance will be assessed by the investigator or delegate as part of the clinical monitoring required for the study (as shown in the schedule of events, appendix 1). Vital signs and ventilator parameters will be reviewed on an ongoing basis. Non-compliance with treatment will be recorded in the eCRF and patient medical notes. Non-compliance resulting in an AE, SAE or SUSAR will be recorded and reported according to the information outlined in section 9.3. Follow up of non-compliance related adverse reactions will be carried out in line with section 9.9.</w:t>
      </w:r>
    </w:p>
    <w:p w14:paraId="53BD644D" w14:textId="3B21A6A8" w:rsidR="00FD25EF" w:rsidRPr="00A86F4D" w:rsidRDefault="00FD25EF" w:rsidP="00BD4E22">
      <w:pPr>
        <w:spacing w:line="240" w:lineRule="auto"/>
        <w:rPr>
          <w:rFonts w:eastAsiaTheme="majorEastAsia"/>
          <w:b/>
        </w:rPr>
      </w:pPr>
    </w:p>
    <w:p w14:paraId="0B6A30C9" w14:textId="77777777" w:rsidR="00475FDA" w:rsidRPr="00A86F4D" w:rsidRDefault="008A362F" w:rsidP="00BD4E22">
      <w:pPr>
        <w:pStyle w:val="Heading1"/>
        <w:spacing w:before="0" w:after="120"/>
        <w:rPr>
          <w:rFonts w:asciiTheme="minorHAnsi" w:hAnsiTheme="minorHAnsi" w:cstheme="minorBidi"/>
          <w:color w:val="auto"/>
          <w:sz w:val="22"/>
          <w:szCs w:val="22"/>
        </w:rPr>
      </w:pPr>
      <w:bookmarkStart w:id="31" w:name="_Toc38892964"/>
      <w:r w:rsidRPr="702FA89D">
        <w:rPr>
          <w:rFonts w:asciiTheme="minorHAnsi" w:hAnsiTheme="minorHAnsi" w:cstheme="minorBidi"/>
          <w:color w:val="auto"/>
          <w:sz w:val="22"/>
          <w:szCs w:val="22"/>
        </w:rPr>
        <w:t>9</w:t>
      </w:r>
      <w:r w:rsidR="7AFFC4B1" w:rsidRPr="702FA89D">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702FA89D">
        <w:rPr>
          <w:rFonts w:asciiTheme="minorHAnsi" w:hAnsiTheme="minorHAnsi" w:cstheme="minorBidi"/>
          <w:color w:val="auto"/>
          <w:sz w:val="22"/>
          <w:szCs w:val="22"/>
        </w:rPr>
        <w:t>PHARMACOVIGILANCE</w:t>
      </w:r>
      <w:bookmarkEnd w:id="31"/>
    </w:p>
    <w:p w14:paraId="5E892A9E" w14:textId="77777777" w:rsidR="00A86F4D" w:rsidRPr="00FB5491" w:rsidRDefault="008A362F" w:rsidP="00BD4E22">
      <w:pPr>
        <w:pStyle w:val="BodyText"/>
        <w:tabs>
          <w:tab w:val="left" w:pos="709"/>
        </w:tabs>
        <w:spacing w:after="120"/>
        <w:rPr>
          <w:rFonts w:asciiTheme="minorHAnsi" w:hAnsiTheme="minorHAnsi" w:cstheme="minorBidi"/>
          <w:i w:val="0"/>
          <w:sz w:val="22"/>
          <w:szCs w:val="22"/>
        </w:rPr>
      </w:pPr>
      <w:r w:rsidRPr="55491CFC">
        <w:rPr>
          <w:rFonts w:asciiTheme="minorHAnsi" w:hAnsiTheme="minorHAnsi" w:cstheme="minorBidi"/>
          <w:b/>
          <w:i w:val="0"/>
          <w:sz w:val="22"/>
          <w:szCs w:val="22"/>
        </w:rPr>
        <w:t>9.1</w:t>
      </w:r>
      <w:r>
        <w:rPr>
          <w:rFonts w:asciiTheme="minorHAnsi" w:hAnsiTheme="minorHAnsi" w:cstheme="minorHAnsi"/>
          <w:b/>
          <w:i w:val="0"/>
          <w:sz w:val="22"/>
          <w:szCs w:val="22"/>
        </w:rPr>
        <w:tab/>
      </w:r>
      <w:r w:rsidR="00475FDA" w:rsidRPr="55491CFC">
        <w:rPr>
          <w:rFonts w:asciiTheme="minorHAnsi" w:hAnsiTheme="minorHAnsi" w:cstheme="minorBidi"/>
          <w:b/>
          <w:i w:val="0"/>
          <w:sz w:val="22"/>
          <w:szCs w:val="22"/>
        </w:rPr>
        <w:t>Definitions</w:t>
      </w:r>
    </w:p>
    <w:p w14:paraId="1AA8D127" w14:textId="77777777" w:rsidR="002E18EE" w:rsidRPr="00FE34DA" w:rsidRDefault="008A362F" w:rsidP="6EE11DEB">
      <w:pPr>
        <w:pStyle w:val="BodyText"/>
        <w:tabs>
          <w:tab w:val="left" w:pos="709"/>
        </w:tabs>
        <w:spacing w:after="120"/>
        <w:rPr>
          <w:rFonts w:ascii="Arial" w:hAnsi="Arial" w:cs="Arial"/>
          <w:i w:val="0"/>
          <w:sz w:val="22"/>
          <w:szCs w:val="22"/>
        </w:rPr>
      </w:pPr>
      <w:r w:rsidRPr="6EE11DEB">
        <w:rPr>
          <w:rFonts w:ascii="Arial" w:hAnsi="Arial" w:cs="Arial"/>
          <w:i w:val="0"/>
          <w:sz w:val="22"/>
          <w:szCs w:val="22"/>
        </w:rPr>
        <w:t>The following definitions have been adapted from Directive 2001/20/EC</w:t>
      </w:r>
      <w:r w:rsidR="00CE496D" w:rsidRPr="6EE11DEB">
        <w:rPr>
          <w:rFonts w:ascii="Arial" w:hAnsi="Arial" w:cs="Arial"/>
          <w:i w:val="0"/>
          <w:sz w:val="22"/>
          <w:szCs w:val="22"/>
        </w:rPr>
        <w:t>,</w:t>
      </w:r>
      <w:r w:rsidR="00215D9D" w:rsidRPr="6EE11DEB">
        <w:rPr>
          <w:rFonts w:ascii="Arial" w:hAnsi="Arial" w:cs="Arial"/>
          <w:i w:val="0"/>
          <w:sz w:val="22"/>
          <w:szCs w:val="22"/>
        </w:rPr>
        <w:t xml:space="preserve"> </w:t>
      </w:r>
      <w:r w:rsidRPr="6EE11DEB">
        <w:rPr>
          <w:rFonts w:ascii="Arial" w:hAnsi="Arial" w:cs="Arial"/>
          <w:i w:val="0"/>
          <w:sz w:val="22"/>
          <w:szCs w:val="22"/>
        </w:rPr>
        <w:t>ICH-GCP E6</w:t>
      </w:r>
      <w:r w:rsidR="00CE496D" w:rsidRPr="6EE11DEB">
        <w:rPr>
          <w:rFonts w:ascii="Arial" w:hAnsi="Arial" w:cs="Arial"/>
          <w:i w:val="0"/>
          <w:sz w:val="22"/>
          <w:szCs w:val="22"/>
        </w:rPr>
        <w:t xml:space="preserve"> (r2),</w:t>
      </w:r>
      <w:r w:rsidRPr="6EE11DEB">
        <w:rPr>
          <w:rFonts w:ascii="Arial" w:hAnsi="Arial" w:cs="Arial"/>
          <w:i w:val="0"/>
          <w:sz w:val="22"/>
          <w:szCs w:val="22"/>
        </w:rPr>
        <w:t xml:space="preserve"> </w:t>
      </w:r>
      <w:r w:rsidR="00215D9D" w:rsidRPr="6EE11DEB">
        <w:rPr>
          <w:rFonts w:ascii="Arial" w:hAnsi="Arial" w:cs="Arial"/>
          <w:i w:val="0"/>
          <w:sz w:val="22"/>
          <w:szCs w:val="22"/>
        </w:rPr>
        <w:t>Directive 9</w:t>
      </w:r>
      <w:r w:rsidR="00CF72F7" w:rsidRPr="6EE11DEB">
        <w:rPr>
          <w:rFonts w:ascii="Arial" w:hAnsi="Arial" w:cs="Arial"/>
          <w:i w:val="0"/>
          <w:sz w:val="22"/>
          <w:szCs w:val="22"/>
        </w:rPr>
        <w:t>3</w:t>
      </w:r>
      <w:r w:rsidR="00215D9D" w:rsidRPr="6EE11DEB">
        <w:rPr>
          <w:rFonts w:ascii="Arial" w:hAnsi="Arial" w:cs="Arial"/>
          <w:i w:val="0"/>
          <w:sz w:val="22"/>
          <w:szCs w:val="22"/>
        </w:rPr>
        <w:t>/</w:t>
      </w:r>
      <w:r w:rsidR="00CF72F7" w:rsidRPr="6EE11DEB">
        <w:rPr>
          <w:rFonts w:ascii="Arial" w:hAnsi="Arial" w:cs="Arial"/>
          <w:i w:val="0"/>
          <w:sz w:val="22"/>
          <w:szCs w:val="22"/>
        </w:rPr>
        <w:t xml:space="preserve">42/EC, </w:t>
      </w:r>
      <w:r w:rsidRPr="6EE11DEB">
        <w:rPr>
          <w:rFonts w:ascii="Arial" w:hAnsi="Arial" w:cs="Arial"/>
          <w:i w:val="0"/>
          <w:sz w:val="22"/>
          <w:szCs w:val="22"/>
        </w:rPr>
        <w:t>ISO</w:t>
      </w:r>
      <w:r w:rsidR="00FB5491" w:rsidRPr="6EE11DEB">
        <w:rPr>
          <w:rFonts w:ascii="Arial" w:hAnsi="Arial" w:cs="Arial"/>
          <w:i w:val="0"/>
          <w:sz w:val="22"/>
          <w:szCs w:val="22"/>
        </w:rPr>
        <w:t xml:space="preserve"> 14155: 2011</w:t>
      </w:r>
      <w:r w:rsidR="00CE496D" w:rsidRPr="6EE11DEB">
        <w:rPr>
          <w:rFonts w:ascii="Arial" w:hAnsi="Arial" w:cs="Arial"/>
          <w:i w:val="0"/>
          <w:sz w:val="22"/>
          <w:szCs w:val="22"/>
        </w:rPr>
        <w:t xml:space="preserve"> and MEDDEV </w:t>
      </w:r>
      <w:r w:rsidR="000A6264" w:rsidRPr="6EE11DEB">
        <w:rPr>
          <w:rFonts w:ascii="Arial" w:hAnsi="Arial" w:cs="Arial"/>
          <w:i w:val="0"/>
          <w:sz w:val="22"/>
          <w:szCs w:val="22"/>
        </w:rPr>
        <w:t>2.7/3</w:t>
      </w:r>
      <w:r w:rsidR="00FB5491" w:rsidRPr="6EE11DEB">
        <w:rPr>
          <w:rFonts w:ascii="Arial" w:hAnsi="Arial" w:cs="Arial"/>
          <w:i w:val="0"/>
          <w:sz w:val="22"/>
          <w:szCs w:val="22"/>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7635"/>
      </w:tblGrid>
      <w:tr w:rsidR="0016280C" w14:paraId="71B366A7" w14:textId="77777777" w:rsidTr="6EE11DEB">
        <w:tc>
          <w:tcPr>
            <w:tcW w:w="2572" w:type="dxa"/>
            <w:shd w:val="clear" w:color="auto" w:fill="E6E6E6"/>
          </w:tcPr>
          <w:p w14:paraId="0CEB4B25" w14:textId="77777777" w:rsidR="00475FDA" w:rsidRPr="003C12DB" w:rsidRDefault="008A362F" w:rsidP="00BD4E22">
            <w:pPr>
              <w:spacing w:line="240" w:lineRule="auto"/>
              <w:rPr>
                <w:rFonts w:eastAsia="SimSun" w:cstheme="minorHAnsi"/>
                <w:b/>
                <w:bCs/>
                <w:szCs w:val="22"/>
                <w:lang w:val="en-US" w:eastAsia="zh-CN"/>
              </w:rPr>
            </w:pPr>
            <w:r w:rsidRPr="003C12DB">
              <w:rPr>
                <w:rFonts w:eastAsia="SimSun" w:cstheme="minorHAnsi"/>
                <w:b/>
                <w:bCs/>
                <w:szCs w:val="22"/>
                <w:lang w:val="en-US" w:eastAsia="zh-CN"/>
              </w:rPr>
              <w:t>Term</w:t>
            </w:r>
          </w:p>
        </w:tc>
        <w:tc>
          <w:tcPr>
            <w:tcW w:w="7635" w:type="dxa"/>
            <w:shd w:val="clear" w:color="auto" w:fill="E6E6E6"/>
          </w:tcPr>
          <w:p w14:paraId="3DA1D686" w14:textId="77777777" w:rsidR="00475FDA" w:rsidRPr="003C12DB" w:rsidRDefault="008A362F" w:rsidP="00BD4E22">
            <w:pPr>
              <w:spacing w:line="240" w:lineRule="auto"/>
              <w:rPr>
                <w:rFonts w:eastAsia="SimSun" w:cstheme="minorHAnsi"/>
                <w:b/>
                <w:bCs/>
                <w:szCs w:val="22"/>
                <w:lang w:val="en-US" w:eastAsia="zh-CN"/>
              </w:rPr>
            </w:pPr>
            <w:r w:rsidRPr="003C12DB">
              <w:rPr>
                <w:rFonts w:eastAsia="SimSun" w:cstheme="minorHAnsi"/>
                <w:b/>
                <w:bCs/>
                <w:szCs w:val="22"/>
                <w:lang w:val="en-US" w:eastAsia="zh-CN"/>
              </w:rPr>
              <w:t>Definition</w:t>
            </w:r>
          </w:p>
        </w:tc>
      </w:tr>
      <w:tr w:rsidR="0016280C" w14:paraId="57F99735"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1A96E1C3" w14:textId="77777777" w:rsidR="00475FDA" w:rsidRPr="003C12DB" w:rsidRDefault="008A362F" w:rsidP="00BD4E22">
            <w:pPr>
              <w:spacing w:line="240" w:lineRule="auto"/>
              <w:rPr>
                <w:rFonts w:eastAsia="SimSun" w:cstheme="minorHAnsi"/>
                <w:b/>
                <w:szCs w:val="22"/>
                <w:lang w:val="en-US" w:eastAsia="zh-CN"/>
              </w:rPr>
            </w:pPr>
            <w:r w:rsidRPr="003C12DB">
              <w:rPr>
                <w:rFonts w:eastAsia="SimSun" w:cstheme="minorHAnsi"/>
                <w:b/>
                <w:szCs w:val="22"/>
                <w:lang w:val="en-US" w:eastAsia="zh-CN"/>
              </w:rPr>
              <w:t>Adverse Event (AE)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1FA47E14" w14:textId="77777777" w:rsidR="00475FDA" w:rsidRPr="003C12DB" w:rsidRDefault="008A362F" w:rsidP="00BD4E22">
            <w:pPr>
              <w:spacing w:line="240" w:lineRule="auto"/>
              <w:ind w:right="618"/>
              <w:rPr>
                <w:rFonts w:cstheme="minorHAnsi"/>
                <w:szCs w:val="22"/>
              </w:rPr>
            </w:pPr>
            <w:r w:rsidRPr="003C12DB">
              <w:rPr>
                <w:rFonts w:cstheme="minorHAnsi"/>
                <w:szCs w:val="22"/>
              </w:rPr>
              <w:t>Any untoward medical occurrence in a participant to whom a medicinal product has been administered, including occurrences which are not necessarily caused by or related to that product.</w:t>
            </w:r>
          </w:p>
        </w:tc>
      </w:tr>
      <w:tr w:rsidR="0016280C" w14:paraId="3857AE6E"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3380A56A" w14:textId="77777777" w:rsidR="00475FDA" w:rsidRPr="003C12DB" w:rsidRDefault="008A362F" w:rsidP="00BD4E22">
            <w:pPr>
              <w:spacing w:line="240" w:lineRule="auto"/>
              <w:rPr>
                <w:rFonts w:eastAsia="SimSun" w:cstheme="minorHAnsi"/>
                <w:b/>
                <w:szCs w:val="22"/>
                <w:lang w:val="en-US" w:eastAsia="zh-CN"/>
              </w:rPr>
            </w:pPr>
            <w:r w:rsidRPr="003C12DB">
              <w:rPr>
                <w:rFonts w:eastAsia="SimSun" w:cstheme="minorHAnsi"/>
                <w:b/>
                <w:szCs w:val="22"/>
                <w:lang w:val="en-US" w:eastAsia="zh-CN"/>
              </w:rPr>
              <w:t>Adverse Reaction (AR)</w:t>
            </w:r>
          </w:p>
          <w:p w14:paraId="1A3FAC43" w14:textId="77777777" w:rsidR="00475FDA" w:rsidRPr="003C12DB" w:rsidRDefault="00475FDA" w:rsidP="00BD4E22">
            <w:pPr>
              <w:spacing w:line="240" w:lineRule="auto"/>
              <w:rPr>
                <w:rFonts w:eastAsia="SimSun" w:cstheme="minorHAnsi"/>
                <w:b/>
                <w:szCs w:val="22"/>
                <w:lang w:val="en-US" w:eastAsia="zh-CN"/>
              </w:rPr>
            </w:pP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5F18ABA3" w14:textId="77777777" w:rsidR="00475FDA" w:rsidRPr="003C12DB" w:rsidRDefault="008A362F" w:rsidP="00BD4E22">
            <w:pPr>
              <w:spacing w:line="240" w:lineRule="auto"/>
              <w:ind w:right="618"/>
              <w:rPr>
                <w:rFonts w:cstheme="minorHAnsi"/>
                <w:szCs w:val="22"/>
              </w:rPr>
            </w:pPr>
            <w:r w:rsidRPr="003C12DB">
              <w:rPr>
                <w:rFonts w:cstheme="minorHAnsi"/>
                <w:szCs w:val="22"/>
              </w:rPr>
              <w:t>An untoward and unintended response in a participant to an investigational medicinal product which is related to any dose administered to that participant.</w:t>
            </w:r>
          </w:p>
          <w:p w14:paraId="1E83031A" w14:textId="77777777" w:rsidR="00475FDA" w:rsidRPr="003C12DB" w:rsidRDefault="008A362F" w:rsidP="00BD4E22">
            <w:pPr>
              <w:spacing w:line="240" w:lineRule="auto"/>
              <w:ind w:right="618"/>
              <w:rPr>
                <w:rFonts w:cstheme="minorHAnsi"/>
                <w:szCs w:val="22"/>
              </w:rPr>
            </w:pPr>
            <w:r w:rsidRPr="003C12DB">
              <w:rPr>
                <w:rFonts w:cstheme="minorHAnsi"/>
                <w:szCs w:val="22"/>
              </w:rPr>
              <w:t>The phrase "response to an investigational medicinal product" means that a causal relationship between a trial medication and an AE is at least a reasonable possibility, i.e. the relationship cannot be ruled out.</w:t>
            </w:r>
          </w:p>
          <w:p w14:paraId="379F5FD6" w14:textId="77777777" w:rsidR="00475FDA" w:rsidRPr="003C12DB" w:rsidRDefault="008A362F" w:rsidP="21E255B9">
            <w:pPr>
              <w:spacing w:line="240" w:lineRule="auto"/>
              <w:ind w:right="618"/>
            </w:pPr>
            <w:r w:rsidRPr="21E255B9">
              <w:t>All cases judged by either the reporting medically qualified professional or the Sponsor as having a reasonable suspected causal relationship to the trial medication qualify as adverse reactions.</w:t>
            </w:r>
            <w:r w:rsidR="00B778C1" w:rsidRPr="21E255B9">
              <w:t xml:space="preserve"> It is important to note that this is entirely separate to the known side effects listed in the SmPC. It is specifically </w:t>
            </w:r>
            <w:r w:rsidR="00B778C1">
              <w:t xml:space="preserve">a temporal relationship between taking the drug, the half-life, and the time of the event or any valid alternative </w:t>
            </w:r>
            <w:r w:rsidR="2E6779EF">
              <w:t>aetiology</w:t>
            </w:r>
            <w:r w:rsidR="00B778C1">
              <w:t xml:space="preserve"> that would explain the event.</w:t>
            </w:r>
          </w:p>
        </w:tc>
      </w:tr>
      <w:tr w:rsidR="0016280C" w14:paraId="42A6D201"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378419D4" w14:textId="77777777" w:rsidR="00475FDA" w:rsidRPr="003C12DB" w:rsidRDefault="008A362F" w:rsidP="00BD4E22">
            <w:pPr>
              <w:spacing w:line="240" w:lineRule="auto"/>
              <w:rPr>
                <w:rFonts w:eastAsia="SimSun" w:cstheme="minorHAnsi"/>
                <w:b/>
                <w:szCs w:val="22"/>
                <w:lang w:val="en-US" w:eastAsia="zh-CN"/>
              </w:rPr>
            </w:pPr>
            <w:r w:rsidRPr="003C12DB">
              <w:rPr>
                <w:rFonts w:eastAsia="SimSun" w:cstheme="minorHAnsi"/>
                <w:b/>
                <w:szCs w:val="22"/>
                <w:lang w:val="en-US" w:eastAsia="zh-CN"/>
              </w:rPr>
              <w:lastRenderedPageBreak/>
              <w:t>Serious Adverse Event (SAE)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0663CEE0" w14:textId="77777777" w:rsidR="00475FDA" w:rsidRPr="003C12DB" w:rsidRDefault="008A362F" w:rsidP="00BD4E22">
            <w:pPr>
              <w:spacing w:line="240" w:lineRule="auto"/>
              <w:ind w:right="618"/>
              <w:rPr>
                <w:rFonts w:cstheme="minorHAnsi"/>
                <w:szCs w:val="22"/>
              </w:rPr>
            </w:pPr>
            <w:r w:rsidRPr="003C12DB">
              <w:rPr>
                <w:rFonts w:cstheme="minorHAnsi"/>
                <w:szCs w:val="22"/>
              </w:rPr>
              <w:t>A serious adverse event is any untoward medical occurrence that:</w:t>
            </w:r>
          </w:p>
          <w:p w14:paraId="25F3782D" w14:textId="77777777" w:rsidR="00475FDA" w:rsidRPr="003C12DB" w:rsidRDefault="008A362F" w:rsidP="00F973E3">
            <w:pPr>
              <w:pStyle w:val="ListParagraph"/>
              <w:numPr>
                <w:ilvl w:val="0"/>
                <w:numId w:val="17"/>
              </w:numPr>
              <w:spacing w:after="120" w:line="240" w:lineRule="auto"/>
              <w:ind w:left="489" w:hanging="284"/>
              <w:rPr>
                <w:rFonts w:cstheme="minorHAnsi"/>
              </w:rPr>
            </w:pPr>
            <w:r w:rsidRPr="003C12DB">
              <w:rPr>
                <w:rFonts w:cstheme="minorHAnsi"/>
              </w:rPr>
              <w:t>results in death</w:t>
            </w:r>
          </w:p>
          <w:p w14:paraId="16765A52" w14:textId="77777777" w:rsidR="00475FDA" w:rsidRPr="003C12DB" w:rsidRDefault="008A362F" w:rsidP="00F973E3">
            <w:pPr>
              <w:pStyle w:val="ListParagraph"/>
              <w:numPr>
                <w:ilvl w:val="0"/>
                <w:numId w:val="17"/>
              </w:numPr>
              <w:spacing w:after="120" w:line="240" w:lineRule="auto"/>
              <w:ind w:left="489" w:hanging="284"/>
              <w:rPr>
                <w:rFonts w:cstheme="minorHAnsi"/>
              </w:rPr>
            </w:pPr>
            <w:r w:rsidRPr="003C12DB">
              <w:rPr>
                <w:rFonts w:cstheme="minorHAnsi"/>
              </w:rPr>
              <w:t>is life-threatening</w:t>
            </w:r>
          </w:p>
          <w:p w14:paraId="24DD9846" w14:textId="77777777" w:rsidR="00475FDA" w:rsidRPr="003C12DB" w:rsidRDefault="008A362F" w:rsidP="00F973E3">
            <w:pPr>
              <w:pStyle w:val="ListParagraph"/>
              <w:numPr>
                <w:ilvl w:val="0"/>
                <w:numId w:val="17"/>
              </w:numPr>
              <w:spacing w:after="120" w:line="240" w:lineRule="auto"/>
              <w:ind w:left="489" w:hanging="284"/>
              <w:rPr>
                <w:rFonts w:cstheme="minorHAnsi"/>
              </w:rPr>
            </w:pPr>
            <w:r w:rsidRPr="003C12DB">
              <w:rPr>
                <w:rFonts w:cstheme="minorHAnsi"/>
              </w:rPr>
              <w:t>requires inpatient hospitalisation or prolongation of existing hospitalisation</w:t>
            </w:r>
          </w:p>
          <w:p w14:paraId="174465F2" w14:textId="77777777" w:rsidR="00475FDA" w:rsidRPr="003C12DB" w:rsidRDefault="008A362F" w:rsidP="00F973E3">
            <w:pPr>
              <w:pStyle w:val="ListParagraph"/>
              <w:numPr>
                <w:ilvl w:val="0"/>
                <w:numId w:val="17"/>
              </w:numPr>
              <w:spacing w:after="120" w:line="240" w:lineRule="auto"/>
              <w:ind w:left="489" w:hanging="284"/>
              <w:rPr>
                <w:rFonts w:cstheme="minorHAnsi"/>
              </w:rPr>
            </w:pPr>
            <w:r w:rsidRPr="003C12DB">
              <w:rPr>
                <w:rFonts w:cstheme="minorHAnsi"/>
              </w:rPr>
              <w:t>results in persistent or significant disability/incapacity</w:t>
            </w:r>
          </w:p>
          <w:p w14:paraId="1E191AC5" w14:textId="77777777" w:rsidR="00475FDA" w:rsidRPr="003C12DB" w:rsidRDefault="008A362F" w:rsidP="00F973E3">
            <w:pPr>
              <w:pStyle w:val="ListParagraph"/>
              <w:numPr>
                <w:ilvl w:val="0"/>
                <w:numId w:val="17"/>
              </w:numPr>
              <w:spacing w:after="120" w:line="240" w:lineRule="auto"/>
              <w:ind w:left="489" w:hanging="284"/>
              <w:rPr>
                <w:rFonts w:cstheme="minorHAnsi"/>
              </w:rPr>
            </w:pPr>
            <w:r w:rsidRPr="003C12DB">
              <w:rPr>
                <w:rFonts w:cstheme="minorHAnsi"/>
              </w:rPr>
              <w:t>consists of a congenital anomaly or birth defect</w:t>
            </w:r>
          </w:p>
          <w:p w14:paraId="775908D0" w14:textId="77777777" w:rsidR="00475FDA" w:rsidRPr="003C12DB" w:rsidRDefault="008A362F" w:rsidP="00BD4E22">
            <w:pPr>
              <w:spacing w:line="240" w:lineRule="auto"/>
              <w:ind w:right="618"/>
              <w:rPr>
                <w:rFonts w:cstheme="minorHAnsi"/>
                <w:szCs w:val="22"/>
              </w:rPr>
            </w:pPr>
            <w:r w:rsidRPr="003C12DB">
              <w:rPr>
                <w:rFonts w:cstheme="minorHAnsi"/>
                <w:szCs w:val="22"/>
              </w:rPr>
              <w:t>Other ‘important medical events’ may also be considered serious if they jeopardise the participant or require an intervention to prevent one of the above consequences.</w:t>
            </w:r>
          </w:p>
          <w:p w14:paraId="1132030E" w14:textId="77777777" w:rsidR="00475FDA" w:rsidRPr="003C12DB" w:rsidRDefault="008A362F" w:rsidP="00BD4E22">
            <w:pPr>
              <w:spacing w:line="240" w:lineRule="auto"/>
              <w:ind w:right="618"/>
              <w:rPr>
                <w:rFonts w:cstheme="minorHAnsi"/>
                <w:szCs w:val="22"/>
              </w:rPr>
            </w:pPr>
            <w:r w:rsidRPr="003C12DB">
              <w:rPr>
                <w:rFonts w:cstheme="minorHAnsi"/>
                <w:szCs w:val="22"/>
              </w:rPr>
              <w:t>NOTE: The term "life-threatening" in the definition of "serious" refers to an event in which the participant was at risk of death at the time of the event; it does not refer to an event which hypothetically might have caused death if it were more severe.</w:t>
            </w:r>
          </w:p>
        </w:tc>
      </w:tr>
      <w:tr w:rsidR="0016280C" w14:paraId="544D1753"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68C52166" w14:textId="77777777" w:rsidR="00475FDA" w:rsidRPr="003C12DB" w:rsidRDefault="008A362F" w:rsidP="00BD4E22">
            <w:pPr>
              <w:spacing w:line="240" w:lineRule="auto"/>
              <w:rPr>
                <w:rFonts w:eastAsia="SimSun" w:cstheme="minorHAnsi"/>
                <w:b/>
                <w:szCs w:val="22"/>
                <w:lang w:val="en-US" w:eastAsia="zh-CN"/>
              </w:rPr>
            </w:pPr>
            <w:r w:rsidRPr="003C12DB">
              <w:rPr>
                <w:rFonts w:eastAsia="SimSun" w:cstheme="minorHAnsi"/>
                <w:b/>
                <w:szCs w:val="22"/>
                <w:lang w:val="en-US" w:eastAsia="zh-CN"/>
              </w:rPr>
              <w:t>Serious Adverse Reaction (SAR)</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59C9CDED" w14:textId="77777777" w:rsidR="00475FDA" w:rsidRPr="003C12DB" w:rsidRDefault="008A362F" w:rsidP="00BD4E22">
            <w:pPr>
              <w:spacing w:line="240" w:lineRule="auto"/>
              <w:ind w:right="618"/>
              <w:rPr>
                <w:rFonts w:cstheme="minorHAnsi"/>
                <w:szCs w:val="22"/>
              </w:rPr>
            </w:pPr>
            <w:r w:rsidRPr="003C12DB">
              <w:rPr>
                <w:rFonts w:cstheme="minorHAnsi"/>
                <w:szCs w:val="22"/>
              </w:rPr>
              <w:t>An adverse event that is both serious and, in the opinion of the reporting Investigator, believed with reasonable probability to be due to one of the trial treatments, based on the information provided.</w:t>
            </w:r>
          </w:p>
        </w:tc>
      </w:tr>
      <w:tr w:rsidR="0016280C" w14:paraId="6BC48BDD"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136E7E12" w14:textId="77777777" w:rsidR="00475FDA" w:rsidRPr="003C12DB" w:rsidRDefault="008A362F" w:rsidP="00BD4E22">
            <w:pPr>
              <w:spacing w:line="240" w:lineRule="auto"/>
              <w:rPr>
                <w:rFonts w:eastAsia="SimSun" w:cstheme="minorHAnsi"/>
                <w:b/>
                <w:szCs w:val="22"/>
                <w:lang w:val="en-US" w:eastAsia="zh-CN"/>
              </w:rPr>
            </w:pPr>
            <w:r w:rsidRPr="003C12DB">
              <w:rPr>
                <w:rFonts w:eastAsia="SimSun" w:cstheme="minorHAnsi"/>
                <w:b/>
                <w:szCs w:val="22"/>
                <w:lang w:val="en-US" w:eastAsia="zh-CN"/>
              </w:rPr>
              <w:t>Suspected Unexpected Serious Adverse Reaction (SUSAR)</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511FDB82" w14:textId="77777777" w:rsidR="00475FDA" w:rsidRPr="003C12DB" w:rsidRDefault="008A362F" w:rsidP="00BD4E22">
            <w:pPr>
              <w:spacing w:line="240" w:lineRule="auto"/>
              <w:ind w:right="618"/>
              <w:rPr>
                <w:rFonts w:cstheme="minorHAnsi"/>
                <w:szCs w:val="22"/>
              </w:rPr>
            </w:pPr>
            <w:r w:rsidRPr="003C12DB">
              <w:rPr>
                <w:rFonts w:cstheme="minorHAnsi"/>
                <w:szCs w:val="22"/>
              </w:rPr>
              <w:t>A serious adverse reaction, the nature and severity of which is not consistent with the information about the medicinal product in question set out</w:t>
            </w:r>
            <w:r w:rsidR="00B778C1">
              <w:rPr>
                <w:rFonts w:cstheme="minorHAnsi"/>
                <w:szCs w:val="22"/>
              </w:rPr>
              <w:t xml:space="preserve"> in the reference safety information</w:t>
            </w:r>
            <w:r w:rsidRPr="003C12DB">
              <w:rPr>
                <w:rFonts w:cstheme="minorHAnsi"/>
                <w:szCs w:val="22"/>
              </w:rPr>
              <w:t>:</w:t>
            </w:r>
          </w:p>
          <w:p w14:paraId="0CD65BB2" w14:textId="77777777" w:rsidR="00475FDA" w:rsidRPr="003C12DB" w:rsidRDefault="008A362F" w:rsidP="00F973E3">
            <w:pPr>
              <w:pStyle w:val="ListParagraph"/>
              <w:numPr>
                <w:ilvl w:val="0"/>
                <w:numId w:val="17"/>
              </w:numPr>
              <w:spacing w:after="120" w:line="240" w:lineRule="auto"/>
              <w:ind w:left="489" w:hanging="284"/>
            </w:pPr>
            <w:r w:rsidRPr="0FE0AC52">
              <w:t>in the case of a product with a marketing authorisation,</w:t>
            </w:r>
            <w:r w:rsidR="349CEB31" w:rsidRPr="0FE0AC52">
              <w:t xml:space="preserve"> this could be</w:t>
            </w:r>
            <w:r w:rsidRPr="0FE0AC52">
              <w:t xml:space="preserve"> in the summary of product characteristics (SmPC) for that product</w:t>
            </w:r>
            <w:r w:rsidR="349CEB31" w:rsidRPr="0FE0AC52">
              <w:t>, so long as it is being used within its licence. If it is being used off label an assessment of the SmPCs suitability will need to be undertaken.</w:t>
            </w:r>
          </w:p>
          <w:p w14:paraId="3C219009" w14:textId="77777777" w:rsidR="00475FDA" w:rsidRPr="003C12DB" w:rsidRDefault="008A362F" w:rsidP="00F973E3">
            <w:pPr>
              <w:pStyle w:val="ListParagraph"/>
              <w:numPr>
                <w:ilvl w:val="0"/>
                <w:numId w:val="17"/>
              </w:numPr>
              <w:spacing w:after="120" w:line="240" w:lineRule="auto"/>
              <w:ind w:left="489" w:hanging="284"/>
              <w:rPr>
                <w:rFonts w:cstheme="minorHAnsi"/>
              </w:rPr>
            </w:pPr>
            <w:r w:rsidRPr="003C12DB">
              <w:rPr>
                <w:rFonts w:cstheme="minorHAnsi"/>
              </w:rPr>
              <w:t>in the case of any other investigational medicinal product, in the investigator’s brochure (IB) relating to the trial in question</w:t>
            </w:r>
          </w:p>
        </w:tc>
      </w:tr>
      <w:tr w:rsidR="0016280C" w14:paraId="2AFD5C7D"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25550D49" w14:textId="77777777" w:rsidR="00457CB2" w:rsidRDefault="008A362F" w:rsidP="00BD4E22">
            <w:pPr>
              <w:spacing w:line="240" w:lineRule="auto"/>
              <w:rPr>
                <w:rFonts w:eastAsia="SimSun" w:cstheme="minorHAnsi"/>
                <w:b/>
                <w:szCs w:val="22"/>
                <w:lang w:val="en-US" w:eastAsia="zh-CN"/>
              </w:rPr>
            </w:pPr>
            <w:r w:rsidRPr="003C12DB">
              <w:rPr>
                <w:rFonts w:eastAsia="SimSun" w:cstheme="minorHAnsi"/>
                <w:b/>
                <w:szCs w:val="22"/>
                <w:lang w:val="en-US" w:eastAsia="zh-CN"/>
              </w:rPr>
              <w:t>Adverse Event (AE)</w:t>
            </w:r>
            <w:r w:rsidR="00DE3A20">
              <w:rPr>
                <w:rFonts w:eastAsia="SimSun" w:cstheme="minorHAnsi"/>
                <w:b/>
                <w:szCs w:val="22"/>
                <w:lang w:val="en-US" w:eastAsia="zh-CN"/>
              </w:rPr>
              <w:t>-(device)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37D51F0A" w14:textId="68816ABE" w:rsidR="00457CB2" w:rsidRPr="0047485E" w:rsidRDefault="008A362F" w:rsidP="6EE11DEB">
            <w:pPr>
              <w:tabs>
                <w:tab w:val="left" w:pos="-720"/>
                <w:tab w:val="left" w:pos="0"/>
                <w:tab w:val="decimal" w:pos="67"/>
                <w:tab w:val="left" w:pos="720"/>
                <w:tab w:val="left" w:pos="1440"/>
                <w:tab w:val="left" w:pos="2160"/>
                <w:tab w:val="left" w:pos="2880"/>
                <w:tab w:val="left" w:pos="3600"/>
                <w:tab w:val="left" w:pos="4320"/>
                <w:tab w:val="left" w:pos="5040"/>
              </w:tabs>
              <w:suppressAutoHyphens/>
              <w:autoSpaceDE w:val="0"/>
              <w:autoSpaceDN w:val="0"/>
              <w:adjustRightInd w:val="0"/>
              <w:spacing w:after="0" w:line="240" w:lineRule="auto"/>
            </w:pPr>
            <w:r w:rsidRPr="6EE11DEB">
              <w:t>A</w:t>
            </w:r>
            <w:r w:rsidR="64B57688" w:rsidRPr="6EE11DEB">
              <w:t>ny untoward medical occurrence, unintended disease or injury, or untoward clinical signs (including abnormal</w:t>
            </w:r>
            <w:r w:rsidRPr="6EE11DEB">
              <w:t xml:space="preserve"> </w:t>
            </w:r>
            <w:r w:rsidR="64B57688" w:rsidRPr="6EE11DEB">
              <w:t xml:space="preserve">laboratory findings) in subjects, users or other persons, </w:t>
            </w:r>
            <w:r w:rsidR="4FBA769B" w:rsidRPr="6EE11DEB">
              <w:t>whether or not</w:t>
            </w:r>
            <w:r w:rsidR="64B57688" w:rsidRPr="6EE11DEB">
              <w:t xml:space="preserve"> related to the investigational medical</w:t>
            </w:r>
          </w:p>
          <w:p w14:paraId="122CDCC0" w14:textId="2522770B" w:rsidR="00457CB2" w:rsidRPr="0047485E" w:rsidRDefault="008A362F" w:rsidP="6EE11DEB">
            <w:pPr>
              <w:autoSpaceDE w:val="0"/>
              <w:autoSpaceDN w:val="0"/>
              <w:adjustRightInd w:val="0"/>
              <w:spacing w:after="0" w:line="240" w:lineRule="auto"/>
            </w:pPr>
            <w:r w:rsidRPr="6EE11DEB">
              <w:t>device</w:t>
            </w:r>
          </w:p>
          <w:p w14:paraId="2BBD94B2" w14:textId="77777777" w:rsidR="005228AD" w:rsidRDefault="005228AD" w:rsidP="00457CB2">
            <w:pPr>
              <w:autoSpaceDE w:val="0"/>
              <w:autoSpaceDN w:val="0"/>
              <w:adjustRightInd w:val="0"/>
              <w:spacing w:after="0" w:line="240" w:lineRule="auto"/>
              <w:rPr>
                <w:rFonts w:cstheme="minorHAnsi"/>
                <w:szCs w:val="22"/>
              </w:rPr>
            </w:pPr>
          </w:p>
          <w:p w14:paraId="2B7C90FE" w14:textId="77777777" w:rsidR="00457CB2" w:rsidRPr="0047485E" w:rsidRDefault="008A362F" w:rsidP="00457CB2">
            <w:pPr>
              <w:autoSpaceDE w:val="0"/>
              <w:autoSpaceDN w:val="0"/>
              <w:adjustRightInd w:val="0"/>
              <w:spacing w:after="0" w:line="240" w:lineRule="auto"/>
              <w:rPr>
                <w:rFonts w:cstheme="minorHAnsi"/>
                <w:szCs w:val="22"/>
              </w:rPr>
            </w:pPr>
            <w:r w:rsidRPr="0047485E">
              <w:rPr>
                <w:rFonts w:cstheme="minorHAnsi"/>
                <w:szCs w:val="22"/>
              </w:rPr>
              <w:t>NOTE 1 This definition includes events related to the investigational medical device or the comparator.</w:t>
            </w:r>
          </w:p>
          <w:p w14:paraId="5854DE7F" w14:textId="77777777" w:rsidR="005228AD" w:rsidRDefault="005228AD" w:rsidP="00457CB2">
            <w:pPr>
              <w:autoSpaceDE w:val="0"/>
              <w:autoSpaceDN w:val="0"/>
              <w:adjustRightInd w:val="0"/>
              <w:spacing w:after="0" w:line="240" w:lineRule="auto"/>
              <w:rPr>
                <w:rFonts w:cstheme="minorHAnsi"/>
                <w:szCs w:val="22"/>
              </w:rPr>
            </w:pPr>
          </w:p>
          <w:p w14:paraId="37626A07" w14:textId="77777777" w:rsidR="00457CB2" w:rsidRPr="0047485E" w:rsidRDefault="008A362F" w:rsidP="00457CB2">
            <w:pPr>
              <w:autoSpaceDE w:val="0"/>
              <w:autoSpaceDN w:val="0"/>
              <w:adjustRightInd w:val="0"/>
              <w:spacing w:after="0" w:line="240" w:lineRule="auto"/>
              <w:rPr>
                <w:rFonts w:cstheme="minorHAnsi"/>
                <w:szCs w:val="22"/>
              </w:rPr>
            </w:pPr>
            <w:r w:rsidRPr="0047485E">
              <w:rPr>
                <w:rFonts w:cstheme="minorHAnsi"/>
                <w:szCs w:val="22"/>
              </w:rPr>
              <w:t>NOTE 2 This definition includes events related to the procedures involved.</w:t>
            </w:r>
          </w:p>
          <w:p w14:paraId="2CA7ADD4" w14:textId="77777777" w:rsidR="005228AD" w:rsidRDefault="005228AD" w:rsidP="00457CB2">
            <w:pPr>
              <w:spacing w:line="240" w:lineRule="auto"/>
              <w:ind w:right="618"/>
              <w:rPr>
                <w:rFonts w:cstheme="minorHAnsi"/>
                <w:szCs w:val="22"/>
              </w:rPr>
            </w:pPr>
          </w:p>
          <w:p w14:paraId="0F347C37" w14:textId="77777777" w:rsidR="00457CB2" w:rsidRDefault="008A362F" w:rsidP="00457CB2">
            <w:pPr>
              <w:spacing w:line="240" w:lineRule="auto"/>
              <w:ind w:right="618"/>
              <w:rPr>
                <w:rFonts w:cstheme="minorHAnsi"/>
                <w:szCs w:val="22"/>
              </w:rPr>
            </w:pPr>
            <w:r w:rsidRPr="0047485E">
              <w:rPr>
                <w:rFonts w:cstheme="minorHAnsi"/>
                <w:szCs w:val="22"/>
              </w:rPr>
              <w:t>NOTE 3 For users or other persons, this definition is restricted to events related to investigational medical devices</w:t>
            </w:r>
          </w:p>
        </w:tc>
      </w:tr>
      <w:tr w:rsidR="0016280C" w14:paraId="00257930"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0727DC7B" w14:textId="77777777" w:rsidR="00F56BF9" w:rsidRPr="003C12DB" w:rsidRDefault="008A362F" w:rsidP="00BD4E22">
            <w:pPr>
              <w:spacing w:line="240" w:lineRule="auto"/>
              <w:rPr>
                <w:rFonts w:eastAsia="SimSun" w:cstheme="minorHAnsi"/>
                <w:b/>
                <w:szCs w:val="22"/>
                <w:lang w:val="en-US" w:eastAsia="zh-CN"/>
              </w:rPr>
            </w:pPr>
            <w:r>
              <w:rPr>
                <w:rFonts w:eastAsia="SimSun" w:cstheme="minorHAnsi"/>
                <w:b/>
                <w:szCs w:val="22"/>
                <w:lang w:val="en-US" w:eastAsia="zh-CN"/>
              </w:rPr>
              <w:t>Adverse Device Effect (ADE)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795F167A" w14:textId="77777777" w:rsidR="00F56BF9" w:rsidRDefault="008A362F" w:rsidP="00BD4E22">
            <w:pPr>
              <w:spacing w:line="240" w:lineRule="auto"/>
              <w:ind w:right="618"/>
              <w:rPr>
                <w:rFonts w:cstheme="minorHAnsi"/>
                <w:szCs w:val="22"/>
              </w:rPr>
            </w:pPr>
            <w:r>
              <w:rPr>
                <w:rFonts w:cstheme="minorHAnsi"/>
                <w:szCs w:val="22"/>
              </w:rPr>
              <w:t>A</w:t>
            </w:r>
            <w:r w:rsidRPr="00735BB3">
              <w:rPr>
                <w:rFonts w:cstheme="minorHAnsi"/>
                <w:szCs w:val="22"/>
              </w:rPr>
              <w:t>dverse event related to the use of an investigational medical device</w:t>
            </w:r>
            <w:r>
              <w:rPr>
                <w:rFonts w:cstheme="minorHAnsi"/>
                <w:szCs w:val="22"/>
              </w:rPr>
              <w:t>.</w:t>
            </w:r>
          </w:p>
          <w:p w14:paraId="084C3CC5" w14:textId="77777777" w:rsidR="00563B1A" w:rsidRPr="00563B1A" w:rsidRDefault="008A362F" w:rsidP="00563B1A">
            <w:pPr>
              <w:spacing w:line="240" w:lineRule="auto"/>
              <w:ind w:right="618"/>
              <w:rPr>
                <w:rFonts w:cstheme="minorHAnsi"/>
                <w:szCs w:val="22"/>
              </w:rPr>
            </w:pPr>
            <w:r w:rsidRPr="00563B1A">
              <w:rPr>
                <w:rFonts w:cstheme="minorHAnsi"/>
                <w:szCs w:val="22"/>
              </w:rPr>
              <w:t>NOTE 1 This definition includes adverse events resulting from</w:t>
            </w:r>
            <w:r w:rsidR="007748E9">
              <w:rPr>
                <w:rFonts w:cstheme="minorHAnsi"/>
                <w:szCs w:val="22"/>
              </w:rPr>
              <w:t xml:space="preserve"> </w:t>
            </w:r>
            <w:r w:rsidRPr="00563B1A">
              <w:rPr>
                <w:rFonts w:cstheme="minorHAnsi"/>
                <w:szCs w:val="22"/>
              </w:rPr>
              <w:t>insufficient or inadequate instructions for use,</w:t>
            </w:r>
            <w:r>
              <w:rPr>
                <w:rFonts w:cstheme="minorHAnsi"/>
                <w:szCs w:val="22"/>
              </w:rPr>
              <w:t xml:space="preserve"> </w:t>
            </w:r>
            <w:r w:rsidRPr="00563B1A">
              <w:rPr>
                <w:rFonts w:cstheme="minorHAnsi"/>
                <w:szCs w:val="22"/>
              </w:rPr>
              <w:t>deployment,</w:t>
            </w:r>
            <w:r w:rsidR="007748E9">
              <w:rPr>
                <w:rFonts w:cstheme="minorHAnsi"/>
                <w:szCs w:val="22"/>
              </w:rPr>
              <w:t xml:space="preserve"> </w:t>
            </w:r>
            <w:r w:rsidRPr="00563B1A">
              <w:rPr>
                <w:rFonts w:cstheme="minorHAnsi"/>
                <w:szCs w:val="22"/>
              </w:rPr>
              <w:t>implantation, installation, or operation, or any malfunction of the</w:t>
            </w:r>
            <w:r w:rsidR="007748E9">
              <w:rPr>
                <w:rFonts w:cstheme="minorHAnsi"/>
                <w:szCs w:val="22"/>
              </w:rPr>
              <w:t xml:space="preserve"> </w:t>
            </w:r>
            <w:r w:rsidRPr="00563B1A">
              <w:rPr>
                <w:rFonts w:cstheme="minorHAnsi"/>
                <w:szCs w:val="22"/>
              </w:rPr>
              <w:t>investigational medical device.</w:t>
            </w:r>
          </w:p>
          <w:p w14:paraId="455657B0" w14:textId="77777777" w:rsidR="00563B1A" w:rsidRPr="003C12DB" w:rsidRDefault="008A362F" w:rsidP="00563B1A">
            <w:pPr>
              <w:spacing w:line="240" w:lineRule="auto"/>
              <w:ind w:right="618"/>
              <w:rPr>
                <w:rFonts w:cstheme="minorHAnsi"/>
                <w:szCs w:val="22"/>
              </w:rPr>
            </w:pPr>
            <w:r w:rsidRPr="00563B1A">
              <w:rPr>
                <w:rFonts w:cstheme="minorHAnsi"/>
                <w:szCs w:val="22"/>
              </w:rPr>
              <w:t>NOTE 2 This definition includes any event resulting from use error or from intentional misuse of the investigational</w:t>
            </w:r>
            <w:r>
              <w:rPr>
                <w:rFonts w:cstheme="minorHAnsi"/>
                <w:szCs w:val="22"/>
              </w:rPr>
              <w:t xml:space="preserve"> </w:t>
            </w:r>
            <w:r w:rsidRPr="00563B1A">
              <w:rPr>
                <w:rFonts w:cstheme="minorHAnsi"/>
                <w:szCs w:val="22"/>
              </w:rPr>
              <w:t>medical device.</w:t>
            </w:r>
          </w:p>
        </w:tc>
      </w:tr>
      <w:tr w:rsidR="0016280C" w14:paraId="3E6B809C"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14ED5F67" w14:textId="77777777" w:rsidR="004B6877" w:rsidRDefault="008A362F" w:rsidP="00BD4E22">
            <w:pPr>
              <w:spacing w:line="240" w:lineRule="auto"/>
              <w:rPr>
                <w:rFonts w:eastAsia="SimSun" w:cstheme="minorHAnsi"/>
                <w:b/>
                <w:szCs w:val="22"/>
                <w:lang w:val="en-US" w:eastAsia="zh-CN"/>
              </w:rPr>
            </w:pPr>
            <w:r>
              <w:rPr>
                <w:rFonts w:eastAsia="SimSun" w:cstheme="minorHAnsi"/>
                <w:b/>
                <w:szCs w:val="22"/>
                <w:lang w:val="en-US" w:eastAsia="zh-CN"/>
              </w:rPr>
              <w:lastRenderedPageBreak/>
              <w:t>Serious Adverse Device Effect (SADE)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59FF230C" w14:textId="77777777" w:rsidR="004B6877" w:rsidRPr="003C12DB" w:rsidRDefault="008A362F" w:rsidP="00BD4E22">
            <w:pPr>
              <w:spacing w:line="240" w:lineRule="auto"/>
              <w:ind w:right="618"/>
              <w:rPr>
                <w:rFonts w:cstheme="minorHAnsi"/>
                <w:szCs w:val="22"/>
              </w:rPr>
            </w:pPr>
            <w:r>
              <w:rPr>
                <w:rFonts w:cstheme="minorHAnsi"/>
                <w:szCs w:val="22"/>
              </w:rPr>
              <w:t>A</w:t>
            </w:r>
            <w:r w:rsidRPr="006C1F3F">
              <w:rPr>
                <w:rFonts w:cstheme="minorHAnsi"/>
                <w:szCs w:val="22"/>
              </w:rPr>
              <w:t>dverse device effect that has resulted in any of the consequences characteristic of a serious adverse event</w:t>
            </w:r>
            <w:r>
              <w:rPr>
                <w:rFonts w:cstheme="minorHAnsi"/>
                <w:szCs w:val="22"/>
              </w:rPr>
              <w:t>.</w:t>
            </w:r>
          </w:p>
        </w:tc>
      </w:tr>
      <w:tr w:rsidR="0016280C" w14:paraId="0DC35D82"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32CA1B0A" w14:textId="77777777" w:rsidR="001904E2" w:rsidRDefault="008A362F" w:rsidP="00BD4E22">
            <w:pPr>
              <w:spacing w:line="240" w:lineRule="auto"/>
              <w:rPr>
                <w:rFonts w:eastAsia="SimSun" w:cstheme="minorHAnsi"/>
                <w:b/>
                <w:szCs w:val="22"/>
                <w:lang w:val="en-US" w:eastAsia="zh-CN"/>
              </w:rPr>
            </w:pPr>
            <w:r>
              <w:rPr>
                <w:rFonts w:eastAsia="SimSun" w:cstheme="minorHAnsi"/>
                <w:b/>
                <w:szCs w:val="22"/>
                <w:lang w:val="en-US" w:eastAsia="zh-CN"/>
              </w:rPr>
              <w:t>Anticipated Serious Adverse Device Effect (ASADE)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7DB417F4" w14:textId="77777777" w:rsidR="001904E2" w:rsidRPr="003C12DB" w:rsidRDefault="008A362F" w:rsidP="00063AD8">
            <w:pPr>
              <w:spacing w:line="240" w:lineRule="auto"/>
              <w:ind w:right="618"/>
              <w:rPr>
                <w:rFonts w:cstheme="minorHAnsi"/>
                <w:szCs w:val="22"/>
              </w:rPr>
            </w:pPr>
            <w:r w:rsidRPr="00063AD8">
              <w:rPr>
                <w:rFonts w:cstheme="minorHAnsi"/>
                <w:szCs w:val="22"/>
              </w:rPr>
              <w:t>Anticipated serious adverse device effect (ASADE) is an effect which by its nature, incidence, severity or</w:t>
            </w:r>
            <w:r>
              <w:rPr>
                <w:rFonts w:cstheme="minorHAnsi"/>
                <w:szCs w:val="22"/>
              </w:rPr>
              <w:t xml:space="preserve"> </w:t>
            </w:r>
            <w:r w:rsidRPr="00063AD8">
              <w:rPr>
                <w:rFonts w:cstheme="minorHAnsi"/>
                <w:szCs w:val="22"/>
              </w:rPr>
              <w:t>outcome has been identified in the risk analysis report</w:t>
            </w:r>
            <w:r w:rsidR="007748E9">
              <w:rPr>
                <w:rFonts w:cstheme="minorHAnsi"/>
                <w:szCs w:val="22"/>
              </w:rPr>
              <w:t xml:space="preserve"> or Investigator’s Brochure.</w:t>
            </w:r>
          </w:p>
        </w:tc>
      </w:tr>
      <w:tr w:rsidR="0016280C" w14:paraId="690578F7"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35E644AB" w14:textId="77777777" w:rsidR="001904E2" w:rsidRDefault="008A362F" w:rsidP="00BD4E22">
            <w:pPr>
              <w:spacing w:line="240" w:lineRule="auto"/>
              <w:rPr>
                <w:rFonts w:eastAsia="SimSun" w:cstheme="minorHAnsi"/>
                <w:b/>
                <w:szCs w:val="22"/>
                <w:lang w:val="en-US" w:eastAsia="zh-CN"/>
              </w:rPr>
            </w:pPr>
            <w:r>
              <w:rPr>
                <w:rFonts w:eastAsia="SimSun" w:cstheme="minorHAnsi"/>
                <w:b/>
                <w:szCs w:val="22"/>
                <w:lang w:val="en-US" w:eastAsia="zh-CN"/>
              </w:rPr>
              <w:t>Unanticipated Serious Adverse Device Effect (USADE)</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292CC12B" w14:textId="77777777" w:rsidR="001904E2" w:rsidRPr="003C12DB" w:rsidRDefault="008A362F" w:rsidP="00DE3E11">
            <w:pPr>
              <w:spacing w:line="240" w:lineRule="auto"/>
              <w:ind w:right="618"/>
              <w:rPr>
                <w:rFonts w:cstheme="minorHAnsi"/>
                <w:szCs w:val="22"/>
              </w:rPr>
            </w:pPr>
            <w:r>
              <w:rPr>
                <w:rFonts w:cstheme="minorHAnsi"/>
                <w:szCs w:val="22"/>
              </w:rPr>
              <w:t>S</w:t>
            </w:r>
            <w:r w:rsidRPr="00DE3E11">
              <w:rPr>
                <w:rFonts w:cstheme="minorHAnsi"/>
                <w:szCs w:val="22"/>
              </w:rPr>
              <w:t>erious adverse device effect which by its nature, incidence, severity or outcome has not been identified in the</w:t>
            </w:r>
            <w:r>
              <w:rPr>
                <w:rFonts w:cstheme="minorHAnsi"/>
                <w:szCs w:val="22"/>
              </w:rPr>
              <w:t xml:space="preserve"> </w:t>
            </w:r>
            <w:r w:rsidRPr="00DE3E11">
              <w:rPr>
                <w:rFonts w:cstheme="minorHAnsi"/>
                <w:szCs w:val="22"/>
              </w:rPr>
              <w:t>current version of the risk analysis report</w:t>
            </w:r>
            <w:r w:rsidR="007748E9">
              <w:rPr>
                <w:rFonts w:cstheme="minorHAnsi"/>
                <w:szCs w:val="22"/>
              </w:rPr>
              <w:t xml:space="preserve"> or Investigator’s Brochure.</w:t>
            </w:r>
          </w:p>
        </w:tc>
      </w:tr>
      <w:tr w:rsidR="0016280C" w14:paraId="47AA8D98" w14:textId="77777777" w:rsidTr="6EE11DEB">
        <w:tc>
          <w:tcPr>
            <w:tcW w:w="2572" w:type="dxa"/>
            <w:tcBorders>
              <w:top w:val="single" w:sz="4" w:space="0" w:color="auto"/>
              <w:left w:val="single" w:sz="4" w:space="0" w:color="auto"/>
              <w:bottom w:val="single" w:sz="4" w:space="0" w:color="auto"/>
              <w:right w:val="single" w:sz="4" w:space="0" w:color="auto"/>
            </w:tcBorders>
            <w:shd w:val="clear" w:color="auto" w:fill="auto"/>
          </w:tcPr>
          <w:p w14:paraId="58761890" w14:textId="77777777" w:rsidR="00BD227C" w:rsidRDefault="008A362F" w:rsidP="00BD4E22">
            <w:pPr>
              <w:spacing w:line="240" w:lineRule="auto"/>
              <w:rPr>
                <w:rFonts w:eastAsia="SimSun" w:cstheme="minorHAnsi"/>
                <w:b/>
                <w:szCs w:val="22"/>
                <w:lang w:val="en-US" w:eastAsia="zh-CN"/>
              </w:rPr>
            </w:pPr>
            <w:r>
              <w:rPr>
                <w:rFonts w:eastAsia="SimSun" w:cstheme="minorHAnsi"/>
                <w:b/>
                <w:szCs w:val="22"/>
                <w:lang w:val="en-US" w:eastAsia="zh-CN"/>
              </w:rPr>
              <w:t>Device Deficiency (DD)</w:t>
            </w:r>
          </w:p>
        </w:tc>
        <w:tc>
          <w:tcPr>
            <w:tcW w:w="7635" w:type="dxa"/>
            <w:tcBorders>
              <w:top w:val="single" w:sz="4" w:space="0" w:color="auto"/>
              <w:left w:val="single" w:sz="4" w:space="0" w:color="auto"/>
              <w:bottom w:val="single" w:sz="4" w:space="0" w:color="auto"/>
              <w:right w:val="single" w:sz="4" w:space="0" w:color="auto"/>
            </w:tcBorders>
            <w:shd w:val="clear" w:color="auto" w:fill="auto"/>
          </w:tcPr>
          <w:p w14:paraId="2B2D077B" w14:textId="77777777" w:rsidR="00BD227C" w:rsidRPr="00CB268C" w:rsidRDefault="008A362F" w:rsidP="0047485E">
            <w:pPr>
              <w:tabs>
                <w:tab w:val="left" w:pos="-720"/>
                <w:tab w:val="left" w:pos="0"/>
                <w:tab w:val="left" w:pos="720"/>
                <w:tab w:val="left" w:pos="1440"/>
                <w:tab w:val="left" w:pos="2160"/>
                <w:tab w:val="left" w:pos="2880"/>
                <w:tab w:val="left" w:pos="3600"/>
                <w:tab w:val="left" w:pos="4320"/>
                <w:tab w:val="left" w:pos="5040"/>
              </w:tabs>
              <w:suppressAutoHyphens/>
              <w:spacing w:line="240" w:lineRule="auto"/>
              <w:ind w:right="618"/>
              <w:rPr>
                <w:rFonts w:cstheme="minorHAnsi"/>
                <w:szCs w:val="22"/>
              </w:rPr>
            </w:pPr>
            <w:r>
              <w:rPr>
                <w:rFonts w:cstheme="minorHAnsi"/>
                <w:szCs w:val="22"/>
              </w:rPr>
              <w:t>I</w:t>
            </w:r>
            <w:r w:rsidR="00936AD6" w:rsidRPr="00CB268C">
              <w:rPr>
                <w:rFonts w:cstheme="minorHAnsi"/>
                <w:szCs w:val="22"/>
              </w:rPr>
              <w:t>nadequacy of a medical device with respect to its identity, quality, durability, reliability, safety or performance</w:t>
            </w:r>
          </w:p>
          <w:p w14:paraId="61061C25" w14:textId="77777777" w:rsidR="00936AD6" w:rsidRDefault="008A362F" w:rsidP="00DE3E11">
            <w:pPr>
              <w:spacing w:line="240" w:lineRule="auto"/>
              <w:ind w:right="618"/>
              <w:rPr>
                <w:rFonts w:cstheme="minorHAnsi"/>
                <w:szCs w:val="22"/>
              </w:rPr>
            </w:pPr>
            <w:r w:rsidRPr="00CB268C">
              <w:rPr>
                <w:rFonts w:cstheme="minorHAnsi"/>
                <w:szCs w:val="22"/>
              </w:rPr>
              <w:t>NOTE Device deficiencies include malfunctions, use errors, and inadequate labelling</w:t>
            </w:r>
          </w:p>
        </w:tc>
      </w:tr>
    </w:tbl>
    <w:p w14:paraId="1A499DFC" w14:textId="77777777" w:rsidR="00475FDA" w:rsidRPr="003C12DB" w:rsidRDefault="00475FDA" w:rsidP="00BD4E22">
      <w:pPr>
        <w:pStyle w:val="BodyText"/>
        <w:tabs>
          <w:tab w:val="left" w:pos="709"/>
        </w:tabs>
        <w:spacing w:after="120"/>
        <w:rPr>
          <w:rFonts w:asciiTheme="minorHAnsi" w:hAnsiTheme="minorHAnsi" w:cstheme="minorHAnsi"/>
          <w:i w:val="0"/>
          <w:sz w:val="22"/>
          <w:szCs w:val="22"/>
        </w:rPr>
      </w:pPr>
    </w:p>
    <w:p w14:paraId="5E7E3C41" w14:textId="24295C39" w:rsidR="00CF7D1F" w:rsidRPr="003C12DB" w:rsidRDefault="008A362F" w:rsidP="6EE11DEB">
      <w:pPr>
        <w:spacing w:line="240" w:lineRule="auto"/>
        <w:jc w:val="both"/>
        <w:rPr>
          <w:color w:val="0000FF"/>
        </w:rPr>
      </w:pPr>
      <w:r>
        <w:t>NB: to avoid confusion or misunderstanding of the difference between the terms “serious” and “severe”, the following note of clarification is provided: “Severe” is often used to describe intensity of a specific event, which may be of relatively minor medical significance. “Seriousness” is the regulatory definition supplied above.</w:t>
      </w:r>
    </w:p>
    <w:p w14:paraId="59E432BC" w14:textId="1CFE5514" w:rsidR="00475FDA" w:rsidRPr="001601B4" w:rsidRDefault="008A362F" w:rsidP="6EE11DEB">
      <w:pPr>
        <w:autoSpaceDE w:val="0"/>
        <w:autoSpaceDN w:val="0"/>
        <w:adjustRightInd w:val="0"/>
        <w:spacing w:line="240" w:lineRule="auto"/>
        <w:rPr>
          <w:b/>
          <w:bCs/>
          <w:lang w:eastAsia="en-GB"/>
        </w:rPr>
      </w:pPr>
      <w:bookmarkStart w:id="32" w:name="_Toc303179283"/>
      <w:r w:rsidRPr="710534C6">
        <w:rPr>
          <w:b/>
          <w:bCs/>
          <w:lang w:eastAsia="en-GB"/>
        </w:rPr>
        <w:t>9.2</w:t>
      </w:r>
      <w:r w:rsidR="7E27AEFB" w:rsidRPr="710534C6">
        <w:rPr>
          <w:b/>
          <w:bCs/>
          <w:lang w:eastAsia="en-GB"/>
        </w:rPr>
        <w:t xml:space="preserve"> </w:t>
      </w:r>
      <w:r>
        <w:rPr>
          <w:rFonts w:cstheme="minorHAnsi"/>
          <w:b/>
          <w:bCs/>
          <w:szCs w:val="22"/>
          <w:lang w:eastAsia="en-GB"/>
        </w:rPr>
        <w:tab/>
      </w:r>
      <w:r w:rsidRPr="710534C6">
        <w:rPr>
          <w:b/>
          <w:bCs/>
          <w:lang w:eastAsia="en-GB"/>
        </w:rPr>
        <w:t>Operational definitions for (S)AEs</w:t>
      </w:r>
      <w:r w:rsidR="00ED5E63">
        <w:rPr>
          <w:b/>
          <w:bCs/>
          <w:lang w:eastAsia="en-GB"/>
        </w:rPr>
        <w:t>/</w:t>
      </w:r>
      <w:r w:rsidR="00FD19FC">
        <w:rPr>
          <w:b/>
          <w:bCs/>
          <w:lang w:eastAsia="en-GB"/>
        </w:rPr>
        <w:t>(</w:t>
      </w:r>
      <w:r w:rsidR="00ED5E63">
        <w:rPr>
          <w:b/>
          <w:bCs/>
          <w:lang w:eastAsia="en-GB"/>
        </w:rPr>
        <w:t>S</w:t>
      </w:r>
      <w:r w:rsidR="00FD19FC">
        <w:rPr>
          <w:b/>
          <w:bCs/>
          <w:lang w:eastAsia="en-GB"/>
        </w:rPr>
        <w:t>)</w:t>
      </w:r>
      <w:r w:rsidR="00ED5E63">
        <w:rPr>
          <w:b/>
          <w:bCs/>
          <w:lang w:eastAsia="en-GB"/>
        </w:rPr>
        <w:t>ADEs</w:t>
      </w:r>
    </w:p>
    <w:p w14:paraId="53D5F426" w14:textId="4070E2E4" w:rsidR="009252D8" w:rsidRPr="00367625" w:rsidRDefault="008A362F" w:rsidP="6EE11DEB">
      <w:pPr>
        <w:spacing w:line="280" w:lineRule="exact"/>
        <w:jc w:val="both"/>
      </w:pPr>
      <w:r w:rsidRPr="6EE11DEB">
        <w:t>AEs, SAEs</w:t>
      </w:r>
      <w:r w:rsidR="00ED5E63" w:rsidRPr="6EE11DEB">
        <w:t xml:space="preserve">, </w:t>
      </w:r>
      <w:r w:rsidRPr="6EE11DEB">
        <w:t>SUSARs</w:t>
      </w:r>
      <w:r w:rsidR="00ED5E63" w:rsidRPr="6EE11DEB">
        <w:t xml:space="preserve">, </w:t>
      </w:r>
      <w:r w:rsidR="00694CBB">
        <w:t xml:space="preserve">ADEs, </w:t>
      </w:r>
      <w:r w:rsidR="00ED5E63" w:rsidRPr="6EE11DEB">
        <w:t xml:space="preserve">SADEs and USADEs </w:t>
      </w:r>
      <w:r w:rsidRPr="6EE11DEB">
        <w:t xml:space="preserve">will be recorded and reported according to applicable trial regulations. </w:t>
      </w:r>
    </w:p>
    <w:p w14:paraId="4CBA6D43" w14:textId="77BD8779" w:rsidR="00367625" w:rsidRPr="00367625" w:rsidRDefault="008A362F" w:rsidP="6EE11DEB">
      <w:pPr>
        <w:jc w:val="both"/>
      </w:pPr>
      <w:r w:rsidRPr="6EE11DEB">
        <w:t xml:space="preserve">All adverse events that occur between informed consent and </w:t>
      </w:r>
      <w:r w:rsidR="00597863">
        <w:t>until 28 days post trial treatment</w:t>
      </w:r>
      <w:r w:rsidR="00597863" w:rsidRPr="6EE11DEB">
        <w:t xml:space="preserve"> </w:t>
      </w:r>
      <w:r w:rsidRPr="6EE11DEB">
        <w:t xml:space="preserve">must be recorded in the subject notes and in the trial CRFs. </w:t>
      </w:r>
    </w:p>
    <w:p w14:paraId="0EFC3167" w14:textId="3D0328F7" w:rsidR="00367625" w:rsidRDefault="008A362F" w:rsidP="6EE11DEB">
      <w:pPr>
        <w:jc w:val="both"/>
      </w:pPr>
      <w:r w:rsidRPr="6EE11DEB">
        <w:t xml:space="preserve">Pre-existing conditions (as recorded at </w:t>
      </w:r>
      <w:r w:rsidR="007C2E80">
        <w:t>baseline</w:t>
      </w:r>
      <w:r w:rsidRPr="6EE11DEB">
        <w:t>) do not qualify as adverse events unless, in the opinion of the treating clinician, have worsened since baseline.</w:t>
      </w:r>
    </w:p>
    <w:p w14:paraId="6E97C655" w14:textId="19BED566" w:rsidR="00CD4634" w:rsidRPr="00597863" w:rsidRDefault="008A362F" w:rsidP="00084C97">
      <w:r>
        <w:t xml:space="preserve">Patients with viral pneumonia including </w:t>
      </w:r>
      <w:r w:rsidR="00304C18">
        <w:t xml:space="preserve">COVID-19 </w:t>
      </w:r>
      <w:r>
        <w:t>in</w:t>
      </w:r>
      <w:r w:rsidR="00304C18">
        <w:t xml:space="preserve"> </w:t>
      </w:r>
      <w:r w:rsidR="007C2E80">
        <w:t xml:space="preserve">an </w:t>
      </w:r>
      <w:r w:rsidR="00304C18">
        <w:t xml:space="preserve">ICU setting are </w:t>
      </w:r>
      <w:r w:rsidR="00044EC5">
        <w:t xml:space="preserve">considered </w:t>
      </w:r>
      <w:r w:rsidR="00304C18">
        <w:t>critically ill</w:t>
      </w:r>
      <w:r w:rsidR="00044EC5">
        <w:t xml:space="preserve">, many </w:t>
      </w:r>
      <w:r w:rsidR="00052B5C">
        <w:t>of whom have</w:t>
      </w:r>
      <w:r w:rsidR="00304C18">
        <w:t xml:space="preserve"> multiple medical issues and are at risk of ongoing clinical deterioration with multi-organ failure. It is expected that many of these patients will experience adverse events during their clinical pathway. Events that are expected in this population (i.e., events in keeping with </w:t>
      </w:r>
      <w:r>
        <w:t xml:space="preserve">severe </w:t>
      </w:r>
      <w:r w:rsidR="00304C18">
        <w:t xml:space="preserve">critical illness) </w:t>
      </w:r>
      <w:r>
        <w:t xml:space="preserve">or that are </w:t>
      </w:r>
      <w:r w:rsidR="006C3A19">
        <w:t>expected complication</w:t>
      </w:r>
      <w:r w:rsidR="00052B5C">
        <w:t>s</w:t>
      </w:r>
      <w:r w:rsidR="006C3A19">
        <w:t xml:space="preserve"> of critical illness </w:t>
      </w:r>
      <w:r w:rsidR="00304C18">
        <w:t>should not be reported as adverse events</w:t>
      </w:r>
      <w:r w:rsidR="00052B5C">
        <w:t xml:space="preserve"> but will be recorded as part of standard of care in the patient’s medical notes</w:t>
      </w:r>
      <w:r w:rsidR="00304C18">
        <w:t>. These may include ICU delirium, ICU</w:t>
      </w:r>
      <w:r w:rsidR="006C3A19">
        <w:t xml:space="preserve"> </w:t>
      </w:r>
      <w:r w:rsidR="00304C18">
        <w:t>neuropathy/myopathy, other organ failure</w:t>
      </w:r>
      <w:r w:rsidR="00C41FE6">
        <w:t>s</w:t>
      </w:r>
      <w:r w:rsidR="00304C18">
        <w:t>, nosocomial infections, pressure ulcers, thromboembolic disease</w:t>
      </w:r>
      <w:r w:rsidR="00C41FE6">
        <w:t xml:space="preserve"> (DVT/PE/Stroke)</w:t>
      </w:r>
      <w:r w:rsidR="00304C18">
        <w:t xml:space="preserve">, acute myocarditis/myocardial infarction and gastrointestinal bleeding. Such events will not be considered reportable adverse events unless the event is considered by the investigator to be associated with the study drug, or unexpectedly severe or frequent for an individual patient with severe </w:t>
      </w:r>
      <w:r>
        <w:t>viral pneumonia associated</w:t>
      </w:r>
      <w:r w:rsidR="00304C18">
        <w:t xml:space="preserve"> lung disease.</w:t>
      </w:r>
      <w:r w:rsidR="00494270">
        <w:t xml:space="preserve"> </w:t>
      </w:r>
      <w:r w:rsidRPr="00CD4634">
        <w:t xml:space="preserve"> </w:t>
      </w:r>
    </w:p>
    <w:p w14:paraId="0AA6DB3F" w14:textId="74DCFD0E" w:rsidR="40F94BC9" w:rsidRPr="00B7300B" w:rsidRDefault="008A362F" w:rsidP="6EE11DEB">
      <w:r>
        <w:t xml:space="preserve">The following pre-specified </w:t>
      </w:r>
      <w:r w:rsidR="2BFDC0E0">
        <w:t xml:space="preserve">respiratory deteriorations or </w:t>
      </w:r>
      <w:r>
        <w:t xml:space="preserve">adverse events occurring during nebulisation </w:t>
      </w:r>
      <w:r w:rsidR="10231E78">
        <w:t xml:space="preserve">and occurring within </w:t>
      </w:r>
      <w:r w:rsidR="00AE04E2">
        <w:t>52</w:t>
      </w:r>
      <w:r w:rsidR="10231E78">
        <w:t xml:space="preserve"> hours </w:t>
      </w:r>
      <w:r>
        <w:t>will be recorded</w:t>
      </w:r>
      <w:r w:rsidR="007C4B45">
        <w:t xml:space="preserve"> and reported</w:t>
      </w:r>
      <w:r>
        <w:t xml:space="preserve">: </w:t>
      </w:r>
    </w:p>
    <w:p w14:paraId="74DE1378" w14:textId="77777777" w:rsidR="00D03281" w:rsidRPr="00D03281" w:rsidRDefault="008A362F" w:rsidP="00D03281">
      <w:pPr>
        <w:pStyle w:val="ListParagraph"/>
        <w:numPr>
          <w:ilvl w:val="0"/>
          <w:numId w:val="2"/>
        </w:numPr>
        <w:rPr>
          <w:rFonts w:eastAsiaTheme="minorEastAsia"/>
        </w:rPr>
      </w:pPr>
      <w:r w:rsidRPr="00D03281">
        <w:rPr>
          <w:rFonts w:eastAsiaTheme="minorEastAsia"/>
        </w:rPr>
        <w:t>Patient unable to tolerate surfactant administration</w:t>
      </w:r>
    </w:p>
    <w:p w14:paraId="5AF7262A" w14:textId="77777777" w:rsidR="00D03281" w:rsidRPr="00D03281" w:rsidRDefault="008A362F" w:rsidP="00D03281">
      <w:pPr>
        <w:pStyle w:val="ListParagraph"/>
        <w:numPr>
          <w:ilvl w:val="0"/>
          <w:numId w:val="2"/>
        </w:numPr>
        <w:rPr>
          <w:rFonts w:eastAsiaTheme="minorEastAsia"/>
        </w:rPr>
      </w:pPr>
      <w:r w:rsidRPr="00D03281">
        <w:rPr>
          <w:rFonts w:eastAsiaTheme="minorEastAsia"/>
        </w:rPr>
        <w:t xml:space="preserve">New bronchospasm requiring treatment </w:t>
      </w:r>
    </w:p>
    <w:p w14:paraId="091C732A" w14:textId="33EE1C3F" w:rsidR="00D03281" w:rsidRPr="006E354E" w:rsidRDefault="008A362F" w:rsidP="6EE11DEB">
      <w:pPr>
        <w:pStyle w:val="ListParagraph"/>
        <w:numPr>
          <w:ilvl w:val="0"/>
          <w:numId w:val="2"/>
        </w:numPr>
        <w:rPr>
          <w:rFonts w:eastAsiaTheme="minorEastAsia"/>
        </w:rPr>
      </w:pPr>
      <w:r>
        <w:rPr>
          <w:rFonts w:eastAsiaTheme="minorEastAsia"/>
        </w:rPr>
        <w:t>Sore Throat</w:t>
      </w:r>
    </w:p>
    <w:p w14:paraId="7C41B482" w14:textId="74918D11" w:rsidR="40F94BC9" w:rsidRPr="0058469D" w:rsidRDefault="008A362F" w:rsidP="6EE11DEB">
      <w:pPr>
        <w:pStyle w:val="ListParagraph"/>
        <w:numPr>
          <w:ilvl w:val="0"/>
          <w:numId w:val="2"/>
        </w:numPr>
        <w:rPr>
          <w:rFonts w:eastAsiaTheme="minorEastAsia"/>
        </w:rPr>
      </w:pPr>
      <w:r>
        <w:lastRenderedPageBreak/>
        <w:t xml:space="preserve">Increase in oxygen or ventilator requirements </w:t>
      </w:r>
      <w:r w:rsidR="5B8D55A7">
        <w:t>[increase in Fi0</w:t>
      </w:r>
      <w:r w:rsidR="5B8D55A7" w:rsidRPr="5F093736">
        <w:rPr>
          <w:vertAlign w:val="subscript"/>
        </w:rPr>
        <w:t>2</w:t>
      </w:r>
      <w:r w:rsidR="5B8D55A7">
        <w:t xml:space="preserve"> </w:t>
      </w:r>
      <w:r w:rsidR="3D8B1708">
        <w:t>≥</w:t>
      </w:r>
      <w:r w:rsidR="5B8D55A7">
        <w:t>0.2</w:t>
      </w:r>
      <w:r w:rsidR="11F665C8">
        <w:t xml:space="preserve"> or more and or increase in </w:t>
      </w:r>
      <w:r w:rsidR="11F665C8" w:rsidRPr="0058469D">
        <w:t>PEEP of ≥5 or more to maintain the targeted oxygen saturation</w:t>
      </w:r>
    </w:p>
    <w:p w14:paraId="28B14BE2" w14:textId="7C6F6FD2" w:rsidR="40F94BC9" w:rsidRPr="00053301" w:rsidRDefault="008A362F" w:rsidP="6EE11DEB">
      <w:pPr>
        <w:pStyle w:val="ListParagraph"/>
        <w:numPr>
          <w:ilvl w:val="0"/>
          <w:numId w:val="2"/>
        </w:numPr>
        <w:rPr>
          <w:rFonts w:eastAsiaTheme="minorEastAsia"/>
        </w:rPr>
      </w:pPr>
      <w:r w:rsidRPr="00941433">
        <w:t xml:space="preserve">Sustained </w:t>
      </w:r>
      <w:r w:rsidR="00494270">
        <w:t xml:space="preserve">(more than an hour) </w:t>
      </w:r>
      <w:r w:rsidRPr="00941433">
        <w:t>deterioration in pulmonary ventilation variables &gt;10% (increase in peak or mean airway pressures, decrease in tidal volume)</w:t>
      </w:r>
    </w:p>
    <w:p w14:paraId="1B4218F3" w14:textId="23BA4089" w:rsidR="40F94BC9" w:rsidRPr="0058469D" w:rsidRDefault="008A362F" w:rsidP="6EE11DEB">
      <w:pPr>
        <w:pStyle w:val="ListParagraph"/>
        <w:numPr>
          <w:ilvl w:val="0"/>
          <w:numId w:val="2"/>
        </w:numPr>
      </w:pPr>
      <w:r w:rsidRPr="0058469D">
        <w:t xml:space="preserve">Any episodes of </w:t>
      </w:r>
      <w:r w:rsidR="130519B1" w:rsidRPr="0058469D">
        <w:t xml:space="preserve">new </w:t>
      </w:r>
      <w:r w:rsidRPr="0058469D">
        <w:t xml:space="preserve">cardiac arrhythmia </w:t>
      </w:r>
    </w:p>
    <w:p w14:paraId="3BB1E330" w14:textId="58D4DFC9" w:rsidR="40F94BC9" w:rsidRPr="0058469D" w:rsidRDefault="008A362F" w:rsidP="00494270">
      <w:pPr>
        <w:pStyle w:val="ListParagraph"/>
        <w:numPr>
          <w:ilvl w:val="0"/>
          <w:numId w:val="2"/>
        </w:numPr>
      </w:pPr>
      <w:r w:rsidRPr="00941433">
        <w:t>Sustained</w:t>
      </w:r>
      <w:r w:rsidR="00494270">
        <w:t xml:space="preserve"> </w:t>
      </w:r>
      <w:r w:rsidR="00494270" w:rsidRPr="00494270">
        <w:t xml:space="preserve">(more than an </w:t>
      </w:r>
      <w:r w:rsidR="00AE04E2" w:rsidRPr="00494270">
        <w:t xml:space="preserve">hour) </w:t>
      </w:r>
      <w:r w:rsidR="00AE04E2" w:rsidRPr="00941433">
        <w:t>reduction</w:t>
      </w:r>
      <w:r w:rsidRPr="00941433">
        <w:t xml:space="preserve"> in mean arterial blood pressure (MAP) of &gt;10%</w:t>
      </w:r>
      <w:r w:rsidR="1BEDF0A4" w:rsidRPr="00941433">
        <w:t xml:space="preserve"> or an increase in</w:t>
      </w:r>
      <w:r w:rsidR="1BEDF0A4" w:rsidRPr="00473136">
        <w:t xml:space="preserve"> the vasopressor dose of Norepinephrine (0.1 mcg/kg/min),</w:t>
      </w:r>
      <w:r w:rsidR="73E8AD75" w:rsidRPr="0058469D">
        <w:t xml:space="preserve"> Epinephrine (0.1 mcg/kg/min) or the use of additional </w:t>
      </w:r>
      <w:r w:rsidR="3030265D" w:rsidRPr="0058469D">
        <w:t xml:space="preserve">use of other inotropes (dopamine/dobutamine/milrinone) or vasopressors (vasopressin, terlipressin, </w:t>
      </w:r>
      <w:r w:rsidR="1707D493" w:rsidRPr="0058469D">
        <w:t>phenylephrine</w:t>
      </w:r>
      <w:r w:rsidR="3030265D" w:rsidRPr="0058469D">
        <w:t>)</w:t>
      </w:r>
      <w:r w:rsidR="73E8AD75" w:rsidRPr="0058469D">
        <w:t xml:space="preserve"> </w:t>
      </w:r>
    </w:p>
    <w:p w14:paraId="2682D1B2" w14:textId="005BAEF3" w:rsidR="40F94BC9" w:rsidRPr="0058469D" w:rsidRDefault="008A362F" w:rsidP="00494270">
      <w:pPr>
        <w:pStyle w:val="ListParagraph"/>
        <w:numPr>
          <w:ilvl w:val="0"/>
          <w:numId w:val="2"/>
        </w:numPr>
      </w:pPr>
      <w:r w:rsidRPr="0058469D">
        <w:t xml:space="preserve">Sustained </w:t>
      </w:r>
      <w:r w:rsidR="00494270" w:rsidRPr="00494270">
        <w:t xml:space="preserve">(more than an hour) </w:t>
      </w:r>
      <w:r w:rsidRPr="0058469D">
        <w:t>increase in heart rate &gt;20%</w:t>
      </w:r>
    </w:p>
    <w:p w14:paraId="3D1EAEAB" w14:textId="10FFFEEF" w:rsidR="40F94BC9" w:rsidRPr="0058469D" w:rsidRDefault="008A362F" w:rsidP="00494270">
      <w:pPr>
        <w:pStyle w:val="ListParagraph"/>
        <w:numPr>
          <w:ilvl w:val="0"/>
          <w:numId w:val="2"/>
        </w:numPr>
      </w:pPr>
      <w:r w:rsidRPr="0058469D">
        <w:t xml:space="preserve">New bronchospasm requiring treatment </w:t>
      </w:r>
      <w:r w:rsidR="00494270">
        <w:t xml:space="preserve">or </w:t>
      </w:r>
      <w:r w:rsidR="00494270" w:rsidRPr="00494270">
        <w:t>Other respiratory deteriorations: Incidence of pneumothorax (evidence on imaging), pulmonary haemorrhage (clinical), acute lobar collapse (evidence on imaging).</w:t>
      </w:r>
    </w:p>
    <w:p w14:paraId="5186B13D" w14:textId="1C713112" w:rsidR="00901FAB" w:rsidRDefault="008A362F">
      <w:pPr>
        <w:spacing w:line="280" w:lineRule="exact"/>
        <w:jc w:val="both"/>
      </w:pPr>
      <w:r w:rsidRPr="6EE11DEB">
        <w:t xml:space="preserve">All </w:t>
      </w:r>
      <w:r>
        <w:t xml:space="preserve">SAEs and </w:t>
      </w:r>
      <w:r w:rsidRPr="6EE11DEB">
        <w:t>Device Deficiencies (as per definitions) must be recorded and reported to the Sponsor (</w:t>
      </w:r>
      <w:hyperlink r:id="rId32" w:history="1">
        <w:r w:rsidRPr="00DF18C8">
          <w:rPr>
            <w:rStyle w:val="Hyperlink"/>
            <w:color w:val="auto"/>
          </w:rPr>
          <w:t>sponsor@uhs.nhs.uk</w:t>
        </w:r>
      </w:hyperlink>
      <w:r>
        <w:t>) and CRO (</w:t>
      </w:r>
      <w:hyperlink r:id="rId33" w:history="1">
        <w:r w:rsidR="003310B0" w:rsidRPr="00473433">
          <w:rPr>
            <w:rStyle w:val="Hyperlink"/>
            <w:color w:val="000000" w:themeColor="text1"/>
          </w:rPr>
          <w:t>safety@pharmexcel-cro.com</w:t>
        </w:r>
      </w:hyperlink>
      <w:r w:rsidR="003310B0" w:rsidRPr="00473433">
        <w:rPr>
          <w:color w:val="000000" w:themeColor="text1"/>
        </w:rPr>
        <w:t>)</w:t>
      </w:r>
      <w:r w:rsidRPr="00473433">
        <w:rPr>
          <w:color w:val="000000" w:themeColor="text1"/>
        </w:rPr>
        <w:t xml:space="preserve"> </w:t>
      </w:r>
      <w:r>
        <w:t>i</w:t>
      </w:r>
      <w:r w:rsidRPr="6EE11DEB">
        <w:t>mmediately</w:t>
      </w:r>
      <w:r>
        <w:t xml:space="preserve">/within 24hrs of the site becoming aware of the event. </w:t>
      </w:r>
    </w:p>
    <w:p w14:paraId="334FE271" w14:textId="77777777" w:rsidR="005637F7" w:rsidRPr="00053301" w:rsidRDefault="005637F7" w:rsidP="00053301">
      <w:pPr>
        <w:spacing w:line="280" w:lineRule="exact"/>
        <w:jc w:val="both"/>
      </w:pPr>
    </w:p>
    <w:p w14:paraId="6C57C439" w14:textId="273FAB6B" w:rsidR="00585DE6" w:rsidRPr="00585DE6" w:rsidRDefault="008A362F" w:rsidP="00585DE6">
      <w:pPr>
        <w:pStyle w:val="BodyText"/>
        <w:widowControl w:val="0"/>
        <w:rPr>
          <w:rFonts w:asciiTheme="minorHAnsi" w:hAnsiTheme="minorHAnsi" w:cstheme="minorHAnsi"/>
          <w:b/>
          <w:bCs/>
          <w:i w:val="0"/>
          <w:sz w:val="22"/>
          <w:szCs w:val="22"/>
          <w:lang w:eastAsia="en-GB"/>
        </w:rPr>
      </w:pPr>
      <w:r>
        <w:rPr>
          <w:rFonts w:asciiTheme="minorHAnsi" w:hAnsiTheme="minorHAnsi" w:cstheme="minorBidi"/>
          <w:b/>
          <w:bCs/>
          <w:i w:val="0"/>
          <w:sz w:val="22"/>
          <w:szCs w:val="22"/>
          <w:lang w:eastAsia="en-GB"/>
        </w:rPr>
        <w:t xml:space="preserve">9.3 </w:t>
      </w:r>
      <w:r w:rsidR="003910F5" w:rsidRPr="00800C84">
        <w:rPr>
          <w:rFonts w:asciiTheme="minorHAnsi" w:hAnsiTheme="minorHAnsi" w:cstheme="minorBidi"/>
          <w:b/>
          <w:bCs/>
          <w:i w:val="0"/>
          <w:sz w:val="22"/>
          <w:szCs w:val="22"/>
          <w:lang w:eastAsia="en-GB"/>
        </w:rPr>
        <w:t>Evaluation</w:t>
      </w:r>
      <w:r w:rsidR="00210641" w:rsidRPr="00800C84">
        <w:rPr>
          <w:rFonts w:asciiTheme="minorHAnsi" w:hAnsiTheme="minorHAnsi" w:cstheme="minorBidi"/>
          <w:b/>
          <w:bCs/>
          <w:i w:val="0"/>
          <w:sz w:val="22"/>
          <w:szCs w:val="22"/>
          <w:lang w:eastAsia="en-GB"/>
        </w:rPr>
        <w:t xml:space="preserve"> of </w:t>
      </w:r>
      <w:r w:rsidR="003910F5" w:rsidRPr="00800C84">
        <w:rPr>
          <w:rFonts w:asciiTheme="minorHAnsi" w:hAnsiTheme="minorHAnsi" w:cstheme="minorBidi"/>
          <w:b/>
          <w:bCs/>
          <w:i w:val="0"/>
          <w:sz w:val="22"/>
          <w:szCs w:val="22"/>
          <w:lang w:eastAsia="en-GB"/>
        </w:rPr>
        <w:t>A</w:t>
      </w:r>
      <w:r w:rsidR="00800C84">
        <w:rPr>
          <w:rFonts w:asciiTheme="minorHAnsi" w:hAnsiTheme="minorHAnsi" w:cstheme="minorBidi"/>
          <w:b/>
          <w:bCs/>
          <w:i w:val="0"/>
          <w:sz w:val="22"/>
          <w:szCs w:val="22"/>
          <w:lang w:eastAsia="en-GB"/>
        </w:rPr>
        <w:t>dverse Events</w:t>
      </w:r>
      <w:r w:rsidR="00800C84" w:rsidRPr="6EE11DEB">
        <w:rPr>
          <w:rFonts w:asciiTheme="minorHAnsi" w:hAnsiTheme="minorHAnsi" w:cstheme="minorBidi"/>
          <w:b/>
          <w:bCs/>
          <w:i w:val="0"/>
          <w:sz w:val="22"/>
          <w:szCs w:val="22"/>
          <w:lang w:eastAsia="en-GB"/>
        </w:rPr>
        <w:t xml:space="preserve"> </w:t>
      </w:r>
    </w:p>
    <w:p w14:paraId="77F03C11" w14:textId="45CBBB88" w:rsidR="009E1E80" w:rsidRDefault="008A362F" w:rsidP="6EE11DEB">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both"/>
        <w:rPr>
          <w:rFonts w:asciiTheme="minorHAnsi" w:hAnsiTheme="minorHAnsi" w:cstheme="minorBidi"/>
          <w:i w:val="0"/>
          <w:sz w:val="22"/>
          <w:szCs w:val="22"/>
          <w:lang w:eastAsia="en-GB"/>
        </w:rPr>
      </w:pPr>
      <w:r>
        <w:rPr>
          <w:rFonts w:asciiTheme="minorHAnsi" w:hAnsiTheme="minorHAnsi" w:cstheme="minorBidi"/>
          <w:i w:val="0"/>
          <w:sz w:val="22"/>
          <w:szCs w:val="22"/>
          <w:lang w:eastAsia="en-GB"/>
        </w:rPr>
        <w:t xml:space="preserve">When </w:t>
      </w:r>
      <w:r w:rsidR="009D0EF9">
        <w:rPr>
          <w:rFonts w:asciiTheme="minorHAnsi" w:hAnsiTheme="minorHAnsi" w:cstheme="minorBidi"/>
          <w:i w:val="0"/>
          <w:sz w:val="22"/>
          <w:szCs w:val="22"/>
          <w:lang w:eastAsia="en-GB"/>
        </w:rPr>
        <w:t>an</w:t>
      </w:r>
      <w:r>
        <w:rPr>
          <w:rFonts w:asciiTheme="minorHAnsi" w:hAnsiTheme="minorHAnsi" w:cstheme="minorBidi"/>
          <w:i w:val="0"/>
          <w:sz w:val="22"/>
          <w:szCs w:val="22"/>
          <w:lang w:eastAsia="en-GB"/>
        </w:rPr>
        <w:t xml:space="preserve"> A</w:t>
      </w:r>
      <w:r w:rsidR="00D85B72">
        <w:rPr>
          <w:rFonts w:asciiTheme="minorHAnsi" w:hAnsiTheme="minorHAnsi" w:cstheme="minorBidi"/>
          <w:i w:val="0"/>
          <w:sz w:val="22"/>
          <w:szCs w:val="22"/>
          <w:lang w:eastAsia="en-GB"/>
        </w:rPr>
        <w:t>dverse Event</w:t>
      </w:r>
      <w:r>
        <w:rPr>
          <w:rFonts w:asciiTheme="minorHAnsi" w:hAnsiTheme="minorHAnsi" w:cstheme="minorBidi"/>
          <w:i w:val="0"/>
          <w:sz w:val="22"/>
          <w:szCs w:val="22"/>
          <w:lang w:eastAsia="en-GB"/>
        </w:rPr>
        <w:t xml:space="preserve"> occurs</w:t>
      </w:r>
      <w:r w:rsidR="009D2410">
        <w:rPr>
          <w:rFonts w:asciiTheme="minorHAnsi" w:hAnsiTheme="minorHAnsi" w:cstheme="minorBidi"/>
          <w:i w:val="0"/>
          <w:sz w:val="22"/>
          <w:szCs w:val="22"/>
          <w:lang w:eastAsia="en-GB"/>
        </w:rPr>
        <w:t>,</w:t>
      </w:r>
      <w:r>
        <w:rPr>
          <w:rFonts w:asciiTheme="minorHAnsi" w:hAnsiTheme="minorHAnsi" w:cstheme="minorBidi"/>
          <w:i w:val="0"/>
          <w:sz w:val="22"/>
          <w:szCs w:val="22"/>
          <w:lang w:eastAsia="en-GB"/>
        </w:rPr>
        <w:t xml:space="preserve"> the investigator </w:t>
      </w:r>
      <w:r w:rsidR="009D2410">
        <w:rPr>
          <w:rFonts w:asciiTheme="minorHAnsi" w:hAnsiTheme="minorHAnsi" w:cstheme="minorBidi"/>
          <w:i w:val="0"/>
          <w:sz w:val="22"/>
          <w:szCs w:val="22"/>
          <w:lang w:eastAsia="en-GB"/>
        </w:rPr>
        <w:t xml:space="preserve">(PI or </w:t>
      </w:r>
      <w:r w:rsidR="00A7665D">
        <w:rPr>
          <w:rFonts w:asciiTheme="minorHAnsi" w:hAnsiTheme="minorHAnsi" w:cstheme="minorBidi"/>
          <w:i w:val="0"/>
          <w:sz w:val="22"/>
          <w:szCs w:val="22"/>
          <w:lang w:eastAsia="en-GB"/>
        </w:rPr>
        <w:t>delegated clinician</w:t>
      </w:r>
      <w:r w:rsidR="009D2410">
        <w:rPr>
          <w:rFonts w:asciiTheme="minorHAnsi" w:hAnsiTheme="minorHAnsi" w:cstheme="minorBidi"/>
          <w:i w:val="0"/>
          <w:sz w:val="22"/>
          <w:szCs w:val="22"/>
          <w:lang w:eastAsia="en-GB"/>
        </w:rPr>
        <w:t xml:space="preserve">) is </w:t>
      </w:r>
      <w:r>
        <w:rPr>
          <w:rFonts w:asciiTheme="minorHAnsi" w:hAnsiTheme="minorHAnsi" w:cstheme="minorBidi"/>
          <w:i w:val="0"/>
          <w:sz w:val="22"/>
          <w:szCs w:val="22"/>
          <w:lang w:eastAsia="en-GB"/>
        </w:rPr>
        <w:t>responsible for reviewing documentation related to the even</w:t>
      </w:r>
      <w:r w:rsidR="009D0EF9">
        <w:rPr>
          <w:rFonts w:asciiTheme="minorHAnsi" w:hAnsiTheme="minorHAnsi" w:cstheme="minorBidi"/>
          <w:i w:val="0"/>
          <w:sz w:val="22"/>
          <w:szCs w:val="22"/>
          <w:lang w:eastAsia="en-GB"/>
        </w:rPr>
        <w:t>t</w:t>
      </w:r>
      <w:r w:rsidR="00AE1445">
        <w:rPr>
          <w:rFonts w:asciiTheme="minorHAnsi" w:hAnsiTheme="minorHAnsi" w:cstheme="minorBidi"/>
          <w:i w:val="0"/>
          <w:sz w:val="22"/>
          <w:szCs w:val="22"/>
          <w:lang w:eastAsia="en-GB"/>
        </w:rPr>
        <w:t xml:space="preserve">. The investigator will record all relevant information on the eCRF and make an assessment </w:t>
      </w:r>
      <w:r w:rsidR="00E2582E">
        <w:rPr>
          <w:rFonts w:asciiTheme="minorHAnsi" w:hAnsiTheme="minorHAnsi" w:cstheme="minorBidi"/>
          <w:i w:val="0"/>
          <w:sz w:val="22"/>
          <w:szCs w:val="22"/>
          <w:lang w:eastAsia="en-GB"/>
        </w:rPr>
        <w:t xml:space="preserve">on </w:t>
      </w:r>
      <w:r w:rsidR="00FE754F">
        <w:rPr>
          <w:rFonts w:asciiTheme="minorHAnsi" w:hAnsiTheme="minorHAnsi" w:cstheme="minorBidi"/>
          <w:i w:val="0"/>
          <w:sz w:val="22"/>
          <w:szCs w:val="22"/>
          <w:lang w:eastAsia="en-GB"/>
        </w:rPr>
        <w:t xml:space="preserve">seriousness, </w:t>
      </w:r>
      <w:r w:rsidR="00E2582E">
        <w:rPr>
          <w:rFonts w:asciiTheme="minorHAnsi" w:hAnsiTheme="minorHAnsi" w:cstheme="minorBidi"/>
          <w:i w:val="0"/>
          <w:sz w:val="22"/>
          <w:szCs w:val="22"/>
          <w:lang w:eastAsia="en-GB"/>
        </w:rPr>
        <w:t>causality</w:t>
      </w:r>
      <w:r w:rsidR="004B1C99">
        <w:rPr>
          <w:rFonts w:asciiTheme="minorHAnsi" w:hAnsiTheme="minorHAnsi" w:cstheme="minorBidi"/>
          <w:i w:val="0"/>
          <w:sz w:val="22"/>
          <w:szCs w:val="22"/>
          <w:lang w:eastAsia="en-GB"/>
        </w:rPr>
        <w:t xml:space="preserve">, </w:t>
      </w:r>
      <w:r w:rsidR="00D1388D">
        <w:rPr>
          <w:rFonts w:asciiTheme="minorHAnsi" w:hAnsiTheme="minorHAnsi" w:cstheme="minorBidi"/>
          <w:i w:val="0"/>
          <w:sz w:val="22"/>
          <w:szCs w:val="22"/>
          <w:lang w:eastAsia="en-GB"/>
        </w:rPr>
        <w:t>*expectedness</w:t>
      </w:r>
      <w:r w:rsidR="004B1C99">
        <w:rPr>
          <w:rFonts w:asciiTheme="minorHAnsi" w:hAnsiTheme="minorHAnsi" w:cstheme="minorBidi"/>
          <w:i w:val="0"/>
          <w:sz w:val="22"/>
          <w:szCs w:val="22"/>
          <w:lang w:eastAsia="en-GB"/>
        </w:rPr>
        <w:t xml:space="preserve"> (</w:t>
      </w:r>
      <w:r w:rsidR="00E2582E">
        <w:rPr>
          <w:rFonts w:asciiTheme="minorHAnsi" w:hAnsiTheme="minorHAnsi" w:cstheme="minorBidi"/>
          <w:i w:val="0"/>
          <w:sz w:val="22"/>
          <w:szCs w:val="22"/>
          <w:lang w:eastAsia="en-GB"/>
        </w:rPr>
        <w:t>and severity</w:t>
      </w:r>
      <w:r w:rsidR="004B1C99">
        <w:rPr>
          <w:rFonts w:asciiTheme="minorHAnsi" w:hAnsiTheme="minorHAnsi" w:cstheme="minorBidi"/>
          <w:i w:val="0"/>
          <w:sz w:val="22"/>
          <w:szCs w:val="22"/>
          <w:lang w:eastAsia="en-GB"/>
        </w:rPr>
        <w:t>)</w:t>
      </w:r>
      <w:r w:rsidR="00E2582E">
        <w:rPr>
          <w:rFonts w:asciiTheme="minorHAnsi" w:hAnsiTheme="minorHAnsi" w:cstheme="minorBidi"/>
          <w:i w:val="0"/>
          <w:sz w:val="22"/>
          <w:szCs w:val="22"/>
          <w:lang w:eastAsia="en-GB"/>
        </w:rPr>
        <w:t xml:space="preserve">. </w:t>
      </w:r>
    </w:p>
    <w:p w14:paraId="01E2BA3C" w14:textId="22091C6E" w:rsidR="00D1388D" w:rsidRDefault="008A362F" w:rsidP="6EE11DEB">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both"/>
        <w:rPr>
          <w:rFonts w:asciiTheme="minorHAnsi" w:hAnsiTheme="minorHAnsi" w:cstheme="minorBidi"/>
          <w:i w:val="0"/>
          <w:sz w:val="22"/>
          <w:szCs w:val="22"/>
          <w:lang w:eastAsia="en-GB"/>
        </w:rPr>
      </w:pPr>
      <w:r>
        <w:rPr>
          <w:rFonts w:asciiTheme="minorHAnsi" w:hAnsiTheme="minorHAnsi" w:cstheme="minorBidi"/>
          <w:i w:val="0"/>
          <w:sz w:val="22"/>
          <w:szCs w:val="22"/>
          <w:lang w:eastAsia="en-GB"/>
        </w:rPr>
        <w:t xml:space="preserve">Expectedness assessment made by </w:t>
      </w:r>
      <w:r w:rsidR="00647A62">
        <w:rPr>
          <w:rFonts w:asciiTheme="minorHAnsi" w:hAnsiTheme="minorHAnsi" w:cstheme="minorBidi"/>
          <w:i w:val="0"/>
          <w:sz w:val="22"/>
          <w:szCs w:val="22"/>
          <w:lang w:eastAsia="en-GB"/>
        </w:rPr>
        <w:t>P</w:t>
      </w:r>
      <w:r>
        <w:rPr>
          <w:rFonts w:asciiTheme="minorHAnsi" w:hAnsiTheme="minorHAnsi" w:cstheme="minorBidi"/>
          <w:i w:val="0"/>
          <w:sz w:val="22"/>
          <w:szCs w:val="22"/>
          <w:lang w:eastAsia="en-GB"/>
        </w:rPr>
        <w:t>I</w:t>
      </w:r>
      <w:r w:rsidR="00647A62">
        <w:rPr>
          <w:rFonts w:asciiTheme="minorHAnsi" w:hAnsiTheme="minorHAnsi" w:cstheme="minorBidi"/>
          <w:i w:val="0"/>
          <w:sz w:val="22"/>
          <w:szCs w:val="22"/>
          <w:lang w:eastAsia="en-GB"/>
        </w:rPr>
        <w:t>s</w:t>
      </w:r>
      <w:r>
        <w:rPr>
          <w:rFonts w:asciiTheme="minorHAnsi" w:hAnsiTheme="minorHAnsi" w:cstheme="minorBidi"/>
          <w:i w:val="0"/>
          <w:sz w:val="22"/>
          <w:szCs w:val="22"/>
          <w:lang w:eastAsia="en-GB"/>
        </w:rPr>
        <w:t xml:space="preserve"> on behalf of the Sponsor. </w:t>
      </w:r>
    </w:p>
    <w:p w14:paraId="3D404BC9" w14:textId="77777777" w:rsidR="00585DE6" w:rsidRPr="00585DE6" w:rsidRDefault="00585DE6" w:rsidP="00585DE6">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p>
    <w:p w14:paraId="114576D0" w14:textId="4AAF3316" w:rsidR="003910F5" w:rsidRDefault="008A362F" w:rsidP="00053301">
      <w:pPr>
        <w:pStyle w:val="BodyText"/>
        <w:widowControl w:val="0"/>
        <w:numPr>
          <w:ilvl w:val="2"/>
          <w:numId w:val="61"/>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b/>
          <w:bCs/>
          <w:i w:val="0"/>
          <w:sz w:val="22"/>
          <w:szCs w:val="22"/>
          <w:lang w:eastAsia="en-GB"/>
        </w:rPr>
      </w:pPr>
      <w:r w:rsidRPr="6EE11DEB">
        <w:rPr>
          <w:rFonts w:asciiTheme="minorHAnsi" w:hAnsiTheme="minorHAnsi" w:cstheme="minorBidi"/>
          <w:b/>
          <w:bCs/>
          <w:i w:val="0"/>
          <w:sz w:val="22"/>
          <w:szCs w:val="22"/>
          <w:lang w:eastAsia="en-GB"/>
        </w:rPr>
        <w:t xml:space="preserve">Assessment of </w:t>
      </w:r>
      <w:r w:rsidR="00800C84">
        <w:rPr>
          <w:rFonts w:asciiTheme="minorHAnsi" w:hAnsiTheme="minorHAnsi" w:cstheme="minorBidi"/>
          <w:b/>
          <w:bCs/>
          <w:i w:val="0"/>
          <w:sz w:val="22"/>
          <w:szCs w:val="22"/>
          <w:lang w:eastAsia="en-GB"/>
        </w:rPr>
        <w:t>Severity</w:t>
      </w:r>
    </w:p>
    <w:p w14:paraId="5C3FD862" w14:textId="696297D3" w:rsidR="00DF18C8"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i w:val="0"/>
          <w:sz w:val="22"/>
          <w:szCs w:val="22"/>
          <w:lang w:eastAsia="en-GB"/>
        </w:rPr>
      </w:pPr>
      <w:r>
        <w:rPr>
          <w:rFonts w:asciiTheme="minorHAnsi" w:hAnsiTheme="minorHAnsi" w:cstheme="minorBidi"/>
          <w:i w:val="0"/>
          <w:sz w:val="22"/>
          <w:szCs w:val="22"/>
          <w:lang w:eastAsia="en-GB"/>
        </w:rPr>
        <w:t xml:space="preserve">The PI or delegated clinician must perform an assessment of </w:t>
      </w:r>
      <w:r w:rsidRPr="6EE11DEB">
        <w:rPr>
          <w:rFonts w:asciiTheme="minorHAnsi" w:hAnsiTheme="minorHAnsi" w:cstheme="minorBidi"/>
          <w:i w:val="0"/>
          <w:sz w:val="22"/>
          <w:szCs w:val="22"/>
          <w:lang w:eastAsia="en-GB"/>
        </w:rPr>
        <w:t xml:space="preserve">severity for each AE </w:t>
      </w:r>
      <w:r w:rsidR="00F279E4">
        <w:rPr>
          <w:rFonts w:asciiTheme="minorHAnsi" w:hAnsiTheme="minorHAnsi" w:cstheme="minorBidi"/>
          <w:i w:val="0"/>
          <w:sz w:val="22"/>
          <w:szCs w:val="22"/>
          <w:lang w:eastAsia="en-GB"/>
        </w:rPr>
        <w:t xml:space="preserve">based on CTCAE v5.0 </w:t>
      </w:r>
      <w:r w:rsidRPr="6EE11DEB">
        <w:rPr>
          <w:rFonts w:asciiTheme="minorHAnsi" w:hAnsiTheme="minorHAnsi" w:cstheme="minorBidi"/>
          <w:i w:val="0"/>
          <w:sz w:val="22"/>
          <w:szCs w:val="22"/>
          <w:lang w:eastAsia="en-GB"/>
        </w:rPr>
        <w:t>according to the following categories.</w:t>
      </w:r>
    </w:p>
    <w:p w14:paraId="5804FF96" w14:textId="77777777" w:rsidR="00800C84" w:rsidRDefault="00800C84"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p>
    <w:tbl>
      <w:tblPr>
        <w:tblStyle w:val="TableGrid"/>
        <w:tblW w:w="0" w:type="auto"/>
        <w:jc w:val="center"/>
        <w:tblLook w:val="04A0" w:firstRow="1" w:lastRow="0" w:firstColumn="1" w:lastColumn="0" w:noHBand="0" w:noVBand="1"/>
      </w:tblPr>
      <w:tblGrid>
        <w:gridCol w:w="2948"/>
        <w:gridCol w:w="6549"/>
      </w:tblGrid>
      <w:tr w:rsidR="0016280C" w14:paraId="21CEB88D" w14:textId="77777777" w:rsidTr="00053301">
        <w:trPr>
          <w:jc w:val="center"/>
        </w:trPr>
        <w:tc>
          <w:tcPr>
            <w:tcW w:w="2948" w:type="dxa"/>
          </w:tcPr>
          <w:p w14:paraId="52CE10BB"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center"/>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Severity category</w:t>
            </w:r>
          </w:p>
        </w:tc>
        <w:tc>
          <w:tcPr>
            <w:tcW w:w="6549" w:type="dxa"/>
          </w:tcPr>
          <w:p w14:paraId="4664BDB6"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center"/>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Definition of severity category</w:t>
            </w:r>
          </w:p>
        </w:tc>
      </w:tr>
      <w:tr w:rsidR="0016280C" w14:paraId="5288B3FB" w14:textId="77777777" w:rsidTr="00053301">
        <w:trPr>
          <w:jc w:val="center"/>
        </w:trPr>
        <w:tc>
          <w:tcPr>
            <w:tcW w:w="2948" w:type="dxa"/>
          </w:tcPr>
          <w:p w14:paraId="128AAD00" w14:textId="77777777" w:rsidR="00800C84"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Mild</w:t>
            </w:r>
          </w:p>
          <w:p w14:paraId="6D1BA02E" w14:textId="39A882E0" w:rsidR="00846DFD"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(Grade 1)</w:t>
            </w:r>
          </w:p>
        </w:tc>
        <w:tc>
          <w:tcPr>
            <w:tcW w:w="6549" w:type="dxa"/>
          </w:tcPr>
          <w:p w14:paraId="57DCF3FA" w14:textId="77777777" w:rsidR="00800C84"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Bidi"/>
                <w:i w:val="0"/>
                <w:sz w:val="22"/>
                <w:szCs w:val="22"/>
                <w:lang w:eastAsia="en-GB"/>
              </w:rPr>
            </w:pPr>
            <w:r w:rsidRPr="6EE11DEB">
              <w:rPr>
                <w:rFonts w:asciiTheme="minorHAnsi" w:hAnsiTheme="minorHAnsi" w:cstheme="minorBidi"/>
                <w:i w:val="0"/>
                <w:sz w:val="22"/>
                <w:szCs w:val="22"/>
                <w:lang w:eastAsia="en-GB"/>
              </w:rPr>
              <w:t>AE that is easily tolerated by the trial participant, causing minimal discomfort and not interfering with everyday activities</w:t>
            </w:r>
          </w:p>
        </w:tc>
      </w:tr>
      <w:tr w:rsidR="0016280C" w14:paraId="61FB2026" w14:textId="77777777" w:rsidTr="00053301">
        <w:trPr>
          <w:jc w:val="center"/>
        </w:trPr>
        <w:tc>
          <w:tcPr>
            <w:tcW w:w="2948" w:type="dxa"/>
          </w:tcPr>
          <w:p w14:paraId="616D8F2E" w14:textId="77777777" w:rsidR="00800C84"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 xml:space="preserve">Moderate </w:t>
            </w:r>
          </w:p>
          <w:p w14:paraId="431AC03C" w14:textId="10B1921C" w:rsidR="00846DFD"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(Grade 2)</w:t>
            </w:r>
          </w:p>
        </w:tc>
        <w:tc>
          <w:tcPr>
            <w:tcW w:w="6549" w:type="dxa"/>
          </w:tcPr>
          <w:p w14:paraId="744DA68B" w14:textId="77777777" w:rsidR="00800C84"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AE that is sufficiently discomforting to interfere with normal everyday activities</w:t>
            </w:r>
          </w:p>
        </w:tc>
      </w:tr>
      <w:tr w:rsidR="0016280C" w14:paraId="43215D7E" w14:textId="77777777" w:rsidTr="00053301">
        <w:trPr>
          <w:jc w:val="center"/>
        </w:trPr>
        <w:tc>
          <w:tcPr>
            <w:tcW w:w="2948" w:type="dxa"/>
          </w:tcPr>
          <w:p w14:paraId="7A0D432B" w14:textId="77777777" w:rsidR="00800C84"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Severe</w:t>
            </w:r>
          </w:p>
          <w:p w14:paraId="69D6C201" w14:textId="073F01A2" w:rsidR="00846DFD"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(Grade 3)</w:t>
            </w:r>
          </w:p>
        </w:tc>
        <w:tc>
          <w:tcPr>
            <w:tcW w:w="6549" w:type="dxa"/>
          </w:tcPr>
          <w:p w14:paraId="6EDD8417" w14:textId="77777777" w:rsidR="00800C84"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Bidi"/>
                <w:i w:val="0"/>
                <w:sz w:val="22"/>
                <w:szCs w:val="22"/>
                <w:lang w:eastAsia="en-GB"/>
              </w:rPr>
            </w:pPr>
            <w:r w:rsidRPr="6EE11DEB">
              <w:rPr>
                <w:rFonts w:asciiTheme="minorHAnsi" w:hAnsiTheme="minorHAnsi" w:cstheme="minorBidi"/>
                <w:i w:val="0"/>
                <w:sz w:val="22"/>
                <w:szCs w:val="22"/>
                <w:lang w:eastAsia="en-GB"/>
              </w:rPr>
              <w:t>AE that prevents normal everyday activities</w:t>
            </w:r>
          </w:p>
        </w:tc>
      </w:tr>
      <w:tr w:rsidR="0016280C" w14:paraId="58F27AF1" w14:textId="77777777" w:rsidTr="00053301">
        <w:trPr>
          <w:jc w:val="center"/>
        </w:trPr>
        <w:tc>
          <w:tcPr>
            <w:tcW w:w="2948" w:type="dxa"/>
          </w:tcPr>
          <w:p w14:paraId="279DBD40" w14:textId="70FB2093" w:rsidR="00793707"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Grade 4</w:t>
            </w:r>
          </w:p>
        </w:tc>
        <w:tc>
          <w:tcPr>
            <w:tcW w:w="6549" w:type="dxa"/>
          </w:tcPr>
          <w:p w14:paraId="6972173D" w14:textId="490D5B22" w:rsidR="00793707" w:rsidRPr="6EE11DEB" w:rsidRDefault="008A362F" w:rsidP="006E354E">
            <w:pPr>
              <w:pStyle w:val="BodyText"/>
              <w:widowControl w:val="0"/>
              <w:rPr>
                <w:rFonts w:asciiTheme="minorHAnsi" w:hAnsiTheme="minorHAnsi" w:cstheme="minorBidi"/>
                <w:i w:val="0"/>
                <w:sz w:val="22"/>
                <w:szCs w:val="22"/>
                <w:lang w:eastAsia="en-GB"/>
              </w:rPr>
            </w:pPr>
            <w:r w:rsidRPr="00DF0297">
              <w:rPr>
                <w:rFonts w:asciiTheme="minorHAnsi" w:hAnsiTheme="minorHAnsi" w:cstheme="minorBidi"/>
                <w:i w:val="0"/>
                <w:sz w:val="22"/>
                <w:szCs w:val="22"/>
                <w:lang w:eastAsia="en-GB"/>
              </w:rPr>
              <w:t xml:space="preserve">Life-threatening </w:t>
            </w:r>
            <w:r w:rsidR="00A62D4A" w:rsidRPr="00DF0297">
              <w:rPr>
                <w:rFonts w:asciiTheme="minorHAnsi" w:hAnsiTheme="minorHAnsi" w:cstheme="minorBidi"/>
                <w:i w:val="0"/>
                <w:sz w:val="22"/>
                <w:szCs w:val="22"/>
                <w:lang w:eastAsia="en-GB"/>
              </w:rPr>
              <w:t>consequences:</w:t>
            </w:r>
            <w:r w:rsidRPr="00DF0297">
              <w:rPr>
                <w:rFonts w:asciiTheme="minorHAnsi" w:hAnsiTheme="minorHAnsi" w:cstheme="minorBidi"/>
                <w:i w:val="0"/>
                <w:sz w:val="22"/>
                <w:szCs w:val="22"/>
                <w:lang w:eastAsia="en-GB"/>
              </w:rPr>
              <w:t xml:space="preserve"> urgent</w:t>
            </w:r>
            <w:r w:rsidR="005E0128">
              <w:rPr>
                <w:rFonts w:asciiTheme="minorHAnsi" w:hAnsiTheme="minorHAnsi" w:cstheme="minorBidi"/>
                <w:i w:val="0"/>
                <w:sz w:val="22"/>
                <w:szCs w:val="22"/>
                <w:lang w:eastAsia="en-GB"/>
              </w:rPr>
              <w:t xml:space="preserve"> </w:t>
            </w:r>
            <w:r w:rsidRPr="00DF0297">
              <w:rPr>
                <w:rFonts w:asciiTheme="minorHAnsi" w:hAnsiTheme="minorHAnsi" w:cstheme="minorBidi"/>
                <w:i w:val="0"/>
                <w:sz w:val="22"/>
                <w:szCs w:val="22"/>
                <w:lang w:eastAsia="en-GB"/>
              </w:rPr>
              <w:t>intervention indicated.</w:t>
            </w:r>
          </w:p>
        </w:tc>
      </w:tr>
      <w:tr w:rsidR="0016280C" w14:paraId="47091DF9" w14:textId="77777777" w:rsidTr="00053301">
        <w:trPr>
          <w:jc w:val="center"/>
        </w:trPr>
        <w:tc>
          <w:tcPr>
            <w:tcW w:w="2948" w:type="dxa"/>
          </w:tcPr>
          <w:p w14:paraId="6796E21A" w14:textId="5BF90DE9" w:rsidR="00DF0297"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rPr>
                <w:rFonts w:asciiTheme="minorHAnsi" w:hAnsiTheme="minorHAnsi" w:cstheme="minorHAnsi"/>
                <w:bCs/>
                <w:i w:val="0"/>
                <w:sz w:val="22"/>
                <w:szCs w:val="22"/>
                <w:lang w:eastAsia="en-GB"/>
              </w:rPr>
            </w:pPr>
            <w:r>
              <w:rPr>
                <w:rFonts w:asciiTheme="minorHAnsi" w:hAnsiTheme="minorHAnsi" w:cstheme="minorHAnsi"/>
                <w:bCs/>
                <w:i w:val="0"/>
                <w:sz w:val="22"/>
                <w:szCs w:val="22"/>
                <w:lang w:eastAsia="en-GB"/>
              </w:rPr>
              <w:t>Grade 5</w:t>
            </w:r>
          </w:p>
        </w:tc>
        <w:tc>
          <w:tcPr>
            <w:tcW w:w="6549" w:type="dxa"/>
          </w:tcPr>
          <w:p w14:paraId="226CE7E6" w14:textId="65AD1BD6" w:rsidR="00DF0297" w:rsidRPr="00DF0297" w:rsidRDefault="008A362F" w:rsidP="00DF0297">
            <w:pPr>
              <w:pStyle w:val="BodyText"/>
              <w:widowControl w:val="0"/>
              <w:rPr>
                <w:rFonts w:asciiTheme="minorHAnsi" w:hAnsiTheme="minorHAnsi" w:cstheme="minorBidi"/>
                <w:i w:val="0"/>
                <w:sz w:val="22"/>
                <w:szCs w:val="22"/>
                <w:lang w:eastAsia="en-GB"/>
              </w:rPr>
            </w:pPr>
            <w:r>
              <w:rPr>
                <w:rFonts w:asciiTheme="minorHAnsi" w:hAnsiTheme="minorHAnsi" w:cstheme="minorBidi"/>
                <w:i w:val="0"/>
                <w:sz w:val="22"/>
                <w:szCs w:val="22"/>
                <w:lang w:eastAsia="en-GB"/>
              </w:rPr>
              <w:t>Death related to AE</w:t>
            </w:r>
          </w:p>
        </w:tc>
      </w:tr>
    </w:tbl>
    <w:p w14:paraId="52600533" w14:textId="77777777" w:rsidR="00604052" w:rsidRDefault="00604052"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
          <w:bCs/>
          <w:i w:val="0"/>
          <w:sz w:val="22"/>
          <w:szCs w:val="22"/>
          <w:lang w:eastAsia="en-GB"/>
        </w:rPr>
      </w:pPr>
    </w:p>
    <w:p w14:paraId="3C0CBFEE" w14:textId="77777777" w:rsidR="008A2A43" w:rsidRDefault="008A362F" w:rsidP="008A2A43">
      <w:pPr>
        <w:pStyle w:val="BodyText"/>
        <w:widowControl w:val="0"/>
        <w:numPr>
          <w:ilvl w:val="2"/>
          <w:numId w:val="61"/>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b/>
          <w:bCs/>
          <w:i w:val="0"/>
          <w:sz w:val="22"/>
          <w:szCs w:val="22"/>
          <w:lang w:eastAsia="en-GB"/>
        </w:rPr>
      </w:pPr>
      <w:r>
        <w:rPr>
          <w:rFonts w:asciiTheme="minorHAnsi" w:hAnsiTheme="minorHAnsi" w:cstheme="minorBidi"/>
          <w:b/>
          <w:bCs/>
          <w:i w:val="0"/>
          <w:sz w:val="22"/>
          <w:szCs w:val="22"/>
          <w:lang w:eastAsia="en-GB"/>
        </w:rPr>
        <w:t>Assessment of Seriousness</w:t>
      </w:r>
    </w:p>
    <w:p w14:paraId="1E4483C7" w14:textId="6574E668" w:rsidR="00745E6F" w:rsidRPr="00084C97" w:rsidRDefault="008A362F" w:rsidP="008A2A43">
      <w:pPr>
        <w:spacing w:line="280" w:lineRule="exact"/>
        <w:jc w:val="both"/>
      </w:pPr>
      <w:r>
        <w:t xml:space="preserve">Those AEs meeting the definition of Serious (SAE) as per section 9.1 </w:t>
      </w:r>
      <w:r w:rsidR="00BC14A2">
        <w:t>will be recorded as SAE</w:t>
      </w:r>
      <w:r w:rsidR="00DD12F5">
        <w:t xml:space="preserve">. </w:t>
      </w:r>
      <w:r>
        <w:t xml:space="preserve">Each SAE must be reported to the Sponsor as per section 9.2 and 9.4. </w:t>
      </w:r>
      <w:r w:rsidR="00DD12F5">
        <w:t xml:space="preserve">Each </w:t>
      </w:r>
      <w:r>
        <w:t>AE</w:t>
      </w:r>
      <w:r w:rsidR="00DD12F5">
        <w:t xml:space="preserve"> must also be assessed for Causality regardless of whether the event is serious or not.</w:t>
      </w:r>
      <w:r>
        <w:t xml:space="preserve"> </w:t>
      </w:r>
    </w:p>
    <w:p w14:paraId="7DEE5A57" w14:textId="77777777" w:rsidR="008A2A43" w:rsidRPr="00053301" w:rsidRDefault="008A2A43"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
          <w:bCs/>
          <w:i w:val="0"/>
          <w:sz w:val="22"/>
          <w:szCs w:val="22"/>
          <w:lang w:eastAsia="en-GB"/>
        </w:rPr>
      </w:pPr>
    </w:p>
    <w:p w14:paraId="0BA805AB" w14:textId="205E0F1E" w:rsidR="0062559C" w:rsidRDefault="008A362F">
      <w:pPr>
        <w:pStyle w:val="BodyText"/>
        <w:widowControl w:val="0"/>
        <w:numPr>
          <w:ilvl w:val="2"/>
          <w:numId w:val="61"/>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b/>
          <w:bCs/>
          <w:i w:val="0"/>
          <w:sz w:val="22"/>
          <w:szCs w:val="22"/>
          <w:lang w:eastAsia="en-GB"/>
        </w:rPr>
      </w:pPr>
      <w:r w:rsidRPr="6EE11DEB">
        <w:rPr>
          <w:rFonts w:asciiTheme="minorHAnsi" w:hAnsiTheme="minorHAnsi" w:cstheme="minorBidi"/>
          <w:b/>
          <w:bCs/>
          <w:i w:val="0"/>
          <w:sz w:val="22"/>
          <w:szCs w:val="22"/>
          <w:lang w:eastAsia="en-GB"/>
        </w:rPr>
        <w:lastRenderedPageBreak/>
        <w:t>Assessment of</w:t>
      </w:r>
      <w:r w:rsidR="00800C84">
        <w:rPr>
          <w:rFonts w:asciiTheme="minorHAnsi" w:hAnsiTheme="minorHAnsi" w:cstheme="minorBidi"/>
          <w:b/>
          <w:bCs/>
          <w:i w:val="0"/>
          <w:sz w:val="22"/>
          <w:szCs w:val="22"/>
          <w:lang w:eastAsia="en-GB"/>
        </w:rPr>
        <w:t xml:space="preserve"> Causality</w:t>
      </w:r>
    </w:p>
    <w:p w14:paraId="4A2CB803" w14:textId="1A7C0A26" w:rsidR="00800C84" w:rsidRDefault="008A362F" w:rsidP="00800C84">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both"/>
        <w:rPr>
          <w:rFonts w:asciiTheme="minorHAnsi" w:hAnsiTheme="minorHAnsi" w:cstheme="minorBidi"/>
          <w:i w:val="0"/>
          <w:sz w:val="22"/>
          <w:szCs w:val="22"/>
          <w:lang w:eastAsia="en-GB"/>
        </w:rPr>
      </w:pPr>
      <w:r>
        <w:rPr>
          <w:rFonts w:asciiTheme="minorHAnsi" w:hAnsiTheme="minorHAnsi" w:cstheme="minorBidi"/>
          <w:i w:val="0"/>
          <w:sz w:val="22"/>
          <w:szCs w:val="22"/>
          <w:lang w:eastAsia="en-GB"/>
        </w:rPr>
        <w:t>The PI or delegated clinician must perform an evaluation of causality for each adverse event. The investigator will use clinical judgement to determine relationship</w:t>
      </w:r>
      <w:r w:rsidR="00F44F26">
        <w:rPr>
          <w:rFonts w:asciiTheme="minorHAnsi" w:hAnsiTheme="minorHAnsi" w:cstheme="minorBidi"/>
          <w:i w:val="0"/>
          <w:sz w:val="22"/>
          <w:szCs w:val="22"/>
          <w:lang w:eastAsia="en-GB"/>
        </w:rPr>
        <w:t xml:space="preserve"> to IMP</w:t>
      </w:r>
      <w:r w:rsidR="00C24CEC">
        <w:rPr>
          <w:rFonts w:asciiTheme="minorHAnsi" w:hAnsiTheme="minorHAnsi" w:cstheme="minorBidi"/>
          <w:i w:val="0"/>
          <w:sz w:val="22"/>
          <w:szCs w:val="22"/>
          <w:lang w:eastAsia="en-GB"/>
        </w:rPr>
        <w:t>, device or device deficiency.</w:t>
      </w:r>
      <w:r w:rsidR="006C3A19">
        <w:rPr>
          <w:rFonts w:asciiTheme="minorHAnsi" w:hAnsiTheme="minorHAnsi" w:cstheme="minorBidi"/>
          <w:i w:val="0"/>
          <w:sz w:val="22"/>
          <w:szCs w:val="22"/>
          <w:lang w:eastAsia="en-GB"/>
        </w:rPr>
        <w:t xml:space="preserve"> </w:t>
      </w:r>
    </w:p>
    <w:p w14:paraId="7338997F" w14:textId="77777777" w:rsidR="00800C84" w:rsidRDefault="00800C84" w:rsidP="00800C84">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p>
    <w:tbl>
      <w:tblPr>
        <w:tblStyle w:val="TableGrid"/>
        <w:tblW w:w="9951" w:type="dxa"/>
        <w:tblInd w:w="250" w:type="dxa"/>
        <w:tblLook w:val="04A0" w:firstRow="1" w:lastRow="0" w:firstColumn="1" w:lastColumn="0" w:noHBand="0" w:noVBand="1"/>
      </w:tblPr>
      <w:tblGrid>
        <w:gridCol w:w="2835"/>
        <w:gridCol w:w="7116"/>
      </w:tblGrid>
      <w:tr w:rsidR="0016280C" w14:paraId="0F5D7094" w14:textId="77777777" w:rsidTr="00053301">
        <w:tc>
          <w:tcPr>
            <w:tcW w:w="2835" w:type="dxa"/>
          </w:tcPr>
          <w:p w14:paraId="5D65A49B" w14:textId="032CFAB0" w:rsidR="00800C84" w:rsidRPr="00B959D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center"/>
              <w:rPr>
                <w:rFonts w:asciiTheme="minorHAnsi" w:hAnsiTheme="minorHAnsi" w:cstheme="minorHAnsi"/>
                <w:b/>
                <w:i w:val="0"/>
                <w:sz w:val="22"/>
                <w:szCs w:val="22"/>
                <w:lang w:eastAsia="en-GB"/>
              </w:rPr>
            </w:pPr>
            <w:r w:rsidRPr="00B959D4">
              <w:rPr>
                <w:rFonts w:asciiTheme="minorHAnsi" w:hAnsiTheme="minorHAnsi" w:cstheme="minorHAnsi"/>
                <w:b/>
                <w:i w:val="0"/>
                <w:sz w:val="22"/>
                <w:szCs w:val="22"/>
                <w:lang w:eastAsia="en-GB"/>
              </w:rPr>
              <w:t>Causality Category</w:t>
            </w:r>
          </w:p>
        </w:tc>
        <w:tc>
          <w:tcPr>
            <w:tcW w:w="7116" w:type="dxa"/>
          </w:tcPr>
          <w:p w14:paraId="1F68B7BC" w14:textId="77777777" w:rsidR="00800C84" w:rsidRPr="00B959D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jc w:val="center"/>
              <w:rPr>
                <w:rFonts w:asciiTheme="minorHAnsi" w:hAnsiTheme="minorHAnsi" w:cstheme="minorHAnsi"/>
                <w:b/>
                <w:i w:val="0"/>
                <w:sz w:val="22"/>
                <w:szCs w:val="22"/>
                <w:lang w:eastAsia="en-GB"/>
              </w:rPr>
            </w:pPr>
            <w:r w:rsidRPr="00B959D4">
              <w:rPr>
                <w:rFonts w:asciiTheme="minorHAnsi" w:hAnsiTheme="minorHAnsi" w:cstheme="minorHAnsi"/>
                <w:b/>
                <w:i w:val="0"/>
                <w:sz w:val="22"/>
                <w:szCs w:val="22"/>
                <w:lang w:eastAsia="en-GB"/>
              </w:rPr>
              <w:t>Causality category definition</w:t>
            </w:r>
          </w:p>
        </w:tc>
      </w:tr>
      <w:tr w:rsidR="0016280C" w14:paraId="6ADBDC78" w14:textId="77777777" w:rsidTr="00053301">
        <w:tc>
          <w:tcPr>
            <w:tcW w:w="2835" w:type="dxa"/>
          </w:tcPr>
          <w:p w14:paraId="0EB4A9F9"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Definitely</w:t>
            </w:r>
          </w:p>
        </w:tc>
        <w:tc>
          <w:tcPr>
            <w:tcW w:w="7116" w:type="dxa"/>
          </w:tcPr>
          <w:p w14:paraId="43E95E85"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Temporal relationship of the onset, relative to administration of the product, is reasonable and there is no other cause to explain the event, or a re-challenge (if feasible) is positive.</w:t>
            </w:r>
          </w:p>
        </w:tc>
      </w:tr>
      <w:tr w:rsidR="0016280C" w14:paraId="5F2BF245" w14:textId="77777777" w:rsidTr="00053301">
        <w:tc>
          <w:tcPr>
            <w:tcW w:w="2835" w:type="dxa"/>
          </w:tcPr>
          <w:p w14:paraId="0FA5E4BA"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Probably</w:t>
            </w:r>
          </w:p>
        </w:tc>
        <w:tc>
          <w:tcPr>
            <w:tcW w:w="7116" w:type="dxa"/>
          </w:tcPr>
          <w:p w14:paraId="6A44743B"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Temporal relationship of the onset of the event, relative to the administration of the product, is reasonable and the event is more likely explained by the product than any other cause</w:t>
            </w:r>
          </w:p>
        </w:tc>
      </w:tr>
      <w:tr w:rsidR="0016280C" w14:paraId="7DB6546F" w14:textId="77777777" w:rsidTr="00053301">
        <w:tc>
          <w:tcPr>
            <w:tcW w:w="2835" w:type="dxa"/>
          </w:tcPr>
          <w:p w14:paraId="33FA1E0E"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Possibly</w:t>
            </w:r>
          </w:p>
        </w:tc>
        <w:tc>
          <w:tcPr>
            <w:tcW w:w="7116" w:type="dxa"/>
          </w:tcPr>
          <w:p w14:paraId="1D5FC286"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Temporal relationship of the onset of the event, relative to administration of the product, is reasonable but the event could have been due to another, equally likely cause.</w:t>
            </w:r>
          </w:p>
        </w:tc>
      </w:tr>
      <w:tr w:rsidR="0016280C" w14:paraId="3A25F799" w14:textId="77777777" w:rsidTr="00053301">
        <w:tc>
          <w:tcPr>
            <w:tcW w:w="2835" w:type="dxa"/>
          </w:tcPr>
          <w:p w14:paraId="56D22AA6"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Unlikely</w:t>
            </w:r>
          </w:p>
        </w:tc>
        <w:tc>
          <w:tcPr>
            <w:tcW w:w="7116" w:type="dxa"/>
          </w:tcPr>
          <w:p w14:paraId="57BAF3C0"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i w:val="0"/>
                <w:sz w:val="22"/>
                <w:szCs w:val="22"/>
                <w:lang w:eastAsia="en-GB"/>
              </w:rPr>
            </w:pPr>
            <w:r w:rsidRPr="6EE11DEB">
              <w:rPr>
                <w:rFonts w:asciiTheme="minorHAnsi" w:hAnsiTheme="minorHAnsi" w:cstheme="minorBidi"/>
                <w:i w:val="0"/>
                <w:sz w:val="22"/>
                <w:szCs w:val="22"/>
                <w:lang w:eastAsia="en-GB"/>
              </w:rPr>
              <w:t>Temporal relationship of the onset of the event, relative to administration of the product, is likely to have another cause which can by itself explain the occurrence of the event.</w:t>
            </w:r>
          </w:p>
        </w:tc>
      </w:tr>
      <w:tr w:rsidR="0016280C" w14:paraId="2430D294" w14:textId="77777777" w:rsidTr="00053301">
        <w:tc>
          <w:tcPr>
            <w:tcW w:w="2835" w:type="dxa"/>
          </w:tcPr>
          <w:p w14:paraId="5D98832B"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Not Related</w:t>
            </w:r>
          </w:p>
        </w:tc>
        <w:tc>
          <w:tcPr>
            <w:tcW w:w="7116" w:type="dxa"/>
          </w:tcPr>
          <w:p w14:paraId="3EECF99D" w14:textId="77777777" w:rsidR="00800C84" w:rsidRDefault="008A362F" w:rsidP="00053301">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Cs/>
                <w:i w:val="0"/>
                <w:sz w:val="22"/>
                <w:szCs w:val="22"/>
                <w:lang w:eastAsia="en-GB"/>
              </w:rPr>
            </w:pPr>
            <w:r w:rsidRPr="008D44BE">
              <w:rPr>
                <w:rFonts w:asciiTheme="minorHAnsi" w:hAnsiTheme="minorHAnsi" w:cstheme="minorHAnsi"/>
                <w:bCs/>
                <w:i w:val="0"/>
                <w:sz w:val="22"/>
                <w:szCs w:val="22"/>
                <w:lang w:eastAsia="en-GB"/>
              </w:rPr>
              <w:t>Temporal relationship of the onset of the event, relative to administration of the product, is not reasonable or another cause can by itself explain the occurrence of the event.</w:t>
            </w:r>
          </w:p>
        </w:tc>
      </w:tr>
    </w:tbl>
    <w:p w14:paraId="7180BD6D" w14:textId="56436E08" w:rsidR="00C24CEC" w:rsidRDefault="00C24CEC" w:rsidP="006E03EE">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i w:val="0"/>
          <w:sz w:val="22"/>
          <w:szCs w:val="22"/>
          <w:lang w:eastAsia="en-GB"/>
        </w:rPr>
      </w:pPr>
    </w:p>
    <w:p w14:paraId="29F0C2CF" w14:textId="5EEAFCB6" w:rsidR="00E84FF9" w:rsidRPr="00941433" w:rsidRDefault="008A362F" w:rsidP="00E84FF9">
      <w:pPr>
        <w:pStyle w:val="BodyText"/>
        <w:widowControl w:val="0"/>
        <w:numPr>
          <w:ilvl w:val="2"/>
          <w:numId w:val="61"/>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Bidi"/>
          <w:b/>
          <w:bCs/>
          <w:i w:val="0"/>
          <w:sz w:val="22"/>
          <w:szCs w:val="22"/>
          <w:lang w:eastAsia="en-GB"/>
        </w:rPr>
      </w:pPr>
      <w:r>
        <w:rPr>
          <w:rFonts w:asciiTheme="minorHAnsi" w:hAnsiTheme="minorHAnsi" w:cstheme="minorBidi"/>
          <w:b/>
          <w:bCs/>
          <w:i w:val="0"/>
          <w:sz w:val="22"/>
          <w:szCs w:val="22"/>
          <w:lang w:eastAsia="en-GB"/>
        </w:rPr>
        <w:t>A</w:t>
      </w:r>
      <w:r w:rsidRPr="6EE11DEB">
        <w:rPr>
          <w:rFonts w:asciiTheme="minorHAnsi" w:hAnsiTheme="minorHAnsi" w:cstheme="minorBidi"/>
          <w:b/>
          <w:bCs/>
          <w:i w:val="0"/>
          <w:sz w:val="22"/>
          <w:szCs w:val="22"/>
          <w:lang w:eastAsia="en-GB"/>
        </w:rPr>
        <w:t xml:space="preserve">ssessment of </w:t>
      </w:r>
      <w:r>
        <w:rPr>
          <w:rFonts w:asciiTheme="minorHAnsi" w:hAnsiTheme="minorHAnsi" w:cstheme="minorBidi"/>
          <w:b/>
          <w:bCs/>
          <w:i w:val="0"/>
          <w:sz w:val="22"/>
          <w:szCs w:val="22"/>
          <w:lang w:eastAsia="en-GB"/>
        </w:rPr>
        <w:t>E</w:t>
      </w:r>
      <w:r w:rsidRPr="6EE11DEB">
        <w:rPr>
          <w:rFonts w:asciiTheme="minorHAnsi" w:hAnsiTheme="minorHAnsi" w:cstheme="minorBidi"/>
          <w:b/>
          <w:bCs/>
          <w:i w:val="0"/>
          <w:sz w:val="22"/>
          <w:szCs w:val="22"/>
          <w:lang w:eastAsia="en-GB"/>
        </w:rPr>
        <w:t xml:space="preserve">xpectedness </w:t>
      </w:r>
    </w:p>
    <w:p w14:paraId="485CFE27" w14:textId="382DC6E7" w:rsidR="00745E6F" w:rsidRPr="00084C97" w:rsidRDefault="008A362F" w:rsidP="00745E6F">
      <w:pPr>
        <w:spacing w:line="280" w:lineRule="exact"/>
        <w:jc w:val="both"/>
        <w:rPr>
          <w:i/>
          <w:iCs/>
        </w:rPr>
      </w:pPr>
      <w:r>
        <w:rPr>
          <w:rFonts w:cstheme="minorHAnsi"/>
          <w:i/>
          <w:szCs w:val="22"/>
          <w:lang w:eastAsia="en-GB"/>
        </w:rPr>
        <w:t xml:space="preserve">Only SAEs that are deemed to have a causal relationship to the IMP/device </w:t>
      </w:r>
      <w:r w:rsidR="00A0388C">
        <w:rPr>
          <w:rFonts w:cstheme="minorHAnsi"/>
          <w:i/>
          <w:szCs w:val="22"/>
          <w:lang w:eastAsia="en-GB"/>
        </w:rPr>
        <w:t xml:space="preserve">(SARs) </w:t>
      </w:r>
      <w:r>
        <w:rPr>
          <w:rFonts w:cstheme="minorHAnsi"/>
          <w:i/>
          <w:szCs w:val="22"/>
          <w:lang w:eastAsia="en-GB"/>
        </w:rPr>
        <w:t xml:space="preserve">will </w:t>
      </w:r>
      <w:r>
        <w:rPr>
          <w:i/>
          <w:iCs/>
        </w:rPr>
        <w:t>u</w:t>
      </w:r>
      <w:r w:rsidRPr="00084C97">
        <w:rPr>
          <w:i/>
          <w:iCs/>
        </w:rPr>
        <w:t>ndergo an expectedness assessment</w:t>
      </w:r>
      <w:r w:rsidR="00D1388D">
        <w:rPr>
          <w:i/>
          <w:iCs/>
        </w:rPr>
        <w:t xml:space="preserve"> against approved RSI</w:t>
      </w:r>
      <w:r w:rsidRPr="00084C97">
        <w:rPr>
          <w:i/>
          <w:iCs/>
        </w:rPr>
        <w:t xml:space="preserve">. </w:t>
      </w:r>
    </w:p>
    <w:p w14:paraId="6D208F85" w14:textId="7D0D87C3" w:rsidR="006E03EE" w:rsidRPr="00BD328D" w:rsidRDefault="008A362F" w:rsidP="00473433">
      <w:pPr>
        <w:pStyle w:val="BodyText"/>
        <w:widowControl w:val="0"/>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Arial" w:hAnsi="Arial" w:cs="Arial"/>
          <w:i w:val="0"/>
          <w:sz w:val="22"/>
          <w:szCs w:val="22"/>
          <w:lang w:eastAsia="en-GB"/>
        </w:rPr>
      </w:pPr>
      <w:r w:rsidRPr="00230F01">
        <w:rPr>
          <w:rFonts w:asciiTheme="minorHAnsi" w:hAnsiTheme="minorHAnsi" w:cstheme="minorHAnsi"/>
          <w:i w:val="0"/>
          <w:sz w:val="22"/>
          <w:szCs w:val="22"/>
          <w:lang w:eastAsia="en-GB"/>
        </w:rPr>
        <w:t>Since there is no current clinical</w:t>
      </w:r>
      <w:r w:rsidRPr="00473433">
        <w:rPr>
          <w:rFonts w:asciiTheme="minorHAnsi" w:hAnsiTheme="minorHAnsi" w:cstheme="minorHAnsi"/>
          <w:sz w:val="22"/>
          <w:szCs w:val="22"/>
          <w:lang w:eastAsia="en-GB"/>
        </w:rPr>
        <w:t xml:space="preserve"> experience with AeroFact-COVID combination product, there are </w:t>
      </w:r>
      <w:r w:rsidRPr="00473433">
        <w:rPr>
          <w:rFonts w:asciiTheme="minorHAnsi" w:hAnsiTheme="minorHAnsi" w:cstheme="minorHAnsi"/>
          <w:b/>
          <w:bCs/>
          <w:i w:val="0"/>
          <w:sz w:val="22"/>
          <w:szCs w:val="22"/>
          <w:u w:val="single"/>
          <w:lang w:eastAsia="en-GB"/>
        </w:rPr>
        <w:t>no observed expected adverse reactions</w:t>
      </w:r>
      <w:r w:rsidRPr="00473433">
        <w:rPr>
          <w:rFonts w:asciiTheme="minorHAnsi" w:hAnsiTheme="minorHAnsi" w:cstheme="minorHAnsi"/>
          <w:sz w:val="22"/>
          <w:szCs w:val="22"/>
          <w:lang w:eastAsia="en-GB"/>
        </w:rPr>
        <w:t xml:space="preserve"> that can serve the investigators as guidance for reporting serious adverse events in the clinical study. Therefore</w:t>
      </w:r>
      <w:r w:rsidR="006B3E6E" w:rsidRPr="00473433">
        <w:rPr>
          <w:rFonts w:asciiTheme="minorHAnsi" w:hAnsiTheme="minorHAnsi" w:cstheme="minorHAnsi"/>
          <w:sz w:val="22"/>
          <w:szCs w:val="22"/>
          <w:lang w:eastAsia="en-GB"/>
        </w:rPr>
        <w:t>,</w:t>
      </w:r>
      <w:r w:rsidRPr="00473433">
        <w:rPr>
          <w:rFonts w:asciiTheme="minorHAnsi" w:hAnsiTheme="minorHAnsi" w:cstheme="minorHAnsi"/>
          <w:sz w:val="22"/>
          <w:szCs w:val="22"/>
          <w:lang w:eastAsia="en-GB"/>
        </w:rPr>
        <w:t xml:space="preserve"> </w:t>
      </w:r>
      <w:r w:rsidRPr="00473433">
        <w:rPr>
          <w:rFonts w:asciiTheme="minorHAnsi" w:hAnsiTheme="minorHAnsi" w:cstheme="minorHAnsi"/>
          <w:b/>
          <w:bCs/>
          <w:i w:val="0"/>
          <w:sz w:val="22"/>
          <w:szCs w:val="22"/>
          <w:u w:val="single"/>
          <w:lang w:eastAsia="en-GB"/>
        </w:rPr>
        <w:t>all treatment related Serious Adverse Events (SA</w:t>
      </w:r>
      <w:r w:rsidR="00A0388C">
        <w:rPr>
          <w:rFonts w:asciiTheme="minorHAnsi" w:hAnsiTheme="minorHAnsi" w:cstheme="minorHAnsi"/>
          <w:b/>
          <w:bCs/>
          <w:i w:val="0"/>
          <w:sz w:val="22"/>
          <w:szCs w:val="22"/>
          <w:u w:val="single"/>
          <w:lang w:eastAsia="en-GB"/>
        </w:rPr>
        <w:t>R</w:t>
      </w:r>
      <w:r w:rsidRPr="00473433">
        <w:rPr>
          <w:rFonts w:asciiTheme="minorHAnsi" w:hAnsiTheme="minorHAnsi" w:cstheme="minorHAnsi"/>
          <w:b/>
          <w:bCs/>
          <w:i w:val="0"/>
          <w:sz w:val="22"/>
          <w:szCs w:val="22"/>
          <w:u w:val="single"/>
          <w:lang w:eastAsia="en-GB"/>
        </w:rPr>
        <w:t xml:space="preserve">s) </w:t>
      </w:r>
      <w:r w:rsidR="00745E6F">
        <w:rPr>
          <w:rFonts w:asciiTheme="minorHAnsi" w:hAnsiTheme="minorHAnsi" w:cstheme="minorHAnsi"/>
          <w:b/>
          <w:bCs/>
          <w:i w:val="0"/>
          <w:sz w:val="22"/>
          <w:szCs w:val="22"/>
          <w:u w:val="single"/>
          <w:lang w:eastAsia="en-GB"/>
        </w:rPr>
        <w:t xml:space="preserve">(definite, probably and possibly) </w:t>
      </w:r>
      <w:r w:rsidRPr="00473433">
        <w:rPr>
          <w:rFonts w:asciiTheme="minorHAnsi" w:hAnsiTheme="minorHAnsi" w:cstheme="minorHAnsi"/>
          <w:b/>
          <w:bCs/>
          <w:i w:val="0"/>
          <w:sz w:val="22"/>
          <w:szCs w:val="22"/>
          <w:u w:val="single"/>
          <w:lang w:eastAsia="en-GB"/>
        </w:rPr>
        <w:t>will be considered unexpected</w:t>
      </w:r>
      <w:r w:rsidRPr="00473433">
        <w:rPr>
          <w:rFonts w:asciiTheme="minorHAnsi" w:hAnsiTheme="minorHAnsi" w:cstheme="minorHAnsi"/>
          <w:sz w:val="22"/>
          <w:szCs w:val="22"/>
          <w:lang w:eastAsia="en-GB"/>
        </w:rPr>
        <w:t xml:space="preserve"> and will be reported to the authorities as per national requirements.</w:t>
      </w:r>
      <w:r w:rsidR="00745E6F">
        <w:rPr>
          <w:rFonts w:asciiTheme="minorHAnsi" w:hAnsiTheme="minorHAnsi" w:cstheme="minorHAnsi"/>
          <w:sz w:val="22"/>
          <w:szCs w:val="22"/>
          <w:lang w:eastAsia="en-GB"/>
        </w:rPr>
        <w:t xml:space="preserve"> Those events that are assessed as unlikely must have </w:t>
      </w:r>
      <w:r w:rsidR="002B5BD2">
        <w:rPr>
          <w:rFonts w:asciiTheme="minorHAnsi" w:hAnsiTheme="minorHAnsi" w:cstheme="minorHAnsi"/>
          <w:sz w:val="22"/>
          <w:szCs w:val="22"/>
          <w:lang w:eastAsia="en-GB"/>
        </w:rPr>
        <w:t xml:space="preserve">additional clinical evidence to support the decision. </w:t>
      </w:r>
    </w:p>
    <w:p w14:paraId="45EAD0FA" w14:textId="4670C085" w:rsidR="00D57411" w:rsidRPr="00941433" w:rsidRDefault="008A362F" w:rsidP="00760C34">
      <w:pPr>
        <w:pStyle w:val="BodyText"/>
        <w:widowControl w:val="0"/>
        <w:numPr>
          <w:ilvl w:val="1"/>
          <w:numId w:val="61"/>
        </w:numPr>
        <w:tabs>
          <w:tab w:val="clear" w:pos="1800"/>
          <w:tab w:val="clear" w:pos="2520"/>
          <w:tab w:val="clear" w:pos="3240"/>
          <w:tab w:val="clear" w:pos="3960"/>
          <w:tab w:val="clear" w:pos="4680"/>
          <w:tab w:val="clear" w:pos="5400"/>
          <w:tab w:val="clear" w:pos="6120"/>
          <w:tab w:val="clear" w:pos="6840"/>
          <w:tab w:val="clear" w:pos="7560"/>
          <w:tab w:val="clear" w:pos="8280"/>
          <w:tab w:val="clear" w:pos="9000"/>
        </w:tabs>
        <w:suppressAutoHyphens w:val="0"/>
        <w:spacing w:after="120"/>
        <w:rPr>
          <w:rFonts w:asciiTheme="minorHAnsi" w:hAnsiTheme="minorHAnsi" w:cstheme="minorHAnsi"/>
          <w:b/>
          <w:bCs/>
          <w:i w:val="0"/>
          <w:sz w:val="22"/>
          <w:szCs w:val="22"/>
          <w:lang w:eastAsia="en-GB"/>
        </w:rPr>
      </w:pPr>
      <w:r w:rsidRPr="710534C6">
        <w:rPr>
          <w:rFonts w:asciiTheme="minorHAnsi" w:hAnsiTheme="minorHAnsi" w:cstheme="minorBidi"/>
          <w:b/>
          <w:bCs/>
          <w:i w:val="0"/>
          <w:sz w:val="22"/>
          <w:szCs w:val="22"/>
        </w:rPr>
        <w:t>Recording and reporting of SAEs</w:t>
      </w:r>
      <w:r w:rsidR="00AC3029" w:rsidRPr="710534C6">
        <w:rPr>
          <w:rFonts w:asciiTheme="minorHAnsi" w:hAnsiTheme="minorHAnsi" w:cstheme="minorBidi"/>
          <w:b/>
          <w:bCs/>
          <w:i w:val="0"/>
          <w:sz w:val="22"/>
          <w:szCs w:val="22"/>
        </w:rPr>
        <w:t>, SARs</w:t>
      </w:r>
      <w:r w:rsidR="000E6CC5">
        <w:rPr>
          <w:rFonts w:asciiTheme="minorHAnsi" w:hAnsiTheme="minorHAnsi" w:cstheme="minorBidi"/>
          <w:b/>
          <w:bCs/>
          <w:i w:val="0"/>
          <w:sz w:val="22"/>
          <w:szCs w:val="22"/>
        </w:rPr>
        <w:t xml:space="preserve">, </w:t>
      </w:r>
      <w:r w:rsidRPr="710534C6">
        <w:rPr>
          <w:rFonts w:asciiTheme="minorHAnsi" w:hAnsiTheme="minorHAnsi" w:cstheme="minorBidi"/>
          <w:b/>
          <w:bCs/>
          <w:i w:val="0"/>
          <w:sz w:val="22"/>
          <w:szCs w:val="22"/>
        </w:rPr>
        <w:t>SUSARs</w:t>
      </w:r>
      <w:r w:rsidR="00BD19C1">
        <w:rPr>
          <w:rFonts w:asciiTheme="minorHAnsi" w:hAnsiTheme="minorHAnsi" w:cstheme="minorBidi"/>
          <w:b/>
          <w:bCs/>
          <w:i w:val="0"/>
          <w:sz w:val="22"/>
          <w:szCs w:val="22"/>
        </w:rPr>
        <w:t>, SADEs, USADEs</w:t>
      </w:r>
      <w:r w:rsidR="008F3753">
        <w:rPr>
          <w:rFonts w:asciiTheme="minorHAnsi" w:hAnsiTheme="minorHAnsi" w:cstheme="minorBidi"/>
          <w:b/>
          <w:bCs/>
          <w:i w:val="0"/>
          <w:sz w:val="22"/>
          <w:szCs w:val="22"/>
        </w:rPr>
        <w:t xml:space="preserve"> and DD</w:t>
      </w:r>
    </w:p>
    <w:p w14:paraId="48BD8433" w14:textId="1617F68F" w:rsidR="00475FDA" w:rsidRPr="001F0A2A" w:rsidRDefault="008A362F" w:rsidP="00473433">
      <w:pPr>
        <w:spacing w:line="240" w:lineRule="auto"/>
        <w:ind w:right="616"/>
        <w:jc w:val="both"/>
      </w:pPr>
      <w:r>
        <w:t xml:space="preserve">Any </w:t>
      </w:r>
      <w:r w:rsidR="001F0A2A" w:rsidRPr="6EE11DEB">
        <w:rPr>
          <w:b/>
          <w:bCs/>
        </w:rPr>
        <w:t>SAE</w:t>
      </w:r>
      <w:r w:rsidRPr="6EE11DEB">
        <w:rPr>
          <w:b/>
          <w:bCs/>
        </w:rPr>
        <w:t xml:space="preserve"> </w:t>
      </w:r>
      <w:r>
        <w:t xml:space="preserve">occurring from the time of </w:t>
      </w:r>
      <w:r w:rsidR="001F0A2A" w:rsidRPr="6EE11DEB">
        <w:rPr>
          <w:b/>
          <w:bCs/>
        </w:rPr>
        <w:t>start of trial treatment</w:t>
      </w:r>
      <w:r w:rsidRPr="6EE11DEB">
        <w:rPr>
          <w:b/>
          <w:bCs/>
        </w:rPr>
        <w:t xml:space="preserve"> </w:t>
      </w:r>
      <w:r w:rsidR="001F0A2A">
        <w:t xml:space="preserve">until 28 </w:t>
      </w:r>
      <w:r>
        <w:t xml:space="preserve">days post trial treatment must be recorded on the </w:t>
      </w:r>
      <w:r w:rsidR="00B0768F">
        <w:t xml:space="preserve">combined IMP/Device </w:t>
      </w:r>
      <w:r w:rsidR="001F0A2A">
        <w:t>SAE</w:t>
      </w:r>
      <w:r>
        <w:t xml:space="preserve"> </w:t>
      </w:r>
      <w:r w:rsidR="001F0A2A">
        <w:t xml:space="preserve">Report </w:t>
      </w:r>
      <w:r w:rsidR="006E0122">
        <w:t>Form</w:t>
      </w:r>
      <w:r w:rsidR="00C24CEC">
        <w:t xml:space="preserve"> </w:t>
      </w:r>
      <w:r w:rsidR="003A6F32">
        <w:t>and</w:t>
      </w:r>
      <w:r w:rsidR="00C24CEC">
        <w:t xml:space="preserve"> Device Deficiency form (if SAE is related to DD)</w:t>
      </w:r>
      <w:r w:rsidR="006E0122">
        <w:t xml:space="preserve"> </w:t>
      </w:r>
      <w:r>
        <w:t xml:space="preserve">and </w:t>
      </w:r>
      <w:r w:rsidR="001F0A2A">
        <w:t>sent</w:t>
      </w:r>
      <w:r>
        <w:t xml:space="preserve"> to the Sponsor</w:t>
      </w:r>
      <w:r w:rsidR="002E57B8">
        <w:t xml:space="preserve"> (</w:t>
      </w:r>
      <w:hyperlink r:id="rId34" w:history="1">
        <w:r w:rsidR="00B74DFD" w:rsidRPr="00F43E0F">
          <w:rPr>
            <w:rStyle w:val="Hyperlink"/>
          </w:rPr>
          <w:t>researchsafetyr@uhs.nhs.uk</w:t>
        </w:r>
      </w:hyperlink>
      <w:r w:rsidR="00E72E54">
        <w:t xml:space="preserve">) </w:t>
      </w:r>
      <w:r w:rsidR="003D15F1">
        <w:t xml:space="preserve">and CRO </w:t>
      </w:r>
      <w:r w:rsidR="002E57B8">
        <w:t>(</w:t>
      </w:r>
      <w:hyperlink r:id="rId35" w:history="1">
        <w:r w:rsidR="002E57B8" w:rsidRPr="6EE11DEB">
          <w:rPr>
            <w:rStyle w:val="Hyperlink"/>
          </w:rPr>
          <w:t>safety@pharmexcel-cro.com</w:t>
        </w:r>
      </w:hyperlink>
      <w:r w:rsidR="002E57B8">
        <w:t xml:space="preserve">) </w:t>
      </w:r>
      <w:r w:rsidR="00A91AD3" w:rsidRPr="00760C34">
        <w:rPr>
          <w:b/>
          <w:bCs/>
        </w:rPr>
        <w:t xml:space="preserve">immediately or </w:t>
      </w:r>
      <w:r w:rsidRPr="00A91AD3">
        <w:rPr>
          <w:b/>
          <w:bCs/>
        </w:rPr>
        <w:t>within</w:t>
      </w:r>
      <w:r w:rsidRPr="6EE11DEB">
        <w:rPr>
          <w:b/>
          <w:bCs/>
        </w:rPr>
        <w:t xml:space="preserve"> 24 hours</w:t>
      </w:r>
      <w:r>
        <w:t xml:space="preserve"> of the research staff becoming aware of the event. </w:t>
      </w:r>
    </w:p>
    <w:p w14:paraId="5C915499" w14:textId="77777777" w:rsidR="00475FDA" w:rsidRPr="001F0A2A" w:rsidRDefault="008A362F" w:rsidP="6EE11DEB">
      <w:pPr>
        <w:spacing w:line="240" w:lineRule="auto"/>
        <w:ind w:right="616"/>
        <w:jc w:val="both"/>
      </w:pPr>
      <w:r w:rsidRPr="6EE11DEB">
        <w:t xml:space="preserve">Any change of condition or other follow-up information should be </w:t>
      </w:r>
      <w:r w:rsidR="001F0A2A" w:rsidRPr="6EE11DEB">
        <w:t>sent</w:t>
      </w:r>
      <w:r w:rsidRPr="6EE11DEB">
        <w:t xml:space="preserve"> to the Sponsor </w:t>
      </w:r>
      <w:r w:rsidR="002E57B8" w:rsidRPr="6EE11DEB">
        <w:t xml:space="preserve">and CRO </w:t>
      </w:r>
      <w:r w:rsidRPr="6EE11DEB">
        <w:t>as soon as it is available or at least within 24 hours of the information becoming available. Events will be followed up until the event has resolved or a fi</w:t>
      </w:r>
      <w:r w:rsidR="001F0A2A" w:rsidRPr="6EE11DEB">
        <w:t>nal outcome has been reached.</w:t>
      </w:r>
    </w:p>
    <w:p w14:paraId="229E596D" w14:textId="503931A6" w:rsidR="008F3753" w:rsidRDefault="008A362F" w:rsidP="6EE11DEB">
      <w:pPr>
        <w:spacing w:line="240" w:lineRule="auto"/>
        <w:ind w:right="618"/>
        <w:jc w:val="both"/>
      </w:pPr>
      <w:r w:rsidRPr="6EE11DEB">
        <w:t xml:space="preserve">All SAEs assigned by the PI or delegate (or following central review) as suspected to be related to IMP-treatment </w:t>
      </w:r>
      <w:r w:rsidR="007C1B54">
        <w:t>are deemed</w:t>
      </w:r>
      <w:r w:rsidRPr="6EE11DEB">
        <w:t xml:space="preserve"> unexpected</w:t>
      </w:r>
      <w:r w:rsidR="007C1B54">
        <w:t>,</w:t>
      </w:r>
      <w:r w:rsidRPr="6EE11DEB">
        <w:t xml:space="preserve"> will be classified as SUSARs and will be subject to expedited reporting to the Medicines and Healthcare Products Regulatory Agency (MHRA)</w:t>
      </w:r>
      <w:r w:rsidR="00371495" w:rsidRPr="6EE11DEB">
        <w:t xml:space="preserve"> medicines sector</w:t>
      </w:r>
      <w:r w:rsidRPr="6EE11DEB">
        <w:t xml:space="preserve">. </w:t>
      </w:r>
    </w:p>
    <w:p w14:paraId="50AC26E4" w14:textId="305A8558" w:rsidR="008F3753" w:rsidRPr="001F0A2A" w:rsidRDefault="008A362F" w:rsidP="008F3753">
      <w:pPr>
        <w:spacing w:line="240" w:lineRule="auto"/>
        <w:ind w:right="616"/>
        <w:jc w:val="both"/>
      </w:pPr>
      <w:r>
        <w:lastRenderedPageBreak/>
        <w:t>For all Device Deficiencies, the investigator needs to complete the DD form and sent to the Sponsor (</w:t>
      </w:r>
      <w:hyperlink r:id="rId36" w:history="1">
        <w:r w:rsidR="00B74DFD" w:rsidRPr="00F43E0F">
          <w:rPr>
            <w:rStyle w:val="Hyperlink"/>
          </w:rPr>
          <w:t>researchsafety@uhs.nhs.uk</w:t>
        </w:r>
      </w:hyperlink>
      <w:r>
        <w:t>) and CRO (</w:t>
      </w:r>
      <w:hyperlink r:id="rId37" w:history="1">
        <w:r w:rsidRPr="6EE11DEB">
          <w:rPr>
            <w:rStyle w:val="Hyperlink"/>
          </w:rPr>
          <w:t>safety@pharmexcel-cro.com</w:t>
        </w:r>
      </w:hyperlink>
      <w:r>
        <w:t xml:space="preserve">) </w:t>
      </w:r>
      <w:r w:rsidRPr="00760C34">
        <w:rPr>
          <w:b/>
          <w:bCs/>
        </w:rPr>
        <w:t xml:space="preserve">immediately or </w:t>
      </w:r>
      <w:r w:rsidRPr="00A91AD3">
        <w:rPr>
          <w:b/>
          <w:bCs/>
        </w:rPr>
        <w:t>within</w:t>
      </w:r>
      <w:r w:rsidRPr="6EE11DEB">
        <w:rPr>
          <w:b/>
          <w:bCs/>
        </w:rPr>
        <w:t xml:space="preserve"> 24 hours</w:t>
      </w:r>
      <w:r>
        <w:t xml:space="preserve"> of the research staff becoming aware of the event. </w:t>
      </w:r>
    </w:p>
    <w:p w14:paraId="4CF795C5" w14:textId="540B4D95" w:rsidR="008F3753" w:rsidRDefault="008F3753" w:rsidP="6EE11DEB">
      <w:pPr>
        <w:spacing w:line="240" w:lineRule="auto"/>
        <w:ind w:right="618"/>
        <w:jc w:val="both"/>
      </w:pPr>
    </w:p>
    <w:p w14:paraId="797D0209" w14:textId="3D32850C" w:rsidR="007C1B54" w:rsidRDefault="008A362F" w:rsidP="00B5294E">
      <w:pPr>
        <w:spacing w:after="0" w:line="240" w:lineRule="auto"/>
        <w:rPr>
          <w:lang w:eastAsia="en-GB"/>
        </w:rPr>
      </w:pPr>
      <w:r>
        <w:rPr>
          <w:lang w:eastAsia="en-GB"/>
        </w:rPr>
        <w:t xml:space="preserve">Please refer to the Safety Reporting Flowchart </w:t>
      </w:r>
      <w:r w:rsidR="005637F7">
        <w:rPr>
          <w:lang w:eastAsia="en-GB"/>
        </w:rPr>
        <w:t>below.</w:t>
      </w:r>
    </w:p>
    <w:p w14:paraId="7B7D8FCB" w14:textId="77777777" w:rsidR="00B5294E" w:rsidRDefault="00B5294E" w:rsidP="00473433">
      <w:pPr>
        <w:spacing w:after="0" w:line="240" w:lineRule="auto"/>
      </w:pPr>
    </w:p>
    <w:p w14:paraId="7534CFB9" w14:textId="5626EBBC" w:rsidR="00BD19C1" w:rsidRPr="00473433" w:rsidRDefault="008A362F" w:rsidP="6EE11DEB">
      <w:pPr>
        <w:spacing w:line="240" w:lineRule="auto"/>
        <w:ind w:right="618"/>
        <w:jc w:val="both"/>
        <w:rPr>
          <w:b/>
          <w:bCs/>
          <w:u w:val="single"/>
        </w:rPr>
      </w:pPr>
      <w:r w:rsidRPr="00473433">
        <w:rPr>
          <w:b/>
          <w:bCs/>
          <w:u w:val="single"/>
        </w:rPr>
        <w:t xml:space="preserve">IMP </w:t>
      </w:r>
      <w:r w:rsidR="00B0768F" w:rsidRPr="00473433">
        <w:rPr>
          <w:b/>
          <w:bCs/>
          <w:u w:val="single"/>
        </w:rPr>
        <w:t xml:space="preserve">reporting pathway </w:t>
      </w:r>
      <w:r w:rsidRPr="00473433">
        <w:rPr>
          <w:b/>
          <w:bCs/>
          <w:u w:val="single"/>
        </w:rPr>
        <w:t>- SUSAR Reporting</w:t>
      </w:r>
    </w:p>
    <w:p w14:paraId="2B7C3571" w14:textId="053D6F16" w:rsidR="005379ED" w:rsidRDefault="008A362F" w:rsidP="6EE11DEB">
      <w:pPr>
        <w:spacing w:line="240" w:lineRule="auto"/>
        <w:ind w:right="618"/>
        <w:jc w:val="both"/>
      </w:pPr>
      <w:r w:rsidRPr="6EE11DEB">
        <w:t>T</w:t>
      </w:r>
      <w:r w:rsidR="00593652" w:rsidRPr="6EE11DEB">
        <w:t xml:space="preserve">he </w:t>
      </w:r>
      <w:r w:rsidR="002E57B8" w:rsidRPr="6EE11DEB">
        <w:t xml:space="preserve">CRO, on behalf of the </w:t>
      </w:r>
      <w:r w:rsidR="00CD1B15" w:rsidRPr="6EE11DEB">
        <w:t>sponsor</w:t>
      </w:r>
      <w:r w:rsidR="002E57B8" w:rsidRPr="6EE11DEB">
        <w:t>,</w:t>
      </w:r>
      <w:r w:rsidR="00CD1B15" w:rsidRPr="6EE11DEB">
        <w:t xml:space="preserve"> will</w:t>
      </w:r>
      <w:r w:rsidR="00964DC1">
        <w:t xml:space="preserve"> </w:t>
      </w:r>
      <w:r w:rsidR="00CD1B15" w:rsidRPr="6EE11DEB">
        <w:t>inform the MHRA</w:t>
      </w:r>
      <w:r w:rsidR="00A91AD3">
        <w:t xml:space="preserve"> and</w:t>
      </w:r>
      <w:r w:rsidRPr="6EE11DEB">
        <w:t xml:space="preserve"> the REC</w:t>
      </w:r>
      <w:r w:rsidR="00CD1B15" w:rsidRPr="6EE11DEB">
        <w:t xml:space="preserve"> </w:t>
      </w:r>
      <w:r w:rsidRPr="6EE11DEB">
        <w:t xml:space="preserve">of SUSARs within the required </w:t>
      </w:r>
      <w:r w:rsidR="00E01745" w:rsidRPr="6EE11DEB">
        <w:t>expedited reporting timescales (15 days for all SUSARs, unless resulting in death or is life threatening in which case 7 days, with a final report within a further 8 days (total 15)). The sponsor will also inform all Investigators concerned of relevant information about SUSARs that could adversely affect the safety of participants.</w:t>
      </w:r>
    </w:p>
    <w:p w14:paraId="304F8391" w14:textId="20DB41FC" w:rsidR="006E0122" w:rsidRPr="00473433" w:rsidRDefault="008A362F" w:rsidP="6EE11DEB">
      <w:pPr>
        <w:spacing w:line="240" w:lineRule="auto"/>
        <w:ind w:right="618"/>
        <w:jc w:val="both"/>
        <w:rPr>
          <w:b/>
          <w:bCs/>
          <w:u w:val="single"/>
        </w:rPr>
      </w:pPr>
      <w:r w:rsidRPr="00473433">
        <w:rPr>
          <w:b/>
          <w:bCs/>
          <w:u w:val="single"/>
        </w:rPr>
        <w:t>Device reporting pathways</w:t>
      </w:r>
    </w:p>
    <w:p w14:paraId="14A1B1DE" w14:textId="1636AB57" w:rsidR="00371495" w:rsidRDefault="008A362F" w:rsidP="6EE11DEB">
      <w:pPr>
        <w:spacing w:line="240" w:lineRule="auto"/>
        <w:ind w:right="618"/>
        <w:jc w:val="both"/>
      </w:pPr>
      <w:r w:rsidRPr="6EE11DEB">
        <w:t>All SAEs</w:t>
      </w:r>
      <w:r w:rsidR="00A91AD3">
        <w:t xml:space="preserve"> and DDs</w:t>
      </w:r>
      <w:r w:rsidR="001D7638">
        <w:t xml:space="preserve"> (meeting criteria below)</w:t>
      </w:r>
      <w:r w:rsidR="00A91AD3">
        <w:t xml:space="preserve"> </w:t>
      </w:r>
      <w:r w:rsidRPr="6EE11DEB">
        <w:t>will be reported to the MHRA devices sector</w:t>
      </w:r>
      <w:r w:rsidR="002E57B8" w:rsidRPr="6EE11DEB">
        <w:t xml:space="preserve">, by the CRO, </w:t>
      </w:r>
      <w:r w:rsidR="00CE496D" w:rsidRPr="6EE11DEB">
        <w:t xml:space="preserve">using the MEDDEV </w:t>
      </w:r>
      <w:r w:rsidR="008D5044" w:rsidRPr="6EE11DEB">
        <w:t xml:space="preserve">SAE </w:t>
      </w:r>
      <w:r w:rsidR="00CE496D" w:rsidRPr="6EE11DEB">
        <w:t xml:space="preserve">reporting </w:t>
      </w:r>
      <w:r w:rsidR="008D5044" w:rsidRPr="6EE11DEB">
        <w:t xml:space="preserve">form </w:t>
      </w:r>
      <w:r w:rsidR="007C60D5" w:rsidRPr="6EE11DEB">
        <w:t xml:space="preserve">(MEDDEV 2.7/3). </w:t>
      </w:r>
      <w:r w:rsidR="004560EB" w:rsidRPr="6EE11DEB">
        <w:t>Timelines outlined below;</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155"/>
        <w:gridCol w:w="1985"/>
        <w:gridCol w:w="3373"/>
      </w:tblGrid>
      <w:tr w:rsidR="0016280C" w14:paraId="206D8EDD" w14:textId="77777777" w:rsidTr="6EE11DEB">
        <w:tc>
          <w:tcPr>
            <w:tcW w:w="2268" w:type="dxa"/>
            <w:shd w:val="clear" w:color="auto" w:fill="E6E6E6"/>
            <w:vAlign w:val="center"/>
          </w:tcPr>
          <w:p w14:paraId="6F6F5252" w14:textId="77777777" w:rsidR="00633E58" w:rsidRPr="005379ED" w:rsidRDefault="008A362F" w:rsidP="00B76E4D">
            <w:pPr>
              <w:ind w:right="306"/>
              <w:rPr>
                <w:rFonts w:eastAsia="SimSun" w:cstheme="minorHAnsi"/>
                <w:b/>
                <w:bCs/>
                <w:szCs w:val="22"/>
                <w:lang w:eastAsia="zh-CN"/>
              </w:rPr>
            </w:pPr>
            <w:r w:rsidRPr="005379ED">
              <w:rPr>
                <w:rFonts w:eastAsia="SimSun" w:cstheme="minorHAnsi"/>
                <w:b/>
                <w:bCs/>
                <w:szCs w:val="22"/>
                <w:lang w:eastAsia="zh-CN"/>
              </w:rPr>
              <w:t>Term</w:t>
            </w:r>
          </w:p>
        </w:tc>
        <w:tc>
          <w:tcPr>
            <w:tcW w:w="2155" w:type="dxa"/>
            <w:shd w:val="clear" w:color="auto" w:fill="E6E6E6"/>
          </w:tcPr>
          <w:p w14:paraId="4876D499" w14:textId="77777777" w:rsidR="00633E58" w:rsidRPr="005379ED" w:rsidRDefault="008A362F" w:rsidP="00B76E4D">
            <w:pPr>
              <w:ind w:right="306"/>
              <w:rPr>
                <w:rFonts w:eastAsia="SimSun" w:cstheme="minorHAnsi"/>
                <w:b/>
                <w:bCs/>
                <w:szCs w:val="22"/>
                <w:lang w:eastAsia="zh-CN"/>
              </w:rPr>
            </w:pPr>
            <w:r w:rsidRPr="005379ED">
              <w:rPr>
                <w:rFonts w:eastAsia="SimSun" w:cstheme="minorHAnsi"/>
                <w:b/>
                <w:bCs/>
                <w:szCs w:val="22"/>
                <w:lang w:eastAsia="zh-CN"/>
              </w:rPr>
              <w:t>Reporter</w:t>
            </w:r>
          </w:p>
        </w:tc>
        <w:tc>
          <w:tcPr>
            <w:tcW w:w="1985" w:type="dxa"/>
            <w:shd w:val="clear" w:color="auto" w:fill="E6E6E6"/>
          </w:tcPr>
          <w:p w14:paraId="0BF8D796" w14:textId="77777777" w:rsidR="00633E58" w:rsidRPr="005379ED" w:rsidRDefault="008A362F" w:rsidP="00B76E4D">
            <w:pPr>
              <w:ind w:right="306"/>
              <w:rPr>
                <w:rFonts w:eastAsia="SimSun" w:cstheme="minorHAnsi"/>
                <w:b/>
                <w:bCs/>
                <w:szCs w:val="22"/>
                <w:lang w:eastAsia="zh-CN"/>
              </w:rPr>
            </w:pPr>
            <w:r w:rsidRPr="005379ED">
              <w:rPr>
                <w:rFonts w:eastAsia="SimSun" w:cstheme="minorHAnsi"/>
                <w:b/>
                <w:bCs/>
                <w:szCs w:val="22"/>
                <w:lang w:eastAsia="zh-CN"/>
              </w:rPr>
              <w:t>Reported to</w:t>
            </w:r>
          </w:p>
        </w:tc>
        <w:tc>
          <w:tcPr>
            <w:tcW w:w="3373" w:type="dxa"/>
            <w:shd w:val="clear" w:color="auto" w:fill="E6E6E6"/>
          </w:tcPr>
          <w:p w14:paraId="44B0A061" w14:textId="77777777" w:rsidR="00633E58" w:rsidRPr="005379ED" w:rsidRDefault="008A362F" w:rsidP="00B76E4D">
            <w:pPr>
              <w:ind w:right="306"/>
              <w:rPr>
                <w:rFonts w:eastAsia="SimSun" w:cstheme="minorHAnsi"/>
                <w:b/>
                <w:bCs/>
                <w:szCs w:val="22"/>
                <w:lang w:eastAsia="zh-CN"/>
              </w:rPr>
            </w:pPr>
            <w:r w:rsidRPr="005379ED">
              <w:rPr>
                <w:rFonts w:eastAsia="SimSun" w:cstheme="minorHAnsi"/>
                <w:b/>
                <w:bCs/>
                <w:szCs w:val="22"/>
                <w:lang w:eastAsia="zh-CN"/>
              </w:rPr>
              <w:t>Reporting Timeline from awareness of the event</w:t>
            </w:r>
          </w:p>
        </w:tc>
      </w:tr>
      <w:tr w:rsidR="0016280C" w14:paraId="7C958B74" w14:textId="77777777" w:rsidTr="6EE11DEB">
        <w:tc>
          <w:tcPr>
            <w:tcW w:w="2268" w:type="dxa"/>
            <w:vMerge w:val="restart"/>
            <w:shd w:val="clear" w:color="auto" w:fill="auto"/>
            <w:vAlign w:val="center"/>
          </w:tcPr>
          <w:p w14:paraId="390CF937" w14:textId="77777777" w:rsidR="00633E58" w:rsidRPr="005379ED" w:rsidRDefault="008A362F" w:rsidP="00B76E4D">
            <w:pPr>
              <w:ind w:right="306"/>
              <w:rPr>
                <w:rFonts w:eastAsia="SimSun" w:cstheme="minorHAnsi"/>
                <w:b/>
                <w:bCs/>
                <w:szCs w:val="22"/>
                <w:lang w:eastAsia="zh-CN"/>
              </w:rPr>
            </w:pPr>
            <w:r w:rsidRPr="005379ED">
              <w:rPr>
                <w:rFonts w:eastAsia="SimSun" w:cstheme="minorHAnsi"/>
                <w:szCs w:val="22"/>
                <w:lang w:eastAsia="zh-CN"/>
              </w:rPr>
              <w:t>Device Deficiency (DD)</w:t>
            </w:r>
          </w:p>
        </w:tc>
        <w:tc>
          <w:tcPr>
            <w:tcW w:w="2155" w:type="dxa"/>
          </w:tcPr>
          <w:p w14:paraId="40D2D9ED" w14:textId="77777777" w:rsidR="00633E58" w:rsidRPr="005379ED" w:rsidRDefault="008A362F" w:rsidP="00B76E4D">
            <w:pPr>
              <w:ind w:right="306"/>
              <w:rPr>
                <w:rFonts w:eastAsia="SimSun" w:cstheme="minorHAnsi"/>
                <w:szCs w:val="22"/>
                <w:lang w:eastAsia="zh-CN"/>
              </w:rPr>
            </w:pPr>
            <w:r w:rsidRPr="005379ED">
              <w:rPr>
                <w:rFonts w:eastAsia="SimSun" w:cstheme="minorHAnsi"/>
                <w:szCs w:val="22"/>
                <w:lang w:eastAsia="zh-CN"/>
              </w:rPr>
              <w:t>Investigator</w:t>
            </w:r>
          </w:p>
        </w:tc>
        <w:tc>
          <w:tcPr>
            <w:tcW w:w="1985" w:type="dxa"/>
          </w:tcPr>
          <w:p w14:paraId="73199865" w14:textId="77777777" w:rsidR="00633E58" w:rsidRPr="005379ED" w:rsidRDefault="008A362F" w:rsidP="00B76E4D">
            <w:pPr>
              <w:ind w:right="306"/>
              <w:rPr>
                <w:rFonts w:eastAsia="SimSun" w:cstheme="minorHAnsi"/>
                <w:szCs w:val="22"/>
                <w:lang w:eastAsia="zh-CN"/>
              </w:rPr>
            </w:pPr>
            <w:r w:rsidRPr="005379ED">
              <w:rPr>
                <w:rFonts w:eastAsia="SimSun" w:cstheme="minorHAnsi"/>
                <w:szCs w:val="22"/>
                <w:lang w:eastAsia="zh-CN"/>
              </w:rPr>
              <w:t>Sponsor/CRO</w:t>
            </w:r>
          </w:p>
        </w:tc>
        <w:tc>
          <w:tcPr>
            <w:tcW w:w="3373" w:type="dxa"/>
            <w:shd w:val="clear" w:color="auto" w:fill="auto"/>
            <w:vAlign w:val="center"/>
          </w:tcPr>
          <w:p w14:paraId="07ECB0F9" w14:textId="4A57D57D" w:rsidR="00633E58" w:rsidRPr="005379ED" w:rsidRDefault="008A362F" w:rsidP="00B76E4D">
            <w:pPr>
              <w:ind w:right="306"/>
              <w:rPr>
                <w:rFonts w:eastAsia="SimSun" w:cstheme="minorHAnsi"/>
                <w:szCs w:val="22"/>
                <w:lang w:eastAsia="zh-CN"/>
              </w:rPr>
            </w:pPr>
            <w:r w:rsidRPr="00C2632A">
              <w:rPr>
                <w:rFonts w:cstheme="minorHAnsi"/>
                <w:szCs w:val="22"/>
              </w:rPr>
              <w:t>Immediately/within 24 hrs of becoming aware of event.</w:t>
            </w:r>
          </w:p>
        </w:tc>
      </w:tr>
      <w:tr w:rsidR="0016280C" w14:paraId="5FBFDC4D" w14:textId="77777777" w:rsidTr="6EE11DEB">
        <w:tc>
          <w:tcPr>
            <w:tcW w:w="2268" w:type="dxa"/>
            <w:vMerge/>
            <w:vAlign w:val="center"/>
          </w:tcPr>
          <w:p w14:paraId="4FFCBC07" w14:textId="77777777" w:rsidR="00633E58" w:rsidRPr="005379ED" w:rsidRDefault="00633E58" w:rsidP="00B76E4D">
            <w:pPr>
              <w:ind w:right="306"/>
              <w:rPr>
                <w:rFonts w:eastAsia="SimSun" w:cstheme="minorHAnsi"/>
                <w:szCs w:val="22"/>
                <w:lang w:eastAsia="zh-CN"/>
              </w:rPr>
            </w:pPr>
          </w:p>
        </w:tc>
        <w:tc>
          <w:tcPr>
            <w:tcW w:w="2155" w:type="dxa"/>
          </w:tcPr>
          <w:p w14:paraId="1818E500" w14:textId="77777777" w:rsidR="00633E58" w:rsidRPr="005379ED" w:rsidRDefault="008A362F" w:rsidP="00B76E4D">
            <w:pPr>
              <w:ind w:right="306"/>
              <w:rPr>
                <w:rFonts w:cstheme="minorHAnsi"/>
                <w:szCs w:val="22"/>
              </w:rPr>
            </w:pPr>
            <w:r w:rsidRPr="005379ED">
              <w:rPr>
                <w:rFonts w:eastAsia="SimSun" w:cstheme="minorHAnsi"/>
                <w:szCs w:val="22"/>
                <w:lang w:eastAsia="zh-CN"/>
              </w:rPr>
              <w:t>Sponsor/CRO</w:t>
            </w:r>
          </w:p>
        </w:tc>
        <w:tc>
          <w:tcPr>
            <w:tcW w:w="1985" w:type="dxa"/>
          </w:tcPr>
          <w:p w14:paraId="24F75501" w14:textId="46C273FC" w:rsidR="00633E58" w:rsidRPr="005379ED" w:rsidRDefault="008A362F" w:rsidP="00B76E4D">
            <w:pPr>
              <w:ind w:right="306"/>
              <w:rPr>
                <w:rFonts w:cstheme="minorHAnsi"/>
                <w:szCs w:val="22"/>
              </w:rPr>
            </w:pPr>
            <w:r>
              <w:rPr>
                <w:rFonts w:cstheme="minorHAnsi"/>
                <w:szCs w:val="22"/>
              </w:rPr>
              <w:t>MHRA</w:t>
            </w:r>
            <w:r w:rsidRPr="005379ED">
              <w:rPr>
                <w:rFonts w:cstheme="minorHAnsi"/>
                <w:szCs w:val="22"/>
              </w:rPr>
              <w:t xml:space="preserve"> </w:t>
            </w:r>
          </w:p>
        </w:tc>
        <w:tc>
          <w:tcPr>
            <w:tcW w:w="3373" w:type="dxa"/>
            <w:shd w:val="clear" w:color="auto" w:fill="auto"/>
            <w:vAlign w:val="center"/>
          </w:tcPr>
          <w:p w14:paraId="65A6B03C" w14:textId="77777777" w:rsidR="00633E58" w:rsidRPr="005379ED" w:rsidRDefault="008A362F" w:rsidP="00B76E4D">
            <w:pPr>
              <w:ind w:right="306"/>
              <w:rPr>
                <w:rFonts w:cstheme="minorHAnsi"/>
                <w:szCs w:val="22"/>
              </w:rPr>
            </w:pPr>
            <w:r w:rsidRPr="005379ED">
              <w:rPr>
                <w:rFonts w:cstheme="minorHAnsi"/>
                <w:szCs w:val="22"/>
              </w:rPr>
              <w:t>Immediately but no later than 2 calendar days if the event may have led to an SAE if;</w:t>
            </w:r>
          </w:p>
          <w:p w14:paraId="7F3B246F" w14:textId="701DEE76" w:rsidR="00633E58" w:rsidRPr="00CB268C" w:rsidRDefault="008A362F" w:rsidP="6EE11DEB">
            <w:pPr>
              <w:pStyle w:val="ColorfulShading-Accent31"/>
              <w:numPr>
                <w:ilvl w:val="0"/>
                <w:numId w:val="1"/>
              </w:numPr>
              <w:ind w:right="306"/>
              <w:rPr>
                <w:rFonts w:asciiTheme="minorHAnsi" w:eastAsiaTheme="minorEastAsia" w:hAnsiTheme="minorHAnsi" w:cstheme="minorBidi"/>
                <w:sz w:val="22"/>
                <w:szCs w:val="22"/>
                <w:lang w:eastAsia="zh-CN"/>
              </w:rPr>
            </w:pPr>
            <w:r w:rsidRPr="6EE11DEB">
              <w:rPr>
                <w:rFonts w:asciiTheme="minorHAnsi" w:hAnsiTheme="minorHAnsi" w:cstheme="minorBidi"/>
                <w:sz w:val="22"/>
                <w:szCs w:val="22"/>
              </w:rPr>
              <w:t>suitable action had not taken</w:t>
            </w:r>
          </w:p>
          <w:p w14:paraId="428871E7" w14:textId="341C7896" w:rsidR="00633E58" w:rsidRPr="00CB268C" w:rsidRDefault="008A362F" w:rsidP="6EE11DEB">
            <w:pPr>
              <w:pStyle w:val="ColorfulShading-Accent31"/>
              <w:numPr>
                <w:ilvl w:val="0"/>
                <w:numId w:val="1"/>
              </w:numPr>
              <w:ind w:right="306"/>
              <w:rPr>
                <w:rFonts w:asciiTheme="minorHAnsi" w:eastAsiaTheme="minorEastAsia" w:hAnsiTheme="minorHAnsi" w:cstheme="minorBidi"/>
                <w:sz w:val="22"/>
                <w:szCs w:val="22"/>
                <w:lang w:eastAsia="zh-CN"/>
              </w:rPr>
            </w:pPr>
            <w:r w:rsidRPr="6EE11DEB">
              <w:rPr>
                <w:rFonts w:asciiTheme="minorHAnsi" w:hAnsiTheme="minorHAnsi" w:cstheme="minorBidi"/>
                <w:sz w:val="22"/>
                <w:szCs w:val="22"/>
              </w:rPr>
              <w:t>intervention had not been made</w:t>
            </w:r>
          </w:p>
          <w:p w14:paraId="06E5CAD1" w14:textId="77777777" w:rsidR="00633E58" w:rsidRPr="00CB268C" w:rsidRDefault="008A362F" w:rsidP="6EE11DEB">
            <w:pPr>
              <w:pStyle w:val="ColorfulShading-Accent31"/>
              <w:numPr>
                <w:ilvl w:val="0"/>
                <w:numId w:val="1"/>
              </w:numPr>
              <w:ind w:right="306"/>
              <w:rPr>
                <w:rFonts w:asciiTheme="minorHAnsi" w:eastAsiaTheme="minorEastAsia" w:hAnsiTheme="minorHAnsi" w:cstheme="minorBidi"/>
                <w:sz w:val="22"/>
                <w:szCs w:val="22"/>
                <w:lang w:eastAsia="zh-CN"/>
              </w:rPr>
            </w:pPr>
            <w:r w:rsidRPr="6EE11DEB">
              <w:rPr>
                <w:rFonts w:asciiTheme="minorHAnsi" w:hAnsiTheme="minorHAnsi" w:cstheme="minorBidi"/>
                <w:sz w:val="22"/>
                <w:szCs w:val="22"/>
              </w:rPr>
              <w:t xml:space="preserve">if circumstances had been less fortunate </w:t>
            </w:r>
          </w:p>
          <w:p w14:paraId="1728B4D0" w14:textId="77777777" w:rsidR="00633E58" w:rsidRPr="00CB268C" w:rsidRDefault="00633E58" w:rsidP="00B76E4D">
            <w:pPr>
              <w:pStyle w:val="ColorfulShading-Accent31"/>
              <w:ind w:left="0" w:right="306"/>
              <w:rPr>
                <w:rFonts w:asciiTheme="minorHAnsi" w:eastAsia="SimSun" w:hAnsiTheme="minorHAnsi" w:cstheme="minorHAnsi"/>
                <w:sz w:val="22"/>
                <w:szCs w:val="22"/>
                <w:lang w:eastAsia="zh-CN"/>
              </w:rPr>
            </w:pPr>
          </w:p>
        </w:tc>
      </w:tr>
      <w:tr w:rsidR="0016280C" w14:paraId="3545E796" w14:textId="77777777" w:rsidTr="6EE11DEB">
        <w:tc>
          <w:tcPr>
            <w:tcW w:w="2268" w:type="dxa"/>
            <w:vMerge w:val="restart"/>
            <w:shd w:val="clear" w:color="auto" w:fill="auto"/>
            <w:vAlign w:val="center"/>
          </w:tcPr>
          <w:p w14:paraId="1D8BC648" w14:textId="14FF88B5" w:rsidR="00633E58" w:rsidRPr="005379ED" w:rsidRDefault="008A362F" w:rsidP="00B76E4D">
            <w:pPr>
              <w:ind w:right="306"/>
              <w:rPr>
                <w:rFonts w:eastAsia="SimSun" w:cstheme="minorHAnsi"/>
                <w:b/>
                <w:bCs/>
                <w:szCs w:val="22"/>
                <w:lang w:eastAsia="zh-CN"/>
              </w:rPr>
            </w:pPr>
            <w:r w:rsidRPr="005379ED">
              <w:rPr>
                <w:rFonts w:eastAsia="SimSun" w:cstheme="minorHAnsi"/>
                <w:szCs w:val="22"/>
                <w:lang w:eastAsia="zh-CN"/>
              </w:rPr>
              <w:t>Serious Adverse Event (SAE)</w:t>
            </w:r>
            <w:r w:rsidR="00461FAC">
              <w:rPr>
                <w:rFonts w:eastAsia="SimSun" w:cstheme="minorHAnsi"/>
                <w:szCs w:val="22"/>
                <w:lang w:eastAsia="zh-CN"/>
              </w:rPr>
              <w:t xml:space="preserve"> </w:t>
            </w:r>
          </w:p>
        </w:tc>
        <w:tc>
          <w:tcPr>
            <w:tcW w:w="2155" w:type="dxa"/>
          </w:tcPr>
          <w:p w14:paraId="7B6008DE" w14:textId="77777777" w:rsidR="00633E58" w:rsidRPr="005379ED" w:rsidRDefault="008A362F" w:rsidP="00B76E4D">
            <w:pPr>
              <w:ind w:right="306"/>
              <w:rPr>
                <w:rFonts w:eastAsia="SimSun" w:cstheme="minorHAnsi"/>
                <w:szCs w:val="22"/>
                <w:lang w:eastAsia="zh-CN"/>
              </w:rPr>
            </w:pPr>
            <w:r w:rsidRPr="005379ED">
              <w:rPr>
                <w:rFonts w:cstheme="minorHAnsi"/>
                <w:szCs w:val="22"/>
              </w:rPr>
              <w:t>Investigator</w:t>
            </w:r>
          </w:p>
        </w:tc>
        <w:tc>
          <w:tcPr>
            <w:tcW w:w="1985" w:type="dxa"/>
          </w:tcPr>
          <w:p w14:paraId="4E250BB3" w14:textId="77777777" w:rsidR="00633E58" w:rsidRPr="005379ED" w:rsidRDefault="008A362F" w:rsidP="00B76E4D">
            <w:pPr>
              <w:ind w:right="306"/>
              <w:rPr>
                <w:rFonts w:cstheme="minorHAnsi"/>
                <w:szCs w:val="22"/>
              </w:rPr>
            </w:pPr>
            <w:r w:rsidRPr="005379ED">
              <w:rPr>
                <w:rFonts w:eastAsia="SimSun" w:cstheme="minorHAnsi"/>
                <w:szCs w:val="22"/>
                <w:lang w:eastAsia="zh-CN"/>
              </w:rPr>
              <w:t>Sponsor/CRO</w:t>
            </w:r>
          </w:p>
        </w:tc>
        <w:tc>
          <w:tcPr>
            <w:tcW w:w="3373" w:type="dxa"/>
            <w:shd w:val="clear" w:color="auto" w:fill="auto"/>
            <w:vAlign w:val="center"/>
          </w:tcPr>
          <w:p w14:paraId="47D59B60" w14:textId="7F5BE76B" w:rsidR="00633E58" w:rsidRPr="005379ED" w:rsidRDefault="008A362F" w:rsidP="00B76E4D">
            <w:pPr>
              <w:ind w:right="306"/>
              <w:rPr>
                <w:rFonts w:cstheme="minorHAnsi"/>
                <w:szCs w:val="22"/>
              </w:rPr>
            </w:pPr>
            <w:r w:rsidRPr="00C2632A">
              <w:rPr>
                <w:rFonts w:cstheme="minorHAnsi"/>
                <w:szCs w:val="22"/>
              </w:rPr>
              <w:t>Immediately/within 24 hrs of becoming aware of event.</w:t>
            </w:r>
          </w:p>
        </w:tc>
      </w:tr>
      <w:tr w:rsidR="0016280C" w14:paraId="6214A558" w14:textId="77777777" w:rsidTr="6EE11DEB">
        <w:tc>
          <w:tcPr>
            <w:tcW w:w="2268" w:type="dxa"/>
            <w:vMerge/>
            <w:vAlign w:val="center"/>
          </w:tcPr>
          <w:p w14:paraId="34959D4B" w14:textId="77777777" w:rsidR="00633E58" w:rsidRPr="005379ED" w:rsidRDefault="00633E58" w:rsidP="00B76E4D">
            <w:pPr>
              <w:ind w:right="306"/>
              <w:rPr>
                <w:rFonts w:eastAsia="SimSun" w:cstheme="minorHAnsi"/>
                <w:szCs w:val="22"/>
                <w:lang w:eastAsia="zh-CN"/>
              </w:rPr>
            </w:pPr>
          </w:p>
        </w:tc>
        <w:tc>
          <w:tcPr>
            <w:tcW w:w="2155" w:type="dxa"/>
          </w:tcPr>
          <w:p w14:paraId="0A67858D" w14:textId="77777777" w:rsidR="00633E58" w:rsidRPr="005379ED" w:rsidRDefault="008A362F" w:rsidP="00B76E4D">
            <w:pPr>
              <w:ind w:right="306"/>
              <w:rPr>
                <w:rFonts w:cstheme="minorHAnsi"/>
                <w:szCs w:val="22"/>
              </w:rPr>
            </w:pPr>
            <w:r w:rsidRPr="005379ED">
              <w:rPr>
                <w:rFonts w:eastAsia="SimSun" w:cstheme="minorHAnsi"/>
                <w:szCs w:val="22"/>
                <w:lang w:eastAsia="zh-CN"/>
              </w:rPr>
              <w:t>Sponsor/CRO</w:t>
            </w:r>
          </w:p>
        </w:tc>
        <w:tc>
          <w:tcPr>
            <w:tcW w:w="1985" w:type="dxa"/>
          </w:tcPr>
          <w:p w14:paraId="7E0255AE" w14:textId="03C9F919" w:rsidR="00633E58" w:rsidRPr="005379ED" w:rsidRDefault="008A362F" w:rsidP="00B76E4D">
            <w:pPr>
              <w:ind w:right="306"/>
              <w:rPr>
                <w:rFonts w:eastAsia="SimSun" w:cstheme="minorHAnsi"/>
                <w:szCs w:val="22"/>
                <w:lang w:eastAsia="zh-CN"/>
              </w:rPr>
            </w:pPr>
            <w:r>
              <w:rPr>
                <w:rFonts w:cstheme="minorHAnsi"/>
                <w:szCs w:val="22"/>
              </w:rPr>
              <w:t>MHRA</w:t>
            </w:r>
          </w:p>
        </w:tc>
        <w:tc>
          <w:tcPr>
            <w:tcW w:w="3373" w:type="dxa"/>
            <w:shd w:val="clear" w:color="auto" w:fill="auto"/>
            <w:vAlign w:val="center"/>
          </w:tcPr>
          <w:p w14:paraId="6CE48C6B" w14:textId="77777777" w:rsidR="00633E58" w:rsidRPr="005379ED" w:rsidRDefault="008A362F" w:rsidP="00B76E4D">
            <w:pPr>
              <w:ind w:right="306"/>
              <w:rPr>
                <w:rFonts w:eastAsia="SimSun" w:cstheme="minorHAnsi"/>
                <w:szCs w:val="22"/>
                <w:lang w:eastAsia="zh-CN"/>
              </w:rPr>
            </w:pPr>
            <w:r w:rsidRPr="005379ED">
              <w:rPr>
                <w:rFonts w:cstheme="minorHAnsi"/>
                <w:szCs w:val="22"/>
              </w:rPr>
              <w:t xml:space="preserve">Immediately but not later than 2 calendar days of sponsor becoming aware of event if event </w:t>
            </w:r>
            <w:r w:rsidRPr="005379ED">
              <w:rPr>
                <w:rFonts w:eastAsia="SimSun" w:cstheme="minorHAnsi"/>
                <w:szCs w:val="22"/>
                <w:lang w:eastAsia="zh-CN"/>
              </w:rPr>
              <w:t>indicates an imminent risk of death, serious injury, or serious illness and that requires prompt remedial action for other patients, users or persons, or a new finding to it.</w:t>
            </w:r>
          </w:p>
          <w:p w14:paraId="1725C22A" w14:textId="1C6FD58F" w:rsidR="00633E58" w:rsidRPr="005379ED" w:rsidRDefault="008A362F" w:rsidP="00B76E4D">
            <w:pPr>
              <w:ind w:right="306"/>
              <w:rPr>
                <w:rFonts w:cstheme="minorHAnsi"/>
                <w:szCs w:val="22"/>
              </w:rPr>
            </w:pPr>
            <w:r w:rsidRPr="005379ED">
              <w:rPr>
                <w:rFonts w:cstheme="minorHAnsi"/>
                <w:szCs w:val="22"/>
              </w:rPr>
              <w:lastRenderedPageBreak/>
              <w:t>For all other eve</w:t>
            </w:r>
            <w:r w:rsidR="00215DDC">
              <w:rPr>
                <w:rFonts w:cstheme="minorHAnsi"/>
                <w:szCs w:val="22"/>
              </w:rPr>
              <w:t>nts</w:t>
            </w:r>
            <w:r w:rsidR="00BA0BDB">
              <w:rPr>
                <w:rFonts w:cstheme="minorHAnsi"/>
                <w:szCs w:val="22"/>
              </w:rPr>
              <w:t xml:space="preserve"> </w:t>
            </w:r>
            <w:r w:rsidR="00BA0BDB" w:rsidRPr="005379ED">
              <w:rPr>
                <w:rFonts w:cstheme="minorHAnsi"/>
                <w:szCs w:val="22"/>
              </w:rPr>
              <w:t xml:space="preserve">Immediately but not later than 7 calendar days of sponsor becoming aware of event </w:t>
            </w:r>
          </w:p>
        </w:tc>
      </w:tr>
      <w:tr w:rsidR="0016280C" w14:paraId="6B66151C" w14:textId="77777777" w:rsidTr="6EE11DEB">
        <w:tc>
          <w:tcPr>
            <w:tcW w:w="2268" w:type="dxa"/>
            <w:vMerge w:val="restart"/>
            <w:shd w:val="clear" w:color="auto" w:fill="auto"/>
            <w:vAlign w:val="center"/>
          </w:tcPr>
          <w:p w14:paraId="51729831" w14:textId="5C06C265" w:rsidR="006858D8" w:rsidRPr="005379ED" w:rsidRDefault="008A362F" w:rsidP="009E5054">
            <w:pPr>
              <w:ind w:right="306"/>
              <w:rPr>
                <w:rFonts w:cstheme="minorHAnsi"/>
                <w:szCs w:val="22"/>
              </w:rPr>
            </w:pPr>
            <w:r w:rsidRPr="005379ED">
              <w:rPr>
                <w:rFonts w:eastAsia="SimSun" w:cstheme="minorHAnsi"/>
                <w:szCs w:val="22"/>
                <w:lang w:eastAsia="zh-CN"/>
              </w:rPr>
              <w:lastRenderedPageBreak/>
              <w:t>Serious Adverse Event (</w:t>
            </w:r>
            <w:r>
              <w:rPr>
                <w:rFonts w:eastAsia="SimSun" w:cstheme="minorHAnsi"/>
                <w:szCs w:val="22"/>
                <w:lang w:eastAsia="zh-CN"/>
              </w:rPr>
              <w:t>U</w:t>
            </w:r>
            <w:r w:rsidRPr="005379ED">
              <w:rPr>
                <w:rFonts w:eastAsia="SimSun" w:cstheme="minorHAnsi"/>
                <w:szCs w:val="22"/>
                <w:lang w:eastAsia="zh-CN"/>
              </w:rPr>
              <w:t>SA</w:t>
            </w:r>
            <w:r>
              <w:rPr>
                <w:rFonts w:eastAsia="SimSun" w:cstheme="minorHAnsi"/>
                <w:szCs w:val="22"/>
                <w:lang w:eastAsia="zh-CN"/>
              </w:rPr>
              <w:t>D</w:t>
            </w:r>
            <w:r w:rsidRPr="005379ED">
              <w:rPr>
                <w:rFonts w:eastAsia="SimSun" w:cstheme="minorHAnsi"/>
                <w:szCs w:val="22"/>
                <w:lang w:eastAsia="zh-CN"/>
              </w:rPr>
              <w:t>E)</w:t>
            </w:r>
            <w:r>
              <w:rPr>
                <w:rFonts w:eastAsia="SimSun" w:cstheme="minorHAnsi"/>
                <w:szCs w:val="22"/>
                <w:lang w:eastAsia="zh-CN"/>
              </w:rPr>
              <w:t xml:space="preserve"> </w:t>
            </w:r>
          </w:p>
        </w:tc>
        <w:tc>
          <w:tcPr>
            <w:tcW w:w="2155" w:type="dxa"/>
          </w:tcPr>
          <w:p w14:paraId="3445672B" w14:textId="29C14FAE" w:rsidR="006858D8" w:rsidRPr="005379ED" w:rsidRDefault="008A362F" w:rsidP="009E5054">
            <w:pPr>
              <w:ind w:right="306"/>
              <w:rPr>
                <w:rFonts w:eastAsia="SimSun" w:cstheme="minorHAnsi"/>
                <w:szCs w:val="22"/>
                <w:lang w:eastAsia="zh-CN"/>
              </w:rPr>
            </w:pPr>
            <w:r w:rsidRPr="005379ED">
              <w:rPr>
                <w:rFonts w:cstheme="minorHAnsi"/>
                <w:szCs w:val="22"/>
              </w:rPr>
              <w:t>Investigator</w:t>
            </w:r>
          </w:p>
        </w:tc>
        <w:tc>
          <w:tcPr>
            <w:tcW w:w="1985" w:type="dxa"/>
          </w:tcPr>
          <w:p w14:paraId="6593AE84" w14:textId="781A9063" w:rsidR="006858D8" w:rsidRPr="005379ED" w:rsidRDefault="008A362F" w:rsidP="009E5054">
            <w:pPr>
              <w:ind w:right="306"/>
              <w:rPr>
                <w:rFonts w:cstheme="minorHAnsi"/>
                <w:szCs w:val="22"/>
              </w:rPr>
            </w:pPr>
            <w:r w:rsidRPr="005379ED">
              <w:rPr>
                <w:rFonts w:eastAsia="SimSun" w:cstheme="minorHAnsi"/>
                <w:szCs w:val="22"/>
                <w:lang w:eastAsia="zh-CN"/>
              </w:rPr>
              <w:t>Sponsor/CRO</w:t>
            </w:r>
          </w:p>
        </w:tc>
        <w:tc>
          <w:tcPr>
            <w:tcW w:w="3373" w:type="dxa"/>
            <w:shd w:val="clear" w:color="auto" w:fill="auto"/>
            <w:vAlign w:val="center"/>
          </w:tcPr>
          <w:p w14:paraId="6D9AEC3F" w14:textId="2F81B36D" w:rsidR="006858D8" w:rsidRPr="005379ED" w:rsidRDefault="008A362F" w:rsidP="009E5054">
            <w:pPr>
              <w:ind w:right="306"/>
              <w:rPr>
                <w:rFonts w:cstheme="minorHAnsi"/>
                <w:szCs w:val="22"/>
              </w:rPr>
            </w:pPr>
            <w:r w:rsidRPr="00C2632A">
              <w:rPr>
                <w:rFonts w:cstheme="minorHAnsi"/>
                <w:szCs w:val="22"/>
              </w:rPr>
              <w:t>Immediately/within 24 hrs of becoming aware of event.</w:t>
            </w:r>
          </w:p>
        </w:tc>
      </w:tr>
      <w:tr w:rsidR="0016280C" w14:paraId="3AB1FB7F" w14:textId="77777777" w:rsidTr="6EE11DEB">
        <w:tc>
          <w:tcPr>
            <w:tcW w:w="2268" w:type="dxa"/>
            <w:vMerge/>
            <w:shd w:val="clear" w:color="auto" w:fill="auto"/>
            <w:vAlign w:val="center"/>
          </w:tcPr>
          <w:p w14:paraId="5ACC1CCF" w14:textId="77777777" w:rsidR="006858D8" w:rsidRPr="005379ED" w:rsidRDefault="006858D8" w:rsidP="009E5054">
            <w:pPr>
              <w:ind w:right="306"/>
              <w:rPr>
                <w:rFonts w:cstheme="minorHAnsi"/>
                <w:szCs w:val="22"/>
              </w:rPr>
            </w:pPr>
          </w:p>
        </w:tc>
        <w:tc>
          <w:tcPr>
            <w:tcW w:w="2155" w:type="dxa"/>
          </w:tcPr>
          <w:p w14:paraId="637A0857" w14:textId="2E221F6D" w:rsidR="006858D8" w:rsidRPr="005379ED" w:rsidRDefault="008A362F" w:rsidP="009E5054">
            <w:pPr>
              <w:ind w:right="306"/>
              <w:rPr>
                <w:rFonts w:eastAsia="SimSun" w:cstheme="minorHAnsi"/>
                <w:szCs w:val="22"/>
                <w:lang w:eastAsia="zh-CN"/>
              </w:rPr>
            </w:pPr>
            <w:r w:rsidRPr="005379ED">
              <w:rPr>
                <w:rFonts w:eastAsia="SimSun" w:cstheme="minorHAnsi"/>
                <w:szCs w:val="22"/>
                <w:lang w:eastAsia="zh-CN"/>
              </w:rPr>
              <w:t>Sponsor/CRO</w:t>
            </w:r>
          </w:p>
        </w:tc>
        <w:tc>
          <w:tcPr>
            <w:tcW w:w="1985" w:type="dxa"/>
          </w:tcPr>
          <w:p w14:paraId="5B9ED4F6" w14:textId="45FEF937" w:rsidR="006858D8" w:rsidRPr="005379ED" w:rsidRDefault="008A362F" w:rsidP="009E5054">
            <w:pPr>
              <w:ind w:right="306"/>
              <w:rPr>
                <w:rFonts w:cstheme="minorHAnsi"/>
                <w:szCs w:val="22"/>
              </w:rPr>
            </w:pPr>
            <w:r>
              <w:rPr>
                <w:rFonts w:cstheme="minorHAnsi"/>
                <w:szCs w:val="22"/>
              </w:rPr>
              <w:t>REC</w:t>
            </w:r>
          </w:p>
        </w:tc>
        <w:tc>
          <w:tcPr>
            <w:tcW w:w="3373" w:type="dxa"/>
            <w:shd w:val="clear" w:color="auto" w:fill="auto"/>
            <w:vAlign w:val="center"/>
          </w:tcPr>
          <w:p w14:paraId="775CB5A9" w14:textId="44863632" w:rsidR="006858D8" w:rsidRPr="005379ED" w:rsidRDefault="008A362F" w:rsidP="009E5054">
            <w:pPr>
              <w:ind w:right="306"/>
              <w:rPr>
                <w:rFonts w:cstheme="minorHAnsi"/>
                <w:szCs w:val="22"/>
              </w:rPr>
            </w:pPr>
            <w:r>
              <w:rPr>
                <w:rFonts w:cstheme="minorHAnsi"/>
                <w:szCs w:val="22"/>
              </w:rPr>
              <w:t>W</w:t>
            </w:r>
            <w:r w:rsidRPr="006858D8">
              <w:rPr>
                <w:rFonts w:cstheme="minorHAnsi"/>
                <w:szCs w:val="22"/>
              </w:rPr>
              <w:t>ithin 15 calendar days of becoming aware of the event</w:t>
            </w:r>
          </w:p>
        </w:tc>
      </w:tr>
      <w:tr w:rsidR="0016280C" w14:paraId="2CE22956" w14:textId="77777777" w:rsidTr="6EE11DEB">
        <w:tc>
          <w:tcPr>
            <w:tcW w:w="2268" w:type="dxa"/>
            <w:shd w:val="clear" w:color="auto" w:fill="auto"/>
            <w:vAlign w:val="center"/>
          </w:tcPr>
          <w:p w14:paraId="653CC444" w14:textId="77777777" w:rsidR="009E5054" w:rsidRPr="005379ED" w:rsidRDefault="008A362F" w:rsidP="009E5054">
            <w:pPr>
              <w:ind w:right="306"/>
              <w:rPr>
                <w:rFonts w:eastAsia="SimSun" w:cstheme="minorHAnsi"/>
                <w:szCs w:val="22"/>
                <w:lang w:eastAsia="zh-CN"/>
              </w:rPr>
            </w:pPr>
            <w:r w:rsidRPr="005379ED">
              <w:rPr>
                <w:rFonts w:cstheme="minorHAnsi"/>
                <w:szCs w:val="22"/>
              </w:rPr>
              <w:t>New findings/updates in relation to already reported events</w:t>
            </w:r>
          </w:p>
        </w:tc>
        <w:tc>
          <w:tcPr>
            <w:tcW w:w="2155" w:type="dxa"/>
          </w:tcPr>
          <w:p w14:paraId="195721C1" w14:textId="77777777" w:rsidR="009E5054" w:rsidRPr="005379ED" w:rsidRDefault="008A362F" w:rsidP="009E5054">
            <w:pPr>
              <w:ind w:right="306"/>
              <w:rPr>
                <w:rFonts w:eastAsia="SimSun" w:cstheme="minorHAnsi"/>
                <w:szCs w:val="22"/>
                <w:lang w:eastAsia="zh-CN"/>
              </w:rPr>
            </w:pPr>
            <w:r w:rsidRPr="005379ED">
              <w:rPr>
                <w:rFonts w:eastAsia="SimSun" w:cstheme="minorHAnsi"/>
                <w:szCs w:val="22"/>
                <w:lang w:eastAsia="zh-CN"/>
              </w:rPr>
              <w:t>Sponsor/CRO</w:t>
            </w:r>
          </w:p>
        </w:tc>
        <w:tc>
          <w:tcPr>
            <w:tcW w:w="1985" w:type="dxa"/>
          </w:tcPr>
          <w:p w14:paraId="2DE66A7D" w14:textId="096094F0" w:rsidR="009E5054" w:rsidRPr="005379ED" w:rsidRDefault="008A362F" w:rsidP="009E5054">
            <w:pPr>
              <w:ind w:right="306"/>
              <w:rPr>
                <w:rFonts w:cstheme="minorHAnsi"/>
                <w:szCs w:val="22"/>
              </w:rPr>
            </w:pPr>
            <w:r>
              <w:rPr>
                <w:rFonts w:cstheme="minorHAnsi"/>
                <w:szCs w:val="22"/>
              </w:rPr>
              <w:t xml:space="preserve">MHRA </w:t>
            </w:r>
          </w:p>
        </w:tc>
        <w:tc>
          <w:tcPr>
            <w:tcW w:w="3373" w:type="dxa"/>
            <w:shd w:val="clear" w:color="auto" w:fill="auto"/>
            <w:vAlign w:val="center"/>
          </w:tcPr>
          <w:p w14:paraId="4A9DCEC6" w14:textId="77777777" w:rsidR="009E5054" w:rsidRPr="005379ED" w:rsidRDefault="008A362F" w:rsidP="009E5054">
            <w:pPr>
              <w:ind w:right="306"/>
              <w:rPr>
                <w:rFonts w:cstheme="minorHAnsi"/>
                <w:szCs w:val="22"/>
              </w:rPr>
            </w:pPr>
            <w:r w:rsidRPr="005379ED">
              <w:rPr>
                <w:rFonts w:cstheme="minorHAnsi"/>
                <w:szCs w:val="22"/>
              </w:rPr>
              <w:t>Immediately but not later than 7 calendar days of sponsor becoming aware of event</w:t>
            </w:r>
          </w:p>
        </w:tc>
      </w:tr>
    </w:tbl>
    <w:p w14:paraId="3E04CEBB" w14:textId="1CBC0C29" w:rsidR="00A822D3" w:rsidRDefault="00A822D3" w:rsidP="6EE11DEB">
      <w:pPr>
        <w:autoSpaceDE w:val="0"/>
        <w:autoSpaceDN w:val="0"/>
        <w:adjustRightInd w:val="0"/>
        <w:spacing w:line="240" w:lineRule="auto"/>
        <w:ind w:right="618"/>
        <w:rPr>
          <w:lang w:eastAsia="en-GB"/>
        </w:rPr>
      </w:pPr>
    </w:p>
    <w:p w14:paraId="30A00242" w14:textId="77777777" w:rsidR="00320EE1" w:rsidRDefault="00320EE1" w:rsidP="6EE11DEB">
      <w:pPr>
        <w:autoSpaceDE w:val="0"/>
        <w:autoSpaceDN w:val="0"/>
        <w:adjustRightInd w:val="0"/>
        <w:spacing w:line="240" w:lineRule="auto"/>
        <w:ind w:right="618"/>
        <w:rPr>
          <w:lang w:eastAsia="en-GB"/>
        </w:rPr>
        <w:sectPr w:rsidR="00320EE1" w:rsidSect="00CD1E1C">
          <w:pgSz w:w="11900" w:h="16840"/>
          <w:pgMar w:top="1985" w:right="964" w:bottom="1134" w:left="964" w:header="510" w:footer="510" w:gutter="0"/>
          <w:cols w:space="708"/>
          <w:docGrid w:linePitch="360"/>
        </w:sectPr>
      </w:pPr>
    </w:p>
    <w:p w14:paraId="45E57366" w14:textId="23B7C513" w:rsidR="00CE070F" w:rsidRDefault="008A362F" w:rsidP="00760C34">
      <w:pPr>
        <w:autoSpaceDE w:val="0"/>
        <w:autoSpaceDN w:val="0"/>
        <w:adjustRightInd w:val="0"/>
        <w:spacing w:line="240" w:lineRule="auto"/>
        <w:jc w:val="center"/>
        <w:rPr>
          <w:b/>
          <w:bCs/>
          <w:lang w:eastAsia="en-GB"/>
        </w:rPr>
        <w:sectPr w:rsidR="00CE070F" w:rsidSect="00320EE1">
          <w:pgSz w:w="16840" w:h="11900" w:orient="landscape"/>
          <w:pgMar w:top="964" w:right="1985" w:bottom="964" w:left="1134" w:header="510" w:footer="510" w:gutter="0"/>
          <w:cols w:space="708"/>
          <w:docGrid w:linePitch="360"/>
        </w:sectPr>
      </w:pPr>
      <w:r>
        <w:rPr>
          <w:b/>
          <w:bCs/>
          <w:noProof/>
          <w:lang w:eastAsia="en-GB"/>
        </w:rPr>
        <w:lastRenderedPageBreak/>
        <w:drawing>
          <wp:inline distT="0" distB="0" distL="0" distR="0" wp14:anchorId="133A0C3C" wp14:editId="34F41CC9">
            <wp:extent cx="7250314" cy="549021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56410" name="Picture 2"/>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7255490" cy="5494130"/>
                    </a:xfrm>
                    <a:prstGeom prst="rect">
                      <a:avLst/>
                    </a:prstGeom>
                    <a:noFill/>
                  </pic:spPr>
                </pic:pic>
              </a:graphicData>
            </a:graphic>
          </wp:inline>
        </w:drawing>
      </w:r>
    </w:p>
    <w:p w14:paraId="03662AF6" w14:textId="659A79A2" w:rsidR="00475FDA" w:rsidRPr="001601B4" w:rsidRDefault="008A362F" w:rsidP="00BD4E22">
      <w:pPr>
        <w:autoSpaceDE w:val="0"/>
        <w:autoSpaceDN w:val="0"/>
        <w:adjustRightInd w:val="0"/>
        <w:spacing w:line="240" w:lineRule="auto"/>
        <w:rPr>
          <w:b/>
          <w:bCs/>
          <w:lang w:eastAsia="en-GB"/>
        </w:rPr>
      </w:pPr>
      <w:r w:rsidRPr="710534C6">
        <w:rPr>
          <w:b/>
          <w:bCs/>
          <w:lang w:eastAsia="en-GB"/>
        </w:rPr>
        <w:lastRenderedPageBreak/>
        <w:t>9.4</w:t>
      </w:r>
      <w:r w:rsidR="0FFB7094" w:rsidRPr="710534C6">
        <w:rPr>
          <w:b/>
          <w:bCs/>
          <w:lang w:eastAsia="en-GB"/>
        </w:rPr>
        <w:t xml:space="preserve"> </w:t>
      </w:r>
      <w:r>
        <w:rPr>
          <w:rFonts w:cstheme="minorHAnsi"/>
          <w:b/>
          <w:bCs/>
          <w:szCs w:val="22"/>
          <w:lang w:eastAsia="en-GB"/>
        </w:rPr>
        <w:tab/>
      </w:r>
      <w:r w:rsidRPr="710534C6">
        <w:rPr>
          <w:b/>
          <w:bCs/>
          <w:lang w:eastAsia="en-GB"/>
        </w:rPr>
        <w:t>Responsibilities</w:t>
      </w:r>
    </w:p>
    <w:p w14:paraId="4EEE9F2E" w14:textId="77777777" w:rsidR="00475FDA" w:rsidRPr="00E01745" w:rsidRDefault="008A362F" w:rsidP="00BD4E22">
      <w:pPr>
        <w:spacing w:line="240" w:lineRule="auto"/>
        <w:ind w:right="616"/>
        <w:rPr>
          <w:rFonts w:cstheme="minorHAnsi"/>
          <w:szCs w:val="22"/>
        </w:rPr>
      </w:pPr>
      <w:r w:rsidRPr="00E01745">
        <w:rPr>
          <w:rFonts w:cstheme="minorHAnsi"/>
          <w:szCs w:val="22"/>
          <w:u w:val="single"/>
        </w:rPr>
        <w:t>Principal Investigator (PI)</w:t>
      </w:r>
      <w:r w:rsidRPr="00E01745">
        <w:rPr>
          <w:rFonts w:cstheme="minorHAnsi"/>
          <w:szCs w:val="22"/>
        </w:rPr>
        <w:t xml:space="preserve">: </w:t>
      </w:r>
    </w:p>
    <w:p w14:paraId="09A9B335" w14:textId="49289873" w:rsidR="00475FDA" w:rsidRPr="00E01745" w:rsidRDefault="008A362F" w:rsidP="00BD4E22">
      <w:pPr>
        <w:spacing w:line="240" w:lineRule="auto"/>
        <w:ind w:right="616"/>
        <w:rPr>
          <w:rFonts w:cstheme="minorHAnsi"/>
          <w:szCs w:val="22"/>
        </w:rPr>
      </w:pPr>
      <w:r w:rsidRPr="00E01745">
        <w:rPr>
          <w:rFonts w:cstheme="minorHAnsi"/>
          <w:szCs w:val="22"/>
        </w:rPr>
        <w:t xml:space="preserve">Checking for </w:t>
      </w:r>
      <w:r w:rsidR="001B47A1">
        <w:rPr>
          <w:rFonts w:cstheme="minorHAnsi"/>
          <w:szCs w:val="22"/>
        </w:rPr>
        <w:t xml:space="preserve">and assessing </w:t>
      </w:r>
      <w:r w:rsidRPr="00E01745">
        <w:rPr>
          <w:rFonts w:cstheme="minorHAnsi"/>
          <w:szCs w:val="22"/>
        </w:rPr>
        <w:t>AEs when participants</w:t>
      </w:r>
      <w:r w:rsidR="00E01745" w:rsidRPr="00E01745">
        <w:rPr>
          <w:rFonts w:cstheme="minorHAnsi"/>
          <w:szCs w:val="22"/>
        </w:rPr>
        <w:t xml:space="preserve"> are admitted to hospital or return </w:t>
      </w:r>
      <w:r w:rsidRPr="00E01745">
        <w:rPr>
          <w:rFonts w:cstheme="minorHAnsi"/>
          <w:szCs w:val="22"/>
        </w:rPr>
        <w:t>for follow-up.</w:t>
      </w:r>
    </w:p>
    <w:p w14:paraId="41FDD29F" w14:textId="6A164753" w:rsidR="00475FDA" w:rsidRPr="00E01745" w:rsidRDefault="008A362F" w:rsidP="00F973E3">
      <w:pPr>
        <w:pStyle w:val="ListParagraph"/>
        <w:numPr>
          <w:ilvl w:val="0"/>
          <w:numId w:val="18"/>
        </w:numPr>
        <w:spacing w:after="120" w:line="240" w:lineRule="auto"/>
        <w:ind w:right="616"/>
        <w:rPr>
          <w:rFonts w:cstheme="minorHAnsi"/>
        </w:rPr>
      </w:pPr>
      <w:r w:rsidRPr="00E01745">
        <w:rPr>
          <w:rFonts w:cstheme="minorHAnsi"/>
        </w:rPr>
        <w:t xml:space="preserve">Using medical judgement in assigning </w:t>
      </w:r>
      <w:r w:rsidR="001B47A1">
        <w:rPr>
          <w:rFonts w:cstheme="minorHAnsi"/>
        </w:rPr>
        <w:t xml:space="preserve">severity, </w:t>
      </w:r>
      <w:r w:rsidRPr="00E01745">
        <w:rPr>
          <w:rFonts w:cstheme="minorHAnsi"/>
        </w:rPr>
        <w:t xml:space="preserve">seriousness, causality and </w:t>
      </w:r>
      <w:r w:rsidR="008441FE">
        <w:rPr>
          <w:rFonts w:cstheme="minorHAnsi"/>
        </w:rPr>
        <w:t>expect</w:t>
      </w:r>
      <w:r w:rsidR="00C45219">
        <w:rPr>
          <w:rFonts w:cstheme="minorHAnsi"/>
        </w:rPr>
        <w:t>ed</w:t>
      </w:r>
      <w:r w:rsidR="008441FE">
        <w:rPr>
          <w:rFonts w:cstheme="minorHAnsi"/>
        </w:rPr>
        <w:t xml:space="preserve">ness as per </w:t>
      </w:r>
      <w:r w:rsidRPr="00E01745">
        <w:rPr>
          <w:rFonts w:cstheme="minorHAnsi"/>
        </w:rPr>
        <w:t xml:space="preserve">approved </w:t>
      </w:r>
      <w:r w:rsidR="008441FE">
        <w:rPr>
          <w:rFonts w:cstheme="minorHAnsi"/>
        </w:rPr>
        <w:t xml:space="preserve">IB </w:t>
      </w:r>
      <w:r w:rsidRPr="00E01745">
        <w:rPr>
          <w:rFonts w:cstheme="minorHAnsi"/>
        </w:rPr>
        <w:t>for the trial</w:t>
      </w:r>
      <w:r w:rsidR="008441FE">
        <w:rPr>
          <w:rFonts w:cstheme="minorHAnsi"/>
        </w:rPr>
        <w:t>.</w:t>
      </w:r>
    </w:p>
    <w:p w14:paraId="767D242B" w14:textId="77777777" w:rsidR="00572FEE" w:rsidRDefault="008A362F" w:rsidP="00F973E3">
      <w:pPr>
        <w:pStyle w:val="ListParagraph"/>
        <w:numPr>
          <w:ilvl w:val="0"/>
          <w:numId w:val="18"/>
        </w:numPr>
        <w:spacing w:after="120" w:line="240" w:lineRule="auto"/>
        <w:ind w:right="616"/>
        <w:rPr>
          <w:rFonts w:cstheme="minorHAnsi"/>
        </w:rPr>
      </w:pPr>
      <w:r w:rsidRPr="00E01745">
        <w:rPr>
          <w:rFonts w:cstheme="minorHAnsi"/>
        </w:rPr>
        <w:t>Ensuring that all SAEs ar</w:t>
      </w:r>
      <w:r w:rsidR="002F22A0" w:rsidRPr="00E01745">
        <w:rPr>
          <w:rFonts w:cstheme="minorHAnsi"/>
        </w:rPr>
        <w:t>e recorded and reported to the s</w:t>
      </w:r>
      <w:r w:rsidRPr="00E01745">
        <w:rPr>
          <w:rFonts w:cstheme="minorHAnsi"/>
        </w:rPr>
        <w:t xml:space="preserve">ponsor within 24 hours of becoming aware of the event and provide further follow-up information as soon as available. </w:t>
      </w:r>
    </w:p>
    <w:p w14:paraId="7A06CDF6" w14:textId="076CDD94" w:rsidR="00475FDA" w:rsidRPr="00E01745" w:rsidRDefault="008A362F" w:rsidP="00F973E3">
      <w:pPr>
        <w:pStyle w:val="ListParagraph"/>
        <w:numPr>
          <w:ilvl w:val="0"/>
          <w:numId w:val="18"/>
        </w:numPr>
        <w:spacing w:after="120" w:line="240" w:lineRule="auto"/>
        <w:ind w:right="616"/>
        <w:rPr>
          <w:rFonts w:cstheme="minorHAnsi"/>
        </w:rPr>
      </w:pPr>
      <w:r w:rsidRPr="00E01745">
        <w:rPr>
          <w:rFonts w:cstheme="minorHAnsi"/>
        </w:rPr>
        <w:t xml:space="preserve">Ensuring that SAEs are chased with Sponsor if a record of receipt is not received within 2 working days of initial reporting. </w:t>
      </w:r>
    </w:p>
    <w:p w14:paraId="0C7E1B9B" w14:textId="356D51D0" w:rsidR="00475FDA" w:rsidRPr="00E01745" w:rsidRDefault="008A362F" w:rsidP="00F973E3">
      <w:pPr>
        <w:pStyle w:val="ListParagraph"/>
        <w:numPr>
          <w:ilvl w:val="0"/>
          <w:numId w:val="18"/>
        </w:numPr>
        <w:spacing w:after="120" w:line="240" w:lineRule="auto"/>
        <w:ind w:right="616"/>
        <w:rPr>
          <w:rFonts w:cstheme="minorHAnsi"/>
        </w:rPr>
      </w:pPr>
      <w:r w:rsidRPr="00E01745">
        <w:rPr>
          <w:rFonts w:cstheme="minorHAnsi"/>
        </w:rPr>
        <w:t>Ensuring that AEs ar</w:t>
      </w:r>
      <w:r w:rsidR="002F22A0" w:rsidRPr="00E01745">
        <w:rPr>
          <w:rFonts w:cstheme="minorHAnsi"/>
        </w:rPr>
        <w:t>e recorded and reported to the s</w:t>
      </w:r>
      <w:r w:rsidRPr="00E01745">
        <w:rPr>
          <w:rFonts w:cstheme="minorHAnsi"/>
        </w:rPr>
        <w:t xml:space="preserve">ponsor in line with the requirements of the protocol. </w:t>
      </w:r>
    </w:p>
    <w:p w14:paraId="5F7DBC2B" w14:textId="77777777" w:rsidR="00475FDA" w:rsidRPr="00E01745" w:rsidRDefault="008A362F" w:rsidP="00BD4E22">
      <w:pPr>
        <w:spacing w:line="240" w:lineRule="auto"/>
        <w:ind w:right="616"/>
        <w:rPr>
          <w:rFonts w:cstheme="minorHAnsi"/>
          <w:szCs w:val="22"/>
        </w:rPr>
      </w:pPr>
      <w:r w:rsidRPr="00E01745">
        <w:rPr>
          <w:rFonts w:cstheme="minorHAnsi"/>
          <w:szCs w:val="22"/>
          <w:u w:val="single"/>
        </w:rPr>
        <w:t>Chief Investigator (CI) / delegate or independent clinical reviewer</w:t>
      </w:r>
      <w:r w:rsidRPr="00E01745">
        <w:rPr>
          <w:rFonts w:cstheme="minorHAnsi"/>
          <w:szCs w:val="22"/>
        </w:rPr>
        <w:t>:</w:t>
      </w:r>
    </w:p>
    <w:p w14:paraId="2A12BD25" w14:textId="77777777" w:rsidR="00475FDA" w:rsidRPr="00E01745" w:rsidRDefault="008A362F" w:rsidP="00F973E3">
      <w:pPr>
        <w:pStyle w:val="ListParagraph"/>
        <w:numPr>
          <w:ilvl w:val="0"/>
          <w:numId w:val="19"/>
        </w:numPr>
        <w:spacing w:after="120" w:line="240" w:lineRule="auto"/>
        <w:ind w:right="616"/>
        <w:rPr>
          <w:rFonts w:cstheme="minorHAnsi"/>
        </w:rPr>
      </w:pPr>
      <w:r w:rsidRPr="00E01745">
        <w:rPr>
          <w:rFonts w:cstheme="minorHAnsi"/>
        </w:rPr>
        <w:t>Clinical oversight of the safety of patients participating in the trial, including an ongoing review of the risk / benefit.</w:t>
      </w:r>
    </w:p>
    <w:p w14:paraId="02614873" w14:textId="5A3FF976" w:rsidR="00475FDA" w:rsidRPr="00941433" w:rsidRDefault="008A362F">
      <w:pPr>
        <w:pStyle w:val="ListParagraph"/>
        <w:numPr>
          <w:ilvl w:val="0"/>
          <w:numId w:val="19"/>
        </w:numPr>
        <w:spacing w:after="120" w:line="240" w:lineRule="auto"/>
        <w:ind w:right="616"/>
        <w:rPr>
          <w:rFonts w:cstheme="minorHAnsi"/>
        </w:rPr>
      </w:pPr>
      <w:r w:rsidRPr="00E01745">
        <w:rPr>
          <w:rFonts w:cstheme="minorHAnsi"/>
        </w:rPr>
        <w:t xml:space="preserve">Using medical judgement in </w:t>
      </w:r>
      <w:r w:rsidR="00572FEE">
        <w:rPr>
          <w:rFonts w:cstheme="minorHAnsi"/>
        </w:rPr>
        <w:t>reviewing</w:t>
      </w:r>
      <w:r w:rsidR="00572FEE" w:rsidRPr="00E01745">
        <w:rPr>
          <w:rFonts w:cstheme="minorHAnsi"/>
        </w:rPr>
        <w:t xml:space="preserve"> </w:t>
      </w:r>
      <w:r w:rsidR="00F108AF">
        <w:rPr>
          <w:rFonts w:cstheme="minorHAnsi"/>
        </w:rPr>
        <w:t>all</w:t>
      </w:r>
      <w:r w:rsidR="00F108AF" w:rsidRPr="00E01745">
        <w:rPr>
          <w:rFonts w:cstheme="minorHAnsi"/>
        </w:rPr>
        <w:t xml:space="preserve"> </w:t>
      </w:r>
      <w:r w:rsidR="002F22A0" w:rsidRPr="00E01745">
        <w:rPr>
          <w:rFonts w:cstheme="minorHAnsi"/>
        </w:rPr>
        <w:t xml:space="preserve">SAEs </w:t>
      </w:r>
      <w:r w:rsidR="00F108AF">
        <w:rPr>
          <w:rFonts w:cstheme="minorHAnsi"/>
        </w:rPr>
        <w:t>(</w:t>
      </w:r>
      <w:r w:rsidR="002F22A0" w:rsidRPr="00E01745">
        <w:rPr>
          <w:rFonts w:cstheme="minorHAnsi"/>
        </w:rPr>
        <w:t xml:space="preserve">seriousness, causality and </w:t>
      </w:r>
      <w:r w:rsidR="008441FE">
        <w:rPr>
          <w:rFonts w:cstheme="minorHAnsi"/>
        </w:rPr>
        <w:t xml:space="preserve">expectedness in line with approved IB. </w:t>
      </w:r>
      <w:r w:rsidR="002F22A0" w:rsidRPr="00E01745">
        <w:rPr>
          <w:rFonts w:cstheme="minorHAnsi"/>
        </w:rPr>
        <w:t xml:space="preserve"> </w:t>
      </w:r>
    </w:p>
    <w:p w14:paraId="16EA74EA" w14:textId="77777777" w:rsidR="00475FDA" w:rsidRPr="00E01745" w:rsidRDefault="008A362F" w:rsidP="00F973E3">
      <w:pPr>
        <w:pStyle w:val="ListParagraph"/>
        <w:numPr>
          <w:ilvl w:val="0"/>
          <w:numId w:val="19"/>
        </w:numPr>
        <w:spacing w:after="120" w:line="240" w:lineRule="auto"/>
        <w:ind w:right="616"/>
        <w:rPr>
          <w:rFonts w:cstheme="minorHAnsi"/>
        </w:rPr>
      </w:pPr>
      <w:r w:rsidRPr="00E01745">
        <w:rPr>
          <w:rFonts w:cstheme="minorHAnsi"/>
        </w:rPr>
        <w:t>Immediate review of all SUSARs</w:t>
      </w:r>
      <w:r w:rsidR="00E46D56">
        <w:rPr>
          <w:rFonts w:cstheme="minorHAnsi"/>
        </w:rPr>
        <w:t>/USADEs</w:t>
      </w:r>
      <w:r w:rsidRPr="00E01745">
        <w:rPr>
          <w:rFonts w:cstheme="minorHAnsi"/>
        </w:rPr>
        <w:t xml:space="preserve">. </w:t>
      </w:r>
    </w:p>
    <w:p w14:paraId="3D574CED" w14:textId="77777777" w:rsidR="00475FDA" w:rsidRPr="00E01745" w:rsidRDefault="008A362F" w:rsidP="00F973E3">
      <w:pPr>
        <w:pStyle w:val="ListParagraph"/>
        <w:numPr>
          <w:ilvl w:val="0"/>
          <w:numId w:val="19"/>
        </w:numPr>
        <w:spacing w:after="120" w:line="240" w:lineRule="auto"/>
        <w:ind w:right="616"/>
        <w:rPr>
          <w:rFonts w:cstheme="minorHAnsi"/>
        </w:rPr>
      </w:pPr>
      <w:r w:rsidRPr="00E01745">
        <w:rPr>
          <w:rFonts w:cstheme="minorHAnsi"/>
        </w:rPr>
        <w:t xml:space="preserve">Review of specific SAEs </w:t>
      </w:r>
      <w:r w:rsidR="00E46D56">
        <w:rPr>
          <w:rFonts w:cstheme="minorHAnsi"/>
        </w:rPr>
        <w:t>/</w:t>
      </w:r>
      <w:r w:rsidRPr="00E01745">
        <w:rPr>
          <w:rFonts w:cstheme="minorHAnsi"/>
        </w:rPr>
        <w:t>SARs</w:t>
      </w:r>
      <w:r w:rsidR="00E46D56">
        <w:rPr>
          <w:rFonts w:cstheme="minorHAnsi"/>
        </w:rPr>
        <w:t>/SADEs</w:t>
      </w:r>
      <w:r w:rsidRPr="00E01745">
        <w:rPr>
          <w:rFonts w:cstheme="minorHAnsi"/>
        </w:rPr>
        <w:t xml:space="preserve"> in accordance with the trial risk assessment and protocol as detailed in the Trial Monitoring Plan.</w:t>
      </w:r>
    </w:p>
    <w:p w14:paraId="3A1C3731" w14:textId="3DE870D4" w:rsidR="001601B4" w:rsidRPr="00E01745" w:rsidRDefault="008A362F" w:rsidP="00F973E3">
      <w:pPr>
        <w:pStyle w:val="ListParagraph"/>
        <w:numPr>
          <w:ilvl w:val="0"/>
          <w:numId w:val="19"/>
        </w:numPr>
        <w:spacing w:after="120" w:line="240" w:lineRule="auto"/>
        <w:ind w:right="616"/>
        <w:rPr>
          <w:rFonts w:cstheme="minorHAnsi"/>
        </w:rPr>
      </w:pPr>
      <w:r w:rsidRPr="00E01745">
        <w:rPr>
          <w:rFonts w:cstheme="minorHAnsi"/>
        </w:rPr>
        <w:t>Assigning Medical Dictionary for Regulatory Activities (MedDRA) or Body System coding to all SAEs.</w:t>
      </w:r>
    </w:p>
    <w:p w14:paraId="6AE8B3C8" w14:textId="77777777" w:rsidR="00475FDA" w:rsidRDefault="008A362F" w:rsidP="00F973E3">
      <w:pPr>
        <w:pStyle w:val="ListParagraph"/>
        <w:numPr>
          <w:ilvl w:val="0"/>
          <w:numId w:val="19"/>
        </w:numPr>
        <w:spacing w:after="120" w:line="240" w:lineRule="auto"/>
        <w:ind w:right="616"/>
        <w:rPr>
          <w:rFonts w:cstheme="minorHAnsi"/>
        </w:rPr>
      </w:pPr>
      <w:r w:rsidRPr="00E01745">
        <w:rPr>
          <w:rFonts w:cstheme="minorHAnsi"/>
        </w:rPr>
        <w:t>Preparing the clinical sections and final sign off of the Development Safety Update Report (DSUR).</w:t>
      </w:r>
    </w:p>
    <w:p w14:paraId="4A3B43CD" w14:textId="77777777" w:rsidR="00E46D56" w:rsidRDefault="008A362F" w:rsidP="00F973E3">
      <w:pPr>
        <w:pStyle w:val="ListParagraph"/>
        <w:numPr>
          <w:ilvl w:val="0"/>
          <w:numId w:val="19"/>
        </w:numPr>
        <w:spacing w:after="120" w:line="240" w:lineRule="auto"/>
        <w:ind w:right="616"/>
        <w:rPr>
          <w:rFonts w:cstheme="minorHAnsi"/>
        </w:rPr>
      </w:pPr>
      <w:r>
        <w:rPr>
          <w:rFonts w:cstheme="minorHAnsi"/>
        </w:rPr>
        <w:t>Reviewing the quarterly safety reports to the device sector</w:t>
      </w:r>
    </w:p>
    <w:p w14:paraId="068BD45A" w14:textId="77777777" w:rsidR="00475FDA" w:rsidRPr="00E01745" w:rsidRDefault="008A362F" w:rsidP="00BD4E22">
      <w:pPr>
        <w:spacing w:line="240" w:lineRule="auto"/>
        <w:ind w:right="616"/>
        <w:rPr>
          <w:rFonts w:cstheme="minorHAnsi"/>
          <w:szCs w:val="22"/>
        </w:rPr>
      </w:pPr>
      <w:r w:rsidRPr="00E01745">
        <w:rPr>
          <w:rFonts w:cstheme="minorHAnsi"/>
          <w:szCs w:val="22"/>
          <w:u w:val="single"/>
        </w:rPr>
        <w:t>Sponsor</w:t>
      </w:r>
      <w:r w:rsidRPr="00E01745">
        <w:rPr>
          <w:rFonts w:cstheme="minorHAnsi"/>
          <w:szCs w:val="22"/>
        </w:rPr>
        <w:t>:</w:t>
      </w:r>
      <w:r w:rsidR="00727522" w:rsidRPr="00E01745">
        <w:rPr>
          <w:rFonts w:cstheme="minorHAnsi"/>
          <w:szCs w:val="22"/>
        </w:rPr>
        <w:t xml:space="preserve"> </w:t>
      </w:r>
    </w:p>
    <w:p w14:paraId="6C7859A4" w14:textId="193D4DCF" w:rsidR="001601B4" w:rsidRPr="00E01745" w:rsidRDefault="008A362F" w:rsidP="00F973E3">
      <w:pPr>
        <w:pStyle w:val="ListParagraph"/>
        <w:numPr>
          <w:ilvl w:val="0"/>
          <w:numId w:val="20"/>
        </w:numPr>
        <w:spacing w:after="120" w:line="240" w:lineRule="auto"/>
        <w:ind w:right="616"/>
        <w:rPr>
          <w:rFonts w:cstheme="minorHAnsi"/>
        </w:rPr>
      </w:pPr>
      <w:r w:rsidRPr="00E01745">
        <w:rPr>
          <w:rFonts w:cstheme="minorHAnsi"/>
        </w:rPr>
        <w:t xml:space="preserve">Central data collection and verification of </w:t>
      </w:r>
      <w:r w:rsidR="001A2981">
        <w:rPr>
          <w:rFonts w:cstheme="minorHAnsi"/>
        </w:rPr>
        <w:t>all safety events</w:t>
      </w:r>
      <w:r w:rsidRPr="00E01745">
        <w:rPr>
          <w:rFonts w:cstheme="minorHAnsi"/>
        </w:rPr>
        <w:t xml:space="preserve"> according to the trial protocol onto a database</w:t>
      </w:r>
      <w:r w:rsidR="001D04C6">
        <w:rPr>
          <w:rFonts w:cstheme="minorHAnsi"/>
        </w:rPr>
        <w:t xml:space="preserve"> – oversight, delegated to CRO</w:t>
      </w:r>
    </w:p>
    <w:p w14:paraId="3D751E9A" w14:textId="77777777" w:rsidR="00475FDA" w:rsidRPr="00E01745" w:rsidRDefault="008A362F" w:rsidP="00F973E3">
      <w:pPr>
        <w:pStyle w:val="ListParagraph"/>
        <w:numPr>
          <w:ilvl w:val="0"/>
          <w:numId w:val="20"/>
        </w:numPr>
        <w:spacing w:after="120" w:line="240" w:lineRule="auto"/>
        <w:ind w:right="616"/>
        <w:rPr>
          <w:rFonts w:cstheme="minorHAnsi"/>
        </w:rPr>
      </w:pPr>
      <w:r w:rsidRPr="00E01745">
        <w:rPr>
          <w:rFonts w:cstheme="minorHAnsi"/>
        </w:rPr>
        <w:t>Reporting safety information to the CI, delegate or independent clinical reviewer for the ongoing assessment of the risk / benefit according to the Trial Monitoring Plan.</w:t>
      </w:r>
    </w:p>
    <w:p w14:paraId="6A28C4F7" w14:textId="77777777" w:rsidR="00475FDA" w:rsidRPr="00E01745" w:rsidRDefault="008A362F" w:rsidP="00F973E3">
      <w:pPr>
        <w:pStyle w:val="ListParagraph"/>
        <w:numPr>
          <w:ilvl w:val="0"/>
          <w:numId w:val="20"/>
        </w:numPr>
        <w:spacing w:after="120" w:line="240" w:lineRule="auto"/>
        <w:ind w:right="616"/>
        <w:rPr>
          <w:rFonts w:cstheme="minorHAnsi"/>
        </w:rPr>
      </w:pPr>
      <w:r w:rsidRPr="00E01745">
        <w:rPr>
          <w:rFonts w:cstheme="minorHAnsi"/>
        </w:rPr>
        <w:t>Reporting safety information to the independent oversight committees identified for the trial according to the Trial Monitoring Plan.</w:t>
      </w:r>
    </w:p>
    <w:p w14:paraId="3883C418" w14:textId="5FDEBB0A" w:rsidR="00475FDA" w:rsidRPr="00E01745" w:rsidRDefault="008A362F" w:rsidP="00F973E3">
      <w:pPr>
        <w:pStyle w:val="ListParagraph"/>
        <w:numPr>
          <w:ilvl w:val="0"/>
          <w:numId w:val="20"/>
        </w:numPr>
        <w:spacing w:after="120" w:line="240" w:lineRule="auto"/>
        <w:ind w:right="616"/>
        <w:rPr>
          <w:rFonts w:cstheme="minorHAnsi"/>
        </w:rPr>
      </w:pPr>
      <w:r w:rsidRPr="00E01745">
        <w:rPr>
          <w:rFonts w:cstheme="minorHAnsi"/>
        </w:rPr>
        <w:t>Expedited reporting of SUSARs</w:t>
      </w:r>
      <w:r w:rsidR="001A2981">
        <w:rPr>
          <w:rFonts w:cstheme="minorHAnsi"/>
        </w:rPr>
        <w:t>/USADEs</w:t>
      </w:r>
      <w:r w:rsidRPr="00E01745">
        <w:rPr>
          <w:rFonts w:cstheme="minorHAnsi"/>
        </w:rPr>
        <w:t xml:space="preserve"> to the Competent Authority (MHRA in UK) and REC within required timelines</w:t>
      </w:r>
      <w:r w:rsidR="009314EB">
        <w:rPr>
          <w:rFonts w:cstheme="minorHAnsi"/>
        </w:rPr>
        <w:t xml:space="preserve"> – oversight, delegated to CRO</w:t>
      </w:r>
    </w:p>
    <w:p w14:paraId="6769DF7F" w14:textId="40673EDA" w:rsidR="00475FDA" w:rsidRPr="00E01745" w:rsidRDefault="008A362F" w:rsidP="00F973E3">
      <w:pPr>
        <w:pStyle w:val="ListParagraph"/>
        <w:numPr>
          <w:ilvl w:val="0"/>
          <w:numId w:val="20"/>
        </w:numPr>
        <w:spacing w:after="120" w:line="240" w:lineRule="auto"/>
        <w:ind w:right="616"/>
        <w:rPr>
          <w:rFonts w:cstheme="minorHAnsi"/>
        </w:rPr>
      </w:pPr>
      <w:r w:rsidRPr="00E01745">
        <w:rPr>
          <w:rFonts w:cstheme="minorHAnsi"/>
        </w:rPr>
        <w:t>Notifying Investigators of SUSARs</w:t>
      </w:r>
      <w:r w:rsidR="001A2981">
        <w:rPr>
          <w:rFonts w:cstheme="minorHAnsi"/>
        </w:rPr>
        <w:t>/USADEs</w:t>
      </w:r>
      <w:r w:rsidRPr="00E01745">
        <w:rPr>
          <w:rFonts w:cstheme="minorHAnsi"/>
        </w:rPr>
        <w:t xml:space="preserve"> that occur within the trial</w:t>
      </w:r>
      <w:r w:rsidR="00C41C80">
        <w:rPr>
          <w:rFonts w:cstheme="minorHAnsi"/>
        </w:rPr>
        <w:t xml:space="preserve"> oversight, delegated to CRO</w:t>
      </w:r>
      <w:r w:rsidRPr="00E01745">
        <w:rPr>
          <w:rFonts w:cstheme="minorHAnsi"/>
        </w:rPr>
        <w:t>.</w:t>
      </w:r>
    </w:p>
    <w:p w14:paraId="28579EA8" w14:textId="5C1030EF" w:rsidR="00647A62" w:rsidRPr="00E01745" w:rsidRDefault="008A362F" w:rsidP="00F973E3">
      <w:pPr>
        <w:pStyle w:val="ListParagraph"/>
        <w:numPr>
          <w:ilvl w:val="0"/>
          <w:numId w:val="20"/>
        </w:numPr>
        <w:spacing w:after="120" w:line="240" w:lineRule="auto"/>
        <w:ind w:right="616"/>
        <w:rPr>
          <w:rFonts w:cstheme="minorHAnsi"/>
        </w:rPr>
      </w:pPr>
      <w:r w:rsidRPr="00E01745">
        <w:rPr>
          <w:rFonts w:cstheme="minorHAnsi"/>
        </w:rPr>
        <w:t>Checking for (annually) and notifying PIs of updates to the Reference Safety Information for the trial.</w:t>
      </w:r>
    </w:p>
    <w:p w14:paraId="1690A1B1" w14:textId="1A5B2100" w:rsidR="00647A62" w:rsidRDefault="008A362F" w:rsidP="00084C97">
      <w:pPr>
        <w:pStyle w:val="ListParagraph"/>
        <w:numPr>
          <w:ilvl w:val="0"/>
          <w:numId w:val="20"/>
        </w:numPr>
        <w:spacing w:after="120" w:line="240" w:lineRule="auto"/>
        <w:ind w:right="616"/>
      </w:pPr>
      <w:r w:rsidRPr="66CBAC52">
        <w:t>Preparing standard tables and other relevant information for the DSUR in collaboration with the CI and ensuring timely submission to the MHRA and REC</w:t>
      </w:r>
      <w:r w:rsidR="009314EB" w:rsidRPr="66CBAC52">
        <w:t xml:space="preserve"> </w:t>
      </w:r>
    </w:p>
    <w:p w14:paraId="47AAD4FC" w14:textId="7BFC3BD7" w:rsidR="00393FAF" w:rsidRDefault="008A362F" w:rsidP="0B42EBD5">
      <w:pPr>
        <w:spacing w:line="240" w:lineRule="auto"/>
        <w:ind w:right="616"/>
        <w:rPr>
          <w:u w:val="single"/>
        </w:rPr>
      </w:pPr>
      <w:r w:rsidRPr="0B42EBD5">
        <w:rPr>
          <w:u w:val="single"/>
        </w:rPr>
        <w:t>CRO</w:t>
      </w:r>
    </w:p>
    <w:p w14:paraId="3B6F2F40" w14:textId="223372DC" w:rsidR="00393FAF" w:rsidRPr="00C53E81" w:rsidRDefault="008A362F" w:rsidP="6EE11DEB">
      <w:pPr>
        <w:spacing w:line="240" w:lineRule="auto"/>
        <w:ind w:right="616"/>
        <w:jc w:val="both"/>
        <w:rPr>
          <w:b/>
          <w:bCs/>
        </w:rPr>
      </w:pPr>
      <w:r w:rsidRPr="6EE11DEB">
        <w:t xml:space="preserve">The appointed CRO will be responsible for project management of the trial (on behalf of the Sponsor). The CRO will be responsible for </w:t>
      </w:r>
      <w:r w:rsidR="00757569" w:rsidRPr="6EE11DEB">
        <w:t>review</w:t>
      </w:r>
      <w:r w:rsidR="007C3D25" w:rsidRPr="6EE11DEB">
        <w:t xml:space="preserve"> of </w:t>
      </w:r>
      <w:r w:rsidR="00BA2CD4" w:rsidRPr="6EE11DEB">
        <w:t xml:space="preserve">study </w:t>
      </w:r>
      <w:r w:rsidR="007C3D25" w:rsidRPr="6EE11DEB">
        <w:t>documents to be submitted</w:t>
      </w:r>
      <w:r w:rsidR="00BA2CD4" w:rsidRPr="6EE11DEB">
        <w:t xml:space="preserve"> for ethics/regulatory approvals</w:t>
      </w:r>
      <w:r w:rsidR="00757569" w:rsidRPr="6EE11DEB">
        <w:t xml:space="preserve">, </w:t>
      </w:r>
      <w:r w:rsidR="00604628" w:rsidRPr="6EE11DEB">
        <w:t xml:space="preserve">tracking the progress of the study and timelines, </w:t>
      </w:r>
      <w:r w:rsidRPr="6EE11DEB">
        <w:t xml:space="preserve">SAE tracking and management, </w:t>
      </w:r>
      <w:r w:rsidR="00C41C80">
        <w:t xml:space="preserve">safety </w:t>
      </w:r>
      <w:r w:rsidR="001A2981" w:rsidRPr="6EE11DEB">
        <w:t xml:space="preserve">reporting to device sector, </w:t>
      </w:r>
      <w:r w:rsidRPr="6EE11DEB">
        <w:t>expedited safety reporting (SUSAR</w:t>
      </w:r>
      <w:r w:rsidR="00C41C80">
        <w:t>s</w:t>
      </w:r>
      <w:r w:rsidR="001308A0">
        <w:t xml:space="preserve">/USADEs), </w:t>
      </w:r>
      <w:r w:rsidRPr="6EE11DEB">
        <w:t>site initiation</w:t>
      </w:r>
      <w:r w:rsidR="008774B2" w:rsidRPr="6EE11DEB">
        <w:t xml:space="preserve"> visit</w:t>
      </w:r>
      <w:r w:rsidR="00757569" w:rsidRPr="6EE11DEB">
        <w:t xml:space="preserve"> and site activation</w:t>
      </w:r>
      <w:r w:rsidR="001308A0">
        <w:t xml:space="preserve">, </w:t>
      </w:r>
      <w:r w:rsidR="001308A0" w:rsidRPr="6EE11DEB">
        <w:t>study monitoring</w:t>
      </w:r>
      <w:r w:rsidR="001308A0">
        <w:t xml:space="preserve">. </w:t>
      </w:r>
    </w:p>
    <w:p w14:paraId="44690661" w14:textId="77777777" w:rsidR="00475FDA" w:rsidRPr="003C12DB" w:rsidRDefault="00475FDA" w:rsidP="00BD4E22">
      <w:pPr>
        <w:spacing w:line="240" w:lineRule="auto"/>
        <w:ind w:left="426" w:right="616"/>
        <w:rPr>
          <w:rFonts w:cstheme="minorHAnsi"/>
          <w:color w:val="0000FF"/>
          <w:szCs w:val="22"/>
        </w:rPr>
      </w:pPr>
    </w:p>
    <w:p w14:paraId="10908D1D" w14:textId="2F564D30" w:rsidR="00475FDA" w:rsidRPr="00393FAF" w:rsidRDefault="008A362F" w:rsidP="00BD4E22">
      <w:pPr>
        <w:spacing w:line="240" w:lineRule="auto"/>
        <w:ind w:right="616"/>
        <w:rPr>
          <w:rFonts w:cstheme="minorHAnsi"/>
          <w:szCs w:val="22"/>
          <w:u w:val="single"/>
        </w:rPr>
      </w:pPr>
      <w:r w:rsidRPr="00393FAF">
        <w:rPr>
          <w:rFonts w:cstheme="minorHAnsi"/>
          <w:szCs w:val="22"/>
          <w:u w:val="single"/>
        </w:rPr>
        <w:t xml:space="preserve">Trial Steering Committee (TSC): </w:t>
      </w:r>
    </w:p>
    <w:p w14:paraId="4554FBBC" w14:textId="77777777" w:rsidR="00475FDA" w:rsidRPr="00393FAF" w:rsidRDefault="008A362F" w:rsidP="00BD4E22">
      <w:pPr>
        <w:spacing w:line="240" w:lineRule="auto"/>
        <w:ind w:right="616"/>
        <w:rPr>
          <w:rFonts w:cstheme="minorHAnsi"/>
          <w:szCs w:val="22"/>
        </w:rPr>
      </w:pPr>
      <w:r w:rsidRPr="00393FAF">
        <w:rPr>
          <w:rFonts w:cstheme="minorHAnsi"/>
          <w:szCs w:val="22"/>
        </w:rPr>
        <w:t>In accordance with the Trial Terms of Reference for the TSC, periodically reviewing safe</w:t>
      </w:r>
      <w:r w:rsidR="00393FAF">
        <w:rPr>
          <w:rFonts w:cstheme="minorHAnsi"/>
          <w:szCs w:val="22"/>
        </w:rPr>
        <w:t>ty data and liaising with the DSMB</w:t>
      </w:r>
      <w:r w:rsidRPr="00393FAF">
        <w:rPr>
          <w:rFonts w:cstheme="minorHAnsi"/>
          <w:szCs w:val="22"/>
        </w:rPr>
        <w:t xml:space="preserve"> regarding safety issues.</w:t>
      </w:r>
    </w:p>
    <w:p w14:paraId="74539910" w14:textId="77777777" w:rsidR="00475FDA" w:rsidRPr="003C12DB" w:rsidRDefault="00475FDA" w:rsidP="00BD4E22">
      <w:pPr>
        <w:spacing w:line="240" w:lineRule="auto"/>
        <w:ind w:right="616"/>
        <w:rPr>
          <w:rFonts w:cstheme="minorHAnsi"/>
          <w:color w:val="0000FF"/>
          <w:szCs w:val="22"/>
        </w:rPr>
      </w:pPr>
    </w:p>
    <w:p w14:paraId="062D377F" w14:textId="77777777" w:rsidR="00475FDA" w:rsidRPr="00393FAF" w:rsidRDefault="008A362F" w:rsidP="00BD4E22">
      <w:pPr>
        <w:spacing w:line="240" w:lineRule="auto"/>
        <w:ind w:right="616"/>
        <w:rPr>
          <w:rFonts w:cstheme="minorHAnsi"/>
          <w:szCs w:val="22"/>
        </w:rPr>
      </w:pPr>
      <w:r w:rsidRPr="00393FAF">
        <w:rPr>
          <w:rFonts w:cstheme="minorHAnsi"/>
          <w:szCs w:val="22"/>
          <w:u w:val="single"/>
        </w:rPr>
        <w:t>Data &amp; Safety Monitoring Board (DSMB):</w:t>
      </w:r>
    </w:p>
    <w:p w14:paraId="6F648BF2" w14:textId="77777777" w:rsidR="00475FDA" w:rsidRDefault="008A362F" w:rsidP="6EE11DEB">
      <w:pPr>
        <w:spacing w:line="240" w:lineRule="auto"/>
        <w:ind w:right="616"/>
        <w:jc w:val="both"/>
      </w:pPr>
      <w:r w:rsidRPr="6EE11DEB">
        <w:t>In accordance with the Tria</w:t>
      </w:r>
      <w:r w:rsidR="00393FAF" w:rsidRPr="6EE11DEB">
        <w:t>l Terms of Reference for the DSMB</w:t>
      </w:r>
      <w:r w:rsidRPr="6EE11DEB">
        <w:t xml:space="preserve">, periodically reviewing overall safety data to determine patterns and trends of events, or to identify safety issues, which would not be apparent on an individual case basis. </w:t>
      </w:r>
      <w:r w:rsidR="00393FAF" w:rsidRPr="6EE11DEB">
        <w:t>The DSMB will be responsible for authorising dose escalation.</w:t>
      </w:r>
    </w:p>
    <w:p w14:paraId="36EA4A84" w14:textId="77777777" w:rsidR="00212EB3" w:rsidRDefault="00212EB3" w:rsidP="6EE11DEB">
      <w:pPr>
        <w:spacing w:line="240" w:lineRule="auto"/>
        <w:ind w:right="616"/>
        <w:jc w:val="both"/>
      </w:pPr>
    </w:p>
    <w:p w14:paraId="7ECEBF8B" w14:textId="40397565" w:rsidR="00212EB3" w:rsidRDefault="008A362F" w:rsidP="00212EB3">
      <w:pPr>
        <w:spacing w:line="240" w:lineRule="auto"/>
        <w:ind w:right="616"/>
        <w:jc w:val="both"/>
      </w:pPr>
      <w:r>
        <w:t>Trial Management Group (TMG)</w:t>
      </w:r>
    </w:p>
    <w:p w14:paraId="55397D0C" w14:textId="7759870B" w:rsidR="00212EB3" w:rsidRDefault="008A362F" w:rsidP="00212EB3">
      <w:pPr>
        <w:spacing w:line="240" w:lineRule="auto"/>
        <w:ind w:right="616"/>
        <w:jc w:val="both"/>
      </w:pPr>
      <w:r>
        <w:t>The TMG will be responsible for overseeing the trial and for review of all day to day study activities.</w:t>
      </w:r>
    </w:p>
    <w:p w14:paraId="5A7E0CF2" w14:textId="77777777" w:rsidR="00F973E3" w:rsidRPr="00F973E3" w:rsidRDefault="00F973E3" w:rsidP="00F973E3">
      <w:pPr>
        <w:spacing w:line="240" w:lineRule="auto"/>
        <w:ind w:right="616"/>
        <w:rPr>
          <w:rFonts w:cstheme="minorHAnsi"/>
          <w:szCs w:val="22"/>
        </w:rPr>
      </w:pPr>
    </w:p>
    <w:p w14:paraId="54A41937" w14:textId="1CDC0002" w:rsidR="00475FDA" w:rsidRPr="00727522" w:rsidRDefault="008A362F" w:rsidP="00BD4E22">
      <w:pPr>
        <w:pStyle w:val="Heading3"/>
        <w:spacing w:before="0" w:after="120" w:line="240" w:lineRule="auto"/>
        <w:rPr>
          <w:rFonts w:asciiTheme="minorHAnsi" w:eastAsiaTheme="minorEastAsia" w:hAnsiTheme="minorHAnsi" w:cstheme="minorBidi"/>
          <w:b w:val="0"/>
          <w:bCs w:val="0"/>
          <w:color w:val="0000FF"/>
        </w:rPr>
      </w:pPr>
      <w:bookmarkStart w:id="33" w:name="_Toc38892965"/>
      <w:r w:rsidRPr="710534C6">
        <w:rPr>
          <w:rFonts w:asciiTheme="minorHAnsi" w:hAnsiTheme="minorHAnsi" w:cstheme="minorBidi"/>
          <w:color w:val="auto"/>
          <w:lang w:eastAsia="en-GB"/>
        </w:rPr>
        <w:t>9.5</w:t>
      </w:r>
      <w:r w:rsidR="2AF92211" w:rsidRPr="710534C6">
        <w:rPr>
          <w:rFonts w:asciiTheme="minorHAnsi" w:hAnsiTheme="minorHAnsi" w:cstheme="minorBidi"/>
          <w:color w:val="auto"/>
          <w:lang w:eastAsia="en-GB"/>
        </w:rPr>
        <w:t xml:space="preserve"> </w:t>
      </w:r>
      <w:r>
        <w:rPr>
          <w:rFonts w:asciiTheme="minorHAnsi" w:hAnsiTheme="minorHAnsi" w:cstheme="minorHAnsi"/>
          <w:color w:val="auto"/>
          <w:szCs w:val="22"/>
          <w:lang w:eastAsia="en-GB"/>
        </w:rPr>
        <w:tab/>
      </w:r>
      <w:r w:rsidRPr="710534C6">
        <w:rPr>
          <w:rFonts w:asciiTheme="minorHAnsi" w:hAnsiTheme="minorHAnsi" w:cstheme="minorBidi"/>
          <w:color w:val="auto"/>
        </w:rPr>
        <w:t>Notification of deaths</w:t>
      </w:r>
      <w:bookmarkEnd w:id="32"/>
      <w:bookmarkEnd w:id="33"/>
      <w:r w:rsidR="00727522" w:rsidRPr="710534C6">
        <w:rPr>
          <w:rFonts w:asciiTheme="minorHAnsi" w:hAnsiTheme="minorHAnsi" w:cstheme="minorBidi"/>
          <w:color w:val="auto"/>
        </w:rPr>
        <w:t xml:space="preserve"> </w:t>
      </w:r>
    </w:p>
    <w:p w14:paraId="7F0FB475" w14:textId="375C9E86" w:rsidR="00475FDA" w:rsidRPr="00393FAF" w:rsidRDefault="008A362F" w:rsidP="6EE11DEB">
      <w:pPr>
        <w:spacing w:line="240" w:lineRule="auto"/>
        <w:jc w:val="both"/>
      </w:pPr>
      <w:r w:rsidRPr="6EE11DEB">
        <w:t>All deaths will be reported to the sponsor irrespective of whether the death is related to disease progression, the IMP</w:t>
      </w:r>
      <w:r w:rsidR="00850166">
        <w:t>/device</w:t>
      </w:r>
      <w:r w:rsidRPr="6EE11DEB">
        <w:t>, or an unrelated event</w:t>
      </w:r>
      <w:r w:rsidR="00393FAF" w:rsidRPr="6EE11DEB">
        <w:t xml:space="preserve">. </w:t>
      </w:r>
      <w:r w:rsidR="00393FAF">
        <w:t xml:space="preserve">All deaths occurring during the study will be reported to the Sponsor by the investigator by emailing </w:t>
      </w:r>
      <w:hyperlink r:id="rId39" w:history="1">
        <w:r w:rsidR="00B74DFD" w:rsidRPr="00B74DFD">
          <w:rPr>
            <w:rStyle w:val="Hyperlink"/>
          </w:rPr>
          <w:t>researchsafety@uhs.nhs.uk</w:t>
        </w:r>
      </w:hyperlink>
      <w:r w:rsidR="002A181B">
        <w:t xml:space="preserve">. The CRO will be copied in the correspondence. </w:t>
      </w:r>
      <w:r w:rsidR="00393FAF">
        <w:t>For all deaths, available autopsy reports and relevant medical reports will be made available for reporting to the relevant authorities.</w:t>
      </w:r>
    </w:p>
    <w:p w14:paraId="60FA6563" w14:textId="77777777" w:rsidR="00093582" w:rsidRDefault="00093582" w:rsidP="00BD4E22">
      <w:pPr>
        <w:spacing w:line="240" w:lineRule="auto"/>
        <w:rPr>
          <w:b/>
          <w:bCs/>
          <w:color w:val="0000FF"/>
          <w:lang w:eastAsia="en-GB"/>
        </w:rPr>
      </w:pPr>
    </w:p>
    <w:p w14:paraId="5EC8426D" w14:textId="77777777" w:rsidR="00475FDA" w:rsidRPr="001601B4" w:rsidRDefault="008A362F" w:rsidP="00BD4E22">
      <w:pPr>
        <w:autoSpaceDE w:val="0"/>
        <w:autoSpaceDN w:val="0"/>
        <w:adjustRightInd w:val="0"/>
        <w:spacing w:line="240" w:lineRule="auto"/>
        <w:rPr>
          <w:b/>
          <w:bCs/>
          <w:lang w:eastAsia="en-GB"/>
        </w:rPr>
      </w:pPr>
      <w:r w:rsidRPr="710534C6">
        <w:rPr>
          <w:b/>
          <w:bCs/>
          <w:lang w:eastAsia="en-GB"/>
        </w:rPr>
        <w:t>9.6</w:t>
      </w:r>
      <w:r w:rsidR="569057FB" w:rsidRPr="710534C6">
        <w:rPr>
          <w:b/>
          <w:bCs/>
          <w:lang w:eastAsia="en-GB"/>
        </w:rPr>
        <w:t xml:space="preserve"> </w:t>
      </w:r>
      <w:r>
        <w:rPr>
          <w:rFonts w:cstheme="minorHAnsi"/>
          <w:b/>
          <w:bCs/>
          <w:szCs w:val="22"/>
          <w:lang w:eastAsia="en-GB"/>
        </w:rPr>
        <w:tab/>
      </w:r>
      <w:r w:rsidR="001601B4" w:rsidRPr="710534C6">
        <w:rPr>
          <w:b/>
          <w:bCs/>
          <w:lang w:eastAsia="en-GB"/>
        </w:rPr>
        <w:t>Pregnancy r</w:t>
      </w:r>
      <w:r w:rsidRPr="710534C6">
        <w:rPr>
          <w:b/>
          <w:bCs/>
          <w:lang w:eastAsia="en-GB"/>
        </w:rPr>
        <w:t xml:space="preserve">eporting </w:t>
      </w:r>
    </w:p>
    <w:p w14:paraId="3D5BC8B5" w14:textId="77777777" w:rsidR="00475FDA" w:rsidRPr="00131F75" w:rsidRDefault="008A362F" w:rsidP="0FE0AC52">
      <w:pPr>
        <w:spacing w:line="240" w:lineRule="auto"/>
      </w:pPr>
      <w:r w:rsidRPr="0FE0AC52">
        <w:t xml:space="preserve">Pregnancy reporting will not be required for this study. Pregnancy is an </w:t>
      </w:r>
      <w:r w:rsidR="27DCFE08" w:rsidRPr="0FE0AC52">
        <w:t>exclusion criterion</w:t>
      </w:r>
      <w:r w:rsidRPr="0FE0AC52">
        <w:t xml:space="preserve"> and will be confirmed at screening. As patients are hospitalised it is not expected that they will become pregnant during their participation in the treatment phase of this study.</w:t>
      </w:r>
    </w:p>
    <w:p w14:paraId="1AC5CDBE" w14:textId="77777777" w:rsidR="00475FDA" w:rsidRPr="003C12DB" w:rsidRDefault="00475FDA" w:rsidP="00BD4E22">
      <w:pPr>
        <w:pStyle w:val="Heading3"/>
        <w:spacing w:before="0" w:after="120" w:line="240" w:lineRule="auto"/>
        <w:rPr>
          <w:rFonts w:asciiTheme="minorHAnsi" w:hAnsiTheme="minorHAnsi" w:cstheme="minorHAnsi"/>
          <w:color w:val="0000FF"/>
          <w:szCs w:val="22"/>
          <w:lang w:eastAsia="en-GB"/>
        </w:rPr>
      </w:pPr>
    </w:p>
    <w:p w14:paraId="50194924" w14:textId="77777777" w:rsidR="00475FDA" w:rsidRPr="001601B4" w:rsidRDefault="008A362F" w:rsidP="00BD4E22">
      <w:pPr>
        <w:pStyle w:val="Heading3"/>
        <w:spacing w:before="0" w:after="120" w:line="240" w:lineRule="auto"/>
        <w:rPr>
          <w:rFonts w:asciiTheme="minorHAnsi" w:hAnsiTheme="minorHAnsi" w:cstheme="minorBidi"/>
          <w:color w:val="auto"/>
        </w:rPr>
      </w:pPr>
      <w:bookmarkStart w:id="34" w:name="_Toc303179288"/>
      <w:bookmarkStart w:id="35" w:name="_Toc38892966"/>
      <w:r w:rsidRPr="710534C6">
        <w:rPr>
          <w:rFonts w:asciiTheme="minorHAnsi" w:hAnsiTheme="minorHAnsi" w:cstheme="minorBidi"/>
          <w:color w:val="auto"/>
          <w:lang w:eastAsia="en-GB"/>
        </w:rPr>
        <w:t>9.7</w:t>
      </w:r>
      <w:r w:rsidR="35C9F4C2" w:rsidRPr="710534C6">
        <w:rPr>
          <w:rFonts w:asciiTheme="minorHAnsi" w:hAnsiTheme="minorHAnsi" w:cstheme="minorBidi"/>
          <w:color w:val="auto"/>
          <w:lang w:eastAsia="en-GB"/>
        </w:rPr>
        <w:t xml:space="preserve"> </w:t>
      </w:r>
      <w:r w:rsidR="00D027C8">
        <w:rPr>
          <w:rFonts w:asciiTheme="minorHAnsi" w:hAnsiTheme="minorHAnsi" w:cstheme="minorHAnsi"/>
          <w:color w:val="auto"/>
          <w:szCs w:val="22"/>
        </w:rPr>
        <w:tab/>
      </w:r>
      <w:r w:rsidRPr="710534C6">
        <w:rPr>
          <w:rFonts w:asciiTheme="minorHAnsi" w:hAnsiTheme="minorHAnsi" w:cstheme="minorBidi"/>
          <w:color w:val="auto"/>
        </w:rPr>
        <w:t>Overdose</w:t>
      </w:r>
      <w:bookmarkEnd w:id="34"/>
      <w:bookmarkEnd w:id="35"/>
      <w:r w:rsidRPr="710534C6">
        <w:rPr>
          <w:rFonts w:asciiTheme="minorHAnsi" w:hAnsiTheme="minorHAnsi" w:cstheme="minorBidi"/>
          <w:color w:val="auto"/>
        </w:rPr>
        <w:t xml:space="preserve"> </w:t>
      </w:r>
    </w:p>
    <w:p w14:paraId="794B883E" w14:textId="77777777" w:rsidR="00475FDA" w:rsidRPr="00517C0B" w:rsidRDefault="008A362F" w:rsidP="6EE11DEB">
      <w:pPr>
        <w:spacing w:line="240" w:lineRule="auto"/>
        <w:jc w:val="both"/>
      </w:pPr>
      <w:r w:rsidRPr="6EE11DEB">
        <w:t>The definition of an overdose for this study is administration of one or more additional vials in relation to the dosing schedule displayed in section 8.6.</w:t>
      </w:r>
    </w:p>
    <w:p w14:paraId="393D9645" w14:textId="773A562A" w:rsidR="00562556" w:rsidRPr="00517C0B" w:rsidRDefault="008A362F" w:rsidP="6EE11DEB">
      <w:pPr>
        <w:spacing w:line="240" w:lineRule="auto"/>
        <w:jc w:val="both"/>
      </w:pPr>
      <w:r w:rsidRPr="6EE11DEB">
        <w:t xml:space="preserve">All reports of overdose with and without an adverse event must be reported by the investigator within 24 hours to the Sponsor </w:t>
      </w:r>
      <w:r w:rsidR="00517C0B" w:rsidRPr="6EE11DEB">
        <w:t>(</w:t>
      </w:r>
      <w:hyperlink r:id="rId40" w:history="1">
        <w:r w:rsidR="00095FC5" w:rsidRPr="00F43E0F">
          <w:rPr>
            <w:rStyle w:val="Hyperlink"/>
          </w:rPr>
          <w:t>researchsafety@uhs.nhs.uk</w:t>
        </w:r>
      </w:hyperlink>
      <w:r w:rsidR="00517C0B" w:rsidRPr="6EE11DEB">
        <w:t>).</w:t>
      </w:r>
      <w:r w:rsidR="002A181B" w:rsidRPr="6EE11DEB">
        <w:t xml:space="preserve"> </w:t>
      </w:r>
      <w:r w:rsidR="002A181B">
        <w:t xml:space="preserve">The CRO will be copied in the correspondence. </w:t>
      </w:r>
      <w:r w:rsidR="00517C0B" w:rsidRPr="6EE11DEB">
        <w:t xml:space="preserve">If an SAE is associated with the </w:t>
      </w:r>
      <w:r w:rsidR="00A62D4A" w:rsidRPr="6EE11DEB">
        <w:t>overdose,</w:t>
      </w:r>
      <w:r w:rsidR="00517C0B" w:rsidRPr="6EE11DEB">
        <w:t xml:space="preserve"> it will be fully described in the SAE report form by the investigator or delegate. An overdose will be recorded as a protocol deviation and recorded on the protocol deviation log.</w:t>
      </w:r>
    </w:p>
    <w:p w14:paraId="342D4C27" w14:textId="77777777" w:rsidR="001601B4" w:rsidRPr="003C12DB" w:rsidRDefault="001601B4" w:rsidP="00BD4E22">
      <w:pPr>
        <w:spacing w:line="240" w:lineRule="auto"/>
        <w:ind w:left="720"/>
        <w:rPr>
          <w:rFonts w:cstheme="minorHAnsi"/>
          <w:color w:val="0000FF"/>
          <w:szCs w:val="22"/>
        </w:rPr>
      </w:pPr>
    </w:p>
    <w:p w14:paraId="020E295C" w14:textId="77777777" w:rsidR="00475FDA" w:rsidRPr="003C12DB" w:rsidRDefault="008A362F" w:rsidP="00BD4E22">
      <w:pPr>
        <w:pStyle w:val="Heading3"/>
        <w:spacing w:before="0" w:after="120" w:line="240" w:lineRule="auto"/>
        <w:rPr>
          <w:rFonts w:asciiTheme="minorHAnsi" w:hAnsiTheme="minorHAnsi" w:cstheme="minorBidi"/>
          <w:color w:val="auto"/>
        </w:rPr>
      </w:pPr>
      <w:bookmarkStart w:id="36" w:name="_Toc38892967"/>
      <w:r w:rsidRPr="710534C6">
        <w:rPr>
          <w:rFonts w:asciiTheme="minorHAnsi" w:hAnsiTheme="minorHAnsi" w:cstheme="minorBidi"/>
          <w:color w:val="auto"/>
        </w:rPr>
        <w:t>9.8</w:t>
      </w:r>
      <w:r w:rsidR="0D2A1C09" w:rsidRPr="710534C6">
        <w:rPr>
          <w:rFonts w:asciiTheme="minorHAnsi" w:hAnsiTheme="minorHAnsi" w:cstheme="minorBidi"/>
          <w:color w:val="auto"/>
        </w:rPr>
        <w:t xml:space="preserve"> </w:t>
      </w:r>
      <w:r>
        <w:rPr>
          <w:rFonts w:asciiTheme="minorHAnsi" w:hAnsiTheme="minorHAnsi" w:cstheme="minorHAnsi"/>
          <w:color w:val="auto"/>
          <w:szCs w:val="22"/>
        </w:rPr>
        <w:tab/>
      </w:r>
      <w:r w:rsidR="00F2333D" w:rsidRPr="710534C6">
        <w:rPr>
          <w:rFonts w:asciiTheme="minorHAnsi" w:hAnsiTheme="minorHAnsi" w:cstheme="minorBidi"/>
          <w:color w:val="auto"/>
        </w:rPr>
        <w:t>Reporting urgent safety m</w:t>
      </w:r>
      <w:r w:rsidRPr="710534C6">
        <w:rPr>
          <w:rFonts w:asciiTheme="minorHAnsi" w:hAnsiTheme="minorHAnsi" w:cstheme="minorBidi"/>
          <w:color w:val="auto"/>
        </w:rPr>
        <w:t>easures</w:t>
      </w:r>
      <w:bookmarkEnd w:id="36"/>
      <w:r w:rsidRPr="710534C6">
        <w:rPr>
          <w:rFonts w:asciiTheme="minorHAnsi" w:hAnsiTheme="minorHAnsi" w:cstheme="minorBidi"/>
          <w:color w:val="auto"/>
        </w:rPr>
        <w:t xml:space="preserve"> </w:t>
      </w:r>
    </w:p>
    <w:p w14:paraId="6AB9E4CC" w14:textId="77777777" w:rsidR="00475FDA" w:rsidRPr="003531D7" w:rsidRDefault="008A362F" w:rsidP="6EE11DEB">
      <w:pPr>
        <w:spacing w:line="240" w:lineRule="auto"/>
        <w:jc w:val="both"/>
      </w:pPr>
      <w:r w:rsidRPr="6EE11DEB">
        <w:t>If any urgent safety measures are taken the CI/Sponsor shall immediately and in any event no later than 3 days from the date the measures are taken, give written notice to the MHRA and the relevant REC of the measures taken and the circumstances giving rise to those measures.</w:t>
      </w:r>
    </w:p>
    <w:p w14:paraId="3572E399" w14:textId="77777777" w:rsidR="001601B4" w:rsidRPr="003C12DB" w:rsidRDefault="001601B4" w:rsidP="00BD4E22">
      <w:pPr>
        <w:spacing w:line="240" w:lineRule="auto"/>
        <w:rPr>
          <w:rFonts w:cstheme="minorHAnsi"/>
          <w:iCs/>
          <w:color w:val="0000FF"/>
          <w:szCs w:val="22"/>
        </w:rPr>
      </w:pPr>
    </w:p>
    <w:p w14:paraId="4BB240D6" w14:textId="77777777" w:rsidR="00475FDA" w:rsidRPr="003C12DB" w:rsidRDefault="008A362F" w:rsidP="00BD4E22">
      <w:pPr>
        <w:pStyle w:val="Heading2"/>
        <w:keepLines/>
        <w:spacing w:before="0" w:after="120" w:line="240" w:lineRule="auto"/>
        <w:rPr>
          <w:rFonts w:asciiTheme="minorHAnsi" w:hAnsiTheme="minorHAnsi" w:cstheme="minorBidi"/>
          <w:b/>
          <w:color w:val="auto"/>
          <w:sz w:val="22"/>
          <w:szCs w:val="22"/>
        </w:rPr>
      </w:pPr>
      <w:bookmarkStart w:id="37" w:name="_Toc303179290"/>
      <w:bookmarkStart w:id="38" w:name="_Toc38892968"/>
      <w:r w:rsidRPr="710534C6">
        <w:rPr>
          <w:rFonts w:asciiTheme="minorHAnsi" w:hAnsiTheme="minorHAnsi" w:cstheme="minorBidi"/>
          <w:b/>
          <w:color w:val="auto"/>
          <w:sz w:val="22"/>
          <w:szCs w:val="22"/>
        </w:rPr>
        <w:lastRenderedPageBreak/>
        <w:t>9.9</w:t>
      </w:r>
      <w:r w:rsidR="77E1796A" w:rsidRPr="710534C6">
        <w:rPr>
          <w:rFonts w:asciiTheme="minorHAnsi" w:hAnsiTheme="minorHAnsi" w:cstheme="minorBidi"/>
          <w:b/>
          <w:color w:val="auto"/>
          <w:sz w:val="22"/>
          <w:szCs w:val="22"/>
        </w:rPr>
        <w:t xml:space="preserve"> </w:t>
      </w:r>
      <w:r>
        <w:rPr>
          <w:rFonts w:asciiTheme="minorHAnsi" w:hAnsiTheme="minorHAnsi" w:cstheme="minorHAnsi"/>
          <w:b/>
          <w:color w:val="auto"/>
          <w:sz w:val="22"/>
          <w:szCs w:val="22"/>
        </w:rPr>
        <w:tab/>
      </w:r>
      <w:r w:rsidRPr="710534C6">
        <w:rPr>
          <w:rFonts w:asciiTheme="minorHAnsi" w:hAnsiTheme="minorHAnsi" w:cstheme="minorBidi"/>
          <w:b/>
          <w:color w:val="auto"/>
          <w:sz w:val="22"/>
          <w:szCs w:val="22"/>
        </w:rPr>
        <w:t xml:space="preserve">The type and duration of the follow-up of </w:t>
      </w:r>
      <w:r w:rsidR="00863CB0" w:rsidRPr="710534C6">
        <w:rPr>
          <w:rFonts w:asciiTheme="minorHAnsi" w:hAnsiTheme="minorHAnsi" w:cstheme="minorBidi"/>
          <w:b/>
          <w:color w:val="auto"/>
          <w:sz w:val="22"/>
          <w:szCs w:val="22"/>
        </w:rPr>
        <w:t>participant</w:t>
      </w:r>
      <w:r w:rsidRPr="710534C6">
        <w:rPr>
          <w:rFonts w:asciiTheme="minorHAnsi" w:hAnsiTheme="minorHAnsi" w:cstheme="minorBidi"/>
          <w:b/>
          <w:color w:val="auto"/>
          <w:sz w:val="22"/>
          <w:szCs w:val="22"/>
        </w:rPr>
        <w:t xml:space="preserve">s after adverse </w:t>
      </w:r>
      <w:r w:rsidR="00BC4AC0" w:rsidRPr="710534C6">
        <w:rPr>
          <w:rFonts w:asciiTheme="minorHAnsi" w:hAnsiTheme="minorHAnsi" w:cstheme="minorBidi"/>
          <w:b/>
          <w:color w:val="auto"/>
          <w:sz w:val="22"/>
          <w:szCs w:val="22"/>
        </w:rPr>
        <w:t>reactions</w:t>
      </w:r>
      <w:r w:rsidRPr="710534C6">
        <w:rPr>
          <w:rFonts w:asciiTheme="minorHAnsi" w:hAnsiTheme="minorHAnsi" w:cstheme="minorBidi"/>
          <w:b/>
          <w:color w:val="auto"/>
          <w:sz w:val="22"/>
          <w:szCs w:val="22"/>
        </w:rPr>
        <w:t>.</w:t>
      </w:r>
      <w:bookmarkEnd w:id="37"/>
      <w:bookmarkEnd w:id="38"/>
    </w:p>
    <w:p w14:paraId="18F22115" w14:textId="3418C3F4" w:rsidR="00475FDA" w:rsidRPr="00517C0B" w:rsidRDefault="008A362F" w:rsidP="6EE11DEB">
      <w:pPr>
        <w:spacing w:line="240" w:lineRule="auto"/>
        <w:jc w:val="both"/>
      </w:pPr>
      <w:r w:rsidRPr="6EE11DEB">
        <w:t xml:space="preserve">Patient’s that experience an adverse reaction as a result of trial treatment will be followed up until day </w:t>
      </w:r>
      <w:r w:rsidR="005C3776" w:rsidRPr="6EE11DEB">
        <w:t>2</w:t>
      </w:r>
      <w:r w:rsidR="005C3776">
        <w:t>8</w:t>
      </w:r>
      <w:r w:rsidR="005C3776" w:rsidRPr="6EE11DEB">
        <w:t xml:space="preserve"> </w:t>
      </w:r>
      <w:r w:rsidRPr="6EE11DEB">
        <w:t>or discharge from hospital. If additional follow up is required for safety reasons the investigator will discuss this with the participant and make appropriate arrangements. Adverse events will be recorded and reported for the duration of the patient’s participation in the study. Any SUSAR will need to be reported to the Sponsor irrespective of how long after IMP administration the reaction has occurred</w:t>
      </w:r>
      <w:r w:rsidR="00414A64" w:rsidRPr="6EE11DEB">
        <w:t xml:space="preserve"> until resolved</w:t>
      </w:r>
      <w:r w:rsidRPr="6EE11DEB">
        <w:t>.</w:t>
      </w:r>
    </w:p>
    <w:p w14:paraId="6CEB15CE" w14:textId="77777777" w:rsidR="00475FDA" w:rsidRPr="003C12DB" w:rsidRDefault="00475FDA" w:rsidP="00BD4E22">
      <w:pPr>
        <w:spacing w:line="240" w:lineRule="auto"/>
        <w:rPr>
          <w:rFonts w:cstheme="minorHAnsi"/>
          <w:color w:val="0000FF"/>
          <w:szCs w:val="22"/>
        </w:rPr>
      </w:pPr>
    </w:p>
    <w:p w14:paraId="297A635C" w14:textId="77777777" w:rsidR="00475FDA" w:rsidRPr="001601B4" w:rsidRDefault="008A362F" w:rsidP="00BD4E22">
      <w:pPr>
        <w:pStyle w:val="Heading3"/>
        <w:spacing w:before="0" w:after="120" w:line="240" w:lineRule="auto"/>
        <w:rPr>
          <w:rFonts w:asciiTheme="minorHAnsi" w:hAnsiTheme="minorHAnsi" w:cstheme="minorBidi"/>
          <w:color w:val="auto"/>
        </w:rPr>
      </w:pPr>
      <w:bookmarkStart w:id="39" w:name="_Toc303179285"/>
      <w:bookmarkStart w:id="40" w:name="_Toc38892969"/>
      <w:r w:rsidRPr="710534C6">
        <w:rPr>
          <w:rFonts w:asciiTheme="minorHAnsi" w:hAnsiTheme="minorHAnsi" w:cstheme="minorBidi"/>
          <w:color w:val="auto"/>
        </w:rPr>
        <w:t>9.10</w:t>
      </w:r>
      <w:r w:rsidR="5A22E28E" w:rsidRPr="710534C6">
        <w:rPr>
          <w:rFonts w:asciiTheme="minorHAnsi" w:hAnsiTheme="minorHAnsi" w:cstheme="minorBidi"/>
          <w:color w:val="auto"/>
        </w:rPr>
        <w:t xml:space="preserve"> </w:t>
      </w:r>
      <w:r>
        <w:rPr>
          <w:rFonts w:asciiTheme="minorHAnsi" w:hAnsiTheme="minorHAnsi" w:cstheme="minorHAnsi"/>
          <w:color w:val="auto"/>
          <w:szCs w:val="22"/>
        </w:rPr>
        <w:tab/>
      </w:r>
      <w:r w:rsidR="00F2333D" w:rsidRPr="710534C6">
        <w:rPr>
          <w:rFonts w:asciiTheme="minorHAnsi" w:hAnsiTheme="minorHAnsi" w:cstheme="minorBidi"/>
          <w:color w:val="auto"/>
        </w:rPr>
        <w:t>Development safety update r</w:t>
      </w:r>
      <w:r w:rsidRPr="710534C6">
        <w:rPr>
          <w:rFonts w:asciiTheme="minorHAnsi" w:hAnsiTheme="minorHAnsi" w:cstheme="minorBidi"/>
          <w:color w:val="auto"/>
        </w:rPr>
        <w:t>eports</w:t>
      </w:r>
      <w:bookmarkEnd w:id="39"/>
      <w:bookmarkEnd w:id="40"/>
    </w:p>
    <w:p w14:paraId="04061B29" w14:textId="77777777" w:rsidR="00475FDA" w:rsidRPr="003531D7" w:rsidRDefault="008A362F" w:rsidP="6EE11DEB">
      <w:pPr>
        <w:pStyle w:val="BodyText"/>
        <w:tabs>
          <w:tab w:val="left" w:pos="709"/>
        </w:tabs>
        <w:spacing w:after="120"/>
        <w:jc w:val="both"/>
        <w:rPr>
          <w:rFonts w:asciiTheme="minorHAnsi" w:hAnsiTheme="minorHAnsi" w:cstheme="minorBidi"/>
          <w:i w:val="0"/>
          <w:sz w:val="22"/>
          <w:szCs w:val="22"/>
        </w:rPr>
      </w:pPr>
      <w:r w:rsidRPr="6EE11DEB">
        <w:rPr>
          <w:rFonts w:asciiTheme="minorHAnsi" w:hAnsiTheme="minorHAnsi" w:cstheme="minorBidi"/>
          <w:i w:val="0"/>
          <w:sz w:val="22"/>
          <w:szCs w:val="22"/>
        </w:rPr>
        <w:t>A Development Safety Update Report (DSUR) will be submitted by the Sponsor to the competent authority and ethics committee on the anniversary of the first approval date from the regulatory authority for the IMP.</w:t>
      </w:r>
    </w:p>
    <w:p w14:paraId="66518E39" w14:textId="77777777" w:rsidR="002B0DF4" w:rsidRDefault="002B0DF4" w:rsidP="00BD4E22">
      <w:pPr>
        <w:pStyle w:val="Heading1"/>
        <w:spacing w:before="0" w:after="120"/>
        <w:rPr>
          <w:rFonts w:asciiTheme="minorHAnsi" w:hAnsiTheme="minorHAnsi" w:cstheme="minorBidi"/>
          <w:color w:val="auto"/>
          <w:sz w:val="22"/>
          <w:szCs w:val="22"/>
        </w:rPr>
      </w:pPr>
    </w:p>
    <w:p w14:paraId="09EF166C" w14:textId="77777777" w:rsidR="00475FDA" w:rsidRPr="001601B4" w:rsidRDefault="008A362F" w:rsidP="0FE0AC52">
      <w:pPr>
        <w:pStyle w:val="Heading1"/>
        <w:spacing w:before="0" w:after="120"/>
        <w:rPr>
          <w:rFonts w:asciiTheme="minorHAnsi" w:hAnsiTheme="minorHAnsi" w:cstheme="minorBidi"/>
          <w:b w:val="0"/>
          <w:bCs w:val="0"/>
          <w:color w:val="auto"/>
          <w:sz w:val="22"/>
          <w:szCs w:val="22"/>
          <w:highlight w:val="yellow"/>
        </w:rPr>
      </w:pPr>
      <w:bookmarkStart w:id="41" w:name="_Toc38892970"/>
      <w:r w:rsidRPr="0FE0AC52">
        <w:rPr>
          <w:rFonts w:asciiTheme="minorHAnsi" w:hAnsiTheme="minorHAnsi" w:cstheme="minorBidi"/>
          <w:color w:val="auto"/>
          <w:sz w:val="22"/>
          <w:szCs w:val="22"/>
        </w:rPr>
        <w:t>10</w:t>
      </w:r>
      <w:r w:rsidRPr="003C12DB">
        <w:rPr>
          <w:rFonts w:asciiTheme="minorHAnsi" w:hAnsiTheme="minorHAnsi" w:cstheme="minorHAnsi"/>
          <w:color w:val="auto"/>
          <w:sz w:val="22"/>
          <w:szCs w:val="22"/>
        </w:rPr>
        <w:tab/>
      </w:r>
      <w:r w:rsidRPr="0FE0AC52">
        <w:rPr>
          <w:rFonts w:asciiTheme="minorHAnsi" w:hAnsiTheme="minorHAnsi" w:cstheme="minorBidi"/>
          <w:color w:val="auto"/>
          <w:sz w:val="22"/>
          <w:szCs w:val="22"/>
        </w:rPr>
        <w:t>STATISTICS AND DATA ANALYSIS</w:t>
      </w:r>
      <w:bookmarkEnd w:id="41"/>
      <w:r w:rsidR="6BBC57B6" w:rsidRPr="0FE0AC52">
        <w:rPr>
          <w:rFonts w:asciiTheme="minorHAnsi" w:hAnsiTheme="minorHAnsi" w:cstheme="minorBidi"/>
          <w:color w:val="auto"/>
          <w:sz w:val="22"/>
          <w:szCs w:val="22"/>
        </w:rPr>
        <w:t xml:space="preserve"> </w:t>
      </w:r>
    </w:p>
    <w:p w14:paraId="45955DB2" w14:textId="77777777" w:rsidR="00F21936" w:rsidRPr="00F21936" w:rsidRDefault="008A362F" w:rsidP="0FE0AC52">
      <w:pPr>
        <w:spacing w:line="240" w:lineRule="auto"/>
        <w:rPr>
          <w:u w:val="single"/>
        </w:rPr>
      </w:pPr>
      <w:r w:rsidRPr="0FE0AC52">
        <w:rPr>
          <w:u w:val="single"/>
        </w:rPr>
        <w:t>Feasibilit</w:t>
      </w:r>
      <w:r w:rsidR="1AAE3F64" w:rsidRPr="0FE0AC52">
        <w:rPr>
          <w:u w:val="single"/>
        </w:rPr>
        <w:t>y</w:t>
      </w:r>
    </w:p>
    <w:p w14:paraId="0CFF7DC4" w14:textId="0AFECA83" w:rsidR="00F21936" w:rsidRPr="00F21936" w:rsidRDefault="008A362F" w:rsidP="00BD4E22">
      <w:pPr>
        <w:spacing w:line="240" w:lineRule="auto"/>
      </w:pPr>
      <w:r w:rsidRPr="710534C6">
        <w:t xml:space="preserve">The adherence to per-protocol administration of Alveofact® will be </w:t>
      </w:r>
      <w:r w:rsidR="00567A63" w:rsidRPr="00567A63">
        <w:t xml:space="preserve">by trial </w:t>
      </w:r>
      <w:r w:rsidR="009015B3">
        <w:t>arm</w:t>
      </w:r>
      <w:r w:rsidR="00567A63" w:rsidRPr="00567A63">
        <w:t xml:space="preserve"> (ETI, NIV/CPAP</w:t>
      </w:r>
      <w:r w:rsidRPr="710534C6">
        <w:t>, and by dosing regimen:</w:t>
      </w:r>
    </w:p>
    <w:p w14:paraId="20E7B61D" w14:textId="77777777" w:rsidR="00F21936" w:rsidRPr="00F21936" w:rsidRDefault="008A362F" w:rsidP="00F973E3">
      <w:pPr>
        <w:pStyle w:val="ListParagraph"/>
        <w:numPr>
          <w:ilvl w:val="0"/>
          <w:numId w:val="27"/>
        </w:numPr>
        <w:spacing w:after="120" w:line="240" w:lineRule="auto"/>
        <w:rPr>
          <w:rFonts w:eastAsiaTheme="minorEastAsia"/>
        </w:rPr>
      </w:pPr>
      <w:r w:rsidRPr="0FE0AC52">
        <w:rPr>
          <w:rFonts w:eastAsiaTheme="minorEastAsia"/>
        </w:rPr>
        <w:t xml:space="preserve">Screening, </w:t>
      </w:r>
      <w:r w:rsidR="7B742CAC" w:rsidRPr="0FE0AC52">
        <w:rPr>
          <w:rFonts w:eastAsiaTheme="minorEastAsia"/>
        </w:rPr>
        <w:t>enrolment</w:t>
      </w:r>
      <w:r w:rsidRPr="0FE0AC52">
        <w:rPr>
          <w:rFonts w:eastAsiaTheme="minorEastAsia"/>
        </w:rPr>
        <w:t xml:space="preserve"> and consenting of patients</w:t>
      </w:r>
    </w:p>
    <w:p w14:paraId="5A4CF2A5" w14:textId="77777777" w:rsidR="00F21936" w:rsidRPr="00F21936" w:rsidRDefault="008A362F" w:rsidP="00F973E3">
      <w:pPr>
        <w:pStyle w:val="ListParagraph"/>
        <w:numPr>
          <w:ilvl w:val="0"/>
          <w:numId w:val="27"/>
        </w:numPr>
        <w:spacing w:after="120" w:line="240" w:lineRule="auto"/>
        <w:rPr>
          <w:rFonts w:eastAsiaTheme="minorEastAsia" w:cstheme="minorHAnsi"/>
        </w:rPr>
      </w:pPr>
      <w:r w:rsidRPr="00F21936">
        <w:rPr>
          <w:rFonts w:eastAsiaTheme="minorEastAsia" w:cstheme="minorHAnsi"/>
        </w:rPr>
        <w:t>Number and proportion of participants with initial dose successfully administered according to protocol</w:t>
      </w:r>
    </w:p>
    <w:p w14:paraId="7667C909" w14:textId="77777777" w:rsidR="00F21936" w:rsidRPr="00F21936" w:rsidRDefault="008A362F" w:rsidP="00F973E3">
      <w:pPr>
        <w:pStyle w:val="ListParagraph"/>
        <w:numPr>
          <w:ilvl w:val="0"/>
          <w:numId w:val="27"/>
        </w:numPr>
        <w:spacing w:after="120" w:line="240" w:lineRule="auto"/>
        <w:rPr>
          <w:rFonts w:eastAsiaTheme="minorEastAsia" w:cstheme="minorHAnsi"/>
        </w:rPr>
      </w:pPr>
      <w:r w:rsidRPr="00F21936">
        <w:rPr>
          <w:rFonts w:eastAsiaTheme="minorEastAsia" w:cstheme="minorHAnsi"/>
        </w:rPr>
        <w:t>Number and proportion of participants with collection of relevant intermediate physiological outcomes and safety outcomes</w:t>
      </w:r>
    </w:p>
    <w:p w14:paraId="0C8B3555" w14:textId="77777777" w:rsidR="00F21936" w:rsidRPr="00F21936" w:rsidRDefault="008A362F" w:rsidP="00F973E3">
      <w:pPr>
        <w:pStyle w:val="ListParagraph"/>
        <w:numPr>
          <w:ilvl w:val="0"/>
          <w:numId w:val="27"/>
        </w:numPr>
        <w:spacing w:after="120" w:line="240" w:lineRule="auto"/>
        <w:rPr>
          <w:rFonts w:eastAsiaTheme="minorEastAsia" w:cstheme="minorHAnsi"/>
        </w:rPr>
      </w:pPr>
      <w:r w:rsidRPr="00F21936">
        <w:rPr>
          <w:rFonts w:eastAsiaTheme="minorEastAsia" w:cstheme="minorHAnsi"/>
        </w:rPr>
        <w:t>Number and proportion of participants with administration of subsequent doses according to protocol criteria</w:t>
      </w:r>
    </w:p>
    <w:p w14:paraId="38E5BD62" w14:textId="77777777" w:rsidR="00F21936" w:rsidRPr="00F21936" w:rsidRDefault="008A362F" w:rsidP="00F973E3">
      <w:pPr>
        <w:pStyle w:val="ListParagraph"/>
        <w:numPr>
          <w:ilvl w:val="0"/>
          <w:numId w:val="27"/>
        </w:numPr>
        <w:spacing w:after="120" w:line="240" w:lineRule="auto"/>
        <w:rPr>
          <w:rFonts w:eastAsiaTheme="minorEastAsia" w:cstheme="minorHAnsi"/>
        </w:rPr>
      </w:pPr>
      <w:r w:rsidRPr="00F21936">
        <w:rPr>
          <w:rFonts w:eastAsiaTheme="minorEastAsia" w:cstheme="minorHAnsi"/>
        </w:rPr>
        <w:t>Number and proportion of participants with collection of efficacy outcome data</w:t>
      </w:r>
    </w:p>
    <w:p w14:paraId="3A1096FF" w14:textId="77777777" w:rsidR="00F21936" w:rsidRPr="00F21936" w:rsidRDefault="008A362F" w:rsidP="00F973E3">
      <w:pPr>
        <w:pStyle w:val="ListParagraph"/>
        <w:numPr>
          <w:ilvl w:val="0"/>
          <w:numId w:val="27"/>
        </w:numPr>
        <w:spacing w:after="120" w:line="240" w:lineRule="auto"/>
        <w:rPr>
          <w:rFonts w:eastAsiaTheme="minorEastAsia" w:cstheme="minorHAnsi"/>
        </w:rPr>
      </w:pPr>
      <w:r w:rsidRPr="00F21936">
        <w:rPr>
          <w:rFonts w:eastAsiaTheme="minorEastAsia" w:cstheme="minorHAnsi"/>
        </w:rPr>
        <w:t>Number and proportion of participants who completed the study per protocol</w:t>
      </w:r>
    </w:p>
    <w:p w14:paraId="354473C2" w14:textId="77777777" w:rsidR="00F21936" w:rsidRPr="00F21936" w:rsidRDefault="008A362F" w:rsidP="00BD4E22">
      <w:pPr>
        <w:spacing w:line="240" w:lineRule="auto"/>
        <w:rPr>
          <w:rFonts w:cstheme="minorHAnsi"/>
          <w:szCs w:val="22"/>
          <w:u w:val="single"/>
        </w:rPr>
      </w:pPr>
      <w:r w:rsidRPr="00F21936">
        <w:rPr>
          <w:rFonts w:cstheme="minorHAnsi"/>
          <w:szCs w:val="22"/>
          <w:u w:val="single"/>
        </w:rPr>
        <w:t>Safety</w:t>
      </w:r>
    </w:p>
    <w:p w14:paraId="3A060BCA" w14:textId="6BABA7C7" w:rsidR="00F21936" w:rsidRPr="00F21936" w:rsidRDefault="008A362F" w:rsidP="6EE11DEB">
      <w:pPr>
        <w:spacing w:line="240" w:lineRule="auto"/>
        <w:jc w:val="both"/>
      </w:pPr>
      <w:r w:rsidRPr="6EE11DEB">
        <w:t>The incidence and 95% Confidence Intervals of SAEs, and Grade 3 or 4 AEs will be summarized by</w:t>
      </w:r>
      <w:r w:rsidR="00567A63" w:rsidRPr="00567A63">
        <w:t xml:space="preserve"> trial </w:t>
      </w:r>
      <w:r w:rsidR="009015B3">
        <w:t>arm</w:t>
      </w:r>
      <w:r w:rsidR="00567A63" w:rsidRPr="00567A63">
        <w:t xml:space="preserve"> and by</w:t>
      </w:r>
      <w:r w:rsidRPr="6EE11DEB">
        <w:t xml:space="preserve"> randomization group over the first 24 hours, and throughout the study.  The number and percentage of participants with AEs will be summarized by Medical Dictionary for Regulatory Activities (MedDRA) system organ class (SOC) and preferred term (PT).  Additional summaries will present the number and percentage of participants with adverse events by intensity and by relationship to surfactant treatment.  Summary statistics will be generated for raw laboratory safety tests, as well as for any changes from baseline, as deemed clinically appropriate.</w:t>
      </w:r>
    </w:p>
    <w:p w14:paraId="7E75FCD0" w14:textId="77777777" w:rsidR="00F21936" w:rsidRDefault="00F21936" w:rsidP="00BD4E22">
      <w:pPr>
        <w:spacing w:line="240" w:lineRule="auto"/>
        <w:rPr>
          <w:rFonts w:cstheme="minorHAnsi"/>
          <w:szCs w:val="22"/>
        </w:rPr>
      </w:pPr>
    </w:p>
    <w:p w14:paraId="447044BD" w14:textId="20361218" w:rsidR="00F21936" w:rsidRDefault="008A362F" w:rsidP="00BD4E22">
      <w:pPr>
        <w:spacing w:line="240" w:lineRule="auto"/>
        <w:rPr>
          <w:rFonts w:cstheme="minorHAnsi"/>
          <w:szCs w:val="22"/>
          <w:u w:val="single"/>
        </w:rPr>
      </w:pPr>
      <w:r w:rsidRPr="00F21936">
        <w:rPr>
          <w:rFonts w:cstheme="minorHAnsi"/>
          <w:szCs w:val="22"/>
          <w:u w:val="single"/>
        </w:rPr>
        <w:t>Efficacy</w:t>
      </w:r>
    </w:p>
    <w:p w14:paraId="667B8546" w14:textId="77777777" w:rsidR="00A55B7F" w:rsidRDefault="008A362F" w:rsidP="00A55B7F">
      <w:pPr>
        <w:jc w:val="both"/>
        <w:rPr>
          <w:rFonts w:ascii="Arial" w:hAnsi="Arial" w:cs="Arial"/>
        </w:rPr>
      </w:pPr>
      <w:r>
        <w:t xml:space="preserve">The goal of this study is to assess the preliminary efficacy and safety of surfactant administration, identify an efficacy signal quickly (if present) to consider initiation of a larger randomised controlled clinical trial, and assess the potential impact of total dose on preliminary efficacy.  </w:t>
      </w:r>
      <w:r>
        <w:br/>
      </w:r>
      <w:r>
        <w:br/>
        <w:t>The change in PaO</w:t>
      </w:r>
      <w:r>
        <w:rPr>
          <w:vertAlign w:val="subscript"/>
        </w:rPr>
        <w:t>2</w:t>
      </w:r>
      <w:r>
        <w:t>/FiO</w:t>
      </w:r>
      <w:r>
        <w:rPr>
          <w:vertAlign w:val="subscript"/>
        </w:rPr>
        <w:t>2</w:t>
      </w:r>
      <w:r>
        <w:t xml:space="preserve"> ratio relative to baseline at 24 hours after the last dose of surfactant and the change in Ventilation Index relative to baseline at 24 hours after the last dose of surfactant will be analysed separately.  For each endpoint, a test for a total dose-response effect using a model-based multiple contrast test (Bretz et al, 2005) will be performed.  Candidate dose-response models </w:t>
      </w:r>
      <w:r>
        <w:rPr>
          <w:rFonts w:ascii="Arial" w:hAnsi="Arial" w:cs="Arial"/>
        </w:rPr>
        <w:t xml:space="preserve">will include </w:t>
      </w:r>
      <w:r>
        <w:rPr>
          <w:rFonts w:ascii="Arial" w:hAnsi="Arial" w:cs="Arial"/>
        </w:rPr>
        <w:lastRenderedPageBreak/>
        <w:t>linear and Emax.  The change in PaO</w:t>
      </w:r>
      <w:r>
        <w:rPr>
          <w:rFonts w:ascii="Arial" w:hAnsi="Arial" w:cs="Arial"/>
          <w:vertAlign w:val="subscript"/>
        </w:rPr>
        <w:t>2</w:t>
      </w:r>
      <w:r>
        <w:rPr>
          <w:rFonts w:ascii="Arial" w:hAnsi="Arial" w:cs="Arial"/>
        </w:rPr>
        <w:t>/FiO</w:t>
      </w:r>
      <w:r>
        <w:rPr>
          <w:rFonts w:ascii="Arial" w:hAnsi="Arial" w:cs="Arial"/>
          <w:vertAlign w:val="subscript"/>
        </w:rPr>
        <w:t>2</w:t>
      </w:r>
      <w:r>
        <w:rPr>
          <w:rFonts w:ascii="Arial" w:hAnsi="Arial" w:cs="Arial"/>
        </w:rPr>
        <w:t xml:space="preserve"> and change in Ventilation Index may be transformed for analysis (e.g., log transformed) to better satisfy normality assumptions of model residuals.  The primary analysis will be done on patients with observed data at 24 hours (“completers”), though sensitivity analyses will also be performed if data are missing at 24 hours in an informative manner (e.g., due to death) where a non-parametric approach can accommodate missing data by assigning the worst rank.</w:t>
      </w:r>
    </w:p>
    <w:p w14:paraId="2BB4CB69" w14:textId="77777777" w:rsidR="00A55B7F" w:rsidRDefault="008A362F" w:rsidP="00A55B7F">
      <w:pPr>
        <w:jc w:val="both"/>
        <w:rPr>
          <w:rFonts w:ascii="Calibri" w:hAnsi="Calibri" w:cs="Calibri"/>
        </w:rPr>
      </w:pPr>
      <w:r>
        <w:t>The table below shows the power to show a significant dose response under varying assumed true dose response curves when using 12 matched controls.</w:t>
      </w:r>
    </w:p>
    <w:tbl>
      <w:tblPr>
        <w:tblW w:w="9715" w:type="dxa"/>
        <w:jc w:val="center"/>
        <w:tblCellMar>
          <w:left w:w="0" w:type="dxa"/>
          <w:right w:w="0" w:type="dxa"/>
        </w:tblCellMar>
        <w:tblLook w:val="04A0" w:firstRow="1" w:lastRow="0" w:firstColumn="1" w:lastColumn="0" w:noHBand="0" w:noVBand="1"/>
      </w:tblPr>
      <w:tblGrid>
        <w:gridCol w:w="840"/>
        <w:gridCol w:w="1375"/>
        <w:gridCol w:w="1470"/>
        <w:gridCol w:w="1440"/>
        <w:gridCol w:w="1440"/>
        <w:gridCol w:w="1440"/>
        <w:gridCol w:w="1710"/>
      </w:tblGrid>
      <w:tr w:rsidR="0016280C" w14:paraId="4650022A" w14:textId="77777777" w:rsidTr="00A55B7F">
        <w:trPr>
          <w:jc w:val="center"/>
        </w:trPr>
        <w:tc>
          <w:tcPr>
            <w:tcW w:w="840" w:type="dxa"/>
            <w:tcBorders>
              <w:top w:val="single" w:sz="8" w:space="0" w:color="auto"/>
              <w:left w:val="single" w:sz="8" w:space="0" w:color="auto"/>
              <w:bottom w:val="nil"/>
              <w:right w:val="single" w:sz="8" w:space="0" w:color="auto"/>
            </w:tcBorders>
            <w:tcMar>
              <w:top w:w="0" w:type="dxa"/>
              <w:left w:w="108" w:type="dxa"/>
              <w:bottom w:w="0" w:type="dxa"/>
              <w:right w:w="108" w:type="dxa"/>
            </w:tcMar>
          </w:tcPr>
          <w:p w14:paraId="51EC5415" w14:textId="77777777" w:rsidR="00A55B7F" w:rsidRDefault="00A55B7F">
            <w:pPr>
              <w:jc w:val="center"/>
              <w:rPr>
                <w:lang w:val="en-US"/>
              </w:rPr>
            </w:pPr>
          </w:p>
        </w:tc>
        <w:tc>
          <w:tcPr>
            <w:tcW w:w="7165"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629AC5" w14:textId="77777777" w:rsidR="00A55B7F" w:rsidRDefault="008A362F">
            <w:pPr>
              <w:jc w:val="center"/>
              <w:rPr>
                <w:lang w:val="en-US"/>
              </w:rPr>
            </w:pPr>
            <w:r>
              <w:rPr>
                <w:lang w:val="en-US"/>
              </w:rPr>
              <w:t>Relative change from baseline, on average</w:t>
            </w:r>
          </w:p>
        </w:tc>
        <w:tc>
          <w:tcPr>
            <w:tcW w:w="1710" w:type="dxa"/>
            <w:tcBorders>
              <w:top w:val="single" w:sz="8" w:space="0" w:color="auto"/>
              <w:left w:val="nil"/>
              <w:bottom w:val="nil"/>
              <w:right w:val="single" w:sz="8" w:space="0" w:color="auto"/>
            </w:tcBorders>
            <w:tcMar>
              <w:top w:w="0" w:type="dxa"/>
              <w:left w:w="108" w:type="dxa"/>
              <w:bottom w:w="0" w:type="dxa"/>
              <w:right w:w="108" w:type="dxa"/>
            </w:tcMar>
          </w:tcPr>
          <w:p w14:paraId="4BD85C0B" w14:textId="77777777" w:rsidR="00A55B7F" w:rsidRDefault="00A55B7F">
            <w:pPr>
              <w:jc w:val="center"/>
              <w:rPr>
                <w:lang w:val="en-US"/>
              </w:rPr>
            </w:pPr>
          </w:p>
        </w:tc>
      </w:tr>
      <w:tr w:rsidR="0016280C" w14:paraId="331CC371" w14:textId="77777777" w:rsidTr="00A55B7F">
        <w:trPr>
          <w:jc w:val="center"/>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6FDBE1" w14:textId="77777777" w:rsidR="00A55B7F" w:rsidRDefault="00A55B7F">
            <w:pPr>
              <w:jc w:val="center"/>
              <w:rPr>
                <w:lang w:val="en-US"/>
              </w:rPr>
            </w:pPr>
          </w:p>
          <w:p w14:paraId="0C52F952" w14:textId="77777777" w:rsidR="00A55B7F" w:rsidRDefault="008A362F">
            <w:pPr>
              <w:jc w:val="center"/>
              <w:rPr>
                <w:lang w:val="en-US"/>
              </w:rPr>
            </w:pPr>
            <w:r>
              <w:rPr>
                <w:lang w:val="en-US"/>
              </w:rPr>
              <w:t>CV</w:t>
            </w:r>
          </w:p>
        </w:tc>
        <w:tc>
          <w:tcPr>
            <w:tcW w:w="1375" w:type="dxa"/>
            <w:tcBorders>
              <w:top w:val="nil"/>
              <w:left w:val="nil"/>
              <w:bottom w:val="single" w:sz="8" w:space="0" w:color="auto"/>
              <w:right w:val="nil"/>
            </w:tcBorders>
            <w:tcMar>
              <w:top w:w="0" w:type="dxa"/>
              <w:left w:w="108" w:type="dxa"/>
              <w:bottom w:w="0" w:type="dxa"/>
              <w:right w:w="108" w:type="dxa"/>
            </w:tcMar>
          </w:tcPr>
          <w:p w14:paraId="66336334" w14:textId="77777777" w:rsidR="00A55B7F" w:rsidRDefault="00A55B7F">
            <w:pPr>
              <w:jc w:val="center"/>
              <w:rPr>
                <w:lang w:val="en-US"/>
              </w:rPr>
            </w:pPr>
          </w:p>
          <w:p w14:paraId="5C71A65E" w14:textId="77777777" w:rsidR="00A55B7F" w:rsidRDefault="008A362F">
            <w:pPr>
              <w:jc w:val="center"/>
              <w:rPr>
                <w:lang w:val="en-US"/>
              </w:rPr>
            </w:pPr>
            <w:r>
              <w:rPr>
                <w:lang w:val="en-US"/>
              </w:rPr>
              <w:t>Control</w:t>
            </w:r>
          </w:p>
        </w:tc>
        <w:tc>
          <w:tcPr>
            <w:tcW w:w="1470" w:type="dxa"/>
            <w:tcBorders>
              <w:top w:val="nil"/>
              <w:left w:val="nil"/>
              <w:bottom w:val="single" w:sz="8" w:space="0" w:color="auto"/>
              <w:right w:val="nil"/>
            </w:tcBorders>
            <w:tcMar>
              <w:top w:w="0" w:type="dxa"/>
              <w:left w:w="108" w:type="dxa"/>
              <w:bottom w:w="0" w:type="dxa"/>
              <w:right w:w="108" w:type="dxa"/>
            </w:tcMar>
            <w:hideMark/>
          </w:tcPr>
          <w:p w14:paraId="0F08543F" w14:textId="77777777" w:rsidR="00A55B7F" w:rsidRDefault="008A362F">
            <w:pPr>
              <w:jc w:val="center"/>
              <w:rPr>
                <w:lang w:val="en-US"/>
              </w:rPr>
            </w:pPr>
            <w:r>
              <w:rPr>
                <w:lang w:val="en-US"/>
              </w:rPr>
              <w:t>Cohort 1 (30 total vials)</w:t>
            </w:r>
          </w:p>
        </w:tc>
        <w:tc>
          <w:tcPr>
            <w:tcW w:w="1440" w:type="dxa"/>
            <w:tcBorders>
              <w:top w:val="nil"/>
              <w:left w:val="nil"/>
              <w:bottom w:val="single" w:sz="8" w:space="0" w:color="auto"/>
              <w:right w:val="nil"/>
            </w:tcBorders>
            <w:tcMar>
              <w:top w:w="0" w:type="dxa"/>
              <w:left w:w="108" w:type="dxa"/>
              <w:bottom w:w="0" w:type="dxa"/>
              <w:right w:w="108" w:type="dxa"/>
            </w:tcMar>
            <w:hideMark/>
          </w:tcPr>
          <w:p w14:paraId="4D949E2C" w14:textId="77777777" w:rsidR="00A55B7F" w:rsidRDefault="008A362F">
            <w:pPr>
              <w:jc w:val="center"/>
              <w:rPr>
                <w:lang w:val="en-US"/>
              </w:rPr>
            </w:pPr>
            <w:r>
              <w:rPr>
                <w:lang w:val="en-US"/>
              </w:rPr>
              <w:t>Cohort 2 (50 total vials)</w:t>
            </w:r>
          </w:p>
        </w:tc>
        <w:tc>
          <w:tcPr>
            <w:tcW w:w="1440" w:type="dxa"/>
            <w:tcBorders>
              <w:top w:val="nil"/>
              <w:left w:val="nil"/>
              <w:bottom w:val="single" w:sz="8" w:space="0" w:color="auto"/>
              <w:right w:val="nil"/>
            </w:tcBorders>
            <w:tcMar>
              <w:top w:w="0" w:type="dxa"/>
              <w:left w:w="108" w:type="dxa"/>
              <w:bottom w:w="0" w:type="dxa"/>
              <w:right w:w="108" w:type="dxa"/>
            </w:tcMar>
            <w:hideMark/>
          </w:tcPr>
          <w:p w14:paraId="5984DB0B" w14:textId="77777777" w:rsidR="00A55B7F" w:rsidRDefault="008A362F">
            <w:pPr>
              <w:jc w:val="center"/>
              <w:rPr>
                <w:lang w:val="en-US"/>
              </w:rPr>
            </w:pPr>
            <w:r>
              <w:rPr>
                <w:lang w:val="en-US"/>
              </w:rPr>
              <w:t>Cohort 3 (70 total vials)</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58D425C3" w14:textId="77777777" w:rsidR="00A55B7F" w:rsidRDefault="008A362F">
            <w:pPr>
              <w:jc w:val="center"/>
              <w:rPr>
                <w:lang w:val="en-US"/>
              </w:rPr>
            </w:pPr>
            <w:r>
              <w:rPr>
                <w:lang w:val="en-US"/>
              </w:rPr>
              <w:t>Cohort 4 (90 total vials)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5DB991D7" w14:textId="77777777" w:rsidR="00A55B7F" w:rsidRDefault="008A362F">
            <w:pPr>
              <w:jc w:val="center"/>
              <w:rPr>
                <w:lang w:val="en-US"/>
              </w:rPr>
            </w:pPr>
            <w:r>
              <w:rPr>
                <w:lang w:val="en-US"/>
              </w:rPr>
              <w:t>Power to show dose response</w:t>
            </w:r>
          </w:p>
        </w:tc>
      </w:tr>
      <w:tr w:rsidR="0016280C" w14:paraId="0443D58F"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hideMark/>
          </w:tcPr>
          <w:p w14:paraId="718293D3" w14:textId="77777777" w:rsidR="00A55B7F" w:rsidRDefault="008A362F">
            <w:pPr>
              <w:jc w:val="center"/>
              <w:rPr>
                <w:lang w:val="en-US"/>
              </w:rPr>
            </w:pPr>
            <w:r>
              <w:rPr>
                <w:lang w:val="en-US"/>
              </w:rPr>
              <w:t>20%</w:t>
            </w:r>
          </w:p>
        </w:tc>
        <w:tc>
          <w:tcPr>
            <w:tcW w:w="1375" w:type="dxa"/>
            <w:tcBorders>
              <w:top w:val="nil"/>
              <w:left w:val="nil"/>
              <w:bottom w:val="single" w:sz="8" w:space="0" w:color="auto"/>
              <w:right w:val="nil"/>
            </w:tcBorders>
            <w:tcMar>
              <w:top w:w="0" w:type="dxa"/>
              <w:left w:w="108" w:type="dxa"/>
              <w:bottom w:w="0" w:type="dxa"/>
              <w:right w:w="108" w:type="dxa"/>
            </w:tcMar>
            <w:hideMark/>
          </w:tcPr>
          <w:p w14:paraId="396DF452" w14:textId="77777777" w:rsidR="00A55B7F" w:rsidRDefault="008A362F">
            <w:pPr>
              <w:jc w:val="center"/>
              <w:rPr>
                <w:lang w:val="en-US"/>
              </w:rPr>
            </w:pPr>
            <w:r>
              <w:rPr>
                <w:lang w:val="en-US"/>
              </w:rPr>
              <w:t>0%</w:t>
            </w:r>
          </w:p>
        </w:tc>
        <w:tc>
          <w:tcPr>
            <w:tcW w:w="1470" w:type="dxa"/>
            <w:tcBorders>
              <w:top w:val="nil"/>
              <w:left w:val="nil"/>
              <w:bottom w:val="single" w:sz="8" w:space="0" w:color="auto"/>
              <w:right w:val="nil"/>
            </w:tcBorders>
            <w:tcMar>
              <w:top w:w="0" w:type="dxa"/>
              <w:left w:w="108" w:type="dxa"/>
              <w:bottom w:w="0" w:type="dxa"/>
              <w:right w:w="108" w:type="dxa"/>
            </w:tcMar>
            <w:hideMark/>
          </w:tcPr>
          <w:p w14:paraId="4A42D291"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0094EA48"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6BEC8B52" w14:textId="77777777" w:rsidR="00A55B7F" w:rsidRDefault="008A362F">
            <w:pPr>
              <w:jc w:val="center"/>
              <w:rPr>
                <w:lang w:val="en-US"/>
              </w:rPr>
            </w:pPr>
            <w:r>
              <w:rPr>
                <w:lang w:val="en-US"/>
              </w:rPr>
              <w:t>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6CA9A759" w14:textId="77777777" w:rsidR="00A55B7F" w:rsidRDefault="008A362F">
            <w:pPr>
              <w:jc w:val="center"/>
              <w:rPr>
                <w:lang w:val="en-US"/>
              </w:rPr>
            </w:pPr>
            <w:r>
              <w:rPr>
                <w:lang w:val="en-US"/>
              </w:rPr>
              <w:t>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4385EF8D" w14:textId="77777777" w:rsidR="00A55B7F" w:rsidRDefault="008A362F">
            <w:pPr>
              <w:jc w:val="center"/>
              <w:rPr>
                <w:lang w:val="en-US"/>
              </w:rPr>
            </w:pPr>
            <w:r>
              <w:rPr>
                <w:lang w:val="en-US"/>
              </w:rPr>
              <w:t>0.05</w:t>
            </w:r>
          </w:p>
        </w:tc>
      </w:tr>
      <w:tr w:rsidR="0016280C" w14:paraId="6A66B745"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3964808D" w14:textId="77777777" w:rsidR="00A55B7F" w:rsidRDefault="00A55B7F">
            <w:pPr>
              <w:jc w:val="center"/>
              <w:rPr>
                <w:lang w:val="en-US"/>
              </w:rPr>
            </w:pPr>
          </w:p>
        </w:tc>
        <w:tc>
          <w:tcPr>
            <w:tcW w:w="1375" w:type="dxa"/>
            <w:tcMar>
              <w:top w:w="0" w:type="dxa"/>
              <w:left w:w="108" w:type="dxa"/>
              <w:bottom w:w="0" w:type="dxa"/>
              <w:right w:w="108" w:type="dxa"/>
            </w:tcMar>
            <w:hideMark/>
          </w:tcPr>
          <w:p w14:paraId="5FA48480" w14:textId="77777777" w:rsidR="00A55B7F" w:rsidRDefault="008A362F">
            <w:pPr>
              <w:jc w:val="center"/>
              <w:rPr>
                <w:lang w:val="en-US"/>
              </w:rPr>
            </w:pPr>
            <w:r>
              <w:rPr>
                <w:lang w:val="en-US"/>
              </w:rPr>
              <w:t>0%</w:t>
            </w:r>
          </w:p>
        </w:tc>
        <w:tc>
          <w:tcPr>
            <w:tcW w:w="1470" w:type="dxa"/>
            <w:tcMar>
              <w:top w:w="0" w:type="dxa"/>
              <w:left w:w="108" w:type="dxa"/>
              <w:bottom w:w="0" w:type="dxa"/>
              <w:right w:w="108" w:type="dxa"/>
            </w:tcMar>
            <w:hideMark/>
          </w:tcPr>
          <w:p w14:paraId="457C1630" w14:textId="77777777" w:rsidR="00A55B7F" w:rsidRDefault="008A362F">
            <w:pPr>
              <w:jc w:val="center"/>
              <w:rPr>
                <w:lang w:val="en-US"/>
              </w:rPr>
            </w:pPr>
            <w:r>
              <w:rPr>
                <w:lang w:val="en-US"/>
              </w:rPr>
              <w:t>10%</w:t>
            </w:r>
          </w:p>
        </w:tc>
        <w:tc>
          <w:tcPr>
            <w:tcW w:w="1440" w:type="dxa"/>
            <w:tcMar>
              <w:top w:w="0" w:type="dxa"/>
              <w:left w:w="108" w:type="dxa"/>
              <w:bottom w:w="0" w:type="dxa"/>
              <w:right w:w="108" w:type="dxa"/>
            </w:tcMar>
            <w:hideMark/>
          </w:tcPr>
          <w:p w14:paraId="446C1AA9" w14:textId="77777777" w:rsidR="00A55B7F" w:rsidRDefault="008A362F">
            <w:pPr>
              <w:jc w:val="center"/>
              <w:rPr>
                <w:lang w:val="en-US"/>
              </w:rPr>
            </w:pPr>
            <w:r>
              <w:rPr>
                <w:lang w:val="en-US"/>
              </w:rPr>
              <w:t>20%</w:t>
            </w:r>
          </w:p>
        </w:tc>
        <w:tc>
          <w:tcPr>
            <w:tcW w:w="1440" w:type="dxa"/>
            <w:tcMar>
              <w:top w:w="0" w:type="dxa"/>
              <w:left w:w="108" w:type="dxa"/>
              <w:bottom w:w="0" w:type="dxa"/>
              <w:right w:w="108" w:type="dxa"/>
            </w:tcMar>
            <w:hideMark/>
          </w:tcPr>
          <w:p w14:paraId="02479C77" w14:textId="77777777" w:rsidR="00A55B7F" w:rsidRDefault="008A362F">
            <w:pPr>
              <w:jc w:val="center"/>
              <w:rPr>
                <w:lang w:val="en-US"/>
              </w:rPr>
            </w:pPr>
            <w:r>
              <w:rPr>
                <w:lang w:val="en-US"/>
              </w:rPr>
              <w:t>30%</w:t>
            </w:r>
          </w:p>
        </w:tc>
        <w:tc>
          <w:tcPr>
            <w:tcW w:w="1440" w:type="dxa"/>
            <w:tcBorders>
              <w:top w:val="nil"/>
              <w:left w:val="nil"/>
              <w:bottom w:val="nil"/>
              <w:right w:val="single" w:sz="8" w:space="0" w:color="auto"/>
            </w:tcBorders>
            <w:tcMar>
              <w:top w:w="0" w:type="dxa"/>
              <w:left w:w="108" w:type="dxa"/>
              <w:bottom w:w="0" w:type="dxa"/>
              <w:right w:w="108" w:type="dxa"/>
            </w:tcMar>
            <w:hideMark/>
          </w:tcPr>
          <w:p w14:paraId="104A3742" w14:textId="77777777" w:rsidR="00A55B7F" w:rsidRDefault="008A362F">
            <w:pPr>
              <w:jc w:val="center"/>
              <w:rPr>
                <w:lang w:val="en-US"/>
              </w:rPr>
            </w:pPr>
            <w:r>
              <w:rPr>
                <w:lang w:val="en-US"/>
              </w:rPr>
              <w:t>40%</w:t>
            </w:r>
          </w:p>
        </w:tc>
        <w:tc>
          <w:tcPr>
            <w:tcW w:w="1710" w:type="dxa"/>
            <w:tcBorders>
              <w:top w:val="nil"/>
              <w:left w:val="nil"/>
              <w:bottom w:val="nil"/>
              <w:right w:val="single" w:sz="8" w:space="0" w:color="auto"/>
            </w:tcBorders>
            <w:tcMar>
              <w:top w:w="0" w:type="dxa"/>
              <w:left w:w="108" w:type="dxa"/>
              <w:bottom w:w="0" w:type="dxa"/>
              <w:right w:w="108" w:type="dxa"/>
            </w:tcMar>
            <w:hideMark/>
          </w:tcPr>
          <w:p w14:paraId="0A369109" w14:textId="77777777" w:rsidR="00A55B7F" w:rsidRDefault="008A362F">
            <w:pPr>
              <w:jc w:val="center"/>
              <w:rPr>
                <w:lang w:val="en-US"/>
              </w:rPr>
            </w:pPr>
            <w:r>
              <w:rPr>
                <w:lang w:val="en-US"/>
              </w:rPr>
              <w:t>0.89</w:t>
            </w:r>
          </w:p>
        </w:tc>
      </w:tr>
      <w:tr w:rsidR="0016280C" w14:paraId="6879A974"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0191CA55" w14:textId="77777777" w:rsidR="00A55B7F" w:rsidRDefault="00A55B7F">
            <w:pPr>
              <w:jc w:val="center"/>
              <w:rPr>
                <w:lang w:val="en-US"/>
              </w:rPr>
            </w:pPr>
          </w:p>
        </w:tc>
        <w:tc>
          <w:tcPr>
            <w:tcW w:w="1375" w:type="dxa"/>
            <w:tcMar>
              <w:top w:w="0" w:type="dxa"/>
              <w:left w:w="108" w:type="dxa"/>
              <w:bottom w:w="0" w:type="dxa"/>
              <w:right w:w="108" w:type="dxa"/>
            </w:tcMar>
            <w:hideMark/>
          </w:tcPr>
          <w:p w14:paraId="510BC072" w14:textId="77777777" w:rsidR="00A55B7F" w:rsidRDefault="008A362F">
            <w:pPr>
              <w:jc w:val="center"/>
              <w:rPr>
                <w:lang w:val="en-US"/>
              </w:rPr>
            </w:pPr>
            <w:r>
              <w:rPr>
                <w:lang w:val="en-US"/>
              </w:rPr>
              <w:t>0%</w:t>
            </w:r>
          </w:p>
        </w:tc>
        <w:tc>
          <w:tcPr>
            <w:tcW w:w="1470" w:type="dxa"/>
            <w:tcMar>
              <w:top w:w="0" w:type="dxa"/>
              <w:left w:w="108" w:type="dxa"/>
              <w:bottom w:w="0" w:type="dxa"/>
              <w:right w:w="108" w:type="dxa"/>
            </w:tcMar>
            <w:hideMark/>
          </w:tcPr>
          <w:p w14:paraId="4AE2BDA4" w14:textId="77777777" w:rsidR="00A55B7F" w:rsidRDefault="008A362F">
            <w:pPr>
              <w:jc w:val="center"/>
              <w:rPr>
                <w:lang w:val="en-US"/>
              </w:rPr>
            </w:pPr>
            <w:r>
              <w:rPr>
                <w:lang w:val="en-US"/>
              </w:rPr>
              <w:t>25%</w:t>
            </w:r>
          </w:p>
        </w:tc>
        <w:tc>
          <w:tcPr>
            <w:tcW w:w="1440" w:type="dxa"/>
            <w:tcMar>
              <w:top w:w="0" w:type="dxa"/>
              <w:left w:w="108" w:type="dxa"/>
              <w:bottom w:w="0" w:type="dxa"/>
              <w:right w:w="108" w:type="dxa"/>
            </w:tcMar>
            <w:hideMark/>
          </w:tcPr>
          <w:p w14:paraId="779214EA" w14:textId="77777777" w:rsidR="00A55B7F" w:rsidRDefault="008A362F">
            <w:pPr>
              <w:jc w:val="center"/>
              <w:rPr>
                <w:lang w:val="en-US"/>
              </w:rPr>
            </w:pPr>
            <w:r>
              <w:rPr>
                <w:lang w:val="en-US"/>
              </w:rPr>
              <w:t>25%</w:t>
            </w:r>
          </w:p>
        </w:tc>
        <w:tc>
          <w:tcPr>
            <w:tcW w:w="1440" w:type="dxa"/>
            <w:tcMar>
              <w:top w:w="0" w:type="dxa"/>
              <w:left w:w="108" w:type="dxa"/>
              <w:bottom w:w="0" w:type="dxa"/>
              <w:right w:w="108" w:type="dxa"/>
            </w:tcMar>
            <w:hideMark/>
          </w:tcPr>
          <w:p w14:paraId="3A395B21" w14:textId="77777777" w:rsidR="00A55B7F" w:rsidRDefault="008A362F">
            <w:pPr>
              <w:jc w:val="center"/>
              <w:rPr>
                <w:lang w:val="en-US"/>
              </w:rPr>
            </w:pPr>
            <w:r>
              <w:rPr>
                <w:lang w:val="en-US"/>
              </w:rPr>
              <w:t>25%</w:t>
            </w:r>
          </w:p>
        </w:tc>
        <w:tc>
          <w:tcPr>
            <w:tcW w:w="1440" w:type="dxa"/>
            <w:tcBorders>
              <w:top w:val="nil"/>
              <w:left w:val="nil"/>
              <w:bottom w:val="nil"/>
              <w:right w:val="single" w:sz="8" w:space="0" w:color="auto"/>
            </w:tcBorders>
            <w:tcMar>
              <w:top w:w="0" w:type="dxa"/>
              <w:left w:w="108" w:type="dxa"/>
              <w:bottom w:w="0" w:type="dxa"/>
              <w:right w:w="108" w:type="dxa"/>
            </w:tcMar>
            <w:hideMark/>
          </w:tcPr>
          <w:p w14:paraId="4569E039" w14:textId="77777777" w:rsidR="00A55B7F" w:rsidRDefault="008A362F">
            <w:pPr>
              <w:jc w:val="center"/>
              <w:rPr>
                <w:lang w:val="en-US"/>
              </w:rPr>
            </w:pPr>
            <w:r>
              <w:rPr>
                <w:lang w:val="en-US"/>
              </w:rPr>
              <w:t>25%</w:t>
            </w:r>
          </w:p>
        </w:tc>
        <w:tc>
          <w:tcPr>
            <w:tcW w:w="1710" w:type="dxa"/>
            <w:tcBorders>
              <w:top w:val="nil"/>
              <w:left w:val="nil"/>
              <w:bottom w:val="nil"/>
              <w:right w:val="single" w:sz="8" w:space="0" w:color="auto"/>
            </w:tcBorders>
            <w:tcMar>
              <w:top w:w="0" w:type="dxa"/>
              <w:left w:w="108" w:type="dxa"/>
              <w:bottom w:w="0" w:type="dxa"/>
              <w:right w:w="108" w:type="dxa"/>
            </w:tcMar>
            <w:hideMark/>
          </w:tcPr>
          <w:p w14:paraId="09CBBF61" w14:textId="77777777" w:rsidR="00A55B7F" w:rsidRDefault="008A362F">
            <w:pPr>
              <w:jc w:val="center"/>
              <w:rPr>
                <w:lang w:val="en-US"/>
              </w:rPr>
            </w:pPr>
            <w:r>
              <w:rPr>
                <w:lang w:val="en-US"/>
              </w:rPr>
              <w:t>0.82</w:t>
            </w:r>
          </w:p>
        </w:tc>
      </w:tr>
      <w:tr w:rsidR="0016280C" w14:paraId="5016503C"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1E66B058" w14:textId="77777777" w:rsidR="00A55B7F" w:rsidRDefault="00A55B7F">
            <w:pPr>
              <w:jc w:val="center"/>
              <w:rPr>
                <w:lang w:val="en-US"/>
              </w:rPr>
            </w:pPr>
          </w:p>
        </w:tc>
        <w:tc>
          <w:tcPr>
            <w:tcW w:w="1375" w:type="dxa"/>
            <w:tcMar>
              <w:top w:w="0" w:type="dxa"/>
              <w:left w:w="108" w:type="dxa"/>
              <w:bottom w:w="0" w:type="dxa"/>
              <w:right w:w="108" w:type="dxa"/>
            </w:tcMar>
            <w:hideMark/>
          </w:tcPr>
          <w:p w14:paraId="6487D457" w14:textId="77777777" w:rsidR="00A55B7F" w:rsidRDefault="008A362F">
            <w:pPr>
              <w:jc w:val="center"/>
              <w:rPr>
                <w:lang w:val="en-US"/>
              </w:rPr>
            </w:pPr>
            <w:r>
              <w:rPr>
                <w:lang w:val="en-US"/>
              </w:rPr>
              <w:t>0%</w:t>
            </w:r>
          </w:p>
        </w:tc>
        <w:tc>
          <w:tcPr>
            <w:tcW w:w="1470" w:type="dxa"/>
            <w:tcMar>
              <w:top w:w="0" w:type="dxa"/>
              <w:left w:w="108" w:type="dxa"/>
              <w:bottom w:w="0" w:type="dxa"/>
              <w:right w:w="108" w:type="dxa"/>
            </w:tcMar>
            <w:hideMark/>
          </w:tcPr>
          <w:p w14:paraId="49EA0C89" w14:textId="77777777" w:rsidR="00A55B7F" w:rsidRDefault="008A362F">
            <w:pPr>
              <w:jc w:val="center"/>
              <w:rPr>
                <w:lang w:val="en-US"/>
              </w:rPr>
            </w:pPr>
            <w:r>
              <w:rPr>
                <w:lang w:val="en-US"/>
              </w:rPr>
              <w:t>0%</w:t>
            </w:r>
          </w:p>
        </w:tc>
        <w:tc>
          <w:tcPr>
            <w:tcW w:w="1440" w:type="dxa"/>
            <w:tcMar>
              <w:top w:w="0" w:type="dxa"/>
              <w:left w:w="108" w:type="dxa"/>
              <w:bottom w:w="0" w:type="dxa"/>
              <w:right w:w="108" w:type="dxa"/>
            </w:tcMar>
            <w:hideMark/>
          </w:tcPr>
          <w:p w14:paraId="32EFB212" w14:textId="77777777" w:rsidR="00A55B7F" w:rsidRDefault="008A362F">
            <w:pPr>
              <w:jc w:val="center"/>
              <w:rPr>
                <w:lang w:val="en-US"/>
              </w:rPr>
            </w:pPr>
            <w:r>
              <w:rPr>
                <w:lang w:val="en-US"/>
              </w:rPr>
              <w:t>25%</w:t>
            </w:r>
          </w:p>
        </w:tc>
        <w:tc>
          <w:tcPr>
            <w:tcW w:w="1440" w:type="dxa"/>
            <w:tcMar>
              <w:top w:w="0" w:type="dxa"/>
              <w:left w:w="108" w:type="dxa"/>
              <w:bottom w:w="0" w:type="dxa"/>
              <w:right w:w="108" w:type="dxa"/>
            </w:tcMar>
            <w:hideMark/>
          </w:tcPr>
          <w:p w14:paraId="308F2F43" w14:textId="77777777" w:rsidR="00A55B7F" w:rsidRDefault="008A362F">
            <w:pPr>
              <w:jc w:val="center"/>
              <w:rPr>
                <w:lang w:val="en-US"/>
              </w:rPr>
            </w:pPr>
            <w:r>
              <w:rPr>
                <w:lang w:val="en-US"/>
              </w:rPr>
              <w:t>25%</w:t>
            </w:r>
          </w:p>
        </w:tc>
        <w:tc>
          <w:tcPr>
            <w:tcW w:w="1440" w:type="dxa"/>
            <w:tcBorders>
              <w:top w:val="nil"/>
              <w:left w:val="nil"/>
              <w:bottom w:val="nil"/>
              <w:right w:val="single" w:sz="8" w:space="0" w:color="auto"/>
            </w:tcBorders>
            <w:tcMar>
              <w:top w:w="0" w:type="dxa"/>
              <w:left w:w="108" w:type="dxa"/>
              <w:bottom w:w="0" w:type="dxa"/>
              <w:right w:w="108" w:type="dxa"/>
            </w:tcMar>
            <w:hideMark/>
          </w:tcPr>
          <w:p w14:paraId="0014E533" w14:textId="77777777" w:rsidR="00A55B7F" w:rsidRDefault="008A362F">
            <w:pPr>
              <w:jc w:val="center"/>
              <w:rPr>
                <w:lang w:val="en-US"/>
              </w:rPr>
            </w:pPr>
            <w:r>
              <w:rPr>
                <w:lang w:val="en-US"/>
              </w:rPr>
              <w:t>25%</w:t>
            </w:r>
          </w:p>
        </w:tc>
        <w:tc>
          <w:tcPr>
            <w:tcW w:w="1710" w:type="dxa"/>
            <w:tcBorders>
              <w:top w:val="nil"/>
              <w:left w:val="nil"/>
              <w:bottom w:val="nil"/>
              <w:right w:val="single" w:sz="8" w:space="0" w:color="auto"/>
            </w:tcBorders>
            <w:tcMar>
              <w:top w:w="0" w:type="dxa"/>
              <w:left w:w="108" w:type="dxa"/>
              <w:bottom w:w="0" w:type="dxa"/>
              <w:right w:w="108" w:type="dxa"/>
            </w:tcMar>
            <w:hideMark/>
          </w:tcPr>
          <w:p w14:paraId="3CA9906C" w14:textId="77777777" w:rsidR="00A55B7F" w:rsidRDefault="008A362F">
            <w:pPr>
              <w:jc w:val="center"/>
              <w:rPr>
                <w:lang w:val="en-US"/>
              </w:rPr>
            </w:pPr>
            <w:r>
              <w:rPr>
                <w:lang w:val="en-US"/>
              </w:rPr>
              <w:t>0.75</w:t>
            </w:r>
          </w:p>
        </w:tc>
      </w:tr>
      <w:tr w:rsidR="0016280C" w14:paraId="01111B85"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0310DC7A" w14:textId="77777777" w:rsidR="00A55B7F" w:rsidRDefault="00A55B7F">
            <w:pPr>
              <w:jc w:val="center"/>
              <w:rPr>
                <w:lang w:val="en-US"/>
              </w:rPr>
            </w:pPr>
          </w:p>
        </w:tc>
        <w:tc>
          <w:tcPr>
            <w:tcW w:w="1375" w:type="dxa"/>
            <w:tcBorders>
              <w:top w:val="nil"/>
              <w:left w:val="nil"/>
              <w:bottom w:val="single" w:sz="8" w:space="0" w:color="auto"/>
              <w:right w:val="nil"/>
            </w:tcBorders>
            <w:tcMar>
              <w:top w:w="0" w:type="dxa"/>
              <w:left w:w="108" w:type="dxa"/>
              <w:bottom w:w="0" w:type="dxa"/>
              <w:right w:w="108" w:type="dxa"/>
            </w:tcMar>
            <w:hideMark/>
          </w:tcPr>
          <w:p w14:paraId="38E6DD28" w14:textId="77777777" w:rsidR="00A55B7F" w:rsidRDefault="008A362F">
            <w:pPr>
              <w:jc w:val="center"/>
              <w:rPr>
                <w:lang w:val="en-US"/>
              </w:rPr>
            </w:pPr>
            <w:r>
              <w:rPr>
                <w:lang w:val="en-US"/>
              </w:rPr>
              <w:t>0%</w:t>
            </w:r>
          </w:p>
        </w:tc>
        <w:tc>
          <w:tcPr>
            <w:tcW w:w="1470" w:type="dxa"/>
            <w:tcBorders>
              <w:top w:val="nil"/>
              <w:left w:val="nil"/>
              <w:bottom w:val="single" w:sz="8" w:space="0" w:color="auto"/>
              <w:right w:val="nil"/>
            </w:tcBorders>
            <w:tcMar>
              <w:top w:w="0" w:type="dxa"/>
              <w:left w:w="108" w:type="dxa"/>
              <w:bottom w:w="0" w:type="dxa"/>
              <w:right w:w="108" w:type="dxa"/>
            </w:tcMar>
            <w:hideMark/>
          </w:tcPr>
          <w:p w14:paraId="0BBF2127"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3E678293"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24091E17" w14:textId="77777777" w:rsidR="00A55B7F" w:rsidRDefault="008A362F">
            <w:pPr>
              <w:jc w:val="center"/>
              <w:rPr>
                <w:lang w:val="en-US"/>
              </w:rPr>
            </w:pPr>
            <w:r>
              <w:rPr>
                <w:lang w:val="en-US"/>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0CD42649" w14:textId="77777777" w:rsidR="00A55B7F" w:rsidRDefault="008A362F">
            <w:pPr>
              <w:jc w:val="center"/>
              <w:rPr>
                <w:lang w:val="en-US"/>
              </w:rPr>
            </w:pPr>
            <w:r>
              <w:rPr>
                <w:lang w:val="en-US"/>
              </w:rPr>
              <w:t>30%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41CD6E66" w14:textId="77777777" w:rsidR="00A55B7F" w:rsidRDefault="008A362F">
            <w:pPr>
              <w:jc w:val="center"/>
              <w:rPr>
                <w:lang w:val="en-US"/>
              </w:rPr>
            </w:pPr>
            <w:r>
              <w:rPr>
                <w:lang w:val="en-US"/>
              </w:rPr>
              <w:t>0.72</w:t>
            </w:r>
          </w:p>
        </w:tc>
      </w:tr>
      <w:tr w:rsidR="0016280C" w14:paraId="34B18081" w14:textId="77777777" w:rsidTr="00A55B7F">
        <w:trPr>
          <w:jc w:val="center"/>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597657" w14:textId="77777777" w:rsidR="00A55B7F" w:rsidRDefault="00A55B7F">
            <w:pPr>
              <w:jc w:val="center"/>
              <w:rPr>
                <w:lang w:val="en-US"/>
              </w:rPr>
            </w:pPr>
          </w:p>
        </w:tc>
        <w:tc>
          <w:tcPr>
            <w:tcW w:w="1375" w:type="dxa"/>
            <w:tcBorders>
              <w:top w:val="nil"/>
              <w:left w:val="nil"/>
              <w:bottom w:val="single" w:sz="8" w:space="0" w:color="auto"/>
              <w:right w:val="nil"/>
            </w:tcBorders>
            <w:tcMar>
              <w:top w:w="0" w:type="dxa"/>
              <w:left w:w="108" w:type="dxa"/>
              <w:bottom w:w="0" w:type="dxa"/>
              <w:right w:w="108" w:type="dxa"/>
            </w:tcMar>
            <w:hideMark/>
          </w:tcPr>
          <w:p w14:paraId="6B1DA3D9" w14:textId="77777777" w:rsidR="00A55B7F" w:rsidRDefault="008A362F">
            <w:pPr>
              <w:jc w:val="center"/>
              <w:rPr>
                <w:lang w:val="en-US"/>
              </w:rPr>
            </w:pPr>
            <w:r>
              <w:rPr>
                <w:lang w:val="en-US"/>
              </w:rPr>
              <w:t>0%</w:t>
            </w:r>
          </w:p>
        </w:tc>
        <w:tc>
          <w:tcPr>
            <w:tcW w:w="1470" w:type="dxa"/>
            <w:tcBorders>
              <w:top w:val="nil"/>
              <w:left w:val="nil"/>
              <w:bottom w:val="single" w:sz="8" w:space="0" w:color="auto"/>
              <w:right w:val="nil"/>
            </w:tcBorders>
            <w:tcMar>
              <w:top w:w="0" w:type="dxa"/>
              <w:left w:w="108" w:type="dxa"/>
              <w:bottom w:w="0" w:type="dxa"/>
              <w:right w:w="108" w:type="dxa"/>
            </w:tcMar>
            <w:hideMark/>
          </w:tcPr>
          <w:p w14:paraId="6B23A2AB"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512472D4"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7E5620D4" w14:textId="77777777" w:rsidR="00A55B7F" w:rsidRDefault="008A362F">
            <w:pPr>
              <w:jc w:val="center"/>
              <w:rPr>
                <w:lang w:val="en-US"/>
              </w:rPr>
            </w:pPr>
            <w:r>
              <w:rPr>
                <w:lang w:val="en-US"/>
              </w:rPr>
              <w:t>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93661D9" w14:textId="77777777" w:rsidR="00A55B7F" w:rsidRDefault="008A362F">
            <w:pPr>
              <w:jc w:val="center"/>
              <w:rPr>
                <w:lang w:val="en-US"/>
              </w:rPr>
            </w:pPr>
            <w:r>
              <w:rPr>
                <w:lang w:val="en-US"/>
              </w:rPr>
              <w:t>50%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46548CFC" w14:textId="77777777" w:rsidR="00A55B7F" w:rsidRDefault="008A362F">
            <w:pPr>
              <w:jc w:val="center"/>
              <w:rPr>
                <w:lang w:val="en-US"/>
              </w:rPr>
            </w:pPr>
            <w:r>
              <w:rPr>
                <w:lang w:val="en-US"/>
              </w:rPr>
              <w:t>0.63</w:t>
            </w:r>
          </w:p>
        </w:tc>
      </w:tr>
      <w:tr w:rsidR="0016280C" w14:paraId="11964AA1"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hideMark/>
          </w:tcPr>
          <w:p w14:paraId="189BB05A" w14:textId="77777777" w:rsidR="00A55B7F" w:rsidRDefault="008A362F">
            <w:pPr>
              <w:jc w:val="center"/>
              <w:rPr>
                <w:lang w:val="en-US"/>
              </w:rPr>
            </w:pPr>
            <w:r>
              <w:rPr>
                <w:lang w:val="en-US"/>
              </w:rPr>
              <w:t>25%</w:t>
            </w:r>
          </w:p>
        </w:tc>
        <w:tc>
          <w:tcPr>
            <w:tcW w:w="1375" w:type="dxa"/>
            <w:tcBorders>
              <w:top w:val="nil"/>
              <w:left w:val="nil"/>
              <w:bottom w:val="single" w:sz="8" w:space="0" w:color="auto"/>
              <w:right w:val="nil"/>
            </w:tcBorders>
            <w:tcMar>
              <w:top w:w="0" w:type="dxa"/>
              <w:left w:w="108" w:type="dxa"/>
              <w:bottom w:w="0" w:type="dxa"/>
              <w:right w:w="108" w:type="dxa"/>
            </w:tcMar>
            <w:hideMark/>
          </w:tcPr>
          <w:p w14:paraId="27C93E38" w14:textId="77777777" w:rsidR="00A55B7F" w:rsidRDefault="008A362F">
            <w:pPr>
              <w:jc w:val="center"/>
              <w:rPr>
                <w:lang w:val="en-US"/>
              </w:rPr>
            </w:pPr>
            <w:r>
              <w:rPr>
                <w:lang w:val="en-US"/>
              </w:rPr>
              <w:t>0%</w:t>
            </w:r>
          </w:p>
        </w:tc>
        <w:tc>
          <w:tcPr>
            <w:tcW w:w="1470" w:type="dxa"/>
            <w:tcBorders>
              <w:top w:val="nil"/>
              <w:left w:val="nil"/>
              <w:bottom w:val="single" w:sz="8" w:space="0" w:color="auto"/>
              <w:right w:val="nil"/>
            </w:tcBorders>
            <w:tcMar>
              <w:top w:w="0" w:type="dxa"/>
              <w:left w:w="108" w:type="dxa"/>
              <w:bottom w:w="0" w:type="dxa"/>
              <w:right w:w="108" w:type="dxa"/>
            </w:tcMar>
            <w:hideMark/>
          </w:tcPr>
          <w:p w14:paraId="6E64B5CB"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289F2994"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7D0ADDEA" w14:textId="77777777" w:rsidR="00A55B7F" w:rsidRDefault="008A362F">
            <w:pPr>
              <w:jc w:val="center"/>
              <w:rPr>
                <w:lang w:val="en-US"/>
              </w:rPr>
            </w:pPr>
            <w:r>
              <w:rPr>
                <w:lang w:val="en-US"/>
              </w:rPr>
              <w:t>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4F06155" w14:textId="77777777" w:rsidR="00A55B7F" w:rsidRDefault="008A362F">
            <w:pPr>
              <w:jc w:val="center"/>
              <w:rPr>
                <w:lang w:val="en-US"/>
              </w:rPr>
            </w:pPr>
            <w:r>
              <w:rPr>
                <w:lang w:val="en-US"/>
              </w:rPr>
              <w:t>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34D2AF27" w14:textId="77777777" w:rsidR="00A55B7F" w:rsidRDefault="008A362F">
            <w:pPr>
              <w:jc w:val="center"/>
              <w:rPr>
                <w:lang w:val="en-US"/>
              </w:rPr>
            </w:pPr>
            <w:r>
              <w:rPr>
                <w:lang w:val="en-US"/>
              </w:rPr>
              <w:t>0.05</w:t>
            </w:r>
          </w:p>
        </w:tc>
      </w:tr>
      <w:tr w:rsidR="0016280C" w14:paraId="2D5004E4"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4DB9C5B3" w14:textId="77777777" w:rsidR="00A55B7F" w:rsidRDefault="00A55B7F">
            <w:pPr>
              <w:jc w:val="center"/>
              <w:rPr>
                <w:lang w:val="en-US"/>
              </w:rPr>
            </w:pPr>
          </w:p>
        </w:tc>
        <w:tc>
          <w:tcPr>
            <w:tcW w:w="1375" w:type="dxa"/>
            <w:tcMar>
              <w:top w:w="0" w:type="dxa"/>
              <w:left w:w="108" w:type="dxa"/>
              <w:bottom w:w="0" w:type="dxa"/>
              <w:right w:w="108" w:type="dxa"/>
            </w:tcMar>
            <w:hideMark/>
          </w:tcPr>
          <w:p w14:paraId="6AE23B3E" w14:textId="77777777" w:rsidR="00A55B7F" w:rsidRDefault="008A362F">
            <w:pPr>
              <w:jc w:val="center"/>
              <w:rPr>
                <w:lang w:val="en-US"/>
              </w:rPr>
            </w:pPr>
            <w:r>
              <w:rPr>
                <w:lang w:val="en-US"/>
              </w:rPr>
              <w:t>0%</w:t>
            </w:r>
          </w:p>
        </w:tc>
        <w:tc>
          <w:tcPr>
            <w:tcW w:w="1470" w:type="dxa"/>
            <w:tcMar>
              <w:top w:w="0" w:type="dxa"/>
              <w:left w:w="108" w:type="dxa"/>
              <w:bottom w:w="0" w:type="dxa"/>
              <w:right w:w="108" w:type="dxa"/>
            </w:tcMar>
            <w:hideMark/>
          </w:tcPr>
          <w:p w14:paraId="0407A3DA" w14:textId="77777777" w:rsidR="00A55B7F" w:rsidRDefault="008A362F">
            <w:pPr>
              <w:jc w:val="center"/>
              <w:rPr>
                <w:lang w:val="en-US"/>
              </w:rPr>
            </w:pPr>
            <w:r>
              <w:rPr>
                <w:lang w:val="en-US"/>
              </w:rPr>
              <w:t>10%</w:t>
            </w:r>
          </w:p>
        </w:tc>
        <w:tc>
          <w:tcPr>
            <w:tcW w:w="1440" w:type="dxa"/>
            <w:tcMar>
              <w:top w:w="0" w:type="dxa"/>
              <w:left w:w="108" w:type="dxa"/>
              <w:bottom w:w="0" w:type="dxa"/>
              <w:right w:w="108" w:type="dxa"/>
            </w:tcMar>
            <w:hideMark/>
          </w:tcPr>
          <w:p w14:paraId="34258C15" w14:textId="77777777" w:rsidR="00A55B7F" w:rsidRDefault="008A362F">
            <w:pPr>
              <w:jc w:val="center"/>
              <w:rPr>
                <w:lang w:val="en-US"/>
              </w:rPr>
            </w:pPr>
            <w:r>
              <w:rPr>
                <w:lang w:val="en-US"/>
              </w:rPr>
              <w:t>20%</w:t>
            </w:r>
          </w:p>
        </w:tc>
        <w:tc>
          <w:tcPr>
            <w:tcW w:w="1440" w:type="dxa"/>
            <w:tcMar>
              <w:top w:w="0" w:type="dxa"/>
              <w:left w:w="108" w:type="dxa"/>
              <w:bottom w:w="0" w:type="dxa"/>
              <w:right w:w="108" w:type="dxa"/>
            </w:tcMar>
            <w:hideMark/>
          </w:tcPr>
          <w:p w14:paraId="1F7BC9B6" w14:textId="77777777" w:rsidR="00A55B7F" w:rsidRDefault="008A362F">
            <w:pPr>
              <w:jc w:val="center"/>
              <w:rPr>
                <w:lang w:val="en-US"/>
              </w:rPr>
            </w:pPr>
            <w:r>
              <w:rPr>
                <w:lang w:val="en-US"/>
              </w:rPr>
              <w:t>30%</w:t>
            </w:r>
          </w:p>
        </w:tc>
        <w:tc>
          <w:tcPr>
            <w:tcW w:w="1440" w:type="dxa"/>
            <w:tcBorders>
              <w:top w:val="nil"/>
              <w:left w:val="nil"/>
              <w:bottom w:val="nil"/>
              <w:right w:val="single" w:sz="8" w:space="0" w:color="auto"/>
            </w:tcBorders>
            <w:tcMar>
              <w:top w:w="0" w:type="dxa"/>
              <w:left w:w="108" w:type="dxa"/>
              <w:bottom w:w="0" w:type="dxa"/>
              <w:right w:w="108" w:type="dxa"/>
            </w:tcMar>
            <w:hideMark/>
          </w:tcPr>
          <w:p w14:paraId="6AF61AEA" w14:textId="77777777" w:rsidR="00A55B7F" w:rsidRDefault="008A362F">
            <w:pPr>
              <w:jc w:val="center"/>
              <w:rPr>
                <w:lang w:val="en-US"/>
              </w:rPr>
            </w:pPr>
            <w:r>
              <w:rPr>
                <w:lang w:val="en-US"/>
              </w:rPr>
              <w:t>40%</w:t>
            </w:r>
          </w:p>
        </w:tc>
        <w:tc>
          <w:tcPr>
            <w:tcW w:w="1710" w:type="dxa"/>
            <w:tcBorders>
              <w:top w:val="nil"/>
              <w:left w:val="nil"/>
              <w:bottom w:val="nil"/>
              <w:right w:val="single" w:sz="8" w:space="0" w:color="auto"/>
            </w:tcBorders>
            <w:tcMar>
              <w:top w:w="0" w:type="dxa"/>
              <w:left w:w="108" w:type="dxa"/>
              <w:bottom w:w="0" w:type="dxa"/>
              <w:right w:w="108" w:type="dxa"/>
            </w:tcMar>
            <w:hideMark/>
          </w:tcPr>
          <w:p w14:paraId="7E736E00" w14:textId="77777777" w:rsidR="00A55B7F" w:rsidRDefault="008A362F">
            <w:pPr>
              <w:jc w:val="center"/>
              <w:rPr>
                <w:lang w:val="en-US"/>
              </w:rPr>
            </w:pPr>
            <w:r>
              <w:rPr>
                <w:lang w:val="en-US"/>
              </w:rPr>
              <w:t>0.77</w:t>
            </w:r>
          </w:p>
        </w:tc>
      </w:tr>
      <w:tr w:rsidR="0016280C" w14:paraId="0A919AD3"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71D86149" w14:textId="77777777" w:rsidR="00A55B7F" w:rsidRDefault="00A55B7F">
            <w:pPr>
              <w:jc w:val="center"/>
              <w:rPr>
                <w:lang w:val="en-US"/>
              </w:rPr>
            </w:pPr>
          </w:p>
        </w:tc>
        <w:tc>
          <w:tcPr>
            <w:tcW w:w="1375" w:type="dxa"/>
            <w:tcMar>
              <w:top w:w="0" w:type="dxa"/>
              <w:left w:w="108" w:type="dxa"/>
              <w:bottom w:w="0" w:type="dxa"/>
              <w:right w:w="108" w:type="dxa"/>
            </w:tcMar>
            <w:hideMark/>
          </w:tcPr>
          <w:p w14:paraId="15193225" w14:textId="77777777" w:rsidR="00A55B7F" w:rsidRDefault="008A362F">
            <w:pPr>
              <w:jc w:val="center"/>
              <w:rPr>
                <w:lang w:val="en-US"/>
              </w:rPr>
            </w:pPr>
            <w:r>
              <w:rPr>
                <w:lang w:val="en-US"/>
              </w:rPr>
              <w:t>0%</w:t>
            </w:r>
          </w:p>
        </w:tc>
        <w:tc>
          <w:tcPr>
            <w:tcW w:w="1470" w:type="dxa"/>
            <w:tcMar>
              <w:top w:w="0" w:type="dxa"/>
              <w:left w:w="108" w:type="dxa"/>
              <w:bottom w:w="0" w:type="dxa"/>
              <w:right w:w="108" w:type="dxa"/>
            </w:tcMar>
            <w:hideMark/>
          </w:tcPr>
          <w:p w14:paraId="02A57C67" w14:textId="77777777" w:rsidR="00A55B7F" w:rsidRDefault="008A362F">
            <w:pPr>
              <w:jc w:val="center"/>
              <w:rPr>
                <w:lang w:val="en-US"/>
              </w:rPr>
            </w:pPr>
            <w:r>
              <w:rPr>
                <w:lang w:val="en-US"/>
              </w:rPr>
              <w:t>25%</w:t>
            </w:r>
          </w:p>
        </w:tc>
        <w:tc>
          <w:tcPr>
            <w:tcW w:w="1440" w:type="dxa"/>
            <w:tcMar>
              <w:top w:w="0" w:type="dxa"/>
              <w:left w:w="108" w:type="dxa"/>
              <w:bottom w:w="0" w:type="dxa"/>
              <w:right w:w="108" w:type="dxa"/>
            </w:tcMar>
            <w:hideMark/>
          </w:tcPr>
          <w:p w14:paraId="21A22F6C" w14:textId="77777777" w:rsidR="00A55B7F" w:rsidRDefault="008A362F">
            <w:pPr>
              <w:jc w:val="center"/>
              <w:rPr>
                <w:lang w:val="en-US"/>
              </w:rPr>
            </w:pPr>
            <w:r>
              <w:rPr>
                <w:lang w:val="en-US"/>
              </w:rPr>
              <w:t>25%</w:t>
            </w:r>
          </w:p>
        </w:tc>
        <w:tc>
          <w:tcPr>
            <w:tcW w:w="1440" w:type="dxa"/>
            <w:tcMar>
              <w:top w:w="0" w:type="dxa"/>
              <w:left w:w="108" w:type="dxa"/>
              <w:bottom w:w="0" w:type="dxa"/>
              <w:right w:w="108" w:type="dxa"/>
            </w:tcMar>
            <w:hideMark/>
          </w:tcPr>
          <w:p w14:paraId="6601F7F5" w14:textId="77777777" w:rsidR="00A55B7F" w:rsidRDefault="008A362F">
            <w:pPr>
              <w:jc w:val="center"/>
              <w:rPr>
                <w:lang w:val="en-US"/>
              </w:rPr>
            </w:pPr>
            <w:r>
              <w:rPr>
                <w:lang w:val="en-US"/>
              </w:rPr>
              <w:t>25%</w:t>
            </w:r>
          </w:p>
        </w:tc>
        <w:tc>
          <w:tcPr>
            <w:tcW w:w="1440" w:type="dxa"/>
            <w:tcBorders>
              <w:top w:val="nil"/>
              <w:left w:val="nil"/>
              <w:bottom w:val="nil"/>
              <w:right w:val="single" w:sz="8" w:space="0" w:color="auto"/>
            </w:tcBorders>
            <w:tcMar>
              <w:top w:w="0" w:type="dxa"/>
              <w:left w:w="108" w:type="dxa"/>
              <w:bottom w:w="0" w:type="dxa"/>
              <w:right w:w="108" w:type="dxa"/>
            </w:tcMar>
            <w:hideMark/>
          </w:tcPr>
          <w:p w14:paraId="74926BE9" w14:textId="77777777" w:rsidR="00A55B7F" w:rsidRDefault="008A362F">
            <w:pPr>
              <w:jc w:val="center"/>
              <w:rPr>
                <w:lang w:val="en-US"/>
              </w:rPr>
            </w:pPr>
            <w:r>
              <w:rPr>
                <w:lang w:val="en-US"/>
              </w:rPr>
              <w:t>25%</w:t>
            </w:r>
          </w:p>
        </w:tc>
        <w:tc>
          <w:tcPr>
            <w:tcW w:w="1710" w:type="dxa"/>
            <w:tcBorders>
              <w:top w:val="nil"/>
              <w:left w:val="nil"/>
              <w:bottom w:val="nil"/>
              <w:right w:val="single" w:sz="8" w:space="0" w:color="auto"/>
            </w:tcBorders>
            <w:tcMar>
              <w:top w:w="0" w:type="dxa"/>
              <w:left w:w="108" w:type="dxa"/>
              <w:bottom w:w="0" w:type="dxa"/>
              <w:right w:w="108" w:type="dxa"/>
            </w:tcMar>
            <w:hideMark/>
          </w:tcPr>
          <w:p w14:paraId="3042B7CA" w14:textId="77777777" w:rsidR="00A55B7F" w:rsidRDefault="008A362F">
            <w:pPr>
              <w:jc w:val="center"/>
              <w:rPr>
                <w:lang w:val="en-US"/>
              </w:rPr>
            </w:pPr>
            <w:r>
              <w:rPr>
                <w:lang w:val="en-US"/>
              </w:rPr>
              <w:t>0.66</w:t>
            </w:r>
          </w:p>
        </w:tc>
      </w:tr>
      <w:tr w:rsidR="0016280C" w14:paraId="357508A8"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0EED4D59" w14:textId="77777777" w:rsidR="00A55B7F" w:rsidRDefault="00A55B7F">
            <w:pPr>
              <w:jc w:val="center"/>
              <w:rPr>
                <w:lang w:val="en-US"/>
              </w:rPr>
            </w:pPr>
          </w:p>
        </w:tc>
        <w:tc>
          <w:tcPr>
            <w:tcW w:w="1375" w:type="dxa"/>
            <w:tcMar>
              <w:top w:w="0" w:type="dxa"/>
              <w:left w:w="108" w:type="dxa"/>
              <w:bottom w:w="0" w:type="dxa"/>
              <w:right w:w="108" w:type="dxa"/>
            </w:tcMar>
            <w:hideMark/>
          </w:tcPr>
          <w:p w14:paraId="40BD07C1" w14:textId="77777777" w:rsidR="00A55B7F" w:rsidRDefault="008A362F">
            <w:pPr>
              <w:jc w:val="center"/>
              <w:rPr>
                <w:lang w:val="en-US"/>
              </w:rPr>
            </w:pPr>
            <w:r>
              <w:rPr>
                <w:lang w:val="en-US"/>
              </w:rPr>
              <w:t>0%</w:t>
            </w:r>
          </w:p>
        </w:tc>
        <w:tc>
          <w:tcPr>
            <w:tcW w:w="1470" w:type="dxa"/>
            <w:tcMar>
              <w:top w:w="0" w:type="dxa"/>
              <w:left w:w="108" w:type="dxa"/>
              <w:bottom w:w="0" w:type="dxa"/>
              <w:right w:w="108" w:type="dxa"/>
            </w:tcMar>
            <w:hideMark/>
          </w:tcPr>
          <w:p w14:paraId="2EDF4856" w14:textId="77777777" w:rsidR="00A55B7F" w:rsidRDefault="008A362F">
            <w:pPr>
              <w:jc w:val="center"/>
              <w:rPr>
                <w:lang w:val="en-US"/>
              </w:rPr>
            </w:pPr>
            <w:r>
              <w:rPr>
                <w:lang w:val="en-US"/>
              </w:rPr>
              <w:t>0%</w:t>
            </w:r>
          </w:p>
        </w:tc>
        <w:tc>
          <w:tcPr>
            <w:tcW w:w="1440" w:type="dxa"/>
            <w:tcMar>
              <w:top w:w="0" w:type="dxa"/>
              <w:left w:w="108" w:type="dxa"/>
              <w:bottom w:w="0" w:type="dxa"/>
              <w:right w:w="108" w:type="dxa"/>
            </w:tcMar>
            <w:hideMark/>
          </w:tcPr>
          <w:p w14:paraId="46E6E12F" w14:textId="77777777" w:rsidR="00A55B7F" w:rsidRDefault="008A362F">
            <w:pPr>
              <w:jc w:val="center"/>
              <w:rPr>
                <w:lang w:val="en-US"/>
              </w:rPr>
            </w:pPr>
            <w:r>
              <w:rPr>
                <w:lang w:val="en-US"/>
              </w:rPr>
              <w:t>25%</w:t>
            </w:r>
          </w:p>
        </w:tc>
        <w:tc>
          <w:tcPr>
            <w:tcW w:w="1440" w:type="dxa"/>
            <w:tcMar>
              <w:top w:w="0" w:type="dxa"/>
              <w:left w:w="108" w:type="dxa"/>
              <w:bottom w:w="0" w:type="dxa"/>
              <w:right w:w="108" w:type="dxa"/>
            </w:tcMar>
            <w:hideMark/>
          </w:tcPr>
          <w:p w14:paraId="2259AF07" w14:textId="77777777" w:rsidR="00A55B7F" w:rsidRDefault="008A362F">
            <w:pPr>
              <w:jc w:val="center"/>
              <w:rPr>
                <w:lang w:val="en-US"/>
              </w:rPr>
            </w:pPr>
            <w:r>
              <w:rPr>
                <w:lang w:val="en-US"/>
              </w:rPr>
              <w:t>25%</w:t>
            </w:r>
          </w:p>
        </w:tc>
        <w:tc>
          <w:tcPr>
            <w:tcW w:w="1440" w:type="dxa"/>
            <w:tcBorders>
              <w:top w:val="nil"/>
              <w:left w:val="nil"/>
              <w:bottom w:val="nil"/>
              <w:right w:val="single" w:sz="8" w:space="0" w:color="auto"/>
            </w:tcBorders>
            <w:tcMar>
              <w:top w:w="0" w:type="dxa"/>
              <w:left w:w="108" w:type="dxa"/>
              <w:bottom w:w="0" w:type="dxa"/>
              <w:right w:w="108" w:type="dxa"/>
            </w:tcMar>
            <w:hideMark/>
          </w:tcPr>
          <w:p w14:paraId="659C690C" w14:textId="77777777" w:rsidR="00A55B7F" w:rsidRDefault="008A362F">
            <w:pPr>
              <w:jc w:val="center"/>
              <w:rPr>
                <w:lang w:val="en-US"/>
              </w:rPr>
            </w:pPr>
            <w:r>
              <w:rPr>
                <w:lang w:val="en-US"/>
              </w:rPr>
              <w:t>25%</w:t>
            </w:r>
          </w:p>
        </w:tc>
        <w:tc>
          <w:tcPr>
            <w:tcW w:w="1710" w:type="dxa"/>
            <w:tcBorders>
              <w:top w:val="nil"/>
              <w:left w:val="nil"/>
              <w:bottom w:val="nil"/>
              <w:right w:val="single" w:sz="8" w:space="0" w:color="auto"/>
            </w:tcBorders>
            <w:tcMar>
              <w:top w:w="0" w:type="dxa"/>
              <w:left w:w="108" w:type="dxa"/>
              <w:bottom w:w="0" w:type="dxa"/>
              <w:right w:w="108" w:type="dxa"/>
            </w:tcMar>
            <w:hideMark/>
          </w:tcPr>
          <w:p w14:paraId="3C76D278" w14:textId="77777777" w:rsidR="00A55B7F" w:rsidRDefault="008A362F">
            <w:pPr>
              <w:jc w:val="center"/>
              <w:rPr>
                <w:lang w:val="en-US"/>
              </w:rPr>
            </w:pPr>
            <w:r>
              <w:rPr>
                <w:lang w:val="en-US"/>
              </w:rPr>
              <w:t>0.57</w:t>
            </w:r>
          </w:p>
        </w:tc>
      </w:tr>
      <w:tr w:rsidR="0016280C" w14:paraId="4F822E90" w14:textId="77777777" w:rsidTr="00A55B7F">
        <w:trPr>
          <w:jc w:val="center"/>
        </w:trPr>
        <w:tc>
          <w:tcPr>
            <w:tcW w:w="840" w:type="dxa"/>
            <w:tcBorders>
              <w:top w:val="nil"/>
              <w:left w:val="single" w:sz="8" w:space="0" w:color="auto"/>
              <w:bottom w:val="nil"/>
              <w:right w:val="single" w:sz="8" w:space="0" w:color="auto"/>
            </w:tcBorders>
            <w:tcMar>
              <w:top w:w="0" w:type="dxa"/>
              <w:left w:w="108" w:type="dxa"/>
              <w:bottom w:w="0" w:type="dxa"/>
              <w:right w:w="108" w:type="dxa"/>
            </w:tcMar>
          </w:tcPr>
          <w:p w14:paraId="65D9DE4F" w14:textId="77777777" w:rsidR="00A55B7F" w:rsidRDefault="00A55B7F">
            <w:pPr>
              <w:jc w:val="center"/>
              <w:rPr>
                <w:lang w:val="en-US"/>
              </w:rPr>
            </w:pPr>
          </w:p>
        </w:tc>
        <w:tc>
          <w:tcPr>
            <w:tcW w:w="1375" w:type="dxa"/>
            <w:tcBorders>
              <w:top w:val="nil"/>
              <w:left w:val="nil"/>
              <w:bottom w:val="single" w:sz="8" w:space="0" w:color="auto"/>
              <w:right w:val="nil"/>
            </w:tcBorders>
            <w:tcMar>
              <w:top w:w="0" w:type="dxa"/>
              <w:left w:w="108" w:type="dxa"/>
              <w:bottom w:w="0" w:type="dxa"/>
              <w:right w:w="108" w:type="dxa"/>
            </w:tcMar>
            <w:hideMark/>
          </w:tcPr>
          <w:p w14:paraId="72326F43" w14:textId="77777777" w:rsidR="00A55B7F" w:rsidRDefault="008A362F">
            <w:pPr>
              <w:jc w:val="center"/>
              <w:rPr>
                <w:lang w:val="en-US"/>
              </w:rPr>
            </w:pPr>
            <w:r>
              <w:rPr>
                <w:lang w:val="en-US"/>
              </w:rPr>
              <w:t>0%</w:t>
            </w:r>
          </w:p>
        </w:tc>
        <w:tc>
          <w:tcPr>
            <w:tcW w:w="1470" w:type="dxa"/>
            <w:tcBorders>
              <w:top w:val="nil"/>
              <w:left w:val="nil"/>
              <w:bottom w:val="single" w:sz="8" w:space="0" w:color="auto"/>
              <w:right w:val="nil"/>
            </w:tcBorders>
            <w:tcMar>
              <w:top w:w="0" w:type="dxa"/>
              <w:left w:w="108" w:type="dxa"/>
              <w:bottom w:w="0" w:type="dxa"/>
              <w:right w:w="108" w:type="dxa"/>
            </w:tcMar>
            <w:hideMark/>
          </w:tcPr>
          <w:p w14:paraId="13E35321"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12F8E126"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70E21F35" w14:textId="77777777" w:rsidR="00A55B7F" w:rsidRDefault="008A362F">
            <w:pPr>
              <w:jc w:val="center"/>
              <w:rPr>
                <w:lang w:val="en-US"/>
              </w:rPr>
            </w:pPr>
            <w:r>
              <w:rPr>
                <w:lang w:val="en-US"/>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2DD41B22" w14:textId="77777777" w:rsidR="00A55B7F" w:rsidRDefault="008A362F">
            <w:pPr>
              <w:jc w:val="center"/>
              <w:rPr>
                <w:lang w:val="en-US"/>
              </w:rPr>
            </w:pPr>
            <w:r>
              <w:rPr>
                <w:lang w:val="en-US"/>
              </w:rPr>
              <w:t>30%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3D21A9F7" w14:textId="77777777" w:rsidR="00A55B7F" w:rsidRDefault="008A362F">
            <w:pPr>
              <w:jc w:val="center"/>
              <w:rPr>
                <w:lang w:val="en-US"/>
              </w:rPr>
            </w:pPr>
            <w:r>
              <w:rPr>
                <w:lang w:val="en-US"/>
              </w:rPr>
              <w:t>0.54</w:t>
            </w:r>
          </w:p>
        </w:tc>
      </w:tr>
      <w:tr w:rsidR="0016280C" w14:paraId="4AED4DCC" w14:textId="77777777" w:rsidTr="00A55B7F">
        <w:trPr>
          <w:jc w:val="center"/>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412F3E" w14:textId="77777777" w:rsidR="00A55B7F" w:rsidRDefault="00A55B7F">
            <w:pPr>
              <w:jc w:val="center"/>
              <w:rPr>
                <w:lang w:val="en-US"/>
              </w:rPr>
            </w:pPr>
          </w:p>
        </w:tc>
        <w:tc>
          <w:tcPr>
            <w:tcW w:w="1375" w:type="dxa"/>
            <w:tcBorders>
              <w:top w:val="nil"/>
              <w:left w:val="nil"/>
              <w:bottom w:val="single" w:sz="8" w:space="0" w:color="auto"/>
              <w:right w:val="nil"/>
            </w:tcBorders>
            <w:tcMar>
              <w:top w:w="0" w:type="dxa"/>
              <w:left w:w="108" w:type="dxa"/>
              <w:bottom w:w="0" w:type="dxa"/>
              <w:right w:w="108" w:type="dxa"/>
            </w:tcMar>
            <w:hideMark/>
          </w:tcPr>
          <w:p w14:paraId="6FBE2AB2" w14:textId="77777777" w:rsidR="00A55B7F" w:rsidRDefault="008A362F">
            <w:pPr>
              <w:jc w:val="center"/>
              <w:rPr>
                <w:lang w:val="en-US"/>
              </w:rPr>
            </w:pPr>
            <w:r>
              <w:rPr>
                <w:lang w:val="en-US"/>
              </w:rPr>
              <w:t>0%</w:t>
            </w:r>
          </w:p>
        </w:tc>
        <w:tc>
          <w:tcPr>
            <w:tcW w:w="1470" w:type="dxa"/>
            <w:tcBorders>
              <w:top w:val="nil"/>
              <w:left w:val="nil"/>
              <w:bottom w:val="single" w:sz="8" w:space="0" w:color="auto"/>
              <w:right w:val="nil"/>
            </w:tcBorders>
            <w:tcMar>
              <w:top w:w="0" w:type="dxa"/>
              <w:left w:w="108" w:type="dxa"/>
              <w:bottom w:w="0" w:type="dxa"/>
              <w:right w:w="108" w:type="dxa"/>
            </w:tcMar>
            <w:hideMark/>
          </w:tcPr>
          <w:p w14:paraId="6D78F250"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53F4C672" w14:textId="77777777" w:rsidR="00A55B7F" w:rsidRDefault="008A362F">
            <w:pPr>
              <w:jc w:val="center"/>
              <w:rPr>
                <w:lang w:val="en-US"/>
              </w:rPr>
            </w:pPr>
            <w:r>
              <w:rPr>
                <w:lang w:val="en-US"/>
              </w:rPr>
              <w:t>0%</w:t>
            </w:r>
          </w:p>
        </w:tc>
        <w:tc>
          <w:tcPr>
            <w:tcW w:w="1440" w:type="dxa"/>
            <w:tcBorders>
              <w:top w:val="nil"/>
              <w:left w:val="nil"/>
              <w:bottom w:val="single" w:sz="8" w:space="0" w:color="auto"/>
              <w:right w:val="nil"/>
            </w:tcBorders>
            <w:tcMar>
              <w:top w:w="0" w:type="dxa"/>
              <w:left w:w="108" w:type="dxa"/>
              <w:bottom w:w="0" w:type="dxa"/>
              <w:right w:w="108" w:type="dxa"/>
            </w:tcMar>
            <w:hideMark/>
          </w:tcPr>
          <w:p w14:paraId="706DE618" w14:textId="77777777" w:rsidR="00A55B7F" w:rsidRDefault="008A362F">
            <w:pPr>
              <w:jc w:val="center"/>
              <w:rPr>
                <w:lang w:val="en-US"/>
              </w:rPr>
            </w:pPr>
            <w:r>
              <w:rPr>
                <w:lang w:val="en-US"/>
              </w:rPr>
              <w:t>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14:paraId="43210906" w14:textId="77777777" w:rsidR="00A55B7F" w:rsidRDefault="008A362F">
            <w:pPr>
              <w:jc w:val="center"/>
              <w:rPr>
                <w:lang w:val="en-US"/>
              </w:rPr>
            </w:pPr>
            <w:r>
              <w:rPr>
                <w:lang w:val="en-US"/>
              </w:rPr>
              <w:t>50%</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14:paraId="65641101" w14:textId="77777777" w:rsidR="00A55B7F" w:rsidRDefault="008A362F">
            <w:pPr>
              <w:jc w:val="center"/>
              <w:rPr>
                <w:lang w:val="en-US"/>
              </w:rPr>
            </w:pPr>
            <w:r>
              <w:rPr>
                <w:lang w:val="en-US"/>
              </w:rPr>
              <w:t>0.49</w:t>
            </w:r>
          </w:p>
        </w:tc>
      </w:tr>
      <w:tr w:rsidR="0016280C" w14:paraId="63DE5D23" w14:textId="77777777" w:rsidTr="00A55B7F">
        <w:trPr>
          <w:jc w:val="center"/>
        </w:trPr>
        <w:tc>
          <w:tcPr>
            <w:tcW w:w="9715"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E5D4F" w14:textId="77777777" w:rsidR="00A55B7F" w:rsidRDefault="008A362F">
            <w:pPr>
              <w:rPr>
                <w:lang w:val="en-US"/>
              </w:rPr>
            </w:pPr>
            <w:r>
              <w:rPr>
                <w:lang w:val="en-US"/>
              </w:rPr>
              <w:t>Based on 2000 simulations for each row.</w:t>
            </w:r>
          </w:p>
        </w:tc>
      </w:tr>
    </w:tbl>
    <w:p w14:paraId="64A805D1" w14:textId="77777777" w:rsidR="00A55B7F" w:rsidRDefault="00A55B7F" w:rsidP="00A55B7F">
      <w:pPr>
        <w:rPr>
          <w:rFonts w:ascii="Calibri" w:eastAsiaTheme="minorHAnsi" w:hAnsi="Calibri" w:cs="Calibri"/>
          <w:szCs w:val="22"/>
        </w:rPr>
      </w:pPr>
    </w:p>
    <w:p w14:paraId="1CF417AB" w14:textId="77777777" w:rsidR="00A55B7F" w:rsidRDefault="008A362F" w:rsidP="00A55B7F">
      <w:pPr>
        <w:jc w:val="both"/>
        <w:rPr>
          <w:lang w:eastAsia="en-GB"/>
        </w:rPr>
      </w:pPr>
      <w:r>
        <w:t>When the true residual CV is 20%, there is reasonable power to detect a dose response for either endpoint when the true increase is at least 20-30% in two or more cohorts.  There is limited power to detect a dose response when the effect is only in the highest cohort.  Also, when the true residual CV is larger, the power reduces substantially.  To reduce residual variability, the fitted model will also adjust for the baseline PaO</w:t>
      </w:r>
      <w:r>
        <w:rPr>
          <w:vertAlign w:val="subscript"/>
        </w:rPr>
        <w:t>2</w:t>
      </w:r>
      <w:r>
        <w:t>/FiO</w:t>
      </w:r>
      <w:r>
        <w:rPr>
          <w:vertAlign w:val="subscript"/>
        </w:rPr>
        <w:t>2</w:t>
      </w:r>
      <w:r>
        <w:t xml:space="preserve"> ratio or Ventilation Index as a proxy measure of baseline severity.  Significant dose response model fits can be utilized to estimate doses that provide clinically meaningful results and aid in planning for future studies.</w:t>
      </w:r>
    </w:p>
    <w:p w14:paraId="5B3CAE72" w14:textId="77777777" w:rsidR="00A55B7F" w:rsidRDefault="00A55B7F" w:rsidP="00A55B7F">
      <w:pPr>
        <w:jc w:val="both"/>
      </w:pPr>
    </w:p>
    <w:p w14:paraId="41FD3583" w14:textId="77777777" w:rsidR="00A55B7F" w:rsidRDefault="008A362F" w:rsidP="00A55B7F">
      <w:pPr>
        <w:jc w:val="both"/>
      </w:pPr>
      <w:r>
        <w:t xml:space="preserve">Efficacy data will be continuously reviewed after each cohort to assess whether results are compelling enough to suggest initiation of a larger randomised controlled clinical trial.  Interim efficacy data will be </w:t>
      </w:r>
      <w:r>
        <w:lastRenderedPageBreak/>
        <w:t>analysed using a simple Bayesian adaptive approach.  After each cohort completes dosing plus 24 hours of follow-up, the posterior distributions of the mean change in PaO</w:t>
      </w:r>
      <w:r>
        <w:rPr>
          <w:vertAlign w:val="subscript"/>
        </w:rPr>
        <w:t>2</w:t>
      </w:r>
      <w:r>
        <w:t>/FiO</w:t>
      </w:r>
      <w:r>
        <w:rPr>
          <w:vertAlign w:val="subscript"/>
        </w:rPr>
        <w:t>2</w:t>
      </w:r>
      <w:r>
        <w:t xml:space="preserve"> ratio and the mean change in Ventilation Index will be determined under an assumed normal distribution with a non-informative prior.  The change in PaO</w:t>
      </w:r>
      <w:r>
        <w:rPr>
          <w:vertAlign w:val="subscript"/>
        </w:rPr>
        <w:t>2</w:t>
      </w:r>
      <w:r>
        <w:t>/FiO</w:t>
      </w:r>
      <w:r>
        <w:rPr>
          <w:vertAlign w:val="subscript"/>
        </w:rPr>
        <w:t>2</w:t>
      </w:r>
      <w:r>
        <w:t xml:space="preserve"> and change in Ventilation Index and may be transformed for analysis (e.g., log transformed) to better satisfy normality assumptions.  Interim efficacy will be declared for the purposes of further trial planning if there is relatively high posterior probability (e.g., &gt; 80%) that EITHER the true mean change in PaO</w:t>
      </w:r>
      <w:r>
        <w:rPr>
          <w:vertAlign w:val="subscript"/>
        </w:rPr>
        <w:t>2</w:t>
      </w:r>
      <w:r>
        <w:t>/FiO</w:t>
      </w:r>
      <w:r>
        <w:rPr>
          <w:vertAlign w:val="subscript"/>
        </w:rPr>
        <w:t>2</w:t>
      </w:r>
      <w:r>
        <w:t xml:space="preserve"> OR mean change in Ventilation Index at 24 hours after last administration of surfactant “high” (e.g., ≥20%), either for an individual cohort or for all treated patients combined. </w:t>
      </w:r>
    </w:p>
    <w:p w14:paraId="29FAC439" w14:textId="77777777" w:rsidR="00A55B7F" w:rsidRDefault="008A362F" w:rsidP="00A55B7F">
      <w:pPr>
        <w:jc w:val="both"/>
      </w:pPr>
      <w:r>
        <w:t>The following table shows the probability of observing at least 80% posterior probability that the true improvement is ≥ 20% on average for each endpoint.</w:t>
      </w:r>
    </w:p>
    <w:p w14:paraId="14468C30" w14:textId="77777777" w:rsidR="00A55B7F" w:rsidRDefault="00A55B7F" w:rsidP="00A55B7F">
      <w:pPr>
        <w:jc w:val="both"/>
      </w:pPr>
    </w:p>
    <w:tbl>
      <w:tblPr>
        <w:tblW w:w="8280" w:type="dxa"/>
        <w:jc w:val="center"/>
        <w:tblCellMar>
          <w:left w:w="0" w:type="dxa"/>
          <w:right w:w="0" w:type="dxa"/>
        </w:tblCellMar>
        <w:tblLook w:val="04A0" w:firstRow="1" w:lastRow="0" w:firstColumn="1" w:lastColumn="0" w:noHBand="0" w:noVBand="1"/>
      </w:tblPr>
      <w:tblGrid>
        <w:gridCol w:w="2340"/>
        <w:gridCol w:w="1980"/>
        <w:gridCol w:w="1890"/>
        <w:gridCol w:w="2070"/>
      </w:tblGrid>
      <w:tr w:rsidR="0016280C" w14:paraId="0DEFE4E2" w14:textId="77777777" w:rsidTr="00A55B7F">
        <w:trPr>
          <w:jc w:val="center"/>
        </w:trPr>
        <w:tc>
          <w:tcPr>
            <w:tcW w:w="2340"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14:paraId="717CB9DE" w14:textId="77777777" w:rsidR="00A55B7F" w:rsidRDefault="008A362F">
            <w:pPr>
              <w:rPr>
                <w:lang w:val="en-US"/>
              </w:rPr>
            </w:pPr>
            <w:r>
              <w:rPr>
                <w:lang w:val="en-US"/>
              </w:rPr>
              <w:t>Relative change from baseline in each</w:t>
            </w:r>
          </w:p>
        </w:tc>
        <w:tc>
          <w:tcPr>
            <w:tcW w:w="594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F36ED6" w14:textId="77777777" w:rsidR="00A55B7F" w:rsidRDefault="008A362F">
            <w:pPr>
              <w:jc w:val="center"/>
              <w:rPr>
                <w:lang w:val="en-US"/>
              </w:rPr>
            </w:pPr>
            <w:r>
              <w:rPr>
                <w:lang w:val="en-US"/>
              </w:rPr>
              <w:t>Cumulative probability to observe at least 80% posterior probability that true change is ≥ 20% on average</w:t>
            </w:r>
          </w:p>
        </w:tc>
      </w:tr>
      <w:tr w:rsidR="0016280C" w14:paraId="07F2B7E8" w14:textId="77777777" w:rsidTr="00A55B7F">
        <w:trPr>
          <w:jc w:val="center"/>
        </w:trPr>
        <w:tc>
          <w:tcPr>
            <w:tcW w:w="23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2C5D1C" w14:textId="77777777" w:rsidR="00A55B7F" w:rsidRDefault="008A362F">
            <w:pPr>
              <w:rPr>
                <w:lang w:val="en-US"/>
              </w:rPr>
            </w:pPr>
            <w:r>
              <w:rPr>
                <w:lang w:val="en-US"/>
              </w:rPr>
              <w:t>group, on average</w:t>
            </w:r>
          </w:p>
        </w:tc>
        <w:tc>
          <w:tcPr>
            <w:tcW w:w="1980" w:type="dxa"/>
            <w:tcBorders>
              <w:top w:val="nil"/>
              <w:left w:val="nil"/>
              <w:bottom w:val="single" w:sz="8" w:space="0" w:color="auto"/>
              <w:right w:val="nil"/>
            </w:tcBorders>
            <w:tcMar>
              <w:top w:w="0" w:type="dxa"/>
              <w:left w:w="108" w:type="dxa"/>
              <w:bottom w:w="0" w:type="dxa"/>
              <w:right w:w="108" w:type="dxa"/>
            </w:tcMar>
            <w:hideMark/>
          </w:tcPr>
          <w:p w14:paraId="0BFCDF0E" w14:textId="77777777" w:rsidR="00A55B7F" w:rsidRDefault="008A362F">
            <w:pPr>
              <w:jc w:val="center"/>
              <w:rPr>
                <w:lang w:val="en-US"/>
              </w:rPr>
            </w:pPr>
            <w:r>
              <w:rPr>
                <w:lang w:val="en-US"/>
              </w:rPr>
              <w:t>After 6 complete</w:t>
            </w:r>
          </w:p>
        </w:tc>
        <w:tc>
          <w:tcPr>
            <w:tcW w:w="1890" w:type="dxa"/>
            <w:tcBorders>
              <w:top w:val="single" w:sz="8" w:space="0" w:color="auto"/>
              <w:left w:val="nil"/>
              <w:bottom w:val="single" w:sz="8" w:space="0" w:color="auto"/>
              <w:right w:val="nil"/>
            </w:tcBorders>
            <w:hideMark/>
          </w:tcPr>
          <w:p w14:paraId="7F05D46E" w14:textId="77777777" w:rsidR="00A55B7F" w:rsidRDefault="008A362F">
            <w:pPr>
              <w:jc w:val="center"/>
              <w:rPr>
                <w:lang w:val="en-US"/>
              </w:rPr>
            </w:pPr>
            <w:r>
              <w:rPr>
                <w:lang w:val="en-US"/>
              </w:rPr>
              <w:t>After 9 complete</w:t>
            </w:r>
          </w:p>
        </w:tc>
        <w:tc>
          <w:tcPr>
            <w:tcW w:w="2070" w:type="dxa"/>
            <w:tcBorders>
              <w:top w:val="single" w:sz="8" w:space="0" w:color="auto"/>
              <w:left w:val="nil"/>
              <w:bottom w:val="single" w:sz="8" w:space="0" w:color="auto"/>
              <w:right w:val="single" w:sz="8" w:space="0" w:color="auto"/>
            </w:tcBorders>
            <w:hideMark/>
          </w:tcPr>
          <w:p w14:paraId="1DB37095" w14:textId="77777777" w:rsidR="00A55B7F" w:rsidRDefault="008A362F">
            <w:pPr>
              <w:jc w:val="center"/>
              <w:rPr>
                <w:lang w:val="en-US"/>
              </w:rPr>
            </w:pPr>
            <w:r>
              <w:rPr>
                <w:lang w:val="en-US"/>
              </w:rPr>
              <w:t>After 12 complete</w:t>
            </w:r>
          </w:p>
        </w:tc>
      </w:tr>
      <w:tr w:rsidR="0016280C" w14:paraId="3FD8E621" w14:textId="77777777" w:rsidTr="00A55B7F">
        <w:trPr>
          <w:jc w:val="center"/>
        </w:trPr>
        <w:tc>
          <w:tcPr>
            <w:tcW w:w="2340" w:type="dxa"/>
            <w:tcBorders>
              <w:top w:val="nil"/>
              <w:left w:val="single" w:sz="8" w:space="0" w:color="auto"/>
              <w:bottom w:val="nil"/>
              <w:right w:val="single" w:sz="8" w:space="0" w:color="auto"/>
            </w:tcBorders>
            <w:tcMar>
              <w:top w:w="0" w:type="dxa"/>
              <w:left w:w="108" w:type="dxa"/>
              <w:bottom w:w="0" w:type="dxa"/>
              <w:right w:w="108" w:type="dxa"/>
            </w:tcMar>
            <w:hideMark/>
          </w:tcPr>
          <w:p w14:paraId="05860678" w14:textId="77777777" w:rsidR="00A55B7F" w:rsidRDefault="008A362F">
            <w:pPr>
              <w:rPr>
                <w:lang w:val="en-US"/>
              </w:rPr>
            </w:pPr>
            <w:r>
              <w:rPr>
                <w:lang w:val="en-US"/>
              </w:rPr>
              <w:t>0%</w:t>
            </w:r>
          </w:p>
        </w:tc>
        <w:tc>
          <w:tcPr>
            <w:tcW w:w="1980" w:type="dxa"/>
            <w:tcMar>
              <w:top w:w="0" w:type="dxa"/>
              <w:left w:w="108" w:type="dxa"/>
              <w:bottom w:w="0" w:type="dxa"/>
              <w:right w:w="108" w:type="dxa"/>
            </w:tcMar>
            <w:hideMark/>
          </w:tcPr>
          <w:p w14:paraId="01B2CC24" w14:textId="77777777" w:rsidR="00A55B7F" w:rsidRDefault="008A362F">
            <w:pPr>
              <w:jc w:val="center"/>
              <w:rPr>
                <w:lang w:val="en-US"/>
              </w:rPr>
            </w:pPr>
            <w:r>
              <w:rPr>
                <w:lang w:val="en-US"/>
              </w:rPr>
              <w:t>0.01</w:t>
            </w:r>
          </w:p>
        </w:tc>
        <w:tc>
          <w:tcPr>
            <w:tcW w:w="1890" w:type="dxa"/>
            <w:hideMark/>
          </w:tcPr>
          <w:p w14:paraId="434E2A70" w14:textId="77777777" w:rsidR="00A55B7F" w:rsidRDefault="008A362F">
            <w:pPr>
              <w:jc w:val="center"/>
              <w:rPr>
                <w:lang w:val="en-US"/>
              </w:rPr>
            </w:pPr>
            <w:r>
              <w:rPr>
                <w:lang w:val="en-US"/>
              </w:rPr>
              <w:t>0.02</w:t>
            </w:r>
          </w:p>
        </w:tc>
        <w:tc>
          <w:tcPr>
            <w:tcW w:w="2070" w:type="dxa"/>
            <w:tcBorders>
              <w:top w:val="nil"/>
              <w:left w:val="nil"/>
              <w:bottom w:val="nil"/>
              <w:right w:val="single" w:sz="8" w:space="0" w:color="auto"/>
            </w:tcBorders>
            <w:hideMark/>
          </w:tcPr>
          <w:p w14:paraId="28BEEEB9" w14:textId="77777777" w:rsidR="00A55B7F" w:rsidRDefault="008A362F">
            <w:pPr>
              <w:jc w:val="center"/>
              <w:rPr>
                <w:lang w:val="en-US"/>
              </w:rPr>
            </w:pPr>
            <w:r>
              <w:rPr>
                <w:lang w:val="en-US"/>
              </w:rPr>
              <w:t>0.03</w:t>
            </w:r>
          </w:p>
        </w:tc>
      </w:tr>
      <w:tr w:rsidR="0016280C" w14:paraId="3239A47A" w14:textId="77777777" w:rsidTr="00A55B7F">
        <w:trPr>
          <w:jc w:val="center"/>
        </w:trPr>
        <w:tc>
          <w:tcPr>
            <w:tcW w:w="2340" w:type="dxa"/>
            <w:tcBorders>
              <w:top w:val="nil"/>
              <w:left w:val="single" w:sz="8" w:space="0" w:color="auto"/>
              <w:bottom w:val="nil"/>
              <w:right w:val="single" w:sz="8" w:space="0" w:color="auto"/>
            </w:tcBorders>
            <w:tcMar>
              <w:top w:w="0" w:type="dxa"/>
              <w:left w:w="108" w:type="dxa"/>
              <w:bottom w:w="0" w:type="dxa"/>
              <w:right w:w="108" w:type="dxa"/>
            </w:tcMar>
            <w:hideMark/>
          </w:tcPr>
          <w:p w14:paraId="7F015F4B" w14:textId="77777777" w:rsidR="00A55B7F" w:rsidRDefault="008A362F">
            <w:pPr>
              <w:rPr>
                <w:lang w:val="en-US"/>
              </w:rPr>
            </w:pPr>
            <w:r>
              <w:rPr>
                <w:lang w:val="en-US"/>
              </w:rPr>
              <w:t>10%</w:t>
            </w:r>
          </w:p>
        </w:tc>
        <w:tc>
          <w:tcPr>
            <w:tcW w:w="1980" w:type="dxa"/>
            <w:tcMar>
              <w:top w:w="0" w:type="dxa"/>
              <w:left w:w="108" w:type="dxa"/>
              <w:bottom w:w="0" w:type="dxa"/>
              <w:right w:w="108" w:type="dxa"/>
            </w:tcMar>
            <w:hideMark/>
          </w:tcPr>
          <w:p w14:paraId="72B1C23E" w14:textId="77777777" w:rsidR="00A55B7F" w:rsidRDefault="008A362F">
            <w:pPr>
              <w:jc w:val="center"/>
              <w:rPr>
                <w:lang w:val="en-US"/>
              </w:rPr>
            </w:pPr>
            <w:r>
              <w:rPr>
                <w:lang w:val="en-US"/>
              </w:rPr>
              <w:t>0.06</w:t>
            </w:r>
          </w:p>
        </w:tc>
        <w:tc>
          <w:tcPr>
            <w:tcW w:w="1890" w:type="dxa"/>
            <w:hideMark/>
          </w:tcPr>
          <w:p w14:paraId="2875CA6C" w14:textId="77777777" w:rsidR="00A55B7F" w:rsidRDefault="008A362F">
            <w:pPr>
              <w:jc w:val="center"/>
              <w:rPr>
                <w:lang w:val="en-US"/>
              </w:rPr>
            </w:pPr>
            <w:r>
              <w:rPr>
                <w:lang w:val="en-US"/>
              </w:rPr>
              <w:t>0.14</w:t>
            </w:r>
          </w:p>
        </w:tc>
        <w:tc>
          <w:tcPr>
            <w:tcW w:w="2070" w:type="dxa"/>
            <w:tcBorders>
              <w:top w:val="nil"/>
              <w:left w:val="nil"/>
              <w:bottom w:val="nil"/>
              <w:right w:val="single" w:sz="8" w:space="0" w:color="auto"/>
            </w:tcBorders>
            <w:hideMark/>
          </w:tcPr>
          <w:p w14:paraId="49E35B7D" w14:textId="77777777" w:rsidR="00A55B7F" w:rsidRDefault="008A362F">
            <w:pPr>
              <w:jc w:val="center"/>
              <w:rPr>
                <w:lang w:val="en-US"/>
              </w:rPr>
            </w:pPr>
            <w:r>
              <w:rPr>
                <w:lang w:val="en-US"/>
              </w:rPr>
              <w:t>0.19</w:t>
            </w:r>
          </w:p>
        </w:tc>
      </w:tr>
      <w:tr w:rsidR="0016280C" w14:paraId="6E0ACCF9" w14:textId="77777777" w:rsidTr="00A55B7F">
        <w:trPr>
          <w:jc w:val="center"/>
        </w:trPr>
        <w:tc>
          <w:tcPr>
            <w:tcW w:w="2340" w:type="dxa"/>
            <w:tcBorders>
              <w:top w:val="nil"/>
              <w:left w:val="single" w:sz="8" w:space="0" w:color="auto"/>
              <w:bottom w:val="nil"/>
              <w:right w:val="single" w:sz="8" w:space="0" w:color="auto"/>
            </w:tcBorders>
            <w:tcMar>
              <w:top w:w="0" w:type="dxa"/>
              <w:left w:w="108" w:type="dxa"/>
              <w:bottom w:w="0" w:type="dxa"/>
              <w:right w:w="108" w:type="dxa"/>
            </w:tcMar>
            <w:hideMark/>
          </w:tcPr>
          <w:p w14:paraId="68679C88" w14:textId="77777777" w:rsidR="00A55B7F" w:rsidRDefault="008A362F">
            <w:pPr>
              <w:rPr>
                <w:lang w:val="en-US"/>
              </w:rPr>
            </w:pPr>
            <w:r>
              <w:rPr>
                <w:lang w:val="en-US"/>
              </w:rPr>
              <w:t>20%</w:t>
            </w:r>
          </w:p>
        </w:tc>
        <w:tc>
          <w:tcPr>
            <w:tcW w:w="1980" w:type="dxa"/>
            <w:tcMar>
              <w:top w:w="0" w:type="dxa"/>
              <w:left w:w="108" w:type="dxa"/>
              <w:bottom w:w="0" w:type="dxa"/>
              <w:right w:w="108" w:type="dxa"/>
            </w:tcMar>
            <w:hideMark/>
          </w:tcPr>
          <w:p w14:paraId="69ED00CB" w14:textId="77777777" w:rsidR="00A55B7F" w:rsidRDefault="008A362F">
            <w:pPr>
              <w:jc w:val="center"/>
              <w:rPr>
                <w:lang w:val="en-US"/>
              </w:rPr>
            </w:pPr>
            <w:r>
              <w:rPr>
                <w:lang w:val="en-US"/>
              </w:rPr>
              <w:t>0.30</w:t>
            </w:r>
          </w:p>
        </w:tc>
        <w:tc>
          <w:tcPr>
            <w:tcW w:w="1890" w:type="dxa"/>
            <w:hideMark/>
          </w:tcPr>
          <w:p w14:paraId="44446175" w14:textId="77777777" w:rsidR="00A55B7F" w:rsidRDefault="008A362F">
            <w:pPr>
              <w:jc w:val="center"/>
              <w:rPr>
                <w:lang w:val="en-US"/>
              </w:rPr>
            </w:pPr>
            <w:r>
              <w:rPr>
                <w:lang w:val="en-US"/>
              </w:rPr>
              <w:t>0.46</w:t>
            </w:r>
          </w:p>
        </w:tc>
        <w:tc>
          <w:tcPr>
            <w:tcW w:w="2070" w:type="dxa"/>
            <w:tcBorders>
              <w:top w:val="nil"/>
              <w:left w:val="nil"/>
              <w:bottom w:val="nil"/>
              <w:right w:val="single" w:sz="8" w:space="0" w:color="auto"/>
            </w:tcBorders>
            <w:hideMark/>
          </w:tcPr>
          <w:p w14:paraId="0E5BAD0F" w14:textId="77777777" w:rsidR="00A55B7F" w:rsidRDefault="008A362F">
            <w:pPr>
              <w:jc w:val="center"/>
              <w:rPr>
                <w:lang w:val="en-US"/>
              </w:rPr>
            </w:pPr>
            <w:r>
              <w:rPr>
                <w:lang w:val="en-US"/>
              </w:rPr>
              <w:t>0.58</w:t>
            </w:r>
          </w:p>
        </w:tc>
      </w:tr>
      <w:tr w:rsidR="0016280C" w14:paraId="68CA741A" w14:textId="77777777" w:rsidTr="00A55B7F">
        <w:trPr>
          <w:jc w:val="center"/>
        </w:trPr>
        <w:tc>
          <w:tcPr>
            <w:tcW w:w="2340" w:type="dxa"/>
            <w:tcBorders>
              <w:top w:val="nil"/>
              <w:left w:val="single" w:sz="8" w:space="0" w:color="auto"/>
              <w:bottom w:val="nil"/>
              <w:right w:val="single" w:sz="8" w:space="0" w:color="auto"/>
            </w:tcBorders>
            <w:tcMar>
              <w:top w:w="0" w:type="dxa"/>
              <w:left w:w="108" w:type="dxa"/>
              <w:bottom w:w="0" w:type="dxa"/>
              <w:right w:w="108" w:type="dxa"/>
            </w:tcMar>
            <w:hideMark/>
          </w:tcPr>
          <w:p w14:paraId="2F6652F6" w14:textId="77777777" w:rsidR="00A55B7F" w:rsidRDefault="008A362F">
            <w:pPr>
              <w:rPr>
                <w:lang w:val="en-US"/>
              </w:rPr>
            </w:pPr>
            <w:r>
              <w:rPr>
                <w:lang w:val="en-US"/>
              </w:rPr>
              <w:t>25%</w:t>
            </w:r>
          </w:p>
        </w:tc>
        <w:tc>
          <w:tcPr>
            <w:tcW w:w="1980" w:type="dxa"/>
            <w:tcMar>
              <w:top w:w="0" w:type="dxa"/>
              <w:left w:w="108" w:type="dxa"/>
              <w:bottom w:w="0" w:type="dxa"/>
              <w:right w:w="108" w:type="dxa"/>
            </w:tcMar>
            <w:hideMark/>
          </w:tcPr>
          <w:p w14:paraId="03896D6E" w14:textId="77777777" w:rsidR="00A55B7F" w:rsidRDefault="008A362F">
            <w:pPr>
              <w:jc w:val="center"/>
              <w:rPr>
                <w:lang w:val="en-US"/>
              </w:rPr>
            </w:pPr>
            <w:r>
              <w:rPr>
                <w:lang w:val="en-US"/>
              </w:rPr>
              <w:t>0.45</w:t>
            </w:r>
          </w:p>
        </w:tc>
        <w:tc>
          <w:tcPr>
            <w:tcW w:w="1890" w:type="dxa"/>
            <w:hideMark/>
          </w:tcPr>
          <w:p w14:paraId="4A37C211" w14:textId="77777777" w:rsidR="00A55B7F" w:rsidRDefault="008A362F">
            <w:pPr>
              <w:jc w:val="center"/>
              <w:rPr>
                <w:lang w:val="en-US"/>
              </w:rPr>
            </w:pPr>
            <w:r>
              <w:rPr>
                <w:lang w:val="en-US"/>
              </w:rPr>
              <w:t>0.64</w:t>
            </w:r>
          </w:p>
        </w:tc>
        <w:tc>
          <w:tcPr>
            <w:tcW w:w="2070" w:type="dxa"/>
            <w:tcBorders>
              <w:top w:val="nil"/>
              <w:left w:val="nil"/>
              <w:bottom w:val="nil"/>
              <w:right w:val="single" w:sz="8" w:space="0" w:color="auto"/>
            </w:tcBorders>
            <w:hideMark/>
          </w:tcPr>
          <w:p w14:paraId="581CED5A" w14:textId="77777777" w:rsidR="00A55B7F" w:rsidRDefault="008A362F">
            <w:pPr>
              <w:jc w:val="center"/>
              <w:rPr>
                <w:lang w:val="en-US"/>
              </w:rPr>
            </w:pPr>
            <w:r>
              <w:rPr>
                <w:lang w:val="en-US"/>
              </w:rPr>
              <w:t>0.75</w:t>
            </w:r>
          </w:p>
        </w:tc>
      </w:tr>
      <w:tr w:rsidR="0016280C" w14:paraId="6329C421" w14:textId="77777777" w:rsidTr="00A55B7F">
        <w:trPr>
          <w:jc w:val="center"/>
        </w:trPr>
        <w:tc>
          <w:tcPr>
            <w:tcW w:w="2340" w:type="dxa"/>
            <w:tcBorders>
              <w:top w:val="nil"/>
              <w:left w:val="single" w:sz="8" w:space="0" w:color="auto"/>
              <w:bottom w:val="nil"/>
              <w:right w:val="single" w:sz="8" w:space="0" w:color="auto"/>
            </w:tcBorders>
            <w:tcMar>
              <w:top w:w="0" w:type="dxa"/>
              <w:left w:w="108" w:type="dxa"/>
              <w:bottom w:w="0" w:type="dxa"/>
              <w:right w:w="108" w:type="dxa"/>
            </w:tcMar>
            <w:hideMark/>
          </w:tcPr>
          <w:p w14:paraId="39D5048E" w14:textId="77777777" w:rsidR="00A55B7F" w:rsidRDefault="008A362F">
            <w:pPr>
              <w:rPr>
                <w:lang w:val="en-US"/>
              </w:rPr>
            </w:pPr>
            <w:r>
              <w:rPr>
                <w:lang w:val="en-US"/>
              </w:rPr>
              <w:t>30%</w:t>
            </w:r>
          </w:p>
        </w:tc>
        <w:tc>
          <w:tcPr>
            <w:tcW w:w="1980" w:type="dxa"/>
            <w:tcMar>
              <w:top w:w="0" w:type="dxa"/>
              <w:left w:w="108" w:type="dxa"/>
              <w:bottom w:w="0" w:type="dxa"/>
              <w:right w:w="108" w:type="dxa"/>
            </w:tcMar>
            <w:hideMark/>
          </w:tcPr>
          <w:p w14:paraId="3C1C7FC5" w14:textId="77777777" w:rsidR="00A55B7F" w:rsidRDefault="008A362F">
            <w:pPr>
              <w:jc w:val="center"/>
              <w:rPr>
                <w:lang w:val="en-US"/>
              </w:rPr>
            </w:pPr>
            <w:r>
              <w:rPr>
                <w:lang w:val="en-US"/>
              </w:rPr>
              <w:t>0.60</w:t>
            </w:r>
          </w:p>
        </w:tc>
        <w:tc>
          <w:tcPr>
            <w:tcW w:w="1890" w:type="dxa"/>
            <w:hideMark/>
          </w:tcPr>
          <w:p w14:paraId="2C5E8DA5" w14:textId="77777777" w:rsidR="00A55B7F" w:rsidRDefault="008A362F">
            <w:pPr>
              <w:jc w:val="center"/>
              <w:rPr>
                <w:lang w:val="en-US"/>
              </w:rPr>
            </w:pPr>
            <w:r>
              <w:rPr>
                <w:lang w:val="en-US"/>
              </w:rPr>
              <w:t>0.81</w:t>
            </w:r>
          </w:p>
        </w:tc>
        <w:tc>
          <w:tcPr>
            <w:tcW w:w="2070" w:type="dxa"/>
            <w:tcBorders>
              <w:top w:val="nil"/>
              <w:left w:val="nil"/>
              <w:bottom w:val="nil"/>
              <w:right w:val="single" w:sz="8" w:space="0" w:color="auto"/>
            </w:tcBorders>
            <w:hideMark/>
          </w:tcPr>
          <w:p w14:paraId="426CCE0E" w14:textId="77777777" w:rsidR="00A55B7F" w:rsidRDefault="008A362F">
            <w:pPr>
              <w:jc w:val="center"/>
              <w:rPr>
                <w:lang w:val="en-US"/>
              </w:rPr>
            </w:pPr>
            <w:r>
              <w:rPr>
                <w:lang w:val="en-US"/>
              </w:rPr>
              <w:t>0.90</w:t>
            </w:r>
          </w:p>
        </w:tc>
      </w:tr>
      <w:tr w:rsidR="0016280C" w14:paraId="0332CEF5" w14:textId="77777777" w:rsidTr="00A55B7F">
        <w:trPr>
          <w:jc w:val="center"/>
        </w:trPr>
        <w:tc>
          <w:tcPr>
            <w:tcW w:w="8280"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56060C" w14:textId="77777777" w:rsidR="00A55B7F" w:rsidRDefault="008A362F">
            <w:pPr>
              <w:rPr>
                <w:lang w:val="en-US"/>
              </w:rPr>
            </w:pPr>
            <w:r>
              <w:rPr>
                <w:lang w:val="en-US"/>
              </w:rPr>
              <w:t>1000 simulations per row, assumes true CV = 20%</w:t>
            </w:r>
          </w:p>
        </w:tc>
      </w:tr>
    </w:tbl>
    <w:p w14:paraId="4F3A4340" w14:textId="77777777" w:rsidR="00A55B7F" w:rsidRDefault="00A55B7F" w:rsidP="00A55B7F">
      <w:pPr>
        <w:rPr>
          <w:rFonts w:ascii="Calibri" w:eastAsiaTheme="minorHAnsi" w:hAnsi="Calibri" w:cs="Calibri"/>
          <w:szCs w:val="22"/>
        </w:rPr>
      </w:pPr>
    </w:p>
    <w:p w14:paraId="5560DDFC" w14:textId="17089D6E" w:rsidR="00A55B7F" w:rsidRPr="00F21936" w:rsidRDefault="008A362F" w:rsidP="00CA2112">
      <w:pPr>
        <w:rPr>
          <w:rFonts w:cstheme="minorHAnsi"/>
          <w:szCs w:val="22"/>
          <w:u w:val="single"/>
        </w:rPr>
      </w:pPr>
      <w:r>
        <w:t>When there is no true improvement, there is &lt; 5% probability to declare efficacy at an interim time point.  When the true improvement is 30% on average, there is 60% (81%) probability to declare efficacy at an interim time point after 6 (9) patients complete the study</w:t>
      </w:r>
      <w:r w:rsidR="00A62D4A">
        <w:rPr>
          <w:rFonts w:cstheme="minorHAnsi"/>
          <w:szCs w:val="22"/>
          <w:u w:val="single"/>
        </w:rPr>
        <w:t>.</w:t>
      </w:r>
    </w:p>
    <w:p w14:paraId="13BD6315" w14:textId="58D34802" w:rsidR="00F21936" w:rsidRPr="00F21936" w:rsidRDefault="00F21936" w:rsidP="6EE11DEB">
      <w:pPr>
        <w:spacing w:line="240" w:lineRule="auto"/>
        <w:jc w:val="both"/>
      </w:pPr>
    </w:p>
    <w:p w14:paraId="63CB3E23" w14:textId="77777777" w:rsidR="00475FDA" w:rsidRPr="00F973E3" w:rsidRDefault="008A362F" w:rsidP="65971927">
      <w:pPr>
        <w:tabs>
          <w:tab w:val="left" w:pos="709"/>
        </w:tabs>
        <w:spacing w:line="240" w:lineRule="auto"/>
        <w:rPr>
          <w:rFonts w:cstheme="minorHAnsi"/>
          <w:szCs w:val="22"/>
          <w:u w:val="single"/>
        </w:rPr>
      </w:pPr>
      <w:r w:rsidRPr="00F973E3">
        <w:rPr>
          <w:rFonts w:cstheme="minorHAnsi"/>
          <w:szCs w:val="22"/>
          <w:u w:val="single"/>
        </w:rPr>
        <w:t>Criteria for termination of the trial</w:t>
      </w:r>
    </w:p>
    <w:p w14:paraId="578ED884" w14:textId="77777777" w:rsidR="00475FDA" w:rsidRPr="00F973E3" w:rsidRDefault="008A362F" w:rsidP="00F973E3">
      <w:pPr>
        <w:pStyle w:val="BodyText"/>
        <w:numPr>
          <w:ilvl w:val="0"/>
          <w:numId w:val="5"/>
        </w:numPr>
        <w:tabs>
          <w:tab w:val="left" w:pos="709"/>
        </w:tabs>
        <w:spacing w:after="120"/>
        <w:rPr>
          <w:rFonts w:asciiTheme="minorHAnsi" w:eastAsiaTheme="minorEastAsia" w:hAnsiTheme="minorHAnsi" w:cstheme="minorHAnsi"/>
          <w:iCs/>
          <w:sz w:val="22"/>
          <w:szCs w:val="22"/>
        </w:rPr>
      </w:pPr>
      <w:r w:rsidRPr="00F973E3">
        <w:rPr>
          <w:rFonts w:asciiTheme="minorHAnsi" w:hAnsiTheme="minorHAnsi" w:cstheme="minorHAnsi"/>
          <w:sz w:val="22"/>
          <w:szCs w:val="22"/>
        </w:rPr>
        <w:t xml:space="preserve">Feasibility: </w:t>
      </w:r>
    </w:p>
    <w:p w14:paraId="6E494F47" w14:textId="77777777" w:rsidR="00475FDA" w:rsidRPr="00F973E3" w:rsidRDefault="008A362F" w:rsidP="00F973E3">
      <w:pPr>
        <w:pStyle w:val="BodyText"/>
        <w:numPr>
          <w:ilvl w:val="1"/>
          <w:numId w:val="5"/>
        </w:numPr>
        <w:tabs>
          <w:tab w:val="left" w:pos="709"/>
        </w:tabs>
        <w:spacing w:after="120"/>
        <w:rPr>
          <w:rFonts w:asciiTheme="minorHAnsi" w:hAnsiTheme="minorHAnsi" w:cstheme="minorHAnsi"/>
          <w:iCs/>
          <w:sz w:val="22"/>
          <w:szCs w:val="22"/>
        </w:rPr>
      </w:pPr>
      <w:r w:rsidRPr="00F973E3">
        <w:rPr>
          <w:rFonts w:asciiTheme="minorHAnsi" w:hAnsiTheme="minorHAnsi" w:cstheme="minorHAnsi"/>
          <w:i w:val="0"/>
          <w:sz w:val="22"/>
          <w:szCs w:val="22"/>
        </w:rPr>
        <w:t>Failure to enrol patients</w:t>
      </w:r>
    </w:p>
    <w:p w14:paraId="50EB4368" w14:textId="77777777" w:rsidR="68BAAB09" w:rsidRPr="00F973E3" w:rsidRDefault="008A362F" w:rsidP="00F973E3">
      <w:pPr>
        <w:pStyle w:val="BodyText"/>
        <w:numPr>
          <w:ilvl w:val="1"/>
          <w:numId w:val="5"/>
        </w:numPr>
        <w:rPr>
          <w:rFonts w:asciiTheme="minorHAnsi" w:hAnsiTheme="minorHAnsi" w:cstheme="minorHAnsi"/>
          <w:iCs/>
          <w:sz w:val="22"/>
          <w:szCs w:val="22"/>
        </w:rPr>
      </w:pPr>
      <w:r w:rsidRPr="00F973E3">
        <w:rPr>
          <w:rFonts w:asciiTheme="minorHAnsi" w:hAnsiTheme="minorHAnsi" w:cstheme="minorHAnsi"/>
          <w:i w:val="0"/>
          <w:sz w:val="22"/>
          <w:szCs w:val="22"/>
        </w:rPr>
        <w:t>Failure to administer drug (not necessarily full dose)</w:t>
      </w:r>
    </w:p>
    <w:p w14:paraId="745780D3" w14:textId="77777777" w:rsidR="68BAAB09" w:rsidRPr="00F973E3" w:rsidRDefault="008A362F" w:rsidP="00F973E3">
      <w:pPr>
        <w:pStyle w:val="BodyText"/>
        <w:numPr>
          <w:ilvl w:val="1"/>
          <w:numId w:val="5"/>
        </w:numPr>
        <w:rPr>
          <w:rFonts w:asciiTheme="minorHAnsi" w:hAnsiTheme="minorHAnsi" w:cstheme="minorHAnsi"/>
          <w:iCs/>
          <w:sz w:val="22"/>
          <w:szCs w:val="22"/>
        </w:rPr>
      </w:pPr>
      <w:r w:rsidRPr="00F973E3">
        <w:rPr>
          <w:rFonts w:asciiTheme="minorHAnsi" w:hAnsiTheme="minorHAnsi" w:cstheme="minorHAnsi"/>
          <w:i w:val="0"/>
          <w:sz w:val="22"/>
          <w:szCs w:val="22"/>
        </w:rPr>
        <w:t>Failure to collect primary outcome data</w:t>
      </w:r>
    </w:p>
    <w:p w14:paraId="4B265D85" w14:textId="77777777" w:rsidR="68BAAB09" w:rsidRPr="00F973E3" w:rsidRDefault="008A362F" w:rsidP="00F973E3">
      <w:pPr>
        <w:pStyle w:val="BodyText"/>
        <w:numPr>
          <w:ilvl w:val="0"/>
          <w:numId w:val="5"/>
        </w:numPr>
        <w:rPr>
          <w:rFonts w:asciiTheme="minorHAnsi" w:hAnsiTheme="minorHAnsi" w:cstheme="minorHAnsi"/>
          <w:iCs/>
          <w:sz w:val="22"/>
          <w:szCs w:val="22"/>
        </w:rPr>
      </w:pPr>
      <w:r w:rsidRPr="00F973E3">
        <w:rPr>
          <w:rFonts w:asciiTheme="minorHAnsi" w:hAnsiTheme="minorHAnsi" w:cstheme="minorHAnsi"/>
          <w:i w:val="0"/>
          <w:sz w:val="22"/>
          <w:szCs w:val="22"/>
        </w:rPr>
        <w:t xml:space="preserve">Safety: </w:t>
      </w:r>
    </w:p>
    <w:p w14:paraId="4EAE9174" w14:textId="77777777" w:rsidR="68BAAB09" w:rsidRPr="00F973E3" w:rsidRDefault="008A362F" w:rsidP="00F973E3">
      <w:pPr>
        <w:pStyle w:val="BodyText"/>
        <w:numPr>
          <w:ilvl w:val="1"/>
          <w:numId w:val="5"/>
        </w:numPr>
        <w:rPr>
          <w:rFonts w:asciiTheme="minorHAnsi" w:hAnsiTheme="minorHAnsi" w:cstheme="minorHAnsi"/>
          <w:iCs/>
          <w:sz w:val="22"/>
          <w:szCs w:val="22"/>
        </w:rPr>
      </w:pPr>
      <w:r w:rsidRPr="00F973E3">
        <w:rPr>
          <w:rFonts w:asciiTheme="minorHAnsi" w:hAnsiTheme="minorHAnsi" w:cstheme="minorHAnsi"/>
          <w:i w:val="0"/>
          <w:sz w:val="22"/>
          <w:szCs w:val="22"/>
        </w:rPr>
        <w:t>Any serious adverse event judged by the DSMB to justify trial termination</w:t>
      </w:r>
    </w:p>
    <w:p w14:paraId="04D500B3" w14:textId="77777777" w:rsidR="68BAAB09" w:rsidRPr="00F973E3" w:rsidRDefault="008A362F" w:rsidP="00F973E3">
      <w:pPr>
        <w:pStyle w:val="BodyText"/>
        <w:numPr>
          <w:ilvl w:val="0"/>
          <w:numId w:val="5"/>
        </w:numPr>
        <w:rPr>
          <w:rFonts w:asciiTheme="minorHAnsi" w:hAnsiTheme="minorHAnsi" w:cstheme="minorHAnsi"/>
          <w:iCs/>
          <w:sz w:val="22"/>
          <w:szCs w:val="22"/>
        </w:rPr>
      </w:pPr>
      <w:r w:rsidRPr="00F973E3">
        <w:rPr>
          <w:rFonts w:asciiTheme="minorHAnsi" w:hAnsiTheme="minorHAnsi" w:cstheme="minorHAnsi"/>
          <w:iCs/>
          <w:sz w:val="22"/>
          <w:szCs w:val="22"/>
        </w:rPr>
        <w:t>Efficacy:</w:t>
      </w:r>
    </w:p>
    <w:p w14:paraId="5E92178D" w14:textId="77777777" w:rsidR="68BAAB09" w:rsidRPr="00F973E3" w:rsidRDefault="008A362F" w:rsidP="5F093736">
      <w:pPr>
        <w:pStyle w:val="BodyText"/>
        <w:numPr>
          <w:ilvl w:val="1"/>
          <w:numId w:val="5"/>
        </w:numPr>
        <w:rPr>
          <w:rFonts w:asciiTheme="minorHAnsi" w:hAnsiTheme="minorHAnsi" w:cstheme="minorBidi"/>
          <w:sz w:val="22"/>
          <w:szCs w:val="22"/>
        </w:rPr>
      </w:pPr>
      <w:r w:rsidRPr="5F093736">
        <w:rPr>
          <w:rFonts w:asciiTheme="minorHAnsi" w:hAnsiTheme="minorHAnsi" w:cstheme="minorBidi"/>
          <w:i w:val="0"/>
          <w:sz w:val="22"/>
          <w:szCs w:val="22"/>
        </w:rPr>
        <w:t>Clear evidence of harm resulting from the study intervention</w:t>
      </w:r>
    </w:p>
    <w:p w14:paraId="1E894862" w14:textId="1191EBCC" w:rsidR="5F093736" w:rsidRDefault="5F093736" w:rsidP="5F093736">
      <w:pPr>
        <w:pStyle w:val="BodyText"/>
        <w:ind w:left="1080"/>
        <w:rPr>
          <w:rFonts w:asciiTheme="minorHAnsi" w:hAnsiTheme="minorHAnsi" w:cstheme="minorBidi"/>
          <w:i w:val="0"/>
          <w:sz w:val="22"/>
          <w:szCs w:val="22"/>
        </w:rPr>
      </w:pPr>
    </w:p>
    <w:p w14:paraId="3512C8F1" w14:textId="77777777" w:rsidR="00475FDA" w:rsidRPr="006B6502" w:rsidRDefault="008A362F" w:rsidP="00BD4E22">
      <w:pPr>
        <w:pStyle w:val="Heading1"/>
        <w:spacing w:before="0" w:after="120"/>
        <w:rPr>
          <w:rFonts w:asciiTheme="minorHAnsi" w:hAnsiTheme="minorHAnsi" w:cstheme="minorBidi"/>
          <w:color w:val="auto"/>
          <w:sz w:val="22"/>
          <w:szCs w:val="22"/>
        </w:rPr>
      </w:pPr>
      <w:bookmarkStart w:id="42" w:name="_Toc38892971"/>
      <w:r w:rsidRPr="710534C6">
        <w:rPr>
          <w:rFonts w:asciiTheme="minorHAnsi" w:hAnsiTheme="minorHAnsi" w:cstheme="minorBidi"/>
          <w:color w:val="auto"/>
          <w:sz w:val="22"/>
          <w:szCs w:val="22"/>
        </w:rPr>
        <w:lastRenderedPageBreak/>
        <w:t>11</w:t>
      </w:r>
      <w:r w:rsidR="0A192837" w:rsidRPr="710534C6">
        <w:rPr>
          <w:rFonts w:asciiTheme="minorHAnsi" w:hAnsiTheme="minorHAnsi" w:cstheme="minorBidi"/>
          <w:color w:val="auto"/>
          <w:sz w:val="22"/>
          <w:szCs w:val="22"/>
        </w:rPr>
        <w:t xml:space="preserve"> </w:t>
      </w:r>
      <w:r w:rsidRPr="003C12DB">
        <w:rPr>
          <w:rFonts w:asciiTheme="minorHAnsi" w:hAnsiTheme="minorHAnsi" w:cstheme="minorHAnsi"/>
          <w:color w:val="auto"/>
          <w:sz w:val="22"/>
          <w:szCs w:val="22"/>
        </w:rPr>
        <w:tab/>
      </w:r>
      <w:r w:rsidRPr="710534C6">
        <w:rPr>
          <w:rFonts w:asciiTheme="minorHAnsi" w:hAnsiTheme="minorHAnsi" w:cstheme="minorBidi"/>
          <w:color w:val="auto"/>
          <w:sz w:val="22"/>
          <w:szCs w:val="22"/>
        </w:rPr>
        <w:t xml:space="preserve">DATA </w:t>
      </w:r>
      <w:r w:rsidR="00BF59ED" w:rsidRPr="710534C6">
        <w:rPr>
          <w:rFonts w:asciiTheme="minorHAnsi" w:hAnsiTheme="minorHAnsi" w:cstheme="minorBidi"/>
          <w:color w:val="auto"/>
          <w:sz w:val="22"/>
          <w:szCs w:val="22"/>
        </w:rPr>
        <w:t>MANAGEMENT</w:t>
      </w:r>
      <w:bookmarkEnd w:id="42"/>
      <w:r w:rsidR="00BF59ED" w:rsidRPr="710534C6">
        <w:rPr>
          <w:rFonts w:asciiTheme="minorHAnsi" w:hAnsiTheme="minorHAnsi" w:cstheme="minorBidi"/>
          <w:color w:val="auto"/>
          <w:sz w:val="22"/>
          <w:szCs w:val="22"/>
        </w:rPr>
        <w:t xml:space="preserve"> </w:t>
      </w:r>
    </w:p>
    <w:p w14:paraId="00F03A6D" w14:textId="77777777" w:rsidR="00475FDA" w:rsidRPr="006B6502" w:rsidRDefault="008A362F" w:rsidP="6EE11DEB">
      <w:pPr>
        <w:pStyle w:val="Heading2"/>
        <w:keepLines/>
        <w:spacing w:before="0" w:after="120" w:line="240" w:lineRule="auto"/>
        <w:rPr>
          <w:rFonts w:asciiTheme="minorHAnsi" w:hAnsiTheme="minorHAnsi" w:cstheme="minorBidi"/>
          <w:b/>
          <w:sz w:val="22"/>
          <w:szCs w:val="22"/>
        </w:rPr>
      </w:pPr>
      <w:bookmarkStart w:id="43" w:name="_Toc38892972"/>
      <w:r w:rsidRPr="6EE11DEB">
        <w:rPr>
          <w:rFonts w:asciiTheme="minorHAnsi" w:hAnsiTheme="minorHAnsi" w:cstheme="minorBidi"/>
          <w:b/>
          <w:color w:val="auto"/>
          <w:sz w:val="22"/>
          <w:szCs w:val="22"/>
        </w:rPr>
        <w:t>11.1</w:t>
      </w:r>
      <w:r>
        <w:rPr>
          <w:rFonts w:asciiTheme="minorHAnsi" w:hAnsiTheme="minorHAnsi" w:cstheme="minorHAnsi"/>
          <w:b/>
          <w:color w:val="auto"/>
          <w:sz w:val="22"/>
          <w:szCs w:val="22"/>
        </w:rPr>
        <w:tab/>
      </w:r>
      <w:r w:rsidRPr="6EE11DEB">
        <w:rPr>
          <w:rFonts w:asciiTheme="minorHAnsi" w:hAnsiTheme="minorHAnsi" w:cstheme="minorBidi"/>
          <w:b/>
          <w:color w:val="auto"/>
          <w:sz w:val="22"/>
          <w:szCs w:val="22"/>
        </w:rPr>
        <w:t>Data collection tools and source document identification</w:t>
      </w:r>
      <w:bookmarkEnd w:id="43"/>
    </w:p>
    <w:p w14:paraId="76E63E74" w14:textId="77777777" w:rsidR="00475FDA" w:rsidRPr="00E1025C" w:rsidRDefault="008A362F" w:rsidP="00BD4E22">
      <w:pPr>
        <w:pStyle w:val="Heading2"/>
        <w:keepLines/>
        <w:spacing w:before="0" w:after="120" w:line="240" w:lineRule="auto"/>
        <w:rPr>
          <w:rFonts w:asciiTheme="minorHAnsi" w:hAnsiTheme="minorHAnsi" w:cstheme="minorHAnsi"/>
          <w:b/>
          <w:color w:val="auto"/>
          <w:sz w:val="22"/>
          <w:szCs w:val="22"/>
        </w:rPr>
      </w:pPr>
      <w:bookmarkStart w:id="44" w:name="_Toc38892973"/>
      <w:r w:rsidRPr="00E1025C">
        <w:rPr>
          <w:rFonts w:asciiTheme="minorHAnsi" w:hAnsiTheme="minorHAnsi" w:cstheme="minorHAnsi"/>
          <w:b/>
          <w:color w:val="auto"/>
          <w:sz w:val="22"/>
          <w:szCs w:val="22"/>
        </w:rPr>
        <w:t>Source Data</w:t>
      </w:r>
      <w:bookmarkEnd w:id="44"/>
    </w:p>
    <w:p w14:paraId="68D722E4" w14:textId="77777777" w:rsidR="00475FDA" w:rsidRPr="00E1025C" w:rsidRDefault="008A362F" w:rsidP="00BD4E22">
      <w:pPr>
        <w:pStyle w:val="NormalWeb"/>
        <w:spacing w:after="120"/>
        <w:rPr>
          <w:rFonts w:asciiTheme="minorHAnsi" w:hAnsiTheme="minorHAnsi" w:cstheme="minorHAnsi"/>
          <w:sz w:val="22"/>
          <w:szCs w:val="22"/>
        </w:rPr>
      </w:pPr>
      <w:r w:rsidRPr="00E1025C">
        <w:rPr>
          <w:rFonts w:asciiTheme="minorHAnsi" w:hAnsiTheme="minorHAnsi" w:cstheme="minorHAnsi"/>
          <w:sz w:val="22"/>
          <w:szCs w:val="22"/>
        </w:rPr>
        <w:t>ICH E6 section 1.51, defines source data as "All information in original records and certified copies of original records or clinical findings, observations, or other activities in a clinical trial necessary for the reconstruction and evaluation of the trial. Source data are contained in source documents (original records or certified copies)."</w:t>
      </w:r>
    </w:p>
    <w:p w14:paraId="66F632C0" w14:textId="77777777" w:rsidR="006B6502" w:rsidRDefault="008A362F" w:rsidP="00BD4E22">
      <w:pPr>
        <w:pStyle w:val="NormalWeb"/>
        <w:spacing w:after="120"/>
        <w:rPr>
          <w:rFonts w:asciiTheme="minorHAnsi" w:hAnsiTheme="minorHAnsi" w:cstheme="minorHAnsi"/>
          <w:b/>
          <w:color w:val="0000FF"/>
          <w:sz w:val="22"/>
          <w:szCs w:val="22"/>
        </w:rPr>
      </w:pPr>
      <w:r w:rsidRPr="00170575">
        <w:rPr>
          <w:rFonts w:asciiTheme="minorHAnsi" w:hAnsiTheme="minorHAnsi" w:cstheme="minorHAnsi"/>
          <w:sz w:val="22"/>
          <w:szCs w:val="22"/>
        </w:rPr>
        <w:t>Source Data Verification (SDV) will be undertaken as part of the monitoring activities for the trial. See Section 1</w:t>
      </w:r>
      <w:r>
        <w:rPr>
          <w:rFonts w:asciiTheme="minorHAnsi" w:hAnsiTheme="minorHAnsi" w:cstheme="minorHAnsi"/>
          <w:sz w:val="22"/>
          <w:szCs w:val="22"/>
        </w:rPr>
        <w:t>2</w:t>
      </w:r>
      <w:r w:rsidRPr="00170575">
        <w:rPr>
          <w:rFonts w:asciiTheme="minorHAnsi" w:hAnsiTheme="minorHAnsi" w:cstheme="minorHAnsi"/>
          <w:sz w:val="22"/>
          <w:szCs w:val="22"/>
        </w:rPr>
        <w:t xml:space="preserve"> for further details.</w:t>
      </w:r>
    </w:p>
    <w:p w14:paraId="5AEC2FD3" w14:textId="77777777" w:rsidR="00475FDA" w:rsidRPr="00EB3E0B" w:rsidRDefault="008A362F" w:rsidP="00BD4E22">
      <w:pPr>
        <w:pStyle w:val="NormalWeb"/>
        <w:spacing w:after="120"/>
        <w:rPr>
          <w:rFonts w:asciiTheme="minorHAnsi" w:hAnsiTheme="minorHAnsi" w:cstheme="minorHAnsi"/>
          <w:sz w:val="22"/>
          <w:szCs w:val="22"/>
        </w:rPr>
      </w:pPr>
      <w:r w:rsidRPr="00EB3E0B">
        <w:rPr>
          <w:rFonts w:asciiTheme="minorHAnsi" w:hAnsiTheme="minorHAnsi" w:cstheme="minorHAnsi"/>
          <w:b/>
          <w:sz w:val="22"/>
          <w:szCs w:val="22"/>
        </w:rPr>
        <w:t>Source Documents</w:t>
      </w:r>
    </w:p>
    <w:p w14:paraId="6930E822" w14:textId="45A9031C" w:rsidR="00EB3E0B" w:rsidRPr="00EB3E0B" w:rsidRDefault="008A362F" w:rsidP="6EE11DEB">
      <w:pPr>
        <w:pStyle w:val="NormalWeb"/>
        <w:spacing w:after="120"/>
        <w:rPr>
          <w:rFonts w:asciiTheme="minorHAnsi" w:hAnsiTheme="minorHAnsi" w:cstheme="minorBidi"/>
          <w:sz w:val="22"/>
          <w:szCs w:val="22"/>
        </w:rPr>
      </w:pPr>
      <w:r w:rsidRPr="6EE11DEB">
        <w:rPr>
          <w:rFonts w:asciiTheme="minorHAnsi" w:hAnsiTheme="minorHAnsi" w:cstheme="minorBidi"/>
          <w:sz w:val="22"/>
          <w:szCs w:val="22"/>
        </w:rPr>
        <w:t>Source documents include all original records of observations, results and activities necessary to reconstruct and evaluate the study. Source documents include but are not limited to laboratory reports, electrocardiogram tracings, hospital charts or pharmacy records, and any other records or reports of procedure performed during the study.</w:t>
      </w:r>
    </w:p>
    <w:p w14:paraId="73C02890" w14:textId="77777777" w:rsidR="00475FDA" w:rsidRPr="00EB3E0B" w:rsidRDefault="008A362F" w:rsidP="00BD4E22">
      <w:pPr>
        <w:pStyle w:val="NormalWeb"/>
        <w:spacing w:after="120"/>
        <w:rPr>
          <w:rFonts w:asciiTheme="minorHAnsi" w:hAnsiTheme="minorHAnsi" w:cstheme="minorHAnsi"/>
          <w:b/>
          <w:sz w:val="22"/>
          <w:szCs w:val="22"/>
        </w:rPr>
      </w:pPr>
      <w:r w:rsidRPr="00EB3E0B">
        <w:rPr>
          <w:rFonts w:asciiTheme="minorHAnsi" w:hAnsiTheme="minorHAnsi" w:cstheme="minorHAnsi"/>
          <w:b/>
          <w:sz w:val="22"/>
          <w:szCs w:val="22"/>
        </w:rPr>
        <w:t>Case report forms</w:t>
      </w:r>
    </w:p>
    <w:p w14:paraId="6CCF6995" w14:textId="77777777" w:rsidR="00EB3E0B" w:rsidRPr="00EB3E0B" w:rsidRDefault="008A362F" w:rsidP="00BD4E22">
      <w:pPr>
        <w:autoSpaceDE w:val="0"/>
        <w:autoSpaceDN w:val="0"/>
        <w:adjustRightInd w:val="0"/>
        <w:spacing w:line="240" w:lineRule="auto"/>
        <w:rPr>
          <w:rFonts w:cstheme="minorHAnsi"/>
          <w:szCs w:val="22"/>
        </w:rPr>
      </w:pPr>
      <w:r w:rsidRPr="00EB3E0B">
        <w:rPr>
          <w:rFonts w:cstheme="minorHAnsi"/>
          <w:szCs w:val="22"/>
        </w:rPr>
        <w:t>Patient data obtained during the study as a result of the study procedures, as well as relevant data from the medical history of the patient, findings as they occur, and other relevant data must be reported to the sponsor by the investigator. Data must be reported in electronic Case Report Forms (eCRF). Different accounts are available for investigator site staff (Data Coordinator and Investigator).</w:t>
      </w:r>
    </w:p>
    <w:p w14:paraId="5F2BEE21" w14:textId="77777777" w:rsidR="00475FDA" w:rsidRPr="00EB3E0B" w:rsidRDefault="008A362F" w:rsidP="00BD4E22">
      <w:pPr>
        <w:autoSpaceDE w:val="0"/>
        <w:autoSpaceDN w:val="0"/>
        <w:adjustRightInd w:val="0"/>
        <w:spacing w:line="240" w:lineRule="auto"/>
        <w:rPr>
          <w:rFonts w:cstheme="minorHAnsi"/>
          <w:szCs w:val="22"/>
        </w:rPr>
      </w:pPr>
      <w:r w:rsidRPr="00EB3E0B">
        <w:rPr>
          <w:rFonts w:cstheme="minorHAnsi"/>
          <w:szCs w:val="22"/>
        </w:rPr>
        <w:t xml:space="preserve">An eCRF will be designed </w:t>
      </w:r>
      <w:r>
        <w:rPr>
          <w:rFonts w:cstheme="minorHAnsi"/>
          <w:szCs w:val="22"/>
        </w:rPr>
        <w:t xml:space="preserve">in </w:t>
      </w:r>
      <w:r w:rsidR="00E1025C">
        <w:rPr>
          <w:rFonts w:cstheme="minorHAnsi"/>
          <w:szCs w:val="22"/>
        </w:rPr>
        <w:t>ALEA</w:t>
      </w:r>
      <w:r w:rsidRPr="00EB3E0B">
        <w:rPr>
          <w:rFonts w:cstheme="minorHAnsi"/>
          <w:szCs w:val="22"/>
        </w:rPr>
        <w:t xml:space="preserve"> with assistance from the CI. The final eCRF will be approved by the sponsor. Site staff will be trained on completion and data entry requirements</w:t>
      </w:r>
      <w:r>
        <w:rPr>
          <w:rFonts w:cstheme="minorHAnsi"/>
          <w:szCs w:val="22"/>
        </w:rPr>
        <w:t>.</w:t>
      </w:r>
      <w:r w:rsidRPr="00EB3E0B">
        <w:rPr>
          <w:rFonts w:cstheme="minorHAnsi"/>
          <w:szCs w:val="22"/>
        </w:rPr>
        <w:t xml:space="preserve">   </w:t>
      </w:r>
    </w:p>
    <w:p w14:paraId="20E36DAB" w14:textId="77777777" w:rsidR="00EB3E0B" w:rsidRDefault="00EB3E0B" w:rsidP="00BD4E22">
      <w:pPr>
        <w:autoSpaceDE w:val="0"/>
        <w:autoSpaceDN w:val="0"/>
        <w:adjustRightInd w:val="0"/>
        <w:spacing w:line="240" w:lineRule="auto"/>
        <w:rPr>
          <w:rFonts w:cstheme="minorHAnsi"/>
          <w:b/>
          <w:color w:val="0000FF"/>
          <w:szCs w:val="22"/>
        </w:rPr>
      </w:pPr>
    </w:p>
    <w:p w14:paraId="1E4ECCE1" w14:textId="77777777" w:rsidR="009C24FE" w:rsidRDefault="008A362F" w:rsidP="5F093736">
      <w:pPr>
        <w:autoSpaceDE w:val="0"/>
        <w:autoSpaceDN w:val="0"/>
        <w:adjustRightInd w:val="0"/>
        <w:spacing w:line="240" w:lineRule="auto"/>
        <w:rPr>
          <w:b/>
          <w:bCs/>
        </w:rPr>
      </w:pPr>
      <w:r w:rsidRPr="5F093736">
        <w:rPr>
          <w:b/>
          <w:bCs/>
        </w:rPr>
        <w:t>11.2 Data management</w:t>
      </w:r>
    </w:p>
    <w:p w14:paraId="3F10D260" w14:textId="7B3373CB"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t xml:space="preserve">The data will be managed with support from the Clinical Informatics Research Unit using ALEA eCRF® (FormsVision BV, Netherlands). This electronic CRF (eCRF) service for data collection and management provides comprehensive, </w:t>
      </w:r>
      <w:r w:rsidR="00A62D4A" w:rsidRPr="00CD5958">
        <w:rPr>
          <w:rFonts w:cstheme="minorHAnsi"/>
        </w:rPr>
        <w:t>user-friendly</w:t>
      </w:r>
      <w:r w:rsidRPr="00CD5958">
        <w:rPr>
          <w:rFonts w:cstheme="minorHAnsi"/>
        </w:rPr>
        <w:t xml:space="preserve"> forms service which can be used with a standard browser running on any computer connected to the internet. The system has been validated and has been certified by registered auditors to be in compliance with regulation, such as the FDA’s CFR 21 Part 11 and ICH GCP.  </w:t>
      </w:r>
    </w:p>
    <w:p w14:paraId="03637C9A" w14:textId="77777777"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t>Anonymous data will be available for request from three months after publication of the article, to researchers who provide a completed Data Sharing request form that describes a methodologically sound proposal, for the purpose of the approved proposal and if appropriate, signed a Data Sharing Agreement. Proposals will be reviewed by the study team. Data will be shared once all parties have signed relevant data sharing documentation, covering the study team conditions for sharing and if required, an additional Data Sharing Agreement from Sponsor. Proposals should be directed to the chief investigator. </w:t>
      </w:r>
    </w:p>
    <w:p w14:paraId="1AAFDD9D" w14:textId="7EEBC516"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t>A data management plan will be in place once this protocol has been finalised.   </w:t>
      </w:r>
    </w:p>
    <w:p w14:paraId="67D59651" w14:textId="77777777"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t>At the end of the study and with sponsor approval, the database will be locked. The statistician has access to the database who will undertake the data analysis following a statistical analysis plan.  </w:t>
      </w:r>
    </w:p>
    <w:p w14:paraId="07F489CE" w14:textId="77777777"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t>All data Management activities will be undertaken in accordance with CIRU SOPs that will be adhered to by all study staff.  </w:t>
      </w:r>
    </w:p>
    <w:p w14:paraId="4B575849" w14:textId="77777777"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lastRenderedPageBreak/>
        <w:t>Primary data will be entered into the eCRF by delegated study team members. Primary sources of laboratory data will be from hospital computerised systems and recorded in the database accordingly.   </w:t>
      </w:r>
    </w:p>
    <w:p w14:paraId="70E2C80D" w14:textId="77777777" w:rsidR="0075311C" w:rsidRPr="00CD5958" w:rsidRDefault="008A362F" w:rsidP="00CD5958">
      <w:pPr>
        <w:autoSpaceDE w:val="0"/>
        <w:autoSpaceDN w:val="0"/>
        <w:adjustRightInd w:val="0"/>
        <w:spacing w:line="240" w:lineRule="auto"/>
        <w:rPr>
          <w:rFonts w:cstheme="minorHAnsi"/>
          <w:szCs w:val="22"/>
        </w:rPr>
      </w:pPr>
      <w:r w:rsidRPr="00CD5958">
        <w:rPr>
          <w:rFonts w:cstheme="minorHAnsi"/>
        </w:rPr>
        <w:t>Data queries can be raised from within ALEA and addressed by the site once the query has been raised.  </w:t>
      </w:r>
    </w:p>
    <w:p w14:paraId="271D5B1E" w14:textId="0AA91D70" w:rsidR="59A91D03" w:rsidRPr="00CD5958" w:rsidRDefault="008A362F" w:rsidP="00CD5958">
      <w:pPr>
        <w:autoSpaceDE w:val="0"/>
        <w:autoSpaceDN w:val="0"/>
        <w:adjustRightInd w:val="0"/>
        <w:spacing w:line="240" w:lineRule="auto"/>
        <w:rPr>
          <w:rFonts w:cstheme="minorHAnsi"/>
          <w:szCs w:val="22"/>
        </w:rPr>
      </w:pPr>
      <w:r w:rsidRPr="00CD5958">
        <w:rPr>
          <w:rFonts w:cstheme="minorHAnsi"/>
        </w:rPr>
        <w:t>Source documents are where data are first recorded, and from which participants’ Case Report Form (CRF) data are obtained. </w:t>
      </w:r>
    </w:p>
    <w:p w14:paraId="26951F88" w14:textId="77777777" w:rsidR="00475FDA" w:rsidRPr="00AC3029" w:rsidRDefault="008A362F" w:rsidP="00BD4E22">
      <w:pPr>
        <w:pStyle w:val="Heading2"/>
        <w:spacing w:before="0" w:after="120" w:line="240" w:lineRule="auto"/>
        <w:rPr>
          <w:rFonts w:asciiTheme="minorHAnsi" w:hAnsiTheme="minorHAnsi" w:cstheme="minorBidi"/>
          <w:b/>
          <w:color w:val="auto"/>
          <w:sz w:val="22"/>
          <w:szCs w:val="22"/>
        </w:rPr>
      </w:pPr>
      <w:bookmarkStart w:id="45" w:name="_Toc38892974"/>
      <w:r w:rsidRPr="710534C6">
        <w:rPr>
          <w:rFonts w:asciiTheme="minorHAnsi" w:hAnsiTheme="minorHAnsi" w:cstheme="minorBidi"/>
          <w:b/>
          <w:color w:val="auto"/>
          <w:sz w:val="22"/>
          <w:szCs w:val="22"/>
        </w:rPr>
        <w:t>11.</w:t>
      </w:r>
      <w:r w:rsidR="009C24FE">
        <w:rPr>
          <w:rFonts w:asciiTheme="minorHAnsi" w:hAnsiTheme="minorHAnsi" w:cstheme="minorBidi"/>
          <w:b/>
          <w:color w:val="auto"/>
          <w:sz w:val="22"/>
          <w:szCs w:val="22"/>
        </w:rPr>
        <w:t>3</w:t>
      </w:r>
      <w:r w:rsidR="3B6C1FCD" w:rsidRPr="710534C6">
        <w:rPr>
          <w:rFonts w:asciiTheme="minorHAnsi" w:hAnsiTheme="minorHAnsi" w:cstheme="minorBidi"/>
          <w:b/>
          <w:color w:val="auto"/>
          <w:sz w:val="22"/>
          <w:szCs w:val="22"/>
        </w:rPr>
        <w:t xml:space="preserve"> </w:t>
      </w:r>
      <w:r w:rsidRPr="00AC3029">
        <w:rPr>
          <w:rFonts w:asciiTheme="minorHAnsi" w:hAnsiTheme="minorHAnsi" w:cstheme="minorHAnsi"/>
          <w:b/>
          <w:color w:val="auto"/>
          <w:sz w:val="22"/>
          <w:szCs w:val="22"/>
        </w:rPr>
        <w:tab/>
      </w:r>
      <w:r w:rsidRPr="710534C6">
        <w:rPr>
          <w:rFonts w:asciiTheme="minorHAnsi" w:hAnsiTheme="minorHAnsi" w:cstheme="minorBidi"/>
          <w:b/>
          <w:color w:val="auto"/>
          <w:sz w:val="22"/>
          <w:szCs w:val="22"/>
        </w:rPr>
        <w:t>Data handling and record keeping</w:t>
      </w:r>
      <w:bookmarkEnd w:id="45"/>
      <w:r w:rsidR="00AC3029" w:rsidRPr="710534C6">
        <w:rPr>
          <w:rFonts w:asciiTheme="minorHAnsi" w:hAnsiTheme="minorHAnsi" w:cstheme="minorBidi"/>
          <w:b/>
          <w:color w:val="auto"/>
          <w:sz w:val="22"/>
          <w:szCs w:val="22"/>
        </w:rPr>
        <w:t xml:space="preserve"> </w:t>
      </w:r>
    </w:p>
    <w:p w14:paraId="6DA936D5" w14:textId="77777777" w:rsidR="00865557" w:rsidRDefault="008A362F" w:rsidP="6EE11DEB">
      <w:pPr>
        <w:autoSpaceDE w:val="0"/>
        <w:autoSpaceDN w:val="0"/>
        <w:adjustRightInd w:val="0"/>
        <w:spacing w:line="240" w:lineRule="auto"/>
        <w:jc w:val="both"/>
      </w:pPr>
      <w:r w:rsidRPr="6EE11DEB">
        <w:t xml:space="preserve">Data will be collected and retained in accordance with local laws and regulations, for example the General Data Protection Regulation (2018) in the UK. Apart from questionnaires, the investigator at each site is responsible for ensuring the accuracy, completeness, and timeliness of the data. </w:t>
      </w:r>
    </w:p>
    <w:p w14:paraId="3A4E5DCD" w14:textId="77777777" w:rsidR="00E1025C" w:rsidRPr="00E1025C" w:rsidRDefault="008A362F" w:rsidP="6EE11DEB">
      <w:pPr>
        <w:autoSpaceDE w:val="0"/>
        <w:autoSpaceDN w:val="0"/>
        <w:adjustRightInd w:val="0"/>
        <w:spacing w:line="240" w:lineRule="auto"/>
        <w:jc w:val="both"/>
      </w:pPr>
      <w:r w:rsidRPr="6EE11DEB">
        <w:t xml:space="preserve">Study documents will be retained in a secure location during and after the study has finished. During the study, all data will be reported in pseudonymised form and will be identified by the assigned participant number. Individual sites will only have access on ALEA to data collected via their specific site, including that which links a participant to their assigned participant number. The administrative centre will have access via ALEA to all data including the participant identifiable details, from all international sites. </w:t>
      </w:r>
    </w:p>
    <w:p w14:paraId="3C739419" w14:textId="77777777" w:rsidR="00E1025C" w:rsidRPr="00E1025C" w:rsidRDefault="008A362F" w:rsidP="6EE11DEB">
      <w:pPr>
        <w:autoSpaceDE w:val="0"/>
        <w:autoSpaceDN w:val="0"/>
        <w:adjustRightInd w:val="0"/>
        <w:spacing w:line="240" w:lineRule="auto"/>
        <w:jc w:val="both"/>
      </w:pPr>
      <w:r w:rsidRPr="6EE11DEB">
        <w:t>Only the Site Investigator and authorised personnel should enter or change data in the electronic Case Report Forms (eCRFs) in ALEA. An audit trail will be incorporated into the eCRFs whereby any changes to the data originally entered will be documented. A table of all changes including the original value, new value, field, relevant visit details, who made the changes and why the changes were made, will be stored in a table in the study database.</w:t>
      </w:r>
    </w:p>
    <w:p w14:paraId="4BE4A83D" w14:textId="46D4F826" w:rsidR="00475FDA" w:rsidRPr="00E1025C" w:rsidRDefault="008A362F" w:rsidP="6EE11DEB">
      <w:pPr>
        <w:autoSpaceDE w:val="0"/>
        <w:autoSpaceDN w:val="0"/>
        <w:adjustRightInd w:val="0"/>
        <w:spacing w:line="240" w:lineRule="auto"/>
        <w:jc w:val="both"/>
      </w:pPr>
      <w:r w:rsidRPr="6EE11DEB">
        <w:t xml:space="preserve">Quality of the data </w:t>
      </w:r>
      <w:r w:rsidR="2BB37C3D" w:rsidRPr="6EE11DEB">
        <w:t>entered</w:t>
      </w:r>
      <w:r w:rsidRPr="6EE11DEB">
        <w:t xml:space="preserve"> </w:t>
      </w:r>
      <w:r w:rsidR="09DB1622" w:rsidRPr="6EE11DEB">
        <w:t xml:space="preserve">into </w:t>
      </w:r>
      <w:r w:rsidRPr="6EE11DEB">
        <w:t>the eCRF data fields will be controlled by limited data entry, drop down options and predefined data formats. Range checks for chosen fields will automatically appear where data points are outside of a pre</w:t>
      </w:r>
      <w:r w:rsidRPr="6EE11DEB">
        <w:rPr>
          <w:rFonts w:ascii="Cambria Math" w:hAnsi="Cambria Math"/>
        </w:rPr>
        <w:t>‐</w:t>
      </w:r>
      <w:r w:rsidRPr="6EE11DEB">
        <w:t>specified range. Verification and explanation for the data point will be required and will subsequently appear in the query log for the Data Manager or Study Manager to check.</w:t>
      </w:r>
    </w:p>
    <w:p w14:paraId="0CE19BC3" w14:textId="77777777" w:rsidR="00475FDA" w:rsidRPr="003C12DB" w:rsidRDefault="00475FDA" w:rsidP="00BD4E22">
      <w:pPr>
        <w:spacing w:line="240" w:lineRule="auto"/>
        <w:rPr>
          <w:rFonts w:cstheme="minorHAnsi"/>
          <w:b/>
          <w:color w:val="FF0000"/>
          <w:szCs w:val="22"/>
        </w:rPr>
      </w:pPr>
    </w:p>
    <w:p w14:paraId="2020F400" w14:textId="660CAEEE" w:rsidR="00475FDA" w:rsidRPr="006B6502" w:rsidRDefault="008A362F" w:rsidP="00BD4E22">
      <w:pPr>
        <w:pStyle w:val="Heading2"/>
        <w:spacing w:before="0" w:after="120" w:line="240" w:lineRule="auto"/>
        <w:rPr>
          <w:rFonts w:asciiTheme="minorHAnsi" w:hAnsiTheme="minorHAnsi" w:cstheme="minorBidi"/>
          <w:b/>
          <w:color w:val="auto"/>
          <w:sz w:val="22"/>
          <w:szCs w:val="22"/>
        </w:rPr>
      </w:pPr>
      <w:bookmarkStart w:id="46" w:name="_Toc392504595"/>
      <w:bookmarkStart w:id="47" w:name="_Toc38892975"/>
      <w:r w:rsidRPr="710534C6">
        <w:rPr>
          <w:rFonts w:asciiTheme="minorHAnsi" w:hAnsiTheme="minorHAnsi" w:cstheme="minorBidi"/>
          <w:b/>
          <w:color w:val="auto"/>
          <w:sz w:val="22"/>
          <w:szCs w:val="22"/>
        </w:rPr>
        <w:t>11.</w:t>
      </w:r>
      <w:r w:rsidR="00E115A5">
        <w:rPr>
          <w:rFonts w:asciiTheme="minorHAnsi" w:hAnsiTheme="minorHAnsi" w:cstheme="minorBidi"/>
          <w:b/>
          <w:color w:val="auto"/>
          <w:sz w:val="22"/>
          <w:szCs w:val="22"/>
        </w:rPr>
        <w:t>4</w:t>
      </w:r>
      <w:r w:rsidR="689FC512" w:rsidRPr="710534C6">
        <w:rPr>
          <w:rFonts w:asciiTheme="minorHAnsi" w:hAnsiTheme="minorHAnsi" w:cstheme="minorBidi"/>
          <w:b/>
          <w:color w:val="auto"/>
          <w:sz w:val="22"/>
          <w:szCs w:val="22"/>
        </w:rPr>
        <w:t xml:space="preserve"> </w:t>
      </w:r>
      <w:r>
        <w:rPr>
          <w:rFonts w:asciiTheme="minorHAnsi" w:hAnsiTheme="minorHAnsi" w:cstheme="minorHAnsi"/>
          <w:b/>
          <w:color w:val="auto"/>
          <w:sz w:val="22"/>
          <w:szCs w:val="22"/>
        </w:rPr>
        <w:tab/>
      </w:r>
      <w:r w:rsidRPr="710534C6">
        <w:rPr>
          <w:rFonts w:asciiTheme="minorHAnsi" w:hAnsiTheme="minorHAnsi" w:cstheme="minorBidi"/>
          <w:b/>
          <w:color w:val="auto"/>
          <w:sz w:val="22"/>
          <w:szCs w:val="22"/>
        </w:rPr>
        <w:t>Access to Data</w:t>
      </w:r>
      <w:bookmarkEnd w:id="46"/>
      <w:bookmarkEnd w:id="47"/>
    </w:p>
    <w:p w14:paraId="1078A297" w14:textId="77777777" w:rsidR="00475FDA" w:rsidRPr="00F21936" w:rsidRDefault="008A362F" w:rsidP="00BD4E22">
      <w:pPr>
        <w:spacing w:line="240" w:lineRule="auto"/>
        <w:rPr>
          <w:rFonts w:cstheme="minorHAnsi"/>
          <w:szCs w:val="22"/>
        </w:rPr>
      </w:pPr>
      <w:r w:rsidRPr="00F21936">
        <w:rPr>
          <w:rFonts w:cstheme="minorHAnsi"/>
          <w:szCs w:val="22"/>
        </w:rPr>
        <w:t>Direct access will be granted to authorised representatives from the Sponsor, host institution and the regulatory authorities to permit trial-related monitoring, audits and inspections</w:t>
      </w:r>
      <w:r w:rsidR="00AD478E" w:rsidRPr="00F21936">
        <w:rPr>
          <w:rFonts w:cstheme="minorHAnsi"/>
          <w:szCs w:val="22"/>
        </w:rPr>
        <w:t>- in line with participant consent</w:t>
      </w:r>
      <w:r w:rsidRPr="00F21936">
        <w:rPr>
          <w:rFonts w:cstheme="minorHAnsi"/>
          <w:szCs w:val="22"/>
        </w:rPr>
        <w:t>.</w:t>
      </w:r>
    </w:p>
    <w:p w14:paraId="63966B72" w14:textId="77777777" w:rsidR="00475FDA" w:rsidRPr="003C12DB" w:rsidRDefault="00475FDA" w:rsidP="00BD4E22">
      <w:pPr>
        <w:spacing w:line="240" w:lineRule="auto"/>
        <w:rPr>
          <w:rFonts w:cstheme="minorHAnsi"/>
          <w:color w:val="0000FF"/>
          <w:szCs w:val="22"/>
        </w:rPr>
      </w:pPr>
    </w:p>
    <w:p w14:paraId="49DA26FA" w14:textId="0F9FBFEC" w:rsidR="00475FDA" w:rsidRPr="003C12DB" w:rsidRDefault="008A362F" w:rsidP="00BD4E22">
      <w:pPr>
        <w:pStyle w:val="Heading31"/>
        <w:suppressAutoHyphens w:val="0"/>
        <w:spacing w:after="120"/>
        <w:rPr>
          <w:rFonts w:asciiTheme="minorHAnsi" w:hAnsiTheme="minorHAnsi" w:cstheme="minorBidi"/>
          <w:sz w:val="22"/>
          <w:szCs w:val="22"/>
          <w:lang w:val="en-GB"/>
        </w:rPr>
      </w:pPr>
      <w:r w:rsidRPr="710534C6">
        <w:rPr>
          <w:rFonts w:asciiTheme="minorHAnsi" w:hAnsiTheme="minorHAnsi" w:cstheme="minorBidi"/>
          <w:sz w:val="22"/>
          <w:szCs w:val="22"/>
          <w:lang w:val="en-GB"/>
        </w:rPr>
        <w:t>11.</w:t>
      </w:r>
      <w:r w:rsidR="00E115A5">
        <w:rPr>
          <w:rFonts w:asciiTheme="minorHAnsi" w:hAnsiTheme="minorHAnsi" w:cstheme="minorBidi"/>
          <w:sz w:val="22"/>
          <w:szCs w:val="22"/>
          <w:lang w:val="en-GB"/>
        </w:rPr>
        <w:t>5</w:t>
      </w:r>
      <w:r w:rsidR="16158FEE" w:rsidRPr="710534C6">
        <w:rPr>
          <w:rFonts w:asciiTheme="minorHAnsi" w:hAnsiTheme="minorHAnsi" w:cstheme="minorBidi"/>
          <w:sz w:val="22"/>
          <w:szCs w:val="22"/>
          <w:lang w:val="en-GB"/>
        </w:rPr>
        <w:t xml:space="preserve"> </w:t>
      </w:r>
      <w:r>
        <w:rPr>
          <w:rFonts w:asciiTheme="minorHAnsi" w:hAnsiTheme="minorHAnsi" w:cstheme="minorHAnsi"/>
          <w:bCs/>
          <w:sz w:val="22"/>
          <w:szCs w:val="22"/>
          <w:lang w:val="en-GB"/>
        </w:rPr>
        <w:tab/>
      </w:r>
      <w:r w:rsidRPr="710534C6">
        <w:rPr>
          <w:rFonts w:asciiTheme="minorHAnsi" w:hAnsiTheme="minorHAnsi" w:cstheme="minorBidi"/>
          <w:sz w:val="22"/>
          <w:szCs w:val="22"/>
          <w:lang w:val="en-GB"/>
        </w:rPr>
        <w:t>Archiving</w:t>
      </w:r>
    </w:p>
    <w:p w14:paraId="262DEC56" w14:textId="77777777" w:rsidR="00F21936" w:rsidRPr="00E951AF" w:rsidRDefault="008A362F" w:rsidP="00BD4E22">
      <w:pPr>
        <w:spacing w:line="240" w:lineRule="auto"/>
        <w:jc w:val="both"/>
        <w:rPr>
          <w:lang w:bidi="en-US"/>
        </w:rPr>
      </w:pPr>
      <w:r w:rsidRPr="00E951AF">
        <w:rPr>
          <w:lang w:bidi="en-US"/>
        </w:rPr>
        <w:t>Archiving will be authorised by the Sponsor following submission of the end of study report.</w:t>
      </w:r>
    </w:p>
    <w:p w14:paraId="6A4825E4" w14:textId="77777777" w:rsidR="00F21936" w:rsidRPr="00E951AF" w:rsidRDefault="008A362F" w:rsidP="00BD4E22">
      <w:pPr>
        <w:spacing w:line="240" w:lineRule="auto"/>
        <w:jc w:val="both"/>
        <w:rPr>
          <w:lang w:bidi="en-US"/>
        </w:rPr>
      </w:pPr>
      <w:r w:rsidRPr="00E951AF">
        <w:rPr>
          <w:lang w:bidi="en-US"/>
        </w:rPr>
        <w:t>Location and duration of record retention for:</w:t>
      </w:r>
    </w:p>
    <w:p w14:paraId="6B320D32" w14:textId="77777777" w:rsidR="00F21936" w:rsidRPr="00E951AF" w:rsidRDefault="008A362F" w:rsidP="00F973E3">
      <w:pPr>
        <w:pStyle w:val="ListParagraph"/>
        <w:numPr>
          <w:ilvl w:val="0"/>
          <w:numId w:val="29"/>
        </w:numPr>
        <w:spacing w:after="120" w:line="240" w:lineRule="auto"/>
        <w:jc w:val="both"/>
        <w:rPr>
          <w:lang w:bidi="en-US"/>
        </w:rPr>
      </w:pPr>
      <w:r w:rsidRPr="00E951AF">
        <w:rPr>
          <w:lang w:bidi="en-US"/>
        </w:rPr>
        <w:t>Essential documents: Patient case notes will be stored and maintained according to standard rules and procedures. Pathology results are stored and maintained according to standard procedures.</w:t>
      </w:r>
    </w:p>
    <w:p w14:paraId="13527FBF" w14:textId="1B369915" w:rsidR="00F21936" w:rsidRDefault="008A362F" w:rsidP="00CD5958">
      <w:pPr>
        <w:pStyle w:val="ListParagraph"/>
        <w:numPr>
          <w:ilvl w:val="0"/>
          <w:numId w:val="29"/>
        </w:numPr>
        <w:spacing w:line="240" w:lineRule="auto"/>
        <w:jc w:val="both"/>
        <w:rPr>
          <w:lang w:bidi="en-US"/>
        </w:rPr>
      </w:pPr>
      <w:r w:rsidRPr="00CD5958">
        <w:rPr>
          <w:rStyle w:val="normaltextrun"/>
          <w:rFonts w:cs="Arial"/>
          <w:color w:val="000000"/>
          <w:shd w:val="clear" w:color="auto" w:fill="FFFFFF"/>
        </w:rPr>
        <w:t>The trial database: The trial database will be held by the vendor for a minimum period of 5 years from the completion of the study. A copy will be sent to the PI once the database has been decommissioned following the relevant CIRU SOP</w:t>
      </w:r>
      <w:r w:rsidR="00CD5958">
        <w:rPr>
          <w:rStyle w:val="normaltextrun"/>
          <w:rFonts w:cs="Arial"/>
          <w:color w:val="000000"/>
          <w:shd w:val="clear" w:color="auto" w:fill="FFFFFF"/>
        </w:rPr>
        <w:t xml:space="preserve"> </w:t>
      </w:r>
      <w:r w:rsidRPr="009D2765">
        <w:rPr>
          <w:lang w:bidi="en-US"/>
        </w:rPr>
        <w:t>Destruction of essential documents will require authorisation from the Sponsor.</w:t>
      </w:r>
    </w:p>
    <w:p w14:paraId="23536548" w14:textId="77777777" w:rsidR="00475FDA" w:rsidRPr="003C12DB" w:rsidRDefault="00475FDA" w:rsidP="00BD4E22">
      <w:pPr>
        <w:spacing w:line="240" w:lineRule="auto"/>
        <w:rPr>
          <w:rFonts w:cstheme="minorHAnsi"/>
          <w:iCs/>
          <w:color w:val="FF0000"/>
          <w:szCs w:val="22"/>
        </w:rPr>
      </w:pPr>
    </w:p>
    <w:p w14:paraId="610FCE26" w14:textId="7407BFD9" w:rsidR="00475FDA" w:rsidRPr="006B6502" w:rsidRDefault="008A362F" w:rsidP="0FE0AC52">
      <w:pPr>
        <w:pStyle w:val="Heading3"/>
        <w:tabs>
          <w:tab w:val="left" w:pos="720"/>
        </w:tabs>
        <w:spacing w:before="0" w:after="120" w:line="240" w:lineRule="auto"/>
        <w:rPr>
          <w:rFonts w:asciiTheme="minorHAnsi" w:hAnsiTheme="minorHAnsi" w:cstheme="minorBidi"/>
          <w:color w:val="auto"/>
          <w:spacing w:val="-3"/>
        </w:rPr>
      </w:pPr>
      <w:bookmarkStart w:id="48" w:name="_Toc38892976"/>
      <w:r w:rsidRPr="0FE0AC52">
        <w:rPr>
          <w:rFonts w:asciiTheme="minorHAnsi" w:hAnsiTheme="minorHAnsi" w:cstheme="minorBidi"/>
          <w:color w:val="auto"/>
          <w:spacing w:val="-3"/>
        </w:rPr>
        <w:lastRenderedPageBreak/>
        <w:t>12</w:t>
      </w:r>
      <w:r w:rsidR="7D4B8EE2" w:rsidRPr="0FE0AC52">
        <w:rPr>
          <w:rFonts w:asciiTheme="minorHAnsi" w:hAnsiTheme="minorHAnsi" w:cstheme="minorBidi"/>
          <w:color w:val="auto"/>
          <w:spacing w:val="-3"/>
        </w:rPr>
        <w:t xml:space="preserve"> </w:t>
      </w:r>
      <w:r w:rsidRPr="003C12DB">
        <w:rPr>
          <w:rFonts w:asciiTheme="minorHAnsi" w:hAnsiTheme="minorHAnsi" w:cstheme="minorHAnsi"/>
          <w:color w:val="auto"/>
          <w:spacing w:val="-3"/>
          <w:szCs w:val="22"/>
        </w:rPr>
        <w:tab/>
      </w:r>
      <w:r w:rsidRPr="0FE0AC52">
        <w:rPr>
          <w:rFonts w:asciiTheme="minorHAnsi" w:hAnsiTheme="minorHAnsi" w:cstheme="minorBidi"/>
          <w:color w:val="auto"/>
          <w:spacing w:val="-3"/>
        </w:rPr>
        <w:t>MONITORING, AUDIT &amp; INSPECTION</w:t>
      </w:r>
      <w:r w:rsidR="196FCAF9" w:rsidRPr="0FE0AC52">
        <w:rPr>
          <w:rFonts w:asciiTheme="minorHAnsi" w:hAnsiTheme="minorHAnsi" w:cstheme="minorBidi"/>
          <w:color w:val="auto"/>
          <w:spacing w:val="-3"/>
        </w:rPr>
        <w:t xml:space="preserve"> </w:t>
      </w:r>
      <w:bookmarkEnd w:id="48"/>
    </w:p>
    <w:p w14:paraId="79E2BE73" w14:textId="4DBF4D9C" w:rsidR="00AB62B6" w:rsidRDefault="008A362F" w:rsidP="6EE11DEB">
      <w:pPr>
        <w:autoSpaceDE w:val="0"/>
        <w:autoSpaceDN w:val="0"/>
        <w:adjustRightInd w:val="0"/>
        <w:spacing w:line="240" w:lineRule="auto"/>
        <w:jc w:val="both"/>
      </w:pPr>
      <w:r w:rsidRPr="6EE11DEB">
        <w:t>The monitoring activities for the trial will be undertaken by the CRO. A trial specific monitor (CRA) will be assigned to the trial and a monitoring plan will be established and agreed by the sponsor. A risk-based approach to monitoring has been adopted for the trial.</w:t>
      </w:r>
      <w:r w:rsidR="06C7EDD7" w:rsidRPr="6EE11DEB">
        <w:rPr>
          <w:rFonts w:ascii="Arial" w:hAnsi="Arial" w:cs="Arial"/>
        </w:rPr>
        <w:t xml:space="preserve"> Monitoring visits</w:t>
      </w:r>
      <w:r w:rsidR="00E64C23">
        <w:rPr>
          <w:rFonts w:ascii="Arial" w:hAnsi="Arial" w:cs="Arial"/>
        </w:rPr>
        <w:t xml:space="preserve"> (either on</w:t>
      </w:r>
      <w:r w:rsidR="00E3515D">
        <w:rPr>
          <w:rFonts w:ascii="Arial" w:hAnsi="Arial" w:cs="Arial"/>
        </w:rPr>
        <w:t>-</w:t>
      </w:r>
      <w:r w:rsidR="00E64C23">
        <w:rPr>
          <w:rFonts w:ascii="Arial" w:hAnsi="Arial" w:cs="Arial"/>
        </w:rPr>
        <w:t xml:space="preserve">site </w:t>
      </w:r>
      <w:r w:rsidR="00E3515D">
        <w:rPr>
          <w:rFonts w:ascii="Arial" w:hAnsi="Arial" w:cs="Arial"/>
        </w:rPr>
        <w:t>or remote)</w:t>
      </w:r>
      <w:r w:rsidR="06C7EDD7" w:rsidRPr="6EE11DEB">
        <w:rPr>
          <w:rFonts w:ascii="Arial" w:hAnsi="Arial" w:cs="Arial"/>
        </w:rPr>
        <w:t xml:space="preserve"> will be required prior to a </w:t>
      </w:r>
      <w:r w:rsidR="16033494" w:rsidRPr="6EE11DEB">
        <w:rPr>
          <w:rFonts w:ascii="Arial" w:hAnsi="Arial" w:cs="Arial"/>
        </w:rPr>
        <w:t>dose escalation decision</w:t>
      </w:r>
      <w:r w:rsidR="06C7EDD7" w:rsidRPr="6EE11DEB">
        <w:rPr>
          <w:rFonts w:ascii="Arial" w:hAnsi="Arial" w:cs="Arial"/>
        </w:rPr>
        <w:t xml:space="preserve"> being made. 100% source data verification (SDV) will take place for key study parameters and data used as part of the dose escalation decision making process </w:t>
      </w:r>
      <w:r w:rsidR="00A533BC">
        <w:rPr>
          <w:rFonts w:ascii="Arial" w:hAnsi="Arial" w:cs="Arial"/>
        </w:rPr>
        <w:t>(</w:t>
      </w:r>
      <w:r w:rsidR="00A533BC" w:rsidRPr="00473433">
        <w:t>Pa</w:t>
      </w:r>
      <w:r w:rsidR="00AE04E2">
        <w:t>O</w:t>
      </w:r>
      <w:r w:rsidR="00A533BC" w:rsidRPr="00084C97">
        <w:rPr>
          <w:vertAlign w:val="subscript"/>
        </w:rPr>
        <w:t>2</w:t>
      </w:r>
      <w:r w:rsidR="00A533BC" w:rsidRPr="00473433">
        <w:t>/Fi</w:t>
      </w:r>
      <w:r w:rsidR="00AE04E2">
        <w:t>O</w:t>
      </w:r>
      <w:r w:rsidR="00A533BC" w:rsidRPr="00084C97">
        <w:rPr>
          <w:vertAlign w:val="subscript"/>
        </w:rPr>
        <w:t>2</w:t>
      </w:r>
      <w:r w:rsidR="00A533BC" w:rsidRPr="00473433">
        <w:t> ratio and Ventilation index at 48 hours</w:t>
      </w:r>
      <w:r w:rsidR="00A533BC">
        <w:rPr>
          <w:rFonts w:ascii="Arial" w:hAnsi="Arial" w:cs="Arial"/>
        </w:rPr>
        <w:t xml:space="preserve">) </w:t>
      </w:r>
      <w:r w:rsidR="06C7EDD7" w:rsidRPr="6EE11DEB">
        <w:rPr>
          <w:rFonts w:ascii="Arial" w:hAnsi="Arial" w:cs="Arial"/>
        </w:rPr>
        <w:t>as outlined in the MP.</w:t>
      </w:r>
    </w:p>
    <w:p w14:paraId="787326EF" w14:textId="77777777" w:rsidR="00AB62B6" w:rsidRDefault="008A362F" w:rsidP="6EE11DEB">
      <w:pPr>
        <w:autoSpaceDE w:val="0"/>
        <w:autoSpaceDN w:val="0"/>
        <w:adjustRightInd w:val="0"/>
        <w:spacing w:line="240" w:lineRule="auto"/>
        <w:jc w:val="both"/>
      </w:pPr>
      <w:r w:rsidRPr="6EE11DEB">
        <w:t xml:space="preserve">All monitoring reports will be sent to the sponsor for review following each monitoring activity. Monitoring reports are subject to review by the </w:t>
      </w:r>
      <w:r w:rsidR="49555ED2" w:rsidRPr="6EE11DEB">
        <w:t>DSMB and TSC</w:t>
      </w:r>
      <w:r w:rsidR="68871AA7" w:rsidRPr="6EE11DEB">
        <w:t>.</w:t>
      </w:r>
    </w:p>
    <w:p w14:paraId="467BDF4C" w14:textId="77777777" w:rsidR="004C69E6" w:rsidRDefault="008A362F" w:rsidP="6EE11DEB">
      <w:pPr>
        <w:autoSpaceDE w:val="0"/>
        <w:autoSpaceDN w:val="0"/>
        <w:adjustRightInd w:val="0"/>
        <w:spacing w:line="240" w:lineRule="auto"/>
        <w:jc w:val="both"/>
      </w:pPr>
      <w:r w:rsidRPr="6EE11DEB">
        <w:t xml:space="preserve">Auditing activities will be the responsibility of the sponsor. </w:t>
      </w:r>
    </w:p>
    <w:p w14:paraId="271AE1F2" w14:textId="77777777" w:rsidR="00475FDA" w:rsidRPr="003C12DB" w:rsidRDefault="00475FDA" w:rsidP="00BD4E22">
      <w:pPr>
        <w:spacing w:line="240" w:lineRule="auto"/>
        <w:rPr>
          <w:rFonts w:cstheme="minorHAnsi"/>
          <w:szCs w:val="22"/>
        </w:rPr>
      </w:pPr>
    </w:p>
    <w:p w14:paraId="7C551CC8" w14:textId="77777777" w:rsidR="00475FDA" w:rsidRPr="006B6502" w:rsidRDefault="008A362F" w:rsidP="00BD4E22">
      <w:pPr>
        <w:pStyle w:val="Heading1"/>
        <w:spacing w:before="0" w:after="120"/>
        <w:rPr>
          <w:rFonts w:asciiTheme="minorHAnsi" w:hAnsiTheme="minorHAnsi" w:cstheme="minorHAnsi"/>
          <w:sz w:val="22"/>
          <w:szCs w:val="22"/>
        </w:rPr>
      </w:pPr>
      <w:bookmarkStart w:id="49" w:name="_Toc38892977"/>
      <w:r w:rsidRPr="003C12DB">
        <w:rPr>
          <w:rFonts w:asciiTheme="minorHAnsi" w:hAnsiTheme="minorHAnsi" w:cstheme="minorHAnsi"/>
          <w:color w:val="auto"/>
          <w:sz w:val="22"/>
          <w:szCs w:val="22"/>
        </w:rPr>
        <w:t xml:space="preserve">13 </w:t>
      </w:r>
      <w:r w:rsidR="00D027C8">
        <w:rPr>
          <w:rFonts w:asciiTheme="minorHAnsi" w:hAnsiTheme="minorHAnsi" w:cstheme="minorHAnsi"/>
          <w:color w:val="auto"/>
          <w:sz w:val="22"/>
          <w:szCs w:val="22"/>
        </w:rPr>
        <w:tab/>
      </w:r>
      <w:r w:rsidRPr="003C12DB">
        <w:rPr>
          <w:rFonts w:asciiTheme="minorHAnsi" w:hAnsiTheme="minorHAnsi" w:cstheme="minorHAnsi"/>
          <w:color w:val="auto"/>
          <w:sz w:val="22"/>
          <w:szCs w:val="22"/>
        </w:rPr>
        <w:t>ETHICAL AND REGULATORY CONSIDERATIONS</w:t>
      </w:r>
      <w:bookmarkEnd w:id="49"/>
    </w:p>
    <w:p w14:paraId="031998DC" w14:textId="77777777" w:rsidR="00475FDA" w:rsidRPr="006B6502" w:rsidRDefault="008A362F" w:rsidP="00BD4E22">
      <w:pPr>
        <w:pStyle w:val="BodyText"/>
        <w:tabs>
          <w:tab w:val="left" w:pos="709"/>
        </w:tabs>
        <w:spacing w:after="120"/>
        <w:rPr>
          <w:rFonts w:asciiTheme="minorHAnsi" w:hAnsiTheme="minorHAnsi" w:cstheme="minorHAnsi"/>
          <w:b/>
          <w:i w:val="0"/>
          <w:sz w:val="22"/>
          <w:szCs w:val="22"/>
        </w:rPr>
      </w:pPr>
      <w:r w:rsidRPr="003C12DB">
        <w:rPr>
          <w:rFonts w:asciiTheme="minorHAnsi" w:hAnsiTheme="minorHAnsi" w:cstheme="minorHAnsi"/>
          <w:b/>
          <w:i w:val="0"/>
          <w:sz w:val="22"/>
          <w:szCs w:val="22"/>
        </w:rPr>
        <w:t xml:space="preserve">13.1 </w:t>
      </w:r>
      <w:r w:rsidR="00D027C8">
        <w:rPr>
          <w:rFonts w:asciiTheme="minorHAnsi" w:hAnsiTheme="minorHAnsi" w:cstheme="minorHAnsi"/>
          <w:b/>
          <w:i w:val="0"/>
          <w:sz w:val="22"/>
          <w:szCs w:val="22"/>
        </w:rPr>
        <w:tab/>
      </w:r>
      <w:r w:rsidRPr="003C12DB">
        <w:rPr>
          <w:rFonts w:asciiTheme="minorHAnsi" w:hAnsiTheme="minorHAnsi" w:cstheme="minorHAnsi"/>
          <w:b/>
          <w:i w:val="0"/>
          <w:sz w:val="22"/>
          <w:szCs w:val="22"/>
        </w:rPr>
        <w:t>Research Ethics Committee (REC) review</w:t>
      </w:r>
      <w:r w:rsidR="004A0FA4">
        <w:rPr>
          <w:rFonts w:asciiTheme="minorHAnsi" w:hAnsiTheme="minorHAnsi" w:cstheme="minorHAnsi"/>
          <w:b/>
          <w:i w:val="0"/>
          <w:sz w:val="22"/>
          <w:szCs w:val="22"/>
        </w:rPr>
        <w:t xml:space="preserve"> </w:t>
      </w:r>
      <w:r w:rsidRPr="003C12DB">
        <w:rPr>
          <w:rFonts w:asciiTheme="minorHAnsi" w:hAnsiTheme="minorHAnsi" w:cstheme="minorHAnsi"/>
          <w:b/>
          <w:i w:val="0"/>
          <w:sz w:val="22"/>
          <w:szCs w:val="22"/>
        </w:rPr>
        <w:t>&amp; reports</w:t>
      </w:r>
    </w:p>
    <w:p w14:paraId="1FD9F9EB" w14:textId="77777777" w:rsidR="00F21936" w:rsidRPr="00F21936" w:rsidRDefault="008A362F" w:rsidP="00BD4E22">
      <w:pPr>
        <w:spacing w:line="240" w:lineRule="auto"/>
        <w:jc w:val="both"/>
        <w:rPr>
          <w:rFonts w:cstheme="minorHAnsi"/>
          <w:szCs w:val="22"/>
        </w:rPr>
      </w:pPr>
      <w:r w:rsidRPr="00F21936">
        <w:rPr>
          <w:rFonts w:cstheme="minorHAnsi"/>
          <w:szCs w:val="22"/>
        </w:rPr>
        <w:t xml:space="preserve">The sponsor will ensure that the trial protocol, patient information sheet, consent form, GP letter and submitted supporting documents have been approved by the appropriate regulatory body (MHRA in UK), Health Research Authority (HRA), main research ethics committee (REC) and that local permission has been obtained prior to any participant recruitment. </w:t>
      </w:r>
    </w:p>
    <w:p w14:paraId="4056E81F" w14:textId="77777777" w:rsidR="00F21936" w:rsidRPr="00F21936" w:rsidRDefault="008A362F" w:rsidP="00BD4E22">
      <w:pPr>
        <w:spacing w:line="240" w:lineRule="auto"/>
        <w:jc w:val="both"/>
        <w:rPr>
          <w:rFonts w:cstheme="minorHAnsi"/>
          <w:szCs w:val="22"/>
        </w:rPr>
      </w:pPr>
      <w:r w:rsidRPr="00F21936">
        <w:rPr>
          <w:rFonts w:cstheme="minorHAnsi"/>
          <w:szCs w:val="22"/>
        </w:rPr>
        <w:t>All substantial amendments (as determined by the sponsor) will not be implemented until HRA/REC and/or the MHRA have provided the relevant authorisations. The NHS R&amp;D departments will also be informed of any substantial amendments. Relevant approvals must be obtained before any substantial amendment may be implemented at sites.</w:t>
      </w:r>
    </w:p>
    <w:p w14:paraId="6B69A493" w14:textId="77777777" w:rsidR="00F21936" w:rsidRPr="00F21936" w:rsidRDefault="008A362F" w:rsidP="00BD4E22">
      <w:pPr>
        <w:spacing w:line="240" w:lineRule="auto"/>
        <w:jc w:val="both"/>
        <w:rPr>
          <w:rFonts w:cstheme="minorHAnsi"/>
          <w:szCs w:val="22"/>
        </w:rPr>
      </w:pPr>
      <w:r w:rsidRPr="00F21936">
        <w:rPr>
          <w:rFonts w:cstheme="minorHAnsi"/>
          <w:szCs w:val="22"/>
        </w:rPr>
        <w:t>All correspondence with the HRA, REC and the MHRA will be retained in the Trial Master File and the Investigator Site File (maintained by the site).</w:t>
      </w:r>
    </w:p>
    <w:p w14:paraId="59A5F440" w14:textId="77777777" w:rsidR="00F21936" w:rsidRPr="00F21936" w:rsidRDefault="008A362F" w:rsidP="00BD4E22">
      <w:pPr>
        <w:spacing w:line="240" w:lineRule="auto"/>
        <w:jc w:val="both"/>
        <w:rPr>
          <w:rFonts w:cstheme="minorHAnsi"/>
          <w:szCs w:val="22"/>
        </w:rPr>
      </w:pPr>
      <w:r w:rsidRPr="00F21936">
        <w:rPr>
          <w:rFonts w:cstheme="minorHAnsi"/>
          <w:szCs w:val="22"/>
        </w:rPr>
        <w:t>An annual progress report (APR) will be submitted to the REC (by the site) within 30 days of the anniversary date on which the favourable opinion was given, and annually until the trial is declared ended.</w:t>
      </w:r>
    </w:p>
    <w:p w14:paraId="4955A681" w14:textId="77777777" w:rsidR="00F21936" w:rsidRPr="00F21936" w:rsidRDefault="008A362F" w:rsidP="00BD4E22">
      <w:pPr>
        <w:spacing w:line="240" w:lineRule="auto"/>
        <w:jc w:val="both"/>
        <w:rPr>
          <w:rFonts w:cstheme="minorHAnsi"/>
          <w:szCs w:val="22"/>
        </w:rPr>
      </w:pPr>
      <w:r w:rsidRPr="00F21936">
        <w:rPr>
          <w:rFonts w:cstheme="minorHAnsi"/>
          <w:szCs w:val="22"/>
        </w:rPr>
        <w:t>Within 90 days after the end of the trial (as defined in section 5.8), the CI/Sponsor will ensure that the HRA/ main REC and the MHRA are notified that the trial has finished. If the trial is terminated prematurely, those reports will be made within 15 days after the end of the trial.</w:t>
      </w:r>
    </w:p>
    <w:p w14:paraId="486E23D4" w14:textId="77777777" w:rsidR="00F21936" w:rsidRPr="00F21936" w:rsidRDefault="008A362F" w:rsidP="00BD4E22">
      <w:pPr>
        <w:spacing w:line="240" w:lineRule="auto"/>
        <w:jc w:val="both"/>
        <w:rPr>
          <w:rFonts w:cstheme="minorHAnsi"/>
          <w:szCs w:val="22"/>
        </w:rPr>
      </w:pPr>
      <w:r w:rsidRPr="00F21936">
        <w:rPr>
          <w:rFonts w:cstheme="minorHAnsi"/>
          <w:szCs w:val="22"/>
        </w:rPr>
        <w:t>The CI will supply the Sponsor with a summary report of the clinical trial, which will then be submitted to the MHRA and main REC within 1 year after the end of the trial.</w:t>
      </w:r>
    </w:p>
    <w:p w14:paraId="4A548759" w14:textId="3F113B74" w:rsidR="00F21936" w:rsidRPr="00F21936" w:rsidRDefault="008A362F" w:rsidP="00BD4E22">
      <w:pPr>
        <w:spacing w:line="240" w:lineRule="auto"/>
        <w:jc w:val="both"/>
        <w:rPr>
          <w:rFonts w:cstheme="minorHAnsi"/>
          <w:szCs w:val="22"/>
        </w:rPr>
      </w:pPr>
      <w:r w:rsidRPr="00F21936">
        <w:rPr>
          <w:rFonts w:cstheme="minorHAnsi"/>
          <w:szCs w:val="22"/>
        </w:rPr>
        <w:t>All results will be published on a publicly accessible database (</w:t>
      </w:r>
      <w:r w:rsidR="00CF29AD">
        <w:rPr>
          <w:rFonts w:cstheme="minorHAnsi"/>
          <w:szCs w:val="22"/>
        </w:rPr>
        <w:t>clinicaltrails.gov</w:t>
      </w:r>
      <w:r w:rsidRPr="00F21936">
        <w:rPr>
          <w:rFonts w:cstheme="minorHAnsi"/>
          <w:szCs w:val="22"/>
        </w:rPr>
        <w:t>) in accordance with UK regulatory requirements.</w:t>
      </w:r>
    </w:p>
    <w:p w14:paraId="4AE5B7AF" w14:textId="77777777" w:rsidR="00475FDA" w:rsidRPr="003C12DB" w:rsidRDefault="00475FDA" w:rsidP="00BD4E22">
      <w:pPr>
        <w:pStyle w:val="BodyText"/>
        <w:tabs>
          <w:tab w:val="left" w:pos="709"/>
        </w:tabs>
        <w:spacing w:after="120"/>
        <w:rPr>
          <w:rFonts w:asciiTheme="minorHAnsi" w:hAnsiTheme="minorHAnsi" w:cstheme="minorHAnsi"/>
          <w:b/>
          <w:i w:val="0"/>
          <w:sz w:val="22"/>
          <w:szCs w:val="22"/>
        </w:rPr>
      </w:pPr>
    </w:p>
    <w:p w14:paraId="321399A6" w14:textId="77777777" w:rsidR="00475FDA" w:rsidRPr="006B6502" w:rsidRDefault="008A362F" w:rsidP="00BD4E22">
      <w:pPr>
        <w:pStyle w:val="BodyText"/>
        <w:spacing w:after="120"/>
        <w:ind w:left="720" w:hanging="720"/>
        <w:rPr>
          <w:rFonts w:asciiTheme="minorHAnsi" w:hAnsiTheme="minorHAnsi" w:cstheme="minorHAnsi"/>
          <w:b/>
          <w:i w:val="0"/>
          <w:sz w:val="22"/>
          <w:szCs w:val="22"/>
        </w:rPr>
      </w:pPr>
      <w:r w:rsidRPr="003C12DB">
        <w:rPr>
          <w:rFonts w:asciiTheme="minorHAnsi" w:hAnsiTheme="minorHAnsi" w:cstheme="minorHAnsi"/>
          <w:b/>
          <w:i w:val="0"/>
          <w:sz w:val="22"/>
          <w:szCs w:val="22"/>
        </w:rPr>
        <w:t xml:space="preserve">13.2 </w:t>
      </w:r>
      <w:r w:rsidR="00D027C8">
        <w:rPr>
          <w:rFonts w:asciiTheme="minorHAnsi" w:hAnsiTheme="minorHAnsi" w:cstheme="minorHAnsi"/>
          <w:b/>
          <w:i w:val="0"/>
          <w:sz w:val="22"/>
          <w:szCs w:val="22"/>
        </w:rPr>
        <w:tab/>
      </w:r>
      <w:r w:rsidRPr="003C12DB">
        <w:rPr>
          <w:rFonts w:asciiTheme="minorHAnsi" w:hAnsiTheme="minorHAnsi" w:cstheme="minorHAnsi"/>
          <w:b/>
          <w:i w:val="0"/>
          <w:sz w:val="22"/>
          <w:szCs w:val="22"/>
        </w:rPr>
        <w:t>Peer review</w:t>
      </w:r>
    </w:p>
    <w:p w14:paraId="2132A998" w14:textId="77777777" w:rsidR="00475FDA" w:rsidRPr="00517C0B" w:rsidRDefault="008A362F" w:rsidP="6EE11DEB">
      <w:pPr>
        <w:pStyle w:val="Default"/>
        <w:spacing w:after="120"/>
        <w:jc w:val="both"/>
        <w:rPr>
          <w:rFonts w:asciiTheme="minorHAnsi" w:eastAsia="Times New Roman" w:hAnsiTheme="minorHAnsi" w:cstheme="minorBidi"/>
          <w:noProof/>
          <w:color w:val="auto"/>
          <w:sz w:val="22"/>
          <w:szCs w:val="22"/>
          <w:lang w:val="en-US"/>
        </w:rPr>
      </w:pPr>
      <w:r w:rsidRPr="6EE11DEB">
        <w:rPr>
          <w:rFonts w:asciiTheme="minorHAnsi" w:eastAsia="Times New Roman" w:hAnsiTheme="minorHAnsi" w:cstheme="minorBidi"/>
          <w:noProof/>
          <w:color w:val="auto"/>
          <w:sz w:val="22"/>
          <w:szCs w:val="22"/>
          <w:lang w:val="en-US"/>
        </w:rPr>
        <w:t xml:space="preserve">Peer review and scientific review has been undertaken by Professor Stephen Brett (Imperial) and Dr Ravi Gill (Southampton). Both peer reviews approved the study and  gave an overall rating of 'excellent' to its scienfitic value.  </w:t>
      </w:r>
    </w:p>
    <w:p w14:paraId="3955E093" w14:textId="77777777" w:rsidR="00517C0B" w:rsidRPr="003C12DB" w:rsidRDefault="00517C0B" w:rsidP="00BD4E22">
      <w:pPr>
        <w:pStyle w:val="Default"/>
        <w:spacing w:after="120"/>
        <w:rPr>
          <w:rFonts w:asciiTheme="minorHAnsi" w:hAnsiTheme="minorHAnsi" w:cstheme="minorHAnsi"/>
          <w:color w:val="0000FF"/>
          <w:sz w:val="22"/>
          <w:szCs w:val="22"/>
        </w:rPr>
      </w:pPr>
    </w:p>
    <w:p w14:paraId="34A4EDCE" w14:textId="77777777" w:rsidR="00475FDA" w:rsidRPr="006B6502" w:rsidRDefault="008A362F" w:rsidP="0FE0AC52">
      <w:pPr>
        <w:pStyle w:val="BodyText"/>
        <w:spacing w:after="120"/>
        <w:ind w:left="720" w:hanging="720"/>
        <w:rPr>
          <w:rFonts w:cstheme="minorBidi"/>
          <w:color w:val="0000FF"/>
        </w:rPr>
      </w:pPr>
      <w:r w:rsidRPr="0FE0AC52">
        <w:rPr>
          <w:rFonts w:asciiTheme="minorHAnsi" w:hAnsiTheme="minorHAnsi" w:cstheme="minorBidi"/>
          <w:b/>
          <w:bCs/>
          <w:i w:val="0"/>
          <w:sz w:val="22"/>
          <w:szCs w:val="22"/>
        </w:rPr>
        <w:t xml:space="preserve">13.3 </w:t>
      </w:r>
      <w:r w:rsidR="00D027C8">
        <w:rPr>
          <w:rFonts w:asciiTheme="minorHAnsi" w:hAnsiTheme="minorHAnsi" w:cstheme="minorHAnsi"/>
          <w:b/>
          <w:i w:val="0"/>
          <w:sz w:val="22"/>
          <w:szCs w:val="22"/>
        </w:rPr>
        <w:tab/>
      </w:r>
      <w:r w:rsidRPr="0FE0AC52">
        <w:rPr>
          <w:rFonts w:asciiTheme="minorHAnsi" w:hAnsiTheme="minorHAnsi" w:cstheme="minorBidi"/>
          <w:b/>
          <w:bCs/>
          <w:i w:val="0"/>
          <w:sz w:val="22"/>
          <w:szCs w:val="22"/>
        </w:rPr>
        <w:t>Public and Patient Involvement</w:t>
      </w:r>
      <w:r w:rsidR="0E286E7A" w:rsidRPr="0FE0AC52">
        <w:rPr>
          <w:rFonts w:asciiTheme="minorHAnsi" w:hAnsiTheme="minorHAnsi" w:cstheme="minorBidi"/>
          <w:i w:val="0"/>
          <w:sz w:val="22"/>
          <w:szCs w:val="22"/>
        </w:rPr>
        <w:t xml:space="preserve"> </w:t>
      </w:r>
    </w:p>
    <w:p w14:paraId="40AC0408" w14:textId="7DA443F3" w:rsidR="00475FDA" w:rsidRPr="006B6502" w:rsidRDefault="008A362F" w:rsidP="00BD4E22">
      <w:pPr>
        <w:spacing w:line="240" w:lineRule="auto"/>
        <w:jc w:val="both"/>
      </w:pPr>
      <w:r w:rsidRPr="59CC21F7">
        <w:t xml:space="preserve">Due to the understandable urgency of the research application and research participants’ grave illness, Public and Patient Involvement (PPI) was not feasible throughout. The focus was therefore on PPI for </w:t>
      </w:r>
      <w:r w:rsidRPr="59CC21F7">
        <w:lastRenderedPageBreak/>
        <w:t xml:space="preserve">key information for patients/their </w:t>
      </w:r>
      <w:r w:rsidR="008422B8">
        <w:t>legal representative</w:t>
      </w:r>
      <w:r w:rsidRPr="59CC21F7">
        <w:t xml:space="preserve">s in order to make giving consent more understandable for people at such a very distressing time. </w:t>
      </w:r>
    </w:p>
    <w:p w14:paraId="388A5341" w14:textId="77777777" w:rsidR="00475FDA" w:rsidRPr="006B6502" w:rsidRDefault="008A362F" w:rsidP="00BD4E22">
      <w:pPr>
        <w:spacing w:line="240" w:lineRule="auto"/>
        <w:jc w:val="both"/>
      </w:pPr>
      <w:r w:rsidRPr="59CC21F7">
        <w:t>PPI was undertaken by someone with a relevant background in it who was involved in drafting Information Sheets. She contacted friends/acquaintances, explaining that a fast turn-around (24 hours) was needed and remuneration was not possible. Everyone approached agreed to help. Representativeness is complex and contested but opinions were obtained from seven people:</w:t>
      </w:r>
    </w:p>
    <w:p w14:paraId="5E9DBB5F" w14:textId="77777777" w:rsidR="00475FDA" w:rsidRPr="006B6502" w:rsidRDefault="008A362F" w:rsidP="00F973E3">
      <w:pPr>
        <w:pStyle w:val="ListParagraph"/>
        <w:numPr>
          <w:ilvl w:val="0"/>
          <w:numId w:val="11"/>
        </w:numPr>
        <w:spacing w:after="120" w:line="240" w:lineRule="auto"/>
        <w:rPr>
          <w:rFonts w:ascii="Arial" w:eastAsia="Arial" w:hAnsi="Arial" w:cs="Arial"/>
        </w:rPr>
      </w:pPr>
      <w:r w:rsidRPr="59CC21F7">
        <w:rPr>
          <w:rFonts w:ascii="Arial" w:eastAsia="Arial" w:hAnsi="Arial" w:cs="Arial"/>
        </w:rPr>
        <w:t>Someone who spent a lengthy period of time in ICU being ventilated with ARDS a few years ago and his wife and daughter. Another daughter has recently recovered from COVID-19</w:t>
      </w:r>
    </w:p>
    <w:p w14:paraId="76F4E6E8" w14:textId="77777777" w:rsidR="00475FDA" w:rsidRPr="006B6502" w:rsidRDefault="008A362F" w:rsidP="00F973E3">
      <w:pPr>
        <w:pStyle w:val="ListParagraph"/>
        <w:numPr>
          <w:ilvl w:val="0"/>
          <w:numId w:val="11"/>
        </w:numPr>
        <w:spacing w:after="120" w:line="240" w:lineRule="auto"/>
        <w:rPr>
          <w:rFonts w:ascii="Arial" w:eastAsia="Arial" w:hAnsi="Arial" w:cs="Arial"/>
        </w:rPr>
      </w:pPr>
      <w:r w:rsidRPr="59CC21F7">
        <w:rPr>
          <w:rFonts w:ascii="Arial" w:eastAsia="Arial" w:hAnsi="Arial" w:cs="Arial"/>
        </w:rPr>
        <w:t>Someone with Idiopathic Pulmonary Fibrosis whose wife also has respiratory problems</w:t>
      </w:r>
    </w:p>
    <w:p w14:paraId="62503F69" w14:textId="77777777" w:rsidR="00475FDA" w:rsidRPr="006B6502" w:rsidRDefault="008A362F" w:rsidP="00F973E3">
      <w:pPr>
        <w:pStyle w:val="ListParagraph"/>
        <w:numPr>
          <w:ilvl w:val="0"/>
          <w:numId w:val="11"/>
        </w:numPr>
        <w:spacing w:after="120" w:line="240" w:lineRule="auto"/>
        <w:rPr>
          <w:rFonts w:ascii="Arial" w:eastAsia="Arial" w:hAnsi="Arial" w:cs="Arial"/>
        </w:rPr>
      </w:pPr>
      <w:r w:rsidRPr="59CC21F7">
        <w:rPr>
          <w:rFonts w:ascii="Arial" w:eastAsia="Arial" w:hAnsi="Arial" w:cs="Arial"/>
        </w:rPr>
        <w:t>A retired nurse and midwife with a long-standing interest in surfactant from her practice and personal experience who has recently recovered from COVID-19</w:t>
      </w:r>
    </w:p>
    <w:p w14:paraId="2F220FED" w14:textId="77777777" w:rsidR="00475FDA" w:rsidRPr="006B6502" w:rsidRDefault="008A362F" w:rsidP="00F973E3">
      <w:pPr>
        <w:pStyle w:val="ListParagraph"/>
        <w:numPr>
          <w:ilvl w:val="0"/>
          <w:numId w:val="11"/>
        </w:numPr>
        <w:spacing w:after="120" w:line="240" w:lineRule="auto"/>
        <w:rPr>
          <w:rFonts w:ascii="Arial" w:eastAsia="Arial" w:hAnsi="Arial" w:cs="Arial"/>
        </w:rPr>
      </w:pPr>
      <w:r w:rsidRPr="59CC21F7">
        <w:rPr>
          <w:rFonts w:ascii="Arial" w:eastAsia="Arial" w:hAnsi="Arial" w:cs="Arial"/>
        </w:rPr>
        <w:t xml:space="preserve">An Imam at a local Mosque </w:t>
      </w:r>
    </w:p>
    <w:p w14:paraId="41373807" w14:textId="77777777" w:rsidR="00475FDA" w:rsidRPr="006B6502" w:rsidRDefault="008A362F" w:rsidP="00BD4E22">
      <w:pPr>
        <w:spacing w:line="240" w:lineRule="auto"/>
        <w:jc w:val="both"/>
      </w:pPr>
      <w:r w:rsidRPr="59CC21F7">
        <w:t xml:space="preserve"> Everyone was e-mailed:</w:t>
      </w:r>
    </w:p>
    <w:p w14:paraId="32D09FFA" w14:textId="77777777" w:rsidR="00475FDA" w:rsidRPr="006B6502" w:rsidRDefault="008A362F" w:rsidP="00F973E3">
      <w:pPr>
        <w:pStyle w:val="ListParagraph"/>
        <w:numPr>
          <w:ilvl w:val="0"/>
          <w:numId w:val="10"/>
        </w:numPr>
        <w:spacing w:after="120" w:line="240" w:lineRule="auto"/>
        <w:rPr>
          <w:rFonts w:ascii="Arial" w:eastAsia="Arial" w:hAnsi="Arial" w:cs="Arial"/>
        </w:rPr>
      </w:pPr>
      <w:r w:rsidRPr="59CC21F7">
        <w:rPr>
          <w:rFonts w:ascii="Arial" w:eastAsia="Arial" w:hAnsi="Arial" w:cs="Arial"/>
        </w:rPr>
        <w:t>A letter of explanation giving spaces to answer questions/make comments</w:t>
      </w:r>
    </w:p>
    <w:p w14:paraId="39E76A1E" w14:textId="21CFAD07" w:rsidR="00475FDA" w:rsidRPr="006B6502" w:rsidRDefault="008A362F" w:rsidP="00F973E3">
      <w:pPr>
        <w:pStyle w:val="ListParagraph"/>
        <w:numPr>
          <w:ilvl w:val="0"/>
          <w:numId w:val="10"/>
        </w:numPr>
        <w:spacing w:after="120" w:line="240" w:lineRule="auto"/>
        <w:rPr>
          <w:rFonts w:ascii="Arial" w:eastAsia="Arial" w:hAnsi="Arial" w:cs="Arial"/>
        </w:rPr>
      </w:pPr>
      <w:r>
        <w:rPr>
          <w:rFonts w:ascii="Arial" w:eastAsia="Arial" w:hAnsi="Arial" w:cs="Arial"/>
        </w:rPr>
        <w:t>Legal representative</w:t>
      </w:r>
      <w:r w:rsidR="5DCAC0D6" w:rsidRPr="59CC21F7">
        <w:rPr>
          <w:rFonts w:ascii="Arial" w:eastAsia="Arial" w:hAnsi="Arial" w:cs="Arial"/>
        </w:rPr>
        <w:t xml:space="preserve"> Information Sheet</w:t>
      </w:r>
    </w:p>
    <w:p w14:paraId="749D8128" w14:textId="372DA0AA" w:rsidR="00475FDA" w:rsidRPr="006B6502" w:rsidRDefault="008A362F" w:rsidP="00F973E3">
      <w:pPr>
        <w:pStyle w:val="ListParagraph"/>
        <w:numPr>
          <w:ilvl w:val="0"/>
          <w:numId w:val="10"/>
        </w:numPr>
        <w:spacing w:after="120" w:line="240" w:lineRule="auto"/>
        <w:rPr>
          <w:rFonts w:ascii="Arial" w:eastAsia="Arial" w:hAnsi="Arial" w:cs="Arial"/>
        </w:rPr>
      </w:pPr>
      <w:r>
        <w:rPr>
          <w:rFonts w:ascii="Arial" w:eastAsia="Arial" w:hAnsi="Arial" w:cs="Arial"/>
        </w:rPr>
        <w:t>Legal representative</w:t>
      </w:r>
      <w:r w:rsidR="5DCAC0D6" w:rsidRPr="59CC21F7">
        <w:rPr>
          <w:rFonts w:ascii="Arial" w:eastAsia="Arial" w:hAnsi="Arial" w:cs="Arial"/>
        </w:rPr>
        <w:t xml:space="preserve"> Consent Form</w:t>
      </w:r>
    </w:p>
    <w:p w14:paraId="5C37829D" w14:textId="77777777" w:rsidR="00475FDA" w:rsidRPr="006B6502" w:rsidRDefault="008A362F" w:rsidP="00F973E3">
      <w:pPr>
        <w:pStyle w:val="ListParagraph"/>
        <w:numPr>
          <w:ilvl w:val="0"/>
          <w:numId w:val="10"/>
        </w:numPr>
        <w:spacing w:after="120" w:line="240" w:lineRule="auto"/>
        <w:rPr>
          <w:rFonts w:ascii="Arial" w:eastAsia="Arial" w:hAnsi="Arial" w:cs="Arial"/>
        </w:rPr>
      </w:pPr>
      <w:r w:rsidRPr="59CC21F7">
        <w:rPr>
          <w:rFonts w:ascii="Arial" w:eastAsia="Arial" w:hAnsi="Arial" w:cs="Arial"/>
        </w:rPr>
        <w:t>Patient Information Sheet</w:t>
      </w:r>
    </w:p>
    <w:p w14:paraId="1A0DA45A" w14:textId="6C79594B" w:rsidR="00475FDA" w:rsidRPr="006B6502" w:rsidRDefault="008A362F" w:rsidP="00BD4E22">
      <w:pPr>
        <w:spacing w:line="240" w:lineRule="auto"/>
        <w:jc w:val="both"/>
      </w:pPr>
      <w:r>
        <w:t>Most replies were e</w:t>
      </w:r>
      <w:r w:rsidR="005C3126">
        <w:t>-</w:t>
      </w:r>
      <w:r>
        <w:t xml:space="preserve">mailed. One person was unable to print the form so collected it and it was later collected from her (both during permitted daily walks!) People’s responses varied in length from no suggested amendments to specific changes and comments on the overall style. Responses were collated and all incorporated in document revision. All comments </w:t>
      </w:r>
      <w:r w:rsidR="0CA90DB7">
        <w:t>are</w:t>
      </w:r>
      <w:r>
        <w:t xml:space="preserve"> valuable and, if one person experiences something as unclear/confusing, so might the person </w:t>
      </w:r>
      <w:r w:rsidR="5C77B3BE">
        <w:t>be receiving</w:t>
      </w:r>
      <w:r>
        <w:t xml:space="preserve"> the actual document. </w:t>
      </w:r>
      <w:r w:rsidR="00B2006F">
        <w:t xml:space="preserve">The Personal </w:t>
      </w:r>
      <w:r w:rsidR="008422B8">
        <w:t>Legal representative</w:t>
      </w:r>
      <w:r w:rsidR="00B2006F">
        <w:t xml:space="preserve"> and Consent forms were amended to take account of the responses from the PPI panel.  </w:t>
      </w:r>
      <w:r>
        <w:t>People were sent revisions with an apology that there was no time for further comments.</w:t>
      </w:r>
    </w:p>
    <w:p w14:paraId="2A153DC1" w14:textId="25C02D92" w:rsidR="59CC21F7" w:rsidRPr="00B2006F" w:rsidRDefault="008A362F" w:rsidP="006E354E">
      <w:pPr>
        <w:spacing w:line="240" w:lineRule="auto"/>
        <w:jc w:val="both"/>
      </w:pPr>
      <w:r w:rsidRPr="59CC21F7">
        <w:t>It may be feasible to incorporate PPI at a later stage in dissemination of findings.</w:t>
      </w:r>
    </w:p>
    <w:p w14:paraId="12C42424" w14:textId="77777777" w:rsidR="00B2006F" w:rsidRDefault="00B2006F" w:rsidP="00BD4E22">
      <w:pPr>
        <w:pStyle w:val="BodyText"/>
        <w:spacing w:after="120"/>
        <w:rPr>
          <w:rFonts w:asciiTheme="minorHAnsi" w:hAnsiTheme="minorHAnsi" w:cstheme="minorBidi"/>
          <w:i w:val="0"/>
          <w:color w:val="FF0000"/>
          <w:sz w:val="22"/>
          <w:szCs w:val="22"/>
        </w:rPr>
      </w:pPr>
    </w:p>
    <w:p w14:paraId="7FA96ADB" w14:textId="77777777" w:rsidR="00475FDA" w:rsidRPr="006B6502" w:rsidRDefault="008A362F" w:rsidP="00BD4E22">
      <w:pPr>
        <w:autoSpaceDE w:val="0"/>
        <w:autoSpaceDN w:val="0"/>
        <w:adjustRightInd w:val="0"/>
        <w:spacing w:line="240" w:lineRule="auto"/>
        <w:rPr>
          <w:rFonts w:cstheme="minorHAnsi"/>
          <w:b/>
          <w:bCs/>
          <w:szCs w:val="22"/>
          <w:lang w:eastAsia="en-GB"/>
        </w:rPr>
      </w:pPr>
      <w:r w:rsidRPr="003C12DB">
        <w:rPr>
          <w:rFonts w:cstheme="minorHAnsi"/>
          <w:b/>
          <w:bCs/>
          <w:szCs w:val="22"/>
          <w:lang w:eastAsia="en-GB"/>
        </w:rPr>
        <w:t xml:space="preserve">13.4 </w:t>
      </w:r>
      <w:r w:rsidR="00D027C8">
        <w:rPr>
          <w:rFonts w:cstheme="minorHAnsi"/>
          <w:b/>
          <w:bCs/>
          <w:szCs w:val="22"/>
          <w:lang w:eastAsia="en-GB"/>
        </w:rPr>
        <w:tab/>
      </w:r>
      <w:r w:rsidRPr="003C12DB">
        <w:rPr>
          <w:rFonts w:cstheme="minorHAnsi"/>
          <w:b/>
          <w:bCs/>
          <w:szCs w:val="22"/>
          <w:lang w:eastAsia="en-GB"/>
        </w:rPr>
        <w:t xml:space="preserve">Regulatory Compliance </w:t>
      </w:r>
    </w:p>
    <w:p w14:paraId="09B6B55E" w14:textId="77777777" w:rsidR="00F21936" w:rsidRDefault="008A362F" w:rsidP="00BD4E22">
      <w:pPr>
        <w:spacing w:line="240" w:lineRule="auto"/>
        <w:jc w:val="both"/>
      </w:pPr>
      <w:r>
        <w:t>The trial will not commence until a Clinical Trial Authorisation (CTA) is obtained from the MHRA, a favourable opinion obtained from the REC and HRA approval is obtained. Local capacity and capability will be obtained before any participant activity is undertaken.</w:t>
      </w:r>
    </w:p>
    <w:p w14:paraId="3CE9B104" w14:textId="77777777" w:rsidR="00F21936" w:rsidRDefault="008A362F" w:rsidP="00BD4E22">
      <w:pPr>
        <w:spacing w:line="240" w:lineRule="auto"/>
        <w:jc w:val="both"/>
      </w:pPr>
      <w:r>
        <w:t>For any amendment that will potentially affect a site’s capacity and capability, the Principal Investigator(s) or designee will confirm with that site’s R&amp;D department that capacity and capability is ongoing.</w:t>
      </w:r>
    </w:p>
    <w:p w14:paraId="266D70A1" w14:textId="77777777" w:rsidR="00F21936" w:rsidRDefault="008A362F" w:rsidP="00BD4E22">
      <w:pPr>
        <w:spacing w:line="240" w:lineRule="auto"/>
        <w:jc w:val="both"/>
      </w:pPr>
      <w:r>
        <w:t>The protocol and trial conduct will comply with the Medicines for Human Use (Clinical Trials) Regulations 2004/SI 1031 and any relevant amendments.</w:t>
      </w:r>
    </w:p>
    <w:p w14:paraId="379CA55B" w14:textId="77777777" w:rsidR="00E1025C" w:rsidRDefault="00E1025C" w:rsidP="00BD4E22">
      <w:pPr>
        <w:spacing w:line="240" w:lineRule="auto"/>
        <w:rPr>
          <w:rFonts w:cstheme="minorHAnsi"/>
          <w:b/>
          <w:bCs/>
          <w:szCs w:val="22"/>
          <w:lang w:eastAsia="en-GB"/>
        </w:rPr>
      </w:pPr>
    </w:p>
    <w:p w14:paraId="0A575BCC" w14:textId="77777777" w:rsidR="00475FDA" w:rsidRPr="006B6502" w:rsidRDefault="008A362F" w:rsidP="00BD4E22">
      <w:pPr>
        <w:spacing w:line="240" w:lineRule="auto"/>
        <w:rPr>
          <w:rFonts w:cstheme="minorHAnsi"/>
          <w:b/>
          <w:bCs/>
          <w:szCs w:val="22"/>
          <w:lang w:eastAsia="en-GB"/>
        </w:rPr>
      </w:pPr>
      <w:r>
        <w:rPr>
          <w:rFonts w:cstheme="minorHAnsi"/>
          <w:b/>
          <w:bCs/>
          <w:szCs w:val="22"/>
          <w:lang w:eastAsia="en-GB"/>
        </w:rPr>
        <w:t xml:space="preserve">13.5 </w:t>
      </w:r>
      <w:r w:rsidR="00D027C8">
        <w:rPr>
          <w:rFonts w:cstheme="minorHAnsi"/>
          <w:b/>
          <w:bCs/>
          <w:szCs w:val="22"/>
          <w:lang w:eastAsia="en-GB"/>
        </w:rPr>
        <w:tab/>
      </w:r>
      <w:r>
        <w:rPr>
          <w:rFonts w:cstheme="minorHAnsi"/>
          <w:b/>
          <w:bCs/>
          <w:szCs w:val="22"/>
          <w:lang w:eastAsia="en-GB"/>
        </w:rPr>
        <w:t>Protocol c</w:t>
      </w:r>
      <w:r w:rsidRPr="003C12DB">
        <w:rPr>
          <w:rFonts w:cstheme="minorHAnsi"/>
          <w:b/>
          <w:bCs/>
          <w:szCs w:val="22"/>
          <w:lang w:eastAsia="en-GB"/>
        </w:rPr>
        <w:t xml:space="preserve">ompliance </w:t>
      </w:r>
    </w:p>
    <w:p w14:paraId="6281BE0C" w14:textId="1322AC8E" w:rsidR="00F21936" w:rsidRPr="00E951AF" w:rsidRDefault="008A362F" w:rsidP="00BD4E22">
      <w:pPr>
        <w:spacing w:line="240" w:lineRule="auto"/>
        <w:jc w:val="both"/>
        <w:rPr>
          <w:rFonts w:ascii="Arial" w:eastAsia="Times New Roman" w:hAnsi="Arial" w:cs="Arial"/>
          <w:bCs/>
          <w:color w:val="000000" w:themeColor="text1"/>
        </w:rPr>
      </w:pPr>
      <w:bookmarkStart w:id="50" w:name="_Toc303179291"/>
      <w:r w:rsidRPr="00E951AF">
        <w:rPr>
          <w:rFonts w:ascii="Arial" w:eastAsia="Times New Roman" w:hAnsi="Arial" w:cs="Arial"/>
          <w:bCs/>
          <w:color w:val="000000" w:themeColor="text1"/>
        </w:rPr>
        <w:t xml:space="preserve">The Investigator agrees to comply with the requirements of the Protocol and Good Clinical Practice. Prospective, planned deviations or waivers to the protocol are not allowed under the UK regulations on Clinical Trials and must not be used </w:t>
      </w:r>
      <w:r w:rsidR="00AE04E2" w:rsidRPr="00E951AF">
        <w:rPr>
          <w:rFonts w:ascii="Arial" w:eastAsia="Times New Roman" w:hAnsi="Arial" w:cs="Arial"/>
          <w:bCs/>
          <w:color w:val="000000" w:themeColor="text1"/>
        </w:rPr>
        <w:t>e.g.,</w:t>
      </w:r>
      <w:r w:rsidRPr="00E951AF">
        <w:rPr>
          <w:rFonts w:ascii="Arial" w:eastAsia="Times New Roman" w:hAnsi="Arial" w:cs="Arial"/>
          <w:bCs/>
          <w:color w:val="000000" w:themeColor="text1"/>
        </w:rPr>
        <w:t xml:space="preserve"> it is not acceptable to enrol a subject if they do not meet the eligibility criteria or restrictions specified in the trial protocol.</w:t>
      </w:r>
    </w:p>
    <w:p w14:paraId="0A7E08F1" w14:textId="77777777" w:rsidR="00F21936" w:rsidRPr="00E951AF" w:rsidRDefault="008A362F" w:rsidP="00BD4E22">
      <w:pPr>
        <w:spacing w:line="240" w:lineRule="auto"/>
        <w:jc w:val="both"/>
        <w:rPr>
          <w:rFonts w:ascii="Arial" w:eastAsia="Times New Roman" w:hAnsi="Arial" w:cs="Arial"/>
          <w:bCs/>
          <w:color w:val="000000" w:themeColor="text1"/>
        </w:rPr>
      </w:pPr>
      <w:r w:rsidRPr="00E951AF">
        <w:rPr>
          <w:rFonts w:ascii="Arial" w:eastAsia="Times New Roman" w:hAnsi="Arial" w:cs="Arial"/>
          <w:bCs/>
          <w:color w:val="000000" w:themeColor="text1"/>
        </w:rPr>
        <w:t>Accidental protocol deviations can happen at any time. They must be adequately documented on the relevant forms and reported to the Chief Investigator and Sponsor immediately.</w:t>
      </w:r>
    </w:p>
    <w:p w14:paraId="5239D13B" w14:textId="77777777" w:rsidR="00F21936" w:rsidRDefault="008A362F" w:rsidP="00BD4E22">
      <w:pPr>
        <w:spacing w:line="240" w:lineRule="auto"/>
        <w:jc w:val="both"/>
        <w:rPr>
          <w:rFonts w:ascii="Arial" w:eastAsia="Times New Roman" w:hAnsi="Arial" w:cs="Arial"/>
          <w:bCs/>
          <w:color w:val="000000" w:themeColor="text1"/>
        </w:rPr>
      </w:pPr>
      <w:r w:rsidRPr="00E951AF">
        <w:rPr>
          <w:rFonts w:ascii="Arial" w:eastAsia="Times New Roman" w:hAnsi="Arial" w:cs="Arial"/>
          <w:bCs/>
          <w:color w:val="000000" w:themeColor="text1"/>
        </w:rPr>
        <w:lastRenderedPageBreak/>
        <w:t>Deviations from the protocol, which are found to frequently recur, are not acceptable and will require immediate action by the sponsor. Frequent non-compliances could potentially be classified as a serious breach (see section 1</w:t>
      </w:r>
      <w:r>
        <w:rPr>
          <w:rFonts w:ascii="Arial" w:eastAsia="Times New Roman" w:hAnsi="Arial" w:cs="Arial"/>
          <w:bCs/>
          <w:color w:val="000000" w:themeColor="text1"/>
        </w:rPr>
        <w:t>3.6</w:t>
      </w:r>
      <w:r w:rsidRPr="00E951AF">
        <w:rPr>
          <w:rFonts w:ascii="Arial" w:eastAsia="Times New Roman" w:hAnsi="Arial" w:cs="Arial"/>
          <w:bCs/>
          <w:color w:val="000000" w:themeColor="text1"/>
        </w:rPr>
        <w:t>).</w:t>
      </w:r>
    </w:p>
    <w:p w14:paraId="5ABF93C4" w14:textId="77777777" w:rsidR="00475FDA" w:rsidRPr="003C12DB" w:rsidRDefault="00475FDA" w:rsidP="00BD4E22">
      <w:pPr>
        <w:pStyle w:val="Heading3"/>
        <w:spacing w:before="0" w:after="120" w:line="240" w:lineRule="auto"/>
        <w:rPr>
          <w:rFonts w:asciiTheme="minorHAnsi" w:hAnsiTheme="minorHAnsi" w:cstheme="minorHAnsi"/>
          <w:color w:val="FF0000"/>
          <w:szCs w:val="22"/>
        </w:rPr>
      </w:pPr>
    </w:p>
    <w:p w14:paraId="76E3E465" w14:textId="77777777" w:rsidR="00475FDA" w:rsidRPr="006B6502" w:rsidRDefault="008A362F" w:rsidP="00BD4E22">
      <w:pPr>
        <w:pStyle w:val="Heading3"/>
        <w:spacing w:before="0" w:after="120" w:line="240" w:lineRule="auto"/>
        <w:rPr>
          <w:rFonts w:asciiTheme="minorHAnsi" w:hAnsiTheme="minorHAnsi" w:cstheme="minorHAnsi"/>
          <w:color w:val="auto"/>
          <w:szCs w:val="22"/>
        </w:rPr>
      </w:pPr>
      <w:bookmarkStart w:id="51" w:name="_Toc38892978"/>
      <w:r w:rsidRPr="003C12DB">
        <w:rPr>
          <w:rFonts w:asciiTheme="minorHAnsi" w:hAnsiTheme="minorHAnsi" w:cstheme="minorHAnsi"/>
          <w:color w:val="auto"/>
          <w:szCs w:val="22"/>
        </w:rPr>
        <w:t xml:space="preserve">13.6 </w:t>
      </w:r>
      <w:r w:rsidR="00D027C8">
        <w:rPr>
          <w:rFonts w:asciiTheme="minorHAnsi" w:hAnsiTheme="minorHAnsi" w:cstheme="minorHAnsi"/>
          <w:color w:val="auto"/>
          <w:szCs w:val="22"/>
        </w:rPr>
        <w:tab/>
      </w:r>
      <w:r w:rsidRPr="003C12DB">
        <w:rPr>
          <w:rFonts w:asciiTheme="minorHAnsi" w:hAnsiTheme="minorHAnsi" w:cstheme="minorHAnsi"/>
          <w:color w:val="auto"/>
          <w:szCs w:val="22"/>
        </w:rPr>
        <w:t>Notification of Serious Breaches to GCP and/or the protocol</w:t>
      </w:r>
      <w:bookmarkEnd w:id="51"/>
      <w:r w:rsidRPr="003C12DB">
        <w:rPr>
          <w:rFonts w:asciiTheme="minorHAnsi" w:hAnsiTheme="minorHAnsi" w:cstheme="minorHAnsi"/>
          <w:color w:val="auto"/>
          <w:szCs w:val="22"/>
        </w:rPr>
        <w:t xml:space="preserve"> </w:t>
      </w:r>
      <w:bookmarkEnd w:id="50"/>
    </w:p>
    <w:p w14:paraId="4BD3EA6A" w14:textId="77777777" w:rsidR="00F21936" w:rsidRPr="007715DE" w:rsidRDefault="008A362F" w:rsidP="00BD4E22">
      <w:pPr>
        <w:spacing w:line="240" w:lineRule="auto"/>
        <w:jc w:val="both"/>
        <w:rPr>
          <w:rFonts w:ascii="Arial" w:eastAsia="Times New Roman" w:hAnsi="Arial" w:cs="Arial"/>
          <w:bCs/>
          <w:color w:val="000000" w:themeColor="text1"/>
        </w:rPr>
      </w:pPr>
      <w:r w:rsidRPr="007715DE">
        <w:rPr>
          <w:rFonts w:ascii="Arial" w:eastAsia="Times New Roman" w:hAnsi="Arial" w:cs="Arial"/>
          <w:bCs/>
          <w:color w:val="000000" w:themeColor="text1"/>
        </w:rPr>
        <w:t>A “serious breach” is a breach which is likely to effect to a significant degree:</w:t>
      </w:r>
    </w:p>
    <w:p w14:paraId="61459CCA" w14:textId="77777777" w:rsidR="00F21936" w:rsidRPr="007715DE" w:rsidRDefault="008A362F" w:rsidP="00BD4E22">
      <w:pPr>
        <w:spacing w:line="240" w:lineRule="auto"/>
        <w:ind w:firstLine="720"/>
        <w:jc w:val="both"/>
        <w:rPr>
          <w:rFonts w:ascii="Arial" w:eastAsia="Times New Roman" w:hAnsi="Arial" w:cs="Arial"/>
          <w:bCs/>
          <w:color w:val="000000" w:themeColor="text1"/>
        </w:rPr>
      </w:pPr>
      <w:r w:rsidRPr="007715DE">
        <w:rPr>
          <w:rFonts w:ascii="Arial" w:eastAsia="Times New Roman" w:hAnsi="Arial" w:cs="Arial"/>
          <w:bCs/>
          <w:color w:val="000000" w:themeColor="text1"/>
        </w:rPr>
        <w:t>(a) the safety or physical or mental integrity of the subjects of the trial; or</w:t>
      </w:r>
    </w:p>
    <w:p w14:paraId="3BAAE6BC" w14:textId="77777777" w:rsidR="00F21936" w:rsidRDefault="008A362F" w:rsidP="00BD4E22">
      <w:pPr>
        <w:spacing w:line="240" w:lineRule="auto"/>
        <w:ind w:firstLine="720"/>
        <w:jc w:val="both"/>
        <w:rPr>
          <w:rFonts w:ascii="Arial" w:eastAsia="Times New Roman" w:hAnsi="Arial" w:cs="Arial"/>
          <w:bCs/>
          <w:color w:val="000000" w:themeColor="text1"/>
        </w:rPr>
      </w:pPr>
      <w:r w:rsidRPr="007715DE">
        <w:rPr>
          <w:rFonts w:ascii="Arial" w:eastAsia="Times New Roman" w:hAnsi="Arial" w:cs="Arial"/>
          <w:bCs/>
          <w:color w:val="000000" w:themeColor="text1"/>
        </w:rPr>
        <w:t>(b) the scientific value of the trial</w:t>
      </w:r>
    </w:p>
    <w:p w14:paraId="344C4C8F" w14:textId="70F06535" w:rsidR="00F21936" w:rsidRPr="007715DE" w:rsidRDefault="008A362F" w:rsidP="00BD4E22">
      <w:pPr>
        <w:spacing w:line="240" w:lineRule="auto"/>
        <w:jc w:val="both"/>
        <w:rPr>
          <w:rFonts w:ascii="Arial" w:eastAsia="Times New Roman" w:hAnsi="Arial" w:cs="Arial"/>
          <w:bCs/>
          <w:color w:val="000000" w:themeColor="text1"/>
        </w:rPr>
      </w:pPr>
      <w:r w:rsidRPr="007715DE">
        <w:rPr>
          <w:rFonts w:ascii="Arial" w:eastAsia="Times New Roman" w:hAnsi="Arial" w:cs="Arial"/>
          <w:bCs/>
          <w:color w:val="000000" w:themeColor="text1"/>
        </w:rPr>
        <w:t>The sponsor</w:t>
      </w:r>
      <w:r w:rsidR="00B54B2E">
        <w:rPr>
          <w:rFonts w:ascii="Arial" w:eastAsia="Times New Roman" w:hAnsi="Arial" w:cs="Arial"/>
          <w:bCs/>
          <w:color w:val="000000" w:themeColor="text1"/>
        </w:rPr>
        <w:t xml:space="preserve"> using sponsor@uhs.nhs.uk</w:t>
      </w:r>
      <w:r w:rsidRPr="007715DE">
        <w:rPr>
          <w:rFonts w:ascii="Arial" w:eastAsia="Times New Roman" w:hAnsi="Arial" w:cs="Arial"/>
          <w:bCs/>
          <w:color w:val="000000" w:themeColor="text1"/>
        </w:rPr>
        <w:t xml:space="preserve"> will be notified immediately of any case where the above definition applies during the trial conduct phase and will notify the MHRA GCP Inspectorate using the following email address:</w:t>
      </w:r>
    </w:p>
    <w:p w14:paraId="63393584" w14:textId="77777777" w:rsidR="00F21936" w:rsidRPr="007715DE" w:rsidRDefault="008A362F" w:rsidP="00BD4E22">
      <w:pPr>
        <w:spacing w:line="240" w:lineRule="auto"/>
        <w:jc w:val="both"/>
        <w:rPr>
          <w:rFonts w:ascii="Arial" w:eastAsia="Times New Roman" w:hAnsi="Arial" w:cs="Arial"/>
          <w:bCs/>
          <w:color w:val="000000" w:themeColor="text1"/>
        </w:rPr>
      </w:pPr>
      <w:r w:rsidRPr="007715DE">
        <w:rPr>
          <w:rFonts w:ascii="Arial" w:eastAsia="Times New Roman" w:hAnsi="Arial" w:cs="Arial"/>
          <w:bCs/>
          <w:color w:val="000000" w:themeColor="text1"/>
        </w:rPr>
        <w:t>GCP.SeriousBreaches@mhra.gov.uk</w:t>
      </w:r>
    </w:p>
    <w:p w14:paraId="55867861" w14:textId="77777777" w:rsidR="00F21936" w:rsidRDefault="008A362F" w:rsidP="00BD4E22">
      <w:pPr>
        <w:spacing w:line="240" w:lineRule="auto"/>
        <w:jc w:val="both"/>
        <w:rPr>
          <w:rFonts w:ascii="Arial" w:eastAsia="Times New Roman" w:hAnsi="Arial" w:cs="Arial"/>
          <w:bCs/>
          <w:color w:val="000000" w:themeColor="text1"/>
        </w:rPr>
      </w:pPr>
      <w:r w:rsidRPr="007715DE">
        <w:rPr>
          <w:rFonts w:ascii="Arial" w:eastAsia="Times New Roman" w:hAnsi="Arial" w:cs="Arial"/>
          <w:bCs/>
          <w:color w:val="000000" w:themeColor="text1"/>
        </w:rPr>
        <w:t>and REC in writing of any serious breach of</w:t>
      </w:r>
      <w:r>
        <w:rPr>
          <w:rFonts w:ascii="Arial" w:eastAsia="Times New Roman" w:hAnsi="Arial" w:cs="Arial"/>
          <w:bCs/>
          <w:color w:val="000000" w:themeColor="text1"/>
        </w:rPr>
        <w:t>:</w:t>
      </w:r>
    </w:p>
    <w:p w14:paraId="02E191C1" w14:textId="77777777" w:rsidR="00F21936" w:rsidRPr="007715DE" w:rsidRDefault="008A362F" w:rsidP="00BD4E22">
      <w:pPr>
        <w:spacing w:line="240" w:lineRule="auto"/>
        <w:ind w:firstLine="720"/>
        <w:jc w:val="both"/>
        <w:rPr>
          <w:rFonts w:ascii="Arial" w:eastAsia="Times New Roman" w:hAnsi="Arial" w:cs="Arial"/>
          <w:bCs/>
          <w:color w:val="000000" w:themeColor="text1"/>
        </w:rPr>
      </w:pPr>
      <w:r w:rsidRPr="007715DE">
        <w:rPr>
          <w:rFonts w:ascii="Arial" w:eastAsia="Times New Roman" w:hAnsi="Arial" w:cs="Arial"/>
          <w:bCs/>
          <w:color w:val="000000" w:themeColor="text1"/>
        </w:rPr>
        <w:t>(a) the conditions and principles of GCP in connection with that trial; or</w:t>
      </w:r>
    </w:p>
    <w:p w14:paraId="1A9492E7" w14:textId="77777777" w:rsidR="00F21936" w:rsidRPr="007715DE" w:rsidRDefault="008A362F" w:rsidP="00BD4E22">
      <w:pPr>
        <w:spacing w:line="240" w:lineRule="auto"/>
        <w:ind w:firstLine="720"/>
        <w:jc w:val="both"/>
        <w:rPr>
          <w:rFonts w:ascii="Arial" w:eastAsia="Times New Roman" w:hAnsi="Arial" w:cs="Arial"/>
          <w:bCs/>
          <w:color w:val="000000" w:themeColor="text1"/>
        </w:rPr>
      </w:pPr>
      <w:r w:rsidRPr="007715DE">
        <w:rPr>
          <w:rFonts w:ascii="Arial" w:eastAsia="Times New Roman" w:hAnsi="Arial" w:cs="Arial"/>
          <w:bCs/>
          <w:color w:val="000000" w:themeColor="text1"/>
        </w:rPr>
        <w:t>(b) the protocol relating to that trial, as amended from time to time</w:t>
      </w:r>
    </w:p>
    <w:p w14:paraId="73AF4594" w14:textId="77777777" w:rsidR="00F21936" w:rsidRDefault="008A362F" w:rsidP="00BD4E22">
      <w:pPr>
        <w:spacing w:line="240" w:lineRule="auto"/>
        <w:ind w:firstLine="720"/>
        <w:jc w:val="both"/>
        <w:rPr>
          <w:rFonts w:ascii="Arial" w:eastAsia="Times New Roman" w:hAnsi="Arial" w:cs="Arial"/>
          <w:bCs/>
          <w:color w:val="000000" w:themeColor="text1"/>
        </w:rPr>
      </w:pPr>
      <w:r w:rsidRPr="007715DE">
        <w:rPr>
          <w:rFonts w:ascii="Arial" w:eastAsia="Times New Roman" w:hAnsi="Arial" w:cs="Arial"/>
          <w:bCs/>
          <w:color w:val="000000" w:themeColor="text1"/>
        </w:rPr>
        <w:t>(c)</w:t>
      </w:r>
      <w:r>
        <w:rPr>
          <w:rFonts w:ascii="Arial" w:eastAsia="Times New Roman" w:hAnsi="Arial" w:cs="Arial"/>
          <w:bCs/>
          <w:color w:val="000000" w:themeColor="text1"/>
        </w:rPr>
        <w:t xml:space="preserve"> </w:t>
      </w:r>
      <w:r w:rsidRPr="007715DE">
        <w:rPr>
          <w:rFonts w:ascii="Arial" w:eastAsia="Times New Roman" w:hAnsi="Arial" w:cs="Arial"/>
          <w:bCs/>
          <w:color w:val="000000" w:themeColor="text1"/>
        </w:rPr>
        <w:t>within 7 days of becoming aware of that breach.</w:t>
      </w:r>
    </w:p>
    <w:p w14:paraId="3E2DB2A0" w14:textId="77777777" w:rsidR="00F21936" w:rsidRPr="00E951AF" w:rsidRDefault="008A362F" w:rsidP="00BD4E22">
      <w:pPr>
        <w:spacing w:line="240" w:lineRule="auto"/>
        <w:jc w:val="both"/>
        <w:rPr>
          <w:rFonts w:ascii="Arial" w:eastAsia="Times New Roman" w:hAnsi="Arial" w:cs="Arial"/>
          <w:bCs/>
          <w:color w:val="000000" w:themeColor="text1"/>
        </w:rPr>
      </w:pPr>
      <w:r>
        <w:rPr>
          <w:rFonts w:ascii="Arial" w:eastAsia="Times New Roman" w:hAnsi="Arial" w:cs="Arial"/>
          <w:bCs/>
          <w:color w:val="000000" w:themeColor="text1"/>
        </w:rPr>
        <w:t xml:space="preserve">The MHRA </w:t>
      </w:r>
      <w:r w:rsidRPr="007715DE">
        <w:rPr>
          <w:rFonts w:ascii="Arial" w:eastAsia="Times New Roman" w:hAnsi="Arial" w:cs="Arial"/>
          <w:bCs/>
          <w:color w:val="000000" w:themeColor="text1"/>
        </w:rPr>
        <w:t xml:space="preserve">template form for notifications of serious breaches to the MHRA </w:t>
      </w:r>
      <w:r>
        <w:rPr>
          <w:rFonts w:ascii="Arial" w:eastAsia="Times New Roman" w:hAnsi="Arial" w:cs="Arial"/>
          <w:bCs/>
          <w:color w:val="000000" w:themeColor="text1"/>
        </w:rPr>
        <w:t>will be used</w:t>
      </w:r>
      <w:r w:rsidRPr="007715DE">
        <w:rPr>
          <w:rFonts w:ascii="Arial" w:eastAsia="Times New Roman" w:hAnsi="Arial" w:cs="Arial"/>
          <w:bCs/>
          <w:color w:val="000000" w:themeColor="text1"/>
        </w:rPr>
        <w:t xml:space="preserve"> to ensure all appropriate information is submitted to the GCP Inspectorate</w:t>
      </w:r>
      <w:r>
        <w:rPr>
          <w:rFonts w:ascii="Arial" w:eastAsia="Times New Roman" w:hAnsi="Arial" w:cs="Arial"/>
          <w:bCs/>
          <w:color w:val="000000" w:themeColor="text1"/>
        </w:rPr>
        <w:t>.</w:t>
      </w:r>
    </w:p>
    <w:p w14:paraId="71DCB018" w14:textId="77777777" w:rsidR="00864F75" w:rsidRPr="00D027C8" w:rsidRDefault="00864F75" w:rsidP="00BD4E22">
      <w:pPr>
        <w:pStyle w:val="ListParagraph"/>
        <w:spacing w:after="120" w:line="240" w:lineRule="auto"/>
        <w:ind w:left="1440"/>
        <w:rPr>
          <w:rFonts w:cstheme="minorHAnsi"/>
          <w:color w:val="FF0000"/>
        </w:rPr>
      </w:pPr>
    </w:p>
    <w:p w14:paraId="3967777F" w14:textId="77777777" w:rsidR="00475FDA" w:rsidRPr="006B6502" w:rsidRDefault="008A362F" w:rsidP="00BD4E22">
      <w:pPr>
        <w:autoSpaceDE w:val="0"/>
        <w:autoSpaceDN w:val="0"/>
        <w:adjustRightInd w:val="0"/>
        <w:spacing w:line="240" w:lineRule="auto"/>
        <w:rPr>
          <w:rFonts w:cstheme="minorHAnsi"/>
          <w:b/>
          <w:bCs/>
          <w:szCs w:val="22"/>
          <w:lang w:eastAsia="en-GB"/>
        </w:rPr>
      </w:pPr>
      <w:r w:rsidRPr="003C12DB">
        <w:rPr>
          <w:rFonts w:cstheme="minorHAnsi"/>
          <w:b/>
          <w:bCs/>
          <w:szCs w:val="22"/>
          <w:lang w:eastAsia="en-GB"/>
        </w:rPr>
        <w:t xml:space="preserve">13.7 </w:t>
      </w:r>
      <w:r w:rsidR="00864F75">
        <w:rPr>
          <w:rFonts w:cstheme="minorHAnsi"/>
          <w:b/>
          <w:bCs/>
          <w:szCs w:val="22"/>
          <w:lang w:eastAsia="en-GB"/>
        </w:rPr>
        <w:tab/>
        <w:t>Data protection and patient c</w:t>
      </w:r>
      <w:r w:rsidRPr="003C12DB">
        <w:rPr>
          <w:rFonts w:cstheme="minorHAnsi"/>
          <w:b/>
          <w:bCs/>
          <w:szCs w:val="22"/>
          <w:lang w:eastAsia="en-GB"/>
        </w:rPr>
        <w:t xml:space="preserve">onfidentiality </w:t>
      </w:r>
    </w:p>
    <w:p w14:paraId="54A59194" w14:textId="77777777" w:rsidR="00F21936" w:rsidRDefault="008A362F" w:rsidP="00BD4E22">
      <w:pPr>
        <w:spacing w:line="240" w:lineRule="auto"/>
        <w:jc w:val="both"/>
        <w:rPr>
          <w:lang w:bidi="en-US"/>
        </w:rPr>
      </w:pPr>
      <w:r>
        <w:rPr>
          <w:lang w:bidi="en-US"/>
        </w:rPr>
        <w:t>All investigators and trial site staff will comply with the requirements of the Data Protection Regulation with regards to the collection, storage, processing and disclosure of personal information and will uphold the Regulation’s core principles.</w:t>
      </w:r>
    </w:p>
    <w:p w14:paraId="7BCA714D" w14:textId="77777777" w:rsidR="00F21936" w:rsidRDefault="008A362F" w:rsidP="00BD4E22">
      <w:pPr>
        <w:spacing w:line="240" w:lineRule="auto"/>
        <w:jc w:val="both"/>
        <w:rPr>
          <w:lang w:bidi="en-US"/>
        </w:rPr>
      </w:pPr>
      <w:r>
        <w:rPr>
          <w:lang w:bidi="en-US"/>
        </w:rPr>
        <w:t>The Case Report Forms (CRFs) will not contain subject names or other personal identifiable data. The subject’s initials, date of birth and trial identification number, will be used for identification.</w:t>
      </w:r>
    </w:p>
    <w:p w14:paraId="13B86ADE" w14:textId="77777777" w:rsidR="00F21936" w:rsidRDefault="008A362F" w:rsidP="00BD4E22">
      <w:pPr>
        <w:spacing w:line="240" w:lineRule="auto"/>
        <w:jc w:val="both"/>
        <w:rPr>
          <w:lang w:bidi="en-US"/>
        </w:rPr>
      </w:pPr>
      <w:r>
        <w:rPr>
          <w:lang w:bidi="en-US"/>
        </w:rPr>
        <w:t>No subject identifiable data will be transferred to the sponsor or data management vendor.</w:t>
      </w:r>
    </w:p>
    <w:p w14:paraId="4A5D9945" w14:textId="77777777" w:rsidR="00F21936" w:rsidRDefault="008A362F" w:rsidP="00BD4E22">
      <w:pPr>
        <w:spacing w:line="240" w:lineRule="auto"/>
        <w:jc w:val="both"/>
        <w:rPr>
          <w:lang w:bidi="en-US"/>
        </w:rPr>
      </w:pPr>
      <w:r>
        <w:rPr>
          <w:lang w:bidi="en-US"/>
        </w:rPr>
        <w:t>The sites will hold a master subject list (with identifiable information) that will remain in the site file and on password protected computer systems only.</w:t>
      </w:r>
    </w:p>
    <w:p w14:paraId="4B644A8D" w14:textId="77777777" w:rsidR="00475FDA" w:rsidRPr="003C12DB" w:rsidRDefault="00475FDA" w:rsidP="00BD4E22">
      <w:pPr>
        <w:pStyle w:val="BodyText"/>
        <w:spacing w:after="120"/>
        <w:rPr>
          <w:rFonts w:asciiTheme="minorHAnsi" w:hAnsiTheme="minorHAnsi" w:cstheme="minorHAnsi"/>
          <w:i w:val="0"/>
          <w:iCs/>
          <w:color w:val="0000FF"/>
          <w:sz w:val="22"/>
          <w:szCs w:val="22"/>
        </w:rPr>
      </w:pPr>
    </w:p>
    <w:p w14:paraId="53C1032A" w14:textId="77777777" w:rsidR="00475FDA" w:rsidRPr="006B6502" w:rsidRDefault="008A362F" w:rsidP="00BD4E22">
      <w:pPr>
        <w:pStyle w:val="Heading31"/>
        <w:suppressAutoHyphens w:val="0"/>
        <w:spacing w:after="120"/>
        <w:rPr>
          <w:rFonts w:asciiTheme="minorHAnsi" w:hAnsiTheme="minorHAnsi" w:cstheme="minorHAnsi"/>
          <w:bCs/>
          <w:sz w:val="22"/>
          <w:szCs w:val="22"/>
          <w:lang w:val="en-GB"/>
        </w:rPr>
      </w:pPr>
      <w:r w:rsidRPr="003C12DB">
        <w:rPr>
          <w:rFonts w:asciiTheme="minorHAnsi" w:hAnsiTheme="minorHAnsi" w:cstheme="minorHAnsi"/>
          <w:bCs/>
          <w:sz w:val="22"/>
          <w:szCs w:val="22"/>
          <w:lang w:val="en-GB"/>
        </w:rPr>
        <w:t xml:space="preserve">13.8 </w:t>
      </w:r>
      <w:r w:rsidR="00864F75">
        <w:rPr>
          <w:rFonts w:asciiTheme="minorHAnsi" w:hAnsiTheme="minorHAnsi" w:cstheme="minorHAnsi"/>
          <w:bCs/>
          <w:sz w:val="22"/>
          <w:szCs w:val="22"/>
          <w:lang w:val="en-GB"/>
        </w:rPr>
        <w:tab/>
      </w:r>
      <w:r w:rsidRPr="003C12DB">
        <w:rPr>
          <w:rFonts w:asciiTheme="minorHAnsi" w:hAnsiTheme="minorHAnsi" w:cstheme="minorHAnsi"/>
          <w:bCs/>
          <w:sz w:val="22"/>
          <w:szCs w:val="22"/>
          <w:lang w:val="en-GB"/>
        </w:rPr>
        <w:t xml:space="preserve">Financial and other competing interests for the chief investigator, PIs at each site and committee members for the overall trial management </w:t>
      </w:r>
    </w:p>
    <w:p w14:paraId="55EECD64" w14:textId="77777777" w:rsidR="00475FDA" w:rsidRPr="00E1025C" w:rsidRDefault="008A362F" w:rsidP="00BD4E22">
      <w:pPr>
        <w:pStyle w:val="BodyText"/>
        <w:tabs>
          <w:tab w:val="left" w:pos="0"/>
        </w:tabs>
        <w:spacing w:after="120"/>
        <w:rPr>
          <w:rFonts w:asciiTheme="minorHAnsi" w:hAnsiTheme="minorHAnsi" w:cstheme="minorHAnsi"/>
          <w:i w:val="0"/>
          <w:sz w:val="22"/>
          <w:szCs w:val="22"/>
        </w:rPr>
      </w:pPr>
      <w:r w:rsidRPr="00E1025C">
        <w:rPr>
          <w:rFonts w:asciiTheme="minorHAnsi" w:hAnsiTheme="minorHAnsi" w:cstheme="minorHAnsi"/>
          <w:i w:val="0"/>
          <w:sz w:val="22"/>
          <w:szCs w:val="22"/>
        </w:rPr>
        <w:t xml:space="preserve">The </w:t>
      </w:r>
      <w:r>
        <w:rPr>
          <w:rFonts w:asciiTheme="minorHAnsi" w:hAnsiTheme="minorHAnsi" w:cstheme="minorHAnsi"/>
          <w:i w:val="0"/>
          <w:sz w:val="22"/>
          <w:szCs w:val="22"/>
        </w:rPr>
        <w:t>investigators for the trial have</w:t>
      </w:r>
      <w:r w:rsidRPr="00E1025C">
        <w:rPr>
          <w:rFonts w:asciiTheme="minorHAnsi" w:hAnsiTheme="minorHAnsi" w:cstheme="minorHAnsi"/>
          <w:i w:val="0"/>
          <w:sz w:val="22"/>
          <w:szCs w:val="22"/>
        </w:rPr>
        <w:t xml:space="preserve"> no competing interests relevant to </w:t>
      </w:r>
      <w:r>
        <w:rPr>
          <w:rFonts w:asciiTheme="minorHAnsi" w:hAnsiTheme="minorHAnsi" w:cstheme="minorHAnsi"/>
          <w:i w:val="0"/>
          <w:sz w:val="22"/>
          <w:szCs w:val="22"/>
        </w:rPr>
        <w:t>the IMP, device or overall trial.</w:t>
      </w:r>
      <w:r w:rsidRPr="00E1025C">
        <w:rPr>
          <w:rFonts w:asciiTheme="minorHAnsi" w:hAnsiTheme="minorHAnsi" w:cstheme="minorHAnsi"/>
          <w:i w:val="0"/>
          <w:sz w:val="22"/>
          <w:szCs w:val="22"/>
        </w:rPr>
        <w:t xml:space="preserve"> No committee members have relevant competing interests to be declared at the time of protocol writing.</w:t>
      </w:r>
    </w:p>
    <w:p w14:paraId="082C48EB" w14:textId="77777777" w:rsidR="00E1025C" w:rsidRPr="003C12DB" w:rsidRDefault="00E1025C" w:rsidP="00BD4E22">
      <w:pPr>
        <w:pStyle w:val="BodyText"/>
        <w:tabs>
          <w:tab w:val="left" w:pos="0"/>
        </w:tabs>
        <w:spacing w:after="120"/>
        <w:rPr>
          <w:rFonts w:asciiTheme="minorHAnsi" w:hAnsiTheme="minorHAnsi" w:cstheme="minorHAnsi"/>
          <w:b/>
          <w:i w:val="0"/>
          <w:sz w:val="22"/>
          <w:szCs w:val="22"/>
        </w:rPr>
      </w:pPr>
    </w:p>
    <w:p w14:paraId="0186421A" w14:textId="77777777" w:rsidR="00475FDA" w:rsidRPr="00864F75" w:rsidRDefault="008A362F" w:rsidP="00BD4E22">
      <w:pPr>
        <w:pStyle w:val="Heading31"/>
        <w:suppressAutoHyphens w:val="0"/>
        <w:spacing w:after="120"/>
        <w:rPr>
          <w:rFonts w:asciiTheme="minorHAnsi" w:hAnsiTheme="minorHAnsi" w:cstheme="minorHAnsi"/>
          <w:bCs/>
          <w:sz w:val="22"/>
          <w:szCs w:val="22"/>
          <w:lang w:val="en-GB"/>
        </w:rPr>
      </w:pPr>
      <w:r w:rsidRPr="00864F75">
        <w:rPr>
          <w:rFonts w:asciiTheme="minorHAnsi" w:hAnsiTheme="minorHAnsi" w:cstheme="minorHAnsi"/>
          <w:bCs/>
          <w:sz w:val="22"/>
          <w:szCs w:val="22"/>
          <w:lang w:val="en-GB"/>
        </w:rPr>
        <w:t xml:space="preserve">13.9 </w:t>
      </w:r>
      <w:r w:rsidR="00864F75" w:rsidRPr="00864F75">
        <w:rPr>
          <w:rFonts w:asciiTheme="minorHAnsi" w:hAnsiTheme="minorHAnsi" w:cstheme="minorHAnsi"/>
          <w:bCs/>
          <w:sz w:val="22"/>
          <w:szCs w:val="22"/>
          <w:lang w:val="en-GB"/>
        </w:rPr>
        <w:tab/>
      </w:r>
      <w:r w:rsidRPr="00864F75">
        <w:rPr>
          <w:rFonts w:asciiTheme="minorHAnsi" w:hAnsiTheme="minorHAnsi" w:cstheme="minorHAnsi"/>
          <w:bCs/>
          <w:sz w:val="22"/>
          <w:szCs w:val="22"/>
          <w:lang w:val="en-GB"/>
        </w:rPr>
        <w:t>Indemnity</w:t>
      </w:r>
    </w:p>
    <w:p w14:paraId="44C0B368" w14:textId="77777777" w:rsidR="00475FDA" w:rsidRPr="003A00DA" w:rsidRDefault="008A362F" w:rsidP="00BD4E22">
      <w:pPr>
        <w:spacing w:line="240" w:lineRule="auto"/>
        <w:rPr>
          <w:rFonts w:eastAsia="Times New Roman" w:cstheme="minorHAnsi"/>
          <w:spacing w:val="-3"/>
          <w:szCs w:val="22"/>
        </w:rPr>
      </w:pPr>
      <w:r w:rsidRPr="003A00DA">
        <w:rPr>
          <w:rFonts w:eastAsia="Times New Roman" w:cstheme="minorHAnsi"/>
          <w:spacing w:val="-3"/>
          <w:szCs w:val="22"/>
        </w:rPr>
        <w:t>The NHS Negligence Scheme will apply for this study.</w:t>
      </w:r>
    </w:p>
    <w:p w14:paraId="2677290C" w14:textId="77777777" w:rsidR="003A00DA" w:rsidRPr="003C12DB" w:rsidRDefault="003A00DA" w:rsidP="00BD4E22">
      <w:pPr>
        <w:spacing w:line="240" w:lineRule="auto"/>
        <w:rPr>
          <w:rFonts w:cstheme="minorHAnsi"/>
          <w:b/>
          <w:iCs/>
          <w:szCs w:val="22"/>
        </w:rPr>
      </w:pPr>
    </w:p>
    <w:p w14:paraId="2F76D51F" w14:textId="77777777" w:rsidR="00475FDA" w:rsidRPr="00864F75" w:rsidRDefault="008A362F" w:rsidP="00BD4E22">
      <w:pPr>
        <w:pStyle w:val="Heading31"/>
        <w:suppressAutoHyphens w:val="0"/>
        <w:spacing w:after="120"/>
        <w:rPr>
          <w:rFonts w:asciiTheme="minorHAnsi" w:hAnsiTheme="minorHAnsi" w:cstheme="minorHAnsi"/>
          <w:bCs/>
          <w:sz w:val="22"/>
          <w:szCs w:val="22"/>
          <w:lang w:val="en-GB"/>
        </w:rPr>
      </w:pPr>
      <w:r w:rsidRPr="00864F75">
        <w:rPr>
          <w:rFonts w:asciiTheme="minorHAnsi" w:hAnsiTheme="minorHAnsi" w:cstheme="minorHAnsi"/>
          <w:bCs/>
          <w:sz w:val="22"/>
          <w:szCs w:val="22"/>
          <w:lang w:val="en-GB"/>
        </w:rPr>
        <w:t xml:space="preserve">13.10 </w:t>
      </w:r>
      <w:r w:rsidR="00864F75" w:rsidRPr="00864F75">
        <w:rPr>
          <w:rFonts w:asciiTheme="minorHAnsi" w:hAnsiTheme="minorHAnsi" w:cstheme="minorHAnsi"/>
          <w:bCs/>
          <w:sz w:val="22"/>
          <w:szCs w:val="22"/>
          <w:lang w:val="en-GB"/>
        </w:rPr>
        <w:tab/>
      </w:r>
      <w:r w:rsidRPr="00864F75">
        <w:rPr>
          <w:rFonts w:asciiTheme="minorHAnsi" w:hAnsiTheme="minorHAnsi" w:cstheme="minorHAnsi"/>
          <w:bCs/>
          <w:sz w:val="22"/>
          <w:szCs w:val="22"/>
          <w:lang w:val="en-GB"/>
        </w:rPr>
        <w:t xml:space="preserve">Amendments </w:t>
      </w:r>
    </w:p>
    <w:p w14:paraId="7758DD59" w14:textId="77777777" w:rsidR="003A00DA" w:rsidRDefault="008A362F" w:rsidP="00BD4E22">
      <w:pPr>
        <w:spacing w:line="240" w:lineRule="auto"/>
        <w:jc w:val="both"/>
        <w:rPr>
          <w:sz w:val="23"/>
          <w:szCs w:val="23"/>
        </w:rPr>
      </w:pPr>
      <w:r w:rsidRPr="00E951AF">
        <w:rPr>
          <w:sz w:val="23"/>
          <w:szCs w:val="23"/>
        </w:rPr>
        <w:lastRenderedPageBreak/>
        <w:t>Under the Medicines for Human Use (Clinical Trials) Regulations 2004, the sponsor may make a non-substantial amendment at any time during a trial. If the sponsor wishes to make a substantial amendment to the CTA or the documents that supported the original application for the CTA, the sponsor must submit a valid notice of amendment to the licensing authority (MHRA) for consideration. If the sponsor wishes to make a substantial amendment to the REC application or the supporting documents, the sponsor must submit a valid notice of amendment to the REC for consideration. The MHRA and/or the REC will provide a response regarding the amendment within 35 days of receipt of the notice. It is the sponsor’s responsibility to decide whether an amendment is substantial or non-substantial for the purposes of submission to the MHRA and/or REC.</w:t>
      </w:r>
    </w:p>
    <w:p w14:paraId="0758CA25" w14:textId="77777777" w:rsidR="003A00DA" w:rsidRPr="00E951AF" w:rsidRDefault="008A362F" w:rsidP="00BD4E22">
      <w:pPr>
        <w:spacing w:line="240" w:lineRule="auto"/>
        <w:jc w:val="both"/>
        <w:rPr>
          <w:sz w:val="23"/>
          <w:szCs w:val="23"/>
        </w:rPr>
      </w:pPr>
      <w:r w:rsidRPr="00E951AF">
        <w:rPr>
          <w:sz w:val="23"/>
          <w:szCs w:val="23"/>
        </w:rPr>
        <w:t>Amendments need to be notified to NHS R&amp;D departments of participating sites to assess whether the amendment affects the capacity and capability for that site.</w:t>
      </w:r>
    </w:p>
    <w:p w14:paraId="10B7974A" w14:textId="77777777" w:rsidR="003A00DA" w:rsidRDefault="008A362F" w:rsidP="00BD4E22">
      <w:pPr>
        <w:spacing w:line="240" w:lineRule="auto"/>
        <w:jc w:val="both"/>
        <w:rPr>
          <w:sz w:val="23"/>
          <w:szCs w:val="23"/>
        </w:rPr>
      </w:pPr>
      <w:r w:rsidRPr="00E951AF">
        <w:rPr>
          <w:sz w:val="23"/>
          <w:szCs w:val="23"/>
        </w:rPr>
        <w:t>All amendments must be notified to the HRA and CRN for categorisation. Implementation will be based upon the amendment category assigned.</w:t>
      </w:r>
    </w:p>
    <w:p w14:paraId="737F0D1A" w14:textId="77777777" w:rsidR="003A00DA" w:rsidRDefault="008A362F" w:rsidP="00BD4E22">
      <w:pPr>
        <w:spacing w:line="240" w:lineRule="auto"/>
        <w:jc w:val="both"/>
        <w:rPr>
          <w:sz w:val="23"/>
          <w:szCs w:val="23"/>
        </w:rPr>
      </w:pPr>
      <w:r w:rsidRPr="00E951AF">
        <w:rPr>
          <w:sz w:val="23"/>
          <w:szCs w:val="23"/>
        </w:rPr>
        <w:t>Version control will be maintained for any amendments made. Substantial Amendments (SAs) will be identified by a whole number change (i.e. v1.0, v2.0) and non-substantial amendments (NSAs) identified by a decimal change (i.e. v1.1, v1.2). All amendments will be logged at each site and a central copy maintained in the TMF.</w:t>
      </w:r>
    </w:p>
    <w:p w14:paraId="6388FD15" w14:textId="77777777" w:rsidR="003A00DA" w:rsidRPr="00E951AF" w:rsidRDefault="008A362F" w:rsidP="00BD4E22">
      <w:pPr>
        <w:spacing w:line="240" w:lineRule="auto"/>
        <w:jc w:val="both"/>
        <w:rPr>
          <w:sz w:val="23"/>
          <w:szCs w:val="23"/>
        </w:rPr>
      </w:pPr>
      <w:r w:rsidRPr="00E951AF">
        <w:rPr>
          <w:sz w:val="23"/>
          <w:szCs w:val="23"/>
        </w:rPr>
        <w:t>Guidance on the categorisation of amendments can be found on the HRA website http://www.hra.nhs.uk/resources/after-you-apply/amendments/</w:t>
      </w:r>
    </w:p>
    <w:p w14:paraId="249BF8C6" w14:textId="77777777" w:rsidR="003A00DA" w:rsidRDefault="003A00DA" w:rsidP="00BD4E22">
      <w:pPr>
        <w:spacing w:line="240" w:lineRule="auto"/>
        <w:rPr>
          <w:rFonts w:cstheme="minorHAnsi"/>
          <w:b/>
          <w:szCs w:val="22"/>
        </w:rPr>
      </w:pPr>
    </w:p>
    <w:p w14:paraId="4A72AAA6" w14:textId="77777777" w:rsidR="00475FDA" w:rsidRPr="006B6502" w:rsidRDefault="008A362F" w:rsidP="00BD4E22">
      <w:pPr>
        <w:spacing w:line="240" w:lineRule="auto"/>
        <w:rPr>
          <w:rFonts w:cstheme="minorHAnsi"/>
          <w:b/>
          <w:szCs w:val="22"/>
        </w:rPr>
      </w:pPr>
      <w:r w:rsidRPr="003C12DB">
        <w:rPr>
          <w:rFonts w:cstheme="minorHAnsi"/>
          <w:b/>
          <w:szCs w:val="22"/>
        </w:rPr>
        <w:t xml:space="preserve">13.11 </w:t>
      </w:r>
      <w:r w:rsidR="00864F75">
        <w:rPr>
          <w:rFonts w:cstheme="minorHAnsi"/>
          <w:b/>
          <w:szCs w:val="22"/>
        </w:rPr>
        <w:tab/>
      </w:r>
      <w:r w:rsidRPr="003C12DB">
        <w:rPr>
          <w:rFonts w:cstheme="minorHAnsi"/>
          <w:b/>
          <w:szCs w:val="22"/>
        </w:rPr>
        <w:t>Post trial care</w:t>
      </w:r>
    </w:p>
    <w:p w14:paraId="2D9C35BB" w14:textId="77777777" w:rsidR="00475FDA" w:rsidRPr="00F239CB" w:rsidRDefault="008A362F" w:rsidP="00BD4E22">
      <w:pPr>
        <w:pStyle w:val="BodyText"/>
        <w:tabs>
          <w:tab w:val="left" w:pos="709"/>
        </w:tabs>
        <w:spacing w:after="120"/>
        <w:rPr>
          <w:rFonts w:asciiTheme="minorHAnsi" w:hAnsiTheme="minorHAnsi" w:cstheme="minorHAnsi"/>
          <w:i w:val="0"/>
          <w:sz w:val="22"/>
          <w:szCs w:val="22"/>
        </w:rPr>
      </w:pPr>
      <w:r w:rsidRPr="00F239CB">
        <w:rPr>
          <w:rFonts w:asciiTheme="minorHAnsi" w:hAnsiTheme="minorHAnsi" w:cstheme="minorHAnsi"/>
          <w:i w:val="0"/>
          <w:sz w:val="22"/>
          <w:szCs w:val="22"/>
        </w:rPr>
        <w:t>No interventions or benefit related to the study will be provided to participants once the study has completed. Patients will follow routine clinical care once their parti</w:t>
      </w:r>
      <w:r w:rsidR="00F239CB" w:rsidRPr="00F239CB">
        <w:rPr>
          <w:rFonts w:asciiTheme="minorHAnsi" w:hAnsiTheme="minorHAnsi" w:cstheme="minorHAnsi"/>
          <w:i w:val="0"/>
          <w:sz w:val="22"/>
          <w:szCs w:val="22"/>
        </w:rPr>
        <w:t>cipation in the study has ended.</w:t>
      </w:r>
      <w:r w:rsidRPr="00F239CB">
        <w:rPr>
          <w:rFonts w:asciiTheme="minorHAnsi" w:hAnsiTheme="minorHAnsi" w:cstheme="minorHAnsi"/>
          <w:i w:val="0"/>
          <w:sz w:val="22"/>
          <w:szCs w:val="22"/>
        </w:rPr>
        <w:t xml:space="preserve"> </w:t>
      </w:r>
    </w:p>
    <w:p w14:paraId="0EF46479" w14:textId="77777777" w:rsidR="00475FDA" w:rsidRPr="003C12DB" w:rsidRDefault="00475FDA" w:rsidP="00BD4E22">
      <w:pPr>
        <w:pStyle w:val="Heading31"/>
        <w:suppressAutoHyphens w:val="0"/>
        <w:spacing w:after="120"/>
        <w:rPr>
          <w:rFonts w:asciiTheme="minorHAnsi" w:hAnsiTheme="minorHAnsi" w:cstheme="minorHAnsi"/>
          <w:bCs/>
          <w:color w:val="0000FF"/>
          <w:sz w:val="22"/>
          <w:szCs w:val="22"/>
          <w:lang w:val="en-GB"/>
        </w:rPr>
      </w:pPr>
    </w:p>
    <w:p w14:paraId="26B06B27" w14:textId="77777777" w:rsidR="00475FDA" w:rsidRPr="00864F75" w:rsidRDefault="008A362F" w:rsidP="00BD4E22">
      <w:pPr>
        <w:pStyle w:val="Heading3"/>
        <w:tabs>
          <w:tab w:val="left" w:pos="720"/>
        </w:tabs>
        <w:spacing w:before="0" w:after="120" w:line="240" w:lineRule="auto"/>
        <w:rPr>
          <w:rFonts w:asciiTheme="minorHAnsi" w:hAnsiTheme="minorHAnsi" w:cstheme="minorHAnsi"/>
          <w:color w:val="auto"/>
          <w:spacing w:val="-3"/>
          <w:szCs w:val="22"/>
        </w:rPr>
      </w:pPr>
      <w:bookmarkStart w:id="52" w:name="_Toc38892979"/>
      <w:r w:rsidRPr="003C12DB">
        <w:rPr>
          <w:rFonts w:asciiTheme="minorHAnsi" w:hAnsiTheme="minorHAnsi" w:cstheme="minorHAnsi"/>
          <w:color w:val="auto"/>
          <w:spacing w:val="-3"/>
          <w:szCs w:val="22"/>
        </w:rPr>
        <w:t xml:space="preserve">14 </w:t>
      </w:r>
      <w:r w:rsidR="00864F75">
        <w:rPr>
          <w:rFonts w:asciiTheme="minorHAnsi" w:hAnsiTheme="minorHAnsi" w:cstheme="minorHAnsi"/>
          <w:color w:val="auto"/>
          <w:spacing w:val="-3"/>
          <w:szCs w:val="22"/>
        </w:rPr>
        <w:tab/>
      </w:r>
      <w:r w:rsidRPr="003C12DB">
        <w:rPr>
          <w:rFonts w:asciiTheme="minorHAnsi" w:hAnsiTheme="minorHAnsi" w:cstheme="minorHAnsi"/>
          <w:color w:val="auto"/>
          <w:spacing w:val="-3"/>
          <w:szCs w:val="22"/>
        </w:rPr>
        <w:t>DISSEMINIATION POLICY</w:t>
      </w:r>
      <w:bookmarkEnd w:id="52"/>
    </w:p>
    <w:p w14:paraId="390ACA40" w14:textId="77777777" w:rsidR="00475FDA" w:rsidRPr="00864F75" w:rsidRDefault="008A362F" w:rsidP="00BD4E22">
      <w:pPr>
        <w:pStyle w:val="Heading3"/>
        <w:tabs>
          <w:tab w:val="left" w:pos="720"/>
        </w:tabs>
        <w:spacing w:before="0" w:after="120" w:line="240" w:lineRule="auto"/>
        <w:rPr>
          <w:rFonts w:asciiTheme="minorHAnsi" w:hAnsiTheme="minorHAnsi" w:cstheme="minorHAnsi"/>
          <w:color w:val="auto"/>
          <w:spacing w:val="-3"/>
          <w:szCs w:val="22"/>
        </w:rPr>
      </w:pPr>
      <w:bookmarkStart w:id="53" w:name="_Toc38892980"/>
      <w:r w:rsidRPr="00864F75">
        <w:rPr>
          <w:rFonts w:asciiTheme="minorHAnsi" w:hAnsiTheme="minorHAnsi" w:cstheme="minorHAnsi"/>
          <w:color w:val="auto"/>
          <w:spacing w:val="-3"/>
          <w:szCs w:val="22"/>
        </w:rPr>
        <w:t xml:space="preserve">14.1 </w:t>
      </w:r>
      <w:r w:rsidR="00864F75" w:rsidRPr="00864F75">
        <w:rPr>
          <w:rFonts w:asciiTheme="minorHAnsi" w:hAnsiTheme="minorHAnsi" w:cstheme="minorHAnsi"/>
          <w:color w:val="auto"/>
          <w:spacing w:val="-3"/>
          <w:szCs w:val="22"/>
        </w:rPr>
        <w:tab/>
      </w:r>
      <w:r w:rsidRPr="00864F75">
        <w:rPr>
          <w:rFonts w:asciiTheme="minorHAnsi" w:hAnsiTheme="minorHAnsi" w:cstheme="minorHAnsi"/>
          <w:color w:val="auto"/>
          <w:spacing w:val="-3"/>
          <w:szCs w:val="22"/>
        </w:rPr>
        <w:t>Dissemination policy</w:t>
      </w:r>
      <w:bookmarkEnd w:id="53"/>
    </w:p>
    <w:p w14:paraId="671BC026" w14:textId="77777777" w:rsidR="003A00DA" w:rsidRDefault="008A362F" w:rsidP="00BD4E22">
      <w:pPr>
        <w:spacing w:line="240" w:lineRule="auto"/>
        <w:jc w:val="both"/>
      </w:pPr>
      <w:r>
        <w:t>On completion of the study a final check on the data will be performed and any missing data collected or otherwise accounted for. Data will be tabulated and analysed as described in the statistical plan. A final study report will be prepared by the CI for submission to the REC, MHRA, Sponsor and R&amp;D. The time period from the completion of follow-up of the last trial subject and submission of the report will follow regulatory guidelines. All publications relating to the study will follow Consort Guidelines.</w:t>
      </w:r>
    </w:p>
    <w:p w14:paraId="176AA654" w14:textId="77777777" w:rsidR="003A00DA" w:rsidRDefault="008A362F" w:rsidP="00BD4E22">
      <w:pPr>
        <w:spacing w:line="240" w:lineRule="auto"/>
        <w:jc w:val="both"/>
      </w:pPr>
      <w:r>
        <w:t>It is anticipated that the study will be prepared for submission to meetings and for publication. Any publication must have the approval of the CI/PI. There will be no time limit for the production of any publication.</w:t>
      </w:r>
    </w:p>
    <w:p w14:paraId="3F966FBB" w14:textId="77777777" w:rsidR="003A00DA" w:rsidRDefault="008A362F" w:rsidP="00BD4E22">
      <w:pPr>
        <w:spacing w:line="240" w:lineRule="auto"/>
        <w:jc w:val="both"/>
      </w:pPr>
      <w:r>
        <w:t>Participants in the study will be informed of the final results if appropriate to do so. Participants will be informed following the preparation of the final report and may be provided with a lay person’s summary of the conclusions.</w:t>
      </w:r>
    </w:p>
    <w:p w14:paraId="3AB58C42" w14:textId="77777777" w:rsidR="003A00DA" w:rsidRDefault="003A00DA" w:rsidP="00BD4E22">
      <w:pPr>
        <w:spacing w:line="240" w:lineRule="auto"/>
        <w:jc w:val="both"/>
      </w:pPr>
    </w:p>
    <w:p w14:paraId="7C1CE056" w14:textId="77777777" w:rsidR="00475FDA" w:rsidRPr="00864F75" w:rsidRDefault="008A362F" w:rsidP="00BD4E22">
      <w:pPr>
        <w:spacing w:line="240" w:lineRule="auto"/>
        <w:rPr>
          <w:rFonts w:cstheme="minorHAnsi"/>
          <w:b/>
          <w:szCs w:val="22"/>
        </w:rPr>
      </w:pPr>
      <w:r w:rsidRPr="00864F75">
        <w:rPr>
          <w:rFonts w:cstheme="minorHAnsi"/>
          <w:b/>
          <w:szCs w:val="22"/>
        </w:rPr>
        <w:t xml:space="preserve">14.2 </w:t>
      </w:r>
      <w:r w:rsidR="00864F75" w:rsidRPr="00864F75">
        <w:rPr>
          <w:rFonts w:cstheme="minorHAnsi"/>
          <w:b/>
          <w:szCs w:val="22"/>
        </w:rPr>
        <w:tab/>
      </w:r>
      <w:r w:rsidRPr="00864F75">
        <w:rPr>
          <w:rFonts w:cstheme="minorHAnsi"/>
          <w:b/>
          <w:szCs w:val="22"/>
        </w:rPr>
        <w:t>Authorship eligibility guidelines and any intended use of professional writers</w:t>
      </w:r>
    </w:p>
    <w:p w14:paraId="5D0B01B5" w14:textId="77777777" w:rsidR="003A00DA" w:rsidRDefault="008A362F" w:rsidP="00BD4E22">
      <w:pPr>
        <w:spacing w:line="240" w:lineRule="auto"/>
        <w:jc w:val="both"/>
      </w:pPr>
      <w:r w:rsidRPr="00B83F52">
        <w:t>The list of authors will consist of those individuals who, at the discretion of the CI, have contributed to the creation of the study itself, to the recruitment and care of subjects, to the collection and analysis of the data, to the preparation of any reports, abstracts and commentary and final publication of the study.</w:t>
      </w:r>
    </w:p>
    <w:p w14:paraId="4EA9BA15" w14:textId="77777777" w:rsidR="006B6502" w:rsidRDefault="006B6502" w:rsidP="00BD4E22">
      <w:pPr>
        <w:pStyle w:val="Heading3"/>
        <w:tabs>
          <w:tab w:val="left" w:pos="720"/>
        </w:tabs>
        <w:spacing w:before="0" w:after="120" w:line="240" w:lineRule="auto"/>
        <w:rPr>
          <w:rFonts w:asciiTheme="minorHAnsi" w:hAnsiTheme="minorHAnsi" w:cstheme="minorHAnsi"/>
          <w:color w:val="auto"/>
          <w:spacing w:val="-3"/>
          <w:szCs w:val="22"/>
        </w:rPr>
      </w:pPr>
    </w:p>
    <w:p w14:paraId="3C19E892" w14:textId="77777777" w:rsidR="00475FDA" w:rsidRPr="006B6502" w:rsidRDefault="008A362F" w:rsidP="00BD4E22">
      <w:pPr>
        <w:pStyle w:val="Heading3"/>
        <w:tabs>
          <w:tab w:val="left" w:pos="720"/>
        </w:tabs>
        <w:spacing w:before="0" w:after="120" w:line="240" w:lineRule="auto"/>
        <w:rPr>
          <w:rFonts w:asciiTheme="minorHAnsi" w:hAnsiTheme="minorHAnsi" w:cstheme="minorBidi"/>
          <w:color w:val="auto"/>
          <w:spacing w:val="-3"/>
        </w:rPr>
      </w:pPr>
      <w:bookmarkStart w:id="54" w:name="_15_REFERENCES"/>
      <w:bookmarkStart w:id="55" w:name="_15__REFERENCES"/>
      <w:bookmarkStart w:id="56" w:name="_Toc38892981"/>
      <w:bookmarkEnd w:id="54"/>
      <w:bookmarkEnd w:id="55"/>
      <w:r w:rsidRPr="710534C6">
        <w:rPr>
          <w:rFonts w:asciiTheme="minorHAnsi" w:hAnsiTheme="minorHAnsi" w:cstheme="minorBidi"/>
          <w:color w:val="auto"/>
          <w:spacing w:val="-3"/>
        </w:rPr>
        <w:t>15</w:t>
      </w:r>
      <w:r w:rsidR="2F8F497F" w:rsidRPr="710534C6">
        <w:rPr>
          <w:rFonts w:asciiTheme="minorHAnsi" w:hAnsiTheme="minorHAnsi" w:cstheme="minorBidi"/>
          <w:color w:val="auto"/>
          <w:spacing w:val="-3"/>
        </w:rPr>
        <w:t xml:space="preserve"> </w:t>
      </w:r>
      <w:r w:rsidRPr="003C12DB">
        <w:rPr>
          <w:rFonts w:asciiTheme="minorHAnsi" w:hAnsiTheme="minorHAnsi" w:cstheme="minorHAnsi"/>
          <w:color w:val="auto"/>
          <w:spacing w:val="-3"/>
          <w:szCs w:val="22"/>
        </w:rPr>
        <w:tab/>
      </w:r>
      <w:r w:rsidRPr="710534C6">
        <w:rPr>
          <w:rFonts w:asciiTheme="minorHAnsi" w:hAnsiTheme="minorHAnsi" w:cstheme="minorBidi"/>
          <w:color w:val="auto"/>
          <w:spacing w:val="-3"/>
        </w:rPr>
        <w:t>REFERENCES</w:t>
      </w:r>
      <w:bookmarkEnd w:id="56"/>
    </w:p>
    <w:p w14:paraId="7332107B" w14:textId="77777777" w:rsidR="00D67549" w:rsidRDefault="00D67549" w:rsidP="00BD4E22">
      <w:pPr>
        <w:autoSpaceDE w:val="0"/>
        <w:autoSpaceDN w:val="0"/>
        <w:adjustRightInd w:val="0"/>
        <w:spacing w:line="240" w:lineRule="auto"/>
        <w:rPr>
          <w:rFonts w:cstheme="minorHAnsi"/>
          <w:color w:val="000000"/>
          <w:spacing w:val="3"/>
          <w:sz w:val="24"/>
          <w:shd w:val="clear" w:color="auto" w:fill="FFFFFF"/>
        </w:rPr>
      </w:pPr>
    </w:p>
    <w:p w14:paraId="02D22815"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Anzueto A, Baughman RP, Guntupalli KK, Weg JG, Wiedemann HP, Raventos AA, Lemaire F, Long W, Zaccardelli DS, Pattishall EN: Aerosolized surfactant in adults with sepsis-induced acute respiratory distress syndrome. Exosurf Acute Respiratory Distress Syndrome Sepsis Study Group. N Engl J Med 1996, 334:1417-21.</w:t>
      </w:r>
    </w:p>
    <w:p w14:paraId="6DA724DA" w14:textId="7E9283F1"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 xml:space="preserve">Surfactant replacement therapy for severe neonatal respiratory distress syndrome: an international </w:t>
      </w:r>
      <w:r w:rsidR="00973902">
        <w:rPr>
          <w:rFonts w:asciiTheme="minorHAnsi" w:hAnsiTheme="minorHAnsi" w:cstheme="minorHAnsi"/>
          <w:szCs w:val="22"/>
        </w:rPr>
        <w:t>randomised</w:t>
      </w:r>
      <w:r w:rsidRPr="005358EA">
        <w:rPr>
          <w:rFonts w:asciiTheme="minorHAnsi" w:hAnsiTheme="minorHAnsi" w:cstheme="minorHAnsi"/>
          <w:szCs w:val="22"/>
        </w:rPr>
        <w:t xml:space="preserve"> clinical trial. Collaborative European Multicenter Study Group. Pediatrics 1988, 82:683-91.</w:t>
      </w:r>
    </w:p>
    <w:p w14:paraId="58C9534D"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Dushianthan A, Goss V, Cusack R, Grocott MP, Postle AD: Altered molecular specificity of surfactant phosphatidycholine synthesis in patients with acute respiratory distress syndrome. Respir Res 2014, 15:128.</w:t>
      </w:r>
    </w:p>
    <w:p w14:paraId="383FD82E"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Goss V, Hunt AN, Postle AD: Regulation of lung surfactant phospholipid synthesis and metabolism. Biochim Biophys Acta 2013, 1831:448-58.</w:t>
      </w:r>
    </w:p>
    <w:p w14:paraId="0B783FE8"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Gunther A, Schmidt R, Harodt J, Schmehl T, Walmrath D, Ruppert C, Grimminger F, Seeger W: Bronchoscopic administration of bovine natural surfactant in ARDS and septic shock: impact on biophysical and biochemical surfactant properties. Eur Respir J 2002, 19:797-804.</w:t>
      </w:r>
    </w:p>
    <w:p w14:paraId="53F6AD65" w14:textId="631F04D6" w:rsid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Hoffmann M, Kleine-Weber H, Schroeder S, Kruger N, Herrler T, Erichsen S, Schiergens TS, Herrler G, Wu NH, Nitsche A, Muller MA, Drosten C, Pohlmann S: SARS-CoV-2 Cell Entry Depends on ACE2 and TMPRSS2 and Is Blocked by a Clinically Proven Protease Inhibitor. Cell 2020,181, 1:10.</w:t>
      </w:r>
    </w:p>
    <w:p w14:paraId="38095E3C" w14:textId="359C78BA" w:rsidR="008D28D0" w:rsidRPr="00CA2112" w:rsidRDefault="008A362F" w:rsidP="00BD4E22">
      <w:pPr>
        <w:pStyle w:val="EndNoteBibliography"/>
        <w:spacing w:line="240" w:lineRule="auto"/>
        <w:rPr>
          <w:rFonts w:ascii="Arial" w:hAnsi="Arial" w:cs="Arial"/>
          <w:color w:val="212121"/>
          <w:shd w:val="clear" w:color="auto" w:fill="FFFFFF"/>
        </w:rPr>
      </w:pPr>
      <w:r w:rsidRPr="00CA2112">
        <w:rPr>
          <w:rFonts w:ascii="Arial" w:hAnsi="Arial" w:cs="Arial"/>
          <w:color w:val="212121"/>
          <w:shd w:val="clear" w:color="auto" w:fill="FFFFFF"/>
        </w:rPr>
        <w:t xml:space="preserve">Jain S, Self WH, Wunderink RG, Fakhran S, Balk R, Bramley AM, Reed C, Grijalva CG, Anderson EJ, Courtney DM, Chappell JD, Qi C, Hart EM, Carroll F, Trabue C, Donnelly HK, Williams DJ, Zhu Y, Arnold SR, Ampofo K, Waterer GW, Levine M, Lindstrom S, Winchell JM, Katz JM, Erdman D, Schneider E, Hicks LA, McCullers JA, Pavia AT, Edwards KM, Finelli L; CDC EPIC Study Team. Community-Acquired Pneumonia Requiring Hospitalization among U.S. Adults. N Engl J Med 2015, 30;373(5):415-27. </w:t>
      </w:r>
    </w:p>
    <w:p w14:paraId="4ED05A66" w14:textId="45EE160B" w:rsidR="003E6C8D" w:rsidRPr="00CA2112" w:rsidRDefault="008A362F" w:rsidP="00BD4E22">
      <w:pPr>
        <w:pStyle w:val="EndNoteBibliography"/>
        <w:spacing w:line="240" w:lineRule="auto"/>
        <w:rPr>
          <w:rFonts w:ascii="Arial" w:hAnsi="Arial" w:cs="Arial"/>
          <w:szCs w:val="22"/>
        </w:rPr>
      </w:pPr>
      <w:r w:rsidRPr="00CA2112">
        <w:rPr>
          <w:rFonts w:ascii="Arial" w:hAnsi="Arial" w:cs="Arial"/>
          <w:color w:val="212121"/>
          <w:shd w:val="clear" w:color="auto" w:fill="FFFFFF"/>
        </w:rPr>
        <w:t xml:space="preserve">Ji J, Sun L, Luo Z, Zhang Y, Xianzheng W, Liao Y, Tong X, Shan J. Potential Therapeutic Applications of Pulmonary Surfactant Lipids in the Host Defence Against Respiratory Viral Infections. Front Immunol. 2021, 27;12:730022. </w:t>
      </w:r>
    </w:p>
    <w:p w14:paraId="0F51E54D" w14:textId="6E0B0DBE" w:rsid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Moller JC, Schaible T, Roll C, Schiffmann JH, Bindl L, Schrod L, Reiss I, Kohl M, Demirakca S, Hentschel R, Paul T, Vierzig A, Groneck P, von SH, Schumacher H, Gortner L: Treatment with bovine surfactant in severe acute respiratory distress syndrome in children: a randomized multicenter study. Intensive Care Med 2003, 29:437-46.</w:t>
      </w:r>
    </w:p>
    <w:p w14:paraId="391B33F3" w14:textId="45997939" w:rsidR="006E589E" w:rsidRPr="00CA2112" w:rsidRDefault="008A362F" w:rsidP="00BD4E22">
      <w:pPr>
        <w:pStyle w:val="EndNoteBibliography"/>
        <w:spacing w:line="240" w:lineRule="auto"/>
        <w:rPr>
          <w:rFonts w:ascii="Arial" w:hAnsi="Arial" w:cs="Arial"/>
          <w:szCs w:val="22"/>
        </w:rPr>
      </w:pPr>
      <w:r w:rsidRPr="00CA2112">
        <w:rPr>
          <w:rFonts w:ascii="Arial" w:hAnsi="Arial" w:cs="Arial"/>
          <w:color w:val="212121"/>
          <w:shd w:val="clear" w:color="auto" w:fill="FFFFFF"/>
        </w:rPr>
        <w:t xml:space="preserve">Numata M, Mitchell JR, Tipper JL, Brand JD, Trombley JE, Nagashima Y, Kandasamy P, Chu HW, Harrod KS, Voelker DR. Pulmonary surfactant lipids inhibit infections with the pandemic H1N1 influenza virus in several animal models. J Biol Chem. 2020,;295(6):1704-1715. </w:t>
      </w:r>
    </w:p>
    <w:p w14:paraId="191E82B4"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Postle AD, Mander A, Reid KB, Wang JY, Wright SM, Moustaki M, Warner JO: Deficient hydrophilic lung surfactant proteins A and D with normal surfactant phospholipid molecular species in cystic fibrosis. Am J Respir Cell Mol Biol 1999, 20:90-8.</w:t>
      </w:r>
    </w:p>
    <w:p w14:paraId="1344289A" w14:textId="77777777" w:rsidR="005358EA" w:rsidRPr="005358EA" w:rsidRDefault="008A362F" w:rsidP="00BD4E22">
      <w:pPr>
        <w:pStyle w:val="Default"/>
        <w:spacing w:after="120"/>
        <w:rPr>
          <w:rFonts w:asciiTheme="minorHAnsi" w:hAnsiTheme="minorHAnsi" w:cstheme="minorHAnsi"/>
          <w:noProof/>
          <w:sz w:val="22"/>
          <w:szCs w:val="22"/>
        </w:rPr>
      </w:pPr>
      <w:r w:rsidRPr="005358EA">
        <w:rPr>
          <w:rFonts w:asciiTheme="minorHAnsi" w:eastAsiaTheme="minorEastAsia" w:hAnsiTheme="minorHAnsi" w:cstheme="minorHAnsi"/>
          <w:noProof/>
          <w:color w:val="auto"/>
          <w:sz w:val="22"/>
          <w:szCs w:val="22"/>
          <w:lang w:val="en-US"/>
        </w:rPr>
        <w:t>Qi F, Qian S, Zhang S, Zhang Z: Single cell RNA sequencing of 13 human tissues identify cell types and receptors of human coronaviruses. Biochem Biophys Res Commun 2020</w:t>
      </w:r>
      <w:r w:rsidRPr="005358EA">
        <w:rPr>
          <w:rFonts w:asciiTheme="minorHAnsi" w:hAnsiTheme="minorHAnsi" w:cstheme="minorHAnsi"/>
          <w:sz w:val="22"/>
          <w:szCs w:val="22"/>
        </w:rPr>
        <w:t xml:space="preserve"> </w:t>
      </w:r>
      <w:hyperlink r:id="rId41" w:history="1">
        <w:r w:rsidRPr="005358EA">
          <w:rPr>
            <w:rStyle w:val="Hyperlink"/>
            <w:rFonts w:asciiTheme="minorHAnsi" w:hAnsiTheme="minorHAnsi" w:cstheme="minorHAnsi"/>
            <w:sz w:val="22"/>
            <w:szCs w:val="22"/>
            <w:shd w:val="clear" w:color="auto" w:fill="FCFCFC"/>
          </w:rPr>
          <w:t>https://doi.org/10.1016/j.bbrc.2020.03.044</w:t>
        </w:r>
      </w:hyperlink>
      <w:r w:rsidRPr="005358EA">
        <w:rPr>
          <w:rFonts w:asciiTheme="minorHAnsi" w:hAnsiTheme="minorHAnsi" w:cstheme="minorHAnsi"/>
          <w:noProof/>
          <w:sz w:val="22"/>
          <w:szCs w:val="22"/>
        </w:rPr>
        <w:t>.</w:t>
      </w:r>
    </w:p>
    <w:p w14:paraId="3021EE6D"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Rebello CM, Jobe AH, Eisele JW, Ikegami M: Alveolar and tissue surfactant pool sizes in humans. Am J Respir Crit Care Med 1996, 154:625-8.</w:t>
      </w:r>
    </w:p>
    <w:p w14:paraId="73376121"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lastRenderedPageBreak/>
        <w:t>Rodriguez-Capote K, Manzanares D, Haines T, Possmayer F: Reactive oxygen species inactivation of surfactant involves structural and functional alterations to surfactant proteins SP-B and SP-C. Biophys J 2006, 90:2808-21.</w:t>
      </w:r>
    </w:p>
    <w:p w14:paraId="2B094AAD"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Schmidt R, Markart P, Ruppert C, Wygrecka M, Kuchenbuch T, Walmrath D, Seeger W, Guenther A: Time-dependent changes in pulmonary surfactant function and composition in acute respiratory distress syndrome due to pneumonia or aspiration. Respir Res 2007, 8:55.</w:t>
      </w:r>
    </w:p>
    <w:p w14:paraId="04C5C249" w14:textId="77777777" w:rsidR="005358EA" w:rsidRPr="005358EA" w:rsidRDefault="008A362F" w:rsidP="00BD4E22">
      <w:pPr>
        <w:pStyle w:val="EndNoteBibliography"/>
        <w:spacing w:line="240" w:lineRule="auto"/>
        <w:rPr>
          <w:rFonts w:asciiTheme="minorHAnsi" w:hAnsiTheme="minorHAnsi" w:cstheme="minorHAnsi"/>
          <w:szCs w:val="22"/>
        </w:rPr>
      </w:pPr>
      <w:r w:rsidRPr="005358EA">
        <w:rPr>
          <w:rFonts w:asciiTheme="minorHAnsi" w:hAnsiTheme="minorHAnsi" w:cstheme="minorHAnsi"/>
          <w:szCs w:val="22"/>
        </w:rPr>
        <w:t>Schwarz KB: Oxidative stress during viral infection: a review. Free Radic Biol Med 1996, 21:641-9.</w:t>
      </w:r>
    </w:p>
    <w:p w14:paraId="6CCED6FA" w14:textId="0154079B" w:rsidR="00475FDA" w:rsidRPr="00CA2112" w:rsidRDefault="008A362F" w:rsidP="00BD4E22">
      <w:pPr>
        <w:spacing w:line="240" w:lineRule="auto"/>
        <w:rPr>
          <w:rFonts w:ascii="Arial" w:hAnsi="Arial" w:cs="Arial"/>
          <w:noProof/>
          <w:szCs w:val="22"/>
        </w:rPr>
      </w:pPr>
      <w:r w:rsidRPr="005358EA">
        <w:rPr>
          <w:rFonts w:cstheme="minorHAnsi"/>
          <w:noProof/>
          <w:szCs w:val="22"/>
        </w:rPr>
        <w:t xml:space="preserve">Shi H, Han X, Jiang N, Cao Y, Alwalid O, Gu J, Fan Y, Zheng C: Radiological findings from 81 patients </w:t>
      </w:r>
      <w:r w:rsidRPr="00CA2112">
        <w:rPr>
          <w:rFonts w:ascii="Arial" w:hAnsi="Arial" w:cs="Arial"/>
          <w:noProof/>
          <w:szCs w:val="22"/>
        </w:rPr>
        <w:t>with COVID-19 pneumonia in Wuhan, China: a descriptive study. Lancet Infect Dis 2020, 20:425-34</w:t>
      </w:r>
    </w:p>
    <w:p w14:paraId="0FB485E6" w14:textId="06907488" w:rsidR="005A02B8" w:rsidRPr="00CA2112" w:rsidRDefault="008A362F" w:rsidP="00BD4E22">
      <w:pPr>
        <w:spacing w:line="240" w:lineRule="auto"/>
        <w:rPr>
          <w:rFonts w:ascii="Arial" w:hAnsi="Arial" w:cs="Arial"/>
          <w:szCs w:val="22"/>
        </w:rPr>
      </w:pPr>
      <w:r w:rsidRPr="00CA2112">
        <w:rPr>
          <w:rFonts w:ascii="Arial" w:hAnsi="Arial" w:cs="Arial"/>
          <w:color w:val="212121"/>
          <w:shd w:val="clear" w:color="auto" w:fill="FFFFFF"/>
        </w:rPr>
        <w:t xml:space="preserve">van 't Veen A, So KL, Lachmann B. Surfactant replacement therapy in animal models of respiratory failure due to viral infection. Adv Exp Med Biol1994, 345:83-94. </w:t>
      </w:r>
    </w:p>
    <w:p w14:paraId="78F8D1F7" w14:textId="77777777" w:rsidR="00F355DB" w:rsidRPr="00844E31" w:rsidRDefault="008A362F" w:rsidP="00F355DB">
      <w:pPr>
        <w:spacing w:line="240" w:lineRule="auto"/>
        <w:rPr>
          <w:rFonts w:cstheme="minorHAnsi"/>
          <w:noProof/>
          <w:szCs w:val="22"/>
        </w:rPr>
      </w:pPr>
      <w:r w:rsidRPr="00844E31">
        <w:rPr>
          <w:rFonts w:cstheme="minorHAnsi"/>
          <w:noProof/>
          <w:szCs w:val="22"/>
        </w:rPr>
        <w:t xml:space="preserve">Walmrath DA, Gunther HA, Ghofrani R, Schermuly T, Schneider F,Grimminger, W. Seeger: Bronchoscopic surfactant administration in patients with severe adult respiratory distress syndrome and sepsis. Am J Respir Crit Care Med 1996, 154: 57-62. </w:t>
      </w:r>
    </w:p>
    <w:p w14:paraId="679A49B2" w14:textId="77777777" w:rsidR="00F355DB" w:rsidRPr="00844E31" w:rsidRDefault="008A362F" w:rsidP="00F355DB">
      <w:pPr>
        <w:spacing w:line="240" w:lineRule="auto"/>
        <w:rPr>
          <w:rFonts w:cstheme="minorHAnsi"/>
          <w:noProof/>
          <w:szCs w:val="22"/>
        </w:rPr>
      </w:pPr>
      <w:r w:rsidRPr="00844E31">
        <w:rPr>
          <w:rFonts w:cstheme="minorHAnsi"/>
          <w:noProof/>
          <w:szCs w:val="22"/>
        </w:rPr>
        <w:t xml:space="preserve">Walmrath D, Grimminger F, Pappert D, Knothe C, Obertacke U, Benzing A, Gunther A, Schmehle T, Leuchte H, Seeger W.  Bronchoscopic administration of bovine natural surfactant in ARDS and septic shock: Impact on gas exchange and haemodynamics.  Eur Respir 2002 J 19:805–810. </w:t>
      </w:r>
    </w:p>
    <w:p w14:paraId="7897F940" w14:textId="77777777" w:rsidR="00F355DB" w:rsidRPr="00844E31" w:rsidRDefault="008A362F" w:rsidP="002B0DF4">
      <w:pPr>
        <w:spacing w:line="240" w:lineRule="auto"/>
        <w:rPr>
          <w:rFonts w:cstheme="minorHAnsi"/>
          <w:noProof/>
          <w:szCs w:val="22"/>
        </w:rPr>
      </w:pPr>
      <w:r w:rsidRPr="00844E31">
        <w:rPr>
          <w:rFonts w:cstheme="minorHAnsi"/>
          <w:noProof/>
          <w:szCs w:val="22"/>
        </w:rPr>
        <w:t xml:space="preserve">Westhoff M,  L Freitag: Surfactant--treatment of complete lobar atelectasis after exacerbation of bronchial asthma by infection.  Pneumologie 2001, 55:130-134. </w:t>
      </w:r>
    </w:p>
    <w:p w14:paraId="5D98A3F1" w14:textId="32D59AD5" w:rsidR="00093582" w:rsidRDefault="008A362F" w:rsidP="006E354E">
      <w:pPr>
        <w:spacing w:after="240"/>
        <w:rPr>
          <w:rFonts w:eastAsiaTheme="majorEastAsia" w:cstheme="minorHAnsi"/>
          <w:b/>
          <w:bCs/>
          <w:spacing w:val="-3"/>
          <w:szCs w:val="22"/>
        </w:rPr>
      </w:pPr>
      <w:r>
        <w:rPr>
          <w:rFonts w:cstheme="minorHAnsi"/>
          <w:spacing w:val="-3"/>
          <w:szCs w:val="22"/>
        </w:rPr>
        <w:t xml:space="preserve">WHO master protocol 2020 </w:t>
      </w:r>
      <w:hyperlink r:id="rId42" w:history="1">
        <w:r>
          <w:rPr>
            <w:rStyle w:val="Hyperlink"/>
            <w:rFonts w:eastAsia="Times New Roman"/>
          </w:rPr>
          <w:t>https://www.who.int/docs/default-source/coronaviruse/situation-reports/20200301-sitrep-41-covid-19.pdf?sfvrsn=6768306d_2</w:t>
        </w:r>
      </w:hyperlink>
    </w:p>
    <w:p w14:paraId="53E6E601" w14:textId="77777777" w:rsidR="00475FDA" w:rsidRPr="006B6502" w:rsidRDefault="008A362F" w:rsidP="0FE0AC52">
      <w:pPr>
        <w:pStyle w:val="Heading3"/>
        <w:tabs>
          <w:tab w:val="left" w:pos="720"/>
        </w:tabs>
        <w:spacing w:before="0" w:after="120" w:line="240" w:lineRule="auto"/>
        <w:rPr>
          <w:rFonts w:asciiTheme="minorHAnsi" w:hAnsiTheme="minorHAnsi" w:cstheme="minorBidi"/>
          <w:color w:val="auto"/>
          <w:spacing w:val="-3"/>
        </w:rPr>
      </w:pPr>
      <w:bookmarkStart w:id="57" w:name="_16.__APPENDICIES"/>
      <w:bookmarkStart w:id="58" w:name="_Toc38892982"/>
      <w:bookmarkEnd w:id="57"/>
      <w:r w:rsidRPr="0FE0AC52">
        <w:rPr>
          <w:rFonts w:asciiTheme="minorHAnsi" w:hAnsiTheme="minorHAnsi" w:cstheme="minorBidi"/>
          <w:color w:val="auto"/>
          <w:spacing w:val="-3"/>
        </w:rPr>
        <w:t xml:space="preserve">16. </w:t>
      </w:r>
      <w:r w:rsidR="00864F75">
        <w:rPr>
          <w:rFonts w:asciiTheme="minorHAnsi" w:hAnsiTheme="minorHAnsi" w:cstheme="minorHAnsi"/>
          <w:color w:val="auto"/>
          <w:spacing w:val="-3"/>
          <w:szCs w:val="22"/>
        </w:rPr>
        <w:tab/>
      </w:r>
      <w:r w:rsidRPr="0FE0AC52">
        <w:rPr>
          <w:rFonts w:asciiTheme="minorHAnsi" w:hAnsiTheme="minorHAnsi" w:cstheme="minorBidi"/>
          <w:color w:val="auto"/>
          <w:spacing w:val="-3"/>
        </w:rPr>
        <w:t>APPENDICES</w:t>
      </w:r>
      <w:bookmarkEnd w:id="58"/>
    </w:p>
    <w:p w14:paraId="50C86B8C" w14:textId="77777777" w:rsidR="00131F75" w:rsidRDefault="00131F75" w:rsidP="00BD4E22">
      <w:pPr>
        <w:spacing w:line="240" w:lineRule="auto"/>
        <w:rPr>
          <w:rFonts w:cstheme="minorHAnsi"/>
          <w:b/>
          <w:bCs/>
          <w:szCs w:val="22"/>
          <w:lang w:eastAsia="en-GB"/>
        </w:rPr>
      </w:pPr>
    </w:p>
    <w:p w14:paraId="60EDCC55" w14:textId="77777777" w:rsidR="00093582" w:rsidRDefault="00093582" w:rsidP="00BD4E22">
      <w:pPr>
        <w:spacing w:line="240" w:lineRule="auto"/>
        <w:rPr>
          <w:rFonts w:cstheme="minorHAnsi"/>
          <w:b/>
          <w:bCs/>
          <w:szCs w:val="22"/>
          <w:lang w:eastAsia="en-GB"/>
        </w:rPr>
      </w:pPr>
    </w:p>
    <w:p w14:paraId="3BBB8815" w14:textId="77777777" w:rsidR="00806225" w:rsidRDefault="00806225" w:rsidP="00BD4E22">
      <w:pPr>
        <w:spacing w:line="240" w:lineRule="auto"/>
        <w:rPr>
          <w:rFonts w:cstheme="minorHAnsi"/>
          <w:b/>
          <w:szCs w:val="22"/>
          <w:lang w:eastAsia="en-GB"/>
        </w:rPr>
        <w:sectPr w:rsidR="00806225" w:rsidSect="00941433">
          <w:pgSz w:w="11900" w:h="16840"/>
          <w:pgMar w:top="1985" w:right="964" w:bottom="1134" w:left="964" w:header="510" w:footer="510" w:gutter="0"/>
          <w:cols w:space="708"/>
          <w:docGrid w:linePitch="360"/>
        </w:sectPr>
      </w:pPr>
    </w:p>
    <w:p w14:paraId="55B91B0D" w14:textId="77777777" w:rsidR="00806225" w:rsidRDefault="00806225" w:rsidP="00BD4E22">
      <w:pPr>
        <w:spacing w:line="240" w:lineRule="auto"/>
        <w:rPr>
          <w:rFonts w:cstheme="minorHAnsi"/>
          <w:b/>
          <w:szCs w:val="22"/>
          <w:lang w:eastAsia="en-GB"/>
        </w:rPr>
      </w:pPr>
    </w:p>
    <w:p w14:paraId="6165FBBD" w14:textId="77777777" w:rsidR="00C46C13" w:rsidRDefault="008A362F" w:rsidP="00BD4E22">
      <w:pPr>
        <w:spacing w:line="240" w:lineRule="auto"/>
        <w:rPr>
          <w:rFonts w:cstheme="minorHAnsi"/>
          <w:b/>
          <w:bCs/>
          <w:szCs w:val="22"/>
          <w:lang w:eastAsia="en-GB"/>
        </w:rPr>
      </w:pPr>
      <w:r w:rsidRPr="003C12DB">
        <w:rPr>
          <w:rFonts w:cstheme="minorHAnsi"/>
          <w:b/>
          <w:szCs w:val="22"/>
          <w:lang w:eastAsia="en-GB"/>
        </w:rPr>
        <w:t>16.</w:t>
      </w:r>
      <w:r w:rsidR="007C2BB7">
        <w:rPr>
          <w:rFonts w:cstheme="minorHAnsi"/>
          <w:b/>
          <w:szCs w:val="22"/>
          <w:lang w:eastAsia="en-GB"/>
        </w:rPr>
        <w:t>1</w:t>
      </w:r>
      <w:r w:rsidRPr="003C12DB">
        <w:rPr>
          <w:rFonts w:cstheme="minorHAnsi"/>
          <w:szCs w:val="22"/>
          <w:lang w:eastAsia="en-GB"/>
        </w:rPr>
        <w:t xml:space="preserve"> </w:t>
      </w:r>
      <w:r w:rsidR="00864F75">
        <w:rPr>
          <w:rFonts w:cstheme="minorHAnsi"/>
          <w:szCs w:val="22"/>
          <w:lang w:eastAsia="en-GB"/>
        </w:rPr>
        <w:tab/>
      </w:r>
      <w:r w:rsidRPr="003C12DB">
        <w:rPr>
          <w:rFonts w:cstheme="minorHAnsi"/>
          <w:b/>
          <w:bCs/>
          <w:szCs w:val="22"/>
          <w:lang w:eastAsia="en-GB"/>
        </w:rPr>
        <w:t xml:space="preserve">Appendix </w:t>
      </w:r>
      <w:r w:rsidR="000667A2">
        <w:rPr>
          <w:rFonts w:cstheme="minorHAnsi"/>
          <w:b/>
          <w:bCs/>
          <w:szCs w:val="22"/>
          <w:lang w:eastAsia="en-GB"/>
        </w:rPr>
        <w:t>1</w:t>
      </w:r>
      <w:r w:rsidRPr="003C12DB">
        <w:rPr>
          <w:rFonts w:cstheme="minorHAnsi"/>
          <w:b/>
          <w:bCs/>
          <w:szCs w:val="22"/>
          <w:lang w:eastAsia="en-GB"/>
        </w:rPr>
        <w:t xml:space="preserve"> </w:t>
      </w:r>
    </w:p>
    <w:p w14:paraId="6810F0D1" w14:textId="77777777" w:rsidR="00C46C13" w:rsidRDefault="00C46C13" w:rsidP="00BD4E22">
      <w:pPr>
        <w:spacing w:line="240" w:lineRule="auto"/>
        <w:rPr>
          <w:rFonts w:cstheme="minorHAnsi"/>
          <w:b/>
          <w:bCs/>
          <w:szCs w:val="22"/>
          <w:lang w:eastAsia="en-GB"/>
        </w:rPr>
      </w:pPr>
    </w:p>
    <w:p w14:paraId="6E3874C8" w14:textId="3F01A196" w:rsidR="6EE11DEB" w:rsidRDefault="008A362F" w:rsidP="6EE11DEB">
      <w:pPr>
        <w:spacing w:line="240" w:lineRule="auto"/>
        <w:rPr>
          <w:b/>
          <w:bCs/>
          <w:lang w:eastAsia="en-GB"/>
        </w:rPr>
      </w:pPr>
      <w:r w:rsidRPr="6EE11DEB">
        <w:rPr>
          <w:b/>
          <w:bCs/>
          <w:lang w:eastAsia="en-GB"/>
        </w:rPr>
        <w:t>Schedule of Procedures</w:t>
      </w:r>
      <w:r w:rsidR="00C46C13" w:rsidRPr="6EE11DEB">
        <w:rPr>
          <w:b/>
          <w:bCs/>
          <w:lang w:eastAsia="en-GB"/>
        </w:rPr>
        <w:t xml:space="preserve"> Screening – Day 13</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0"/>
        <w:gridCol w:w="1095"/>
        <w:gridCol w:w="567"/>
        <w:gridCol w:w="567"/>
        <w:gridCol w:w="567"/>
        <w:gridCol w:w="142"/>
        <w:gridCol w:w="425"/>
        <w:gridCol w:w="284"/>
        <w:gridCol w:w="283"/>
        <w:gridCol w:w="567"/>
        <w:gridCol w:w="567"/>
        <w:gridCol w:w="709"/>
        <w:gridCol w:w="709"/>
        <w:gridCol w:w="567"/>
        <w:gridCol w:w="567"/>
        <w:gridCol w:w="425"/>
        <w:gridCol w:w="425"/>
        <w:gridCol w:w="284"/>
        <w:gridCol w:w="236"/>
        <w:gridCol w:w="189"/>
        <w:gridCol w:w="236"/>
        <w:gridCol w:w="331"/>
        <w:gridCol w:w="236"/>
        <w:gridCol w:w="331"/>
        <w:gridCol w:w="236"/>
        <w:gridCol w:w="331"/>
        <w:gridCol w:w="236"/>
        <w:gridCol w:w="567"/>
        <w:gridCol w:w="47"/>
      </w:tblGrid>
      <w:tr w:rsidR="0016280C" w14:paraId="6A8552F7" w14:textId="77777777" w:rsidTr="3CC344D7">
        <w:trPr>
          <w:trHeight w:val="317"/>
        </w:trPr>
        <w:tc>
          <w:tcPr>
            <w:tcW w:w="1990" w:type="dxa"/>
            <w:vMerge w:val="restart"/>
          </w:tcPr>
          <w:p w14:paraId="26D3380D" w14:textId="77777777" w:rsidR="00B150C3" w:rsidRPr="00A32539" w:rsidRDefault="008A362F" w:rsidP="00BD4E22">
            <w:pPr>
              <w:spacing w:line="240" w:lineRule="auto"/>
              <w:rPr>
                <w:rFonts w:cstheme="minorHAnsi"/>
                <w:b/>
                <w:iCs/>
                <w:sz w:val="18"/>
                <w:szCs w:val="18"/>
              </w:rPr>
            </w:pPr>
            <w:r w:rsidRPr="00A32539">
              <w:rPr>
                <w:rFonts w:cstheme="minorHAnsi"/>
                <w:b/>
                <w:iCs/>
                <w:sz w:val="18"/>
                <w:szCs w:val="18"/>
              </w:rPr>
              <w:t>Procedures</w:t>
            </w:r>
          </w:p>
        </w:tc>
        <w:tc>
          <w:tcPr>
            <w:tcW w:w="1095" w:type="dxa"/>
            <w:vAlign w:val="center"/>
          </w:tcPr>
          <w:p w14:paraId="74E797DC" w14:textId="77777777" w:rsidR="00B150C3" w:rsidRPr="00A32539" w:rsidRDefault="00B150C3" w:rsidP="00BD4E22">
            <w:pPr>
              <w:spacing w:line="240" w:lineRule="auto"/>
              <w:jc w:val="center"/>
              <w:rPr>
                <w:rFonts w:cstheme="minorHAnsi"/>
                <w:b/>
                <w:iCs/>
                <w:sz w:val="18"/>
                <w:szCs w:val="18"/>
              </w:rPr>
            </w:pPr>
          </w:p>
        </w:tc>
        <w:tc>
          <w:tcPr>
            <w:tcW w:w="5387" w:type="dxa"/>
            <w:gridSpan w:val="11"/>
          </w:tcPr>
          <w:p w14:paraId="076830F2" w14:textId="2C35BD9F" w:rsidR="00B150C3" w:rsidRPr="00A32539" w:rsidRDefault="008A362F" w:rsidP="00BD4E22">
            <w:pPr>
              <w:spacing w:line="240" w:lineRule="auto"/>
              <w:jc w:val="center"/>
              <w:rPr>
                <w:rFonts w:cstheme="minorHAnsi"/>
                <w:b/>
                <w:iCs/>
                <w:sz w:val="18"/>
                <w:szCs w:val="18"/>
              </w:rPr>
            </w:pPr>
            <w:r w:rsidRPr="00A32539">
              <w:rPr>
                <w:rFonts w:cstheme="minorHAnsi"/>
                <w:b/>
                <w:iCs/>
                <w:sz w:val="18"/>
                <w:szCs w:val="18"/>
              </w:rPr>
              <w:t xml:space="preserve">Baseline / </w:t>
            </w:r>
            <w:r w:rsidRPr="00A32539">
              <w:rPr>
                <w:rFonts w:cstheme="minorHAnsi"/>
                <w:b/>
                <w:bCs/>
                <w:sz w:val="18"/>
                <w:szCs w:val="18"/>
                <w:lang w:val="en-US"/>
              </w:rPr>
              <w:t>Treatment Phase</w:t>
            </w:r>
          </w:p>
        </w:tc>
        <w:tc>
          <w:tcPr>
            <w:tcW w:w="5244" w:type="dxa"/>
            <w:gridSpan w:val="16"/>
          </w:tcPr>
          <w:p w14:paraId="19CD1796" w14:textId="79073192" w:rsidR="00B150C3" w:rsidRPr="00A32539" w:rsidRDefault="008A362F" w:rsidP="00BD4E22">
            <w:pPr>
              <w:spacing w:line="240" w:lineRule="auto"/>
              <w:jc w:val="center"/>
              <w:rPr>
                <w:rFonts w:cstheme="minorHAnsi"/>
                <w:b/>
                <w:iCs/>
                <w:sz w:val="18"/>
                <w:szCs w:val="18"/>
              </w:rPr>
            </w:pPr>
            <w:r w:rsidRPr="00A32539">
              <w:rPr>
                <w:rFonts w:cstheme="minorHAnsi"/>
                <w:b/>
                <w:iCs/>
                <w:sz w:val="18"/>
                <w:szCs w:val="18"/>
              </w:rPr>
              <w:t>Follow Up</w:t>
            </w:r>
          </w:p>
        </w:tc>
      </w:tr>
      <w:tr w:rsidR="0016280C" w14:paraId="0C8AB29B" w14:textId="77777777" w:rsidTr="3CC344D7">
        <w:trPr>
          <w:gridAfter w:val="1"/>
          <w:wAfter w:w="47" w:type="dxa"/>
          <w:trHeight w:val="565"/>
        </w:trPr>
        <w:tc>
          <w:tcPr>
            <w:tcW w:w="1990" w:type="dxa"/>
            <w:vMerge/>
          </w:tcPr>
          <w:p w14:paraId="25AF7EAE" w14:textId="77777777" w:rsidR="00DB4CE2" w:rsidRPr="00A32539" w:rsidRDefault="00DB4CE2" w:rsidP="00BD4E22">
            <w:pPr>
              <w:spacing w:line="240" w:lineRule="auto"/>
              <w:rPr>
                <w:rFonts w:cstheme="minorHAnsi"/>
                <w:b/>
                <w:iCs/>
                <w:szCs w:val="22"/>
              </w:rPr>
            </w:pPr>
          </w:p>
        </w:tc>
        <w:tc>
          <w:tcPr>
            <w:tcW w:w="1095" w:type="dxa"/>
            <w:tcBorders>
              <w:top w:val="single" w:sz="4" w:space="0" w:color="auto"/>
              <w:left w:val="single" w:sz="4" w:space="0" w:color="auto"/>
              <w:bottom w:val="single" w:sz="4" w:space="0" w:color="auto"/>
              <w:right w:val="single" w:sz="4" w:space="0" w:color="auto"/>
            </w:tcBorders>
            <w:vAlign w:val="center"/>
          </w:tcPr>
          <w:p w14:paraId="04EDC334" w14:textId="77777777" w:rsidR="00DB4CE2" w:rsidRPr="00084C97" w:rsidRDefault="008A362F" w:rsidP="00BD4E22">
            <w:pPr>
              <w:spacing w:line="240" w:lineRule="auto"/>
              <w:rPr>
                <w:rFonts w:cstheme="minorHAnsi"/>
                <w:b/>
                <w:iCs/>
                <w:sz w:val="16"/>
                <w:szCs w:val="16"/>
              </w:rPr>
            </w:pPr>
            <w:r w:rsidRPr="00084C97">
              <w:rPr>
                <w:rFonts w:cstheme="minorHAnsi"/>
                <w:b/>
                <w:iCs/>
                <w:sz w:val="16"/>
                <w:szCs w:val="16"/>
              </w:rPr>
              <w:t>Screening</w:t>
            </w:r>
          </w:p>
        </w:tc>
        <w:tc>
          <w:tcPr>
            <w:tcW w:w="567" w:type="dxa"/>
            <w:tcBorders>
              <w:top w:val="single" w:sz="4" w:space="0" w:color="auto"/>
              <w:left w:val="single" w:sz="4" w:space="0" w:color="auto"/>
              <w:bottom w:val="single" w:sz="4" w:space="0" w:color="auto"/>
              <w:right w:val="single" w:sz="4" w:space="0" w:color="auto"/>
            </w:tcBorders>
            <w:vAlign w:val="center"/>
          </w:tcPr>
          <w:p w14:paraId="49855510" w14:textId="3B732ECC" w:rsidR="00DB4CE2" w:rsidRPr="00084C97" w:rsidRDefault="008A362F" w:rsidP="007461A0">
            <w:pPr>
              <w:spacing w:line="240" w:lineRule="auto"/>
              <w:jc w:val="center"/>
              <w:rPr>
                <w:rFonts w:cstheme="minorHAnsi"/>
                <w:b/>
                <w:iCs/>
                <w:sz w:val="16"/>
                <w:szCs w:val="16"/>
              </w:rPr>
            </w:pPr>
            <w:r w:rsidRPr="00084C97">
              <w:rPr>
                <w:rFonts w:cstheme="minorHAnsi"/>
                <w:b/>
                <w:iCs/>
                <w:sz w:val="16"/>
                <w:szCs w:val="16"/>
              </w:rPr>
              <w:t>D0</w:t>
            </w:r>
          </w:p>
        </w:tc>
        <w:tc>
          <w:tcPr>
            <w:tcW w:w="567" w:type="dxa"/>
            <w:tcBorders>
              <w:top w:val="single" w:sz="4" w:space="0" w:color="auto"/>
              <w:left w:val="single" w:sz="4" w:space="0" w:color="auto"/>
              <w:bottom w:val="single" w:sz="4" w:space="0" w:color="auto"/>
              <w:right w:val="single" w:sz="4" w:space="0" w:color="auto"/>
            </w:tcBorders>
            <w:vAlign w:val="center"/>
          </w:tcPr>
          <w:p w14:paraId="7970119F" w14:textId="34428E24" w:rsidR="00DB4CE2" w:rsidRPr="00DB4CE2" w:rsidRDefault="008A362F" w:rsidP="00494AC6">
            <w:pPr>
              <w:spacing w:after="0" w:line="240" w:lineRule="auto"/>
              <w:jc w:val="center"/>
              <w:rPr>
                <w:rFonts w:cstheme="minorHAnsi"/>
                <w:b/>
                <w:iCs/>
                <w:sz w:val="16"/>
                <w:szCs w:val="16"/>
              </w:rPr>
            </w:pPr>
            <w:r w:rsidRPr="00084C97">
              <w:rPr>
                <w:rFonts w:cstheme="minorHAnsi"/>
                <w:b/>
                <w:iCs/>
                <w:sz w:val="16"/>
                <w:szCs w:val="16"/>
              </w:rPr>
              <w:t>8 h</w:t>
            </w:r>
          </w:p>
        </w:tc>
        <w:tc>
          <w:tcPr>
            <w:tcW w:w="709" w:type="dxa"/>
            <w:gridSpan w:val="2"/>
            <w:tcBorders>
              <w:top w:val="single" w:sz="4" w:space="0" w:color="auto"/>
              <w:left w:val="single" w:sz="4" w:space="0" w:color="auto"/>
              <w:bottom w:val="single" w:sz="4" w:space="0" w:color="auto"/>
              <w:right w:val="single" w:sz="4" w:space="0" w:color="auto"/>
            </w:tcBorders>
          </w:tcPr>
          <w:p w14:paraId="35F0C5D9" w14:textId="4C6C7FCF" w:rsidR="00DB4CE2" w:rsidRPr="00084C97" w:rsidRDefault="008A362F" w:rsidP="00494AC6">
            <w:pPr>
              <w:spacing w:after="0" w:line="240" w:lineRule="auto"/>
              <w:jc w:val="center"/>
              <w:rPr>
                <w:rFonts w:cstheme="minorHAnsi"/>
                <w:b/>
                <w:iCs/>
                <w:sz w:val="16"/>
                <w:szCs w:val="16"/>
              </w:rPr>
            </w:pPr>
            <w:r w:rsidRPr="00084C97">
              <w:rPr>
                <w:rFonts w:cstheme="minorHAnsi"/>
                <w:b/>
                <w:iCs/>
                <w:sz w:val="16"/>
                <w:szCs w:val="16"/>
              </w:rPr>
              <w:t>12 h</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EB5E791" w14:textId="4B955F31" w:rsidR="00DB4CE2" w:rsidRPr="00084C97" w:rsidRDefault="008A362F" w:rsidP="00604052">
            <w:pPr>
              <w:spacing w:after="0" w:line="240" w:lineRule="auto"/>
              <w:jc w:val="center"/>
              <w:rPr>
                <w:rFonts w:cstheme="minorHAnsi"/>
                <w:b/>
                <w:iCs/>
                <w:sz w:val="16"/>
                <w:szCs w:val="16"/>
              </w:rPr>
            </w:pPr>
            <w:r w:rsidRPr="00084C97">
              <w:rPr>
                <w:rFonts w:cstheme="minorHAnsi"/>
                <w:b/>
                <w:iCs/>
                <w:sz w:val="16"/>
                <w:szCs w:val="16"/>
              </w:rPr>
              <w:t>16</w:t>
            </w:r>
          </w:p>
          <w:p w14:paraId="310018A9" w14:textId="7853CAA6" w:rsidR="00DB4CE2" w:rsidRPr="00084C97" w:rsidRDefault="008A362F" w:rsidP="00604052">
            <w:pPr>
              <w:spacing w:line="240" w:lineRule="auto"/>
              <w:jc w:val="center"/>
              <w:rPr>
                <w:rFonts w:cstheme="minorHAnsi"/>
                <w:b/>
                <w:iCs/>
                <w:sz w:val="16"/>
                <w:szCs w:val="16"/>
              </w:rPr>
            </w:pPr>
            <w:r w:rsidRPr="00084C97">
              <w:rPr>
                <w:rFonts w:cstheme="minorHAnsi"/>
                <w:b/>
                <w:iCs/>
                <w:sz w:val="16"/>
                <w:szCs w:val="16"/>
              </w:rPr>
              <w:t>h</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23E0B08C" w14:textId="41923EC3" w:rsidR="00DB4CE2" w:rsidRPr="00084C97" w:rsidRDefault="008A362F" w:rsidP="00494AC6">
            <w:pPr>
              <w:spacing w:line="240" w:lineRule="auto"/>
              <w:jc w:val="center"/>
              <w:rPr>
                <w:rFonts w:cstheme="minorHAnsi"/>
                <w:b/>
                <w:iCs/>
                <w:sz w:val="16"/>
                <w:szCs w:val="16"/>
              </w:rPr>
            </w:pPr>
            <w:r w:rsidRPr="00084C97">
              <w:rPr>
                <w:rFonts w:cstheme="minorHAnsi"/>
                <w:b/>
                <w:iCs/>
                <w:sz w:val="16"/>
                <w:szCs w:val="16"/>
              </w:rPr>
              <w:t>24 h</w:t>
            </w:r>
          </w:p>
        </w:tc>
        <w:tc>
          <w:tcPr>
            <w:tcW w:w="567" w:type="dxa"/>
            <w:tcBorders>
              <w:top w:val="single" w:sz="4" w:space="0" w:color="auto"/>
              <w:left w:val="single" w:sz="4" w:space="0" w:color="auto"/>
              <w:bottom w:val="single" w:sz="4" w:space="0" w:color="auto"/>
              <w:right w:val="single" w:sz="4" w:space="0" w:color="auto"/>
            </w:tcBorders>
          </w:tcPr>
          <w:p w14:paraId="5E6DADBB" w14:textId="7120D675" w:rsidR="00DB4CE2" w:rsidRPr="00084C97" w:rsidRDefault="008A362F" w:rsidP="00494AC6">
            <w:pPr>
              <w:spacing w:line="240" w:lineRule="auto"/>
              <w:rPr>
                <w:rFonts w:cstheme="minorHAnsi"/>
                <w:b/>
                <w:bCs/>
                <w:sz w:val="16"/>
                <w:szCs w:val="16"/>
                <w:lang w:val="en-US"/>
              </w:rPr>
            </w:pPr>
            <w:r w:rsidRPr="00084C97">
              <w:rPr>
                <w:rFonts w:cstheme="minorHAnsi"/>
                <w:b/>
                <w:bCs/>
                <w:sz w:val="16"/>
                <w:szCs w:val="16"/>
                <w:lang w:val="en-US"/>
              </w:rPr>
              <w:t>36 h</w:t>
            </w:r>
          </w:p>
        </w:tc>
        <w:tc>
          <w:tcPr>
            <w:tcW w:w="709" w:type="dxa"/>
            <w:tcBorders>
              <w:top w:val="single" w:sz="4" w:space="0" w:color="auto"/>
              <w:left w:val="single" w:sz="4" w:space="0" w:color="auto"/>
              <w:bottom w:val="single" w:sz="4" w:space="0" w:color="auto"/>
              <w:right w:val="single" w:sz="4" w:space="0" w:color="auto"/>
            </w:tcBorders>
          </w:tcPr>
          <w:p w14:paraId="6494E5E6" w14:textId="6C04F047" w:rsidR="00DB4CE2" w:rsidRPr="00084C97" w:rsidRDefault="008A362F" w:rsidP="00494AC6">
            <w:pPr>
              <w:spacing w:line="240" w:lineRule="auto"/>
              <w:rPr>
                <w:rFonts w:cstheme="minorHAnsi"/>
                <w:b/>
                <w:bCs/>
                <w:sz w:val="16"/>
                <w:szCs w:val="16"/>
                <w:lang w:val="en-US"/>
              </w:rPr>
            </w:pPr>
            <w:r w:rsidRPr="00084C97">
              <w:rPr>
                <w:rFonts w:cstheme="minorHAnsi"/>
                <w:b/>
                <w:bCs/>
                <w:sz w:val="16"/>
                <w:szCs w:val="16"/>
                <w:lang w:val="en-US"/>
              </w:rPr>
              <w:t xml:space="preserve">48 h </w:t>
            </w:r>
          </w:p>
        </w:tc>
        <w:tc>
          <w:tcPr>
            <w:tcW w:w="709" w:type="dxa"/>
            <w:tcBorders>
              <w:top w:val="single" w:sz="4" w:space="0" w:color="auto"/>
              <w:left w:val="single" w:sz="4" w:space="0" w:color="auto"/>
              <w:bottom w:val="single" w:sz="4" w:space="0" w:color="auto"/>
              <w:right w:val="single" w:sz="4" w:space="0" w:color="auto"/>
            </w:tcBorders>
          </w:tcPr>
          <w:p w14:paraId="642844F9" w14:textId="7AA128A8" w:rsidR="00DB4CE2" w:rsidRPr="00084C97" w:rsidRDefault="008A362F" w:rsidP="00494AC6">
            <w:pPr>
              <w:spacing w:line="240" w:lineRule="auto"/>
              <w:rPr>
                <w:rFonts w:cstheme="minorHAnsi"/>
                <w:b/>
                <w:bCs/>
                <w:sz w:val="16"/>
                <w:szCs w:val="16"/>
                <w:lang w:val="en-US"/>
              </w:rPr>
            </w:pPr>
            <w:r w:rsidRPr="00084C97">
              <w:rPr>
                <w:rFonts w:cstheme="minorHAnsi"/>
                <w:b/>
                <w:bCs/>
                <w:sz w:val="16"/>
                <w:szCs w:val="16"/>
                <w:lang w:val="en-US"/>
              </w:rPr>
              <w:t>72 h</w:t>
            </w:r>
          </w:p>
        </w:tc>
        <w:tc>
          <w:tcPr>
            <w:tcW w:w="567" w:type="dxa"/>
            <w:tcBorders>
              <w:top w:val="single" w:sz="4" w:space="0" w:color="auto"/>
              <w:left w:val="single" w:sz="4" w:space="0" w:color="auto"/>
              <w:bottom w:val="single" w:sz="4" w:space="0" w:color="auto"/>
              <w:right w:val="single" w:sz="4" w:space="0" w:color="auto"/>
            </w:tcBorders>
          </w:tcPr>
          <w:p w14:paraId="57583F6F"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D4</w:t>
            </w:r>
          </w:p>
        </w:tc>
        <w:tc>
          <w:tcPr>
            <w:tcW w:w="567" w:type="dxa"/>
            <w:tcBorders>
              <w:top w:val="single" w:sz="4" w:space="0" w:color="auto"/>
              <w:left w:val="single" w:sz="4" w:space="0" w:color="auto"/>
              <w:bottom w:val="single" w:sz="4" w:space="0" w:color="auto"/>
              <w:right w:val="single" w:sz="4" w:space="0" w:color="auto"/>
            </w:tcBorders>
          </w:tcPr>
          <w:p w14:paraId="47D48F63"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D5</w:t>
            </w:r>
          </w:p>
        </w:tc>
        <w:tc>
          <w:tcPr>
            <w:tcW w:w="425" w:type="dxa"/>
            <w:tcBorders>
              <w:top w:val="single" w:sz="4" w:space="0" w:color="auto"/>
              <w:left w:val="single" w:sz="4" w:space="0" w:color="auto"/>
              <w:bottom w:val="single" w:sz="4" w:space="0" w:color="auto"/>
              <w:right w:val="single" w:sz="4" w:space="0" w:color="auto"/>
            </w:tcBorders>
          </w:tcPr>
          <w:p w14:paraId="29BA8A39"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D6</w:t>
            </w:r>
          </w:p>
        </w:tc>
        <w:tc>
          <w:tcPr>
            <w:tcW w:w="425" w:type="dxa"/>
            <w:tcBorders>
              <w:top w:val="single" w:sz="4" w:space="0" w:color="auto"/>
              <w:left w:val="single" w:sz="4" w:space="0" w:color="auto"/>
              <w:bottom w:val="single" w:sz="4" w:space="0" w:color="auto"/>
              <w:right w:val="single" w:sz="4" w:space="0" w:color="auto"/>
            </w:tcBorders>
          </w:tcPr>
          <w:p w14:paraId="300D6ECA"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D7</w:t>
            </w:r>
          </w:p>
        </w:tc>
        <w:tc>
          <w:tcPr>
            <w:tcW w:w="520" w:type="dxa"/>
            <w:gridSpan w:val="2"/>
            <w:tcBorders>
              <w:top w:val="single" w:sz="4" w:space="0" w:color="auto"/>
              <w:left w:val="single" w:sz="4" w:space="0" w:color="auto"/>
              <w:bottom w:val="single" w:sz="4" w:space="0" w:color="auto"/>
              <w:right w:val="single" w:sz="4" w:space="0" w:color="auto"/>
            </w:tcBorders>
          </w:tcPr>
          <w:p w14:paraId="6D10B894"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D8</w:t>
            </w:r>
          </w:p>
        </w:tc>
        <w:tc>
          <w:tcPr>
            <w:tcW w:w="425" w:type="dxa"/>
            <w:gridSpan w:val="2"/>
            <w:tcBorders>
              <w:top w:val="single" w:sz="4" w:space="0" w:color="auto"/>
              <w:left w:val="single" w:sz="4" w:space="0" w:color="auto"/>
              <w:bottom w:val="single" w:sz="4" w:space="0" w:color="auto"/>
              <w:right w:val="single" w:sz="4" w:space="0" w:color="auto"/>
            </w:tcBorders>
          </w:tcPr>
          <w:p w14:paraId="76FC99B5"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D9</w:t>
            </w:r>
          </w:p>
        </w:tc>
        <w:tc>
          <w:tcPr>
            <w:tcW w:w="567" w:type="dxa"/>
            <w:gridSpan w:val="2"/>
            <w:tcBorders>
              <w:top w:val="single" w:sz="4" w:space="0" w:color="auto"/>
              <w:left w:val="single" w:sz="4" w:space="0" w:color="auto"/>
              <w:bottom w:val="single" w:sz="4" w:space="0" w:color="auto"/>
              <w:right w:val="single" w:sz="4" w:space="0" w:color="auto"/>
            </w:tcBorders>
          </w:tcPr>
          <w:p w14:paraId="230BC067"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D10</w:t>
            </w:r>
          </w:p>
        </w:tc>
        <w:tc>
          <w:tcPr>
            <w:tcW w:w="567" w:type="dxa"/>
            <w:gridSpan w:val="2"/>
            <w:tcBorders>
              <w:top w:val="single" w:sz="4" w:space="0" w:color="auto"/>
              <w:left w:val="single" w:sz="4" w:space="0" w:color="auto"/>
              <w:bottom w:val="single" w:sz="4" w:space="0" w:color="auto"/>
              <w:right w:val="single" w:sz="4" w:space="0" w:color="auto"/>
            </w:tcBorders>
          </w:tcPr>
          <w:p w14:paraId="0886C301"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D11</w:t>
            </w:r>
          </w:p>
        </w:tc>
        <w:tc>
          <w:tcPr>
            <w:tcW w:w="567" w:type="dxa"/>
            <w:gridSpan w:val="2"/>
            <w:tcBorders>
              <w:top w:val="single" w:sz="4" w:space="0" w:color="auto"/>
              <w:left w:val="single" w:sz="4" w:space="0" w:color="auto"/>
              <w:bottom w:val="single" w:sz="4" w:space="0" w:color="auto"/>
              <w:right w:val="single" w:sz="4" w:space="0" w:color="auto"/>
            </w:tcBorders>
          </w:tcPr>
          <w:p w14:paraId="65F9417B"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D12</w:t>
            </w:r>
          </w:p>
        </w:tc>
        <w:tc>
          <w:tcPr>
            <w:tcW w:w="567" w:type="dxa"/>
            <w:tcBorders>
              <w:top w:val="single" w:sz="4" w:space="0" w:color="auto"/>
              <w:left w:val="single" w:sz="4" w:space="0" w:color="auto"/>
              <w:bottom w:val="single" w:sz="4" w:space="0" w:color="auto"/>
              <w:right w:val="single" w:sz="4" w:space="0" w:color="auto"/>
            </w:tcBorders>
          </w:tcPr>
          <w:p w14:paraId="0136D4C6" w14:textId="77777777" w:rsidR="00DB4CE2" w:rsidRPr="00084C97" w:rsidRDefault="008A362F" w:rsidP="00BD4E22">
            <w:pPr>
              <w:spacing w:line="240" w:lineRule="auto"/>
              <w:rPr>
                <w:rFonts w:cstheme="minorHAnsi"/>
                <w:b/>
                <w:bCs/>
                <w:sz w:val="16"/>
                <w:szCs w:val="16"/>
                <w:lang w:val="en-US"/>
              </w:rPr>
            </w:pPr>
            <w:r w:rsidRPr="00084C97">
              <w:rPr>
                <w:rFonts w:cstheme="minorHAnsi"/>
                <w:b/>
                <w:bCs/>
                <w:sz w:val="16"/>
                <w:szCs w:val="16"/>
                <w:lang w:val="en-US"/>
              </w:rPr>
              <w:t>D13</w:t>
            </w:r>
          </w:p>
        </w:tc>
      </w:tr>
      <w:tr w:rsidR="0016280C" w14:paraId="31C84483" w14:textId="77777777" w:rsidTr="3CC344D7">
        <w:trPr>
          <w:gridAfter w:val="1"/>
          <w:wAfter w:w="47" w:type="dxa"/>
          <w:trHeight w:val="431"/>
        </w:trPr>
        <w:tc>
          <w:tcPr>
            <w:tcW w:w="1990" w:type="dxa"/>
            <w:vAlign w:val="center"/>
          </w:tcPr>
          <w:p w14:paraId="27F9B182" w14:textId="77777777" w:rsidR="00DB4CE2" w:rsidRPr="00084C97" w:rsidRDefault="008A362F" w:rsidP="00BD4E22">
            <w:pPr>
              <w:spacing w:line="240" w:lineRule="auto"/>
              <w:rPr>
                <w:rFonts w:cstheme="minorHAnsi"/>
                <w:sz w:val="16"/>
                <w:szCs w:val="16"/>
              </w:rPr>
            </w:pPr>
            <w:r w:rsidRPr="00084C97">
              <w:rPr>
                <w:rFonts w:cstheme="minorHAnsi"/>
                <w:sz w:val="16"/>
                <w:szCs w:val="16"/>
              </w:rPr>
              <w:t>Informed consent</w:t>
            </w:r>
          </w:p>
        </w:tc>
        <w:tc>
          <w:tcPr>
            <w:tcW w:w="1095" w:type="dxa"/>
            <w:vAlign w:val="center"/>
          </w:tcPr>
          <w:p w14:paraId="33096EF0" w14:textId="77777777" w:rsidR="00DB4CE2" w:rsidRPr="00A32539" w:rsidRDefault="008A362F" w:rsidP="00BD4E22">
            <w:pPr>
              <w:spacing w:line="240" w:lineRule="auto"/>
              <w:jc w:val="center"/>
              <w:rPr>
                <w:rFonts w:cstheme="minorHAnsi"/>
                <w:bCs/>
                <w:szCs w:val="22"/>
              </w:rPr>
            </w:pPr>
            <w:r w:rsidRPr="00A32539">
              <w:rPr>
                <w:rFonts w:cstheme="minorHAnsi"/>
                <w:bCs/>
                <w:szCs w:val="22"/>
              </w:rPr>
              <w:t>X</w:t>
            </w:r>
          </w:p>
        </w:tc>
        <w:tc>
          <w:tcPr>
            <w:tcW w:w="567" w:type="dxa"/>
            <w:vAlign w:val="center"/>
          </w:tcPr>
          <w:p w14:paraId="2633CEB9" w14:textId="77777777" w:rsidR="00DB4CE2" w:rsidRPr="00A32539" w:rsidRDefault="00DB4CE2" w:rsidP="00BD4E22">
            <w:pPr>
              <w:spacing w:line="240" w:lineRule="auto"/>
              <w:jc w:val="center"/>
              <w:rPr>
                <w:rFonts w:cstheme="minorHAnsi"/>
                <w:bCs/>
                <w:szCs w:val="22"/>
              </w:rPr>
            </w:pPr>
          </w:p>
        </w:tc>
        <w:tc>
          <w:tcPr>
            <w:tcW w:w="567" w:type="dxa"/>
            <w:vAlign w:val="center"/>
          </w:tcPr>
          <w:p w14:paraId="30F391FC" w14:textId="77777777" w:rsidR="00DB4CE2" w:rsidRPr="00A32539" w:rsidRDefault="00DB4CE2" w:rsidP="00BD4E22">
            <w:pPr>
              <w:spacing w:line="240" w:lineRule="auto"/>
              <w:jc w:val="center"/>
              <w:rPr>
                <w:rFonts w:cstheme="minorHAnsi"/>
                <w:bCs/>
                <w:szCs w:val="22"/>
              </w:rPr>
            </w:pPr>
          </w:p>
        </w:tc>
        <w:tc>
          <w:tcPr>
            <w:tcW w:w="709" w:type="dxa"/>
            <w:gridSpan w:val="2"/>
          </w:tcPr>
          <w:p w14:paraId="4DCF229F" w14:textId="5B60F067" w:rsidR="00DB4CE2" w:rsidRPr="00A32539" w:rsidRDefault="00DB4CE2" w:rsidP="00BD4E22">
            <w:pPr>
              <w:spacing w:line="240" w:lineRule="auto"/>
              <w:jc w:val="center"/>
              <w:rPr>
                <w:rFonts w:cstheme="minorHAnsi"/>
                <w:bCs/>
                <w:szCs w:val="22"/>
              </w:rPr>
            </w:pPr>
          </w:p>
        </w:tc>
        <w:tc>
          <w:tcPr>
            <w:tcW w:w="709" w:type="dxa"/>
            <w:gridSpan w:val="2"/>
          </w:tcPr>
          <w:p w14:paraId="65BE1F1D" w14:textId="72149EC6" w:rsidR="00DB4CE2" w:rsidRPr="00A32539" w:rsidRDefault="00DB4CE2" w:rsidP="00BD4E22">
            <w:pPr>
              <w:spacing w:line="240" w:lineRule="auto"/>
              <w:jc w:val="center"/>
              <w:rPr>
                <w:rFonts w:cstheme="minorHAnsi"/>
                <w:bCs/>
                <w:szCs w:val="22"/>
              </w:rPr>
            </w:pPr>
          </w:p>
        </w:tc>
        <w:tc>
          <w:tcPr>
            <w:tcW w:w="850" w:type="dxa"/>
            <w:gridSpan w:val="2"/>
            <w:vAlign w:val="center"/>
          </w:tcPr>
          <w:p w14:paraId="6AFAB436" w14:textId="77777777" w:rsidR="00DB4CE2" w:rsidRPr="00A32539" w:rsidRDefault="00DB4CE2" w:rsidP="00BD4E22">
            <w:pPr>
              <w:spacing w:line="240" w:lineRule="auto"/>
              <w:jc w:val="center"/>
              <w:rPr>
                <w:rFonts w:cstheme="minorHAnsi"/>
                <w:bCs/>
                <w:szCs w:val="22"/>
              </w:rPr>
            </w:pPr>
          </w:p>
        </w:tc>
        <w:tc>
          <w:tcPr>
            <w:tcW w:w="567" w:type="dxa"/>
          </w:tcPr>
          <w:p w14:paraId="3D600E28" w14:textId="77777777" w:rsidR="00DB4CE2" w:rsidRPr="00A32539" w:rsidRDefault="00DB4CE2" w:rsidP="00BD4E22">
            <w:pPr>
              <w:spacing w:line="240" w:lineRule="auto"/>
              <w:jc w:val="center"/>
              <w:rPr>
                <w:rFonts w:cstheme="minorHAnsi"/>
                <w:bCs/>
                <w:szCs w:val="22"/>
              </w:rPr>
            </w:pPr>
          </w:p>
        </w:tc>
        <w:tc>
          <w:tcPr>
            <w:tcW w:w="709" w:type="dxa"/>
            <w:vAlign w:val="center"/>
          </w:tcPr>
          <w:p w14:paraId="042C5D41" w14:textId="30AECFA1" w:rsidR="00DB4CE2" w:rsidRPr="00A32539" w:rsidRDefault="00DB4CE2" w:rsidP="00BD4E22">
            <w:pPr>
              <w:spacing w:line="240" w:lineRule="auto"/>
              <w:jc w:val="center"/>
              <w:rPr>
                <w:rFonts w:cstheme="minorHAnsi"/>
                <w:bCs/>
                <w:szCs w:val="22"/>
              </w:rPr>
            </w:pPr>
          </w:p>
        </w:tc>
        <w:tc>
          <w:tcPr>
            <w:tcW w:w="709" w:type="dxa"/>
            <w:vAlign w:val="center"/>
          </w:tcPr>
          <w:p w14:paraId="4D2E12B8" w14:textId="77777777" w:rsidR="00DB4CE2" w:rsidRPr="00A32539" w:rsidRDefault="00DB4CE2" w:rsidP="00BD4E22">
            <w:pPr>
              <w:spacing w:line="240" w:lineRule="auto"/>
              <w:jc w:val="center"/>
              <w:rPr>
                <w:rFonts w:cstheme="minorHAnsi"/>
                <w:bCs/>
                <w:szCs w:val="22"/>
              </w:rPr>
            </w:pPr>
          </w:p>
        </w:tc>
        <w:tc>
          <w:tcPr>
            <w:tcW w:w="567" w:type="dxa"/>
            <w:vAlign w:val="center"/>
          </w:tcPr>
          <w:p w14:paraId="308F224F" w14:textId="77777777" w:rsidR="00DB4CE2" w:rsidRPr="00A32539" w:rsidRDefault="00DB4CE2" w:rsidP="00BD4E22">
            <w:pPr>
              <w:spacing w:line="240" w:lineRule="auto"/>
              <w:jc w:val="center"/>
              <w:rPr>
                <w:rFonts w:cstheme="minorHAnsi"/>
                <w:bCs/>
                <w:szCs w:val="22"/>
              </w:rPr>
            </w:pPr>
          </w:p>
        </w:tc>
        <w:tc>
          <w:tcPr>
            <w:tcW w:w="567" w:type="dxa"/>
            <w:vAlign w:val="center"/>
          </w:tcPr>
          <w:p w14:paraId="5E6D6F63" w14:textId="77777777" w:rsidR="00DB4CE2" w:rsidRPr="00A32539" w:rsidRDefault="00DB4CE2" w:rsidP="00BD4E22">
            <w:pPr>
              <w:spacing w:line="240" w:lineRule="auto"/>
              <w:jc w:val="center"/>
              <w:rPr>
                <w:rFonts w:cstheme="minorHAnsi"/>
                <w:bCs/>
                <w:szCs w:val="22"/>
              </w:rPr>
            </w:pPr>
          </w:p>
        </w:tc>
        <w:tc>
          <w:tcPr>
            <w:tcW w:w="425" w:type="dxa"/>
            <w:vAlign w:val="center"/>
          </w:tcPr>
          <w:p w14:paraId="7B969857" w14:textId="77777777" w:rsidR="00DB4CE2" w:rsidRPr="00A32539" w:rsidRDefault="00DB4CE2" w:rsidP="00BD4E22">
            <w:pPr>
              <w:spacing w:line="240" w:lineRule="auto"/>
              <w:jc w:val="center"/>
              <w:rPr>
                <w:rFonts w:cstheme="minorHAnsi"/>
                <w:bCs/>
                <w:szCs w:val="22"/>
              </w:rPr>
            </w:pPr>
          </w:p>
        </w:tc>
        <w:tc>
          <w:tcPr>
            <w:tcW w:w="425" w:type="dxa"/>
            <w:vAlign w:val="center"/>
          </w:tcPr>
          <w:p w14:paraId="0FE634FD" w14:textId="77777777" w:rsidR="00DB4CE2" w:rsidRPr="00A32539" w:rsidRDefault="00DB4CE2" w:rsidP="00BD4E22">
            <w:pPr>
              <w:spacing w:line="240" w:lineRule="auto"/>
              <w:jc w:val="center"/>
              <w:rPr>
                <w:rFonts w:cstheme="minorHAnsi"/>
                <w:bCs/>
                <w:szCs w:val="22"/>
              </w:rPr>
            </w:pPr>
          </w:p>
        </w:tc>
        <w:tc>
          <w:tcPr>
            <w:tcW w:w="520" w:type="dxa"/>
            <w:gridSpan w:val="2"/>
            <w:vAlign w:val="center"/>
          </w:tcPr>
          <w:p w14:paraId="62A1F980" w14:textId="77777777" w:rsidR="00DB4CE2" w:rsidRPr="00A32539" w:rsidRDefault="00DB4CE2" w:rsidP="00BD4E22">
            <w:pPr>
              <w:spacing w:line="240" w:lineRule="auto"/>
              <w:jc w:val="center"/>
              <w:rPr>
                <w:rFonts w:cstheme="minorHAnsi"/>
                <w:bCs/>
                <w:szCs w:val="22"/>
              </w:rPr>
            </w:pPr>
          </w:p>
        </w:tc>
        <w:tc>
          <w:tcPr>
            <w:tcW w:w="425" w:type="dxa"/>
            <w:gridSpan w:val="2"/>
            <w:vAlign w:val="center"/>
          </w:tcPr>
          <w:p w14:paraId="300079F4"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299D8616"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491D2769"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6F5CD9ED" w14:textId="77777777" w:rsidR="00DB4CE2" w:rsidRPr="00A32539" w:rsidRDefault="00DB4CE2" w:rsidP="00BD4E22">
            <w:pPr>
              <w:spacing w:line="240" w:lineRule="auto"/>
              <w:jc w:val="center"/>
              <w:rPr>
                <w:rFonts w:cstheme="minorHAnsi"/>
                <w:bCs/>
                <w:szCs w:val="22"/>
              </w:rPr>
            </w:pPr>
          </w:p>
        </w:tc>
        <w:tc>
          <w:tcPr>
            <w:tcW w:w="567" w:type="dxa"/>
            <w:vAlign w:val="center"/>
          </w:tcPr>
          <w:p w14:paraId="4EF7FBD7" w14:textId="77777777" w:rsidR="00DB4CE2" w:rsidRPr="00A32539" w:rsidRDefault="00DB4CE2" w:rsidP="00BD4E22">
            <w:pPr>
              <w:spacing w:line="240" w:lineRule="auto"/>
              <w:jc w:val="center"/>
              <w:rPr>
                <w:rFonts w:cstheme="minorHAnsi"/>
                <w:bCs/>
                <w:szCs w:val="22"/>
              </w:rPr>
            </w:pPr>
          </w:p>
        </w:tc>
      </w:tr>
      <w:tr w:rsidR="0016280C" w14:paraId="660BCF86" w14:textId="77777777" w:rsidTr="3CC344D7">
        <w:trPr>
          <w:gridAfter w:val="1"/>
          <w:wAfter w:w="47" w:type="dxa"/>
          <w:trHeight w:val="454"/>
        </w:trPr>
        <w:tc>
          <w:tcPr>
            <w:tcW w:w="1990" w:type="dxa"/>
            <w:vAlign w:val="center"/>
          </w:tcPr>
          <w:p w14:paraId="5F2C3866" w14:textId="77777777" w:rsidR="00DB4CE2" w:rsidRPr="00084C97" w:rsidRDefault="008A362F" w:rsidP="00BD4E22">
            <w:pPr>
              <w:spacing w:line="240" w:lineRule="auto"/>
              <w:rPr>
                <w:rFonts w:cstheme="minorHAnsi"/>
                <w:sz w:val="16"/>
                <w:szCs w:val="16"/>
              </w:rPr>
            </w:pPr>
            <w:r w:rsidRPr="00084C97">
              <w:rPr>
                <w:rFonts w:cstheme="minorHAnsi"/>
                <w:sz w:val="16"/>
                <w:szCs w:val="16"/>
              </w:rPr>
              <w:t>Inclusion / Exclusion</w:t>
            </w:r>
          </w:p>
        </w:tc>
        <w:tc>
          <w:tcPr>
            <w:tcW w:w="1095" w:type="dxa"/>
            <w:vAlign w:val="center"/>
          </w:tcPr>
          <w:p w14:paraId="7E0CB7FE" w14:textId="77777777" w:rsidR="00DB4CE2" w:rsidRPr="00A32539" w:rsidRDefault="008A362F" w:rsidP="00BD4E22">
            <w:pPr>
              <w:spacing w:line="240" w:lineRule="auto"/>
              <w:jc w:val="center"/>
              <w:rPr>
                <w:rFonts w:cstheme="minorHAnsi"/>
                <w:bCs/>
                <w:szCs w:val="22"/>
              </w:rPr>
            </w:pPr>
            <w:r>
              <w:rPr>
                <w:rFonts w:cstheme="minorHAnsi"/>
                <w:bCs/>
                <w:szCs w:val="22"/>
              </w:rPr>
              <w:t>X</w:t>
            </w:r>
          </w:p>
        </w:tc>
        <w:tc>
          <w:tcPr>
            <w:tcW w:w="567" w:type="dxa"/>
            <w:vAlign w:val="center"/>
          </w:tcPr>
          <w:p w14:paraId="740C982E" w14:textId="77777777" w:rsidR="00DB4CE2" w:rsidRPr="00A32539" w:rsidRDefault="00DB4CE2" w:rsidP="00BD4E22">
            <w:pPr>
              <w:spacing w:line="240" w:lineRule="auto"/>
              <w:jc w:val="center"/>
              <w:rPr>
                <w:rFonts w:cstheme="minorHAnsi"/>
                <w:bCs/>
                <w:szCs w:val="22"/>
              </w:rPr>
            </w:pPr>
          </w:p>
        </w:tc>
        <w:tc>
          <w:tcPr>
            <w:tcW w:w="567" w:type="dxa"/>
            <w:vAlign w:val="center"/>
          </w:tcPr>
          <w:p w14:paraId="6E86FB9C" w14:textId="77777777" w:rsidR="00DB4CE2" w:rsidRPr="00A32539" w:rsidRDefault="00DB4CE2" w:rsidP="00BD4E22">
            <w:pPr>
              <w:spacing w:line="240" w:lineRule="auto"/>
              <w:jc w:val="center"/>
              <w:rPr>
                <w:rFonts w:cstheme="minorHAnsi"/>
                <w:bCs/>
                <w:szCs w:val="22"/>
              </w:rPr>
            </w:pPr>
          </w:p>
        </w:tc>
        <w:tc>
          <w:tcPr>
            <w:tcW w:w="709" w:type="dxa"/>
            <w:gridSpan w:val="2"/>
          </w:tcPr>
          <w:p w14:paraId="4A4AF757" w14:textId="0B343FF9" w:rsidR="00DB4CE2" w:rsidRPr="00A32539" w:rsidRDefault="00DB4CE2" w:rsidP="00BD4E22">
            <w:pPr>
              <w:spacing w:line="240" w:lineRule="auto"/>
              <w:jc w:val="center"/>
              <w:rPr>
                <w:rFonts w:cstheme="minorHAnsi"/>
                <w:bCs/>
                <w:szCs w:val="22"/>
              </w:rPr>
            </w:pPr>
          </w:p>
        </w:tc>
        <w:tc>
          <w:tcPr>
            <w:tcW w:w="709" w:type="dxa"/>
            <w:gridSpan w:val="2"/>
          </w:tcPr>
          <w:p w14:paraId="527D639D" w14:textId="77D74339" w:rsidR="00DB4CE2" w:rsidRPr="00A32539" w:rsidRDefault="00DB4CE2" w:rsidP="00BD4E22">
            <w:pPr>
              <w:spacing w:line="240" w:lineRule="auto"/>
              <w:jc w:val="center"/>
              <w:rPr>
                <w:rFonts w:cstheme="minorHAnsi"/>
                <w:bCs/>
                <w:szCs w:val="22"/>
              </w:rPr>
            </w:pPr>
          </w:p>
        </w:tc>
        <w:tc>
          <w:tcPr>
            <w:tcW w:w="850" w:type="dxa"/>
            <w:gridSpan w:val="2"/>
            <w:vAlign w:val="center"/>
          </w:tcPr>
          <w:p w14:paraId="5101B52C" w14:textId="77777777" w:rsidR="00DB4CE2" w:rsidRPr="00A32539" w:rsidRDefault="00DB4CE2" w:rsidP="00BD4E22">
            <w:pPr>
              <w:spacing w:line="240" w:lineRule="auto"/>
              <w:jc w:val="center"/>
              <w:rPr>
                <w:rFonts w:cstheme="minorHAnsi"/>
                <w:bCs/>
                <w:szCs w:val="22"/>
              </w:rPr>
            </w:pPr>
          </w:p>
        </w:tc>
        <w:tc>
          <w:tcPr>
            <w:tcW w:w="567" w:type="dxa"/>
          </w:tcPr>
          <w:p w14:paraId="4B0F1550" w14:textId="77777777" w:rsidR="00DB4CE2" w:rsidRPr="00A32539" w:rsidRDefault="00DB4CE2" w:rsidP="00BD4E22">
            <w:pPr>
              <w:spacing w:line="240" w:lineRule="auto"/>
              <w:jc w:val="center"/>
              <w:rPr>
                <w:rFonts w:cstheme="minorHAnsi"/>
                <w:bCs/>
                <w:szCs w:val="22"/>
              </w:rPr>
            </w:pPr>
          </w:p>
        </w:tc>
        <w:tc>
          <w:tcPr>
            <w:tcW w:w="709" w:type="dxa"/>
            <w:vAlign w:val="center"/>
          </w:tcPr>
          <w:p w14:paraId="3C8EC45C" w14:textId="290BF6FD" w:rsidR="00DB4CE2" w:rsidRPr="00A32539" w:rsidRDefault="00DB4CE2" w:rsidP="00BD4E22">
            <w:pPr>
              <w:spacing w:line="240" w:lineRule="auto"/>
              <w:jc w:val="center"/>
              <w:rPr>
                <w:rFonts w:cstheme="minorHAnsi"/>
                <w:bCs/>
                <w:szCs w:val="22"/>
              </w:rPr>
            </w:pPr>
          </w:p>
        </w:tc>
        <w:tc>
          <w:tcPr>
            <w:tcW w:w="709" w:type="dxa"/>
            <w:vAlign w:val="center"/>
          </w:tcPr>
          <w:p w14:paraId="326DC100" w14:textId="77777777" w:rsidR="00DB4CE2" w:rsidRPr="00A32539" w:rsidRDefault="00DB4CE2" w:rsidP="00BD4E22">
            <w:pPr>
              <w:spacing w:line="240" w:lineRule="auto"/>
              <w:jc w:val="center"/>
              <w:rPr>
                <w:rFonts w:cstheme="minorHAnsi"/>
                <w:bCs/>
                <w:szCs w:val="22"/>
              </w:rPr>
            </w:pPr>
          </w:p>
        </w:tc>
        <w:tc>
          <w:tcPr>
            <w:tcW w:w="567" w:type="dxa"/>
            <w:vAlign w:val="center"/>
          </w:tcPr>
          <w:p w14:paraId="0A821549" w14:textId="77777777" w:rsidR="00DB4CE2" w:rsidRPr="00A32539" w:rsidRDefault="00DB4CE2" w:rsidP="00BD4E22">
            <w:pPr>
              <w:spacing w:line="240" w:lineRule="auto"/>
              <w:jc w:val="center"/>
              <w:rPr>
                <w:rFonts w:cstheme="minorHAnsi"/>
                <w:bCs/>
                <w:szCs w:val="22"/>
              </w:rPr>
            </w:pPr>
          </w:p>
        </w:tc>
        <w:tc>
          <w:tcPr>
            <w:tcW w:w="567" w:type="dxa"/>
            <w:vAlign w:val="center"/>
          </w:tcPr>
          <w:p w14:paraId="66FDCF4E" w14:textId="77777777" w:rsidR="00DB4CE2" w:rsidRPr="00A32539" w:rsidRDefault="00DB4CE2" w:rsidP="00BD4E22">
            <w:pPr>
              <w:spacing w:line="240" w:lineRule="auto"/>
              <w:jc w:val="center"/>
              <w:rPr>
                <w:rFonts w:cstheme="minorHAnsi"/>
                <w:bCs/>
                <w:szCs w:val="22"/>
              </w:rPr>
            </w:pPr>
          </w:p>
        </w:tc>
        <w:tc>
          <w:tcPr>
            <w:tcW w:w="425" w:type="dxa"/>
            <w:vAlign w:val="center"/>
          </w:tcPr>
          <w:p w14:paraId="3BEE236D" w14:textId="77777777" w:rsidR="00DB4CE2" w:rsidRPr="00A32539" w:rsidRDefault="00DB4CE2" w:rsidP="00BD4E22">
            <w:pPr>
              <w:spacing w:line="240" w:lineRule="auto"/>
              <w:jc w:val="center"/>
              <w:rPr>
                <w:rFonts w:cstheme="minorHAnsi"/>
                <w:bCs/>
                <w:szCs w:val="22"/>
              </w:rPr>
            </w:pPr>
          </w:p>
        </w:tc>
        <w:tc>
          <w:tcPr>
            <w:tcW w:w="425" w:type="dxa"/>
            <w:vAlign w:val="center"/>
          </w:tcPr>
          <w:p w14:paraId="0CCC0888" w14:textId="77777777" w:rsidR="00DB4CE2" w:rsidRPr="00A32539" w:rsidRDefault="00DB4CE2" w:rsidP="00BD4E22">
            <w:pPr>
              <w:spacing w:line="240" w:lineRule="auto"/>
              <w:jc w:val="center"/>
              <w:rPr>
                <w:rFonts w:cstheme="minorHAnsi"/>
                <w:bCs/>
                <w:szCs w:val="22"/>
              </w:rPr>
            </w:pPr>
          </w:p>
        </w:tc>
        <w:tc>
          <w:tcPr>
            <w:tcW w:w="520" w:type="dxa"/>
            <w:gridSpan w:val="2"/>
            <w:vAlign w:val="center"/>
          </w:tcPr>
          <w:p w14:paraId="4A990D24" w14:textId="77777777" w:rsidR="00DB4CE2" w:rsidRPr="00A32539" w:rsidRDefault="00DB4CE2" w:rsidP="00BD4E22">
            <w:pPr>
              <w:spacing w:line="240" w:lineRule="auto"/>
              <w:jc w:val="center"/>
              <w:rPr>
                <w:rFonts w:cstheme="minorHAnsi"/>
                <w:bCs/>
                <w:szCs w:val="22"/>
              </w:rPr>
            </w:pPr>
          </w:p>
        </w:tc>
        <w:tc>
          <w:tcPr>
            <w:tcW w:w="425" w:type="dxa"/>
            <w:gridSpan w:val="2"/>
            <w:vAlign w:val="center"/>
          </w:tcPr>
          <w:p w14:paraId="603CC4DB"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5BAD3425"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0C7D08AC"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37A31054" w14:textId="77777777" w:rsidR="00DB4CE2" w:rsidRPr="00A32539" w:rsidRDefault="00DB4CE2" w:rsidP="00BD4E22">
            <w:pPr>
              <w:spacing w:line="240" w:lineRule="auto"/>
              <w:jc w:val="center"/>
              <w:rPr>
                <w:rFonts w:cstheme="minorHAnsi"/>
                <w:bCs/>
                <w:szCs w:val="22"/>
              </w:rPr>
            </w:pPr>
          </w:p>
        </w:tc>
        <w:tc>
          <w:tcPr>
            <w:tcW w:w="567" w:type="dxa"/>
            <w:vAlign w:val="center"/>
          </w:tcPr>
          <w:p w14:paraId="7DC8C081" w14:textId="77777777" w:rsidR="00DB4CE2" w:rsidRPr="00A32539" w:rsidRDefault="00DB4CE2" w:rsidP="00BD4E22">
            <w:pPr>
              <w:spacing w:line="240" w:lineRule="auto"/>
              <w:jc w:val="center"/>
              <w:rPr>
                <w:rFonts w:cstheme="minorHAnsi"/>
                <w:bCs/>
                <w:szCs w:val="22"/>
              </w:rPr>
            </w:pPr>
          </w:p>
        </w:tc>
      </w:tr>
      <w:tr w:rsidR="0016280C" w14:paraId="7BC05549" w14:textId="77777777" w:rsidTr="3CC344D7">
        <w:trPr>
          <w:gridAfter w:val="1"/>
          <w:wAfter w:w="47" w:type="dxa"/>
          <w:trHeight w:val="327"/>
        </w:trPr>
        <w:tc>
          <w:tcPr>
            <w:tcW w:w="1990" w:type="dxa"/>
            <w:vAlign w:val="center"/>
          </w:tcPr>
          <w:p w14:paraId="556C2F1B" w14:textId="77777777" w:rsidR="00DB4CE2" w:rsidRPr="00084C97" w:rsidRDefault="008A362F" w:rsidP="00BD4E22">
            <w:pPr>
              <w:spacing w:line="240" w:lineRule="auto"/>
              <w:rPr>
                <w:rFonts w:cstheme="minorHAnsi"/>
                <w:sz w:val="16"/>
                <w:szCs w:val="16"/>
              </w:rPr>
            </w:pPr>
            <w:r w:rsidRPr="00084C97">
              <w:rPr>
                <w:rFonts w:cstheme="minorHAnsi"/>
                <w:sz w:val="16"/>
                <w:szCs w:val="16"/>
              </w:rPr>
              <w:t>Demographics</w:t>
            </w:r>
          </w:p>
        </w:tc>
        <w:tc>
          <w:tcPr>
            <w:tcW w:w="1095" w:type="dxa"/>
            <w:vAlign w:val="center"/>
          </w:tcPr>
          <w:p w14:paraId="41E61A33" w14:textId="77777777" w:rsidR="00DB4CE2" w:rsidRPr="00A32539" w:rsidRDefault="008A362F" w:rsidP="00BD4E22">
            <w:pPr>
              <w:spacing w:line="240" w:lineRule="auto"/>
              <w:jc w:val="center"/>
              <w:rPr>
                <w:rFonts w:cstheme="minorHAnsi"/>
                <w:bCs/>
                <w:szCs w:val="22"/>
              </w:rPr>
            </w:pPr>
            <w:r w:rsidRPr="00A32539">
              <w:rPr>
                <w:rFonts w:cstheme="minorHAnsi"/>
                <w:bCs/>
                <w:szCs w:val="22"/>
              </w:rPr>
              <w:t>X</w:t>
            </w:r>
          </w:p>
        </w:tc>
        <w:tc>
          <w:tcPr>
            <w:tcW w:w="567" w:type="dxa"/>
            <w:vAlign w:val="center"/>
          </w:tcPr>
          <w:p w14:paraId="0477E574" w14:textId="77777777" w:rsidR="00DB4CE2" w:rsidRPr="00A32539" w:rsidRDefault="00DB4CE2" w:rsidP="00BD4E22">
            <w:pPr>
              <w:spacing w:line="240" w:lineRule="auto"/>
              <w:jc w:val="center"/>
              <w:rPr>
                <w:rFonts w:cstheme="minorHAnsi"/>
                <w:bCs/>
                <w:szCs w:val="22"/>
              </w:rPr>
            </w:pPr>
          </w:p>
        </w:tc>
        <w:tc>
          <w:tcPr>
            <w:tcW w:w="567" w:type="dxa"/>
            <w:vAlign w:val="center"/>
          </w:tcPr>
          <w:p w14:paraId="11797B5A" w14:textId="77777777" w:rsidR="00DB4CE2" w:rsidRPr="00A32539" w:rsidRDefault="00DB4CE2" w:rsidP="00BD4E22">
            <w:pPr>
              <w:spacing w:line="240" w:lineRule="auto"/>
              <w:jc w:val="center"/>
              <w:rPr>
                <w:rFonts w:cstheme="minorHAnsi"/>
                <w:bCs/>
                <w:szCs w:val="22"/>
              </w:rPr>
            </w:pPr>
          </w:p>
        </w:tc>
        <w:tc>
          <w:tcPr>
            <w:tcW w:w="709" w:type="dxa"/>
            <w:gridSpan w:val="2"/>
          </w:tcPr>
          <w:p w14:paraId="44BB6710" w14:textId="4B6F8CCD" w:rsidR="00DB4CE2" w:rsidRPr="00A32539" w:rsidRDefault="00DB4CE2" w:rsidP="00BD4E22">
            <w:pPr>
              <w:spacing w:line="240" w:lineRule="auto"/>
              <w:jc w:val="center"/>
              <w:rPr>
                <w:rFonts w:cstheme="minorHAnsi"/>
                <w:bCs/>
                <w:szCs w:val="22"/>
              </w:rPr>
            </w:pPr>
          </w:p>
        </w:tc>
        <w:tc>
          <w:tcPr>
            <w:tcW w:w="709" w:type="dxa"/>
            <w:gridSpan w:val="2"/>
          </w:tcPr>
          <w:p w14:paraId="052D4810" w14:textId="271BCC42" w:rsidR="00DB4CE2" w:rsidRPr="00A32539" w:rsidRDefault="00DB4CE2" w:rsidP="00BD4E22">
            <w:pPr>
              <w:spacing w:line="240" w:lineRule="auto"/>
              <w:jc w:val="center"/>
              <w:rPr>
                <w:rFonts w:cstheme="minorHAnsi"/>
                <w:bCs/>
                <w:szCs w:val="22"/>
              </w:rPr>
            </w:pPr>
          </w:p>
        </w:tc>
        <w:tc>
          <w:tcPr>
            <w:tcW w:w="850" w:type="dxa"/>
            <w:gridSpan w:val="2"/>
            <w:vAlign w:val="center"/>
          </w:tcPr>
          <w:p w14:paraId="62D3F89E" w14:textId="77777777" w:rsidR="00DB4CE2" w:rsidRPr="00A32539" w:rsidRDefault="00DB4CE2" w:rsidP="00BD4E22">
            <w:pPr>
              <w:spacing w:line="240" w:lineRule="auto"/>
              <w:jc w:val="center"/>
              <w:rPr>
                <w:rFonts w:cstheme="minorHAnsi"/>
                <w:bCs/>
                <w:szCs w:val="22"/>
              </w:rPr>
            </w:pPr>
          </w:p>
        </w:tc>
        <w:tc>
          <w:tcPr>
            <w:tcW w:w="567" w:type="dxa"/>
          </w:tcPr>
          <w:p w14:paraId="5D3822C6" w14:textId="77777777" w:rsidR="00DB4CE2" w:rsidRPr="00A32539" w:rsidRDefault="00DB4CE2" w:rsidP="00BD4E22">
            <w:pPr>
              <w:spacing w:line="240" w:lineRule="auto"/>
              <w:jc w:val="center"/>
              <w:rPr>
                <w:rFonts w:cstheme="minorHAnsi"/>
                <w:bCs/>
                <w:szCs w:val="22"/>
              </w:rPr>
            </w:pPr>
          </w:p>
        </w:tc>
        <w:tc>
          <w:tcPr>
            <w:tcW w:w="709" w:type="dxa"/>
            <w:vAlign w:val="center"/>
          </w:tcPr>
          <w:p w14:paraId="2780AF0D" w14:textId="1CB169E4" w:rsidR="00DB4CE2" w:rsidRPr="00A32539" w:rsidRDefault="00DB4CE2" w:rsidP="00BD4E22">
            <w:pPr>
              <w:spacing w:line="240" w:lineRule="auto"/>
              <w:jc w:val="center"/>
              <w:rPr>
                <w:rFonts w:cstheme="minorHAnsi"/>
                <w:bCs/>
                <w:szCs w:val="22"/>
              </w:rPr>
            </w:pPr>
          </w:p>
        </w:tc>
        <w:tc>
          <w:tcPr>
            <w:tcW w:w="709" w:type="dxa"/>
            <w:vAlign w:val="center"/>
          </w:tcPr>
          <w:p w14:paraId="46FC4A0D" w14:textId="77777777" w:rsidR="00DB4CE2" w:rsidRPr="00A32539" w:rsidRDefault="00DB4CE2" w:rsidP="00BD4E22">
            <w:pPr>
              <w:spacing w:line="240" w:lineRule="auto"/>
              <w:jc w:val="center"/>
              <w:rPr>
                <w:rFonts w:cstheme="minorHAnsi"/>
                <w:bCs/>
                <w:szCs w:val="22"/>
              </w:rPr>
            </w:pPr>
          </w:p>
        </w:tc>
        <w:tc>
          <w:tcPr>
            <w:tcW w:w="567" w:type="dxa"/>
            <w:vAlign w:val="center"/>
          </w:tcPr>
          <w:p w14:paraId="4DC2ECC6" w14:textId="77777777" w:rsidR="00DB4CE2" w:rsidRPr="00A32539" w:rsidRDefault="00DB4CE2" w:rsidP="00BD4E22">
            <w:pPr>
              <w:spacing w:line="240" w:lineRule="auto"/>
              <w:jc w:val="center"/>
              <w:rPr>
                <w:rFonts w:cstheme="minorHAnsi"/>
                <w:bCs/>
                <w:szCs w:val="22"/>
              </w:rPr>
            </w:pPr>
          </w:p>
        </w:tc>
        <w:tc>
          <w:tcPr>
            <w:tcW w:w="567" w:type="dxa"/>
            <w:vAlign w:val="center"/>
          </w:tcPr>
          <w:p w14:paraId="79796693" w14:textId="77777777" w:rsidR="00DB4CE2" w:rsidRPr="00A32539" w:rsidRDefault="00DB4CE2" w:rsidP="00BD4E22">
            <w:pPr>
              <w:spacing w:line="240" w:lineRule="auto"/>
              <w:jc w:val="center"/>
              <w:rPr>
                <w:rFonts w:cstheme="minorHAnsi"/>
                <w:bCs/>
                <w:szCs w:val="22"/>
              </w:rPr>
            </w:pPr>
          </w:p>
        </w:tc>
        <w:tc>
          <w:tcPr>
            <w:tcW w:w="425" w:type="dxa"/>
            <w:vAlign w:val="center"/>
          </w:tcPr>
          <w:p w14:paraId="47297C67" w14:textId="77777777" w:rsidR="00DB4CE2" w:rsidRPr="00A32539" w:rsidRDefault="00DB4CE2" w:rsidP="00BD4E22">
            <w:pPr>
              <w:spacing w:line="240" w:lineRule="auto"/>
              <w:jc w:val="center"/>
              <w:rPr>
                <w:rFonts w:cstheme="minorHAnsi"/>
                <w:bCs/>
                <w:szCs w:val="22"/>
              </w:rPr>
            </w:pPr>
          </w:p>
        </w:tc>
        <w:tc>
          <w:tcPr>
            <w:tcW w:w="425" w:type="dxa"/>
            <w:vAlign w:val="center"/>
          </w:tcPr>
          <w:p w14:paraId="048740F3" w14:textId="77777777" w:rsidR="00DB4CE2" w:rsidRPr="00A32539" w:rsidRDefault="00DB4CE2" w:rsidP="00BD4E22">
            <w:pPr>
              <w:spacing w:line="240" w:lineRule="auto"/>
              <w:jc w:val="center"/>
              <w:rPr>
                <w:rFonts w:cstheme="minorHAnsi"/>
                <w:bCs/>
                <w:szCs w:val="22"/>
              </w:rPr>
            </w:pPr>
          </w:p>
        </w:tc>
        <w:tc>
          <w:tcPr>
            <w:tcW w:w="520" w:type="dxa"/>
            <w:gridSpan w:val="2"/>
            <w:vAlign w:val="center"/>
          </w:tcPr>
          <w:p w14:paraId="51371A77" w14:textId="77777777" w:rsidR="00DB4CE2" w:rsidRPr="00A32539" w:rsidRDefault="00DB4CE2" w:rsidP="00BD4E22">
            <w:pPr>
              <w:spacing w:line="240" w:lineRule="auto"/>
              <w:jc w:val="center"/>
              <w:rPr>
                <w:rFonts w:cstheme="minorHAnsi"/>
                <w:bCs/>
                <w:szCs w:val="22"/>
              </w:rPr>
            </w:pPr>
          </w:p>
        </w:tc>
        <w:tc>
          <w:tcPr>
            <w:tcW w:w="425" w:type="dxa"/>
            <w:gridSpan w:val="2"/>
            <w:vAlign w:val="center"/>
          </w:tcPr>
          <w:p w14:paraId="732434A0"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2328BB07"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256AC6DA"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38AA98D6" w14:textId="77777777" w:rsidR="00DB4CE2" w:rsidRPr="00A32539" w:rsidRDefault="00DB4CE2" w:rsidP="00BD4E22">
            <w:pPr>
              <w:spacing w:line="240" w:lineRule="auto"/>
              <w:jc w:val="center"/>
              <w:rPr>
                <w:rFonts w:cstheme="minorHAnsi"/>
                <w:bCs/>
                <w:szCs w:val="22"/>
              </w:rPr>
            </w:pPr>
          </w:p>
        </w:tc>
        <w:tc>
          <w:tcPr>
            <w:tcW w:w="567" w:type="dxa"/>
            <w:vAlign w:val="center"/>
          </w:tcPr>
          <w:p w14:paraId="665A1408" w14:textId="77777777" w:rsidR="00DB4CE2" w:rsidRPr="00A32539" w:rsidRDefault="00DB4CE2" w:rsidP="00BD4E22">
            <w:pPr>
              <w:spacing w:line="240" w:lineRule="auto"/>
              <w:jc w:val="center"/>
              <w:rPr>
                <w:rFonts w:cstheme="minorHAnsi"/>
                <w:bCs/>
                <w:szCs w:val="22"/>
              </w:rPr>
            </w:pPr>
          </w:p>
        </w:tc>
      </w:tr>
      <w:tr w:rsidR="0016280C" w14:paraId="11C28C2D" w14:textId="77777777" w:rsidTr="3CC344D7">
        <w:trPr>
          <w:gridAfter w:val="1"/>
          <w:wAfter w:w="47" w:type="dxa"/>
          <w:trHeight w:val="454"/>
        </w:trPr>
        <w:tc>
          <w:tcPr>
            <w:tcW w:w="1990" w:type="dxa"/>
            <w:vAlign w:val="center"/>
          </w:tcPr>
          <w:p w14:paraId="4C23D36B" w14:textId="77777777" w:rsidR="00DB4CE2" w:rsidRPr="00084C97" w:rsidRDefault="008A362F" w:rsidP="00BD4E22">
            <w:pPr>
              <w:spacing w:line="240" w:lineRule="auto"/>
              <w:rPr>
                <w:rFonts w:cstheme="minorHAnsi"/>
                <w:sz w:val="16"/>
                <w:szCs w:val="16"/>
              </w:rPr>
            </w:pPr>
            <w:r w:rsidRPr="00084C97">
              <w:rPr>
                <w:rFonts w:cstheme="minorHAnsi"/>
                <w:sz w:val="16"/>
                <w:szCs w:val="16"/>
              </w:rPr>
              <w:t>Medical history</w:t>
            </w:r>
          </w:p>
        </w:tc>
        <w:tc>
          <w:tcPr>
            <w:tcW w:w="1095" w:type="dxa"/>
            <w:vAlign w:val="center"/>
          </w:tcPr>
          <w:p w14:paraId="2A5697B1" w14:textId="77777777" w:rsidR="00DB4CE2" w:rsidRPr="00A32539" w:rsidRDefault="008A362F" w:rsidP="00BD4E22">
            <w:pPr>
              <w:spacing w:line="240" w:lineRule="auto"/>
              <w:jc w:val="center"/>
              <w:rPr>
                <w:rFonts w:cstheme="minorHAnsi"/>
                <w:bCs/>
                <w:szCs w:val="22"/>
              </w:rPr>
            </w:pPr>
            <w:r w:rsidRPr="00A32539">
              <w:rPr>
                <w:rFonts w:cstheme="minorHAnsi"/>
                <w:bCs/>
                <w:szCs w:val="22"/>
              </w:rPr>
              <w:t>X</w:t>
            </w:r>
          </w:p>
        </w:tc>
        <w:tc>
          <w:tcPr>
            <w:tcW w:w="567" w:type="dxa"/>
            <w:vAlign w:val="center"/>
          </w:tcPr>
          <w:p w14:paraId="71049383" w14:textId="77777777" w:rsidR="00DB4CE2" w:rsidRPr="00A32539" w:rsidRDefault="00DB4CE2" w:rsidP="00BD4E22">
            <w:pPr>
              <w:spacing w:line="240" w:lineRule="auto"/>
              <w:jc w:val="center"/>
              <w:rPr>
                <w:rFonts w:cstheme="minorHAnsi"/>
                <w:bCs/>
                <w:szCs w:val="22"/>
              </w:rPr>
            </w:pPr>
          </w:p>
        </w:tc>
        <w:tc>
          <w:tcPr>
            <w:tcW w:w="567" w:type="dxa"/>
            <w:vAlign w:val="center"/>
          </w:tcPr>
          <w:p w14:paraId="062932AA" w14:textId="77777777" w:rsidR="00DB4CE2" w:rsidRPr="00A32539" w:rsidRDefault="00DB4CE2" w:rsidP="00BD4E22">
            <w:pPr>
              <w:spacing w:line="240" w:lineRule="auto"/>
              <w:jc w:val="center"/>
              <w:rPr>
                <w:rFonts w:cstheme="minorHAnsi"/>
                <w:bCs/>
                <w:szCs w:val="22"/>
              </w:rPr>
            </w:pPr>
          </w:p>
        </w:tc>
        <w:tc>
          <w:tcPr>
            <w:tcW w:w="709" w:type="dxa"/>
            <w:gridSpan w:val="2"/>
          </w:tcPr>
          <w:p w14:paraId="608E7F70" w14:textId="7C7DEE3A" w:rsidR="00DB4CE2" w:rsidRPr="00A32539" w:rsidRDefault="00DB4CE2" w:rsidP="00BD4E22">
            <w:pPr>
              <w:spacing w:line="240" w:lineRule="auto"/>
              <w:jc w:val="center"/>
              <w:rPr>
                <w:rFonts w:cstheme="minorHAnsi"/>
                <w:bCs/>
                <w:szCs w:val="22"/>
              </w:rPr>
            </w:pPr>
          </w:p>
        </w:tc>
        <w:tc>
          <w:tcPr>
            <w:tcW w:w="709" w:type="dxa"/>
            <w:gridSpan w:val="2"/>
          </w:tcPr>
          <w:p w14:paraId="12A4EA11" w14:textId="3BF851A2" w:rsidR="00DB4CE2" w:rsidRPr="00A32539" w:rsidRDefault="00DB4CE2" w:rsidP="00BD4E22">
            <w:pPr>
              <w:spacing w:line="240" w:lineRule="auto"/>
              <w:jc w:val="center"/>
              <w:rPr>
                <w:rFonts w:cstheme="minorHAnsi"/>
                <w:bCs/>
                <w:szCs w:val="22"/>
              </w:rPr>
            </w:pPr>
          </w:p>
        </w:tc>
        <w:tc>
          <w:tcPr>
            <w:tcW w:w="850" w:type="dxa"/>
            <w:gridSpan w:val="2"/>
            <w:vAlign w:val="center"/>
          </w:tcPr>
          <w:p w14:paraId="5A1EA135" w14:textId="77777777" w:rsidR="00DB4CE2" w:rsidRPr="00A32539" w:rsidRDefault="00DB4CE2" w:rsidP="00BD4E22">
            <w:pPr>
              <w:spacing w:line="240" w:lineRule="auto"/>
              <w:jc w:val="center"/>
              <w:rPr>
                <w:rFonts w:cstheme="minorHAnsi"/>
                <w:bCs/>
                <w:szCs w:val="22"/>
              </w:rPr>
            </w:pPr>
          </w:p>
        </w:tc>
        <w:tc>
          <w:tcPr>
            <w:tcW w:w="567" w:type="dxa"/>
          </w:tcPr>
          <w:p w14:paraId="49F77532" w14:textId="77777777" w:rsidR="00DB4CE2" w:rsidRPr="00A32539" w:rsidRDefault="00DB4CE2" w:rsidP="00BD4E22">
            <w:pPr>
              <w:spacing w:line="240" w:lineRule="auto"/>
              <w:jc w:val="center"/>
              <w:rPr>
                <w:rFonts w:cstheme="minorHAnsi"/>
                <w:bCs/>
                <w:szCs w:val="22"/>
              </w:rPr>
            </w:pPr>
          </w:p>
        </w:tc>
        <w:tc>
          <w:tcPr>
            <w:tcW w:w="709" w:type="dxa"/>
            <w:vAlign w:val="center"/>
          </w:tcPr>
          <w:p w14:paraId="58717D39" w14:textId="4D9AE2B1" w:rsidR="00DB4CE2" w:rsidRPr="00A32539" w:rsidRDefault="00DB4CE2" w:rsidP="00BD4E22">
            <w:pPr>
              <w:spacing w:line="240" w:lineRule="auto"/>
              <w:jc w:val="center"/>
              <w:rPr>
                <w:rFonts w:cstheme="minorHAnsi"/>
                <w:bCs/>
                <w:szCs w:val="22"/>
              </w:rPr>
            </w:pPr>
          </w:p>
        </w:tc>
        <w:tc>
          <w:tcPr>
            <w:tcW w:w="709" w:type="dxa"/>
            <w:vAlign w:val="center"/>
          </w:tcPr>
          <w:p w14:paraId="5338A720" w14:textId="77777777" w:rsidR="00DB4CE2" w:rsidRPr="00A32539" w:rsidRDefault="00DB4CE2" w:rsidP="00BD4E22">
            <w:pPr>
              <w:spacing w:line="240" w:lineRule="auto"/>
              <w:jc w:val="center"/>
              <w:rPr>
                <w:rFonts w:cstheme="minorHAnsi"/>
                <w:bCs/>
                <w:szCs w:val="22"/>
              </w:rPr>
            </w:pPr>
          </w:p>
        </w:tc>
        <w:tc>
          <w:tcPr>
            <w:tcW w:w="567" w:type="dxa"/>
            <w:vAlign w:val="center"/>
          </w:tcPr>
          <w:p w14:paraId="61DAA4D5" w14:textId="77777777" w:rsidR="00DB4CE2" w:rsidRPr="00A32539" w:rsidRDefault="00DB4CE2" w:rsidP="00BD4E22">
            <w:pPr>
              <w:spacing w:line="240" w:lineRule="auto"/>
              <w:jc w:val="center"/>
              <w:rPr>
                <w:rFonts w:cstheme="minorHAnsi"/>
                <w:bCs/>
                <w:szCs w:val="22"/>
              </w:rPr>
            </w:pPr>
          </w:p>
        </w:tc>
        <w:tc>
          <w:tcPr>
            <w:tcW w:w="567" w:type="dxa"/>
            <w:vAlign w:val="center"/>
          </w:tcPr>
          <w:p w14:paraId="2AEAF47F" w14:textId="77777777" w:rsidR="00DB4CE2" w:rsidRPr="00A32539" w:rsidRDefault="00DB4CE2" w:rsidP="00BD4E22">
            <w:pPr>
              <w:spacing w:line="240" w:lineRule="auto"/>
              <w:jc w:val="center"/>
              <w:rPr>
                <w:rFonts w:cstheme="minorHAnsi"/>
                <w:bCs/>
                <w:szCs w:val="22"/>
              </w:rPr>
            </w:pPr>
          </w:p>
        </w:tc>
        <w:tc>
          <w:tcPr>
            <w:tcW w:w="425" w:type="dxa"/>
            <w:vAlign w:val="center"/>
          </w:tcPr>
          <w:p w14:paraId="281B37BA" w14:textId="77777777" w:rsidR="00DB4CE2" w:rsidRPr="00A32539" w:rsidRDefault="00DB4CE2" w:rsidP="00BD4E22">
            <w:pPr>
              <w:spacing w:line="240" w:lineRule="auto"/>
              <w:jc w:val="center"/>
              <w:rPr>
                <w:rFonts w:cstheme="minorHAnsi"/>
                <w:bCs/>
                <w:szCs w:val="22"/>
              </w:rPr>
            </w:pPr>
          </w:p>
        </w:tc>
        <w:tc>
          <w:tcPr>
            <w:tcW w:w="425" w:type="dxa"/>
            <w:vAlign w:val="center"/>
          </w:tcPr>
          <w:p w14:paraId="2E500C74" w14:textId="77777777" w:rsidR="00DB4CE2" w:rsidRPr="00A32539" w:rsidRDefault="00DB4CE2" w:rsidP="00BD4E22">
            <w:pPr>
              <w:spacing w:line="240" w:lineRule="auto"/>
              <w:jc w:val="center"/>
              <w:rPr>
                <w:rFonts w:cstheme="minorHAnsi"/>
                <w:bCs/>
                <w:szCs w:val="22"/>
              </w:rPr>
            </w:pPr>
          </w:p>
        </w:tc>
        <w:tc>
          <w:tcPr>
            <w:tcW w:w="520" w:type="dxa"/>
            <w:gridSpan w:val="2"/>
            <w:vAlign w:val="center"/>
          </w:tcPr>
          <w:p w14:paraId="74CD1D1F" w14:textId="77777777" w:rsidR="00DB4CE2" w:rsidRPr="00A32539" w:rsidRDefault="00DB4CE2" w:rsidP="00BD4E22">
            <w:pPr>
              <w:spacing w:line="240" w:lineRule="auto"/>
              <w:jc w:val="center"/>
              <w:rPr>
                <w:rFonts w:cstheme="minorHAnsi"/>
                <w:bCs/>
                <w:szCs w:val="22"/>
              </w:rPr>
            </w:pPr>
          </w:p>
        </w:tc>
        <w:tc>
          <w:tcPr>
            <w:tcW w:w="425" w:type="dxa"/>
            <w:gridSpan w:val="2"/>
            <w:vAlign w:val="center"/>
          </w:tcPr>
          <w:p w14:paraId="1C5BEDD8"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02915484"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03B94F49"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6D846F5D" w14:textId="77777777" w:rsidR="00DB4CE2" w:rsidRPr="00A32539" w:rsidRDefault="00DB4CE2" w:rsidP="00BD4E22">
            <w:pPr>
              <w:spacing w:line="240" w:lineRule="auto"/>
              <w:jc w:val="center"/>
              <w:rPr>
                <w:rFonts w:cstheme="minorHAnsi"/>
                <w:bCs/>
                <w:szCs w:val="22"/>
              </w:rPr>
            </w:pPr>
          </w:p>
        </w:tc>
        <w:tc>
          <w:tcPr>
            <w:tcW w:w="567" w:type="dxa"/>
            <w:vAlign w:val="center"/>
          </w:tcPr>
          <w:p w14:paraId="62F015AF" w14:textId="77777777" w:rsidR="00DB4CE2" w:rsidRPr="00A32539" w:rsidRDefault="00DB4CE2" w:rsidP="00BD4E22">
            <w:pPr>
              <w:spacing w:line="240" w:lineRule="auto"/>
              <w:jc w:val="center"/>
              <w:rPr>
                <w:rFonts w:cstheme="minorHAnsi"/>
                <w:bCs/>
                <w:szCs w:val="22"/>
              </w:rPr>
            </w:pPr>
          </w:p>
        </w:tc>
      </w:tr>
      <w:tr w:rsidR="0016280C" w14:paraId="21568FC5" w14:textId="77777777" w:rsidTr="3CC344D7">
        <w:trPr>
          <w:gridAfter w:val="1"/>
          <w:wAfter w:w="47" w:type="dxa"/>
          <w:trHeight w:val="454"/>
        </w:trPr>
        <w:tc>
          <w:tcPr>
            <w:tcW w:w="1990" w:type="dxa"/>
            <w:vAlign w:val="center"/>
          </w:tcPr>
          <w:p w14:paraId="3439825E" w14:textId="10D635F0" w:rsidR="00DB4CE2" w:rsidRPr="00084C97" w:rsidRDefault="008A362F" w:rsidP="00BD4E22">
            <w:pPr>
              <w:spacing w:line="240" w:lineRule="auto"/>
              <w:rPr>
                <w:rFonts w:cstheme="minorHAnsi"/>
                <w:sz w:val="16"/>
                <w:szCs w:val="16"/>
              </w:rPr>
            </w:pPr>
            <w:r w:rsidRPr="00084C97">
              <w:rPr>
                <w:rFonts w:cstheme="minorHAnsi"/>
                <w:sz w:val="16"/>
                <w:szCs w:val="16"/>
              </w:rPr>
              <w:t>Urine Pregnancy Test</w:t>
            </w:r>
          </w:p>
        </w:tc>
        <w:tc>
          <w:tcPr>
            <w:tcW w:w="1095" w:type="dxa"/>
            <w:vAlign w:val="center"/>
          </w:tcPr>
          <w:p w14:paraId="1D4B1DDA" w14:textId="04DFE29A" w:rsidR="00DB4CE2" w:rsidRPr="00A32539" w:rsidRDefault="008A362F" w:rsidP="00BD4E22">
            <w:pPr>
              <w:spacing w:line="240" w:lineRule="auto"/>
              <w:jc w:val="center"/>
              <w:rPr>
                <w:rFonts w:cstheme="minorHAnsi"/>
                <w:bCs/>
                <w:szCs w:val="22"/>
              </w:rPr>
            </w:pPr>
            <w:r>
              <w:rPr>
                <w:rFonts w:cstheme="minorHAnsi"/>
                <w:bCs/>
                <w:szCs w:val="22"/>
              </w:rPr>
              <w:t>X</w:t>
            </w:r>
          </w:p>
        </w:tc>
        <w:tc>
          <w:tcPr>
            <w:tcW w:w="567" w:type="dxa"/>
            <w:vAlign w:val="center"/>
          </w:tcPr>
          <w:p w14:paraId="65C4F588" w14:textId="77777777" w:rsidR="00DB4CE2" w:rsidRPr="00A32539" w:rsidRDefault="00DB4CE2" w:rsidP="00BD4E22">
            <w:pPr>
              <w:spacing w:line="240" w:lineRule="auto"/>
              <w:jc w:val="center"/>
              <w:rPr>
                <w:rFonts w:cstheme="minorHAnsi"/>
                <w:bCs/>
                <w:szCs w:val="22"/>
              </w:rPr>
            </w:pPr>
          </w:p>
        </w:tc>
        <w:tc>
          <w:tcPr>
            <w:tcW w:w="567" w:type="dxa"/>
            <w:vAlign w:val="center"/>
          </w:tcPr>
          <w:p w14:paraId="332ED016" w14:textId="77777777" w:rsidR="00DB4CE2" w:rsidRPr="00A32539" w:rsidRDefault="00DB4CE2" w:rsidP="00BD4E22">
            <w:pPr>
              <w:spacing w:line="240" w:lineRule="auto"/>
              <w:jc w:val="center"/>
              <w:rPr>
                <w:rFonts w:cstheme="minorHAnsi"/>
                <w:bCs/>
                <w:szCs w:val="22"/>
              </w:rPr>
            </w:pPr>
          </w:p>
        </w:tc>
        <w:tc>
          <w:tcPr>
            <w:tcW w:w="709" w:type="dxa"/>
            <w:gridSpan w:val="2"/>
          </w:tcPr>
          <w:p w14:paraId="234A330A" w14:textId="75896684" w:rsidR="00DB4CE2" w:rsidRPr="00A32539" w:rsidRDefault="00DB4CE2" w:rsidP="00BD4E22">
            <w:pPr>
              <w:spacing w:line="240" w:lineRule="auto"/>
              <w:jc w:val="center"/>
              <w:rPr>
                <w:rFonts w:cstheme="minorHAnsi"/>
                <w:bCs/>
                <w:szCs w:val="22"/>
              </w:rPr>
            </w:pPr>
          </w:p>
        </w:tc>
        <w:tc>
          <w:tcPr>
            <w:tcW w:w="709" w:type="dxa"/>
            <w:gridSpan w:val="2"/>
          </w:tcPr>
          <w:p w14:paraId="02AEF4B3" w14:textId="4F7F7B22" w:rsidR="00DB4CE2" w:rsidRPr="00A32539" w:rsidRDefault="00DB4CE2" w:rsidP="00BD4E22">
            <w:pPr>
              <w:spacing w:line="240" w:lineRule="auto"/>
              <w:jc w:val="center"/>
              <w:rPr>
                <w:rFonts w:cstheme="minorHAnsi"/>
                <w:bCs/>
                <w:szCs w:val="22"/>
              </w:rPr>
            </w:pPr>
          </w:p>
        </w:tc>
        <w:tc>
          <w:tcPr>
            <w:tcW w:w="850" w:type="dxa"/>
            <w:gridSpan w:val="2"/>
            <w:vAlign w:val="center"/>
          </w:tcPr>
          <w:p w14:paraId="0CEE177A" w14:textId="77777777" w:rsidR="00DB4CE2" w:rsidRPr="00A32539" w:rsidRDefault="00DB4CE2" w:rsidP="00BD4E22">
            <w:pPr>
              <w:spacing w:line="240" w:lineRule="auto"/>
              <w:jc w:val="center"/>
              <w:rPr>
                <w:rFonts w:cstheme="minorHAnsi"/>
                <w:bCs/>
                <w:szCs w:val="22"/>
              </w:rPr>
            </w:pPr>
          </w:p>
        </w:tc>
        <w:tc>
          <w:tcPr>
            <w:tcW w:w="567" w:type="dxa"/>
          </w:tcPr>
          <w:p w14:paraId="0504BA5C" w14:textId="77777777" w:rsidR="00DB4CE2" w:rsidRPr="00A32539" w:rsidRDefault="00DB4CE2" w:rsidP="00BD4E22">
            <w:pPr>
              <w:spacing w:line="240" w:lineRule="auto"/>
              <w:jc w:val="center"/>
              <w:rPr>
                <w:rFonts w:cstheme="minorHAnsi"/>
                <w:bCs/>
                <w:szCs w:val="22"/>
              </w:rPr>
            </w:pPr>
          </w:p>
        </w:tc>
        <w:tc>
          <w:tcPr>
            <w:tcW w:w="709" w:type="dxa"/>
            <w:vAlign w:val="center"/>
          </w:tcPr>
          <w:p w14:paraId="25074963" w14:textId="3557D149" w:rsidR="00DB4CE2" w:rsidRPr="00A32539" w:rsidRDefault="00DB4CE2" w:rsidP="00BD4E22">
            <w:pPr>
              <w:spacing w:line="240" w:lineRule="auto"/>
              <w:jc w:val="center"/>
              <w:rPr>
                <w:rFonts w:cstheme="minorHAnsi"/>
                <w:bCs/>
                <w:szCs w:val="22"/>
              </w:rPr>
            </w:pPr>
          </w:p>
        </w:tc>
        <w:tc>
          <w:tcPr>
            <w:tcW w:w="709" w:type="dxa"/>
            <w:vAlign w:val="center"/>
          </w:tcPr>
          <w:p w14:paraId="23972FED" w14:textId="77777777" w:rsidR="00DB4CE2" w:rsidRPr="00A32539" w:rsidRDefault="00DB4CE2" w:rsidP="00BD4E22">
            <w:pPr>
              <w:spacing w:line="240" w:lineRule="auto"/>
              <w:jc w:val="center"/>
              <w:rPr>
                <w:rFonts w:cstheme="minorHAnsi"/>
                <w:bCs/>
                <w:szCs w:val="22"/>
              </w:rPr>
            </w:pPr>
          </w:p>
        </w:tc>
        <w:tc>
          <w:tcPr>
            <w:tcW w:w="567" w:type="dxa"/>
            <w:vAlign w:val="center"/>
          </w:tcPr>
          <w:p w14:paraId="7A1660F0" w14:textId="77777777" w:rsidR="00DB4CE2" w:rsidRPr="00A32539" w:rsidRDefault="00DB4CE2" w:rsidP="00BD4E22">
            <w:pPr>
              <w:spacing w:line="240" w:lineRule="auto"/>
              <w:jc w:val="center"/>
              <w:rPr>
                <w:rFonts w:cstheme="minorHAnsi"/>
                <w:bCs/>
                <w:szCs w:val="22"/>
              </w:rPr>
            </w:pPr>
          </w:p>
        </w:tc>
        <w:tc>
          <w:tcPr>
            <w:tcW w:w="567" w:type="dxa"/>
            <w:vAlign w:val="center"/>
          </w:tcPr>
          <w:p w14:paraId="4791C478" w14:textId="77777777" w:rsidR="00DB4CE2" w:rsidRPr="00A32539" w:rsidRDefault="00DB4CE2" w:rsidP="00BD4E22">
            <w:pPr>
              <w:spacing w:line="240" w:lineRule="auto"/>
              <w:jc w:val="center"/>
              <w:rPr>
                <w:rFonts w:cstheme="minorHAnsi"/>
                <w:bCs/>
                <w:szCs w:val="22"/>
              </w:rPr>
            </w:pPr>
          </w:p>
        </w:tc>
        <w:tc>
          <w:tcPr>
            <w:tcW w:w="425" w:type="dxa"/>
            <w:vAlign w:val="center"/>
          </w:tcPr>
          <w:p w14:paraId="3E2B199E" w14:textId="77777777" w:rsidR="00DB4CE2" w:rsidRPr="00A32539" w:rsidRDefault="00DB4CE2" w:rsidP="00BD4E22">
            <w:pPr>
              <w:spacing w:line="240" w:lineRule="auto"/>
              <w:jc w:val="center"/>
              <w:rPr>
                <w:rFonts w:cstheme="minorHAnsi"/>
                <w:bCs/>
                <w:szCs w:val="22"/>
              </w:rPr>
            </w:pPr>
          </w:p>
        </w:tc>
        <w:tc>
          <w:tcPr>
            <w:tcW w:w="425" w:type="dxa"/>
            <w:vAlign w:val="center"/>
          </w:tcPr>
          <w:p w14:paraId="16829D11" w14:textId="77777777" w:rsidR="00DB4CE2" w:rsidRPr="00A32539" w:rsidRDefault="00DB4CE2" w:rsidP="00BD4E22">
            <w:pPr>
              <w:spacing w:line="240" w:lineRule="auto"/>
              <w:jc w:val="center"/>
              <w:rPr>
                <w:rFonts w:cstheme="minorHAnsi"/>
                <w:bCs/>
                <w:szCs w:val="22"/>
              </w:rPr>
            </w:pPr>
          </w:p>
        </w:tc>
        <w:tc>
          <w:tcPr>
            <w:tcW w:w="520" w:type="dxa"/>
            <w:gridSpan w:val="2"/>
            <w:vAlign w:val="center"/>
          </w:tcPr>
          <w:p w14:paraId="2BD04069" w14:textId="77777777" w:rsidR="00DB4CE2" w:rsidRPr="00A32539" w:rsidRDefault="00DB4CE2" w:rsidP="00BD4E22">
            <w:pPr>
              <w:spacing w:line="240" w:lineRule="auto"/>
              <w:jc w:val="center"/>
              <w:rPr>
                <w:rFonts w:cstheme="minorHAnsi"/>
                <w:bCs/>
                <w:szCs w:val="22"/>
              </w:rPr>
            </w:pPr>
          </w:p>
        </w:tc>
        <w:tc>
          <w:tcPr>
            <w:tcW w:w="425" w:type="dxa"/>
            <w:gridSpan w:val="2"/>
            <w:vAlign w:val="center"/>
          </w:tcPr>
          <w:p w14:paraId="6F43CE90"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17586306"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34DBA8A2" w14:textId="77777777" w:rsidR="00DB4CE2" w:rsidRPr="00A32539" w:rsidRDefault="00DB4CE2" w:rsidP="00BD4E22">
            <w:pPr>
              <w:spacing w:line="240" w:lineRule="auto"/>
              <w:jc w:val="center"/>
              <w:rPr>
                <w:rFonts w:cstheme="minorHAnsi"/>
                <w:bCs/>
                <w:szCs w:val="22"/>
              </w:rPr>
            </w:pPr>
          </w:p>
        </w:tc>
        <w:tc>
          <w:tcPr>
            <w:tcW w:w="567" w:type="dxa"/>
            <w:gridSpan w:val="2"/>
            <w:vAlign w:val="center"/>
          </w:tcPr>
          <w:p w14:paraId="69E12551" w14:textId="77777777" w:rsidR="00DB4CE2" w:rsidRPr="00A32539" w:rsidRDefault="00DB4CE2" w:rsidP="00BD4E22">
            <w:pPr>
              <w:spacing w:line="240" w:lineRule="auto"/>
              <w:jc w:val="center"/>
              <w:rPr>
                <w:rFonts w:cstheme="minorHAnsi"/>
                <w:bCs/>
                <w:szCs w:val="22"/>
              </w:rPr>
            </w:pPr>
          </w:p>
        </w:tc>
        <w:tc>
          <w:tcPr>
            <w:tcW w:w="567" w:type="dxa"/>
            <w:vAlign w:val="center"/>
          </w:tcPr>
          <w:p w14:paraId="7D6185CA" w14:textId="77777777" w:rsidR="00DB4CE2" w:rsidRPr="00A32539" w:rsidRDefault="00DB4CE2" w:rsidP="00BD4E22">
            <w:pPr>
              <w:spacing w:line="240" w:lineRule="auto"/>
              <w:jc w:val="center"/>
              <w:rPr>
                <w:rFonts w:cstheme="minorHAnsi"/>
                <w:bCs/>
                <w:szCs w:val="22"/>
              </w:rPr>
            </w:pPr>
          </w:p>
        </w:tc>
      </w:tr>
      <w:tr w:rsidR="0016280C" w14:paraId="63E15452" w14:textId="77777777" w:rsidTr="3CC344D7">
        <w:trPr>
          <w:gridAfter w:val="1"/>
          <w:wAfter w:w="47" w:type="dxa"/>
          <w:trHeight w:val="633"/>
        </w:trPr>
        <w:tc>
          <w:tcPr>
            <w:tcW w:w="1990" w:type="dxa"/>
            <w:tcBorders>
              <w:top w:val="single" w:sz="4" w:space="0" w:color="auto"/>
              <w:left w:val="single" w:sz="4" w:space="0" w:color="auto"/>
              <w:bottom w:val="single" w:sz="4" w:space="0" w:color="auto"/>
              <w:right w:val="single" w:sz="4" w:space="0" w:color="auto"/>
            </w:tcBorders>
            <w:vAlign w:val="center"/>
          </w:tcPr>
          <w:p w14:paraId="5731AA3D" w14:textId="13A1A547" w:rsidR="00C87539" w:rsidRPr="00084C97" w:rsidRDefault="008A362F" w:rsidP="00BD4E22">
            <w:pPr>
              <w:spacing w:line="240" w:lineRule="auto"/>
              <w:rPr>
                <w:rFonts w:cstheme="minorHAnsi"/>
                <w:sz w:val="16"/>
                <w:szCs w:val="16"/>
              </w:rPr>
            </w:pPr>
            <w:r w:rsidRPr="00084C97">
              <w:rPr>
                <w:rFonts w:cstheme="minorHAnsi"/>
                <w:sz w:val="16"/>
                <w:szCs w:val="16"/>
              </w:rPr>
              <w:t>Vital signs &amp;</w:t>
            </w:r>
            <w:r>
              <w:rPr>
                <w:rFonts w:cstheme="minorHAnsi"/>
                <w:sz w:val="16"/>
                <w:szCs w:val="16"/>
              </w:rPr>
              <w:t xml:space="preserve"> Observations</w:t>
            </w:r>
            <w:r>
              <w:rPr>
                <w:rStyle w:val="FootnoteReference"/>
                <w:rFonts w:cstheme="minorHAnsi"/>
                <w:sz w:val="16"/>
                <w:szCs w:val="16"/>
              </w:rPr>
              <w:footnoteReference w:id="2"/>
            </w:r>
          </w:p>
        </w:tc>
        <w:tc>
          <w:tcPr>
            <w:tcW w:w="1095" w:type="dxa"/>
            <w:tcBorders>
              <w:top w:val="single" w:sz="4" w:space="0" w:color="auto"/>
              <w:left w:val="single" w:sz="4" w:space="0" w:color="auto"/>
              <w:bottom w:val="single" w:sz="4" w:space="0" w:color="auto"/>
              <w:right w:val="single" w:sz="4" w:space="0" w:color="auto"/>
            </w:tcBorders>
            <w:vAlign w:val="center"/>
          </w:tcPr>
          <w:p w14:paraId="2AA7E729" w14:textId="77777777" w:rsidR="00C87539" w:rsidRPr="00A32539" w:rsidRDefault="008A362F" w:rsidP="00AB2D6B">
            <w:pPr>
              <w:spacing w:line="240" w:lineRule="auto"/>
              <w:jc w:val="center"/>
              <w:rPr>
                <w:rFonts w:cstheme="minorHAnsi"/>
                <w:bCs/>
                <w:szCs w:val="22"/>
              </w:rPr>
            </w:pPr>
            <w:r w:rsidRPr="00A32539">
              <w:rPr>
                <w:rFonts w:cstheme="minorHAnsi"/>
                <w:bCs/>
                <w:szCs w:val="22"/>
              </w:rPr>
              <w:t>X</w:t>
            </w:r>
          </w:p>
        </w:tc>
        <w:tc>
          <w:tcPr>
            <w:tcW w:w="4678" w:type="dxa"/>
            <w:gridSpan w:val="10"/>
            <w:tcBorders>
              <w:top w:val="single" w:sz="4" w:space="0" w:color="auto"/>
              <w:left w:val="single" w:sz="4" w:space="0" w:color="auto"/>
              <w:bottom w:val="single" w:sz="4" w:space="0" w:color="auto"/>
              <w:right w:val="single" w:sz="4" w:space="0" w:color="auto"/>
            </w:tcBorders>
            <w:vAlign w:val="center"/>
          </w:tcPr>
          <w:p w14:paraId="13B84198" w14:textId="42791DC1" w:rsidR="00C87539" w:rsidRPr="00084C97" w:rsidRDefault="008A362F" w:rsidP="00AB2D6B">
            <w:pPr>
              <w:spacing w:line="240" w:lineRule="auto"/>
              <w:jc w:val="center"/>
              <w:rPr>
                <w:rFonts w:cstheme="minorHAnsi"/>
                <w:bCs/>
                <w:sz w:val="2"/>
                <w:szCs w:val="2"/>
              </w:rPr>
            </w:pPr>
            <w:r>
              <w:rPr>
                <w:rFonts w:cstheme="minorHAnsi"/>
                <w:bCs/>
                <w:sz w:val="16"/>
                <w:szCs w:val="16"/>
              </w:rPr>
              <w:t xml:space="preserve">Taken at </w:t>
            </w:r>
            <w:r w:rsidRPr="00084C97">
              <w:rPr>
                <w:rFonts w:cstheme="minorHAnsi"/>
                <w:bCs/>
                <w:sz w:val="16"/>
                <w:szCs w:val="16"/>
              </w:rPr>
              <w:t>0,1,2,3,4,8,12,13,14,15,16,20,24,25,26,27,28, 32,36,37,38,39,40,44,48,49,50,51,52</w:t>
            </w:r>
            <w:r w:rsidR="00790729">
              <w:rPr>
                <w:rFonts w:cstheme="minorHAnsi"/>
                <w:bCs/>
                <w:sz w:val="16"/>
                <w:szCs w:val="16"/>
              </w:rPr>
              <w:t>,56</w:t>
            </w:r>
          </w:p>
          <w:p w14:paraId="3EB125E4" w14:textId="3B774B5B" w:rsidR="00C87539" w:rsidRPr="00084C97" w:rsidRDefault="00C87539">
            <w:pPr>
              <w:spacing w:line="240" w:lineRule="auto"/>
              <w:jc w:val="center"/>
              <w:rPr>
                <w:rFonts w:cstheme="minorHAnsi"/>
                <w:bCs/>
                <w:sz w:val="2"/>
                <w:szCs w:val="2"/>
              </w:rPr>
            </w:pPr>
          </w:p>
          <w:p w14:paraId="2E0FC0CF" w14:textId="1AA3D3B4" w:rsidR="00C87539" w:rsidRPr="00084C97" w:rsidRDefault="00C87539">
            <w:pPr>
              <w:spacing w:line="240" w:lineRule="auto"/>
              <w:jc w:val="center"/>
              <w:rPr>
                <w:rFonts w:cstheme="minorHAnsi"/>
                <w:bCs/>
                <w:sz w:val="2"/>
                <w:szCs w:val="2"/>
              </w:rPr>
            </w:pPr>
          </w:p>
          <w:p w14:paraId="183F0B46" w14:textId="19FD5CA3" w:rsidR="00C87539" w:rsidRPr="00084C97" w:rsidRDefault="00C87539">
            <w:pPr>
              <w:spacing w:line="240" w:lineRule="auto"/>
              <w:jc w:val="center"/>
              <w:rPr>
                <w:rFonts w:cstheme="minorHAnsi"/>
                <w:bCs/>
                <w:sz w:val="2"/>
                <w:szCs w:val="2"/>
              </w:rPr>
            </w:pPr>
          </w:p>
          <w:p w14:paraId="2EE3506D" w14:textId="27D78E31" w:rsidR="00C87539" w:rsidRPr="00084C97" w:rsidRDefault="00C87539">
            <w:pPr>
              <w:spacing w:line="240" w:lineRule="auto"/>
              <w:jc w:val="center"/>
              <w:rPr>
                <w:rFonts w:cstheme="minorHAnsi"/>
                <w:bCs/>
                <w:sz w:val="2"/>
                <w:szCs w:val="2"/>
              </w:rPr>
            </w:pPr>
          </w:p>
          <w:p w14:paraId="2FC106A0" w14:textId="1376B164" w:rsidR="00C87539" w:rsidRPr="00A32539" w:rsidRDefault="00C87539">
            <w:pPr>
              <w:spacing w:line="240" w:lineRule="auto"/>
              <w:jc w:val="center"/>
              <w:rPr>
                <w:rFonts w:cstheme="minorHAnsi"/>
                <w:bCs/>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BF38BBE" w14:textId="4B7FF6A9" w:rsidR="00C87539" w:rsidRPr="00084C97" w:rsidRDefault="008A362F">
            <w:pPr>
              <w:spacing w:line="240" w:lineRule="auto"/>
              <w:jc w:val="center"/>
              <w:rPr>
                <w:rFonts w:cstheme="minorHAnsi"/>
                <w:bCs/>
                <w:sz w:val="12"/>
                <w:szCs w:val="12"/>
              </w:rPr>
            </w:pPr>
            <w:r w:rsidRPr="00084C97">
              <w:rPr>
                <w:rFonts w:cstheme="minorHAnsi"/>
                <w:bCs/>
                <w:sz w:val="12"/>
                <w:szCs w:val="12"/>
              </w:rPr>
              <w:t>If additional dose given at 72 hours, then 72,73,74,75,76</w:t>
            </w:r>
          </w:p>
        </w:tc>
        <w:tc>
          <w:tcPr>
            <w:tcW w:w="567" w:type="dxa"/>
            <w:tcBorders>
              <w:top w:val="single" w:sz="4" w:space="0" w:color="auto"/>
              <w:left w:val="single" w:sz="4" w:space="0" w:color="auto"/>
              <w:bottom w:val="single" w:sz="4" w:space="0" w:color="auto"/>
              <w:right w:val="single" w:sz="4" w:space="0" w:color="auto"/>
            </w:tcBorders>
            <w:vAlign w:val="center"/>
          </w:tcPr>
          <w:p w14:paraId="3726491C"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6ABC5ABD"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425" w:type="dxa"/>
            <w:tcBorders>
              <w:top w:val="single" w:sz="4" w:space="0" w:color="auto"/>
              <w:left w:val="single" w:sz="4" w:space="0" w:color="auto"/>
              <w:bottom w:val="single" w:sz="4" w:space="0" w:color="auto"/>
              <w:right w:val="single" w:sz="4" w:space="0" w:color="auto"/>
            </w:tcBorders>
            <w:vAlign w:val="center"/>
          </w:tcPr>
          <w:p w14:paraId="58B47519"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425" w:type="dxa"/>
            <w:tcBorders>
              <w:top w:val="single" w:sz="4" w:space="0" w:color="auto"/>
              <w:left w:val="single" w:sz="4" w:space="0" w:color="auto"/>
              <w:bottom w:val="single" w:sz="4" w:space="0" w:color="auto"/>
              <w:right w:val="single" w:sz="4" w:space="0" w:color="auto"/>
            </w:tcBorders>
            <w:vAlign w:val="center"/>
          </w:tcPr>
          <w:p w14:paraId="43C354A8"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20" w:type="dxa"/>
            <w:gridSpan w:val="2"/>
            <w:tcBorders>
              <w:top w:val="single" w:sz="4" w:space="0" w:color="auto"/>
              <w:left w:val="single" w:sz="4" w:space="0" w:color="auto"/>
              <w:bottom w:val="single" w:sz="4" w:space="0" w:color="auto"/>
              <w:right w:val="single" w:sz="4" w:space="0" w:color="auto"/>
            </w:tcBorders>
            <w:vAlign w:val="center"/>
          </w:tcPr>
          <w:p w14:paraId="457FA147"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FDFCD0A"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615E5F"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09FC242"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E1A8611"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4B4DA821" w14:textId="77777777" w:rsidR="00C87539" w:rsidRPr="00A32539" w:rsidRDefault="008A362F">
            <w:pPr>
              <w:spacing w:line="240" w:lineRule="auto"/>
              <w:jc w:val="center"/>
              <w:rPr>
                <w:rFonts w:cstheme="minorHAnsi"/>
                <w:bCs/>
                <w:szCs w:val="22"/>
              </w:rPr>
            </w:pPr>
            <w:r w:rsidRPr="00A32539">
              <w:rPr>
                <w:rFonts w:cstheme="minorHAnsi"/>
                <w:bCs/>
                <w:szCs w:val="22"/>
              </w:rPr>
              <w:t>X</w:t>
            </w:r>
          </w:p>
        </w:tc>
      </w:tr>
      <w:tr w:rsidR="0016280C" w14:paraId="6177AB36" w14:textId="77777777" w:rsidTr="3CC344D7">
        <w:trPr>
          <w:gridAfter w:val="1"/>
          <w:wAfter w:w="47" w:type="dxa"/>
          <w:trHeight w:val="459"/>
        </w:trPr>
        <w:tc>
          <w:tcPr>
            <w:tcW w:w="1990" w:type="dxa"/>
            <w:tcBorders>
              <w:top w:val="single" w:sz="4" w:space="0" w:color="auto"/>
              <w:left w:val="single" w:sz="4" w:space="0" w:color="auto"/>
              <w:bottom w:val="single" w:sz="4" w:space="0" w:color="auto"/>
              <w:right w:val="single" w:sz="4" w:space="0" w:color="auto"/>
            </w:tcBorders>
            <w:vAlign w:val="center"/>
          </w:tcPr>
          <w:p w14:paraId="73768B89" w14:textId="77777777" w:rsidR="00E55C3D" w:rsidRDefault="008A362F" w:rsidP="00BD4E22">
            <w:pPr>
              <w:spacing w:line="240" w:lineRule="auto"/>
              <w:rPr>
                <w:rFonts w:cstheme="minorHAnsi"/>
                <w:sz w:val="16"/>
                <w:szCs w:val="16"/>
              </w:rPr>
            </w:pPr>
            <w:r w:rsidRPr="00084C97">
              <w:rPr>
                <w:rFonts w:cstheme="minorHAnsi"/>
                <w:sz w:val="16"/>
                <w:szCs w:val="16"/>
              </w:rPr>
              <w:t>Concomitant medications</w:t>
            </w:r>
          </w:p>
          <w:p w14:paraId="577279AC" w14:textId="77777777" w:rsidR="005D616F" w:rsidRPr="00084C97" w:rsidRDefault="005D616F" w:rsidP="00BD4E22">
            <w:pPr>
              <w:spacing w:line="240" w:lineRule="auto"/>
              <w:rPr>
                <w:rFonts w:cstheme="minorHAnsi"/>
                <w:sz w:val="16"/>
                <w:szCs w:val="16"/>
              </w:rPr>
            </w:pPr>
          </w:p>
        </w:tc>
        <w:tc>
          <w:tcPr>
            <w:tcW w:w="1095" w:type="dxa"/>
            <w:tcBorders>
              <w:top w:val="single" w:sz="4" w:space="0" w:color="auto"/>
              <w:left w:val="single" w:sz="4" w:space="0" w:color="auto"/>
              <w:bottom w:val="single" w:sz="4" w:space="0" w:color="auto"/>
              <w:right w:val="single" w:sz="4" w:space="0" w:color="auto"/>
            </w:tcBorders>
            <w:vAlign w:val="center"/>
          </w:tcPr>
          <w:p w14:paraId="6A3A5489" w14:textId="77777777" w:rsidR="00E55C3D" w:rsidRPr="00A32539" w:rsidRDefault="008A362F" w:rsidP="00AB2D6B">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563D233C"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7BE6DB58"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41D71877" w14:textId="07810699" w:rsidR="00E55C3D" w:rsidRPr="00A32539" w:rsidRDefault="00E55C3D">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DDAF5D9" w14:textId="5CD3BE5A" w:rsidR="00E55C3D"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7360855" w14:textId="6BE1EA5E" w:rsidR="00E55C3D" w:rsidRDefault="008A362F">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53129FD4"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6195AB91" w14:textId="152B323F" w:rsidR="00E55C3D" w:rsidRDefault="008A362F">
            <w:pPr>
              <w:spacing w:line="240" w:lineRule="auto"/>
              <w:jc w:val="center"/>
              <w:rPr>
                <w:rFonts w:cstheme="minorHAnsi"/>
                <w:bCs/>
                <w:szCs w:val="22"/>
              </w:rPr>
            </w:pPr>
            <w:r w:rsidRPr="00A32539">
              <w:rPr>
                <w:rFonts w:cstheme="minorHAnsi"/>
                <w:bCs/>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759C4941" w14:textId="13453883" w:rsidR="00E55C3D" w:rsidRPr="00A32539" w:rsidRDefault="008A362F">
            <w:pPr>
              <w:spacing w:line="240" w:lineRule="auto"/>
              <w:jc w:val="center"/>
              <w:rPr>
                <w:rFonts w:cstheme="minorHAnsi"/>
                <w:bCs/>
                <w:szCs w:val="22"/>
              </w:rPr>
            </w:pPr>
            <w:r>
              <w:rPr>
                <w:rFonts w:cstheme="minorHAnsi"/>
                <w:bCs/>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4CA2B931"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43BB617F"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5626C1C2" w14:textId="77777777" w:rsidR="00E55C3D" w:rsidRPr="00A32539" w:rsidRDefault="008A362F">
            <w:pPr>
              <w:spacing w:line="240" w:lineRule="auto"/>
              <w:jc w:val="center"/>
              <w:rPr>
                <w:rFonts w:cstheme="minorHAnsi"/>
                <w:bCs/>
                <w:szCs w:val="22"/>
              </w:rPr>
            </w:pPr>
            <w:r>
              <w:rPr>
                <w:rFonts w:cstheme="minorHAnsi"/>
                <w:bCs/>
                <w:szCs w:val="22"/>
              </w:rPr>
              <w:t>X</w:t>
            </w:r>
          </w:p>
        </w:tc>
        <w:tc>
          <w:tcPr>
            <w:tcW w:w="425" w:type="dxa"/>
            <w:tcBorders>
              <w:top w:val="single" w:sz="4" w:space="0" w:color="auto"/>
              <w:left w:val="single" w:sz="4" w:space="0" w:color="auto"/>
              <w:bottom w:val="single" w:sz="4" w:space="0" w:color="auto"/>
              <w:right w:val="single" w:sz="4" w:space="0" w:color="auto"/>
            </w:tcBorders>
            <w:vAlign w:val="center"/>
          </w:tcPr>
          <w:p w14:paraId="64BCFF2A" w14:textId="77777777" w:rsidR="00E55C3D" w:rsidRPr="00A32539" w:rsidRDefault="008A362F">
            <w:pPr>
              <w:spacing w:line="240" w:lineRule="auto"/>
              <w:jc w:val="center"/>
              <w:rPr>
                <w:rFonts w:cstheme="minorHAnsi"/>
                <w:bCs/>
                <w:szCs w:val="22"/>
              </w:rPr>
            </w:pPr>
            <w:r>
              <w:rPr>
                <w:rFonts w:cstheme="minorHAnsi"/>
                <w:bCs/>
                <w:szCs w:val="22"/>
              </w:rPr>
              <w:t>X</w:t>
            </w:r>
          </w:p>
        </w:tc>
        <w:tc>
          <w:tcPr>
            <w:tcW w:w="425" w:type="dxa"/>
            <w:tcBorders>
              <w:top w:val="single" w:sz="4" w:space="0" w:color="auto"/>
              <w:left w:val="single" w:sz="4" w:space="0" w:color="auto"/>
              <w:bottom w:val="single" w:sz="4" w:space="0" w:color="auto"/>
              <w:right w:val="single" w:sz="4" w:space="0" w:color="auto"/>
            </w:tcBorders>
            <w:vAlign w:val="center"/>
          </w:tcPr>
          <w:p w14:paraId="7BA5B967" w14:textId="77777777" w:rsidR="00E55C3D" w:rsidRPr="00A32539" w:rsidRDefault="008A362F">
            <w:pPr>
              <w:spacing w:line="240" w:lineRule="auto"/>
              <w:jc w:val="center"/>
              <w:rPr>
                <w:rFonts w:cstheme="minorHAnsi"/>
                <w:bCs/>
                <w:szCs w:val="22"/>
              </w:rPr>
            </w:pPr>
            <w:r>
              <w:rPr>
                <w:rFonts w:cstheme="minorHAnsi"/>
                <w:bCs/>
                <w:szCs w:val="22"/>
              </w:rPr>
              <w:t>X</w:t>
            </w:r>
          </w:p>
        </w:tc>
        <w:tc>
          <w:tcPr>
            <w:tcW w:w="520" w:type="dxa"/>
            <w:gridSpan w:val="2"/>
            <w:tcBorders>
              <w:top w:val="single" w:sz="4" w:space="0" w:color="auto"/>
              <w:left w:val="single" w:sz="4" w:space="0" w:color="auto"/>
              <w:bottom w:val="single" w:sz="4" w:space="0" w:color="auto"/>
              <w:right w:val="single" w:sz="4" w:space="0" w:color="auto"/>
            </w:tcBorders>
            <w:vAlign w:val="center"/>
          </w:tcPr>
          <w:p w14:paraId="47A56624" w14:textId="77777777" w:rsidR="00E55C3D" w:rsidRPr="00A32539" w:rsidRDefault="008A362F">
            <w:pPr>
              <w:spacing w:line="240" w:lineRule="auto"/>
              <w:jc w:val="center"/>
              <w:rPr>
                <w:rFonts w:cstheme="minorHAnsi"/>
                <w:bCs/>
                <w:szCs w:val="22"/>
              </w:rPr>
            </w:pPr>
            <w:r>
              <w:rPr>
                <w:rFonts w:cstheme="minorHAnsi"/>
                <w:bCs/>
                <w:szCs w:val="22"/>
              </w:rPr>
              <w:t>X</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74ED782"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74A065C"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30508C"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3D9F2D" w14:textId="77777777" w:rsidR="00E55C3D" w:rsidRPr="00A32539" w:rsidRDefault="008A362F">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316781AC" w14:textId="77777777" w:rsidR="00E55C3D" w:rsidRPr="00A32539" w:rsidRDefault="008A362F">
            <w:pPr>
              <w:spacing w:line="240" w:lineRule="auto"/>
              <w:jc w:val="center"/>
              <w:rPr>
                <w:rFonts w:cstheme="minorHAnsi"/>
                <w:bCs/>
                <w:szCs w:val="22"/>
              </w:rPr>
            </w:pPr>
            <w:r>
              <w:rPr>
                <w:rFonts w:cstheme="minorHAnsi"/>
                <w:bCs/>
                <w:szCs w:val="22"/>
              </w:rPr>
              <w:t>X</w:t>
            </w:r>
          </w:p>
        </w:tc>
      </w:tr>
      <w:tr w:rsidR="0016280C" w14:paraId="34E9E756" w14:textId="77777777" w:rsidTr="3CC344D7">
        <w:trPr>
          <w:trHeight w:val="454"/>
        </w:trPr>
        <w:tc>
          <w:tcPr>
            <w:tcW w:w="1990" w:type="dxa"/>
            <w:vMerge w:val="restart"/>
          </w:tcPr>
          <w:p w14:paraId="2E66719E" w14:textId="77777777" w:rsidR="00B150C3" w:rsidRPr="00084C97" w:rsidRDefault="008A362F" w:rsidP="00BD4E22">
            <w:pPr>
              <w:spacing w:line="240" w:lineRule="auto"/>
              <w:rPr>
                <w:rFonts w:cstheme="minorHAnsi"/>
                <w:b/>
                <w:sz w:val="16"/>
                <w:szCs w:val="16"/>
              </w:rPr>
            </w:pPr>
            <w:r w:rsidRPr="00084C97">
              <w:rPr>
                <w:rFonts w:cstheme="minorHAnsi"/>
                <w:b/>
                <w:sz w:val="16"/>
                <w:szCs w:val="16"/>
              </w:rPr>
              <w:t>Procedures</w:t>
            </w:r>
          </w:p>
        </w:tc>
        <w:tc>
          <w:tcPr>
            <w:tcW w:w="1095" w:type="dxa"/>
            <w:vAlign w:val="center"/>
          </w:tcPr>
          <w:p w14:paraId="14CA7B0A" w14:textId="6C1A3594" w:rsidR="00B150C3" w:rsidRPr="00B150C3" w:rsidRDefault="00B150C3" w:rsidP="00BD4E22">
            <w:pPr>
              <w:spacing w:line="240" w:lineRule="auto"/>
              <w:jc w:val="center"/>
              <w:rPr>
                <w:rFonts w:cstheme="minorHAnsi"/>
                <w:bCs/>
                <w:sz w:val="16"/>
                <w:szCs w:val="16"/>
              </w:rPr>
            </w:pPr>
          </w:p>
        </w:tc>
        <w:tc>
          <w:tcPr>
            <w:tcW w:w="4678" w:type="dxa"/>
            <w:gridSpan w:val="10"/>
            <w:vAlign w:val="center"/>
          </w:tcPr>
          <w:p w14:paraId="3BB02276" w14:textId="44866AFF" w:rsidR="00B150C3" w:rsidRPr="00B150C3" w:rsidRDefault="00B150C3" w:rsidP="00BD4E22">
            <w:pPr>
              <w:spacing w:line="240" w:lineRule="auto"/>
              <w:jc w:val="center"/>
              <w:rPr>
                <w:rFonts w:cstheme="minorHAnsi"/>
                <w:bCs/>
                <w:sz w:val="16"/>
                <w:szCs w:val="16"/>
              </w:rPr>
            </w:pPr>
          </w:p>
          <w:p w14:paraId="3DD220FA" w14:textId="08C2FEA8" w:rsidR="00B150C3" w:rsidRPr="00084C97" w:rsidRDefault="008A362F" w:rsidP="00BD4E22">
            <w:pPr>
              <w:spacing w:line="240" w:lineRule="auto"/>
              <w:jc w:val="center"/>
              <w:rPr>
                <w:rFonts w:cstheme="minorHAnsi"/>
                <w:bCs/>
                <w:sz w:val="16"/>
                <w:szCs w:val="16"/>
              </w:rPr>
            </w:pPr>
            <w:r w:rsidRPr="00D2652C">
              <w:rPr>
                <w:rFonts w:cstheme="minorHAnsi"/>
                <w:b/>
                <w:iCs/>
                <w:sz w:val="16"/>
                <w:szCs w:val="16"/>
              </w:rPr>
              <w:t xml:space="preserve">Baseline / </w:t>
            </w:r>
            <w:r w:rsidRPr="00D2652C">
              <w:rPr>
                <w:rFonts w:cstheme="minorHAnsi"/>
                <w:b/>
                <w:bCs/>
                <w:sz w:val="16"/>
                <w:szCs w:val="16"/>
                <w:lang w:val="en-US"/>
              </w:rPr>
              <w:t>Treatment Phase</w:t>
            </w:r>
          </w:p>
        </w:tc>
        <w:tc>
          <w:tcPr>
            <w:tcW w:w="5953" w:type="dxa"/>
            <w:gridSpan w:val="17"/>
            <w:vAlign w:val="center"/>
          </w:tcPr>
          <w:p w14:paraId="1413D853" w14:textId="282E3B3D" w:rsidR="00B150C3" w:rsidRPr="00084C97" w:rsidRDefault="008A362F" w:rsidP="00BD4E22">
            <w:pPr>
              <w:spacing w:line="240" w:lineRule="auto"/>
              <w:jc w:val="center"/>
              <w:rPr>
                <w:rFonts w:cstheme="minorHAnsi"/>
                <w:b/>
                <w:bCs/>
                <w:sz w:val="16"/>
                <w:szCs w:val="16"/>
              </w:rPr>
            </w:pPr>
            <w:r w:rsidRPr="00084C97">
              <w:rPr>
                <w:rFonts w:cstheme="minorHAnsi"/>
                <w:b/>
                <w:bCs/>
                <w:sz w:val="16"/>
                <w:szCs w:val="16"/>
              </w:rPr>
              <w:t>Follow Up</w:t>
            </w:r>
          </w:p>
        </w:tc>
      </w:tr>
      <w:tr w:rsidR="0016280C" w14:paraId="235313CD" w14:textId="77777777" w:rsidTr="3CC344D7">
        <w:trPr>
          <w:trHeight w:val="454"/>
        </w:trPr>
        <w:tc>
          <w:tcPr>
            <w:tcW w:w="1990" w:type="dxa"/>
            <w:vMerge/>
            <w:vAlign w:val="center"/>
          </w:tcPr>
          <w:p w14:paraId="2A7A9836" w14:textId="77777777" w:rsidR="00DB4CE2" w:rsidRPr="00084C97" w:rsidRDefault="00DB4CE2" w:rsidP="003F154C">
            <w:pPr>
              <w:spacing w:line="240" w:lineRule="auto"/>
              <w:rPr>
                <w:rFonts w:cstheme="minorHAnsi"/>
                <w:sz w:val="16"/>
                <w:szCs w:val="16"/>
              </w:rPr>
            </w:pPr>
          </w:p>
        </w:tc>
        <w:tc>
          <w:tcPr>
            <w:tcW w:w="1095" w:type="dxa"/>
            <w:vAlign w:val="center"/>
          </w:tcPr>
          <w:p w14:paraId="15AA68B9" w14:textId="77777777" w:rsidR="00DB4CE2" w:rsidRPr="00084C97" w:rsidRDefault="008A362F" w:rsidP="003F154C">
            <w:pPr>
              <w:spacing w:line="240" w:lineRule="auto"/>
              <w:jc w:val="center"/>
              <w:rPr>
                <w:rFonts w:cstheme="minorHAnsi"/>
                <w:bCs/>
                <w:sz w:val="16"/>
                <w:szCs w:val="16"/>
              </w:rPr>
            </w:pPr>
            <w:r w:rsidRPr="00084C97">
              <w:rPr>
                <w:rFonts w:cstheme="minorHAnsi"/>
                <w:b/>
                <w:iCs/>
                <w:sz w:val="16"/>
                <w:szCs w:val="16"/>
              </w:rPr>
              <w:t>Screening</w:t>
            </w:r>
          </w:p>
        </w:tc>
        <w:tc>
          <w:tcPr>
            <w:tcW w:w="567" w:type="dxa"/>
          </w:tcPr>
          <w:p w14:paraId="372A1DBD" w14:textId="77777777" w:rsidR="00DB4CE2" w:rsidRPr="00084C97" w:rsidRDefault="008A362F" w:rsidP="007F1A4C">
            <w:pPr>
              <w:spacing w:line="240" w:lineRule="auto"/>
              <w:jc w:val="center"/>
              <w:rPr>
                <w:rFonts w:cstheme="minorHAnsi"/>
                <w:bCs/>
                <w:sz w:val="16"/>
                <w:szCs w:val="16"/>
              </w:rPr>
            </w:pPr>
            <w:r w:rsidRPr="00084C97">
              <w:rPr>
                <w:rFonts w:cstheme="minorHAnsi"/>
                <w:b/>
                <w:iCs/>
                <w:sz w:val="16"/>
                <w:szCs w:val="16"/>
              </w:rPr>
              <w:t>D0</w:t>
            </w:r>
          </w:p>
        </w:tc>
        <w:tc>
          <w:tcPr>
            <w:tcW w:w="567" w:type="dxa"/>
          </w:tcPr>
          <w:p w14:paraId="112FE9EC" w14:textId="73C3989E" w:rsidR="00DB4CE2" w:rsidRPr="00084C97" w:rsidRDefault="008A362F" w:rsidP="00965432">
            <w:pPr>
              <w:spacing w:line="240" w:lineRule="auto"/>
              <w:jc w:val="center"/>
              <w:rPr>
                <w:rFonts w:cstheme="minorHAnsi"/>
                <w:bCs/>
                <w:sz w:val="16"/>
                <w:szCs w:val="16"/>
              </w:rPr>
            </w:pPr>
            <w:r w:rsidRPr="00084C97">
              <w:rPr>
                <w:rFonts w:cstheme="minorHAnsi"/>
                <w:b/>
                <w:iCs/>
                <w:sz w:val="16"/>
                <w:szCs w:val="16"/>
              </w:rPr>
              <w:t>8 H</w:t>
            </w:r>
          </w:p>
        </w:tc>
        <w:tc>
          <w:tcPr>
            <w:tcW w:w="567" w:type="dxa"/>
          </w:tcPr>
          <w:p w14:paraId="65892C31" w14:textId="081D575F" w:rsidR="00DB4CE2" w:rsidRPr="00DB4CE2" w:rsidRDefault="008A362F" w:rsidP="00965432">
            <w:pPr>
              <w:spacing w:after="0" w:line="240" w:lineRule="auto"/>
              <w:jc w:val="center"/>
              <w:rPr>
                <w:b/>
                <w:bCs/>
                <w:sz w:val="16"/>
                <w:szCs w:val="16"/>
              </w:rPr>
            </w:pPr>
            <w:r>
              <w:rPr>
                <w:b/>
                <w:bCs/>
                <w:sz w:val="16"/>
                <w:szCs w:val="16"/>
              </w:rPr>
              <w:t>12 H</w:t>
            </w:r>
          </w:p>
        </w:tc>
        <w:tc>
          <w:tcPr>
            <w:tcW w:w="567" w:type="dxa"/>
            <w:gridSpan w:val="2"/>
          </w:tcPr>
          <w:p w14:paraId="632BF140" w14:textId="1092BC40" w:rsidR="00DB4CE2" w:rsidRPr="00084C97" w:rsidRDefault="008A362F" w:rsidP="00965432">
            <w:pPr>
              <w:spacing w:after="0" w:line="240" w:lineRule="auto"/>
              <w:jc w:val="center"/>
              <w:rPr>
                <w:b/>
                <w:bCs/>
                <w:sz w:val="16"/>
                <w:szCs w:val="16"/>
              </w:rPr>
            </w:pPr>
            <w:r w:rsidRPr="00084C97">
              <w:rPr>
                <w:b/>
                <w:bCs/>
                <w:sz w:val="16"/>
                <w:szCs w:val="16"/>
              </w:rPr>
              <w:t>16</w:t>
            </w:r>
            <w:r w:rsidR="007F1A4C">
              <w:rPr>
                <w:b/>
                <w:bCs/>
                <w:sz w:val="16"/>
                <w:szCs w:val="16"/>
              </w:rPr>
              <w:t xml:space="preserve"> H</w:t>
            </w:r>
          </w:p>
          <w:p w14:paraId="11A0CAA2" w14:textId="5001F354" w:rsidR="00DB4CE2" w:rsidRPr="00084C97" w:rsidRDefault="00DB4CE2" w:rsidP="00965432">
            <w:pPr>
              <w:spacing w:line="240" w:lineRule="auto"/>
              <w:jc w:val="center"/>
              <w:rPr>
                <w:b/>
                <w:bCs/>
                <w:sz w:val="16"/>
                <w:szCs w:val="16"/>
              </w:rPr>
            </w:pPr>
          </w:p>
        </w:tc>
        <w:tc>
          <w:tcPr>
            <w:tcW w:w="567" w:type="dxa"/>
            <w:gridSpan w:val="2"/>
          </w:tcPr>
          <w:p w14:paraId="37DAB2CC" w14:textId="1B1A8BB3" w:rsidR="00DB4CE2" w:rsidRPr="00084C97" w:rsidRDefault="008A362F" w:rsidP="00965432">
            <w:pPr>
              <w:spacing w:line="240" w:lineRule="auto"/>
              <w:jc w:val="center"/>
              <w:rPr>
                <w:rFonts w:cstheme="minorHAnsi"/>
                <w:bCs/>
                <w:sz w:val="16"/>
                <w:szCs w:val="16"/>
              </w:rPr>
            </w:pPr>
            <w:r w:rsidRPr="00084C97">
              <w:rPr>
                <w:rFonts w:cstheme="minorHAnsi"/>
                <w:b/>
                <w:iCs/>
                <w:sz w:val="16"/>
                <w:szCs w:val="16"/>
              </w:rPr>
              <w:t>24 H</w:t>
            </w:r>
          </w:p>
        </w:tc>
        <w:tc>
          <w:tcPr>
            <w:tcW w:w="567" w:type="dxa"/>
          </w:tcPr>
          <w:p w14:paraId="61172DF7" w14:textId="646E189C" w:rsidR="00DB4CE2" w:rsidRPr="00084C97" w:rsidRDefault="008A362F" w:rsidP="00965432">
            <w:pPr>
              <w:spacing w:line="240" w:lineRule="auto"/>
              <w:jc w:val="center"/>
              <w:rPr>
                <w:rFonts w:cstheme="minorHAnsi"/>
                <w:b/>
                <w:bCs/>
                <w:sz w:val="16"/>
                <w:szCs w:val="16"/>
                <w:lang w:val="en-US"/>
              </w:rPr>
            </w:pPr>
            <w:r w:rsidRPr="00084C97">
              <w:rPr>
                <w:rFonts w:cstheme="minorHAnsi"/>
                <w:b/>
                <w:bCs/>
                <w:sz w:val="16"/>
                <w:szCs w:val="16"/>
                <w:lang w:val="en-US"/>
              </w:rPr>
              <w:t>36 H</w:t>
            </w:r>
          </w:p>
        </w:tc>
        <w:tc>
          <w:tcPr>
            <w:tcW w:w="567" w:type="dxa"/>
          </w:tcPr>
          <w:p w14:paraId="569A08D7" w14:textId="69E39ED9"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48 h</w:t>
            </w:r>
          </w:p>
        </w:tc>
        <w:tc>
          <w:tcPr>
            <w:tcW w:w="709" w:type="dxa"/>
          </w:tcPr>
          <w:p w14:paraId="35BCE332" w14:textId="05343B1D"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72 h</w:t>
            </w:r>
          </w:p>
        </w:tc>
        <w:tc>
          <w:tcPr>
            <w:tcW w:w="709" w:type="dxa"/>
          </w:tcPr>
          <w:p w14:paraId="64312ACC"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D4</w:t>
            </w:r>
          </w:p>
        </w:tc>
        <w:tc>
          <w:tcPr>
            <w:tcW w:w="567" w:type="dxa"/>
          </w:tcPr>
          <w:p w14:paraId="3B028C47"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D5</w:t>
            </w:r>
          </w:p>
        </w:tc>
        <w:tc>
          <w:tcPr>
            <w:tcW w:w="567" w:type="dxa"/>
          </w:tcPr>
          <w:p w14:paraId="65EA2A02"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D6</w:t>
            </w:r>
          </w:p>
        </w:tc>
        <w:tc>
          <w:tcPr>
            <w:tcW w:w="425" w:type="dxa"/>
          </w:tcPr>
          <w:p w14:paraId="04FACC4E"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D7</w:t>
            </w:r>
          </w:p>
        </w:tc>
        <w:tc>
          <w:tcPr>
            <w:tcW w:w="709" w:type="dxa"/>
            <w:gridSpan w:val="2"/>
          </w:tcPr>
          <w:p w14:paraId="770EAAF0"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D8</w:t>
            </w:r>
          </w:p>
        </w:tc>
        <w:tc>
          <w:tcPr>
            <w:tcW w:w="425" w:type="dxa"/>
            <w:gridSpan w:val="2"/>
          </w:tcPr>
          <w:p w14:paraId="1B2DC161"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D9</w:t>
            </w:r>
          </w:p>
        </w:tc>
        <w:tc>
          <w:tcPr>
            <w:tcW w:w="567" w:type="dxa"/>
            <w:gridSpan w:val="2"/>
          </w:tcPr>
          <w:p w14:paraId="55342C16"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D10</w:t>
            </w:r>
          </w:p>
        </w:tc>
        <w:tc>
          <w:tcPr>
            <w:tcW w:w="567" w:type="dxa"/>
            <w:gridSpan w:val="2"/>
          </w:tcPr>
          <w:p w14:paraId="0C22CFFD"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D11</w:t>
            </w:r>
          </w:p>
        </w:tc>
        <w:tc>
          <w:tcPr>
            <w:tcW w:w="567" w:type="dxa"/>
            <w:gridSpan w:val="2"/>
          </w:tcPr>
          <w:p w14:paraId="5361A03A"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D12</w:t>
            </w:r>
          </w:p>
        </w:tc>
        <w:tc>
          <w:tcPr>
            <w:tcW w:w="850" w:type="dxa"/>
            <w:gridSpan w:val="3"/>
          </w:tcPr>
          <w:p w14:paraId="53593E71" w14:textId="77777777" w:rsidR="00DB4CE2" w:rsidRPr="00084C97" w:rsidRDefault="008A362F" w:rsidP="00965432">
            <w:pPr>
              <w:spacing w:line="240" w:lineRule="auto"/>
              <w:jc w:val="center"/>
              <w:rPr>
                <w:rFonts w:cstheme="minorHAnsi"/>
                <w:bCs/>
                <w:sz w:val="16"/>
                <w:szCs w:val="16"/>
              </w:rPr>
            </w:pPr>
            <w:r w:rsidRPr="00084C97">
              <w:rPr>
                <w:rFonts w:cstheme="minorHAnsi"/>
                <w:b/>
                <w:bCs/>
                <w:sz w:val="16"/>
                <w:szCs w:val="16"/>
                <w:lang w:val="en-US"/>
              </w:rPr>
              <w:t>D13</w:t>
            </w:r>
          </w:p>
        </w:tc>
      </w:tr>
      <w:tr w:rsidR="0016280C" w14:paraId="22889ABE"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6CDCE774" w14:textId="1668354C" w:rsidR="00B735D4" w:rsidRPr="00721A10" w:rsidRDefault="008A362F" w:rsidP="3CC344D7">
            <w:pPr>
              <w:spacing w:line="240" w:lineRule="auto"/>
              <w:rPr>
                <w:sz w:val="16"/>
                <w:szCs w:val="16"/>
              </w:rPr>
            </w:pPr>
            <w:r w:rsidRPr="3CC344D7">
              <w:rPr>
                <w:sz w:val="16"/>
                <w:szCs w:val="16"/>
              </w:rPr>
              <w:t>Diagnostic PCR for SARS-CoV-2 i(if possible)</w:t>
            </w:r>
          </w:p>
        </w:tc>
        <w:tc>
          <w:tcPr>
            <w:tcW w:w="1095" w:type="dxa"/>
            <w:tcBorders>
              <w:top w:val="single" w:sz="4" w:space="0" w:color="auto"/>
              <w:left w:val="single" w:sz="4" w:space="0" w:color="auto"/>
              <w:bottom w:val="single" w:sz="4" w:space="0" w:color="auto"/>
              <w:right w:val="single" w:sz="4" w:space="0" w:color="auto"/>
            </w:tcBorders>
            <w:vAlign w:val="center"/>
          </w:tcPr>
          <w:p w14:paraId="71A83404" w14:textId="77777777" w:rsidR="00B735D4" w:rsidRPr="00A32539" w:rsidRDefault="00B735D4" w:rsidP="00AB2D6B">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CE0666D" w14:textId="77777777" w:rsidR="00B735D4" w:rsidRPr="00B735D4" w:rsidRDefault="00B735D4">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7C64FDF" w14:textId="77777777" w:rsidR="00B735D4" w:rsidRPr="00B735D4" w:rsidRDefault="00B735D4">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DF2E38B" w14:textId="77777777" w:rsidR="00B735D4" w:rsidRPr="00DB4CE2" w:rsidRDefault="00B735D4">
            <w:pPr>
              <w:spacing w:line="240" w:lineRule="auto"/>
              <w:jc w:val="center"/>
              <w:rPr>
                <w:rFonts w:cstheme="minorHAnsi"/>
                <w:bCs/>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103AEA" w14:textId="77777777" w:rsidR="00B735D4" w:rsidRPr="00B735D4" w:rsidRDefault="00B735D4">
            <w:pPr>
              <w:spacing w:line="240" w:lineRule="auto"/>
              <w:jc w:val="center"/>
              <w:rPr>
                <w:rFonts w:cstheme="minorHAnsi"/>
                <w:bCs/>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BB100BF" w14:textId="77777777" w:rsidR="00B735D4" w:rsidRPr="00B735D4" w:rsidRDefault="00B735D4">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0765BC8" w14:textId="77777777" w:rsidR="00B735D4" w:rsidRPr="00B735D4" w:rsidRDefault="00B735D4">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7ABCA90" w14:textId="77777777" w:rsidR="00B735D4" w:rsidRPr="00880982" w:rsidRDefault="00B735D4">
            <w:pPr>
              <w:spacing w:line="240" w:lineRule="auto"/>
              <w:jc w:val="center"/>
              <w:rPr>
                <w:rFonts w:cstheme="minorHAnsi"/>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86FE63" w14:textId="37ECD5BE" w:rsidR="00B735D4" w:rsidRPr="00880982" w:rsidRDefault="008A362F">
            <w:pPr>
              <w:spacing w:line="240" w:lineRule="auto"/>
              <w:jc w:val="center"/>
              <w:rPr>
                <w:rFonts w:cstheme="minorHAnsi"/>
                <w:bCs/>
                <w:sz w:val="16"/>
                <w:szCs w:val="16"/>
              </w:rPr>
            </w:pPr>
            <w:r>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19D9CA0C" w14:textId="40B93ADE" w:rsidR="00B735D4" w:rsidRPr="00B735D4" w:rsidRDefault="00B735D4" w:rsidP="00084C97">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5328FD09" w14:textId="13D0BAFC" w:rsidR="00B735D4" w:rsidRPr="00A32539" w:rsidRDefault="008A362F" w:rsidP="00084C97">
            <w:pPr>
              <w:spacing w:line="240" w:lineRule="auto"/>
              <w:jc w:val="center"/>
              <w:rPr>
                <w:rFonts w:cstheme="minorHAnsi"/>
                <w:bCs/>
                <w:szCs w:val="22"/>
              </w:rPr>
            </w:pPr>
            <w:r>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66801177" w14:textId="1D14263A" w:rsidR="00B735D4" w:rsidRPr="00084C97" w:rsidRDefault="00B735D4" w:rsidP="00084C97">
            <w:pPr>
              <w:spacing w:line="240" w:lineRule="auto"/>
              <w:jc w:val="center"/>
              <w:rPr>
                <w:rFonts w:cstheme="minorHAnsi"/>
                <w:bCs/>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14:paraId="5A2B0235" w14:textId="77777777" w:rsidR="00B735D4" w:rsidRPr="00084C97" w:rsidRDefault="00B735D4" w:rsidP="00084C97">
            <w:pPr>
              <w:spacing w:line="240" w:lineRule="auto"/>
              <w:jc w:val="center"/>
              <w:rPr>
                <w:rFonts w:cstheme="minorHAnsi"/>
                <w:bCs/>
                <w:sz w:val="16"/>
                <w:szCs w:val="16"/>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F008E62" w14:textId="77777777" w:rsidR="00B735D4" w:rsidRPr="00084C97" w:rsidRDefault="00B735D4" w:rsidP="00084C97">
            <w:pPr>
              <w:spacing w:line="240" w:lineRule="auto"/>
              <w:jc w:val="center"/>
              <w:rPr>
                <w:rFonts w:cstheme="minorHAnsi"/>
                <w:bCs/>
                <w:sz w:val="16"/>
                <w:szCs w:val="16"/>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3632B5B" w14:textId="77777777" w:rsidR="00B735D4" w:rsidRPr="00084C97" w:rsidRDefault="00B735D4" w:rsidP="00084C97">
            <w:pPr>
              <w:spacing w:line="240" w:lineRule="auto"/>
              <w:jc w:val="center"/>
              <w:rPr>
                <w:rFonts w:cstheme="minorHAnsi"/>
                <w:bCs/>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E830F29" w14:textId="175F19AD" w:rsidR="00B735D4" w:rsidRPr="00084C97" w:rsidRDefault="008A362F" w:rsidP="00084C97">
            <w:pPr>
              <w:spacing w:line="240" w:lineRule="auto"/>
              <w:jc w:val="center"/>
              <w:rPr>
                <w:rFonts w:cstheme="minorHAnsi"/>
                <w:bCs/>
                <w:sz w:val="16"/>
                <w:szCs w:val="16"/>
              </w:rPr>
            </w:pPr>
            <w:r w:rsidRPr="00084C97">
              <w:rPr>
                <w:rFonts w:cstheme="minorHAnsi"/>
                <w:bCs/>
                <w:sz w:val="16"/>
                <w:szCs w:val="16"/>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4E96E36" w14:textId="77777777" w:rsidR="00B735D4" w:rsidRPr="00A32539" w:rsidRDefault="00B735D4"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35F10B" w14:textId="77777777" w:rsidR="00B735D4" w:rsidRPr="00A32539" w:rsidRDefault="00B735D4" w:rsidP="00084C97">
            <w:pPr>
              <w:spacing w:line="240" w:lineRule="auto"/>
              <w:jc w:val="center"/>
              <w:rPr>
                <w:rFonts w:cstheme="minorHAnsi"/>
                <w:bCs/>
                <w:szCs w:val="22"/>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26D34A0" w14:textId="77777777" w:rsidR="00B735D4" w:rsidRPr="00A32539" w:rsidRDefault="00B735D4" w:rsidP="00084C97">
            <w:pPr>
              <w:spacing w:line="240" w:lineRule="auto"/>
              <w:jc w:val="center"/>
              <w:rPr>
                <w:rFonts w:cstheme="minorHAnsi"/>
                <w:bCs/>
                <w:szCs w:val="22"/>
              </w:rPr>
            </w:pPr>
          </w:p>
        </w:tc>
      </w:tr>
      <w:tr w:rsidR="0016280C" w14:paraId="5AEDA052"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7B2A96C1" w14:textId="7104A270" w:rsidR="007F1A4C" w:rsidRPr="007F1A4C" w:rsidRDefault="008A362F" w:rsidP="00BD4E22">
            <w:pPr>
              <w:spacing w:line="240" w:lineRule="auto"/>
              <w:rPr>
                <w:sz w:val="16"/>
                <w:szCs w:val="16"/>
              </w:rPr>
            </w:pPr>
            <w:r w:rsidRPr="00721A10">
              <w:rPr>
                <w:sz w:val="16"/>
                <w:szCs w:val="16"/>
              </w:rPr>
              <w:t>Tracheal aspirate collection</w:t>
            </w:r>
            <w:r>
              <w:rPr>
                <w:sz w:val="16"/>
                <w:szCs w:val="16"/>
              </w:rPr>
              <w:t xml:space="preserve"> in MV patients</w:t>
            </w:r>
            <w:r>
              <w:rPr>
                <w:rStyle w:val="FootnoteReference"/>
                <w:sz w:val="16"/>
                <w:szCs w:val="16"/>
              </w:rPr>
              <w:footnoteReference w:id="3"/>
            </w:r>
          </w:p>
        </w:tc>
        <w:tc>
          <w:tcPr>
            <w:tcW w:w="1095" w:type="dxa"/>
            <w:tcBorders>
              <w:top w:val="single" w:sz="4" w:space="0" w:color="auto"/>
              <w:left w:val="single" w:sz="4" w:space="0" w:color="auto"/>
              <w:bottom w:val="single" w:sz="4" w:space="0" w:color="auto"/>
              <w:right w:val="single" w:sz="4" w:space="0" w:color="auto"/>
            </w:tcBorders>
            <w:vAlign w:val="center"/>
          </w:tcPr>
          <w:p w14:paraId="2BE654E3" w14:textId="77777777" w:rsidR="00B735D4" w:rsidRPr="00A32539" w:rsidRDefault="00B735D4" w:rsidP="00AB2D6B">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E535C29" w14:textId="3668B52D" w:rsidR="00B735D4" w:rsidRPr="00B735D4" w:rsidRDefault="008A362F">
            <w:pPr>
              <w:spacing w:line="240" w:lineRule="auto"/>
              <w:jc w:val="center"/>
              <w:rPr>
                <w:rFonts w:cstheme="minorHAnsi"/>
                <w:bCs/>
                <w:sz w:val="16"/>
                <w:szCs w:val="16"/>
              </w:rPr>
            </w:pPr>
            <w:r>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1F03669D" w14:textId="69FB4315" w:rsidR="00B735D4" w:rsidRPr="00B735D4" w:rsidRDefault="008A362F">
            <w:pPr>
              <w:spacing w:line="240" w:lineRule="auto"/>
              <w:jc w:val="center"/>
              <w:rPr>
                <w:rFonts w:cstheme="minorHAnsi"/>
                <w:bCs/>
                <w:sz w:val="16"/>
                <w:szCs w:val="16"/>
              </w:rPr>
            </w:pPr>
            <w:r>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60846714" w14:textId="77777777" w:rsidR="00B735D4" w:rsidRPr="00DB4CE2" w:rsidRDefault="00B735D4">
            <w:pPr>
              <w:spacing w:line="240" w:lineRule="auto"/>
              <w:jc w:val="center"/>
              <w:rPr>
                <w:rFonts w:cstheme="minorHAnsi"/>
                <w:bCs/>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273667F" w14:textId="67495E42" w:rsidR="00B735D4" w:rsidRPr="00B735D4" w:rsidRDefault="008A362F">
            <w:pPr>
              <w:spacing w:line="240" w:lineRule="auto"/>
              <w:jc w:val="center"/>
              <w:rPr>
                <w:rFonts w:cstheme="minorHAnsi"/>
                <w:bCs/>
                <w:sz w:val="16"/>
                <w:szCs w:val="16"/>
              </w:rPr>
            </w:pPr>
            <w:r>
              <w:rPr>
                <w:rFonts w:cstheme="minorHAnsi"/>
                <w:bCs/>
                <w:sz w:val="16"/>
                <w:szCs w:val="16"/>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02FF61F" w14:textId="04B1FDD2" w:rsidR="00B735D4" w:rsidRPr="00B735D4" w:rsidRDefault="008A362F">
            <w:pPr>
              <w:spacing w:line="240" w:lineRule="auto"/>
              <w:jc w:val="center"/>
              <w:rPr>
                <w:rFonts w:cstheme="minorHAnsi"/>
                <w:bCs/>
                <w:sz w:val="16"/>
                <w:szCs w:val="16"/>
              </w:rPr>
            </w:pPr>
            <w:r>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3B01D0E3" w14:textId="77777777" w:rsidR="00B735D4" w:rsidRPr="00B735D4" w:rsidRDefault="00B735D4">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FB77532" w14:textId="3B630DB9" w:rsidR="00B735D4" w:rsidRPr="00B735D4" w:rsidRDefault="008A362F">
            <w:pPr>
              <w:spacing w:line="240" w:lineRule="auto"/>
              <w:jc w:val="center"/>
              <w:rPr>
                <w:rFonts w:cstheme="minorHAnsi"/>
                <w:bCs/>
                <w:sz w:val="16"/>
                <w:szCs w:val="16"/>
              </w:rPr>
            </w:pPr>
            <w:r>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4C17EC1C" w14:textId="62124108" w:rsidR="00B735D4" w:rsidRPr="00B735D4" w:rsidRDefault="008A362F">
            <w:pPr>
              <w:spacing w:line="240" w:lineRule="auto"/>
              <w:jc w:val="center"/>
              <w:rPr>
                <w:rFonts w:cstheme="minorHAnsi"/>
                <w:bCs/>
                <w:sz w:val="16"/>
                <w:szCs w:val="16"/>
              </w:rPr>
            </w:pPr>
            <w:r>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4CC9CC0E" w14:textId="77777777" w:rsidR="00B735D4" w:rsidRPr="00B735D4" w:rsidRDefault="00B735D4" w:rsidP="00084C97">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4A625C6" w14:textId="77777777" w:rsidR="00B735D4" w:rsidRPr="00A32539" w:rsidRDefault="00B735D4" w:rsidP="00084C97">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5042454" w14:textId="77777777" w:rsidR="00B735D4" w:rsidRPr="00A32539" w:rsidRDefault="00B735D4" w:rsidP="00084C97">
            <w:pPr>
              <w:spacing w:line="240" w:lineRule="auto"/>
              <w:jc w:val="center"/>
              <w:rPr>
                <w:rFonts w:cstheme="minorHAnsi"/>
                <w:bCs/>
                <w:szCs w:val="22"/>
              </w:rPr>
            </w:pPr>
          </w:p>
        </w:tc>
        <w:tc>
          <w:tcPr>
            <w:tcW w:w="425" w:type="dxa"/>
            <w:tcBorders>
              <w:top w:val="single" w:sz="4" w:space="0" w:color="auto"/>
              <w:left w:val="single" w:sz="4" w:space="0" w:color="auto"/>
              <w:bottom w:val="single" w:sz="4" w:space="0" w:color="auto"/>
              <w:right w:val="single" w:sz="4" w:space="0" w:color="auto"/>
            </w:tcBorders>
            <w:vAlign w:val="center"/>
          </w:tcPr>
          <w:p w14:paraId="2AF266AF" w14:textId="77777777" w:rsidR="00B735D4" w:rsidRPr="00A32539" w:rsidRDefault="00B735D4" w:rsidP="00084C97">
            <w:pPr>
              <w:spacing w:line="240" w:lineRule="auto"/>
              <w:jc w:val="center"/>
              <w:rPr>
                <w:rFonts w:cstheme="minorHAnsi"/>
                <w:bCs/>
                <w:szCs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05A1BF2" w14:textId="77777777" w:rsidR="00B735D4" w:rsidRPr="00A32539" w:rsidRDefault="00B735D4" w:rsidP="00084C97">
            <w:pPr>
              <w:spacing w:line="240" w:lineRule="auto"/>
              <w:jc w:val="center"/>
              <w:rPr>
                <w:rFonts w:cstheme="minorHAnsi"/>
                <w:bCs/>
                <w:szCs w:val="2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BEEDAA0" w14:textId="77777777" w:rsidR="00B735D4" w:rsidRPr="00A32539" w:rsidRDefault="00B735D4"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545D914" w14:textId="77777777" w:rsidR="00B735D4" w:rsidRPr="00A32539" w:rsidRDefault="00B735D4"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3A5D3DE" w14:textId="77777777" w:rsidR="00B735D4" w:rsidRPr="00A32539" w:rsidRDefault="00B735D4"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BBDD24D" w14:textId="77777777" w:rsidR="00B735D4" w:rsidRPr="00A32539" w:rsidRDefault="00B735D4" w:rsidP="00084C97">
            <w:pPr>
              <w:spacing w:line="240" w:lineRule="auto"/>
              <w:jc w:val="center"/>
              <w:rPr>
                <w:rFonts w:cstheme="minorHAnsi"/>
                <w:bCs/>
                <w:szCs w:val="22"/>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C39A7F8" w14:textId="77777777" w:rsidR="00B735D4" w:rsidRPr="00A32539" w:rsidRDefault="00B735D4" w:rsidP="00084C97">
            <w:pPr>
              <w:spacing w:line="240" w:lineRule="auto"/>
              <w:jc w:val="center"/>
              <w:rPr>
                <w:rFonts w:cstheme="minorHAnsi"/>
                <w:bCs/>
                <w:szCs w:val="22"/>
              </w:rPr>
            </w:pPr>
          </w:p>
        </w:tc>
      </w:tr>
      <w:tr w:rsidR="0016280C" w14:paraId="5F64D95B"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1FFDC9AE" w14:textId="19FBD248" w:rsidR="007F1A4C" w:rsidRPr="00721A10" w:rsidRDefault="008A362F" w:rsidP="00BD4E22">
            <w:pPr>
              <w:spacing w:line="240" w:lineRule="auto"/>
              <w:rPr>
                <w:sz w:val="16"/>
                <w:szCs w:val="16"/>
              </w:rPr>
            </w:pPr>
            <w:r>
              <w:rPr>
                <w:sz w:val="16"/>
                <w:szCs w:val="16"/>
              </w:rPr>
              <w:t>PEXA measurements in NIV patients</w:t>
            </w:r>
          </w:p>
        </w:tc>
        <w:tc>
          <w:tcPr>
            <w:tcW w:w="1095" w:type="dxa"/>
            <w:tcBorders>
              <w:top w:val="single" w:sz="4" w:space="0" w:color="auto"/>
              <w:left w:val="single" w:sz="4" w:space="0" w:color="auto"/>
              <w:bottom w:val="single" w:sz="4" w:space="0" w:color="auto"/>
              <w:right w:val="single" w:sz="4" w:space="0" w:color="auto"/>
            </w:tcBorders>
            <w:vAlign w:val="center"/>
          </w:tcPr>
          <w:p w14:paraId="662EE370" w14:textId="77777777" w:rsidR="007F1A4C" w:rsidRPr="00A32539" w:rsidRDefault="007F1A4C" w:rsidP="00AB2D6B">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FD8279D" w14:textId="065FC65F" w:rsidR="007F1A4C" w:rsidRDefault="008A362F">
            <w:pPr>
              <w:spacing w:line="240" w:lineRule="auto"/>
              <w:jc w:val="center"/>
              <w:rPr>
                <w:rFonts w:cstheme="minorHAnsi"/>
                <w:bCs/>
                <w:sz w:val="16"/>
                <w:szCs w:val="16"/>
              </w:rPr>
            </w:pPr>
            <w:r>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12748968" w14:textId="2349D4C6" w:rsidR="007F1A4C" w:rsidRDefault="008A362F">
            <w:pPr>
              <w:spacing w:line="240" w:lineRule="auto"/>
              <w:jc w:val="center"/>
              <w:rPr>
                <w:rFonts w:cstheme="minorHAnsi"/>
                <w:bCs/>
                <w:sz w:val="16"/>
                <w:szCs w:val="16"/>
              </w:rPr>
            </w:pPr>
            <w:r>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1BC80651" w14:textId="77777777" w:rsidR="007F1A4C" w:rsidRPr="00DB4CE2" w:rsidRDefault="007F1A4C">
            <w:pPr>
              <w:spacing w:line="240" w:lineRule="auto"/>
              <w:jc w:val="center"/>
              <w:rPr>
                <w:rFonts w:cstheme="minorHAnsi"/>
                <w:bCs/>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3A7195B" w14:textId="6274747D" w:rsidR="007F1A4C" w:rsidRDefault="008A362F">
            <w:pPr>
              <w:spacing w:line="240" w:lineRule="auto"/>
              <w:jc w:val="center"/>
              <w:rPr>
                <w:rFonts w:cstheme="minorHAnsi"/>
                <w:bCs/>
                <w:sz w:val="16"/>
                <w:szCs w:val="16"/>
              </w:rPr>
            </w:pPr>
            <w:r>
              <w:rPr>
                <w:rFonts w:cstheme="minorHAnsi"/>
                <w:bCs/>
                <w:sz w:val="16"/>
                <w:szCs w:val="16"/>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C84A049" w14:textId="28A5C0F8" w:rsidR="007F1A4C" w:rsidRDefault="008A362F">
            <w:pPr>
              <w:spacing w:line="240" w:lineRule="auto"/>
              <w:jc w:val="center"/>
              <w:rPr>
                <w:rFonts w:cstheme="minorHAnsi"/>
                <w:bCs/>
                <w:sz w:val="16"/>
                <w:szCs w:val="16"/>
              </w:rPr>
            </w:pPr>
            <w:r>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2705DD66" w14:textId="77777777" w:rsidR="007F1A4C" w:rsidRPr="00B735D4" w:rsidRDefault="007F1A4C">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70B5378" w14:textId="79E8B099" w:rsidR="007F1A4C" w:rsidRDefault="008A362F">
            <w:pPr>
              <w:spacing w:line="240" w:lineRule="auto"/>
              <w:jc w:val="center"/>
              <w:rPr>
                <w:rFonts w:cstheme="minorHAnsi"/>
                <w:bCs/>
                <w:sz w:val="16"/>
                <w:szCs w:val="16"/>
              </w:rPr>
            </w:pPr>
            <w:r>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788DEC05" w14:textId="6ECBDADC" w:rsidR="007F1A4C" w:rsidRDefault="008A362F">
            <w:pPr>
              <w:spacing w:line="240" w:lineRule="auto"/>
              <w:jc w:val="center"/>
              <w:rPr>
                <w:rFonts w:cstheme="minorHAnsi"/>
                <w:bCs/>
                <w:sz w:val="16"/>
                <w:szCs w:val="16"/>
              </w:rPr>
            </w:pPr>
            <w:r>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77A47C51" w14:textId="77777777" w:rsidR="007F1A4C" w:rsidRPr="00B735D4" w:rsidRDefault="007F1A4C" w:rsidP="00084C97">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C421D0B" w14:textId="77777777" w:rsidR="007F1A4C" w:rsidRPr="00A32539" w:rsidRDefault="007F1A4C" w:rsidP="00084C97">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F612550" w14:textId="77777777" w:rsidR="007F1A4C" w:rsidRPr="00A32539" w:rsidRDefault="007F1A4C" w:rsidP="00084C97">
            <w:pPr>
              <w:spacing w:line="240" w:lineRule="auto"/>
              <w:jc w:val="center"/>
              <w:rPr>
                <w:rFonts w:cstheme="minorHAnsi"/>
                <w:bCs/>
                <w:szCs w:val="22"/>
              </w:rPr>
            </w:pPr>
          </w:p>
        </w:tc>
        <w:tc>
          <w:tcPr>
            <w:tcW w:w="425" w:type="dxa"/>
            <w:tcBorders>
              <w:top w:val="single" w:sz="4" w:space="0" w:color="auto"/>
              <w:left w:val="single" w:sz="4" w:space="0" w:color="auto"/>
              <w:bottom w:val="single" w:sz="4" w:space="0" w:color="auto"/>
              <w:right w:val="single" w:sz="4" w:space="0" w:color="auto"/>
            </w:tcBorders>
            <w:vAlign w:val="center"/>
          </w:tcPr>
          <w:p w14:paraId="1CE11A59" w14:textId="77777777" w:rsidR="007F1A4C" w:rsidRPr="00A32539" w:rsidRDefault="007F1A4C" w:rsidP="00084C97">
            <w:pPr>
              <w:spacing w:line="240" w:lineRule="auto"/>
              <w:jc w:val="center"/>
              <w:rPr>
                <w:rFonts w:cstheme="minorHAnsi"/>
                <w:bCs/>
                <w:szCs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2BC8939" w14:textId="77777777" w:rsidR="007F1A4C" w:rsidRPr="00A32539" w:rsidRDefault="007F1A4C" w:rsidP="00084C97">
            <w:pPr>
              <w:spacing w:line="240" w:lineRule="auto"/>
              <w:jc w:val="center"/>
              <w:rPr>
                <w:rFonts w:cstheme="minorHAnsi"/>
                <w:bCs/>
                <w:szCs w:val="2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15E90EBA" w14:textId="77777777" w:rsidR="007F1A4C" w:rsidRPr="00A32539" w:rsidRDefault="007F1A4C"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8E69FD5" w14:textId="77777777" w:rsidR="007F1A4C" w:rsidRPr="00A32539" w:rsidRDefault="007F1A4C"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28E89F1" w14:textId="77777777" w:rsidR="007F1A4C" w:rsidRPr="00A32539" w:rsidRDefault="007F1A4C"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4EBB0B" w14:textId="77777777" w:rsidR="007F1A4C" w:rsidRPr="00A32539" w:rsidRDefault="007F1A4C" w:rsidP="00084C97">
            <w:pPr>
              <w:spacing w:line="240" w:lineRule="auto"/>
              <w:jc w:val="center"/>
              <w:rPr>
                <w:rFonts w:cstheme="minorHAnsi"/>
                <w:bCs/>
                <w:szCs w:val="22"/>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46A5C53" w14:textId="77777777" w:rsidR="007F1A4C" w:rsidRPr="00A32539" w:rsidRDefault="007F1A4C" w:rsidP="00084C97">
            <w:pPr>
              <w:spacing w:line="240" w:lineRule="auto"/>
              <w:jc w:val="center"/>
              <w:rPr>
                <w:rFonts w:cstheme="minorHAnsi"/>
                <w:bCs/>
                <w:szCs w:val="22"/>
              </w:rPr>
            </w:pPr>
          </w:p>
        </w:tc>
      </w:tr>
      <w:tr w:rsidR="0016280C" w14:paraId="2EDF4543"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08A7BA1C" w14:textId="77777777" w:rsidR="00DB4CE2" w:rsidRPr="00084C97" w:rsidRDefault="008A362F" w:rsidP="00BD4E22">
            <w:pPr>
              <w:spacing w:line="240" w:lineRule="auto"/>
              <w:rPr>
                <w:rFonts w:cstheme="minorHAnsi"/>
                <w:sz w:val="16"/>
                <w:szCs w:val="16"/>
              </w:rPr>
            </w:pPr>
            <w:r w:rsidRPr="00084C97">
              <w:rPr>
                <w:rFonts w:cstheme="minorHAnsi"/>
                <w:sz w:val="16"/>
                <w:szCs w:val="16"/>
              </w:rPr>
              <w:t>Blood sample collection</w:t>
            </w:r>
          </w:p>
        </w:tc>
        <w:tc>
          <w:tcPr>
            <w:tcW w:w="1095" w:type="dxa"/>
            <w:tcBorders>
              <w:top w:val="single" w:sz="4" w:space="0" w:color="auto"/>
              <w:left w:val="single" w:sz="4" w:space="0" w:color="auto"/>
              <w:bottom w:val="single" w:sz="4" w:space="0" w:color="auto"/>
              <w:right w:val="single" w:sz="4" w:space="0" w:color="auto"/>
            </w:tcBorders>
            <w:vAlign w:val="center"/>
          </w:tcPr>
          <w:p w14:paraId="47CE7A2C" w14:textId="77777777" w:rsidR="00DB4CE2" w:rsidRPr="00A32539" w:rsidRDefault="00DB4CE2" w:rsidP="00AB2D6B">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834B943" w14:textId="3FCC6E93" w:rsidR="00DB4CE2" w:rsidRPr="00084C97" w:rsidRDefault="008A362F" w:rsidP="00AB2D6B">
            <w:pPr>
              <w:spacing w:line="240" w:lineRule="auto"/>
              <w:jc w:val="center"/>
              <w:rPr>
                <w:rFonts w:cstheme="minorHAnsi"/>
                <w:bCs/>
                <w:sz w:val="16"/>
                <w:szCs w:val="16"/>
              </w:rPr>
            </w:pPr>
            <w:r w:rsidRPr="00084C97">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40F4E499" w14:textId="20BAC93B" w:rsidR="00DB4CE2" w:rsidRPr="00084C97" w:rsidRDefault="008A362F">
            <w:pPr>
              <w:spacing w:line="240" w:lineRule="auto"/>
              <w:jc w:val="center"/>
              <w:rPr>
                <w:rFonts w:cstheme="minorHAnsi"/>
                <w:bCs/>
                <w:sz w:val="16"/>
                <w:szCs w:val="16"/>
              </w:rPr>
            </w:pPr>
            <w:r w:rsidRPr="00084C97">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43DC73A5" w14:textId="77777777" w:rsidR="00DB4CE2" w:rsidRPr="00DB4CE2" w:rsidRDefault="00DB4CE2">
            <w:pPr>
              <w:spacing w:line="240" w:lineRule="auto"/>
              <w:jc w:val="center"/>
              <w:rPr>
                <w:rFonts w:cstheme="minorHAnsi"/>
                <w:bCs/>
                <w:sz w:val="16"/>
                <w:szCs w:val="16"/>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93EFFB0" w14:textId="38C6AF61" w:rsidR="00DB4CE2" w:rsidRPr="00084C97" w:rsidRDefault="008A362F">
            <w:pPr>
              <w:spacing w:line="240" w:lineRule="auto"/>
              <w:jc w:val="center"/>
              <w:rPr>
                <w:rFonts w:cstheme="minorHAnsi"/>
                <w:bCs/>
                <w:sz w:val="16"/>
                <w:szCs w:val="16"/>
              </w:rPr>
            </w:pPr>
            <w:r w:rsidRPr="00084C97">
              <w:rPr>
                <w:rFonts w:cstheme="minorHAnsi"/>
                <w:bCs/>
                <w:sz w:val="16"/>
                <w:szCs w:val="16"/>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54A4CC3" w14:textId="77777777" w:rsidR="00DB4CE2" w:rsidRPr="00084C97" w:rsidRDefault="008A362F">
            <w:pPr>
              <w:spacing w:line="240" w:lineRule="auto"/>
              <w:jc w:val="center"/>
              <w:rPr>
                <w:rFonts w:cstheme="minorHAnsi"/>
                <w:bCs/>
                <w:sz w:val="16"/>
                <w:szCs w:val="16"/>
              </w:rPr>
            </w:pPr>
            <w:r w:rsidRPr="00084C97">
              <w:rPr>
                <w:rFonts w:cstheme="minorHAnsi"/>
                <w:bCs/>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14:paraId="4E3CC7EB" w14:textId="77777777" w:rsidR="00DB4CE2" w:rsidRPr="00084C97" w:rsidRDefault="00DB4CE2">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83C720A" w14:textId="514B3BAA" w:rsidR="00DB4CE2" w:rsidRPr="00084C97" w:rsidRDefault="008A362F">
            <w:pPr>
              <w:spacing w:line="240" w:lineRule="auto"/>
              <w:jc w:val="center"/>
              <w:rPr>
                <w:rFonts w:cstheme="minorHAnsi"/>
                <w:bCs/>
                <w:sz w:val="16"/>
                <w:szCs w:val="16"/>
              </w:rPr>
            </w:pPr>
            <w:r w:rsidRPr="00084C97">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43135B71" w14:textId="77777777" w:rsidR="00DB4CE2" w:rsidRPr="00084C97" w:rsidRDefault="008A362F">
            <w:pPr>
              <w:spacing w:line="240" w:lineRule="auto"/>
              <w:jc w:val="center"/>
              <w:rPr>
                <w:rFonts w:cstheme="minorHAnsi"/>
                <w:bCs/>
                <w:sz w:val="16"/>
                <w:szCs w:val="16"/>
              </w:rPr>
            </w:pPr>
            <w:r w:rsidRPr="00084C97">
              <w:rPr>
                <w:rFonts w:cstheme="minorHAnsi"/>
                <w:bCs/>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14:paraId="2C7DA92C" w14:textId="77777777" w:rsidR="00DB4CE2" w:rsidRPr="00084C97" w:rsidRDefault="00DB4CE2" w:rsidP="00084C97">
            <w:pPr>
              <w:spacing w:line="240" w:lineRule="auto"/>
              <w:jc w:val="center"/>
              <w:rPr>
                <w:rFonts w:cstheme="minorHAnsi"/>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F904CCB" w14:textId="77777777" w:rsidR="00DB4CE2" w:rsidRPr="00A32539" w:rsidRDefault="00DB4CE2" w:rsidP="00084C97">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040360B8" w14:textId="77777777" w:rsidR="00DB4CE2" w:rsidRPr="00A32539" w:rsidRDefault="00DB4CE2" w:rsidP="00084C97">
            <w:pPr>
              <w:spacing w:line="240" w:lineRule="auto"/>
              <w:jc w:val="center"/>
              <w:rPr>
                <w:rFonts w:cstheme="minorHAnsi"/>
                <w:bCs/>
                <w:szCs w:val="22"/>
              </w:rPr>
            </w:pPr>
          </w:p>
        </w:tc>
        <w:tc>
          <w:tcPr>
            <w:tcW w:w="425" w:type="dxa"/>
            <w:tcBorders>
              <w:top w:val="single" w:sz="4" w:space="0" w:color="auto"/>
              <w:left w:val="single" w:sz="4" w:space="0" w:color="auto"/>
              <w:bottom w:val="single" w:sz="4" w:space="0" w:color="auto"/>
              <w:right w:val="single" w:sz="4" w:space="0" w:color="auto"/>
            </w:tcBorders>
            <w:vAlign w:val="center"/>
          </w:tcPr>
          <w:p w14:paraId="17A1CA98" w14:textId="77777777" w:rsidR="00DB4CE2" w:rsidRPr="00A32539" w:rsidRDefault="00DB4CE2" w:rsidP="00084C97">
            <w:pPr>
              <w:spacing w:line="240" w:lineRule="auto"/>
              <w:jc w:val="center"/>
              <w:rPr>
                <w:rFonts w:cstheme="minorHAnsi"/>
                <w:bCs/>
                <w:szCs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1A55251A" w14:textId="77777777" w:rsidR="00DB4CE2" w:rsidRPr="00A32539" w:rsidRDefault="00DB4CE2" w:rsidP="00084C97">
            <w:pPr>
              <w:spacing w:line="240" w:lineRule="auto"/>
              <w:jc w:val="center"/>
              <w:rPr>
                <w:rFonts w:cstheme="minorHAnsi"/>
                <w:bCs/>
                <w:szCs w:val="2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4F6D2C48" w14:textId="77777777" w:rsidR="00DB4CE2" w:rsidRPr="00A32539" w:rsidRDefault="00DB4CE2"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1F27C88" w14:textId="77777777" w:rsidR="00DB4CE2" w:rsidRPr="00A32539" w:rsidRDefault="00DB4CE2"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B88F8C" w14:textId="77777777" w:rsidR="00DB4CE2" w:rsidRPr="00A32539" w:rsidRDefault="00DB4CE2" w:rsidP="00084C97">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45C11DD" w14:textId="77777777" w:rsidR="00DB4CE2" w:rsidRPr="00A32539" w:rsidRDefault="00DB4CE2" w:rsidP="00084C97">
            <w:pPr>
              <w:spacing w:line="240" w:lineRule="auto"/>
              <w:jc w:val="center"/>
              <w:rPr>
                <w:rFonts w:cstheme="minorHAnsi"/>
                <w:bCs/>
                <w:szCs w:val="22"/>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B40E7A7" w14:textId="77777777" w:rsidR="00DB4CE2" w:rsidRPr="00A32539" w:rsidRDefault="00DB4CE2" w:rsidP="00084C97">
            <w:pPr>
              <w:spacing w:line="240" w:lineRule="auto"/>
              <w:jc w:val="center"/>
              <w:rPr>
                <w:rFonts w:cstheme="minorHAnsi"/>
                <w:bCs/>
                <w:szCs w:val="22"/>
              </w:rPr>
            </w:pPr>
          </w:p>
        </w:tc>
      </w:tr>
      <w:tr w:rsidR="0016280C" w14:paraId="109CECB4" w14:textId="77777777" w:rsidTr="3CC344D7">
        <w:trPr>
          <w:trHeight w:val="454"/>
        </w:trPr>
        <w:tc>
          <w:tcPr>
            <w:tcW w:w="1990" w:type="dxa"/>
            <w:vAlign w:val="center"/>
          </w:tcPr>
          <w:p w14:paraId="679DD77B" w14:textId="77777777" w:rsidR="00DB4CE2" w:rsidRPr="00084C97" w:rsidRDefault="008A362F" w:rsidP="00BD4E22">
            <w:pPr>
              <w:spacing w:line="240" w:lineRule="auto"/>
              <w:rPr>
                <w:rFonts w:cstheme="minorHAnsi"/>
                <w:sz w:val="16"/>
                <w:szCs w:val="16"/>
              </w:rPr>
            </w:pPr>
            <w:r w:rsidRPr="00084C97">
              <w:rPr>
                <w:rFonts w:cstheme="minorHAnsi"/>
                <w:sz w:val="16"/>
                <w:szCs w:val="16"/>
              </w:rPr>
              <w:t>Randomisation</w:t>
            </w:r>
          </w:p>
        </w:tc>
        <w:tc>
          <w:tcPr>
            <w:tcW w:w="1095" w:type="dxa"/>
            <w:vAlign w:val="center"/>
          </w:tcPr>
          <w:p w14:paraId="3FFF7D4A" w14:textId="77777777" w:rsidR="00DB4CE2" w:rsidRPr="00A32539" w:rsidRDefault="00DB4CE2" w:rsidP="00AB2D6B">
            <w:pPr>
              <w:spacing w:line="240" w:lineRule="auto"/>
              <w:jc w:val="center"/>
              <w:rPr>
                <w:rFonts w:cstheme="minorHAnsi"/>
                <w:bCs/>
                <w:szCs w:val="22"/>
              </w:rPr>
            </w:pPr>
          </w:p>
        </w:tc>
        <w:tc>
          <w:tcPr>
            <w:tcW w:w="567" w:type="dxa"/>
            <w:vAlign w:val="center"/>
          </w:tcPr>
          <w:p w14:paraId="4927EDCF" w14:textId="75E0BEFF" w:rsidR="00DB4CE2" w:rsidRPr="00A32539" w:rsidRDefault="008A362F">
            <w:pPr>
              <w:spacing w:line="240" w:lineRule="auto"/>
              <w:jc w:val="center"/>
              <w:rPr>
                <w:rFonts w:cstheme="minorHAnsi"/>
                <w:bCs/>
                <w:szCs w:val="22"/>
              </w:rPr>
            </w:pPr>
            <w:r>
              <w:rPr>
                <w:rFonts w:cstheme="minorHAnsi"/>
                <w:bCs/>
                <w:szCs w:val="22"/>
              </w:rPr>
              <w:t>X</w:t>
            </w:r>
          </w:p>
        </w:tc>
        <w:tc>
          <w:tcPr>
            <w:tcW w:w="567" w:type="dxa"/>
            <w:vAlign w:val="center"/>
          </w:tcPr>
          <w:p w14:paraId="287B69A3" w14:textId="77777777" w:rsidR="00DB4CE2" w:rsidRPr="00A32539" w:rsidRDefault="00DB4CE2" w:rsidP="00084C97">
            <w:pPr>
              <w:spacing w:line="240" w:lineRule="auto"/>
              <w:jc w:val="center"/>
              <w:rPr>
                <w:rFonts w:cstheme="minorHAnsi"/>
                <w:bCs/>
                <w:szCs w:val="22"/>
              </w:rPr>
            </w:pPr>
          </w:p>
        </w:tc>
        <w:tc>
          <w:tcPr>
            <w:tcW w:w="567" w:type="dxa"/>
            <w:vAlign w:val="center"/>
          </w:tcPr>
          <w:p w14:paraId="0FE1142A" w14:textId="77777777" w:rsidR="00DB4CE2" w:rsidRPr="00A32539" w:rsidRDefault="00DB4CE2" w:rsidP="00084C97">
            <w:pPr>
              <w:spacing w:line="240" w:lineRule="auto"/>
              <w:jc w:val="center"/>
              <w:rPr>
                <w:rFonts w:cstheme="minorHAnsi"/>
                <w:bCs/>
                <w:szCs w:val="22"/>
              </w:rPr>
            </w:pPr>
          </w:p>
        </w:tc>
        <w:tc>
          <w:tcPr>
            <w:tcW w:w="567" w:type="dxa"/>
            <w:gridSpan w:val="2"/>
            <w:vAlign w:val="center"/>
          </w:tcPr>
          <w:p w14:paraId="63A0829D" w14:textId="061C89DA" w:rsidR="00DB4CE2" w:rsidRPr="00A32539" w:rsidRDefault="00DB4CE2" w:rsidP="00084C97">
            <w:pPr>
              <w:spacing w:line="240" w:lineRule="auto"/>
              <w:jc w:val="center"/>
              <w:rPr>
                <w:rFonts w:cstheme="minorHAnsi"/>
                <w:bCs/>
                <w:szCs w:val="22"/>
              </w:rPr>
            </w:pPr>
          </w:p>
        </w:tc>
        <w:tc>
          <w:tcPr>
            <w:tcW w:w="567" w:type="dxa"/>
            <w:gridSpan w:val="2"/>
            <w:vAlign w:val="center"/>
          </w:tcPr>
          <w:p w14:paraId="39CA8924" w14:textId="77777777" w:rsidR="00DB4CE2" w:rsidRPr="00A32539" w:rsidRDefault="00DB4CE2" w:rsidP="00084C97">
            <w:pPr>
              <w:spacing w:line="240" w:lineRule="auto"/>
              <w:jc w:val="center"/>
              <w:rPr>
                <w:rFonts w:cstheme="minorHAnsi"/>
                <w:bCs/>
                <w:szCs w:val="22"/>
              </w:rPr>
            </w:pPr>
          </w:p>
        </w:tc>
        <w:tc>
          <w:tcPr>
            <w:tcW w:w="567" w:type="dxa"/>
            <w:vAlign w:val="center"/>
          </w:tcPr>
          <w:p w14:paraId="407677CF" w14:textId="77777777" w:rsidR="00DB4CE2" w:rsidRPr="00A32539" w:rsidRDefault="00DB4CE2" w:rsidP="00084C97">
            <w:pPr>
              <w:spacing w:line="240" w:lineRule="auto"/>
              <w:jc w:val="center"/>
              <w:rPr>
                <w:rFonts w:cstheme="minorHAnsi"/>
                <w:bCs/>
                <w:szCs w:val="22"/>
              </w:rPr>
            </w:pPr>
          </w:p>
        </w:tc>
        <w:tc>
          <w:tcPr>
            <w:tcW w:w="567" w:type="dxa"/>
            <w:vAlign w:val="center"/>
          </w:tcPr>
          <w:p w14:paraId="1BB6F150" w14:textId="4FA9CEFC" w:rsidR="00DB4CE2" w:rsidRPr="00A32539" w:rsidRDefault="00DB4CE2" w:rsidP="00084C97">
            <w:pPr>
              <w:spacing w:line="240" w:lineRule="auto"/>
              <w:jc w:val="center"/>
              <w:rPr>
                <w:rFonts w:cstheme="minorHAnsi"/>
                <w:bCs/>
                <w:szCs w:val="22"/>
              </w:rPr>
            </w:pPr>
          </w:p>
        </w:tc>
        <w:tc>
          <w:tcPr>
            <w:tcW w:w="709" w:type="dxa"/>
            <w:vAlign w:val="center"/>
          </w:tcPr>
          <w:p w14:paraId="04338875" w14:textId="77777777" w:rsidR="00DB4CE2" w:rsidRPr="00A32539" w:rsidRDefault="00DB4CE2" w:rsidP="00084C97">
            <w:pPr>
              <w:spacing w:line="240" w:lineRule="auto"/>
              <w:jc w:val="center"/>
              <w:rPr>
                <w:rFonts w:cstheme="minorHAnsi"/>
                <w:bCs/>
                <w:szCs w:val="22"/>
              </w:rPr>
            </w:pPr>
          </w:p>
        </w:tc>
        <w:tc>
          <w:tcPr>
            <w:tcW w:w="709" w:type="dxa"/>
            <w:vAlign w:val="center"/>
          </w:tcPr>
          <w:p w14:paraId="2CCB938B" w14:textId="77777777" w:rsidR="00DB4CE2" w:rsidRPr="00A32539" w:rsidRDefault="00DB4CE2" w:rsidP="00084C97">
            <w:pPr>
              <w:spacing w:line="240" w:lineRule="auto"/>
              <w:jc w:val="center"/>
              <w:rPr>
                <w:rFonts w:cstheme="minorHAnsi"/>
                <w:bCs/>
                <w:szCs w:val="22"/>
              </w:rPr>
            </w:pPr>
          </w:p>
        </w:tc>
        <w:tc>
          <w:tcPr>
            <w:tcW w:w="567" w:type="dxa"/>
            <w:vAlign w:val="center"/>
          </w:tcPr>
          <w:p w14:paraId="796B98D5" w14:textId="77777777" w:rsidR="00DB4CE2" w:rsidRPr="00A32539" w:rsidRDefault="00DB4CE2" w:rsidP="00084C97">
            <w:pPr>
              <w:spacing w:line="240" w:lineRule="auto"/>
              <w:jc w:val="center"/>
              <w:rPr>
                <w:rFonts w:cstheme="minorHAnsi"/>
                <w:bCs/>
                <w:szCs w:val="22"/>
              </w:rPr>
            </w:pPr>
          </w:p>
        </w:tc>
        <w:tc>
          <w:tcPr>
            <w:tcW w:w="567" w:type="dxa"/>
            <w:vAlign w:val="center"/>
          </w:tcPr>
          <w:p w14:paraId="344BE600" w14:textId="77777777" w:rsidR="00DB4CE2" w:rsidRPr="00A32539" w:rsidRDefault="00DB4CE2" w:rsidP="00084C97">
            <w:pPr>
              <w:spacing w:line="240" w:lineRule="auto"/>
              <w:jc w:val="center"/>
              <w:rPr>
                <w:rFonts w:cstheme="minorHAnsi"/>
                <w:bCs/>
                <w:szCs w:val="22"/>
              </w:rPr>
            </w:pPr>
          </w:p>
        </w:tc>
        <w:tc>
          <w:tcPr>
            <w:tcW w:w="425" w:type="dxa"/>
            <w:vAlign w:val="center"/>
          </w:tcPr>
          <w:p w14:paraId="7EE3B4B9" w14:textId="77777777" w:rsidR="00DB4CE2" w:rsidRPr="00A32539" w:rsidRDefault="00DB4CE2" w:rsidP="00084C97">
            <w:pPr>
              <w:spacing w:line="240" w:lineRule="auto"/>
              <w:jc w:val="center"/>
              <w:rPr>
                <w:rFonts w:cstheme="minorHAnsi"/>
                <w:bCs/>
                <w:szCs w:val="22"/>
              </w:rPr>
            </w:pPr>
          </w:p>
        </w:tc>
        <w:tc>
          <w:tcPr>
            <w:tcW w:w="709" w:type="dxa"/>
            <w:gridSpan w:val="2"/>
            <w:vAlign w:val="center"/>
          </w:tcPr>
          <w:p w14:paraId="17D63EA2" w14:textId="77777777" w:rsidR="00DB4CE2" w:rsidRPr="00A32539" w:rsidRDefault="00DB4CE2" w:rsidP="00084C97">
            <w:pPr>
              <w:spacing w:line="240" w:lineRule="auto"/>
              <w:jc w:val="center"/>
              <w:rPr>
                <w:rFonts w:cstheme="minorHAnsi"/>
                <w:bCs/>
                <w:szCs w:val="22"/>
              </w:rPr>
            </w:pPr>
          </w:p>
        </w:tc>
        <w:tc>
          <w:tcPr>
            <w:tcW w:w="425" w:type="dxa"/>
            <w:gridSpan w:val="2"/>
            <w:vAlign w:val="center"/>
          </w:tcPr>
          <w:p w14:paraId="52E608EF" w14:textId="77777777" w:rsidR="00DB4CE2" w:rsidRPr="00A32539" w:rsidRDefault="00DB4CE2" w:rsidP="00084C97">
            <w:pPr>
              <w:spacing w:line="240" w:lineRule="auto"/>
              <w:jc w:val="center"/>
              <w:rPr>
                <w:rFonts w:cstheme="minorHAnsi"/>
                <w:bCs/>
                <w:szCs w:val="22"/>
              </w:rPr>
            </w:pPr>
          </w:p>
        </w:tc>
        <w:tc>
          <w:tcPr>
            <w:tcW w:w="567" w:type="dxa"/>
            <w:gridSpan w:val="2"/>
            <w:vAlign w:val="center"/>
          </w:tcPr>
          <w:p w14:paraId="074E47F7" w14:textId="77777777" w:rsidR="00DB4CE2" w:rsidRPr="00A32539" w:rsidRDefault="00DB4CE2" w:rsidP="00084C97">
            <w:pPr>
              <w:spacing w:line="240" w:lineRule="auto"/>
              <w:jc w:val="center"/>
              <w:rPr>
                <w:rFonts w:cstheme="minorHAnsi"/>
                <w:bCs/>
                <w:szCs w:val="22"/>
              </w:rPr>
            </w:pPr>
          </w:p>
        </w:tc>
        <w:tc>
          <w:tcPr>
            <w:tcW w:w="567" w:type="dxa"/>
            <w:gridSpan w:val="2"/>
            <w:vAlign w:val="center"/>
          </w:tcPr>
          <w:p w14:paraId="4A852BA6" w14:textId="77777777" w:rsidR="00DB4CE2" w:rsidRPr="00A32539" w:rsidRDefault="00DB4CE2" w:rsidP="00084C97">
            <w:pPr>
              <w:spacing w:line="240" w:lineRule="auto"/>
              <w:jc w:val="center"/>
              <w:rPr>
                <w:rFonts w:cstheme="minorHAnsi"/>
                <w:bCs/>
                <w:szCs w:val="22"/>
              </w:rPr>
            </w:pPr>
          </w:p>
        </w:tc>
        <w:tc>
          <w:tcPr>
            <w:tcW w:w="567" w:type="dxa"/>
            <w:gridSpan w:val="2"/>
            <w:vAlign w:val="center"/>
          </w:tcPr>
          <w:p w14:paraId="1299FC03" w14:textId="77777777" w:rsidR="00DB4CE2" w:rsidRPr="00A32539" w:rsidRDefault="00DB4CE2" w:rsidP="00084C97">
            <w:pPr>
              <w:spacing w:line="240" w:lineRule="auto"/>
              <w:jc w:val="center"/>
              <w:rPr>
                <w:rFonts w:cstheme="minorHAnsi"/>
                <w:bCs/>
                <w:szCs w:val="22"/>
              </w:rPr>
            </w:pPr>
          </w:p>
        </w:tc>
        <w:tc>
          <w:tcPr>
            <w:tcW w:w="850" w:type="dxa"/>
            <w:gridSpan w:val="3"/>
            <w:vAlign w:val="center"/>
          </w:tcPr>
          <w:p w14:paraId="53508331" w14:textId="77777777" w:rsidR="00DB4CE2" w:rsidRPr="00A32539" w:rsidRDefault="00DB4CE2" w:rsidP="00084C97">
            <w:pPr>
              <w:spacing w:line="240" w:lineRule="auto"/>
              <w:jc w:val="center"/>
              <w:rPr>
                <w:rFonts w:cstheme="minorHAnsi"/>
                <w:bCs/>
                <w:szCs w:val="22"/>
              </w:rPr>
            </w:pPr>
          </w:p>
        </w:tc>
      </w:tr>
      <w:tr w:rsidR="0016280C" w14:paraId="7EAF66B5" w14:textId="77777777" w:rsidTr="3CC344D7">
        <w:trPr>
          <w:trHeight w:val="454"/>
        </w:trPr>
        <w:tc>
          <w:tcPr>
            <w:tcW w:w="1990" w:type="dxa"/>
            <w:vAlign w:val="center"/>
          </w:tcPr>
          <w:p w14:paraId="6653D17D" w14:textId="2A34BE9B" w:rsidR="00C87539" w:rsidRPr="00084C97" w:rsidRDefault="008A362F" w:rsidP="16C37218">
            <w:pPr>
              <w:spacing w:line="240" w:lineRule="auto"/>
              <w:rPr>
                <w:sz w:val="16"/>
                <w:szCs w:val="16"/>
              </w:rPr>
            </w:pPr>
            <w:r w:rsidRPr="00084C97">
              <w:rPr>
                <w:sz w:val="16"/>
                <w:szCs w:val="16"/>
              </w:rPr>
              <w:t>Arterial Blood Gasses sampling and hourly observations</w:t>
            </w:r>
            <w:r w:rsidRPr="00721A10">
              <w:rPr>
                <w:sz w:val="16"/>
                <w:szCs w:val="16"/>
              </w:rPr>
              <w:t xml:space="preserve"> (pre surfactant delivery)</w:t>
            </w:r>
          </w:p>
        </w:tc>
        <w:tc>
          <w:tcPr>
            <w:tcW w:w="1095" w:type="dxa"/>
            <w:vAlign w:val="center"/>
          </w:tcPr>
          <w:p w14:paraId="189A4DDE" w14:textId="1BBAB1F0" w:rsidR="00C87539" w:rsidRDefault="00C87539" w:rsidP="00AB2D6B">
            <w:pPr>
              <w:spacing w:line="240" w:lineRule="auto"/>
              <w:jc w:val="center"/>
            </w:pPr>
          </w:p>
        </w:tc>
        <w:tc>
          <w:tcPr>
            <w:tcW w:w="3969" w:type="dxa"/>
            <w:gridSpan w:val="9"/>
            <w:vAlign w:val="center"/>
          </w:tcPr>
          <w:p w14:paraId="48EF1D02" w14:textId="4E95E32C" w:rsidR="00C87539" w:rsidRPr="00084C97" w:rsidRDefault="008A362F" w:rsidP="00084C97">
            <w:pPr>
              <w:spacing w:line="240" w:lineRule="auto"/>
              <w:jc w:val="center"/>
              <w:rPr>
                <w:sz w:val="16"/>
                <w:szCs w:val="16"/>
              </w:rPr>
            </w:pPr>
            <w:r w:rsidRPr="00084C97">
              <w:rPr>
                <w:sz w:val="16"/>
                <w:szCs w:val="16"/>
              </w:rPr>
              <w:t xml:space="preserve">Samples will be taken at 0, 1, 2, </w:t>
            </w:r>
            <w:r w:rsidR="00721A10">
              <w:rPr>
                <w:sz w:val="16"/>
                <w:szCs w:val="16"/>
              </w:rPr>
              <w:t xml:space="preserve">4, </w:t>
            </w:r>
            <w:r w:rsidRPr="00084C97">
              <w:rPr>
                <w:sz w:val="16"/>
                <w:szCs w:val="16"/>
              </w:rPr>
              <w:t xml:space="preserve">8, 12, 13, 14, </w:t>
            </w:r>
            <w:r w:rsidR="00721A10">
              <w:rPr>
                <w:sz w:val="16"/>
                <w:szCs w:val="16"/>
              </w:rPr>
              <w:t>16</w:t>
            </w:r>
            <w:r w:rsidR="007F1A4C">
              <w:rPr>
                <w:sz w:val="16"/>
                <w:szCs w:val="16"/>
              </w:rPr>
              <w:t>,</w:t>
            </w:r>
            <w:r w:rsidRPr="00084C97">
              <w:rPr>
                <w:sz w:val="16"/>
                <w:szCs w:val="16"/>
              </w:rPr>
              <w:t xml:space="preserve"> 20, 24, 25, 26,</w:t>
            </w:r>
            <w:r w:rsidR="00721A10">
              <w:rPr>
                <w:sz w:val="16"/>
                <w:szCs w:val="16"/>
              </w:rPr>
              <w:t xml:space="preserve"> 28</w:t>
            </w:r>
            <w:r w:rsidRPr="00084C97">
              <w:rPr>
                <w:sz w:val="16"/>
                <w:szCs w:val="16"/>
              </w:rPr>
              <w:t xml:space="preserve">, 32, 36, 37, 38, </w:t>
            </w:r>
            <w:r w:rsidR="00721A10">
              <w:rPr>
                <w:sz w:val="16"/>
                <w:szCs w:val="16"/>
              </w:rPr>
              <w:t xml:space="preserve">40, </w:t>
            </w:r>
            <w:r w:rsidRPr="00084C97">
              <w:rPr>
                <w:sz w:val="16"/>
                <w:szCs w:val="16"/>
              </w:rPr>
              <w:t xml:space="preserve">44, 48, 49, 50, </w:t>
            </w:r>
            <w:r w:rsidR="00721A10">
              <w:rPr>
                <w:sz w:val="16"/>
                <w:szCs w:val="16"/>
              </w:rPr>
              <w:t xml:space="preserve">52, </w:t>
            </w:r>
            <w:r w:rsidRPr="00084C97">
              <w:rPr>
                <w:sz w:val="16"/>
                <w:szCs w:val="16"/>
              </w:rPr>
              <w:t>5</w:t>
            </w:r>
            <w:r>
              <w:rPr>
                <w:sz w:val="16"/>
                <w:szCs w:val="16"/>
              </w:rPr>
              <w:t>6</w:t>
            </w:r>
            <w:r w:rsidRPr="00084C97">
              <w:rPr>
                <w:sz w:val="16"/>
                <w:szCs w:val="16"/>
              </w:rPr>
              <w:t>hours</w:t>
            </w:r>
          </w:p>
        </w:tc>
        <w:tc>
          <w:tcPr>
            <w:tcW w:w="709" w:type="dxa"/>
            <w:vAlign w:val="center"/>
          </w:tcPr>
          <w:p w14:paraId="1E0DB880" w14:textId="59330296" w:rsidR="00C87539" w:rsidRPr="00084C97" w:rsidRDefault="008A362F" w:rsidP="00084C97">
            <w:pPr>
              <w:spacing w:line="240" w:lineRule="auto"/>
              <w:jc w:val="center"/>
              <w:rPr>
                <w:sz w:val="14"/>
                <w:szCs w:val="14"/>
              </w:rPr>
            </w:pPr>
            <w:r w:rsidRPr="00084C97">
              <w:rPr>
                <w:sz w:val="14"/>
                <w:szCs w:val="14"/>
              </w:rPr>
              <w:t>If additional dose given, samples will be taken at 72, 73, 74, 7</w:t>
            </w:r>
            <w:r w:rsidR="00721A10">
              <w:rPr>
                <w:sz w:val="14"/>
                <w:szCs w:val="14"/>
              </w:rPr>
              <w:t>6</w:t>
            </w:r>
            <w:r w:rsidRPr="00084C97">
              <w:rPr>
                <w:sz w:val="14"/>
                <w:szCs w:val="14"/>
              </w:rPr>
              <w:t xml:space="preserve"> hours</w:t>
            </w:r>
          </w:p>
        </w:tc>
        <w:tc>
          <w:tcPr>
            <w:tcW w:w="709" w:type="dxa"/>
            <w:vAlign w:val="center"/>
          </w:tcPr>
          <w:p w14:paraId="4DBB1FB2" w14:textId="5EA4FDCD" w:rsidR="00C87539" w:rsidRDefault="00C87539" w:rsidP="00084C97">
            <w:pPr>
              <w:spacing w:line="240" w:lineRule="auto"/>
              <w:jc w:val="center"/>
            </w:pPr>
          </w:p>
        </w:tc>
        <w:tc>
          <w:tcPr>
            <w:tcW w:w="567" w:type="dxa"/>
            <w:vAlign w:val="center"/>
          </w:tcPr>
          <w:p w14:paraId="239FAE53" w14:textId="669E946E" w:rsidR="00C87539" w:rsidRDefault="00C87539" w:rsidP="00084C97">
            <w:pPr>
              <w:spacing w:line="240" w:lineRule="auto"/>
              <w:jc w:val="center"/>
            </w:pPr>
          </w:p>
        </w:tc>
        <w:tc>
          <w:tcPr>
            <w:tcW w:w="567" w:type="dxa"/>
            <w:vAlign w:val="center"/>
          </w:tcPr>
          <w:p w14:paraId="2381FD10" w14:textId="45062557" w:rsidR="00C87539" w:rsidRDefault="00C87539" w:rsidP="00084C97">
            <w:pPr>
              <w:spacing w:line="240" w:lineRule="auto"/>
              <w:jc w:val="center"/>
            </w:pPr>
          </w:p>
        </w:tc>
        <w:tc>
          <w:tcPr>
            <w:tcW w:w="425" w:type="dxa"/>
            <w:vAlign w:val="center"/>
          </w:tcPr>
          <w:p w14:paraId="55CC4EA0" w14:textId="560AD4BA" w:rsidR="00C87539" w:rsidRDefault="00C87539" w:rsidP="00084C97">
            <w:pPr>
              <w:spacing w:line="240" w:lineRule="auto"/>
              <w:jc w:val="center"/>
            </w:pPr>
          </w:p>
        </w:tc>
        <w:tc>
          <w:tcPr>
            <w:tcW w:w="709" w:type="dxa"/>
            <w:gridSpan w:val="2"/>
            <w:vAlign w:val="center"/>
          </w:tcPr>
          <w:p w14:paraId="630A8196" w14:textId="3F427E44" w:rsidR="00C87539" w:rsidRDefault="00C87539" w:rsidP="00084C97">
            <w:pPr>
              <w:spacing w:line="240" w:lineRule="auto"/>
              <w:jc w:val="center"/>
            </w:pPr>
          </w:p>
        </w:tc>
        <w:tc>
          <w:tcPr>
            <w:tcW w:w="425" w:type="dxa"/>
            <w:gridSpan w:val="2"/>
            <w:vAlign w:val="center"/>
          </w:tcPr>
          <w:p w14:paraId="362092AB" w14:textId="73467B33" w:rsidR="00C87539" w:rsidRDefault="00C87539" w:rsidP="00084C97">
            <w:pPr>
              <w:spacing w:line="240" w:lineRule="auto"/>
              <w:jc w:val="center"/>
            </w:pPr>
          </w:p>
        </w:tc>
        <w:tc>
          <w:tcPr>
            <w:tcW w:w="567" w:type="dxa"/>
            <w:gridSpan w:val="2"/>
            <w:vAlign w:val="center"/>
          </w:tcPr>
          <w:p w14:paraId="6C1D45D6" w14:textId="2E15FB6D" w:rsidR="00C87539" w:rsidRDefault="00C87539" w:rsidP="00084C97">
            <w:pPr>
              <w:spacing w:line="240" w:lineRule="auto"/>
              <w:jc w:val="center"/>
            </w:pPr>
          </w:p>
        </w:tc>
        <w:tc>
          <w:tcPr>
            <w:tcW w:w="567" w:type="dxa"/>
            <w:gridSpan w:val="2"/>
            <w:vAlign w:val="center"/>
          </w:tcPr>
          <w:p w14:paraId="061A40A4" w14:textId="5C257247" w:rsidR="00C87539" w:rsidRDefault="00C87539" w:rsidP="00084C97">
            <w:pPr>
              <w:spacing w:line="240" w:lineRule="auto"/>
              <w:jc w:val="center"/>
            </w:pPr>
          </w:p>
        </w:tc>
        <w:tc>
          <w:tcPr>
            <w:tcW w:w="567" w:type="dxa"/>
            <w:gridSpan w:val="2"/>
            <w:vAlign w:val="center"/>
          </w:tcPr>
          <w:p w14:paraId="362758CF" w14:textId="49F055E5" w:rsidR="00C87539" w:rsidRDefault="00C87539" w:rsidP="00084C97">
            <w:pPr>
              <w:spacing w:line="240" w:lineRule="auto"/>
              <w:jc w:val="center"/>
            </w:pPr>
          </w:p>
        </w:tc>
        <w:tc>
          <w:tcPr>
            <w:tcW w:w="850" w:type="dxa"/>
            <w:gridSpan w:val="3"/>
            <w:vAlign w:val="center"/>
          </w:tcPr>
          <w:p w14:paraId="11E78320" w14:textId="3D90B2F7" w:rsidR="00C87539" w:rsidRDefault="00C87539" w:rsidP="00084C97">
            <w:pPr>
              <w:spacing w:line="240" w:lineRule="auto"/>
              <w:jc w:val="center"/>
            </w:pPr>
          </w:p>
        </w:tc>
      </w:tr>
      <w:tr w:rsidR="0016280C" w14:paraId="02BA468B" w14:textId="77777777" w:rsidTr="3CC344D7">
        <w:trPr>
          <w:trHeight w:val="454"/>
        </w:trPr>
        <w:tc>
          <w:tcPr>
            <w:tcW w:w="1990" w:type="dxa"/>
            <w:vAlign w:val="center"/>
          </w:tcPr>
          <w:p w14:paraId="30E5B4BE" w14:textId="1A18767D" w:rsidR="00DB4CE2" w:rsidRPr="00084C97" w:rsidRDefault="008A362F" w:rsidP="00BD4E22">
            <w:pPr>
              <w:spacing w:line="240" w:lineRule="auto"/>
              <w:rPr>
                <w:rFonts w:cstheme="minorHAnsi"/>
                <w:sz w:val="16"/>
                <w:szCs w:val="16"/>
              </w:rPr>
            </w:pPr>
            <w:r w:rsidRPr="00084C97">
              <w:rPr>
                <w:rFonts w:cstheme="minorHAnsi"/>
                <w:sz w:val="16"/>
                <w:szCs w:val="16"/>
              </w:rPr>
              <w:t>Nebuliser and Surfactant Administration</w:t>
            </w:r>
            <w:r>
              <w:rPr>
                <w:rStyle w:val="FootnoteReference"/>
                <w:rFonts w:cstheme="minorHAnsi"/>
                <w:sz w:val="16"/>
                <w:szCs w:val="16"/>
              </w:rPr>
              <w:footnoteReference w:id="4"/>
            </w:r>
          </w:p>
        </w:tc>
        <w:tc>
          <w:tcPr>
            <w:tcW w:w="1095" w:type="dxa"/>
            <w:vAlign w:val="center"/>
          </w:tcPr>
          <w:p w14:paraId="4C694B97" w14:textId="77777777" w:rsidR="00DB4CE2" w:rsidRPr="00A32539" w:rsidRDefault="00DB4CE2" w:rsidP="00BD4E22">
            <w:pPr>
              <w:spacing w:line="240" w:lineRule="auto"/>
              <w:jc w:val="center"/>
              <w:rPr>
                <w:rFonts w:cstheme="minorHAnsi"/>
                <w:bCs/>
                <w:szCs w:val="22"/>
              </w:rPr>
            </w:pPr>
          </w:p>
        </w:tc>
        <w:tc>
          <w:tcPr>
            <w:tcW w:w="567" w:type="dxa"/>
            <w:vAlign w:val="center"/>
          </w:tcPr>
          <w:p w14:paraId="2B84B9D4" w14:textId="77777777" w:rsidR="00A30EC6" w:rsidRDefault="00A30EC6" w:rsidP="00A30EC6">
            <w:pPr>
              <w:spacing w:line="240" w:lineRule="auto"/>
              <w:jc w:val="center"/>
              <w:rPr>
                <w:rFonts w:cstheme="minorHAnsi"/>
                <w:bCs/>
                <w:sz w:val="16"/>
                <w:szCs w:val="16"/>
              </w:rPr>
            </w:pPr>
          </w:p>
          <w:p w14:paraId="379BE05B" w14:textId="304A3FF7" w:rsidR="00DB4CE2" w:rsidRPr="00084C97" w:rsidRDefault="008A362F">
            <w:pPr>
              <w:spacing w:line="240" w:lineRule="auto"/>
              <w:jc w:val="center"/>
              <w:rPr>
                <w:rFonts w:cstheme="minorHAnsi"/>
                <w:bCs/>
                <w:sz w:val="16"/>
                <w:szCs w:val="16"/>
              </w:rPr>
            </w:pPr>
            <w:r w:rsidRPr="00084C97">
              <w:rPr>
                <w:rFonts w:cstheme="minorHAnsi"/>
                <w:bCs/>
                <w:sz w:val="16"/>
                <w:szCs w:val="16"/>
              </w:rPr>
              <w:t>X</w:t>
            </w:r>
          </w:p>
        </w:tc>
        <w:tc>
          <w:tcPr>
            <w:tcW w:w="567" w:type="dxa"/>
            <w:vAlign w:val="center"/>
          </w:tcPr>
          <w:p w14:paraId="029D72C6" w14:textId="14F72A48" w:rsidR="00DB4CE2" w:rsidRPr="00084C97" w:rsidRDefault="00DB4CE2">
            <w:pPr>
              <w:spacing w:line="240" w:lineRule="auto"/>
              <w:jc w:val="center"/>
              <w:rPr>
                <w:sz w:val="16"/>
                <w:szCs w:val="16"/>
              </w:rPr>
            </w:pPr>
          </w:p>
        </w:tc>
        <w:tc>
          <w:tcPr>
            <w:tcW w:w="567" w:type="dxa"/>
          </w:tcPr>
          <w:p w14:paraId="13293E5D" w14:textId="77777777" w:rsidR="00A30EC6" w:rsidRDefault="00A30EC6" w:rsidP="00A30EC6">
            <w:pPr>
              <w:spacing w:line="240" w:lineRule="auto"/>
              <w:jc w:val="center"/>
              <w:rPr>
                <w:rFonts w:cstheme="minorHAnsi"/>
                <w:bCs/>
                <w:sz w:val="16"/>
                <w:szCs w:val="16"/>
              </w:rPr>
            </w:pPr>
          </w:p>
          <w:p w14:paraId="3BEE7CBD" w14:textId="0557C4E5" w:rsidR="00DB4CE2" w:rsidRPr="00DB4CE2" w:rsidRDefault="008A362F">
            <w:pPr>
              <w:spacing w:line="240" w:lineRule="auto"/>
              <w:jc w:val="center"/>
              <w:rPr>
                <w:rFonts w:cstheme="minorHAnsi"/>
                <w:bCs/>
                <w:sz w:val="16"/>
                <w:szCs w:val="16"/>
              </w:rPr>
            </w:pPr>
            <w:r>
              <w:rPr>
                <w:rFonts w:cstheme="minorHAnsi"/>
                <w:bCs/>
                <w:sz w:val="16"/>
                <w:szCs w:val="16"/>
              </w:rPr>
              <w:t>X</w:t>
            </w:r>
          </w:p>
        </w:tc>
        <w:tc>
          <w:tcPr>
            <w:tcW w:w="567" w:type="dxa"/>
            <w:gridSpan w:val="2"/>
          </w:tcPr>
          <w:p w14:paraId="5EB26D91" w14:textId="558073FC" w:rsidR="00DB4CE2" w:rsidRPr="00084C97" w:rsidRDefault="00DB4CE2">
            <w:pPr>
              <w:spacing w:line="240" w:lineRule="auto"/>
              <w:jc w:val="center"/>
              <w:rPr>
                <w:rFonts w:cstheme="minorHAnsi"/>
                <w:bCs/>
                <w:sz w:val="16"/>
                <w:szCs w:val="16"/>
              </w:rPr>
            </w:pPr>
          </w:p>
        </w:tc>
        <w:tc>
          <w:tcPr>
            <w:tcW w:w="567" w:type="dxa"/>
            <w:gridSpan w:val="2"/>
            <w:vAlign w:val="center"/>
          </w:tcPr>
          <w:p w14:paraId="45684F59" w14:textId="77777777" w:rsidR="00A30EC6" w:rsidRDefault="00A30EC6" w:rsidP="00A30EC6">
            <w:pPr>
              <w:spacing w:line="240" w:lineRule="auto"/>
              <w:jc w:val="center"/>
              <w:rPr>
                <w:sz w:val="16"/>
                <w:szCs w:val="16"/>
              </w:rPr>
            </w:pPr>
          </w:p>
          <w:p w14:paraId="36DDAAE7" w14:textId="1DD9BE5A" w:rsidR="00DB4CE2" w:rsidRPr="00084C97" w:rsidRDefault="008A362F">
            <w:pPr>
              <w:spacing w:line="240" w:lineRule="auto"/>
              <w:jc w:val="center"/>
              <w:rPr>
                <w:sz w:val="16"/>
                <w:szCs w:val="16"/>
              </w:rPr>
            </w:pPr>
            <w:r w:rsidRPr="00084C97">
              <w:rPr>
                <w:sz w:val="16"/>
                <w:szCs w:val="16"/>
              </w:rPr>
              <w:t>X</w:t>
            </w:r>
          </w:p>
        </w:tc>
        <w:tc>
          <w:tcPr>
            <w:tcW w:w="567" w:type="dxa"/>
          </w:tcPr>
          <w:p w14:paraId="47E48CAF" w14:textId="77777777" w:rsidR="00A30EC6" w:rsidRDefault="00A30EC6" w:rsidP="00A30EC6">
            <w:pPr>
              <w:spacing w:line="240" w:lineRule="auto"/>
              <w:jc w:val="center"/>
              <w:rPr>
                <w:rFonts w:cstheme="minorHAnsi"/>
                <w:bCs/>
                <w:sz w:val="16"/>
                <w:szCs w:val="16"/>
              </w:rPr>
            </w:pPr>
          </w:p>
          <w:p w14:paraId="5666FA4B" w14:textId="4DB8DC34" w:rsidR="00DB4CE2" w:rsidRPr="00084C97" w:rsidRDefault="008A362F" w:rsidP="00084C97">
            <w:pPr>
              <w:spacing w:line="240" w:lineRule="auto"/>
              <w:jc w:val="center"/>
              <w:rPr>
                <w:rFonts w:cstheme="minorHAnsi"/>
                <w:bCs/>
                <w:sz w:val="16"/>
                <w:szCs w:val="16"/>
              </w:rPr>
            </w:pPr>
            <w:r w:rsidRPr="00084C97">
              <w:rPr>
                <w:rFonts w:cstheme="minorHAnsi"/>
                <w:bCs/>
                <w:sz w:val="16"/>
                <w:szCs w:val="16"/>
              </w:rPr>
              <w:t>X</w:t>
            </w:r>
          </w:p>
        </w:tc>
        <w:tc>
          <w:tcPr>
            <w:tcW w:w="567" w:type="dxa"/>
          </w:tcPr>
          <w:p w14:paraId="66CEE89A" w14:textId="77777777" w:rsidR="00A30EC6" w:rsidRDefault="00A30EC6" w:rsidP="00BD4E22">
            <w:pPr>
              <w:spacing w:line="240" w:lineRule="auto"/>
              <w:rPr>
                <w:rFonts w:cstheme="minorHAnsi"/>
                <w:bCs/>
                <w:sz w:val="16"/>
                <w:szCs w:val="16"/>
              </w:rPr>
            </w:pPr>
          </w:p>
          <w:p w14:paraId="3BC8F9AD" w14:textId="25F5EE97" w:rsidR="00DB4CE2" w:rsidRPr="00084C97" w:rsidRDefault="008A362F" w:rsidP="00BD4E22">
            <w:pPr>
              <w:spacing w:line="240" w:lineRule="auto"/>
              <w:rPr>
                <w:rFonts w:cstheme="minorHAnsi"/>
                <w:bCs/>
                <w:sz w:val="16"/>
                <w:szCs w:val="16"/>
              </w:rPr>
            </w:pPr>
            <w:r w:rsidRPr="00084C97">
              <w:rPr>
                <w:rFonts w:cstheme="minorHAnsi"/>
                <w:bCs/>
                <w:sz w:val="16"/>
                <w:szCs w:val="16"/>
              </w:rPr>
              <w:t>X</w:t>
            </w:r>
          </w:p>
        </w:tc>
        <w:tc>
          <w:tcPr>
            <w:tcW w:w="709" w:type="dxa"/>
          </w:tcPr>
          <w:p w14:paraId="18D160CB" w14:textId="35285FD7" w:rsidR="00DB4CE2" w:rsidRPr="00084C97" w:rsidRDefault="008A362F" w:rsidP="00BD4E22">
            <w:pPr>
              <w:spacing w:line="240" w:lineRule="auto"/>
              <w:rPr>
                <w:rFonts w:cstheme="minorHAnsi"/>
                <w:bCs/>
                <w:sz w:val="14"/>
                <w:szCs w:val="14"/>
              </w:rPr>
            </w:pPr>
            <w:r w:rsidRPr="00084C97">
              <w:rPr>
                <w:rFonts w:cstheme="minorHAnsi"/>
                <w:bCs/>
                <w:sz w:val="14"/>
                <w:szCs w:val="14"/>
              </w:rPr>
              <w:t>X (optional)</w:t>
            </w:r>
          </w:p>
        </w:tc>
        <w:tc>
          <w:tcPr>
            <w:tcW w:w="709" w:type="dxa"/>
          </w:tcPr>
          <w:p w14:paraId="61AC30FB" w14:textId="77777777" w:rsidR="00DB4CE2" w:rsidRPr="00A32539" w:rsidRDefault="00DB4CE2" w:rsidP="00BD4E22">
            <w:pPr>
              <w:spacing w:line="240" w:lineRule="auto"/>
              <w:rPr>
                <w:rFonts w:cstheme="minorHAnsi"/>
                <w:bCs/>
                <w:szCs w:val="22"/>
              </w:rPr>
            </w:pPr>
          </w:p>
        </w:tc>
        <w:tc>
          <w:tcPr>
            <w:tcW w:w="567" w:type="dxa"/>
          </w:tcPr>
          <w:p w14:paraId="26B1A375" w14:textId="77777777" w:rsidR="00DB4CE2" w:rsidRPr="00A32539" w:rsidRDefault="00DB4CE2" w:rsidP="00BD4E22">
            <w:pPr>
              <w:spacing w:line="240" w:lineRule="auto"/>
              <w:rPr>
                <w:rFonts w:cstheme="minorHAnsi"/>
                <w:bCs/>
                <w:szCs w:val="22"/>
              </w:rPr>
            </w:pPr>
          </w:p>
        </w:tc>
        <w:tc>
          <w:tcPr>
            <w:tcW w:w="567" w:type="dxa"/>
          </w:tcPr>
          <w:p w14:paraId="211FC6EA" w14:textId="77777777" w:rsidR="00DB4CE2" w:rsidRPr="00A32539" w:rsidRDefault="00DB4CE2" w:rsidP="00BD4E22">
            <w:pPr>
              <w:spacing w:line="240" w:lineRule="auto"/>
              <w:rPr>
                <w:rFonts w:cstheme="minorHAnsi"/>
                <w:bCs/>
                <w:szCs w:val="22"/>
              </w:rPr>
            </w:pPr>
          </w:p>
        </w:tc>
        <w:tc>
          <w:tcPr>
            <w:tcW w:w="425" w:type="dxa"/>
          </w:tcPr>
          <w:p w14:paraId="764ED501" w14:textId="77777777" w:rsidR="00DB4CE2" w:rsidRPr="00A32539" w:rsidRDefault="00DB4CE2" w:rsidP="00BD4E22">
            <w:pPr>
              <w:spacing w:line="240" w:lineRule="auto"/>
              <w:rPr>
                <w:rFonts w:cstheme="minorHAnsi"/>
                <w:bCs/>
                <w:szCs w:val="22"/>
              </w:rPr>
            </w:pPr>
          </w:p>
        </w:tc>
        <w:tc>
          <w:tcPr>
            <w:tcW w:w="709" w:type="dxa"/>
            <w:gridSpan w:val="2"/>
          </w:tcPr>
          <w:p w14:paraId="0AB93745" w14:textId="77777777" w:rsidR="00DB4CE2" w:rsidRPr="00A32539" w:rsidRDefault="00DB4CE2" w:rsidP="00BD4E22">
            <w:pPr>
              <w:spacing w:line="240" w:lineRule="auto"/>
              <w:rPr>
                <w:rFonts w:cstheme="minorHAnsi"/>
                <w:bCs/>
                <w:szCs w:val="22"/>
              </w:rPr>
            </w:pPr>
          </w:p>
        </w:tc>
        <w:tc>
          <w:tcPr>
            <w:tcW w:w="425" w:type="dxa"/>
            <w:gridSpan w:val="2"/>
          </w:tcPr>
          <w:p w14:paraId="49635555" w14:textId="77777777" w:rsidR="00DB4CE2" w:rsidRPr="00A32539" w:rsidRDefault="00DB4CE2" w:rsidP="00BD4E22">
            <w:pPr>
              <w:spacing w:line="240" w:lineRule="auto"/>
              <w:rPr>
                <w:rFonts w:cstheme="minorHAnsi"/>
                <w:bCs/>
                <w:szCs w:val="22"/>
              </w:rPr>
            </w:pPr>
          </w:p>
        </w:tc>
        <w:tc>
          <w:tcPr>
            <w:tcW w:w="567" w:type="dxa"/>
            <w:gridSpan w:val="2"/>
          </w:tcPr>
          <w:p w14:paraId="17A53FC6" w14:textId="77777777" w:rsidR="00DB4CE2" w:rsidRPr="00A32539" w:rsidRDefault="00DB4CE2" w:rsidP="00BD4E22">
            <w:pPr>
              <w:spacing w:line="240" w:lineRule="auto"/>
              <w:rPr>
                <w:rFonts w:cstheme="minorHAnsi"/>
                <w:bCs/>
                <w:szCs w:val="22"/>
              </w:rPr>
            </w:pPr>
          </w:p>
        </w:tc>
        <w:tc>
          <w:tcPr>
            <w:tcW w:w="567" w:type="dxa"/>
            <w:gridSpan w:val="2"/>
          </w:tcPr>
          <w:p w14:paraId="1CDEAE01" w14:textId="77777777" w:rsidR="00DB4CE2" w:rsidRPr="00A32539" w:rsidRDefault="00DB4CE2" w:rsidP="00BD4E22">
            <w:pPr>
              <w:spacing w:line="240" w:lineRule="auto"/>
              <w:rPr>
                <w:rFonts w:cstheme="minorHAnsi"/>
                <w:bCs/>
                <w:szCs w:val="22"/>
              </w:rPr>
            </w:pPr>
          </w:p>
        </w:tc>
        <w:tc>
          <w:tcPr>
            <w:tcW w:w="567" w:type="dxa"/>
            <w:gridSpan w:val="2"/>
          </w:tcPr>
          <w:p w14:paraId="50F07069" w14:textId="77777777" w:rsidR="00DB4CE2" w:rsidRPr="00A32539" w:rsidRDefault="00DB4CE2" w:rsidP="00BD4E22">
            <w:pPr>
              <w:spacing w:line="240" w:lineRule="auto"/>
              <w:rPr>
                <w:rFonts w:cstheme="minorHAnsi"/>
                <w:bCs/>
                <w:szCs w:val="22"/>
              </w:rPr>
            </w:pPr>
          </w:p>
        </w:tc>
        <w:tc>
          <w:tcPr>
            <w:tcW w:w="850" w:type="dxa"/>
            <w:gridSpan w:val="3"/>
          </w:tcPr>
          <w:p w14:paraId="2FF85D32" w14:textId="77777777" w:rsidR="00DB4CE2" w:rsidRPr="00A32539" w:rsidRDefault="00DB4CE2" w:rsidP="00BD4E22">
            <w:pPr>
              <w:spacing w:line="240" w:lineRule="auto"/>
              <w:rPr>
                <w:rFonts w:cstheme="minorHAnsi"/>
                <w:bCs/>
                <w:szCs w:val="22"/>
              </w:rPr>
            </w:pPr>
          </w:p>
        </w:tc>
      </w:tr>
      <w:tr w:rsidR="0016280C" w14:paraId="6E77D977" w14:textId="77777777" w:rsidTr="3CC344D7">
        <w:trPr>
          <w:trHeight w:val="454"/>
        </w:trPr>
        <w:tc>
          <w:tcPr>
            <w:tcW w:w="1990" w:type="dxa"/>
          </w:tcPr>
          <w:p w14:paraId="06DEADBC" w14:textId="77777777" w:rsidR="00721A10" w:rsidRPr="00084C97" w:rsidRDefault="00721A10" w:rsidP="00084C97">
            <w:pPr>
              <w:spacing w:line="240" w:lineRule="auto"/>
              <w:jc w:val="center"/>
              <w:rPr>
                <w:rFonts w:cstheme="minorHAnsi"/>
                <w:sz w:val="16"/>
                <w:szCs w:val="16"/>
              </w:rPr>
            </w:pPr>
          </w:p>
          <w:p w14:paraId="27BBB062" w14:textId="34EF8337" w:rsidR="00721A10" w:rsidRPr="00084C97" w:rsidRDefault="008A362F" w:rsidP="00C91B03">
            <w:pPr>
              <w:spacing w:line="240" w:lineRule="auto"/>
              <w:rPr>
                <w:rFonts w:cstheme="minorHAnsi"/>
                <w:sz w:val="16"/>
                <w:szCs w:val="16"/>
              </w:rPr>
            </w:pPr>
            <w:r w:rsidRPr="00084C97">
              <w:rPr>
                <w:rFonts w:cstheme="minorHAnsi"/>
                <w:sz w:val="16"/>
                <w:szCs w:val="16"/>
              </w:rPr>
              <w:t xml:space="preserve">Ventilation parameters </w:t>
            </w:r>
          </w:p>
          <w:p w14:paraId="33D3112E" w14:textId="77777777" w:rsidR="00721A10" w:rsidRPr="00084C97" w:rsidRDefault="00721A10" w:rsidP="00C91B03">
            <w:pPr>
              <w:spacing w:line="240" w:lineRule="auto"/>
              <w:rPr>
                <w:rFonts w:cstheme="minorHAnsi"/>
                <w:sz w:val="16"/>
                <w:szCs w:val="16"/>
              </w:rPr>
            </w:pPr>
          </w:p>
        </w:tc>
        <w:tc>
          <w:tcPr>
            <w:tcW w:w="1095" w:type="dxa"/>
            <w:vAlign w:val="center"/>
          </w:tcPr>
          <w:p w14:paraId="378A96E1" w14:textId="77777777" w:rsidR="00721A10" w:rsidRPr="0078552E" w:rsidRDefault="00721A10" w:rsidP="00C91B03">
            <w:pPr>
              <w:spacing w:line="240" w:lineRule="auto"/>
              <w:jc w:val="center"/>
              <w:rPr>
                <w:rFonts w:cstheme="minorHAnsi"/>
                <w:b/>
                <w:iCs/>
                <w:sz w:val="16"/>
                <w:szCs w:val="16"/>
              </w:rPr>
            </w:pPr>
          </w:p>
        </w:tc>
        <w:tc>
          <w:tcPr>
            <w:tcW w:w="567" w:type="dxa"/>
            <w:vAlign w:val="center"/>
          </w:tcPr>
          <w:p w14:paraId="4346D020" w14:textId="628DA31D" w:rsidR="00721A10" w:rsidRPr="0078552E" w:rsidRDefault="008A362F">
            <w:pPr>
              <w:spacing w:line="240" w:lineRule="auto"/>
              <w:jc w:val="center"/>
              <w:rPr>
                <w:rFonts w:cstheme="minorHAnsi"/>
                <w:b/>
                <w:iCs/>
                <w:sz w:val="16"/>
                <w:szCs w:val="16"/>
              </w:rPr>
            </w:pPr>
            <w:r>
              <w:rPr>
                <w:rFonts w:cstheme="minorHAnsi"/>
                <w:b/>
                <w:iCs/>
                <w:sz w:val="16"/>
                <w:szCs w:val="16"/>
              </w:rPr>
              <w:t>X</w:t>
            </w:r>
          </w:p>
        </w:tc>
        <w:tc>
          <w:tcPr>
            <w:tcW w:w="567" w:type="dxa"/>
          </w:tcPr>
          <w:p w14:paraId="60DDCE0E" w14:textId="77777777" w:rsidR="00A30EC6" w:rsidRDefault="00A30EC6" w:rsidP="00A30EC6">
            <w:pPr>
              <w:spacing w:line="240" w:lineRule="auto"/>
              <w:jc w:val="center"/>
              <w:rPr>
                <w:rFonts w:cstheme="minorHAnsi"/>
                <w:b/>
                <w:iCs/>
                <w:sz w:val="16"/>
                <w:szCs w:val="16"/>
              </w:rPr>
            </w:pPr>
          </w:p>
          <w:p w14:paraId="0EAB413B" w14:textId="5F7D316B" w:rsidR="00721A10" w:rsidRPr="0078552E" w:rsidRDefault="008A362F">
            <w:pPr>
              <w:spacing w:line="240" w:lineRule="auto"/>
              <w:jc w:val="center"/>
              <w:rPr>
                <w:rFonts w:cstheme="minorHAnsi"/>
                <w:b/>
                <w:iCs/>
                <w:sz w:val="16"/>
                <w:szCs w:val="16"/>
              </w:rPr>
            </w:pPr>
            <w:r>
              <w:rPr>
                <w:rFonts w:cstheme="minorHAnsi"/>
                <w:b/>
                <w:iCs/>
                <w:sz w:val="16"/>
                <w:szCs w:val="16"/>
              </w:rPr>
              <w:t>X</w:t>
            </w:r>
          </w:p>
        </w:tc>
        <w:tc>
          <w:tcPr>
            <w:tcW w:w="567" w:type="dxa"/>
          </w:tcPr>
          <w:p w14:paraId="2ACC667E" w14:textId="77777777" w:rsidR="00A30EC6" w:rsidRDefault="00A30EC6" w:rsidP="00A30EC6">
            <w:pPr>
              <w:spacing w:line="240" w:lineRule="auto"/>
              <w:jc w:val="center"/>
              <w:rPr>
                <w:rFonts w:cstheme="minorHAnsi"/>
                <w:bCs/>
                <w:sz w:val="16"/>
                <w:szCs w:val="16"/>
              </w:rPr>
            </w:pPr>
          </w:p>
          <w:p w14:paraId="68698372" w14:textId="3836D66A" w:rsidR="00721A10" w:rsidRPr="0078552E" w:rsidRDefault="008A362F">
            <w:pPr>
              <w:spacing w:line="240" w:lineRule="auto"/>
              <w:jc w:val="center"/>
              <w:rPr>
                <w:rFonts w:cstheme="minorHAnsi"/>
                <w:bCs/>
                <w:sz w:val="16"/>
                <w:szCs w:val="16"/>
              </w:rPr>
            </w:pPr>
            <w:r>
              <w:rPr>
                <w:rFonts w:cstheme="minorHAnsi"/>
                <w:bCs/>
                <w:sz w:val="16"/>
                <w:szCs w:val="16"/>
              </w:rPr>
              <w:t>X</w:t>
            </w:r>
          </w:p>
        </w:tc>
        <w:tc>
          <w:tcPr>
            <w:tcW w:w="567" w:type="dxa"/>
            <w:gridSpan w:val="2"/>
          </w:tcPr>
          <w:p w14:paraId="4537B4BA" w14:textId="77777777" w:rsidR="00A30EC6" w:rsidRDefault="00A30EC6" w:rsidP="00A30EC6">
            <w:pPr>
              <w:spacing w:line="240" w:lineRule="auto"/>
              <w:jc w:val="center"/>
              <w:rPr>
                <w:rFonts w:cstheme="minorHAnsi"/>
                <w:bCs/>
                <w:sz w:val="16"/>
                <w:szCs w:val="16"/>
              </w:rPr>
            </w:pPr>
          </w:p>
          <w:p w14:paraId="5AF23399" w14:textId="7E84BC46" w:rsidR="00721A10" w:rsidRPr="0078552E" w:rsidRDefault="008A362F">
            <w:pPr>
              <w:spacing w:line="240" w:lineRule="auto"/>
              <w:jc w:val="center"/>
              <w:rPr>
                <w:rFonts w:cstheme="minorHAnsi"/>
                <w:bCs/>
                <w:sz w:val="16"/>
                <w:szCs w:val="16"/>
              </w:rPr>
            </w:pPr>
            <w:r>
              <w:rPr>
                <w:rFonts w:cstheme="minorHAnsi"/>
                <w:bCs/>
                <w:sz w:val="16"/>
                <w:szCs w:val="16"/>
              </w:rPr>
              <w:t>X</w:t>
            </w:r>
          </w:p>
        </w:tc>
        <w:tc>
          <w:tcPr>
            <w:tcW w:w="567" w:type="dxa"/>
            <w:gridSpan w:val="2"/>
            <w:vAlign w:val="center"/>
          </w:tcPr>
          <w:p w14:paraId="18B25325" w14:textId="0A685478" w:rsidR="00721A10" w:rsidRPr="0078552E" w:rsidRDefault="008A362F">
            <w:pPr>
              <w:spacing w:line="240" w:lineRule="auto"/>
              <w:jc w:val="center"/>
              <w:rPr>
                <w:rFonts w:cstheme="minorHAnsi"/>
                <w:bCs/>
                <w:sz w:val="16"/>
                <w:szCs w:val="16"/>
              </w:rPr>
            </w:pPr>
            <w:r>
              <w:rPr>
                <w:rFonts w:cstheme="minorHAnsi"/>
                <w:bCs/>
                <w:sz w:val="16"/>
                <w:szCs w:val="16"/>
              </w:rPr>
              <w:t>X</w:t>
            </w:r>
          </w:p>
        </w:tc>
        <w:tc>
          <w:tcPr>
            <w:tcW w:w="567" w:type="dxa"/>
          </w:tcPr>
          <w:p w14:paraId="499F0F93" w14:textId="77777777" w:rsidR="00721A10" w:rsidRDefault="00721A10" w:rsidP="00A30EC6">
            <w:pPr>
              <w:spacing w:line="240" w:lineRule="auto"/>
              <w:jc w:val="center"/>
              <w:rPr>
                <w:rFonts w:cstheme="minorHAnsi"/>
                <w:bCs/>
                <w:sz w:val="16"/>
                <w:szCs w:val="16"/>
              </w:rPr>
            </w:pPr>
          </w:p>
          <w:p w14:paraId="0C2C6EC3" w14:textId="76255330" w:rsidR="00A30EC6" w:rsidRPr="0078552E" w:rsidRDefault="008A362F">
            <w:pPr>
              <w:spacing w:line="240" w:lineRule="auto"/>
              <w:jc w:val="center"/>
              <w:rPr>
                <w:rFonts w:cstheme="minorHAnsi"/>
                <w:bCs/>
                <w:sz w:val="16"/>
                <w:szCs w:val="16"/>
              </w:rPr>
            </w:pPr>
            <w:r>
              <w:rPr>
                <w:rFonts w:cstheme="minorHAnsi"/>
                <w:bCs/>
                <w:sz w:val="16"/>
                <w:szCs w:val="16"/>
              </w:rPr>
              <w:t>X</w:t>
            </w:r>
          </w:p>
        </w:tc>
        <w:tc>
          <w:tcPr>
            <w:tcW w:w="567" w:type="dxa"/>
            <w:vAlign w:val="center"/>
          </w:tcPr>
          <w:p w14:paraId="1FA1EAC9" w14:textId="10F56202"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709" w:type="dxa"/>
            <w:vAlign w:val="center"/>
          </w:tcPr>
          <w:p w14:paraId="21B8E07C" w14:textId="30BDAD16"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709" w:type="dxa"/>
            <w:vAlign w:val="center"/>
          </w:tcPr>
          <w:p w14:paraId="4C88C91E" w14:textId="77A5EDF8"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567" w:type="dxa"/>
            <w:vAlign w:val="center"/>
          </w:tcPr>
          <w:p w14:paraId="36985618" w14:textId="33A74026"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567" w:type="dxa"/>
            <w:vAlign w:val="center"/>
          </w:tcPr>
          <w:p w14:paraId="0D2BBA87" w14:textId="3254D1CA"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425" w:type="dxa"/>
            <w:vAlign w:val="center"/>
          </w:tcPr>
          <w:p w14:paraId="619F7E6B" w14:textId="7B010001"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709" w:type="dxa"/>
            <w:gridSpan w:val="2"/>
            <w:vAlign w:val="center"/>
          </w:tcPr>
          <w:p w14:paraId="3EC1C39C" w14:textId="706A2D75"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425" w:type="dxa"/>
            <w:gridSpan w:val="2"/>
            <w:vAlign w:val="center"/>
          </w:tcPr>
          <w:p w14:paraId="2A7A115D" w14:textId="345ECE87"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567" w:type="dxa"/>
            <w:gridSpan w:val="2"/>
            <w:vAlign w:val="center"/>
          </w:tcPr>
          <w:p w14:paraId="27F8E086" w14:textId="3425CF9C"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567" w:type="dxa"/>
            <w:gridSpan w:val="2"/>
            <w:vAlign w:val="center"/>
          </w:tcPr>
          <w:p w14:paraId="11CA2FF3" w14:textId="299A60DA"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567" w:type="dxa"/>
            <w:gridSpan w:val="2"/>
            <w:vAlign w:val="center"/>
          </w:tcPr>
          <w:p w14:paraId="149E4AC2" w14:textId="2282421F"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c>
          <w:tcPr>
            <w:tcW w:w="850" w:type="dxa"/>
            <w:gridSpan w:val="3"/>
            <w:vAlign w:val="center"/>
          </w:tcPr>
          <w:p w14:paraId="17A6A0E9" w14:textId="7A2F5834" w:rsidR="00721A10" w:rsidRPr="0078552E" w:rsidRDefault="008A362F" w:rsidP="00C91B03">
            <w:pPr>
              <w:spacing w:line="240" w:lineRule="auto"/>
              <w:jc w:val="center"/>
              <w:rPr>
                <w:rFonts w:cstheme="minorHAnsi"/>
                <w:bCs/>
                <w:sz w:val="16"/>
                <w:szCs w:val="16"/>
              </w:rPr>
            </w:pPr>
            <w:r>
              <w:rPr>
                <w:rFonts w:cstheme="minorHAnsi"/>
                <w:bCs/>
                <w:sz w:val="16"/>
                <w:szCs w:val="16"/>
              </w:rPr>
              <w:t>X</w:t>
            </w:r>
          </w:p>
        </w:tc>
      </w:tr>
      <w:tr w:rsidR="0016280C" w14:paraId="0B9F73F0" w14:textId="77777777" w:rsidTr="3CC344D7">
        <w:trPr>
          <w:trHeight w:val="454"/>
        </w:trPr>
        <w:tc>
          <w:tcPr>
            <w:tcW w:w="1990" w:type="dxa"/>
            <w:vMerge w:val="restart"/>
          </w:tcPr>
          <w:p w14:paraId="6BD69991" w14:textId="77777777" w:rsidR="00B150C3" w:rsidRPr="0078552E" w:rsidRDefault="008A362F" w:rsidP="00C91B03">
            <w:pPr>
              <w:spacing w:line="240" w:lineRule="auto"/>
              <w:rPr>
                <w:rFonts w:cstheme="minorHAnsi"/>
                <w:b/>
                <w:sz w:val="16"/>
                <w:szCs w:val="16"/>
              </w:rPr>
            </w:pPr>
            <w:r w:rsidRPr="0078552E">
              <w:rPr>
                <w:rFonts w:cstheme="minorHAnsi"/>
                <w:b/>
                <w:sz w:val="16"/>
                <w:szCs w:val="16"/>
              </w:rPr>
              <w:lastRenderedPageBreak/>
              <w:t>Procedures</w:t>
            </w:r>
          </w:p>
        </w:tc>
        <w:tc>
          <w:tcPr>
            <w:tcW w:w="1095" w:type="dxa"/>
            <w:vAlign w:val="center"/>
          </w:tcPr>
          <w:p w14:paraId="7044C5DD" w14:textId="77777777" w:rsidR="00B150C3" w:rsidRPr="0078552E" w:rsidRDefault="00B150C3" w:rsidP="00C91B03">
            <w:pPr>
              <w:spacing w:line="240" w:lineRule="auto"/>
              <w:jc w:val="center"/>
              <w:rPr>
                <w:rFonts w:cstheme="minorHAnsi"/>
                <w:bCs/>
                <w:sz w:val="16"/>
                <w:szCs w:val="16"/>
              </w:rPr>
            </w:pPr>
          </w:p>
        </w:tc>
        <w:tc>
          <w:tcPr>
            <w:tcW w:w="4678" w:type="dxa"/>
            <w:gridSpan w:val="10"/>
            <w:vAlign w:val="center"/>
          </w:tcPr>
          <w:p w14:paraId="5263E297" w14:textId="4379BDF3" w:rsidR="00B150C3" w:rsidRPr="0078552E" w:rsidRDefault="008A362F" w:rsidP="00C91B03">
            <w:pPr>
              <w:spacing w:line="240" w:lineRule="auto"/>
              <w:jc w:val="center"/>
              <w:rPr>
                <w:rFonts w:cstheme="minorHAnsi"/>
                <w:bCs/>
                <w:sz w:val="16"/>
                <w:szCs w:val="16"/>
              </w:rPr>
            </w:pPr>
            <w:r w:rsidRPr="0078552E">
              <w:rPr>
                <w:rFonts w:cstheme="minorHAnsi"/>
                <w:b/>
                <w:iCs/>
                <w:sz w:val="16"/>
                <w:szCs w:val="16"/>
              </w:rPr>
              <w:t xml:space="preserve">Baseline / </w:t>
            </w:r>
            <w:r w:rsidRPr="0078552E">
              <w:rPr>
                <w:rFonts w:cstheme="minorHAnsi"/>
                <w:b/>
                <w:bCs/>
                <w:sz w:val="16"/>
                <w:szCs w:val="16"/>
                <w:lang w:val="en-US"/>
              </w:rPr>
              <w:t>Treatment Phase</w:t>
            </w:r>
          </w:p>
        </w:tc>
        <w:tc>
          <w:tcPr>
            <w:tcW w:w="5953" w:type="dxa"/>
            <w:gridSpan w:val="17"/>
            <w:vAlign w:val="center"/>
          </w:tcPr>
          <w:p w14:paraId="56DA313A" w14:textId="32F242BC" w:rsidR="00B150C3" w:rsidRPr="00084C97" w:rsidRDefault="008A362F" w:rsidP="00C91B03">
            <w:pPr>
              <w:spacing w:line="240" w:lineRule="auto"/>
              <w:jc w:val="center"/>
              <w:rPr>
                <w:rFonts w:cstheme="minorHAnsi"/>
                <w:b/>
                <w:bCs/>
                <w:sz w:val="16"/>
                <w:szCs w:val="16"/>
              </w:rPr>
            </w:pPr>
            <w:r w:rsidRPr="00084C97">
              <w:rPr>
                <w:rFonts w:cstheme="minorHAnsi"/>
                <w:b/>
                <w:bCs/>
                <w:sz w:val="16"/>
                <w:szCs w:val="16"/>
              </w:rPr>
              <w:t xml:space="preserve">Follow-Up </w:t>
            </w:r>
          </w:p>
        </w:tc>
      </w:tr>
      <w:tr w:rsidR="0016280C" w14:paraId="59D886D8" w14:textId="77777777" w:rsidTr="3CC344D7">
        <w:trPr>
          <w:trHeight w:val="454"/>
        </w:trPr>
        <w:tc>
          <w:tcPr>
            <w:tcW w:w="1990" w:type="dxa"/>
            <w:vMerge/>
            <w:vAlign w:val="center"/>
          </w:tcPr>
          <w:p w14:paraId="7F2F66F2" w14:textId="77777777" w:rsidR="00DB4CE2" w:rsidRPr="0078552E" w:rsidRDefault="00DB4CE2" w:rsidP="00C91B03">
            <w:pPr>
              <w:spacing w:line="240" w:lineRule="auto"/>
              <w:rPr>
                <w:rFonts w:cstheme="minorHAnsi"/>
                <w:sz w:val="16"/>
                <w:szCs w:val="16"/>
              </w:rPr>
            </w:pPr>
          </w:p>
        </w:tc>
        <w:tc>
          <w:tcPr>
            <w:tcW w:w="1095" w:type="dxa"/>
            <w:vAlign w:val="center"/>
          </w:tcPr>
          <w:p w14:paraId="588D4AEC" w14:textId="77777777" w:rsidR="00DB4CE2" w:rsidRPr="0078552E" w:rsidRDefault="008A362F" w:rsidP="00C91B03">
            <w:pPr>
              <w:spacing w:line="240" w:lineRule="auto"/>
              <w:jc w:val="center"/>
              <w:rPr>
                <w:rFonts w:cstheme="minorHAnsi"/>
                <w:bCs/>
                <w:sz w:val="16"/>
                <w:szCs w:val="16"/>
              </w:rPr>
            </w:pPr>
            <w:r w:rsidRPr="0078552E">
              <w:rPr>
                <w:rFonts w:cstheme="minorHAnsi"/>
                <w:b/>
                <w:iCs/>
                <w:sz w:val="16"/>
                <w:szCs w:val="16"/>
              </w:rPr>
              <w:t>Screening</w:t>
            </w:r>
          </w:p>
        </w:tc>
        <w:tc>
          <w:tcPr>
            <w:tcW w:w="567" w:type="dxa"/>
          </w:tcPr>
          <w:p w14:paraId="3F802710" w14:textId="77777777" w:rsidR="00DB4CE2" w:rsidRPr="0078552E" w:rsidRDefault="008A362F" w:rsidP="007F1A4C">
            <w:pPr>
              <w:spacing w:line="240" w:lineRule="auto"/>
              <w:jc w:val="center"/>
              <w:rPr>
                <w:rFonts w:cstheme="minorHAnsi"/>
                <w:bCs/>
                <w:sz w:val="16"/>
                <w:szCs w:val="16"/>
              </w:rPr>
            </w:pPr>
            <w:r w:rsidRPr="0078552E">
              <w:rPr>
                <w:rFonts w:cstheme="minorHAnsi"/>
                <w:b/>
                <w:iCs/>
                <w:sz w:val="16"/>
                <w:szCs w:val="16"/>
              </w:rPr>
              <w:t>D0</w:t>
            </w:r>
          </w:p>
        </w:tc>
        <w:tc>
          <w:tcPr>
            <w:tcW w:w="567" w:type="dxa"/>
          </w:tcPr>
          <w:p w14:paraId="326756CC" w14:textId="18CDDB5D" w:rsidR="00DB4CE2" w:rsidRPr="0078552E" w:rsidRDefault="008A362F" w:rsidP="007F1A4C">
            <w:pPr>
              <w:spacing w:line="240" w:lineRule="auto"/>
              <w:jc w:val="center"/>
              <w:rPr>
                <w:rFonts w:cstheme="minorHAnsi"/>
                <w:bCs/>
                <w:sz w:val="16"/>
                <w:szCs w:val="16"/>
              </w:rPr>
            </w:pPr>
            <w:r>
              <w:rPr>
                <w:rFonts w:cstheme="minorHAnsi"/>
                <w:b/>
                <w:iCs/>
                <w:sz w:val="16"/>
                <w:szCs w:val="16"/>
              </w:rPr>
              <w:t>8 H</w:t>
            </w:r>
          </w:p>
        </w:tc>
        <w:tc>
          <w:tcPr>
            <w:tcW w:w="567" w:type="dxa"/>
          </w:tcPr>
          <w:p w14:paraId="15062AFC" w14:textId="4F338FB8" w:rsidR="00DB4CE2" w:rsidRPr="0078552E" w:rsidRDefault="008A362F" w:rsidP="00C91B03">
            <w:pPr>
              <w:spacing w:after="0" w:line="240" w:lineRule="auto"/>
              <w:jc w:val="center"/>
              <w:rPr>
                <w:b/>
                <w:bCs/>
                <w:sz w:val="16"/>
                <w:szCs w:val="16"/>
              </w:rPr>
            </w:pPr>
            <w:r>
              <w:rPr>
                <w:b/>
                <w:bCs/>
                <w:sz w:val="16"/>
                <w:szCs w:val="16"/>
              </w:rPr>
              <w:t>12 H</w:t>
            </w:r>
          </w:p>
        </w:tc>
        <w:tc>
          <w:tcPr>
            <w:tcW w:w="567" w:type="dxa"/>
            <w:gridSpan w:val="2"/>
          </w:tcPr>
          <w:p w14:paraId="41799C9D" w14:textId="5D78315C" w:rsidR="00DB4CE2" w:rsidRPr="0078552E" w:rsidRDefault="008A362F" w:rsidP="00C91B03">
            <w:pPr>
              <w:spacing w:after="0" w:line="240" w:lineRule="auto"/>
              <w:jc w:val="center"/>
              <w:rPr>
                <w:b/>
                <w:bCs/>
                <w:sz w:val="16"/>
                <w:szCs w:val="16"/>
              </w:rPr>
            </w:pPr>
            <w:r w:rsidRPr="0078552E">
              <w:rPr>
                <w:b/>
                <w:bCs/>
                <w:sz w:val="16"/>
                <w:szCs w:val="16"/>
              </w:rPr>
              <w:t>16</w:t>
            </w:r>
            <w:r w:rsidR="007F1A4C">
              <w:rPr>
                <w:b/>
                <w:bCs/>
                <w:sz w:val="16"/>
                <w:szCs w:val="16"/>
              </w:rPr>
              <w:t xml:space="preserve"> H</w:t>
            </w:r>
          </w:p>
          <w:p w14:paraId="7179F7F7" w14:textId="6738DD0F" w:rsidR="00DB4CE2" w:rsidRPr="0078552E" w:rsidRDefault="00DB4CE2" w:rsidP="00C91B03">
            <w:pPr>
              <w:spacing w:line="240" w:lineRule="auto"/>
              <w:jc w:val="center"/>
              <w:rPr>
                <w:b/>
                <w:bCs/>
                <w:sz w:val="16"/>
                <w:szCs w:val="16"/>
              </w:rPr>
            </w:pPr>
          </w:p>
        </w:tc>
        <w:tc>
          <w:tcPr>
            <w:tcW w:w="567" w:type="dxa"/>
            <w:gridSpan w:val="2"/>
          </w:tcPr>
          <w:p w14:paraId="6F2AC320" w14:textId="34641378" w:rsidR="00DB4CE2" w:rsidRPr="0078552E" w:rsidRDefault="008A362F" w:rsidP="007F1A4C">
            <w:pPr>
              <w:spacing w:line="240" w:lineRule="auto"/>
              <w:jc w:val="center"/>
              <w:rPr>
                <w:rFonts w:cstheme="minorHAnsi"/>
                <w:bCs/>
                <w:sz w:val="16"/>
                <w:szCs w:val="16"/>
              </w:rPr>
            </w:pPr>
            <w:r>
              <w:rPr>
                <w:rFonts w:cstheme="minorHAnsi"/>
                <w:b/>
                <w:iCs/>
                <w:sz w:val="16"/>
                <w:szCs w:val="16"/>
              </w:rPr>
              <w:t>24 H</w:t>
            </w:r>
          </w:p>
        </w:tc>
        <w:tc>
          <w:tcPr>
            <w:tcW w:w="567" w:type="dxa"/>
          </w:tcPr>
          <w:p w14:paraId="568CA154" w14:textId="7F3AB734" w:rsidR="00DB4CE2" w:rsidRPr="0078552E" w:rsidRDefault="008A362F" w:rsidP="00C91B03">
            <w:pPr>
              <w:spacing w:line="240" w:lineRule="auto"/>
              <w:jc w:val="center"/>
              <w:rPr>
                <w:rFonts w:cstheme="minorHAnsi"/>
                <w:b/>
                <w:bCs/>
                <w:sz w:val="16"/>
                <w:szCs w:val="16"/>
                <w:lang w:val="en-US"/>
              </w:rPr>
            </w:pPr>
            <w:r>
              <w:rPr>
                <w:rFonts w:cstheme="minorHAnsi"/>
                <w:b/>
                <w:bCs/>
                <w:sz w:val="16"/>
                <w:szCs w:val="16"/>
                <w:lang w:val="en-US"/>
              </w:rPr>
              <w:t>36 H</w:t>
            </w:r>
          </w:p>
        </w:tc>
        <w:tc>
          <w:tcPr>
            <w:tcW w:w="567" w:type="dxa"/>
          </w:tcPr>
          <w:p w14:paraId="6C15F359" w14:textId="493E896D" w:rsidR="00DB4CE2" w:rsidRPr="0078552E" w:rsidRDefault="008A362F" w:rsidP="00C91B03">
            <w:pPr>
              <w:spacing w:line="240" w:lineRule="auto"/>
              <w:jc w:val="center"/>
              <w:rPr>
                <w:rFonts w:cstheme="minorHAnsi"/>
                <w:bCs/>
                <w:sz w:val="16"/>
                <w:szCs w:val="16"/>
              </w:rPr>
            </w:pPr>
            <w:r>
              <w:rPr>
                <w:rFonts w:cstheme="minorHAnsi"/>
                <w:b/>
                <w:bCs/>
                <w:sz w:val="16"/>
                <w:szCs w:val="16"/>
                <w:lang w:val="en-US"/>
              </w:rPr>
              <w:t>48 h</w:t>
            </w:r>
            <w:r w:rsidRPr="0078552E">
              <w:rPr>
                <w:rFonts w:cstheme="minorHAnsi"/>
                <w:b/>
                <w:bCs/>
                <w:sz w:val="16"/>
                <w:szCs w:val="16"/>
                <w:lang w:val="en-US"/>
              </w:rPr>
              <w:t xml:space="preserve"> </w:t>
            </w:r>
          </w:p>
        </w:tc>
        <w:tc>
          <w:tcPr>
            <w:tcW w:w="709" w:type="dxa"/>
          </w:tcPr>
          <w:p w14:paraId="21258363" w14:textId="167FF151" w:rsidR="00DB4CE2" w:rsidRPr="0078552E" w:rsidRDefault="008A362F" w:rsidP="00C91B03">
            <w:pPr>
              <w:spacing w:line="240" w:lineRule="auto"/>
              <w:jc w:val="center"/>
              <w:rPr>
                <w:rFonts w:cstheme="minorHAnsi"/>
                <w:bCs/>
                <w:sz w:val="16"/>
                <w:szCs w:val="16"/>
              </w:rPr>
            </w:pPr>
            <w:r>
              <w:rPr>
                <w:rFonts w:cstheme="minorHAnsi"/>
                <w:b/>
                <w:bCs/>
                <w:sz w:val="16"/>
                <w:szCs w:val="16"/>
                <w:lang w:val="en-US"/>
              </w:rPr>
              <w:t>72 h</w:t>
            </w:r>
          </w:p>
        </w:tc>
        <w:tc>
          <w:tcPr>
            <w:tcW w:w="709" w:type="dxa"/>
          </w:tcPr>
          <w:p w14:paraId="372E2F94"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D4</w:t>
            </w:r>
          </w:p>
        </w:tc>
        <w:tc>
          <w:tcPr>
            <w:tcW w:w="567" w:type="dxa"/>
          </w:tcPr>
          <w:p w14:paraId="01E4069A"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D5</w:t>
            </w:r>
          </w:p>
        </w:tc>
        <w:tc>
          <w:tcPr>
            <w:tcW w:w="567" w:type="dxa"/>
          </w:tcPr>
          <w:p w14:paraId="23DE0083"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D6</w:t>
            </w:r>
          </w:p>
        </w:tc>
        <w:tc>
          <w:tcPr>
            <w:tcW w:w="425" w:type="dxa"/>
          </w:tcPr>
          <w:p w14:paraId="16C66EC5"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D7</w:t>
            </w:r>
          </w:p>
        </w:tc>
        <w:tc>
          <w:tcPr>
            <w:tcW w:w="709" w:type="dxa"/>
            <w:gridSpan w:val="2"/>
          </w:tcPr>
          <w:p w14:paraId="5594497E"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D8</w:t>
            </w:r>
          </w:p>
        </w:tc>
        <w:tc>
          <w:tcPr>
            <w:tcW w:w="425" w:type="dxa"/>
            <w:gridSpan w:val="2"/>
          </w:tcPr>
          <w:p w14:paraId="34D43D04"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D9</w:t>
            </w:r>
          </w:p>
        </w:tc>
        <w:tc>
          <w:tcPr>
            <w:tcW w:w="567" w:type="dxa"/>
            <w:gridSpan w:val="2"/>
          </w:tcPr>
          <w:p w14:paraId="4D359EEA"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D10</w:t>
            </w:r>
          </w:p>
        </w:tc>
        <w:tc>
          <w:tcPr>
            <w:tcW w:w="567" w:type="dxa"/>
            <w:gridSpan w:val="2"/>
          </w:tcPr>
          <w:p w14:paraId="1D1E5665"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D11</w:t>
            </w:r>
          </w:p>
        </w:tc>
        <w:tc>
          <w:tcPr>
            <w:tcW w:w="567" w:type="dxa"/>
            <w:gridSpan w:val="2"/>
          </w:tcPr>
          <w:p w14:paraId="2FE51CEF"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D12</w:t>
            </w:r>
          </w:p>
        </w:tc>
        <w:tc>
          <w:tcPr>
            <w:tcW w:w="850" w:type="dxa"/>
            <w:gridSpan w:val="3"/>
          </w:tcPr>
          <w:p w14:paraId="0393D82A" w14:textId="77777777" w:rsidR="00DB4CE2" w:rsidRPr="0078552E" w:rsidRDefault="008A362F" w:rsidP="00C91B03">
            <w:pPr>
              <w:spacing w:line="240" w:lineRule="auto"/>
              <w:jc w:val="center"/>
              <w:rPr>
                <w:rFonts w:cstheme="minorHAnsi"/>
                <w:bCs/>
                <w:sz w:val="16"/>
                <w:szCs w:val="16"/>
              </w:rPr>
            </w:pPr>
            <w:r w:rsidRPr="0078552E">
              <w:rPr>
                <w:rFonts w:cstheme="minorHAnsi"/>
                <w:b/>
                <w:bCs/>
                <w:sz w:val="16"/>
                <w:szCs w:val="16"/>
                <w:lang w:val="en-US"/>
              </w:rPr>
              <w:t>D13</w:t>
            </w:r>
          </w:p>
        </w:tc>
      </w:tr>
      <w:tr w:rsidR="0016280C" w14:paraId="16326469" w14:textId="77777777" w:rsidTr="3CC344D7">
        <w:trPr>
          <w:trHeight w:val="454"/>
        </w:trPr>
        <w:tc>
          <w:tcPr>
            <w:tcW w:w="1990" w:type="dxa"/>
            <w:vAlign w:val="center"/>
          </w:tcPr>
          <w:p w14:paraId="54F492E1" w14:textId="77777777" w:rsidR="00DB4CE2" w:rsidRPr="00084C97" w:rsidRDefault="008A362F" w:rsidP="0FE0AC52">
            <w:pPr>
              <w:spacing w:line="240" w:lineRule="auto"/>
              <w:rPr>
                <w:sz w:val="16"/>
                <w:szCs w:val="16"/>
              </w:rPr>
            </w:pPr>
            <w:r w:rsidRPr="00084C97">
              <w:rPr>
                <w:sz w:val="16"/>
                <w:szCs w:val="16"/>
              </w:rPr>
              <w:t xml:space="preserve">Infusion of </w:t>
            </w:r>
            <w:r w:rsidRPr="00084C97">
              <w:rPr>
                <w:i/>
                <w:iCs/>
                <w:sz w:val="16"/>
                <w:szCs w:val="16"/>
              </w:rPr>
              <w:t>methyl-</w:t>
            </w:r>
            <w:r w:rsidRPr="00084C97">
              <w:rPr>
                <w:sz w:val="16"/>
                <w:szCs w:val="16"/>
              </w:rPr>
              <w:t>D</w:t>
            </w:r>
            <w:r w:rsidRPr="00084C97">
              <w:rPr>
                <w:sz w:val="16"/>
                <w:szCs w:val="16"/>
                <w:vertAlign w:val="subscript"/>
              </w:rPr>
              <w:t>9</w:t>
            </w:r>
            <w:r w:rsidRPr="00084C97">
              <w:rPr>
                <w:sz w:val="16"/>
                <w:szCs w:val="16"/>
              </w:rPr>
              <w:t>-choline chloride</w:t>
            </w:r>
          </w:p>
        </w:tc>
        <w:tc>
          <w:tcPr>
            <w:tcW w:w="1095" w:type="dxa"/>
            <w:vAlign w:val="center"/>
          </w:tcPr>
          <w:p w14:paraId="1AB2B8F9" w14:textId="77777777" w:rsidR="00DB4CE2" w:rsidRPr="00A32539" w:rsidRDefault="00DB4CE2" w:rsidP="00BD4E22">
            <w:pPr>
              <w:spacing w:line="240" w:lineRule="auto"/>
              <w:jc w:val="center"/>
              <w:rPr>
                <w:rFonts w:cstheme="minorHAnsi"/>
                <w:bCs/>
                <w:szCs w:val="22"/>
              </w:rPr>
            </w:pPr>
          </w:p>
        </w:tc>
        <w:tc>
          <w:tcPr>
            <w:tcW w:w="567" w:type="dxa"/>
            <w:vAlign w:val="center"/>
          </w:tcPr>
          <w:p w14:paraId="68CB9E51" w14:textId="77777777" w:rsidR="00DB4CE2" w:rsidRPr="00A32539" w:rsidRDefault="008A362F" w:rsidP="00BD4E22">
            <w:pPr>
              <w:spacing w:line="240" w:lineRule="auto"/>
              <w:jc w:val="center"/>
              <w:rPr>
                <w:rFonts w:cstheme="minorHAnsi"/>
                <w:bCs/>
                <w:szCs w:val="22"/>
              </w:rPr>
            </w:pPr>
            <w:r>
              <w:rPr>
                <w:rFonts w:cstheme="minorHAnsi"/>
                <w:bCs/>
                <w:szCs w:val="22"/>
              </w:rPr>
              <w:t>X</w:t>
            </w:r>
            <w:r>
              <w:rPr>
                <w:rStyle w:val="FootnoteReference"/>
                <w:rFonts w:cstheme="minorHAnsi"/>
                <w:bCs/>
                <w:szCs w:val="22"/>
              </w:rPr>
              <w:footnoteReference w:id="5"/>
            </w:r>
          </w:p>
        </w:tc>
        <w:tc>
          <w:tcPr>
            <w:tcW w:w="567" w:type="dxa"/>
            <w:vAlign w:val="center"/>
          </w:tcPr>
          <w:p w14:paraId="3FBF0C5E" w14:textId="77777777" w:rsidR="00DB4CE2" w:rsidRPr="00A32539" w:rsidRDefault="00DB4CE2" w:rsidP="00BD4E22">
            <w:pPr>
              <w:spacing w:line="240" w:lineRule="auto"/>
              <w:jc w:val="center"/>
              <w:rPr>
                <w:rFonts w:cstheme="minorHAnsi"/>
                <w:bCs/>
                <w:szCs w:val="22"/>
              </w:rPr>
            </w:pPr>
          </w:p>
        </w:tc>
        <w:tc>
          <w:tcPr>
            <w:tcW w:w="567" w:type="dxa"/>
          </w:tcPr>
          <w:p w14:paraId="5EAC6F70" w14:textId="77777777" w:rsidR="00DB4CE2" w:rsidRPr="00A32539" w:rsidRDefault="00DB4CE2" w:rsidP="00BD4E22">
            <w:pPr>
              <w:spacing w:line="240" w:lineRule="auto"/>
              <w:jc w:val="center"/>
              <w:rPr>
                <w:rFonts w:cstheme="minorHAnsi"/>
                <w:bCs/>
                <w:szCs w:val="22"/>
              </w:rPr>
            </w:pPr>
          </w:p>
        </w:tc>
        <w:tc>
          <w:tcPr>
            <w:tcW w:w="567" w:type="dxa"/>
            <w:gridSpan w:val="2"/>
          </w:tcPr>
          <w:p w14:paraId="7896E9D9" w14:textId="28ABB787" w:rsidR="00DB4CE2" w:rsidRPr="00A32539" w:rsidRDefault="00DB4CE2" w:rsidP="00BD4E22">
            <w:pPr>
              <w:spacing w:line="240" w:lineRule="auto"/>
              <w:jc w:val="center"/>
              <w:rPr>
                <w:rFonts w:cstheme="minorHAnsi"/>
                <w:bCs/>
                <w:szCs w:val="22"/>
              </w:rPr>
            </w:pPr>
          </w:p>
        </w:tc>
        <w:tc>
          <w:tcPr>
            <w:tcW w:w="567" w:type="dxa"/>
            <w:gridSpan w:val="2"/>
            <w:vAlign w:val="center"/>
          </w:tcPr>
          <w:p w14:paraId="1B319C6E" w14:textId="77777777" w:rsidR="00DB4CE2" w:rsidRPr="00A32539" w:rsidRDefault="00DB4CE2" w:rsidP="00BD4E22">
            <w:pPr>
              <w:spacing w:line="240" w:lineRule="auto"/>
              <w:jc w:val="center"/>
              <w:rPr>
                <w:rFonts w:cstheme="minorHAnsi"/>
                <w:bCs/>
                <w:szCs w:val="22"/>
              </w:rPr>
            </w:pPr>
          </w:p>
        </w:tc>
        <w:tc>
          <w:tcPr>
            <w:tcW w:w="567" w:type="dxa"/>
          </w:tcPr>
          <w:p w14:paraId="21B8D3C3" w14:textId="77777777" w:rsidR="00DB4CE2" w:rsidRPr="00A32539" w:rsidRDefault="00DB4CE2" w:rsidP="00BD4E22">
            <w:pPr>
              <w:spacing w:line="240" w:lineRule="auto"/>
              <w:jc w:val="center"/>
              <w:rPr>
                <w:rFonts w:cstheme="minorHAnsi"/>
                <w:bCs/>
                <w:szCs w:val="22"/>
              </w:rPr>
            </w:pPr>
          </w:p>
        </w:tc>
        <w:tc>
          <w:tcPr>
            <w:tcW w:w="567" w:type="dxa"/>
          </w:tcPr>
          <w:p w14:paraId="1DCF0334" w14:textId="0A600BFE" w:rsidR="00DB4CE2" w:rsidRPr="00A32539" w:rsidRDefault="00DB4CE2" w:rsidP="00BD4E22">
            <w:pPr>
              <w:spacing w:line="240" w:lineRule="auto"/>
              <w:jc w:val="center"/>
              <w:rPr>
                <w:rFonts w:cstheme="minorHAnsi"/>
                <w:bCs/>
                <w:szCs w:val="22"/>
              </w:rPr>
            </w:pPr>
          </w:p>
        </w:tc>
        <w:tc>
          <w:tcPr>
            <w:tcW w:w="709" w:type="dxa"/>
          </w:tcPr>
          <w:p w14:paraId="2E780729" w14:textId="77777777" w:rsidR="00DB4CE2" w:rsidRPr="00A32539" w:rsidRDefault="00DB4CE2" w:rsidP="00BD4E22">
            <w:pPr>
              <w:spacing w:line="240" w:lineRule="auto"/>
              <w:jc w:val="center"/>
              <w:rPr>
                <w:rFonts w:cstheme="minorHAnsi"/>
                <w:bCs/>
                <w:szCs w:val="22"/>
              </w:rPr>
            </w:pPr>
          </w:p>
        </w:tc>
        <w:tc>
          <w:tcPr>
            <w:tcW w:w="709" w:type="dxa"/>
          </w:tcPr>
          <w:p w14:paraId="7118DC78" w14:textId="77777777" w:rsidR="00DB4CE2" w:rsidRPr="00A32539" w:rsidRDefault="00DB4CE2" w:rsidP="00BD4E22">
            <w:pPr>
              <w:spacing w:line="240" w:lineRule="auto"/>
              <w:jc w:val="center"/>
              <w:rPr>
                <w:rFonts w:cstheme="minorHAnsi"/>
                <w:bCs/>
                <w:szCs w:val="22"/>
              </w:rPr>
            </w:pPr>
          </w:p>
        </w:tc>
        <w:tc>
          <w:tcPr>
            <w:tcW w:w="567" w:type="dxa"/>
          </w:tcPr>
          <w:p w14:paraId="7876FC12" w14:textId="77777777" w:rsidR="00DB4CE2" w:rsidRPr="00A32539" w:rsidRDefault="00DB4CE2" w:rsidP="00BD4E22">
            <w:pPr>
              <w:spacing w:line="240" w:lineRule="auto"/>
              <w:jc w:val="center"/>
              <w:rPr>
                <w:rFonts w:cstheme="minorHAnsi"/>
                <w:bCs/>
                <w:szCs w:val="22"/>
              </w:rPr>
            </w:pPr>
          </w:p>
        </w:tc>
        <w:tc>
          <w:tcPr>
            <w:tcW w:w="567" w:type="dxa"/>
          </w:tcPr>
          <w:p w14:paraId="35703EDE" w14:textId="77777777" w:rsidR="00DB4CE2" w:rsidRPr="00A32539" w:rsidRDefault="00DB4CE2" w:rsidP="00BD4E22">
            <w:pPr>
              <w:spacing w:line="240" w:lineRule="auto"/>
              <w:jc w:val="center"/>
              <w:rPr>
                <w:rFonts w:cstheme="minorHAnsi"/>
                <w:bCs/>
                <w:szCs w:val="22"/>
              </w:rPr>
            </w:pPr>
          </w:p>
        </w:tc>
        <w:tc>
          <w:tcPr>
            <w:tcW w:w="425" w:type="dxa"/>
          </w:tcPr>
          <w:p w14:paraId="5E86F948" w14:textId="77777777" w:rsidR="00DB4CE2" w:rsidRPr="00A32539" w:rsidRDefault="00DB4CE2" w:rsidP="00BD4E22">
            <w:pPr>
              <w:spacing w:line="240" w:lineRule="auto"/>
              <w:jc w:val="center"/>
              <w:rPr>
                <w:rFonts w:cstheme="minorHAnsi"/>
                <w:bCs/>
                <w:szCs w:val="22"/>
              </w:rPr>
            </w:pPr>
          </w:p>
        </w:tc>
        <w:tc>
          <w:tcPr>
            <w:tcW w:w="709" w:type="dxa"/>
            <w:gridSpan w:val="2"/>
          </w:tcPr>
          <w:p w14:paraId="1946BE5E" w14:textId="77777777" w:rsidR="00DB4CE2" w:rsidRPr="00A32539" w:rsidRDefault="00DB4CE2" w:rsidP="00BD4E22">
            <w:pPr>
              <w:spacing w:line="240" w:lineRule="auto"/>
              <w:jc w:val="center"/>
              <w:rPr>
                <w:rFonts w:cstheme="minorHAnsi"/>
                <w:bCs/>
                <w:szCs w:val="22"/>
              </w:rPr>
            </w:pPr>
          </w:p>
        </w:tc>
        <w:tc>
          <w:tcPr>
            <w:tcW w:w="425" w:type="dxa"/>
            <w:gridSpan w:val="2"/>
          </w:tcPr>
          <w:p w14:paraId="51C34A15" w14:textId="77777777" w:rsidR="00DB4CE2" w:rsidRPr="00A32539" w:rsidRDefault="00DB4CE2" w:rsidP="00BD4E22">
            <w:pPr>
              <w:spacing w:line="240" w:lineRule="auto"/>
              <w:jc w:val="center"/>
              <w:rPr>
                <w:rFonts w:cstheme="minorHAnsi"/>
                <w:bCs/>
                <w:szCs w:val="22"/>
              </w:rPr>
            </w:pPr>
          </w:p>
        </w:tc>
        <w:tc>
          <w:tcPr>
            <w:tcW w:w="567" w:type="dxa"/>
            <w:gridSpan w:val="2"/>
          </w:tcPr>
          <w:p w14:paraId="7E051CA8" w14:textId="77777777" w:rsidR="00DB4CE2" w:rsidRPr="00A32539" w:rsidRDefault="00DB4CE2" w:rsidP="00BD4E22">
            <w:pPr>
              <w:spacing w:line="240" w:lineRule="auto"/>
              <w:jc w:val="center"/>
              <w:rPr>
                <w:rFonts w:cstheme="minorHAnsi"/>
                <w:bCs/>
                <w:szCs w:val="22"/>
              </w:rPr>
            </w:pPr>
          </w:p>
        </w:tc>
        <w:tc>
          <w:tcPr>
            <w:tcW w:w="567" w:type="dxa"/>
            <w:gridSpan w:val="2"/>
          </w:tcPr>
          <w:p w14:paraId="126953D2" w14:textId="77777777" w:rsidR="00DB4CE2" w:rsidRPr="00A32539" w:rsidRDefault="00DB4CE2" w:rsidP="00BD4E22">
            <w:pPr>
              <w:spacing w:line="240" w:lineRule="auto"/>
              <w:jc w:val="center"/>
              <w:rPr>
                <w:rFonts w:cstheme="minorHAnsi"/>
                <w:bCs/>
                <w:szCs w:val="22"/>
              </w:rPr>
            </w:pPr>
          </w:p>
        </w:tc>
        <w:tc>
          <w:tcPr>
            <w:tcW w:w="567" w:type="dxa"/>
            <w:gridSpan w:val="2"/>
          </w:tcPr>
          <w:p w14:paraId="1E5BF58C" w14:textId="77777777" w:rsidR="00DB4CE2" w:rsidRPr="00A32539" w:rsidRDefault="00DB4CE2" w:rsidP="00BD4E22">
            <w:pPr>
              <w:spacing w:line="240" w:lineRule="auto"/>
              <w:jc w:val="center"/>
              <w:rPr>
                <w:rFonts w:cstheme="minorHAnsi"/>
                <w:bCs/>
                <w:szCs w:val="22"/>
              </w:rPr>
            </w:pPr>
          </w:p>
        </w:tc>
        <w:tc>
          <w:tcPr>
            <w:tcW w:w="850" w:type="dxa"/>
            <w:gridSpan w:val="3"/>
          </w:tcPr>
          <w:p w14:paraId="053A08E0" w14:textId="77777777" w:rsidR="00DB4CE2" w:rsidRPr="00A32539" w:rsidRDefault="00DB4CE2" w:rsidP="00BD4E22">
            <w:pPr>
              <w:spacing w:line="240" w:lineRule="auto"/>
              <w:jc w:val="center"/>
              <w:rPr>
                <w:rFonts w:cstheme="minorHAnsi"/>
                <w:bCs/>
                <w:szCs w:val="22"/>
              </w:rPr>
            </w:pPr>
          </w:p>
        </w:tc>
      </w:tr>
      <w:tr w:rsidR="0016280C" w14:paraId="4B1A234B"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3EEDF150" w14:textId="2E5B3444" w:rsidR="00C87539" w:rsidRPr="00084C97" w:rsidRDefault="008A362F" w:rsidP="37CFD4F0">
            <w:pPr>
              <w:spacing w:line="240" w:lineRule="auto"/>
              <w:rPr>
                <w:sz w:val="16"/>
                <w:szCs w:val="16"/>
              </w:rPr>
            </w:pPr>
            <w:r w:rsidRPr="00084C97">
              <w:rPr>
                <w:sz w:val="16"/>
                <w:szCs w:val="16"/>
              </w:rPr>
              <w:t>Clinical Monitoring (as per SoC)</w:t>
            </w:r>
          </w:p>
        </w:tc>
        <w:tc>
          <w:tcPr>
            <w:tcW w:w="1095" w:type="dxa"/>
            <w:tcBorders>
              <w:top w:val="single" w:sz="4" w:space="0" w:color="auto"/>
              <w:left w:val="single" w:sz="4" w:space="0" w:color="auto"/>
              <w:bottom w:val="single" w:sz="4" w:space="0" w:color="auto"/>
              <w:right w:val="single" w:sz="4" w:space="0" w:color="auto"/>
            </w:tcBorders>
            <w:vAlign w:val="center"/>
          </w:tcPr>
          <w:p w14:paraId="745DDC67" w14:textId="77777777" w:rsidR="00C87539" w:rsidRPr="00A32539" w:rsidRDefault="008A362F" w:rsidP="00BD4E22">
            <w:pPr>
              <w:spacing w:line="240" w:lineRule="auto"/>
              <w:jc w:val="center"/>
              <w:rPr>
                <w:rFonts w:cstheme="minorHAnsi"/>
                <w:bCs/>
                <w:szCs w:val="22"/>
              </w:rPr>
            </w:pPr>
            <w:r w:rsidRPr="00A32539">
              <w:rPr>
                <w:rFonts w:cstheme="minorHAnsi"/>
                <w:bCs/>
                <w:szCs w:val="22"/>
              </w:rPr>
              <w:t>X</w:t>
            </w:r>
          </w:p>
        </w:tc>
        <w:tc>
          <w:tcPr>
            <w:tcW w:w="3969" w:type="dxa"/>
            <w:gridSpan w:val="9"/>
            <w:tcBorders>
              <w:top w:val="single" w:sz="4" w:space="0" w:color="auto"/>
              <w:left w:val="single" w:sz="4" w:space="0" w:color="auto"/>
              <w:bottom w:val="single" w:sz="4" w:space="0" w:color="auto"/>
              <w:right w:val="single" w:sz="4" w:space="0" w:color="auto"/>
            </w:tcBorders>
          </w:tcPr>
          <w:p w14:paraId="1C3AF775" w14:textId="3866D7D5" w:rsidR="00C87539" w:rsidRDefault="008A362F" w:rsidP="78E499A2">
            <w:pPr>
              <w:spacing w:line="240" w:lineRule="auto"/>
              <w:rPr>
                <w:sz w:val="18"/>
                <w:szCs w:val="18"/>
              </w:rPr>
            </w:pPr>
            <w:r w:rsidRPr="78E499A2">
              <w:rPr>
                <w:sz w:val="18"/>
                <w:szCs w:val="18"/>
              </w:rPr>
              <w:t xml:space="preserve">Patients will be monitored hourly up to </w:t>
            </w:r>
            <w:r w:rsidR="00A30EC6">
              <w:rPr>
                <w:sz w:val="18"/>
                <w:szCs w:val="18"/>
              </w:rPr>
              <w:t>56</w:t>
            </w:r>
            <w:r w:rsidRPr="78E499A2">
              <w:rPr>
                <w:sz w:val="18"/>
                <w:szCs w:val="18"/>
              </w:rPr>
              <w:t xml:space="preserve"> hours</w:t>
            </w:r>
            <w:r>
              <w:rPr>
                <w:sz w:val="18"/>
                <w:szCs w:val="18"/>
              </w:rPr>
              <w:t xml:space="preserve"> post 1</w:t>
            </w:r>
            <w:r w:rsidRPr="00473433">
              <w:rPr>
                <w:sz w:val="18"/>
                <w:szCs w:val="18"/>
                <w:vertAlign w:val="superscript"/>
              </w:rPr>
              <w:t>st</w:t>
            </w:r>
            <w:r>
              <w:rPr>
                <w:sz w:val="18"/>
                <w:szCs w:val="18"/>
              </w:rPr>
              <w:t xml:space="preserve"> dose </w:t>
            </w:r>
          </w:p>
          <w:p w14:paraId="3B35D2BB" w14:textId="3A4501BA" w:rsidR="00C87539" w:rsidRPr="00A32539" w:rsidRDefault="00C87539" w:rsidP="00C87539">
            <w:pPr>
              <w:spacing w:line="240" w:lineRule="auto"/>
              <w:jc w:val="center"/>
              <w:rPr>
                <w:rFonts w:cstheme="minorHAnsi"/>
                <w:bCs/>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A7CC0FA" w14:textId="77777777" w:rsidR="00C87539" w:rsidRPr="00A32539" w:rsidRDefault="008A362F" w:rsidP="00BA386A">
            <w:pPr>
              <w:spacing w:line="240" w:lineRule="auto"/>
              <w:jc w:val="center"/>
              <w:rPr>
                <w:rFonts w:cstheme="minorHAnsi"/>
                <w:bCs/>
                <w:szCs w:val="22"/>
              </w:rPr>
            </w:pPr>
            <w:r w:rsidRPr="00A32539">
              <w:rPr>
                <w:rFonts w:cstheme="minorHAnsi"/>
                <w:bCs/>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76155012" w14:textId="77777777" w:rsidR="00C87539" w:rsidRPr="00A32539" w:rsidRDefault="008A362F" w:rsidP="00BA386A">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2B3059C8" w14:textId="77777777" w:rsidR="00C87539" w:rsidRPr="00A32539" w:rsidRDefault="008A362F" w:rsidP="00F9006A">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5FD1C452" w14:textId="77777777" w:rsidR="00C87539" w:rsidRPr="00A32539" w:rsidRDefault="008A362F" w:rsidP="00F9006A">
            <w:pPr>
              <w:spacing w:line="240" w:lineRule="auto"/>
              <w:jc w:val="center"/>
              <w:rPr>
                <w:rFonts w:cstheme="minorHAnsi"/>
                <w:bCs/>
                <w:szCs w:val="22"/>
              </w:rPr>
            </w:pPr>
            <w:r w:rsidRPr="00A32539">
              <w:rPr>
                <w:rFonts w:cstheme="minorHAnsi"/>
                <w:bCs/>
                <w:szCs w:val="22"/>
              </w:rPr>
              <w:t>X</w:t>
            </w:r>
          </w:p>
        </w:tc>
        <w:tc>
          <w:tcPr>
            <w:tcW w:w="425" w:type="dxa"/>
            <w:tcBorders>
              <w:top w:val="single" w:sz="4" w:space="0" w:color="auto"/>
              <w:left w:val="single" w:sz="4" w:space="0" w:color="auto"/>
              <w:bottom w:val="single" w:sz="4" w:space="0" w:color="auto"/>
              <w:right w:val="single" w:sz="4" w:space="0" w:color="auto"/>
            </w:tcBorders>
            <w:vAlign w:val="center"/>
          </w:tcPr>
          <w:p w14:paraId="50201B64"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6617132"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BB060D9"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42E5966"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7A7E634"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7E5F606" w14:textId="77777777" w:rsidR="00C87539" w:rsidRPr="00A32539" w:rsidRDefault="008A362F">
            <w:pPr>
              <w:spacing w:line="240" w:lineRule="auto"/>
              <w:jc w:val="center"/>
              <w:rPr>
                <w:rFonts w:cstheme="minorHAnsi"/>
                <w:bCs/>
                <w:szCs w:val="22"/>
              </w:rPr>
            </w:pPr>
            <w:r w:rsidRPr="00A32539">
              <w:rPr>
                <w:rFonts w:cstheme="minorHAnsi"/>
                <w:bCs/>
                <w:szCs w:val="22"/>
              </w:rPr>
              <w:t>X</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DEA07B3" w14:textId="77777777" w:rsidR="00C87539" w:rsidRPr="00A32539" w:rsidRDefault="008A362F">
            <w:pPr>
              <w:spacing w:line="240" w:lineRule="auto"/>
              <w:jc w:val="center"/>
              <w:rPr>
                <w:rFonts w:cstheme="minorHAnsi"/>
                <w:bCs/>
                <w:szCs w:val="22"/>
              </w:rPr>
            </w:pPr>
            <w:r w:rsidRPr="00A32539">
              <w:rPr>
                <w:rFonts w:cstheme="minorHAnsi"/>
                <w:bCs/>
                <w:szCs w:val="22"/>
              </w:rPr>
              <w:t>X</w:t>
            </w:r>
          </w:p>
        </w:tc>
      </w:tr>
      <w:tr w:rsidR="0016280C" w14:paraId="7F59A492"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535757E4" w14:textId="77777777" w:rsidR="00DB4CE2" w:rsidRPr="00084C97" w:rsidRDefault="008A362F" w:rsidP="00BD4E22">
            <w:pPr>
              <w:spacing w:line="240" w:lineRule="auto"/>
              <w:rPr>
                <w:rFonts w:cstheme="minorHAnsi"/>
                <w:sz w:val="16"/>
                <w:szCs w:val="16"/>
              </w:rPr>
            </w:pPr>
            <w:r w:rsidRPr="00084C97">
              <w:rPr>
                <w:rFonts w:cstheme="minorHAnsi"/>
                <w:sz w:val="16"/>
                <w:szCs w:val="16"/>
              </w:rPr>
              <w:t>Chest Ultrasound</w:t>
            </w:r>
            <w:r>
              <w:rPr>
                <w:rStyle w:val="FootnoteReference"/>
                <w:rFonts w:cstheme="minorHAnsi"/>
                <w:sz w:val="16"/>
                <w:szCs w:val="16"/>
              </w:rPr>
              <w:footnoteReference w:id="6"/>
            </w:r>
          </w:p>
        </w:tc>
        <w:tc>
          <w:tcPr>
            <w:tcW w:w="1095" w:type="dxa"/>
            <w:tcBorders>
              <w:top w:val="single" w:sz="4" w:space="0" w:color="auto"/>
              <w:left w:val="single" w:sz="4" w:space="0" w:color="auto"/>
              <w:bottom w:val="single" w:sz="4" w:space="0" w:color="auto"/>
              <w:right w:val="single" w:sz="4" w:space="0" w:color="auto"/>
            </w:tcBorders>
            <w:vAlign w:val="center"/>
          </w:tcPr>
          <w:p w14:paraId="7A2E535C" w14:textId="046021CD" w:rsidR="00DB4CE2" w:rsidRPr="00A32539" w:rsidRDefault="00DB4CE2" w:rsidP="00BD4E22">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718E2AD" w14:textId="77777777" w:rsidR="00DB4CE2" w:rsidRPr="00A32539" w:rsidRDefault="008A362F" w:rsidP="00BD4E22">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15625D14" w14:textId="576A528C" w:rsidR="00DB4CE2" w:rsidRPr="00A32539" w:rsidRDefault="00DB4CE2" w:rsidP="00BD4E22">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tcPr>
          <w:p w14:paraId="404D6D6E" w14:textId="77777777" w:rsidR="00DB4CE2" w:rsidRDefault="00DB4CE2" w:rsidP="00BA386A">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ED02481" w14:textId="01DC5A13" w:rsidR="00DB4CE2" w:rsidRPr="00A32539" w:rsidRDefault="00DB4CE2" w:rsidP="00BA386A">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0B1FA6" w14:textId="77777777" w:rsidR="00DB4CE2" w:rsidRPr="00A32539" w:rsidRDefault="008A362F" w:rsidP="00BD4E22">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tcPr>
          <w:p w14:paraId="17258636" w14:textId="77777777" w:rsidR="00DB4CE2" w:rsidRPr="00A32539" w:rsidRDefault="00DB4CE2" w:rsidP="00BA386A">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3D8D68BA" w14:textId="47DA2761" w:rsidR="00DB4CE2" w:rsidRPr="00A32539" w:rsidRDefault="008A362F" w:rsidP="00BA386A">
            <w:pPr>
              <w:spacing w:line="240" w:lineRule="auto"/>
              <w:jc w:val="center"/>
              <w:rPr>
                <w:rFonts w:cstheme="minorHAnsi"/>
                <w:bCs/>
                <w:szCs w:val="22"/>
              </w:rPr>
            </w:pPr>
            <w:r w:rsidRPr="00A32539">
              <w:rPr>
                <w:rFonts w:cstheme="minorHAnsi"/>
                <w:bCs/>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68CD9859" w14:textId="7F490DAB" w:rsidR="00DB4CE2" w:rsidRPr="00A32539" w:rsidRDefault="008A362F" w:rsidP="00F9006A">
            <w:pPr>
              <w:spacing w:line="240" w:lineRule="auto"/>
              <w:jc w:val="center"/>
              <w:rPr>
                <w:rFonts w:cstheme="minorHAnsi"/>
                <w:bCs/>
                <w:szCs w:val="22"/>
              </w:rPr>
            </w:pPr>
            <w:r>
              <w:rPr>
                <w:rFonts w:cstheme="minorHAnsi"/>
                <w:bCs/>
                <w:szCs w:val="22"/>
              </w:rPr>
              <w:t>(</w:t>
            </w:r>
            <w:r w:rsidRPr="00A32539">
              <w:rPr>
                <w:rFonts w:cstheme="minorHAnsi"/>
                <w:bCs/>
                <w:szCs w:val="22"/>
              </w:rPr>
              <w:t>X</w:t>
            </w:r>
            <w:r>
              <w:rPr>
                <w:rFonts w:cstheme="minorHAnsi"/>
                <w:bCs/>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14:paraId="0BE27E10" w14:textId="460674A0" w:rsidR="00DB4CE2" w:rsidRPr="00A32539" w:rsidRDefault="008A362F" w:rsidP="00F9006A">
            <w:pPr>
              <w:spacing w:line="240" w:lineRule="auto"/>
              <w:jc w:val="center"/>
              <w:rPr>
                <w:rFonts w:cstheme="minorHAnsi"/>
                <w:bCs/>
                <w:szCs w:val="22"/>
              </w:rPr>
            </w:pPr>
            <w:r>
              <w:rPr>
                <w:rFonts w:cstheme="minorHAnsi"/>
                <w:bCs/>
                <w:szCs w:val="22"/>
              </w:rPr>
              <w:t>(</w:t>
            </w:r>
            <w:r w:rsidRPr="00A32539">
              <w:rPr>
                <w:rFonts w:cstheme="minorHAnsi"/>
                <w:bCs/>
                <w:szCs w:val="22"/>
              </w:rPr>
              <w:t>X</w:t>
            </w:r>
            <w:r>
              <w:rPr>
                <w:rFonts w:cstheme="minorHAnsi"/>
                <w:bCs/>
                <w:szCs w:val="22"/>
              </w:rPr>
              <w:t>)</w:t>
            </w:r>
          </w:p>
        </w:tc>
        <w:tc>
          <w:tcPr>
            <w:tcW w:w="567" w:type="dxa"/>
            <w:tcBorders>
              <w:top w:val="single" w:sz="4" w:space="0" w:color="auto"/>
              <w:left w:val="single" w:sz="4" w:space="0" w:color="auto"/>
              <w:bottom w:val="single" w:sz="4" w:space="0" w:color="auto"/>
              <w:right w:val="single" w:sz="4" w:space="0" w:color="auto"/>
            </w:tcBorders>
            <w:vAlign w:val="center"/>
          </w:tcPr>
          <w:p w14:paraId="39701603" w14:textId="12972046" w:rsidR="00DB4CE2" w:rsidRPr="00A32539" w:rsidRDefault="00DB4CE2">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23759500" w14:textId="49BAF366" w:rsidR="00DB4CE2" w:rsidRPr="00A32539" w:rsidRDefault="00DB4CE2">
            <w:pPr>
              <w:spacing w:line="240" w:lineRule="auto"/>
              <w:jc w:val="center"/>
              <w:rPr>
                <w:rFonts w:cstheme="minorHAnsi"/>
                <w:bCs/>
                <w:szCs w:val="22"/>
              </w:rPr>
            </w:pPr>
          </w:p>
        </w:tc>
        <w:tc>
          <w:tcPr>
            <w:tcW w:w="425" w:type="dxa"/>
            <w:tcBorders>
              <w:top w:val="single" w:sz="4" w:space="0" w:color="auto"/>
              <w:left w:val="single" w:sz="4" w:space="0" w:color="auto"/>
              <w:bottom w:val="single" w:sz="4" w:space="0" w:color="auto"/>
              <w:right w:val="single" w:sz="4" w:space="0" w:color="auto"/>
            </w:tcBorders>
            <w:vAlign w:val="center"/>
          </w:tcPr>
          <w:p w14:paraId="65337E22" w14:textId="7E718F6E" w:rsidR="00DB4CE2" w:rsidRPr="00A32539" w:rsidRDefault="00DB4CE2">
            <w:pPr>
              <w:spacing w:line="240" w:lineRule="auto"/>
              <w:jc w:val="center"/>
              <w:rPr>
                <w:rFonts w:cstheme="minorHAnsi"/>
                <w:bCs/>
                <w:szCs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D8700B5" w14:textId="1AAE298B" w:rsidR="00DB4CE2" w:rsidRPr="00A32539" w:rsidRDefault="00DB4CE2">
            <w:pPr>
              <w:spacing w:line="240" w:lineRule="auto"/>
              <w:jc w:val="center"/>
              <w:rPr>
                <w:rFonts w:cstheme="minorHAnsi"/>
                <w:bCs/>
                <w:szCs w:val="22"/>
              </w:rPr>
            </w:pP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0F04EDD9" w14:textId="063991DE" w:rsidR="00DB4CE2" w:rsidRPr="00A32539" w:rsidRDefault="00DB4CE2">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49F6A99" w14:textId="37CDB84A" w:rsidR="00DB4CE2" w:rsidRPr="00A32539" w:rsidRDefault="00DB4CE2">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BA4B071" w14:textId="083BA890" w:rsidR="00DB4CE2" w:rsidRPr="00A32539" w:rsidRDefault="00DB4CE2">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0F4DE0A" w14:textId="4E9DD480" w:rsidR="00DB4CE2" w:rsidRPr="00A32539" w:rsidRDefault="00DB4CE2">
            <w:pPr>
              <w:spacing w:line="240" w:lineRule="auto"/>
              <w:jc w:val="center"/>
              <w:rPr>
                <w:rFonts w:cstheme="minorHAnsi"/>
                <w:bCs/>
                <w:szCs w:val="22"/>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EEC65CB" w14:textId="307F6B4E" w:rsidR="00DB4CE2" w:rsidRPr="00A32539" w:rsidRDefault="00DB4CE2" w:rsidP="00084C97">
            <w:pPr>
              <w:spacing w:line="240" w:lineRule="auto"/>
              <w:rPr>
                <w:rFonts w:cstheme="minorHAnsi"/>
                <w:bCs/>
                <w:szCs w:val="22"/>
              </w:rPr>
            </w:pPr>
          </w:p>
        </w:tc>
      </w:tr>
      <w:tr w:rsidR="0016280C" w14:paraId="1E087585" w14:textId="77777777" w:rsidTr="3CC344D7">
        <w:trPr>
          <w:trHeight w:val="454"/>
        </w:trPr>
        <w:tc>
          <w:tcPr>
            <w:tcW w:w="1990" w:type="dxa"/>
            <w:tcBorders>
              <w:top w:val="single" w:sz="4" w:space="0" w:color="auto"/>
              <w:left w:val="single" w:sz="4" w:space="0" w:color="auto"/>
              <w:bottom w:val="single" w:sz="4" w:space="0" w:color="auto"/>
              <w:right w:val="single" w:sz="4" w:space="0" w:color="auto"/>
            </w:tcBorders>
            <w:vAlign w:val="center"/>
          </w:tcPr>
          <w:p w14:paraId="76F2735F" w14:textId="77777777" w:rsidR="00DB4CE2" w:rsidRPr="00084C97" w:rsidRDefault="008A362F" w:rsidP="00BD4E22">
            <w:pPr>
              <w:spacing w:line="240" w:lineRule="auto"/>
              <w:rPr>
                <w:rFonts w:cstheme="minorHAnsi"/>
                <w:sz w:val="16"/>
                <w:szCs w:val="16"/>
              </w:rPr>
            </w:pPr>
            <w:r w:rsidRPr="00084C97">
              <w:rPr>
                <w:rFonts w:cstheme="minorHAnsi"/>
                <w:sz w:val="16"/>
                <w:szCs w:val="16"/>
              </w:rPr>
              <w:t xml:space="preserve">Adverse event assessments </w:t>
            </w:r>
          </w:p>
        </w:tc>
        <w:tc>
          <w:tcPr>
            <w:tcW w:w="1095" w:type="dxa"/>
            <w:tcBorders>
              <w:top w:val="single" w:sz="4" w:space="0" w:color="auto"/>
              <w:left w:val="single" w:sz="4" w:space="0" w:color="auto"/>
              <w:bottom w:val="single" w:sz="4" w:space="0" w:color="auto"/>
              <w:right w:val="single" w:sz="4" w:space="0" w:color="auto"/>
            </w:tcBorders>
            <w:vAlign w:val="center"/>
          </w:tcPr>
          <w:p w14:paraId="1674D195" w14:textId="77777777" w:rsidR="00DB4CE2" w:rsidRPr="00A32539" w:rsidRDefault="00DB4CE2" w:rsidP="00BD4E22">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5F3622E4" w14:textId="77777777" w:rsidR="00DB4CE2" w:rsidRPr="00A32539" w:rsidRDefault="008A362F" w:rsidP="00BA386A">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76ABAEB9" w14:textId="77777777" w:rsidR="00DB4CE2" w:rsidRPr="00A32539" w:rsidRDefault="008A362F" w:rsidP="00F9006A">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tcPr>
          <w:p w14:paraId="49E5B270" w14:textId="77777777" w:rsidR="00DB4CE2" w:rsidRDefault="00DB4CE2" w:rsidP="00F9006A">
            <w:pPr>
              <w:spacing w:line="240" w:lineRule="auto"/>
              <w:jc w:val="center"/>
              <w:rPr>
                <w:rFonts w:cstheme="minorHAnsi"/>
                <w:bCs/>
                <w:szCs w:val="22"/>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9E9B450" w14:textId="756BF6BD" w:rsidR="00DB4CE2" w:rsidRPr="00A32539" w:rsidRDefault="008A362F" w:rsidP="00F9006A">
            <w:pPr>
              <w:spacing w:line="240" w:lineRule="auto"/>
              <w:jc w:val="center"/>
              <w:rPr>
                <w:rFonts w:cstheme="minorHAnsi"/>
                <w:bCs/>
                <w:szCs w:val="22"/>
              </w:rPr>
            </w:pPr>
            <w:r>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CB858C3"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tcPr>
          <w:p w14:paraId="6640700E" w14:textId="77777777" w:rsidR="00DB4CE2" w:rsidRPr="00A32539" w:rsidRDefault="00DB4CE2">
            <w:pPr>
              <w:spacing w:line="240" w:lineRule="auto"/>
              <w:jc w:val="center"/>
              <w:rPr>
                <w:rFonts w:cstheme="minorHAnsi"/>
                <w:bCs/>
                <w:szCs w:val="22"/>
              </w:rPr>
            </w:pPr>
          </w:p>
        </w:tc>
        <w:tc>
          <w:tcPr>
            <w:tcW w:w="567" w:type="dxa"/>
            <w:tcBorders>
              <w:top w:val="single" w:sz="4" w:space="0" w:color="auto"/>
              <w:left w:val="single" w:sz="4" w:space="0" w:color="auto"/>
              <w:bottom w:val="single" w:sz="4" w:space="0" w:color="auto"/>
              <w:right w:val="single" w:sz="4" w:space="0" w:color="auto"/>
            </w:tcBorders>
            <w:vAlign w:val="center"/>
          </w:tcPr>
          <w:p w14:paraId="663F1FF4" w14:textId="159A9485" w:rsidR="00DB4CE2" w:rsidRPr="00A32539" w:rsidRDefault="008A362F">
            <w:pPr>
              <w:spacing w:line="240" w:lineRule="auto"/>
              <w:jc w:val="center"/>
              <w:rPr>
                <w:rFonts w:cstheme="minorHAnsi"/>
                <w:bCs/>
                <w:szCs w:val="22"/>
              </w:rPr>
            </w:pPr>
            <w:r w:rsidRPr="00A32539">
              <w:rPr>
                <w:rFonts w:cstheme="minorHAnsi"/>
                <w:bCs/>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49DEEA52"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709" w:type="dxa"/>
            <w:tcBorders>
              <w:top w:val="single" w:sz="4" w:space="0" w:color="auto"/>
              <w:left w:val="single" w:sz="4" w:space="0" w:color="auto"/>
              <w:bottom w:val="single" w:sz="4" w:space="0" w:color="auto"/>
              <w:right w:val="single" w:sz="4" w:space="0" w:color="auto"/>
            </w:tcBorders>
            <w:vAlign w:val="center"/>
          </w:tcPr>
          <w:p w14:paraId="4F6ABDA5"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1C748EE0"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567" w:type="dxa"/>
            <w:tcBorders>
              <w:top w:val="single" w:sz="4" w:space="0" w:color="auto"/>
              <w:left w:val="single" w:sz="4" w:space="0" w:color="auto"/>
              <w:bottom w:val="single" w:sz="4" w:space="0" w:color="auto"/>
              <w:right w:val="single" w:sz="4" w:space="0" w:color="auto"/>
            </w:tcBorders>
            <w:vAlign w:val="center"/>
          </w:tcPr>
          <w:p w14:paraId="2373377D"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425" w:type="dxa"/>
            <w:tcBorders>
              <w:top w:val="single" w:sz="4" w:space="0" w:color="auto"/>
              <w:left w:val="single" w:sz="4" w:space="0" w:color="auto"/>
              <w:bottom w:val="single" w:sz="4" w:space="0" w:color="auto"/>
              <w:right w:val="single" w:sz="4" w:space="0" w:color="auto"/>
            </w:tcBorders>
            <w:vAlign w:val="center"/>
          </w:tcPr>
          <w:p w14:paraId="09F722AE"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5C60F6A"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425" w:type="dxa"/>
            <w:gridSpan w:val="2"/>
            <w:tcBorders>
              <w:top w:val="single" w:sz="4" w:space="0" w:color="auto"/>
              <w:left w:val="single" w:sz="4" w:space="0" w:color="auto"/>
              <w:bottom w:val="single" w:sz="4" w:space="0" w:color="auto"/>
              <w:right w:val="single" w:sz="4" w:space="0" w:color="auto"/>
            </w:tcBorders>
            <w:vAlign w:val="center"/>
          </w:tcPr>
          <w:p w14:paraId="5B839151"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B2BA0D"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3DA5B55"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779D18E" w14:textId="77777777" w:rsidR="00DB4CE2" w:rsidRPr="00A32539" w:rsidRDefault="008A362F">
            <w:pPr>
              <w:spacing w:line="240" w:lineRule="auto"/>
              <w:jc w:val="center"/>
              <w:rPr>
                <w:rFonts w:cstheme="minorHAnsi"/>
                <w:bCs/>
                <w:szCs w:val="22"/>
              </w:rPr>
            </w:pPr>
            <w:r w:rsidRPr="00A32539">
              <w:rPr>
                <w:rFonts w:cstheme="minorHAnsi"/>
                <w:bCs/>
                <w:szCs w:val="22"/>
              </w:rPr>
              <w:t>X</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ED27611" w14:textId="77777777" w:rsidR="00DB4CE2" w:rsidRPr="00A32539" w:rsidRDefault="008A362F">
            <w:pPr>
              <w:spacing w:line="240" w:lineRule="auto"/>
              <w:jc w:val="center"/>
              <w:rPr>
                <w:rFonts w:cstheme="minorHAnsi"/>
                <w:bCs/>
                <w:szCs w:val="22"/>
              </w:rPr>
            </w:pPr>
            <w:r w:rsidRPr="00A32539">
              <w:rPr>
                <w:rFonts w:cstheme="minorHAnsi"/>
                <w:bCs/>
                <w:szCs w:val="22"/>
              </w:rPr>
              <w:t>X</w:t>
            </w:r>
          </w:p>
        </w:tc>
      </w:tr>
    </w:tbl>
    <w:p w14:paraId="3C72A837" w14:textId="77777777" w:rsidR="00C46C13" w:rsidRDefault="00C46C13" w:rsidP="6EE11DEB">
      <w:pPr>
        <w:spacing w:line="240" w:lineRule="auto"/>
        <w:rPr>
          <w:b/>
          <w:bCs/>
          <w:color w:val="0000FF"/>
        </w:rPr>
      </w:pPr>
    </w:p>
    <w:p w14:paraId="7A9A139D" w14:textId="77777777" w:rsidR="00C53E81" w:rsidRDefault="008A362F">
      <w:pPr>
        <w:spacing w:after="0" w:line="240" w:lineRule="auto"/>
        <w:rPr>
          <w:rFonts w:cstheme="minorHAnsi"/>
          <w:b/>
          <w:color w:val="0000FF"/>
          <w:szCs w:val="22"/>
        </w:rPr>
      </w:pPr>
      <w:r>
        <w:rPr>
          <w:rFonts w:cstheme="minorHAnsi"/>
          <w:b/>
          <w:color w:val="0000FF"/>
          <w:szCs w:val="22"/>
        </w:rPr>
        <w:br w:type="page"/>
      </w:r>
    </w:p>
    <w:p w14:paraId="56A0069A" w14:textId="77777777" w:rsidR="00C46C13" w:rsidRDefault="00C46C13" w:rsidP="00BD4E22">
      <w:pPr>
        <w:spacing w:line="240" w:lineRule="auto"/>
        <w:rPr>
          <w:rFonts w:cstheme="minorHAnsi"/>
          <w:b/>
          <w:color w:val="0000FF"/>
          <w:szCs w:val="22"/>
        </w:rPr>
      </w:pPr>
    </w:p>
    <w:p w14:paraId="22492B4B" w14:textId="11ACD409" w:rsidR="00806225" w:rsidRPr="00C46C13" w:rsidRDefault="008A362F" w:rsidP="00BD4E22">
      <w:pPr>
        <w:spacing w:line="240" w:lineRule="auto"/>
        <w:rPr>
          <w:rFonts w:cstheme="minorHAnsi"/>
          <w:b/>
          <w:szCs w:val="22"/>
          <w:u w:val="single"/>
        </w:rPr>
      </w:pPr>
      <w:r w:rsidRPr="00C46C13">
        <w:rPr>
          <w:rFonts w:cstheme="minorHAnsi"/>
          <w:b/>
          <w:szCs w:val="22"/>
          <w:u w:val="single"/>
        </w:rPr>
        <w:t>Day 14-</w:t>
      </w:r>
      <w:r w:rsidR="008A487E" w:rsidRPr="00C46C13">
        <w:rPr>
          <w:rFonts w:cstheme="minorHAnsi"/>
          <w:b/>
          <w:szCs w:val="22"/>
          <w:u w:val="single"/>
        </w:rPr>
        <w:t>2</w:t>
      </w:r>
      <w:r w:rsidR="008A487E">
        <w:rPr>
          <w:rFonts w:cstheme="minorHAnsi"/>
          <w:b/>
          <w:szCs w:val="22"/>
          <w:u w:val="single"/>
        </w:rPr>
        <w:t>8</w:t>
      </w:r>
    </w:p>
    <w:p w14:paraId="7DF6F7AA" w14:textId="77777777" w:rsidR="00A32539" w:rsidRDefault="00A32539" w:rsidP="00BD4E22">
      <w:pPr>
        <w:spacing w:line="240" w:lineRule="auto"/>
        <w:rPr>
          <w:rFonts w:cstheme="minorHAnsi"/>
          <w:color w:val="0000FF"/>
          <w:szCs w:val="22"/>
        </w:rPr>
      </w:pPr>
    </w:p>
    <w:tbl>
      <w:tblPr>
        <w:tblpPr w:leftFromText="180" w:rightFromText="180" w:vertAnchor="page" w:horzAnchor="margin" w:tblpY="26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8"/>
        <w:gridCol w:w="685"/>
        <w:gridCol w:w="685"/>
        <w:gridCol w:w="685"/>
        <w:gridCol w:w="685"/>
        <w:gridCol w:w="685"/>
        <w:gridCol w:w="685"/>
        <w:gridCol w:w="686"/>
        <w:gridCol w:w="686"/>
        <w:gridCol w:w="686"/>
        <w:gridCol w:w="686"/>
        <w:gridCol w:w="686"/>
        <w:gridCol w:w="686"/>
        <w:gridCol w:w="686"/>
        <w:gridCol w:w="686"/>
        <w:gridCol w:w="705"/>
      </w:tblGrid>
      <w:tr w:rsidR="0016280C" w14:paraId="6ADD6249" w14:textId="77777777" w:rsidTr="3CC344D7">
        <w:trPr>
          <w:trHeight w:val="454"/>
        </w:trPr>
        <w:tc>
          <w:tcPr>
            <w:tcW w:w="1243" w:type="pct"/>
            <w:vMerge w:val="restart"/>
          </w:tcPr>
          <w:p w14:paraId="3E410B5B" w14:textId="77777777" w:rsidR="005C3776" w:rsidRPr="00A32539" w:rsidRDefault="008A362F" w:rsidP="001C6C32">
            <w:pPr>
              <w:spacing w:line="240" w:lineRule="auto"/>
              <w:rPr>
                <w:rFonts w:cstheme="minorHAnsi"/>
                <w:b/>
                <w:iCs/>
                <w:sz w:val="18"/>
                <w:szCs w:val="18"/>
              </w:rPr>
            </w:pPr>
            <w:r w:rsidRPr="00A32539">
              <w:rPr>
                <w:rFonts w:cstheme="minorHAnsi"/>
                <w:b/>
                <w:iCs/>
                <w:sz w:val="18"/>
                <w:szCs w:val="18"/>
              </w:rPr>
              <w:t>Procedures</w:t>
            </w:r>
          </w:p>
        </w:tc>
        <w:tc>
          <w:tcPr>
            <w:tcW w:w="3757" w:type="pct"/>
            <w:gridSpan w:val="15"/>
          </w:tcPr>
          <w:p w14:paraId="5B39BA7D" w14:textId="67283F9C" w:rsidR="005C3776" w:rsidRPr="00A32539" w:rsidRDefault="008A362F" w:rsidP="001C6C32">
            <w:pPr>
              <w:spacing w:line="240" w:lineRule="auto"/>
              <w:jc w:val="center"/>
              <w:rPr>
                <w:rFonts w:cstheme="minorHAnsi"/>
                <w:b/>
                <w:iCs/>
                <w:sz w:val="18"/>
                <w:szCs w:val="18"/>
              </w:rPr>
            </w:pPr>
            <w:r w:rsidRPr="00A32539">
              <w:rPr>
                <w:rFonts w:cstheme="minorHAnsi"/>
                <w:b/>
                <w:iCs/>
                <w:sz w:val="18"/>
                <w:szCs w:val="18"/>
              </w:rPr>
              <w:t>Follow Up</w:t>
            </w:r>
          </w:p>
        </w:tc>
      </w:tr>
      <w:tr w:rsidR="0016280C" w14:paraId="2B28ABBA" w14:textId="77777777" w:rsidTr="3CC344D7">
        <w:trPr>
          <w:trHeight w:val="454"/>
        </w:trPr>
        <w:tc>
          <w:tcPr>
            <w:tcW w:w="1243" w:type="pct"/>
            <w:vMerge/>
          </w:tcPr>
          <w:p w14:paraId="320646EB" w14:textId="77777777" w:rsidR="005C3776" w:rsidRPr="00A32539" w:rsidRDefault="005C3776" w:rsidP="001C6C32">
            <w:pPr>
              <w:spacing w:line="240" w:lineRule="auto"/>
              <w:rPr>
                <w:rFonts w:cstheme="minorHAnsi"/>
                <w:b/>
                <w:iCs/>
                <w:szCs w:val="22"/>
              </w:rPr>
            </w:pPr>
          </w:p>
        </w:tc>
        <w:tc>
          <w:tcPr>
            <w:tcW w:w="250" w:type="pct"/>
            <w:tcBorders>
              <w:top w:val="single" w:sz="4" w:space="0" w:color="auto"/>
              <w:left w:val="single" w:sz="4" w:space="0" w:color="auto"/>
              <w:bottom w:val="single" w:sz="4" w:space="0" w:color="auto"/>
              <w:right w:val="single" w:sz="4" w:space="0" w:color="auto"/>
            </w:tcBorders>
          </w:tcPr>
          <w:p w14:paraId="0FBC87EA"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D14</w:t>
            </w:r>
          </w:p>
        </w:tc>
        <w:tc>
          <w:tcPr>
            <w:tcW w:w="250" w:type="pct"/>
            <w:tcBorders>
              <w:top w:val="single" w:sz="4" w:space="0" w:color="auto"/>
              <w:left w:val="single" w:sz="4" w:space="0" w:color="auto"/>
              <w:bottom w:val="single" w:sz="4" w:space="0" w:color="auto"/>
              <w:right w:val="single" w:sz="4" w:space="0" w:color="auto"/>
            </w:tcBorders>
          </w:tcPr>
          <w:p w14:paraId="6A4D9828"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D15</w:t>
            </w:r>
          </w:p>
        </w:tc>
        <w:tc>
          <w:tcPr>
            <w:tcW w:w="250" w:type="pct"/>
            <w:tcBorders>
              <w:top w:val="single" w:sz="4" w:space="0" w:color="auto"/>
              <w:left w:val="single" w:sz="4" w:space="0" w:color="auto"/>
              <w:bottom w:val="single" w:sz="4" w:space="0" w:color="auto"/>
              <w:right w:val="single" w:sz="4" w:space="0" w:color="auto"/>
            </w:tcBorders>
          </w:tcPr>
          <w:p w14:paraId="4B4816ED"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D16</w:t>
            </w:r>
          </w:p>
        </w:tc>
        <w:tc>
          <w:tcPr>
            <w:tcW w:w="250" w:type="pct"/>
            <w:tcBorders>
              <w:top w:val="single" w:sz="4" w:space="0" w:color="auto"/>
              <w:left w:val="single" w:sz="4" w:space="0" w:color="auto"/>
              <w:bottom w:val="single" w:sz="4" w:space="0" w:color="auto"/>
              <w:right w:val="single" w:sz="4" w:space="0" w:color="auto"/>
            </w:tcBorders>
          </w:tcPr>
          <w:p w14:paraId="1E0E23C9"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D17</w:t>
            </w:r>
          </w:p>
        </w:tc>
        <w:tc>
          <w:tcPr>
            <w:tcW w:w="250" w:type="pct"/>
            <w:tcBorders>
              <w:top w:val="single" w:sz="4" w:space="0" w:color="auto"/>
              <w:left w:val="single" w:sz="4" w:space="0" w:color="auto"/>
              <w:bottom w:val="single" w:sz="4" w:space="0" w:color="auto"/>
              <w:right w:val="single" w:sz="4" w:space="0" w:color="auto"/>
            </w:tcBorders>
          </w:tcPr>
          <w:p w14:paraId="26ECC18D"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D18</w:t>
            </w:r>
          </w:p>
        </w:tc>
        <w:tc>
          <w:tcPr>
            <w:tcW w:w="250" w:type="pct"/>
            <w:tcBorders>
              <w:top w:val="single" w:sz="4" w:space="0" w:color="auto"/>
              <w:left w:val="single" w:sz="4" w:space="0" w:color="auto"/>
              <w:bottom w:val="single" w:sz="4" w:space="0" w:color="auto"/>
              <w:right w:val="single" w:sz="4" w:space="0" w:color="auto"/>
            </w:tcBorders>
          </w:tcPr>
          <w:p w14:paraId="7D1B9EF6"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D19</w:t>
            </w:r>
          </w:p>
        </w:tc>
        <w:tc>
          <w:tcPr>
            <w:tcW w:w="250" w:type="pct"/>
            <w:tcBorders>
              <w:top w:val="single" w:sz="4" w:space="0" w:color="auto"/>
              <w:left w:val="single" w:sz="4" w:space="0" w:color="auto"/>
              <w:bottom w:val="single" w:sz="4" w:space="0" w:color="auto"/>
              <w:right w:val="single" w:sz="4" w:space="0" w:color="auto"/>
            </w:tcBorders>
          </w:tcPr>
          <w:p w14:paraId="16BA81ED"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D20</w:t>
            </w:r>
          </w:p>
        </w:tc>
        <w:tc>
          <w:tcPr>
            <w:tcW w:w="250" w:type="pct"/>
            <w:tcBorders>
              <w:top w:val="single" w:sz="4" w:space="0" w:color="auto"/>
              <w:left w:val="single" w:sz="4" w:space="0" w:color="auto"/>
              <w:bottom w:val="single" w:sz="4" w:space="0" w:color="auto"/>
              <w:right w:val="single" w:sz="4" w:space="0" w:color="auto"/>
            </w:tcBorders>
          </w:tcPr>
          <w:p w14:paraId="1C124F16"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D21</w:t>
            </w:r>
          </w:p>
        </w:tc>
        <w:tc>
          <w:tcPr>
            <w:tcW w:w="250" w:type="pct"/>
            <w:tcBorders>
              <w:top w:val="single" w:sz="4" w:space="0" w:color="auto"/>
              <w:left w:val="single" w:sz="4" w:space="0" w:color="auto"/>
              <w:bottom w:val="single" w:sz="4" w:space="0" w:color="auto"/>
              <w:right w:val="single" w:sz="4" w:space="0" w:color="auto"/>
            </w:tcBorders>
          </w:tcPr>
          <w:p w14:paraId="60A4617F"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D22</w:t>
            </w:r>
          </w:p>
        </w:tc>
        <w:tc>
          <w:tcPr>
            <w:tcW w:w="250" w:type="pct"/>
            <w:tcBorders>
              <w:top w:val="single" w:sz="4" w:space="0" w:color="auto"/>
              <w:left w:val="single" w:sz="4" w:space="0" w:color="auto"/>
              <w:bottom w:val="single" w:sz="4" w:space="0" w:color="auto"/>
              <w:right w:val="single" w:sz="4" w:space="0" w:color="auto"/>
            </w:tcBorders>
          </w:tcPr>
          <w:p w14:paraId="6B33C933"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D23</w:t>
            </w:r>
          </w:p>
        </w:tc>
        <w:tc>
          <w:tcPr>
            <w:tcW w:w="250" w:type="pct"/>
            <w:tcBorders>
              <w:top w:val="single" w:sz="4" w:space="0" w:color="auto"/>
              <w:left w:val="single" w:sz="4" w:space="0" w:color="auto"/>
              <w:bottom w:val="single" w:sz="4" w:space="0" w:color="auto"/>
              <w:right w:val="single" w:sz="4" w:space="0" w:color="auto"/>
            </w:tcBorders>
          </w:tcPr>
          <w:p w14:paraId="69354C8A"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D24</w:t>
            </w:r>
          </w:p>
        </w:tc>
        <w:tc>
          <w:tcPr>
            <w:tcW w:w="250" w:type="pct"/>
            <w:tcBorders>
              <w:top w:val="single" w:sz="4" w:space="0" w:color="auto"/>
              <w:left w:val="single" w:sz="4" w:space="0" w:color="auto"/>
              <w:bottom w:val="single" w:sz="4" w:space="0" w:color="auto"/>
              <w:right w:val="single" w:sz="4" w:space="0" w:color="auto"/>
            </w:tcBorders>
          </w:tcPr>
          <w:p w14:paraId="7CE44CBA" w14:textId="77777777" w:rsidR="005C3776" w:rsidRPr="00A32539" w:rsidRDefault="008A362F" w:rsidP="001C6C32">
            <w:pPr>
              <w:spacing w:line="240" w:lineRule="auto"/>
              <w:rPr>
                <w:rFonts w:cstheme="minorHAnsi"/>
                <w:b/>
                <w:bCs/>
                <w:sz w:val="18"/>
                <w:szCs w:val="18"/>
                <w:lang w:val="en-US"/>
              </w:rPr>
            </w:pPr>
            <w:r>
              <w:rPr>
                <w:rFonts w:cstheme="minorHAnsi"/>
                <w:b/>
                <w:bCs/>
                <w:sz w:val="18"/>
                <w:szCs w:val="18"/>
                <w:lang w:val="en-US"/>
              </w:rPr>
              <w:t>D25</w:t>
            </w:r>
          </w:p>
        </w:tc>
        <w:tc>
          <w:tcPr>
            <w:tcW w:w="250" w:type="pct"/>
            <w:tcBorders>
              <w:top w:val="single" w:sz="4" w:space="0" w:color="auto"/>
              <w:left w:val="single" w:sz="4" w:space="0" w:color="auto"/>
              <w:bottom w:val="single" w:sz="4" w:space="0" w:color="auto"/>
              <w:right w:val="single" w:sz="4" w:space="0" w:color="auto"/>
            </w:tcBorders>
          </w:tcPr>
          <w:p w14:paraId="0801099D" w14:textId="77777777" w:rsidR="005C3776" w:rsidRDefault="008A362F" w:rsidP="001C6C32">
            <w:pPr>
              <w:spacing w:line="240" w:lineRule="auto"/>
              <w:rPr>
                <w:rFonts w:cstheme="minorHAnsi"/>
                <w:b/>
                <w:bCs/>
                <w:sz w:val="18"/>
                <w:szCs w:val="18"/>
                <w:lang w:val="en-US"/>
              </w:rPr>
            </w:pPr>
            <w:r>
              <w:rPr>
                <w:rFonts w:cstheme="minorHAnsi"/>
                <w:b/>
                <w:bCs/>
                <w:sz w:val="18"/>
                <w:szCs w:val="18"/>
                <w:lang w:val="en-US"/>
              </w:rPr>
              <w:t>D26</w:t>
            </w:r>
          </w:p>
        </w:tc>
        <w:tc>
          <w:tcPr>
            <w:tcW w:w="250" w:type="pct"/>
            <w:tcBorders>
              <w:top w:val="single" w:sz="4" w:space="0" w:color="auto"/>
              <w:left w:val="single" w:sz="4" w:space="0" w:color="auto"/>
              <w:bottom w:val="single" w:sz="4" w:space="0" w:color="auto"/>
              <w:right w:val="single" w:sz="4" w:space="0" w:color="auto"/>
            </w:tcBorders>
          </w:tcPr>
          <w:p w14:paraId="5B55A967" w14:textId="77777777" w:rsidR="005C3776" w:rsidRDefault="008A362F" w:rsidP="001C6C32">
            <w:pPr>
              <w:spacing w:line="240" w:lineRule="auto"/>
              <w:rPr>
                <w:rFonts w:cstheme="minorHAnsi"/>
                <w:b/>
                <w:bCs/>
                <w:sz w:val="18"/>
                <w:szCs w:val="18"/>
                <w:lang w:val="en-US"/>
              </w:rPr>
            </w:pPr>
            <w:r>
              <w:rPr>
                <w:rFonts w:cstheme="minorHAnsi"/>
                <w:b/>
                <w:bCs/>
                <w:sz w:val="18"/>
                <w:szCs w:val="18"/>
                <w:lang w:val="en-US"/>
              </w:rPr>
              <w:t>D27</w:t>
            </w:r>
          </w:p>
        </w:tc>
        <w:tc>
          <w:tcPr>
            <w:tcW w:w="250" w:type="pct"/>
            <w:tcBorders>
              <w:top w:val="single" w:sz="4" w:space="0" w:color="auto"/>
              <w:left w:val="single" w:sz="4" w:space="0" w:color="auto"/>
              <w:bottom w:val="single" w:sz="4" w:space="0" w:color="auto"/>
              <w:right w:val="single" w:sz="4" w:space="0" w:color="auto"/>
            </w:tcBorders>
          </w:tcPr>
          <w:p w14:paraId="7F9599A3" w14:textId="77777777" w:rsidR="005C3776" w:rsidRDefault="008A362F" w:rsidP="001C6C32">
            <w:pPr>
              <w:spacing w:line="240" w:lineRule="auto"/>
              <w:rPr>
                <w:rFonts w:cstheme="minorHAnsi"/>
                <w:b/>
                <w:bCs/>
                <w:sz w:val="18"/>
                <w:szCs w:val="18"/>
                <w:lang w:val="en-US"/>
              </w:rPr>
            </w:pPr>
            <w:r>
              <w:rPr>
                <w:rFonts w:cstheme="minorHAnsi"/>
                <w:b/>
                <w:bCs/>
                <w:sz w:val="18"/>
                <w:szCs w:val="18"/>
                <w:lang w:val="en-US"/>
              </w:rPr>
              <w:t>D28</w:t>
            </w:r>
          </w:p>
        </w:tc>
      </w:tr>
      <w:tr w:rsidR="0016280C" w14:paraId="4908A2D8" w14:textId="77777777" w:rsidTr="3CC344D7">
        <w:trPr>
          <w:trHeight w:val="454"/>
        </w:trPr>
        <w:tc>
          <w:tcPr>
            <w:tcW w:w="1243" w:type="pct"/>
            <w:tcBorders>
              <w:top w:val="single" w:sz="4" w:space="0" w:color="auto"/>
              <w:left w:val="single" w:sz="4" w:space="0" w:color="auto"/>
              <w:bottom w:val="single" w:sz="4" w:space="0" w:color="auto"/>
              <w:right w:val="single" w:sz="4" w:space="0" w:color="auto"/>
            </w:tcBorders>
            <w:vAlign w:val="center"/>
          </w:tcPr>
          <w:p w14:paraId="0E6530BD" w14:textId="43EB920E" w:rsidR="005C3776" w:rsidRPr="00A32539" w:rsidRDefault="008A362F" w:rsidP="001C6C32">
            <w:pPr>
              <w:spacing w:line="240" w:lineRule="auto"/>
              <w:rPr>
                <w:rFonts w:cstheme="minorHAnsi"/>
                <w:sz w:val="18"/>
                <w:szCs w:val="18"/>
              </w:rPr>
            </w:pPr>
            <w:r w:rsidRPr="00A32539">
              <w:rPr>
                <w:rFonts w:cstheme="minorHAnsi"/>
                <w:sz w:val="18"/>
                <w:szCs w:val="18"/>
              </w:rPr>
              <w:t>Vital signs</w:t>
            </w:r>
            <w:r w:rsidR="00A30EC6">
              <w:rPr>
                <w:rFonts w:cstheme="minorHAnsi"/>
                <w:sz w:val="18"/>
                <w:szCs w:val="18"/>
              </w:rPr>
              <w:t>/</w:t>
            </w:r>
            <w:r w:rsidR="005042AF">
              <w:rPr>
                <w:rFonts w:cstheme="minorHAnsi"/>
                <w:sz w:val="18"/>
                <w:szCs w:val="18"/>
              </w:rPr>
              <w:t>Observations</w:t>
            </w:r>
            <w:r w:rsidR="00A30EC6">
              <w:rPr>
                <w:rFonts w:cstheme="minorHAnsi"/>
                <w:sz w:val="18"/>
                <w:szCs w:val="18"/>
              </w:rPr>
              <w:t xml:space="preserve"> and venti</w:t>
            </w:r>
            <w:r w:rsidR="007F1A4C">
              <w:rPr>
                <w:rFonts w:cstheme="minorHAnsi"/>
                <w:sz w:val="18"/>
                <w:szCs w:val="18"/>
              </w:rPr>
              <w:t>lation</w:t>
            </w:r>
          </w:p>
        </w:tc>
        <w:tc>
          <w:tcPr>
            <w:tcW w:w="250" w:type="pct"/>
            <w:tcBorders>
              <w:top w:val="single" w:sz="4" w:space="0" w:color="auto"/>
              <w:left w:val="single" w:sz="4" w:space="0" w:color="auto"/>
              <w:bottom w:val="single" w:sz="4" w:space="0" w:color="auto"/>
              <w:right w:val="single" w:sz="4" w:space="0" w:color="auto"/>
            </w:tcBorders>
            <w:vAlign w:val="center"/>
          </w:tcPr>
          <w:p w14:paraId="1D3989E1"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FD4EC69"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21F1A36"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407E5C84"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922E6BC"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669216C"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58FF865"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45ACB6AC"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37C50540"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DDD7A4F"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33E8A7D"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60EF6B6"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9AEE4DA"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CC22316"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34EC6CAE" w14:textId="77777777" w:rsidR="005C3776" w:rsidRPr="00A32539" w:rsidRDefault="008A362F" w:rsidP="001C6C32">
            <w:pPr>
              <w:spacing w:line="240" w:lineRule="auto"/>
              <w:jc w:val="center"/>
              <w:rPr>
                <w:rFonts w:cstheme="minorHAnsi"/>
                <w:bCs/>
                <w:szCs w:val="22"/>
              </w:rPr>
            </w:pPr>
            <w:r>
              <w:rPr>
                <w:rFonts w:cstheme="minorHAnsi"/>
                <w:bCs/>
                <w:szCs w:val="22"/>
              </w:rPr>
              <w:t>X</w:t>
            </w:r>
          </w:p>
        </w:tc>
      </w:tr>
      <w:tr w:rsidR="0016280C" w14:paraId="0BA81B37" w14:textId="77777777" w:rsidTr="3CC344D7">
        <w:trPr>
          <w:trHeight w:val="454"/>
        </w:trPr>
        <w:tc>
          <w:tcPr>
            <w:tcW w:w="1243" w:type="pct"/>
            <w:tcBorders>
              <w:top w:val="single" w:sz="4" w:space="0" w:color="auto"/>
              <w:left w:val="single" w:sz="4" w:space="0" w:color="auto"/>
              <w:bottom w:val="single" w:sz="4" w:space="0" w:color="auto"/>
              <w:right w:val="single" w:sz="4" w:space="0" w:color="auto"/>
            </w:tcBorders>
            <w:vAlign w:val="center"/>
          </w:tcPr>
          <w:p w14:paraId="37198882" w14:textId="77777777" w:rsidR="005C3776" w:rsidRPr="00A32539" w:rsidRDefault="008A362F" w:rsidP="001C6C32">
            <w:pPr>
              <w:spacing w:line="240" w:lineRule="auto"/>
              <w:rPr>
                <w:rFonts w:cstheme="minorHAnsi"/>
                <w:sz w:val="18"/>
                <w:szCs w:val="18"/>
              </w:rPr>
            </w:pPr>
            <w:r w:rsidRPr="00A32539">
              <w:rPr>
                <w:rFonts w:cstheme="minorHAnsi"/>
                <w:sz w:val="18"/>
                <w:szCs w:val="18"/>
              </w:rPr>
              <w:t>Concomitant medications</w:t>
            </w:r>
          </w:p>
        </w:tc>
        <w:tc>
          <w:tcPr>
            <w:tcW w:w="250" w:type="pct"/>
            <w:tcBorders>
              <w:top w:val="single" w:sz="4" w:space="0" w:color="auto"/>
              <w:left w:val="single" w:sz="4" w:space="0" w:color="auto"/>
              <w:bottom w:val="single" w:sz="4" w:space="0" w:color="auto"/>
              <w:right w:val="single" w:sz="4" w:space="0" w:color="auto"/>
            </w:tcBorders>
            <w:vAlign w:val="center"/>
          </w:tcPr>
          <w:p w14:paraId="5D12F533"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4613071A"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B18B253"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0F43141"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85E4F52"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242697C"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9F6E1F0"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752FC30"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303DD28"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4B6E9765"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BD3EAD4"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0F6B37C"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D0A8E47"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9FC28E5" w14:textId="77777777" w:rsidR="005C3776" w:rsidRPr="00A32539" w:rsidRDefault="008A362F" w:rsidP="001C6C32">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A0FB264" w14:textId="77777777" w:rsidR="005C3776" w:rsidRPr="00A32539" w:rsidRDefault="008A362F" w:rsidP="001C6C32">
            <w:pPr>
              <w:spacing w:line="240" w:lineRule="auto"/>
              <w:jc w:val="center"/>
              <w:rPr>
                <w:rFonts w:cstheme="minorHAnsi"/>
                <w:bCs/>
                <w:szCs w:val="22"/>
              </w:rPr>
            </w:pPr>
            <w:r>
              <w:rPr>
                <w:rFonts w:cstheme="minorHAnsi"/>
                <w:bCs/>
                <w:szCs w:val="22"/>
              </w:rPr>
              <w:t>X</w:t>
            </w:r>
          </w:p>
        </w:tc>
      </w:tr>
      <w:tr w:rsidR="0016280C" w14:paraId="5E869A31" w14:textId="77777777" w:rsidTr="3CC344D7">
        <w:trPr>
          <w:trHeight w:val="454"/>
        </w:trPr>
        <w:tc>
          <w:tcPr>
            <w:tcW w:w="1243" w:type="pct"/>
            <w:tcBorders>
              <w:top w:val="single" w:sz="4" w:space="0" w:color="auto"/>
              <w:left w:val="single" w:sz="4" w:space="0" w:color="auto"/>
              <w:bottom w:val="single" w:sz="4" w:space="0" w:color="auto"/>
              <w:right w:val="single" w:sz="4" w:space="0" w:color="auto"/>
            </w:tcBorders>
            <w:vAlign w:val="center"/>
          </w:tcPr>
          <w:p w14:paraId="1BB38961" w14:textId="36D162BA" w:rsidR="005C3776" w:rsidRPr="00A32539" w:rsidRDefault="008A362F" w:rsidP="3CC344D7">
            <w:pPr>
              <w:spacing w:line="240" w:lineRule="auto"/>
              <w:rPr>
                <w:sz w:val="18"/>
                <w:szCs w:val="18"/>
              </w:rPr>
            </w:pPr>
            <w:r w:rsidRPr="3CC344D7">
              <w:rPr>
                <w:sz w:val="18"/>
                <w:szCs w:val="18"/>
              </w:rPr>
              <w:t>Diagnostic PCR for SARS-CoV-2 i</w:t>
            </w:r>
            <w:r w:rsidR="67E76293" w:rsidRPr="3CC344D7">
              <w:rPr>
                <w:sz w:val="18"/>
                <w:szCs w:val="18"/>
              </w:rPr>
              <w:t xml:space="preserve"> (if possible)</w:t>
            </w:r>
          </w:p>
        </w:tc>
        <w:tc>
          <w:tcPr>
            <w:tcW w:w="250" w:type="pct"/>
            <w:tcBorders>
              <w:top w:val="single" w:sz="4" w:space="0" w:color="auto"/>
              <w:left w:val="single" w:sz="4" w:space="0" w:color="auto"/>
              <w:bottom w:val="single" w:sz="4" w:space="0" w:color="auto"/>
              <w:right w:val="single" w:sz="4" w:space="0" w:color="auto"/>
            </w:tcBorders>
            <w:vAlign w:val="center"/>
          </w:tcPr>
          <w:p w14:paraId="0387D0D6"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5BE7BF80" w14:textId="77777777" w:rsidR="005C3776" w:rsidRPr="00A32539" w:rsidRDefault="008A362F" w:rsidP="001C6C32">
            <w:pPr>
              <w:spacing w:line="240" w:lineRule="auto"/>
              <w:jc w:val="center"/>
              <w:rPr>
                <w:rFonts w:cstheme="minorHAnsi"/>
                <w:bCs/>
                <w:szCs w:val="22"/>
              </w:rPr>
            </w:pPr>
            <w:r w:rsidRPr="00A32539">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65BFF5B"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34CDD9EB"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498AF0D8"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263F3B9E"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16E5E008"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40D2860B"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42050CB3"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130CC4CD"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055BFDB1"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38E78751"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62A75F99"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2ECAA31B" w14:textId="77777777" w:rsidR="005C3776" w:rsidRPr="00A32539" w:rsidRDefault="005C3776" w:rsidP="001C6C32">
            <w:pPr>
              <w:spacing w:line="240" w:lineRule="auto"/>
              <w:jc w:val="center"/>
              <w:rPr>
                <w:rFonts w:cstheme="minorHAnsi"/>
                <w:bCs/>
                <w:szCs w:val="22"/>
              </w:rPr>
            </w:pPr>
          </w:p>
        </w:tc>
        <w:tc>
          <w:tcPr>
            <w:tcW w:w="250" w:type="pct"/>
            <w:tcBorders>
              <w:top w:val="single" w:sz="4" w:space="0" w:color="auto"/>
              <w:left w:val="single" w:sz="4" w:space="0" w:color="auto"/>
              <w:bottom w:val="single" w:sz="4" w:space="0" w:color="auto"/>
              <w:right w:val="single" w:sz="4" w:space="0" w:color="auto"/>
            </w:tcBorders>
            <w:vAlign w:val="center"/>
          </w:tcPr>
          <w:p w14:paraId="2FBD1CFD" w14:textId="4245A6D7" w:rsidR="005C3776" w:rsidRPr="00A32539" w:rsidRDefault="008A362F" w:rsidP="001C6C32">
            <w:pPr>
              <w:spacing w:line="240" w:lineRule="auto"/>
              <w:jc w:val="center"/>
              <w:rPr>
                <w:rFonts w:cstheme="minorHAnsi"/>
                <w:bCs/>
                <w:szCs w:val="22"/>
              </w:rPr>
            </w:pPr>
            <w:r>
              <w:rPr>
                <w:rFonts w:cstheme="minorHAnsi"/>
                <w:bCs/>
                <w:szCs w:val="22"/>
              </w:rPr>
              <w:t>X</w:t>
            </w:r>
          </w:p>
        </w:tc>
      </w:tr>
      <w:tr w:rsidR="0016280C" w14:paraId="3379779D" w14:textId="77777777" w:rsidTr="3CC344D7">
        <w:trPr>
          <w:trHeight w:val="545"/>
        </w:trPr>
        <w:tc>
          <w:tcPr>
            <w:tcW w:w="1243" w:type="pct"/>
            <w:tcBorders>
              <w:top w:val="single" w:sz="4" w:space="0" w:color="auto"/>
              <w:left w:val="single" w:sz="4" w:space="0" w:color="auto"/>
              <w:bottom w:val="single" w:sz="4" w:space="0" w:color="auto"/>
              <w:right w:val="single" w:sz="4" w:space="0" w:color="auto"/>
            </w:tcBorders>
            <w:vAlign w:val="center"/>
          </w:tcPr>
          <w:p w14:paraId="773A6600" w14:textId="243CAC04" w:rsidR="005C3776" w:rsidRPr="00A32539" w:rsidRDefault="008A362F" w:rsidP="37CFD4F0">
            <w:pPr>
              <w:spacing w:line="240" w:lineRule="auto"/>
              <w:rPr>
                <w:sz w:val="18"/>
                <w:szCs w:val="18"/>
              </w:rPr>
            </w:pPr>
            <w:r w:rsidRPr="37CFD4F0">
              <w:rPr>
                <w:sz w:val="18"/>
                <w:szCs w:val="18"/>
              </w:rPr>
              <w:t>Clinical Monitoring</w:t>
            </w:r>
            <w:r w:rsidR="065B7AB8" w:rsidRPr="37CFD4F0">
              <w:rPr>
                <w:sz w:val="18"/>
                <w:szCs w:val="18"/>
              </w:rPr>
              <w:t xml:space="preserve"> (as per SoC)</w:t>
            </w:r>
          </w:p>
        </w:tc>
        <w:tc>
          <w:tcPr>
            <w:tcW w:w="250" w:type="pct"/>
            <w:tcBorders>
              <w:top w:val="single" w:sz="4" w:space="0" w:color="auto"/>
              <w:left w:val="single" w:sz="4" w:space="0" w:color="auto"/>
              <w:bottom w:val="single" w:sz="4" w:space="0" w:color="auto"/>
              <w:right w:val="single" w:sz="4" w:space="0" w:color="auto"/>
            </w:tcBorders>
            <w:vAlign w:val="center"/>
          </w:tcPr>
          <w:p w14:paraId="47889A3C" w14:textId="77777777" w:rsidR="005C3776" w:rsidRPr="00A32539" w:rsidRDefault="008A362F" w:rsidP="00BA38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87AD0BB" w14:textId="77777777" w:rsidR="005C3776" w:rsidRPr="00A32539" w:rsidRDefault="008A362F" w:rsidP="00F900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EF4D5F4" w14:textId="77777777" w:rsidR="005C3776" w:rsidRPr="00A32539" w:rsidRDefault="008A362F" w:rsidP="00F900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13C96F4" w14:textId="77777777" w:rsidR="005C3776" w:rsidRPr="00A32539" w:rsidRDefault="008A362F" w:rsidP="00F900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09972E3" w14:textId="77777777" w:rsidR="005C3776" w:rsidRPr="00A32539" w:rsidRDefault="008A362F" w:rsidP="00F900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8DDAAA2" w14:textId="77777777" w:rsidR="005C3776" w:rsidRPr="00A32539" w:rsidRDefault="008A362F" w:rsidP="008A487E">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C08A86C" w14:textId="77777777" w:rsidR="005C3776" w:rsidRPr="00A32539" w:rsidRDefault="008A362F" w:rsidP="008A487E">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AFA0508"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D4885E7"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7E46BE4"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6208DDF"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EFA0952"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96B02F8"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712103B" w14:textId="77777777" w:rsidR="005C3776" w:rsidRPr="00A32539" w:rsidRDefault="008A362F" w:rsidP="004C47CF">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33C56903" w14:textId="77777777" w:rsidR="005C3776" w:rsidRPr="00A32539" w:rsidRDefault="008A362F" w:rsidP="004C47CF">
            <w:pPr>
              <w:spacing w:line="240" w:lineRule="auto"/>
              <w:jc w:val="center"/>
              <w:rPr>
                <w:rFonts w:cstheme="minorHAnsi"/>
                <w:bCs/>
                <w:szCs w:val="22"/>
              </w:rPr>
            </w:pPr>
            <w:r>
              <w:rPr>
                <w:rFonts w:cstheme="minorHAnsi"/>
                <w:bCs/>
                <w:szCs w:val="22"/>
              </w:rPr>
              <w:t>X</w:t>
            </w:r>
          </w:p>
        </w:tc>
      </w:tr>
      <w:tr w:rsidR="0016280C" w14:paraId="1D3A3272" w14:textId="77777777" w:rsidTr="3CC344D7">
        <w:trPr>
          <w:trHeight w:val="454"/>
        </w:trPr>
        <w:tc>
          <w:tcPr>
            <w:tcW w:w="1243" w:type="pct"/>
            <w:tcBorders>
              <w:top w:val="single" w:sz="4" w:space="0" w:color="auto"/>
              <w:left w:val="single" w:sz="4" w:space="0" w:color="auto"/>
              <w:bottom w:val="single" w:sz="4" w:space="0" w:color="auto"/>
              <w:right w:val="single" w:sz="4" w:space="0" w:color="auto"/>
            </w:tcBorders>
            <w:vAlign w:val="center"/>
          </w:tcPr>
          <w:p w14:paraId="76213DFB" w14:textId="77777777" w:rsidR="005C3776" w:rsidRPr="00A32539" w:rsidRDefault="008A362F" w:rsidP="001C6C32">
            <w:pPr>
              <w:spacing w:line="240" w:lineRule="auto"/>
              <w:rPr>
                <w:rFonts w:cstheme="minorHAnsi"/>
                <w:sz w:val="18"/>
                <w:szCs w:val="18"/>
              </w:rPr>
            </w:pPr>
            <w:r w:rsidRPr="00A32539">
              <w:rPr>
                <w:rFonts w:cstheme="minorHAnsi"/>
                <w:sz w:val="18"/>
                <w:szCs w:val="18"/>
              </w:rPr>
              <w:t xml:space="preserve">Adverse event assessments </w:t>
            </w:r>
          </w:p>
        </w:tc>
        <w:tc>
          <w:tcPr>
            <w:tcW w:w="250" w:type="pct"/>
            <w:tcBorders>
              <w:top w:val="single" w:sz="4" w:space="0" w:color="auto"/>
              <w:left w:val="single" w:sz="4" w:space="0" w:color="auto"/>
              <w:bottom w:val="single" w:sz="4" w:space="0" w:color="auto"/>
              <w:right w:val="single" w:sz="4" w:space="0" w:color="auto"/>
            </w:tcBorders>
            <w:vAlign w:val="center"/>
          </w:tcPr>
          <w:p w14:paraId="18EB8198" w14:textId="77777777" w:rsidR="005C3776" w:rsidRPr="00A32539" w:rsidRDefault="008A362F" w:rsidP="00BA38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98DB630" w14:textId="77777777" w:rsidR="005C3776" w:rsidRPr="00A32539" w:rsidRDefault="008A362F" w:rsidP="00F900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704E9A8" w14:textId="77777777" w:rsidR="005C3776" w:rsidRPr="00A32539" w:rsidRDefault="008A362F" w:rsidP="00F9006A">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5E70C9DD" w14:textId="77777777" w:rsidR="005C3776" w:rsidRPr="00A32539" w:rsidRDefault="008A362F" w:rsidP="008A487E">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0B4DB28" w14:textId="77777777" w:rsidR="005C3776" w:rsidRPr="00A32539" w:rsidRDefault="008A362F" w:rsidP="008A487E">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B0A174C"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FB7AFA9"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825F6D1"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7FDD800"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2996DE02"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BF41289" w14:textId="77777777" w:rsidR="005C3776" w:rsidRPr="00A32539" w:rsidRDefault="008A362F" w:rsidP="00292003">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713BAD2A" w14:textId="77777777" w:rsidR="005C3776" w:rsidRPr="00A32539" w:rsidRDefault="008A362F" w:rsidP="004C47CF">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6D8B4443" w14:textId="77777777" w:rsidR="005C3776" w:rsidRPr="00A32539" w:rsidRDefault="008A362F" w:rsidP="004C47CF">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1CB69C66" w14:textId="77777777" w:rsidR="005C3776" w:rsidRPr="00A32539" w:rsidRDefault="008A362F" w:rsidP="004C47CF">
            <w:pPr>
              <w:spacing w:line="240" w:lineRule="auto"/>
              <w:jc w:val="center"/>
              <w:rPr>
                <w:rFonts w:cstheme="minorHAnsi"/>
                <w:bCs/>
                <w:szCs w:val="22"/>
              </w:rPr>
            </w:pPr>
            <w:r>
              <w:rPr>
                <w:rFonts w:cstheme="minorHAnsi"/>
                <w:bCs/>
                <w:szCs w:val="22"/>
              </w:rPr>
              <w:t>X</w:t>
            </w:r>
          </w:p>
        </w:tc>
        <w:tc>
          <w:tcPr>
            <w:tcW w:w="250" w:type="pct"/>
            <w:tcBorders>
              <w:top w:val="single" w:sz="4" w:space="0" w:color="auto"/>
              <w:left w:val="single" w:sz="4" w:space="0" w:color="auto"/>
              <w:bottom w:val="single" w:sz="4" w:space="0" w:color="auto"/>
              <w:right w:val="single" w:sz="4" w:space="0" w:color="auto"/>
            </w:tcBorders>
            <w:vAlign w:val="center"/>
          </w:tcPr>
          <w:p w14:paraId="01E08C89" w14:textId="77777777" w:rsidR="005C3776" w:rsidRPr="00A32539" w:rsidRDefault="008A362F" w:rsidP="004C47CF">
            <w:pPr>
              <w:spacing w:line="240" w:lineRule="auto"/>
              <w:jc w:val="center"/>
              <w:rPr>
                <w:rFonts w:cstheme="minorHAnsi"/>
                <w:bCs/>
                <w:szCs w:val="22"/>
              </w:rPr>
            </w:pPr>
            <w:r>
              <w:rPr>
                <w:rFonts w:cstheme="minorHAnsi"/>
                <w:bCs/>
                <w:szCs w:val="22"/>
              </w:rPr>
              <w:t>X</w:t>
            </w:r>
          </w:p>
        </w:tc>
      </w:tr>
    </w:tbl>
    <w:p w14:paraId="3FDCE676" w14:textId="77777777" w:rsidR="00B3553E" w:rsidRDefault="00B3553E" w:rsidP="00BD4E22">
      <w:pPr>
        <w:spacing w:line="240" w:lineRule="auto"/>
        <w:rPr>
          <w:rFonts w:cstheme="minorHAnsi"/>
          <w:color w:val="0000FF"/>
          <w:szCs w:val="22"/>
        </w:rPr>
      </w:pPr>
    </w:p>
    <w:p w14:paraId="2FC0A1CB" w14:textId="77777777" w:rsidR="00B3553E" w:rsidRDefault="00B3553E" w:rsidP="00BD4E22">
      <w:pPr>
        <w:spacing w:line="240" w:lineRule="auto"/>
        <w:rPr>
          <w:rFonts w:cstheme="minorHAnsi"/>
          <w:color w:val="0000FF"/>
          <w:szCs w:val="22"/>
        </w:rPr>
      </w:pPr>
    </w:p>
    <w:p w14:paraId="3A2BAADD" w14:textId="77777777" w:rsidR="00B3553E" w:rsidRDefault="00B3553E" w:rsidP="00BD4E22">
      <w:pPr>
        <w:spacing w:line="240" w:lineRule="auto"/>
        <w:rPr>
          <w:rFonts w:cstheme="minorHAnsi"/>
          <w:color w:val="0000FF"/>
          <w:szCs w:val="22"/>
        </w:rPr>
      </w:pPr>
    </w:p>
    <w:p w14:paraId="2E4B6A3E" w14:textId="77777777" w:rsidR="00B3553E" w:rsidRDefault="00B3553E" w:rsidP="00BD4E22">
      <w:pPr>
        <w:spacing w:line="240" w:lineRule="auto"/>
        <w:rPr>
          <w:rFonts w:cstheme="minorHAnsi"/>
          <w:color w:val="0000FF"/>
          <w:szCs w:val="22"/>
        </w:rPr>
      </w:pPr>
    </w:p>
    <w:p w14:paraId="7EF37AA3" w14:textId="77777777" w:rsidR="00B3553E" w:rsidRDefault="00B3553E" w:rsidP="00BD4E22">
      <w:pPr>
        <w:spacing w:line="240" w:lineRule="auto"/>
        <w:rPr>
          <w:rFonts w:cstheme="minorHAnsi"/>
          <w:color w:val="0000FF"/>
          <w:szCs w:val="22"/>
        </w:rPr>
      </w:pPr>
    </w:p>
    <w:p w14:paraId="3C7576EC" w14:textId="77777777" w:rsidR="00B3553E" w:rsidRDefault="00B3553E" w:rsidP="00BD4E22">
      <w:pPr>
        <w:spacing w:line="240" w:lineRule="auto"/>
        <w:rPr>
          <w:rFonts w:cstheme="minorHAnsi"/>
          <w:color w:val="0000FF"/>
          <w:szCs w:val="22"/>
        </w:rPr>
      </w:pPr>
    </w:p>
    <w:p w14:paraId="6000547E" w14:textId="77777777" w:rsidR="00B3553E" w:rsidRDefault="00B3553E" w:rsidP="00BD4E22">
      <w:pPr>
        <w:spacing w:line="240" w:lineRule="auto"/>
        <w:rPr>
          <w:rFonts w:cstheme="minorHAnsi"/>
          <w:color w:val="0000FF"/>
          <w:szCs w:val="22"/>
        </w:rPr>
      </w:pPr>
    </w:p>
    <w:p w14:paraId="71F798A8" w14:textId="77777777" w:rsidR="00B3553E" w:rsidRDefault="00B3553E" w:rsidP="00BD4E22">
      <w:pPr>
        <w:spacing w:line="240" w:lineRule="auto"/>
        <w:rPr>
          <w:rFonts w:cstheme="minorHAnsi"/>
          <w:color w:val="0000FF"/>
          <w:szCs w:val="22"/>
        </w:rPr>
      </w:pPr>
    </w:p>
    <w:p w14:paraId="5BC294DE" w14:textId="77777777" w:rsidR="00B3553E" w:rsidRDefault="00B3553E" w:rsidP="00BD4E22">
      <w:pPr>
        <w:spacing w:line="240" w:lineRule="auto"/>
        <w:rPr>
          <w:rFonts w:cstheme="minorHAnsi"/>
          <w:color w:val="0000FF"/>
          <w:szCs w:val="22"/>
        </w:rPr>
      </w:pPr>
    </w:p>
    <w:p w14:paraId="7D36B6E2" w14:textId="77777777" w:rsidR="00B3553E" w:rsidRDefault="00B3553E" w:rsidP="00BD4E22">
      <w:pPr>
        <w:spacing w:line="240" w:lineRule="auto"/>
        <w:rPr>
          <w:rFonts w:cstheme="minorHAnsi"/>
          <w:color w:val="0000FF"/>
          <w:szCs w:val="22"/>
        </w:rPr>
      </w:pPr>
    </w:p>
    <w:p w14:paraId="43A65479" w14:textId="77777777" w:rsidR="00B3553E" w:rsidRDefault="00B3553E" w:rsidP="00BD4E22">
      <w:pPr>
        <w:spacing w:line="240" w:lineRule="auto"/>
        <w:rPr>
          <w:rFonts w:cstheme="minorHAnsi"/>
          <w:color w:val="0000FF"/>
          <w:szCs w:val="22"/>
        </w:rPr>
      </w:pPr>
    </w:p>
    <w:p w14:paraId="70648378" w14:textId="77777777" w:rsidR="00B3553E" w:rsidRDefault="00B3553E" w:rsidP="00BD4E22">
      <w:pPr>
        <w:spacing w:line="240" w:lineRule="auto"/>
        <w:rPr>
          <w:rFonts w:cstheme="minorHAnsi"/>
          <w:color w:val="0000FF"/>
          <w:szCs w:val="22"/>
        </w:rPr>
      </w:pPr>
    </w:p>
    <w:p w14:paraId="50040504" w14:textId="77777777" w:rsidR="00B3553E" w:rsidRDefault="00B3553E" w:rsidP="00BD4E22">
      <w:pPr>
        <w:spacing w:line="240" w:lineRule="auto"/>
        <w:rPr>
          <w:rFonts w:cstheme="minorHAnsi"/>
          <w:color w:val="0000FF"/>
          <w:szCs w:val="22"/>
        </w:rPr>
      </w:pPr>
    </w:p>
    <w:p w14:paraId="1F28F27C" w14:textId="77777777" w:rsidR="00B3553E" w:rsidRDefault="00B3553E" w:rsidP="00BD4E22">
      <w:pPr>
        <w:spacing w:line="240" w:lineRule="auto"/>
        <w:rPr>
          <w:rFonts w:cstheme="minorHAnsi"/>
          <w:color w:val="0000FF"/>
          <w:szCs w:val="22"/>
        </w:rPr>
      </w:pPr>
    </w:p>
    <w:p w14:paraId="4A87C363" w14:textId="77777777" w:rsidR="00B3553E" w:rsidRDefault="00B3553E" w:rsidP="00BD4E22">
      <w:pPr>
        <w:spacing w:line="240" w:lineRule="auto"/>
        <w:rPr>
          <w:rFonts w:cstheme="minorHAnsi"/>
          <w:color w:val="0000FF"/>
          <w:szCs w:val="22"/>
        </w:rPr>
      </w:pPr>
    </w:p>
    <w:p w14:paraId="4DF9E10C" w14:textId="77777777" w:rsidR="00B3553E" w:rsidRDefault="00B3553E" w:rsidP="00BD4E22">
      <w:pPr>
        <w:spacing w:line="240" w:lineRule="auto"/>
        <w:rPr>
          <w:rFonts w:cstheme="minorHAnsi"/>
          <w:color w:val="0000FF"/>
          <w:szCs w:val="22"/>
        </w:rPr>
      </w:pPr>
    </w:p>
    <w:p w14:paraId="2A243E61" w14:textId="77777777" w:rsidR="00B3553E" w:rsidRDefault="00B3553E" w:rsidP="00BD4E22">
      <w:pPr>
        <w:spacing w:line="240" w:lineRule="auto"/>
        <w:rPr>
          <w:rFonts w:cstheme="minorHAnsi"/>
          <w:color w:val="0000FF"/>
          <w:szCs w:val="22"/>
        </w:rPr>
        <w:sectPr w:rsidR="00B3553E" w:rsidSect="00473433">
          <w:pgSz w:w="16840" w:h="11900" w:orient="landscape"/>
          <w:pgMar w:top="964" w:right="1985" w:bottom="964" w:left="1134" w:header="708" w:footer="708" w:gutter="0"/>
          <w:cols w:space="708"/>
          <w:docGrid w:linePitch="360"/>
        </w:sectPr>
      </w:pPr>
    </w:p>
    <w:p w14:paraId="6EC59BF1" w14:textId="77777777" w:rsidR="00C84257" w:rsidRPr="003C12DB" w:rsidRDefault="00C84257" w:rsidP="00EC455E">
      <w:pPr>
        <w:spacing w:line="240" w:lineRule="auto"/>
        <w:rPr>
          <w:rFonts w:cstheme="minorHAnsi"/>
          <w:szCs w:val="22"/>
        </w:rPr>
      </w:pPr>
    </w:p>
    <w:sectPr w:rsidR="00C84257" w:rsidRPr="003C12DB" w:rsidSect="00473433">
      <w:pgSz w:w="11900" w:h="16840"/>
      <w:pgMar w:top="1985" w:right="964" w:bottom="1134" w:left="96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7AEED" w14:textId="77777777" w:rsidR="008A362F" w:rsidRDefault="008A362F">
      <w:pPr>
        <w:spacing w:after="0" w:line="240" w:lineRule="auto"/>
      </w:pPr>
      <w:r>
        <w:separator/>
      </w:r>
    </w:p>
  </w:endnote>
  <w:endnote w:type="continuationSeparator" w:id="0">
    <w:p w14:paraId="141E7D43" w14:textId="77777777" w:rsidR="008A362F" w:rsidRDefault="008A3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variable"/>
    <w:sig w:usb0="E00002FF" w:usb1="5000205A" w:usb2="00000000" w:usb3="00000000" w:csb0="0000019F" w:csb1="00000000"/>
  </w:font>
  <w:font w:name="Lucida Grande">
    <w:altName w:val="Segoe UI"/>
    <w:charset w:val="00"/>
    <w:family w:val="swiss"/>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haker 2 Lancet Regular">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584D" w14:textId="49F59353" w:rsidR="006049BD" w:rsidRPr="00E53E59" w:rsidRDefault="006049BD" w:rsidP="00614E33">
    <w:pPr>
      <w:pStyle w:val="Footer"/>
      <w:pBdr>
        <w:bottom w:val="single" w:sz="6" w:space="1" w:color="auto"/>
      </w:pBdr>
      <w:rPr>
        <w:rFonts w:ascii="Arial" w:hAnsi="Arial" w:cs="Arial"/>
        <w:b/>
        <w:sz w:val="20"/>
        <w:szCs w:val="20"/>
      </w:rPr>
    </w:pPr>
  </w:p>
  <w:p w14:paraId="31849109" w14:textId="5E435FB2" w:rsidR="006049BD" w:rsidRPr="00E53E59" w:rsidRDefault="008A362F" w:rsidP="00E53E59">
    <w:pPr>
      <w:pStyle w:val="Footer"/>
      <w:spacing w:after="0"/>
      <w:rPr>
        <w:rFonts w:ascii="Arial" w:hAnsi="Arial" w:cs="Arial"/>
        <w:b/>
        <w:sz w:val="20"/>
        <w:szCs w:val="20"/>
      </w:rPr>
    </w:pPr>
    <w:r w:rsidRPr="00E53E59">
      <w:rPr>
        <w:rFonts w:ascii="Arial" w:hAnsi="Arial" w:cs="Arial"/>
        <w:b/>
        <w:sz w:val="20"/>
        <w:szCs w:val="20"/>
      </w:rPr>
      <w:t xml:space="preserve">COVID-19 </w:t>
    </w:r>
    <w:r w:rsidR="00F40E3D">
      <w:rPr>
        <w:rFonts w:ascii="Arial" w:hAnsi="Arial" w:cs="Arial"/>
        <w:b/>
        <w:sz w:val="20"/>
        <w:szCs w:val="20"/>
      </w:rPr>
      <w:t xml:space="preserve">and viral pneumonia </w:t>
    </w:r>
    <w:r w:rsidRPr="00E53E59">
      <w:rPr>
        <w:rFonts w:ascii="Arial" w:hAnsi="Arial" w:cs="Arial"/>
        <w:b/>
        <w:sz w:val="20"/>
        <w:szCs w:val="20"/>
      </w:rPr>
      <w:t>Surfactant Clinical Trial – RHM CRI</w:t>
    </w:r>
    <w:r w:rsidR="002522FB">
      <w:rPr>
        <w:rFonts w:ascii="Arial" w:hAnsi="Arial" w:cs="Arial"/>
        <w:b/>
        <w:sz w:val="20"/>
        <w:szCs w:val="20"/>
      </w:rPr>
      <w:t>0431</w:t>
    </w:r>
    <w:r w:rsidRPr="00E53E59">
      <w:rPr>
        <w:rFonts w:ascii="Arial" w:hAnsi="Arial" w:cs="Arial"/>
        <w:b/>
        <w:sz w:val="20"/>
        <w:szCs w:val="20"/>
      </w:rPr>
      <w:t xml:space="preserve"> </w:t>
    </w:r>
    <w:r w:rsidRPr="001F5754">
      <w:rPr>
        <w:rFonts w:ascii="Arial" w:hAnsi="Arial" w:cs="Arial"/>
        <w:b/>
        <w:sz w:val="20"/>
        <w:szCs w:val="20"/>
      </w:rPr>
      <w:t xml:space="preserve">- version </w:t>
    </w:r>
    <w:r w:rsidR="0062610E">
      <w:rPr>
        <w:rFonts w:ascii="Arial" w:hAnsi="Arial" w:cs="Arial"/>
        <w:b/>
        <w:sz w:val="20"/>
        <w:szCs w:val="20"/>
      </w:rPr>
      <w:t>1</w:t>
    </w:r>
    <w:r w:rsidR="00EC3A29">
      <w:rPr>
        <w:rFonts w:ascii="Arial" w:hAnsi="Arial" w:cs="Arial"/>
        <w:b/>
        <w:sz w:val="20"/>
        <w:szCs w:val="20"/>
      </w:rPr>
      <w:t>.</w:t>
    </w:r>
    <w:r w:rsidR="00C16707">
      <w:rPr>
        <w:rFonts w:ascii="Arial" w:hAnsi="Arial" w:cs="Arial"/>
        <w:b/>
        <w:sz w:val="20"/>
        <w:szCs w:val="20"/>
      </w:rPr>
      <w:t>1</w:t>
    </w:r>
    <w:r w:rsidRPr="001F5754">
      <w:rPr>
        <w:rFonts w:ascii="Arial" w:hAnsi="Arial" w:cs="Arial"/>
        <w:b/>
        <w:sz w:val="20"/>
        <w:szCs w:val="20"/>
      </w:rPr>
      <w:t>,</w:t>
    </w:r>
    <w:r>
      <w:rPr>
        <w:rFonts w:ascii="Arial" w:hAnsi="Arial" w:cs="Arial"/>
        <w:b/>
        <w:sz w:val="20"/>
        <w:szCs w:val="20"/>
      </w:rPr>
      <w:t xml:space="preserve"> </w:t>
    </w:r>
    <w:r w:rsidR="00C16707">
      <w:rPr>
        <w:rFonts w:ascii="Arial" w:hAnsi="Arial" w:cs="Arial"/>
        <w:b/>
        <w:sz w:val="20"/>
        <w:szCs w:val="20"/>
      </w:rPr>
      <w:t>23/04/2024</w:t>
    </w:r>
  </w:p>
  <w:p w14:paraId="637D2C76" w14:textId="4BEE5F95" w:rsidR="006049BD" w:rsidRPr="00E126F4" w:rsidRDefault="008A362F">
    <w:pPr>
      <w:pStyle w:val="Footer"/>
      <w:rPr>
        <w:rFonts w:ascii="Arial" w:hAnsi="Arial" w:cs="Arial"/>
        <w:b/>
        <w:sz w:val="20"/>
        <w:szCs w:val="20"/>
      </w:rPr>
    </w:pPr>
    <w:r w:rsidRPr="00E53E59">
      <w:rPr>
        <w:rFonts w:ascii="Arial" w:hAnsi="Arial" w:cs="Arial"/>
        <w:b/>
        <w:sz w:val="20"/>
        <w:szCs w:val="20"/>
      </w:rPr>
      <w:t xml:space="preserve">IRAS ID: </w:t>
    </w:r>
    <w:r w:rsidR="00E126F4">
      <w:rPr>
        <w:rFonts w:ascii="Arial" w:hAnsi="Arial" w:cs="Arial"/>
        <w:b/>
        <w:sz w:val="20"/>
        <w:szCs w:val="20"/>
      </w:rPr>
      <w:t>1007224</w:t>
    </w:r>
    <w:r w:rsidRPr="00E53E59">
      <w:rPr>
        <w:rFonts w:ascii="Arial" w:hAnsi="Arial" w:cs="Arial"/>
        <w:b/>
        <w:sz w:val="20"/>
        <w:szCs w:val="20"/>
      </w:rPr>
      <w:tab/>
      <w:t xml:space="preserve">   </w:t>
    </w:r>
    <w:r w:rsidRPr="00E53E59">
      <w:rPr>
        <w:rFonts w:ascii="Arial" w:hAnsi="Arial" w:cs="Arial"/>
        <w:b/>
        <w:sz w:val="20"/>
        <w:szCs w:val="20"/>
      </w:rPr>
      <w:tab/>
      <w:t xml:space="preserve">  </w:t>
    </w:r>
    <w:sdt>
      <w:sdtPr>
        <w:rPr>
          <w:sz w:val="20"/>
          <w:szCs w:val="20"/>
        </w:rPr>
        <w:id w:val="-1690434180"/>
        <w:docPartObj>
          <w:docPartGallery w:val="Page Numbers (Bottom of Page)"/>
          <w:docPartUnique/>
        </w:docPartObj>
      </w:sdtPr>
      <w:sdtEndPr>
        <w:rPr>
          <w:sz w:val="22"/>
          <w:szCs w:val="24"/>
        </w:rPr>
      </w:sdtEndPr>
      <w:sdtContent>
        <w:sdt>
          <w:sdtPr>
            <w:rPr>
              <w:sz w:val="20"/>
              <w:szCs w:val="20"/>
            </w:rPr>
            <w:id w:val="-1197547817"/>
            <w:docPartObj>
              <w:docPartGallery w:val="Page Numbers (Top of Page)"/>
              <w:docPartUnique/>
            </w:docPartObj>
          </w:sdtPr>
          <w:sdtEndPr/>
          <w:sdtContent>
            <w:r w:rsidRPr="00E53E59">
              <w:rPr>
                <w:sz w:val="20"/>
                <w:szCs w:val="20"/>
              </w:rPr>
              <w:t xml:space="preserve">Page </w:t>
            </w:r>
            <w:r w:rsidRPr="00E53E59">
              <w:rPr>
                <w:b/>
                <w:bCs/>
                <w:sz w:val="20"/>
                <w:szCs w:val="20"/>
              </w:rPr>
              <w:fldChar w:fldCharType="begin"/>
            </w:r>
            <w:r w:rsidRPr="00E53E59">
              <w:rPr>
                <w:b/>
                <w:bCs/>
                <w:sz w:val="20"/>
                <w:szCs w:val="20"/>
              </w:rPr>
              <w:instrText xml:space="preserve"> PAGE </w:instrText>
            </w:r>
            <w:r w:rsidRPr="00E53E59">
              <w:rPr>
                <w:b/>
                <w:bCs/>
                <w:sz w:val="20"/>
                <w:szCs w:val="20"/>
              </w:rPr>
              <w:fldChar w:fldCharType="separate"/>
            </w:r>
            <w:r w:rsidR="006E354E">
              <w:rPr>
                <w:b/>
                <w:bCs/>
                <w:noProof/>
                <w:sz w:val="20"/>
                <w:szCs w:val="20"/>
              </w:rPr>
              <w:t>75</w:t>
            </w:r>
            <w:r w:rsidRPr="00E53E59">
              <w:rPr>
                <w:b/>
                <w:bCs/>
                <w:sz w:val="20"/>
                <w:szCs w:val="20"/>
              </w:rPr>
              <w:fldChar w:fldCharType="end"/>
            </w:r>
            <w:r w:rsidRPr="00E53E59">
              <w:rPr>
                <w:sz w:val="20"/>
                <w:szCs w:val="20"/>
              </w:rPr>
              <w:t xml:space="preserve"> of </w:t>
            </w:r>
            <w:r w:rsidRPr="00E53E59">
              <w:rPr>
                <w:b/>
                <w:bCs/>
                <w:sz w:val="20"/>
                <w:szCs w:val="20"/>
              </w:rPr>
              <w:fldChar w:fldCharType="begin"/>
            </w:r>
            <w:r w:rsidRPr="00E53E59">
              <w:rPr>
                <w:b/>
                <w:bCs/>
                <w:sz w:val="20"/>
                <w:szCs w:val="20"/>
              </w:rPr>
              <w:instrText xml:space="preserve"> NUMPAGES  </w:instrText>
            </w:r>
            <w:r w:rsidRPr="00E53E59">
              <w:rPr>
                <w:b/>
                <w:bCs/>
                <w:sz w:val="20"/>
                <w:szCs w:val="20"/>
              </w:rPr>
              <w:fldChar w:fldCharType="separate"/>
            </w:r>
            <w:r w:rsidR="006E354E">
              <w:rPr>
                <w:b/>
                <w:bCs/>
                <w:noProof/>
                <w:sz w:val="20"/>
                <w:szCs w:val="20"/>
              </w:rPr>
              <w:t>75</w:t>
            </w:r>
            <w:r w:rsidRPr="00E53E59">
              <w:rPr>
                <w:b/>
                <w:bCs/>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A7C8" w14:textId="77777777" w:rsidR="006049BD" w:rsidRDefault="006049BD" w:rsidP="00910177">
    <w:pPr>
      <w:pStyle w:val="Footer"/>
      <w:pBdr>
        <w:bottom w:val="single" w:sz="6" w:space="1" w:color="auto"/>
      </w:pBdr>
      <w:rPr>
        <w:rFonts w:ascii="Arial" w:hAnsi="Arial" w:cs="Arial"/>
        <w:b/>
      </w:rPr>
    </w:pPr>
  </w:p>
  <w:p w14:paraId="611BE658" w14:textId="25A2BB08" w:rsidR="006049BD" w:rsidRDefault="008A362F" w:rsidP="00CB268C">
    <w:pPr>
      <w:pStyle w:val="Footer"/>
      <w:spacing w:after="0"/>
      <w:rPr>
        <w:rFonts w:ascii="Arial" w:hAnsi="Arial" w:cs="Arial"/>
        <w:b/>
      </w:rPr>
    </w:pPr>
    <w:r>
      <w:rPr>
        <w:rFonts w:ascii="Arial" w:hAnsi="Arial" w:cs="Arial"/>
        <w:b/>
      </w:rPr>
      <w:t>COVID-19 Surfactant Clinical Trial – RHM CRI0399 – insert version and date</w:t>
    </w:r>
  </w:p>
  <w:p w14:paraId="6C52CC74" w14:textId="297A1FA3" w:rsidR="006049BD" w:rsidRDefault="008A362F" w:rsidP="00CB268C">
    <w:pPr>
      <w:pStyle w:val="Footer"/>
      <w:spacing w:after="0"/>
    </w:pPr>
    <w:r w:rsidRPr="00425A13">
      <w:rPr>
        <w:rFonts w:ascii="Arial" w:hAnsi="Arial" w:cs="Arial"/>
        <w:b/>
      </w:rPr>
      <w:t>IRAS ID: 282</w:t>
    </w:r>
    <w:r w:rsidRPr="00451428">
      <w:rPr>
        <w:rFonts w:ascii="Arial" w:hAnsi="Arial" w:cs="Arial"/>
        <w:b/>
      </w:rPr>
      <w:t>498</w:t>
    </w:r>
    <w:r>
      <w:rPr>
        <w:rFonts w:ascii="Arial" w:hAnsi="Arial" w:cs="Arial"/>
        <w:b/>
      </w:rPr>
      <w:tab/>
      <w:t xml:space="preserve">   </w:t>
    </w:r>
    <w:r>
      <w:rPr>
        <w:rFonts w:ascii="Arial" w:hAnsi="Arial" w:cs="Arial"/>
        <w:b/>
      </w:rPr>
      <w:tab/>
      <w:t xml:space="preserve">  </w:t>
    </w:r>
    <w:sdt>
      <w:sdtPr>
        <w:id w:val="-87253671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rPr>
              <w:fldChar w:fldCharType="begin"/>
            </w:r>
            <w:r>
              <w:rPr>
                <w:b/>
                <w:bCs/>
              </w:rPr>
              <w:instrText xml:space="preserve"> PAGE </w:instrText>
            </w:r>
            <w:r>
              <w:rPr>
                <w:b/>
                <w:bCs/>
                <w:sz w:val="24"/>
              </w:rPr>
              <w:fldChar w:fldCharType="separate"/>
            </w:r>
            <w:r>
              <w:rPr>
                <w:b/>
                <w:bCs/>
                <w:noProof/>
              </w:rPr>
              <w:t>66</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65</w:t>
            </w:r>
            <w:r>
              <w:rPr>
                <w:b/>
                <w:bCs/>
                <w:sz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32001" w14:textId="77777777" w:rsidR="0084465D" w:rsidRDefault="008A362F" w:rsidP="00234F6D">
      <w:r>
        <w:separator/>
      </w:r>
    </w:p>
  </w:footnote>
  <w:footnote w:type="continuationSeparator" w:id="0">
    <w:p w14:paraId="002EFDCE" w14:textId="77777777" w:rsidR="0084465D" w:rsidRDefault="008A362F" w:rsidP="00234F6D">
      <w:r>
        <w:continuationSeparator/>
      </w:r>
    </w:p>
  </w:footnote>
  <w:footnote w:type="continuationNotice" w:id="1">
    <w:p w14:paraId="07F37883" w14:textId="77777777" w:rsidR="0084465D" w:rsidRDefault="0084465D">
      <w:pPr>
        <w:spacing w:after="0" w:line="240" w:lineRule="auto"/>
      </w:pPr>
    </w:p>
  </w:footnote>
  <w:footnote w:id="2">
    <w:p w14:paraId="665EE239" w14:textId="15FD2342" w:rsidR="006049BD" w:rsidRPr="000667A2" w:rsidRDefault="008A362F">
      <w:pPr>
        <w:pStyle w:val="FootnoteText"/>
        <w:rPr>
          <w:rFonts w:asciiTheme="minorHAnsi" w:hAnsiTheme="minorHAnsi" w:cstheme="minorHAnsi"/>
          <w:sz w:val="18"/>
          <w:szCs w:val="18"/>
        </w:rPr>
      </w:pPr>
      <w:r w:rsidRPr="000667A2">
        <w:rPr>
          <w:rStyle w:val="FootnoteReference"/>
          <w:rFonts w:asciiTheme="minorHAnsi" w:hAnsiTheme="minorHAnsi" w:cstheme="minorHAnsi"/>
          <w:sz w:val="18"/>
          <w:szCs w:val="18"/>
        </w:rPr>
        <w:footnoteRef/>
      </w:r>
      <w:r>
        <w:rPr>
          <w:rFonts w:asciiTheme="minorHAnsi" w:hAnsiTheme="minorHAnsi" w:cstheme="minorHAnsi"/>
          <w:sz w:val="18"/>
          <w:szCs w:val="18"/>
        </w:rPr>
        <w:t xml:space="preserve"> Measurements will be taken </w:t>
      </w:r>
      <w:r w:rsidRPr="000667A2">
        <w:rPr>
          <w:rFonts w:asciiTheme="minorHAnsi" w:hAnsiTheme="minorHAnsi" w:cstheme="minorHAnsi"/>
          <w:sz w:val="18"/>
          <w:szCs w:val="18"/>
        </w:rPr>
        <w:t>as part of routine clinical care. Results will be entered into the eCRF f</w:t>
      </w:r>
      <w:r>
        <w:rPr>
          <w:rFonts w:asciiTheme="minorHAnsi" w:hAnsiTheme="minorHAnsi" w:cstheme="minorHAnsi"/>
          <w:sz w:val="18"/>
          <w:szCs w:val="18"/>
        </w:rPr>
        <w:t>or the purposes of the study. Measurements will be recorded after nebulisation of first vial and then at the time points stated. Measurements will then be taken daily and these measurements must be taken at the same time each day.</w:t>
      </w:r>
    </w:p>
  </w:footnote>
  <w:footnote w:id="3">
    <w:p w14:paraId="3C8A80E8" w14:textId="5A43B6E1" w:rsidR="006049BD" w:rsidRDefault="008A362F" w:rsidP="00B735D4">
      <w:pPr>
        <w:pStyle w:val="FootnoteText"/>
      </w:pPr>
      <w:r>
        <w:rPr>
          <w:rStyle w:val="FootnoteReference"/>
        </w:rPr>
        <w:footnoteRef/>
      </w:r>
      <w:r>
        <w:t xml:space="preserve"> </w:t>
      </w:r>
      <w:r w:rsidRPr="002F13BB">
        <w:rPr>
          <w:rFonts w:asciiTheme="majorHAnsi" w:hAnsiTheme="majorHAnsi" w:cstheme="majorHAnsi"/>
          <w:sz w:val="18"/>
          <w:szCs w:val="18"/>
        </w:rPr>
        <w:t xml:space="preserve">Baseline samples of lung TA samples will be collected up to 30 minutes before administration of the first dose of surfactant (t=0h).  Samples will then be collected up to 15 minutes before , at </w:t>
      </w:r>
      <w:r>
        <w:rPr>
          <w:rFonts w:asciiTheme="majorHAnsi" w:hAnsiTheme="majorHAnsi" w:cstheme="majorHAnsi"/>
          <w:sz w:val="18"/>
          <w:szCs w:val="18"/>
        </w:rPr>
        <w:t>8 and</w:t>
      </w:r>
      <w:r w:rsidRPr="002F13BB">
        <w:rPr>
          <w:rFonts w:asciiTheme="majorHAnsi" w:hAnsiTheme="majorHAnsi" w:cstheme="majorHAnsi"/>
          <w:sz w:val="18"/>
          <w:szCs w:val="18"/>
        </w:rPr>
        <w:t>16 hours and at 48 and 72 hours thereafter if the patient is still intubated.</w:t>
      </w:r>
    </w:p>
  </w:footnote>
  <w:footnote w:id="4">
    <w:p w14:paraId="1029384C" w14:textId="77777777" w:rsidR="006049BD" w:rsidRPr="00C46C13" w:rsidRDefault="008A362F">
      <w:pPr>
        <w:pStyle w:val="FootnoteText"/>
        <w:rPr>
          <w:rFonts w:asciiTheme="minorHAnsi" w:hAnsiTheme="minorHAnsi" w:cstheme="minorHAnsi"/>
          <w:sz w:val="18"/>
          <w:szCs w:val="18"/>
        </w:rPr>
      </w:pPr>
      <w:r w:rsidRPr="00C46C13">
        <w:rPr>
          <w:rStyle w:val="FootnoteReference"/>
          <w:rFonts w:asciiTheme="minorHAnsi" w:hAnsiTheme="minorHAnsi" w:cstheme="minorHAnsi"/>
          <w:sz w:val="18"/>
          <w:szCs w:val="18"/>
        </w:rPr>
        <w:footnoteRef/>
      </w:r>
      <w:r w:rsidRPr="00C46C13">
        <w:rPr>
          <w:rFonts w:asciiTheme="minorHAnsi" w:hAnsiTheme="minorHAnsi" w:cstheme="minorHAnsi"/>
          <w:sz w:val="18"/>
          <w:szCs w:val="18"/>
        </w:rPr>
        <w:t xml:space="preserve"> Patients randomised to the treatment arm only</w:t>
      </w:r>
    </w:p>
  </w:footnote>
  <w:footnote w:id="5">
    <w:p w14:paraId="4C2F84E5" w14:textId="77777777" w:rsidR="006049BD" w:rsidRPr="007C2BB7" w:rsidRDefault="008A362F">
      <w:pPr>
        <w:pStyle w:val="FootnoteText"/>
        <w:rPr>
          <w:rFonts w:asciiTheme="minorHAnsi" w:hAnsiTheme="minorHAnsi" w:cstheme="minorHAnsi"/>
          <w:sz w:val="22"/>
          <w:szCs w:val="22"/>
        </w:rPr>
      </w:pPr>
      <w:r w:rsidRPr="00473433">
        <w:rPr>
          <w:rFonts w:asciiTheme="majorHAnsi" w:hAnsiTheme="majorHAnsi" w:cstheme="majorHAnsi"/>
          <w:sz w:val="18"/>
          <w:szCs w:val="18"/>
          <w:vertAlign w:val="superscript"/>
        </w:rPr>
        <w:footnoteRef/>
      </w:r>
      <w:r w:rsidRPr="00941082">
        <w:rPr>
          <w:rFonts w:asciiTheme="majorHAnsi" w:hAnsiTheme="majorHAnsi" w:cstheme="majorHAnsi"/>
          <w:sz w:val="18"/>
          <w:szCs w:val="18"/>
        </w:rPr>
        <w:t xml:space="preserve"> Infusion of methyl-D</w:t>
      </w:r>
      <w:r w:rsidRPr="00473433">
        <w:rPr>
          <w:rFonts w:asciiTheme="majorHAnsi" w:hAnsiTheme="majorHAnsi" w:cstheme="majorHAnsi"/>
          <w:sz w:val="18"/>
          <w:szCs w:val="18"/>
          <w:vertAlign w:val="subscript"/>
        </w:rPr>
        <w:t>9</w:t>
      </w:r>
      <w:r w:rsidRPr="00941082">
        <w:rPr>
          <w:rFonts w:asciiTheme="majorHAnsi" w:hAnsiTheme="majorHAnsi" w:cstheme="majorHAnsi"/>
          <w:sz w:val="18"/>
          <w:szCs w:val="18"/>
        </w:rPr>
        <w:t>-choline chloride will be initiated during the stabilization period between intubation and administration of the first dose of surfactant</w:t>
      </w:r>
      <w:r>
        <w:rPr>
          <w:rFonts w:asciiTheme="minorHAnsi" w:hAnsiTheme="minorHAnsi" w:cstheme="minorHAnsi"/>
          <w:sz w:val="22"/>
          <w:szCs w:val="22"/>
        </w:rPr>
        <w:t xml:space="preserve">  </w:t>
      </w:r>
    </w:p>
  </w:footnote>
  <w:footnote w:id="6">
    <w:p w14:paraId="4FD6FD6B" w14:textId="0573587B" w:rsidR="006049BD" w:rsidRDefault="008A362F">
      <w:pPr>
        <w:pStyle w:val="FootnoteText"/>
        <w:rPr>
          <w:rFonts w:asciiTheme="majorHAnsi" w:hAnsiTheme="majorHAnsi" w:cstheme="majorHAnsi"/>
          <w:sz w:val="18"/>
          <w:szCs w:val="18"/>
        </w:rPr>
      </w:pPr>
      <w:r w:rsidRPr="00473433">
        <w:rPr>
          <w:rFonts w:asciiTheme="majorHAnsi" w:hAnsiTheme="majorHAnsi" w:cstheme="majorHAnsi"/>
          <w:sz w:val="18"/>
          <w:szCs w:val="18"/>
          <w:vertAlign w:val="superscript"/>
        </w:rPr>
        <w:footnoteRef/>
      </w:r>
      <w:r w:rsidRPr="007C2BB7">
        <w:rPr>
          <w:rFonts w:asciiTheme="majorHAnsi" w:hAnsiTheme="majorHAnsi" w:cstheme="majorHAnsi"/>
          <w:sz w:val="18"/>
          <w:szCs w:val="18"/>
        </w:rPr>
        <w:t xml:space="preserve"> </w:t>
      </w:r>
      <w:r>
        <w:rPr>
          <w:rFonts w:asciiTheme="majorHAnsi" w:hAnsiTheme="majorHAnsi" w:cstheme="majorHAnsi"/>
          <w:sz w:val="18"/>
          <w:szCs w:val="18"/>
        </w:rPr>
        <w:t>If clinically possible a</w:t>
      </w:r>
      <w:r w:rsidRPr="007C2BB7">
        <w:rPr>
          <w:rFonts w:asciiTheme="majorHAnsi" w:hAnsiTheme="majorHAnsi" w:cstheme="majorHAnsi"/>
          <w:sz w:val="18"/>
          <w:szCs w:val="18"/>
        </w:rPr>
        <w:t xml:space="preserve"> chest ultrasound will be performed </w:t>
      </w:r>
      <w:r>
        <w:rPr>
          <w:rFonts w:asciiTheme="majorHAnsi" w:hAnsiTheme="majorHAnsi" w:cstheme="majorHAnsi"/>
          <w:sz w:val="18"/>
          <w:szCs w:val="18"/>
        </w:rPr>
        <w:t>at 0, 24, 48, 72 and 96 hours.</w:t>
      </w:r>
    </w:p>
    <w:p w14:paraId="7B394C5D" w14:textId="470FEB60" w:rsidR="006049BD" w:rsidRPr="00473433" w:rsidRDefault="006049BD">
      <w:pPr>
        <w:pStyle w:val="FootnoteText"/>
        <w:rPr>
          <w:rFonts w:asciiTheme="majorHAnsi" w:hAnsiTheme="majorHAnsi" w:cstheme="majorHAnsi"/>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D7D9D" w14:textId="09F76067" w:rsidR="006049BD" w:rsidRDefault="008A362F">
    <w:pPr>
      <w:pStyle w:val="Header"/>
    </w:pPr>
    <w:r>
      <w:rPr>
        <w:noProof/>
        <w:lang w:eastAsia="en-GB"/>
      </w:rPr>
      <w:drawing>
        <wp:anchor distT="0" distB="0" distL="114300" distR="114300" simplePos="0" relativeHeight="251658240" behindDoc="1" locked="0" layoutInCell="1" allowOverlap="1" wp14:anchorId="14010D56" wp14:editId="07694635">
          <wp:simplePos x="0" y="0"/>
          <wp:positionH relativeFrom="column">
            <wp:posOffset>3767816</wp:posOffset>
          </wp:positionH>
          <wp:positionV relativeFrom="paragraph">
            <wp:posOffset>128631</wp:posOffset>
          </wp:positionV>
          <wp:extent cx="3023870" cy="342900"/>
          <wp:effectExtent l="0" t="0" r="5080" b="0"/>
          <wp:wrapSquare wrapText="bothSides"/>
          <wp:docPr id="3" name="Picture 3" descr="Uos-UHS_Partnership_RGB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27379" name="Picture 9"/>
                  <pic:cNvPicPr/>
                </pic:nvPicPr>
                <pic:blipFill>
                  <a:blip r:embed="rId1">
                    <a:extLst>
                      <a:ext uri="{28A0092B-C50C-407E-A947-70E740481C1C}">
                        <a14:useLocalDpi xmlns:a14="http://schemas.microsoft.com/office/drawing/2010/main" val="0"/>
                      </a:ext>
                    </a:extLst>
                  </a:blip>
                  <a:srcRect l="29836" t="12196"/>
                  <a:stretch>
                    <a:fillRect/>
                  </a:stretch>
                </pic:blipFill>
                <pic:spPr>
                  <a:xfrm>
                    <a:off x="0" y="0"/>
                    <a:ext cx="3023870" cy="342900"/>
                  </a:xfrm>
                  <a:prstGeom prst="rect">
                    <a:avLst/>
                  </a:prstGeom>
                </pic:spPr>
              </pic:pic>
            </a:graphicData>
          </a:graphic>
          <wp14:sizeRelV relativeFrom="margin">
            <wp14:pctHeight>0</wp14:pctHeight>
          </wp14:sizeRelV>
        </wp:anchor>
      </w:drawing>
    </w:r>
  </w:p>
  <w:p w14:paraId="168F65D8" w14:textId="77777777" w:rsidR="006049BD" w:rsidRDefault="006049BD" w:rsidP="004343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7849" w14:textId="2200CFA0" w:rsidR="006049BD" w:rsidRPr="00234F6D" w:rsidRDefault="008A362F" w:rsidP="00BE008E">
    <w:r>
      <w:rPr>
        <w:noProof/>
        <w:lang w:eastAsia="en-GB"/>
      </w:rPr>
      <w:drawing>
        <wp:anchor distT="0" distB="0" distL="114300" distR="114300" simplePos="0" relativeHeight="251659264" behindDoc="1" locked="0" layoutInCell="1" allowOverlap="1" wp14:anchorId="6CB707F0" wp14:editId="44B8743A">
          <wp:simplePos x="0" y="0"/>
          <wp:positionH relativeFrom="column">
            <wp:align>left</wp:align>
          </wp:positionH>
          <wp:positionV relativeFrom="paragraph">
            <wp:posOffset>0</wp:posOffset>
          </wp:positionV>
          <wp:extent cx="3023870" cy="342900"/>
          <wp:effectExtent l="0" t="0" r="0" b="0"/>
          <wp:wrapSquare wrapText="bothSides"/>
          <wp:docPr id="5" name="Picture 9" descr="Uos-UHS_Partnership_RGB_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283007" name="Picture 9"/>
                  <pic:cNvPicPr/>
                </pic:nvPicPr>
                <pic:blipFill>
                  <a:blip r:embed="rId1">
                    <a:extLst>
                      <a:ext uri="{28A0092B-C50C-407E-A947-70E740481C1C}">
                        <a14:useLocalDpi xmlns:a14="http://schemas.microsoft.com/office/drawing/2010/main" val="0"/>
                      </a:ext>
                    </a:extLst>
                  </a:blip>
                  <a:srcRect l="29836" t="12196"/>
                  <a:stretch>
                    <a:fillRect/>
                  </a:stretch>
                </pic:blipFill>
                <pic:spPr>
                  <a:xfrm>
                    <a:off x="0" y="0"/>
                    <a:ext cx="3023870" cy="342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0A4"/>
    <w:multiLevelType w:val="hybridMultilevel"/>
    <w:tmpl w:val="2188C52C"/>
    <w:lvl w:ilvl="0" w:tplc="DE90CC84">
      <w:start w:val="1"/>
      <w:numFmt w:val="lowerRoman"/>
      <w:lvlText w:val="%1)"/>
      <w:lvlJc w:val="left"/>
      <w:pPr>
        <w:ind w:left="1080" w:hanging="720"/>
      </w:pPr>
      <w:rPr>
        <w:rFonts w:hint="default"/>
      </w:rPr>
    </w:lvl>
    <w:lvl w:ilvl="1" w:tplc="9ED616BE" w:tentative="1">
      <w:start w:val="1"/>
      <w:numFmt w:val="lowerLetter"/>
      <w:lvlText w:val="%2."/>
      <w:lvlJc w:val="left"/>
      <w:pPr>
        <w:ind w:left="1440" w:hanging="360"/>
      </w:pPr>
    </w:lvl>
    <w:lvl w:ilvl="2" w:tplc="BF48A78C" w:tentative="1">
      <w:start w:val="1"/>
      <w:numFmt w:val="lowerRoman"/>
      <w:lvlText w:val="%3."/>
      <w:lvlJc w:val="right"/>
      <w:pPr>
        <w:ind w:left="2160" w:hanging="180"/>
      </w:pPr>
    </w:lvl>
    <w:lvl w:ilvl="3" w:tplc="57BC5F78" w:tentative="1">
      <w:start w:val="1"/>
      <w:numFmt w:val="decimal"/>
      <w:lvlText w:val="%4."/>
      <w:lvlJc w:val="left"/>
      <w:pPr>
        <w:ind w:left="2880" w:hanging="360"/>
      </w:pPr>
    </w:lvl>
    <w:lvl w:ilvl="4" w:tplc="FE8E42D0" w:tentative="1">
      <w:start w:val="1"/>
      <w:numFmt w:val="lowerLetter"/>
      <w:lvlText w:val="%5."/>
      <w:lvlJc w:val="left"/>
      <w:pPr>
        <w:ind w:left="3600" w:hanging="360"/>
      </w:pPr>
    </w:lvl>
    <w:lvl w:ilvl="5" w:tplc="7DACCB62" w:tentative="1">
      <w:start w:val="1"/>
      <w:numFmt w:val="lowerRoman"/>
      <w:lvlText w:val="%6."/>
      <w:lvlJc w:val="right"/>
      <w:pPr>
        <w:ind w:left="4320" w:hanging="180"/>
      </w:pPr>
    </w:lvl>
    <w:lvl w:ilvl="6" w:tplc="F66AF78A" w:tentative="1">
      <w:start w:val="1"/>
      <w:numFmt w:val="decimal"/>
      <w:lvlText w:val="%7."/>
      <w:lvlJc w:val="left"/>
      <w:pPr>
        <w:ind w:left="5040" w:hanging="360"/>
      </w:pPr>
    </w:lvl>
    <w:lvl w:ilvl="7" w:tplc="013CC542" w:tentative="1">
      <w:start w:val="1"/>
      <w:numFmt w:val="lowerLetter"/>
      <w:lvlText w:val="%8."/>
      <w:lvlJc w:val="left"/>
      <w:pPr>
        <w:ind w:left="5760" w:hanging="360"/>
      </w:pPr>
    </w:lvl>
    <w:lvl w:ilvl="8" w:tplc="FBA0B9C4" w:tentative="1">
      <w:start w:val="1"/>
      <w:numFmt w:val="lowerRoman"/>
      <w:lvlText w:val="%9."/>
      <w:lvlJc w:val="right"/>
      <w:pPr>
        <w:ind w:left="6480" w:hanging="180"/>
      </w:pPr>
    </w:lvl>
  </w:abstractNum>
  <w:abstractNum w:abstractNumId="1" w15:restartNumberingAfterBreak="0">
    <w:nsid w:val="00EB75E0"/>
    <w:multiLevelType w:val="hybridMultilevel"/>
    <w:tmpl w:val="A4DC13B0"/>
    <w:lvl w:ilvl="0" w:tplc="63F4F1AC">
      <w:start w:val="1"/>
      <w:numFmt w:val="bullet"/>
      <w:lvlText w:val=""/>
      <w:lvlJc w:val="left"/>
      <w:pPr>
        <w:ind w:left="720" w:hanging="360"/>
      </w:pPr>
      <w:rPr>
        <w:rFonts w:ascii="Symbol" w:hAnsi="Symbol" w:hint="default"/>
      </w:rPr>
    </w:lvl>
    <w:lvl w:ilvl="1" w:tplc="E362D1D6">
      <w:numFmt w:val="bullet"/>
      <w:lvlText w:val="•"/>
      <w:lvlJc w:val="left"/>
      <w:pPr>
        <w:ind w:left="1440" w:hanging="360"/>
      </w:pPr>
      <w:rPr>
        <w:rFonts w:hint="default"/>
      </w:rPr>
    </w:lvl>
    <w:lvl w:ilvl="2" w:tplc="8C24C7D8" w:tentative="1">
      <w:start w:val="1"/>
      <w:numFmt w:val="bullet"/>
      <w:lvlText w:val=""/>
      <w:lvlJc w:val="left"/>
      <w:pPr>
        <w:ind w:left="2160" w:hanging="360"/>
      </w:pPr>
      <w:rPr>
        <w:rFonts w:ascii="Wingdings" w:hAnsi="Wingdings" w:hint="default"/>
      </w:rPr>
    </w:lvl>
    <w:lvl w:ilvl="3" w:tplc="4180455A" w:tentative="1">
      <w:start w:val="1"/>
      <w:numFmt w:val="bullet"/>
      <w:lvlText w:val=""/>
      <w:lvlJc w:val="left"/>
      <w:pPr>
        <w:ind w:left="2880" w:hanging="360"/>
      </w:pPr>
      <w:rPr>
        <w:rFonts w:ascii="Symbol" w:hAnsi="Symbol" w:hint="default"/>
      </w:rPr>
    </w:lvl>
    <w:lvl w:ilvl="4" w:tplc="22BAAAD0" w:tentative="1">
      <w:start w:val="1"/>
      <w:numFmt w:val="bullet"/>
      <w:lvlText w:val="o"/>
      <w:lvlJc w:val="left"/>
      <w:pPr>
        <w:ind w:left="3600" w:hanging="360"/>
      </w:pPr>
      <w:rPr>
        <w:rFonts w:ascii="Courier New" w:hAnsi="Courier New" w:cs="Courier New" w:hint="default"/>
      </w:rPr>
    </w:lvl>
    <w:lvl w:ilvl="5" w:tplc="6D90B342" w:tentative="1">
      <w:start w:val="1"/>
      <w:numFmt w:val="bullet"/>
      <w:lvlText w:val=""/>
      <w:lvlJc w:val="left"/>
      <w:pPr>
        <w:ind w:left="4320" w:hanging="360"/>
      </w:pPr>
      <w:rPr>
        <w:rFonts w:ascii="Wingdings" w:hAnsi="Wingdings" w:hint="default"/>
      </w:rPr>
    </w:lvl>
    <w:lvl w:ilvl="6" w:tplc="9DE4A412" w:tentative="1">
      <w:start w:val="1"/>
      <w:numFmt w:val="bullet"/>
      <w:lvlText w:val=""/>
      <w:lvlJc w:val="left"/>
      <w:pPr>
        <w:ind w:left="5040" w:hanging="360"/>
      </w:pPr>
      <w:rPr>
        <w:rFonts w:ascii="Symbol" w:hAnsi="Symbol" w:hint="default"/>
      </w:rPr>
    </w:lvl>
    <w:lvl w:ilvl="7" w:tplc="F3D4B150" w:tentative="1">
      <w:start w:val="1"/>
      <w:numFmt w:val="bullet"/>
      <w:lvlText w:val="o"/>
      <w:lvlJc w:val="left"/>
      <w:pPr>
        <w:ind w:left="5760" w:hanging="360"/>
      </w:pPr>
      <w:rPr>
        <w:rFonts w:ascii="Courier New" w:hAnsi="Courier New" w:cs="Courier New" w:hint="default"/>
      </w:rPr>
    </w:lvl>
    <w:lvl w:ilvl="8" w:tplc="BF98BDEC" w:tentative="1">
      <w:start w:val="1"/>
      <w:numFmt w:val="bullet"/>
      <w:lvlText w:val=""/>
      <w:lvlJc w:val="left"/>
      <w:pPr>
        <w:ind w:left="6480" w:hanging="360"/>
      </w:pPr>
      <w:rPr>
        <w:rFonts w:ascii="Wingdings" w:hAnsi="Wingdings" w:hint="default"/>
      </w:rPr>
    </w:lvl>
  </w:abstractNum>
  <w:abstractNum w:abstractNumId="2" w15:restartNumberingAfterBreak="0">
    <w:nsid w:val="01733A80"/>
    <w:multiLevelType w:val="hybridMultilevel"/>
    <w:tmpl w:val="37E261F8"/>
    <w:lvl w:ilvl="0" w:tplc="B574BE12">
      <w:start w:val="1"/>
      <w:numFmt w:val="bullet"/>
      <w:lvlText w:val=""/>
      <w:lvlJc w:val="left"/>
      <w:pPr>
        <w:ind w:left="780" w:hanging="360"/>
      </w:pPr>
      <w:rPr>
        <w:rFonts w:ascii="Symbol" w:hAnsi="Symbol" w:hint="default"/>
      </w:rPr>
    </w:lvl>
    <w:lvl w:ilvl="1" w:tplc="6532BB96" w:tentative="1">
      <w:start w:val="1"/>
      <w:numFmt w:val="bullet"/>
      <w:lvlText w:val="o"/>
      <w:lvlJc w:val="left"/>
      <w:pPr>
        <w:ind w:left="1500" w:hanging="360"/>
      </w:pPr>
      <w:rPr>
        <w:rFonts w:ascii="Courier New" w:hAnsi="Courier New" w:cs="Courier New" w:hint="default"/>
      </w:rPr>
    </w:lvl>
    <w:lvl w:ilvl="2" w:tplc="2166B92E" w:tentative="1">
      <w:start w:val="1"/>
      <w:numFmt w:val="bullet"/>
      <w:lvlText w:val=""/>
      <w:lvlJc w:val="left"/>
      <w:pPr>
        <w:ind w:left="2220" w:hanging="360"/>
      </w:pPr>
      <w:rPr>
        <w:rFonts w:ascii="Wingdings" w:hAnsi="Wingdings" w:hint="default"/>
      </w:rPr>
    </w:lvl>
    <w:lvl w:ilvl="3" w:tplc="C8DAFD8E" w:tentative="1">
      <w:start w:val="1"/>
      <w:numFmt w:val="bullet"/>
      <w:lvlText w:val=""/>
      <w:lvlJc w:val="left"/>
      <w:pPr>
        <w:ind w:left="2940" w:hanging="360"/>
      </w:pPr>
      <w:rPr>
        <w:rFonts w:ascii="Symbol" w:hAnsi="Symbol" w:hint="default"/>
      </w:rPr>
    </w:lvl>
    <w:lvl w:ilvl="4" w:tplc="E56CFDF0" w:tentative="1">
      <w:start w:val="1"/>
      <w:numFmt w:val="bullet"/>
      <w:lvlText w:val="o"/>
      <w:lvlJc w:val="left"/>
      <w:pPr>
        <w:ind w:left="3660" w:hanging="360"/>
      </w:pPr>
      <w:rPr>
        <w:rFonts w:ascii="Courier New" w:hAnsi="Courier New" w:cs="Courier New" w:hint="default"/>
      </w:rPr>
    </w:lvl>
    <w:lvl w:ilvl="5" w:tplc="847C2F2C" w:tentative="1">
      <w:start w:val="1"/>
      <w:numFmt w:val="bullet"/>
      <w:lvlText w:val=""/>
      <w:lvlJc w:val="left"/>
      <w:pPr>
        <w:ind w:left="4380" w:hanging="360"/>
      </w:pPr>
      <w:rPr>
        <w:rFonts w:ascii="Wingdings" w:hAnsi="Wingdings" w:hint="default"/>
      </w:rPr>
    </w:lvl>
    <w:lvl w:ilvl="6" w:tplc="3B8CB584" w:tentative="1">
      <w:start w:val="1"/>
      <w:numFmt w:val="bullet"/>
      <w:lvlText w:val=""/>
      <w:lvlJc w:val="left"/>
      <w:pPr>
        <w:ind w:left="5100" w:hanging="360"/>
      </w:pPr>
      <w:rPr>
        <w:rFonts w:ascii="Symbol" w:hAnsi="Symbol" w:hint="default"/>
      </w:rPr>
    </w:lvl>
    <w:lvl w:ilvl="7" w:tplc="1B5ACFB2" w:tentative="1">
      <w:start w:val="1"/>
      <w:numFmt w:val="bullet"/>
      <w:lvlText w:val="o"/>
      <w:lvlJc w:val="left"/>
      <w:pPr>
        <w:ind w:left="5820" w:hanging="360"/>
      </w:pPr>
      <w:rPr>
        <w:rFonts w:ascii="Courier New" w:hAnsi="Courier New" w:cs="Courier New" w:hint="default"/>
      </w:rPr>
    </w:lvl>
    <w:lvl w:ilvl="8" w:tplc="685E690C" w:tentative="1">
      <w:start w:val="1"/>
      <w:numFmt w:val="bullet"/>
      <w:lvlText w:val=""/>
      <w:lvlJc w:val="left"/>
      <w:pPr>
        <w:ind w:left="6540" w:hanging="360"/>
      </w:pPr>
      <w:rPr>
        <w:rFonts w:ascii="Wingdings" w:hAnsi="Wingdings" w:hint="default"/>
      </w:rPr>
    </w:lvl>
  </w:abstractNum>
  <w:abstractNum w:abstractNumId="3" w15:restartNumberingAfterBreak="0">
    <w:nsid w:val="019A30F6"/>
    <w:multiLevelType w:val="hybridMultilevel"/>
    <w:tmpl w:val="9C561E54"/>
    <w:lvl w:ilvl="0" w:tplc="CB1800FA">
      <w:start w:val="1"/>
      <w:numFmt w:val="decimal"/>
      <w:lvlText w:val="%1."/>
      <w:lvlJc w:val="left"/>
      <w:pPr>
        <w:ind w:left="720" w:hanging="360"/>
      </w:pPr>
      <w:rPr>
        <w:rFonts w:hint="default"/>
      </w:rPr>
    </w:lvl>
    <w:lvl w:ilvl="1" w:tplc="AF0E604C">
      <w:start w:val="1"/>
      <w:numFmt w:val="lowerLetter"/>
      <w:lvlText w:val="(%2)"/>
      <w:lvlJc w:val="left"/>
      <w:pPr>
        <w:ind w:left="1440" w:hanging="360"/>
      </w:pPr>
      <w:rPr>
        <w:rFonts w:hint="default"/>
        <w:color w:val="0000FF"/>
      </w:rPr>
    </w:lvl>
    <w:lvl w:ilvl="2" w:tplc="9C8E6B76" w:tentative="1">
      <w:start w:val="1"/>
      <w:numFmt w:val="lowerRoman"/>
      <w:lvlText w:val="%3."/>
      <w:lvlJc w:val="right"/>
      <w:pPr>
        <w:ind w:left="2160" w:hanging="180"/>
      </w:pPr>
    </w:lvl>
    <w:lvl w:ilvl="3" w:tplc="F9362D02" w:tentative="1">
      <w:start w:val="1"/>
      <w:numFmt w:val="decimal"/>
      <w:lvlText w:val="%4."/>
      <w:lvlJc w:val="left"/>
      <w:pPr>
        <w:ind w:left="2880" w:hanging="360"/>
      </w:pPr>
    </w:lvl>
    <w:lvl w:ilvl="4" w:tplc="1A4085B8" w:tentative="1">
      <w:start w:val="1"/>
      <w:numFmt w:val="lowerLetter"/>
      <w:lvlText w:val="%5."/>
      <w:lvlJc w:val="left"/>
      <w:pPr>
        <w:ind w:left="3600" w:hanging="360"/>
      </w:pPr>
    </w:lvl>
    <w:lvl w:ilvl="5" w:tplc="7FC4FDEA" w:tentative="1">
      <w:start w:val="1"/>
      <w:numFmt w:val="lowerRoman"/>
      <w:lvlText w:val="%6."/>
      <w:lvlJc w:val="right"/>
      <w:pPr>
        <w:ind w:left="4320" w:hanging="180"/>
      </w:pPr>
    </w:lvl>
    <w:lvl w:ilvl="6" w:tplc="C1DC9EB4" w:tentative="1">
      <w:start w:val="1"/>
      <w:numFmt w:val="decimal"/>
      <w:lvlText w:val="%7."/>
      <w:lvlJc w:val="left"/>
      <w:pPr>
        <w:ind w:left="5040" w:hanging="360"/>
      </w:pPr>
    </w:lvl>
    <w:lvl w:ilvl="7" w:tplc="E6F61F9C" w:tentative="1">
      <w:start w:val="1"/>
      <w:numFmt w:val="lowerLetter"/>
      <w:lvlText w:val="%8."/>
      <w:lvlJc w:val="left"/>
      <w:pPr>
        <w:ind w:left="5760" w:hanging="360"/>
      </w:pPr>
    </w:lvl>
    <w:lvl w:ilvl="8" w:tplc="11180B08" w:tentative="1">
      <w:start w:val="1"/>
      <w:numFmt w:val="lowerRoman"/>
      <w:lvlText w:val="%9."/>
      <w:lvlJc w:val="right"/>
      <w:pPr>
        <w:ind w:left="6480" w:hanging="180"/>
      </w:pPr>
    </w:lvl>
  </w:abstractNum>
  <w:abstractNum w:abstractNumId="4" w15:restartNumberingAfterBreak="0">
    <w:nsid w:val="01D753F5"/>
    <w:multiLevelType w:val="hybridMultilevel"/>
    <w:tmpl w:val="3ED4B234"/>
    <w:lvl w:ilvl="0" w:tplc="05529BC2">
      <w:start w:val="1"/>
      <w:numFmt w:val="bullet"/>
      <w:lvlText w:val=""/>
      <w:lvlJc w:val="left"/>
      <w:pPr>
        <w:ind w:left="720" w:hanging="360"/>
      </w:pPr>
      <w:rPr>
        <w:rFonts w:ascii="Symbol" w:hAnsi="Symbol" w:hint="default"/>
      </w:rPr>
    </w:lvl>
    <w:lvl w:ilvl="1" w:tplc="EEB66A3E" w:tentative="1">
      <w:start w:val="1"/>
      <w:numFmt w:val="bullet"/>
      <w:lvlText w:val="o"/>
      <w:lvlJc w:val="left"/>
      <w:pPr>
        <w:ind w:left="1440" w:hanging="360"/>
      </w:pPr>
      <w:rPr>
        <w:rFonts w:ascii="Courier New" w:hAnsi="Courier New" w:hint="default"/>
      </w:rPr>
    </w:lvl>
    <w:lvl w:ilvl="2" w:tplc="60C0047C" w:tentative="1">
      <w:start w:val="1"/>
      <w:numFmt w:val="bullet"/>
      <w:lvlText w:val=""/>
      <w:lvlJc w:val="left"/>
      <w:pPr>
        <w:ind w:left="2160" w:hanging="360"/>
      </w:pPr>
      <w:rPr>
        <w:rFonts w:ascii="Wingdings" w:hAnsi="Wingdings" w:hint="default"/>
      </w:rPr>
    </w:lvl>
    <w:lvl w:ilvl="3" w:tplc="84BEDE3C" w:tentative="1">
      <w:start w:val="1"/>
      <w:numFmt w:val="bullet"/>
      <w:lvlText w:val=""/>
      <w:lvlJc w:val="left"/>
      <w:pPr>
        <w:ind w:left="2880" w:hanging="360"/>
      </w:pPr>
      <w:rPr>
        <w:rFonts w:ascii="Symbol" w:hAnsi="Symbol" w:hint="default"/>
      </w:rPr>
    </w:lvl>
    <w:lvl w:ilvl="4" w:tplc="691CD81A" w:tentative="1">
      <w:start w:val="1"/>
      <w:numFmt w:val="bullet"/>
      <w:lvlText w:val="o"/>
      <w:lvlJc w:val="left"/>
      <w:pPr>
        <w:ind w:left="3600" w:hanging="360"/>
      </w:pPr>
      <w:rPr>
        <w:rFonts w:ascii="Courier New" w:hAnsi="Courier New" w:hint="default"/>
      </w:rPr>
    </w:lvl>
    <w:lvl w:ilvl="5" w:tplc="20501560" w:tentative="1">
      <w:start w:val="1"/>
      <w:numFmt w:val="bullet"/>
      <w:lvlText w:val=""/>
      <w:lvlJc w:val="left"/>
      <w:pPr>
        <w:ind w:left="4320" w:hanging="360"/>
      </w:pPr>
      <w:rPr>
        <w:rFonts w:ascii="Wingdings" w:hAnsi="Wingdings" w:hint="default"/>
      </w:rPr>
    </w:lvl>
    <w:lvl w:ilvl="6" w:tplc="74B0055C" w:tentative="1">
      <w:start w:val="1"/>
      <w:numFmt w:val="bullet"/>
      <w:lvlText w:val=""/>
      <w:lvlJc w:val="left"/>
      <w:pPr>
        <w:ind w:left="5040" w:hanging="360"/>
      </w:pPr>
      <w:rPr>
        <w:rFonts w:ascii="Symbol" w:hAnsi="Symbol" w:hint="default"/>
      </w:rPr>
    </w:lvl>
    <w:lvl w:ilvl="7" w:tplc="DEFE49B2" w:tentative="1">
      <w:start w:val="1"/>
      <w:numFmt w:val="bullet"/>
      <w:lvlText w:val="o"/>
      <w:lvlJc w:val="left"/>
      <w:pPr>
        <w:ind w:left="5760" w:hanging="360"/>
      </w:pPr>
      <w:rPr>
        <w:rFonts w:ascii="Courier New" w:hAnsi="Courier New" w:hint="default"/>
      </w:rPr>
    </w:lvl>
    <w:lvl w:ilvl="8" w:tplc="A89AB06A" w:tentative="1">
      <w:start w:val="1"/>
      <w:numFmt w:val="bullet"/>
      <w:lvlText w:val=""/>
      <w:lvlJc w:val="left"/>
      <w:pPr>
        <w:ind w:left="6480" w:hanging="360"/>
      </w:pPr>
      <w:rPr>
        <w:rFonts w:ascii="Wingdings" w:hAnsi="Wingdings" w:hint="default"/>
      </w:rPr>
    </w:lvl>
  </w:abstractNum>
  <w:abstractNum w:abstractNumId="5" w15:restartNumberingAfterBreak="0">
    <w:nsid w:val="02193170"/>
    <w:multiLevelType w:val="multilevel"/>
    <w:tmpl w:val="489635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25355C2"/>
    <w:multiLevelType w:val="hybridMultilevel"/>
    <w:tmpl w:val="B792D8B8"/>
    <w:lvl w:ilvl="0" w:tplc="8FF8865E">
      <w:start w:val="1"/>
      <w:numFmt w:val="bullet"/>
      <w:lvlText w:val=""/>
      <w:lvlJc w:val="left"/>
      <w:pPr>
        <w:ind w:left="720" w:hanging="360"/>
      </w:pPr>
      <w:rPr>
        <w:rFonts w:ascii="Symbol" w:hAnsi="Symbol" w:hint="default"/>
      </w:rPr>
    </w:lvl>
    <w:lvl w:ilvl="1" w:tplc="6E2C22E4" w:tentative="1">
      <w:start w:val="1"/>
      <w:numFmt w:val="bullet"/>
      <w:lvlText w:val="o"/>
      <w:lvlJc w:val="left"/>
      <w:pPr>
        <w:ind w:left="1440" w:hanging="360"/>
      </w:pPr>
      <w:rPr>
        <w:rFonts w:ascii="Courier New" w:hAnsi="Courier New" w:cs="Courier New" w:hint="default"/>
      </w:rPr>
    </w:lvl>
    <w:lvl w:ilvl="2" w:tplc="D0EA43AA" w:tentative="1">
      <w:start w:val="1"/>
      <w:numFmt w:val="bullet"/>
      <w:lvlText w:val=""/>
      <w:lvlJc w:val="left"/>
      <w:pPr>
        <w:ind w:left="2160" w:hanging="360"/>
      </w:pPr>
      <w:rPr>
        <w:rFonts w:ascii="Wingdings" w:hAnsi="Wingdings" w:hint="default"/>
      </w:rPr>
    </w:lvl>
    <w:lvl w:ilvl="3" w:tplc="5ADC2E24" w:tentative="1">
      <w:start w:val="1"/>
      <w:numFmt w:val="bullet"/>
      <w:lvlText w:val=""/>
      <w:lvlJc w:val="left"/>
      <w:pPr>
        <w:ind w:left="2880" w:hanging="360"/>
      </w:pPr>
      <w:rPr>
        <w:rFonts w:ascii="Symbol" w:hAnsi="Symbol" w:hint="default"/>
      </w:rPr>
    </w:lvl>
    <w:lvl w:ilvl="4" w:tplc="7D9670CC" w:tentative="1">
      <w:start w:val="1"/>
      <w:numFmt w:val="bullet"/>
      <w:lvlText w:val="o"/>
      <w:lvlJc w:val="left"/>
      <w:pPr>
        <w:ind w:left="3600" w:hanging="360"/>
      </w:pPr>
      <w:rPr>
        <w:rFonts w:ascii="Courier New" w:hAnsi="Courier New" w:cs="Courier New" w:hint="default"/>
      </w:rPr>
    </w:lvl>
    <w:lvl w:ilvl="5" w:tplc="9C2CB32A" w:tentative="1">
      <w:start w:val="1"/>
      <w:numFmt w:val="bullet"/>
      <w:lvlText w:val=""/>
      <w:lvlJc w:val="left"/>
      <w:pPr>
        <w:ind w:left="4320" w:hanging="360"/>
      </w:pPr>
      <w:rPr>
        <w:rFonts w:ascii="Wingdings" w:hAnsi="Wingdings" w:hint="default"/>
      </w:rPr>
    </w:lvl>
    <w:lvl w:ilvl="6" w:tplc="0A92F76A" w:tentative="1">
      <w:start w:val="1"/>
      <w:numFmt w:val="bullet"/>
      <w:lvlText w:val=""/>
      <w:lvlJc w:val="left"/>
      <w:pPr>
        <w:ind w:left="5040" w:hanging="360"/>
      </w:pPr>
      <w:rPr>
        <w:rFonts w:ascii="Symbol" w:hAnsi="Symbol" w:hint="default"/>
      </w:rPr>
    </w:lvl>
    <w:lvl w:ilvl="7" w:tplc="6720D706" w:tentative="1">
      <w:start w:val="1"/>
      <w:numFmt w:val="bullet"/>
      <w:lvlText w:val="o"/>
      <w:lvlJc w:val="left"/>
      <w:pPr>
        <w:ind w:left="5760" w:hanging="360"/>
      </w:pPr>
      <w:rPr>
        <w:rFonts w:ascii="Courier New" w:hAnsi="Courier New" w:cs="Courier New" w:hint="default"/>
      </w:rPr>
    </w:lvl>
    <w:lvl w:ilvl="8" w:tplc="B24CB332" w:tentative="1">
      <w:start w:val="1"/>
      <w:numFmt w:val="bullet"/>
      <w:lvlText w:val=""/>
      <w:lvlJc w:val="left"/>
      <w:pPr>
        <w:ind w:left="6480" w:hanging="360"/>
      </w:pPr>
      <w:rPr>
        <w:rFonts w:ascii="Wingdings" w:hAnsi="Wingdings" w:hint="default"/>
      </w:rPr>
    </w:lvl>
  </w:abstractNum>
  <w:abstractNum w:abstractNumId="7" w15:restartNumberingAfterBreak="0">
    <w:nsid w:val="04D228B4"/>
    <w:multiLevelType w:val="hybridMultilevel"/>
    <w:tmpl w:val="81480DD6"/>
    <w:lvl w:ilvl="0" w:tplc="642693D4">
      <w:start w:val="1"/>
      <w:numFmt w:val="bullet"/>
      <w:lvlText w:val=""/>
      <w:lvlJc w:val="left"/>
      <w:pPr>
        <w:ind w:left="720" w:hanging="360"/>
      </w:pPr>
      <w:rPr>
        <w:rFonts w:ascii="Symbol" w:hAnsi="Symbol" w:hint="default"/>
      </w:rPr>
    </w:lvl>
    <w:lvl w:ilvl="1" w:tplc="941C5D22">
      <w:start w:val="1"/>
      <w:numFmt w:val="bullet"/>
      <w:lvlText w:val="o"/>
      <w:lvlJc w:val="left"/>
      <w:pPr>
        <w:ind w:left="1440" w:hanging="360"/>
      </w:pPr>
      <w:rPr>
        <w:rFonts w:ascii="Courier New" w:hAnsi="Courier New" w:hint="default"/>
      </w:rPr>
    </w:lvl>
    <w:lvl w:ilvl="2" w:tplc="63C27AC4">
      <w:start w:val="1"/>
      <w:numFmt w:val="bullet"/>
      <w:lvlText w:val=""/>
      <w:lvlJc w:val="left"/>
      <w:pPr>
        <w:ind w:left="2160" w:hanging="360"/>
      </w:pPr>
      <w:rPr>
        <w:rFonts w:ascii="Wingdings" w:hAnsi="Wingdings" w:hint="default"/>
      </w:rPr>
    </w:lvl>
    <w:lvl w:ilvl="3" w:tplc="4FA4D2FE">
      <w:start w:val="1"/>
      <w:numFmt w:val="bullet"/>
      <w:lvlText w:val=""/>
      <w:lvlJc w:val="left"/>
      <w:pPr>
        <w:ind w:left="2880" w:hanging="360"/>
      </w:pPr>
      <w:rPr>
        <w:rFonts w:ascii="Symbol" w:hAnsi="Symbol" w:hint="default"/>
      </w:rPr>
    </w:lvl>
    <w:lvl w:ilvl="4" w:tplc="0D5272E0">
      <w:start w:val="1"/>
      <w:numFmt w:val="bullet"/>
      <w:lvlText w:val="o"/>
      <w:lvlJc w:val="left"/>
      <w:pPr>
        <w:ind w:left="3600" w:hanging="360"/>
      </w:pPr>
      <w:rPr>
        <w:rFonts w:ascii="Courier New" w:hAnsi="Courier New" w:hint="default"/>
      </w:rPr>
    </w:lvl>
    <w:lvl w:ilvl="5" w:tplc="71F09FF8">
      <w:start w:val="1"/>
      <w:numFmt w:val="bullet"/>
      <w:lvlText w:val=""/>
      <w:lvlJc w:val="left"/>
      <w:pPr>
        <w:ind w:left="4320" w:hanging="360"/>
      </w:pPr>
      <w:rPr>
        <w:rFonts w:ascii="Wingdings" w:hAnsi="Wingdings" w:hint="default"/>
      </w:rPr>
    </w:lvl>
    <w:lvl w:ilvl="6" w:tplc="84180456">
      <w:start w:val="1"/>
      <w:numFmt w:val="bullet"/>
      <w:lvlText w:val=""/>
      <w:lvlJc w:val="left"/>
      <w:pPr>
        <w:ind w:left="5040" w:hanging="360"/>
      </w:pPr>
      <w:rPr>
        <w:rFonts w:ascii="Symbol" w:hAnsi="Symbol" w:hint="default"/>
      </w:rPr>
    </w:lvl>
    <w:lvl w:ilvl="7" w:tplc="B33EFF90">
      <w:start w:val="1"/>
      <w:numFmt w:val="bullet"/>
      <w:lvlText w:val="o"/>
      <w:lvlJc w:val="left"/>
      <w:pPr>
        <w:ind w:left="5760" w:hanging="360"/>
      </w:pPr>
      <w:rPr>
        <w:rFonts w:ascii="Courier New" w:hAnsi="Courier New" w:hint="default"/>
      </w:rPr>
    </w:lvl>
    <w:lvl w:ilvl="8" w:tplc="F2A06518">
      <w:start w:val="1"/>
      <w:numFmt w:val="bullet"/>
      <w:lvlText w:val=""/>
      <w:lvlJc w:val="left"/>
      <w:pPr>
        <w:ind w:left="6480" w:hanging="360"/>
      </w:pPr>
      <w:rPr>
        <w:rFonts w:ascii="Wingdings" w:hAnsi="Wingdings" w:hint="default"/>
      </w:rPr>
    </w:lvl>
  </w:abstractNum>
  <w:abstractNum w:abstractNumId="8" w15:restartNumberingAfterBreak="0">
    <w:nsid w:val="057D4E06"/>
    <w:multiLevelType w:val="hybridMultilevel"/>
    <w:tmpl w:val="13A04BE0"/>
    <w:lvl w:ilvl="0" w:tplc="8732254A">
      <w:start w:val="1"/>
      <w:numFmt w:val="decimal"/>
      <w:lvlText w:val="%1."/>
      <w:lvlJc w:val="left"/>
      <w:pPr>
        <w:ind w:left="720" w:hanging="360"/>
      </w:pPr>
    </w:lvl>
    <w:lvl w:ilvl="1" w:tplc="08C24648" w:tentative="1">
      <w:start w:val="1"/>
      <w:numFmt w:val="lowerLetter"/>
      <w:lvlText w:val="%2."/>
      <w:lvlJc w:val="left"/>
      <w:pPr>
        <w:ind w:left="1440" w:hanging="360"/>
      </w:pPr>
    </w:lvl>
    <w:lvl w:ilvl="2" w:tplc="B142C07E" w:tentative="1">
      <w:start w:val="1"/>
      <w:numFmt w:val="lowerRoman"/>
      <w:lvlText w:val="%3."/>
      <w:lvlJc w:val="right"/>
      <w:pPr>
        <w:ind w:left="2160" w:hanging="180"/>
      </w:pPr>
    </w:lvl>
    <w:lvl w:ilvl="3" w:tplc="484E438C" w:tentative="1">
      <w:start w:val="1"/>
      <w:numFmt w:val="decimal"/>
      <w:lvlText w:val="%4."/>
      <w:lvlJc w:val="left"/>
      <w:pPr>
        <w:ind w:left="2880" w:hanging="360"/>
      </w:pPr>
    </w:lvl>
    <w:lvl w:ilvl="4" w:tplc="A44EC9C2" w:tentative="1">
      <w:start w:val="1"/>
      <w:numFmt w:val="lowerLetter"/>
      <w:lvlText w:val="%5."/>
      <w:lvlJc w:val="left"/>
      <w:pPr>
        <w:ind w:left="3600" w:hanging="360"/>
      </w:pPr>
    </w:lvl>
    <w:lvl w:ilvl="5" w:tplc="BA5025EE" w:tentative="1">
      <w:start w:val="1"/>
      <w:numFmt w:val="lowerRoman"/>
      <w:lvlText w:val="%6."/>
      <w:lvlJc w:val="right"/>
      <w:pPr>
        <w:ind w:left="4320" w:hanging="180"/>
      </w:pPr>
    </w:lvl>
    <w:lvl w:ilvl="6" w:tplc="674AF6F8" w:tentative="1">
      <w:start w:val="1"/>
      <w:numFmt w:val="decimal"/>
      <w:lvlText w:val="%7."/>
      <w:lvlJc w:val="left"/>
      <w:pPr>
        <w:ind w:left="5040" w:hanging="360"/>
      </w:pPr>
    </w:lvl>
    <w:lvl w:ilvl="7" w:tplc="1A7C4B88" w:tentative="1">
      <w:start w:val="1"/>
      <w:numFmt w:val="lowerLetter"/>
      <w:lvlText w:val="%8."/>
      <w:lvlJc w:val="left"/>
      <w:pPr>
        <w:ind w:left="5760" w:hanging="360"/>
      </w:pPr>
    </w:lvl>
    <w:lvl w:ilvl="8" w:tplc="183E780C" w:tentative="1">
      <w:start w:val="1"/>
      <w:numFmt w:val="lowerRoman"/>
      <w:lvlText w:val="%9."/>
      <w:lvlJc w:val="right"/>
      <w:pPr>
        <w:ind w:left="6480" w:hanging="180"/>
      </w:pPr>
    </w:lvl>
  </w:abstractNum>
  <w:abstractNum w:abstractNumId="9" w15:restartNumberingAfterBreak="0">
    <w:nsid w:val="05F704D3"/>
    <w:multiLevelType w:val="hybridMultilevel"/>
    <w:tmpl w:val="86BC3C9E"/>
    <w:lvl w:ilvl="0" w:tplc="9278A486">
      <w:start w:val="1"/>
      <w:numFmt w:val="decimal"/>
      <w:lvlText w:val="%1."/>
      <w:lvlJc w:val="left"/>
      <w:pPr>
        <w:ind w:left="720" w:hanging="360"/>
      </w:pPr>
    </w:lvl>
    <w:lvl w:ilvl="1" w:tplc="15E42F6A" w:tentative="1">
      <w:start w:val="1"/>
      <w:numFmt w:val="lowerLetter"/>
      <w:lvlText w:val="%2."/>
      <w:lvlJc w:val="left"/>
      <w:pPr>
        <w:ind w:left="1440" w:hanging="360"/>
      </w:pPr>
    </w:lvl>
    <w:lvl w:ilvl="2" w:tplc="8542C928" w:tentative="1">
      <w:start w:val="1"/>
      <w:numFmt w:val="lowerRoman"/>
      <w:lvlText w:val="%3."/>
      <w:lvlJc w:val="right"/>
      <w:pPr>
        <w:ind w:left="2160" w:hanging="180"/>
      </w:pPr>
    </w:lvl>
    <w:lvl w:ilvl="3" w:tplc="95B4AEEE" w:tentative="1">
      <w:start w:val="1"/>
      <w:numFmt w:val="decimal"/>
      <w:lvlText w:val="%4."/>
      <w:lvlJc w:val="left"/>
      <w:pPr>
        <w:ind w:left="2880" w:hanging="360"/>
      </w:pPr>
    </w:lvl>
    <w:lvl w:ilvl="4" w:tplc="5A586EE2" w:tentative="1">
      <w:start w:val="1"/>
      <w:numFmt w:val="lowerLetter"/>
      <w:lvlText w:val="%5."/>
      <w:lvlJc w:val="left"/>
      <w:pPr>
        <w:ind w:left="3600" w:hanging="360"/>
      </w:pPr>
    </w:lvl>
    <w:lvl w:ilvl="5" w:tplc="5122D8C6" w:tentative="1">
      <w:start w:val="1"/>
      <w:numFmt w:val="lowerRoman"/>
      <w:lvlText w:val="%6."/>
      <w:lvlJc w:val="right"/>
      <w:pPr>
        <w:ind w:left="4320" w:hanging="180"/>
      </w:pPr>
    </w:lvl>
    <w:lvl w:ilvl="6" w:tplc="C4CC4338" w:tentative="1">
      <w:start w:val="1"/>
      <w:numFmt w:val="decimal"/>
      <w:lvlText w:val="%7."/>
      <w:lvlJc w:val="left"/>
      <w:pPr>
        <w:ind w:left="5040" w:hanging="360"/>
      </w:pPr>
    </w:lvl>
    <w:lvl w:ilvl="7" w:tplc="430CB5F4" w:tentative="1">
      <w:start w:val="1"/>
      <w:numFmt w:val="lowerLetter"/>
      <w:lvlText w:val="%8."/>
      <w:lvlJc w:val="left"/>
      <w:pPr>
        <w:ind w:left="5760" w:hanging="360"/>
      </w:pPr>
    </w:lvl>
    <w:lvl w:ilvl="8" w:tplc="DEE46E04" w:tentative="1">
      <w:start w:val="1"/>
      <w:numFmt w:val="lowerRoman"/>
      <w:lvlText w:val="%9."/>
      <w:lvlJc w:val="right"/>
      <w:pPr>
        <w:ind w:left="6480" w:hanging="180"/>
      </w:pPr>
    </w:lvl>
  </w:abstractNum>
  <w:abstractNum w:abstractNumId="10" w15:restartNumberingAfterBreak="0">
    <w:nsid w:val="0812447C"/>
    <w:multiLevelType w:val="multilevel"/>
    <w:tmpl w:val="016012FE"/>
    <w:lvl w:ilvl="0">
      <w:start w:val="1"/>
      <w:numFmt w:val="decimal"/>
      <w:pStyle w:val="StyleHeading1JustifiedLeft0cmFirstline0cmLines"/>
      <w:lvlText w:val="%1."/>
      <w:lvlJc w:val="left"/>
      <w:pPr>
        <w:tabs>
          <w:tab w:val="num" w:pos="720"/>
        </w:tabs>
        <w:ind w:left="360" w:hanging="360"/>
      </w:pPr>
    </w:lvl>
    <w:lvl w:ilvl="1">
      <w:start w:val="1"/>
      <w:numFmt w:val="decimal"/>
      <w:pStyle w:val="StyleHeading2JustifiedLinespacing15lines"/>
      <w:lvlText w:val="%1.%2."/>
      <w:lvlJc w:val="left"/>
      <w:pPr>
        <w:tabs>
          <w:tab w:val="num" w:pos="1080"/>
        </w:tabs>
        <w:ind w:left="43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1" w15:restartNumberingAfterBreak="0">
    <w:nsid w:val="0A046146"/>
    <w:multiLevelType w:val="hybridMultilevel"/>
    <w:tmpl w:val="7CDECC9C"/>
    <w:lvl w:ilvl="0" w:tplc="985A1E20">
      <w:start w:val="1"/>
      <w:numFmt w:val="decimal"/>
      <w:lvlText w:val="%1."/>
      <w:lvlJc w:val="left"/>
      <w:pPr>
        <w:ind w:left="720" w:hanging="360"/>
      </w:pPr>
      <w:rPr>
        <w:rFonts w:hint="default"/>
      </w:rPr>
    </w:lvl>
    <w:lvl w:ilvl="1" w:tplc="082E39F0" w:tentative="1">
      <w:start w:val="1"/>
      <w:numFmt w:val="lowerLetter"/>
      <w:lvlText w:val="%2."/>
      <w:lvlJc w:val="left"/>
      <w:pPr>
        <w:ind w:left="1440" w:hanging="360"/>
      </w:pPr>
    </w:lvl>
    <w:lvl w:ilvl="2" w:tplc="FC3AFBD2" w:tentative="1">
      <w:start w:val="1"/>
      <w:numFmt w:val="lowerRoman"/>
      <w:lvlText w:val="%3."/>
      <w:lvlJc w:val="right"/>
      <w:pPr>
        <w:ind w:left="2160" w:hanging="180"/>
      </w:pPr>
    </w:lvl>
    <w:lvl w:ilvl="3" w:tplc="6270013A" w:tentative="1">
      <w:start w:val="1"/>
      <w:numFmt w:val="decimal"/>
      <w:lvlText w:val="%4."/>
      <w:lvlJc w:val="left"/>
      <w:pPr>
        <w:ind w:left="2880" w:hanging="360"/>
      </w:pPr>
    </w:lvl>
    <w:lvl w:ilvl="4" w:tplc="6F66218E" w:tentative="1">
      <w:start w:val="1"/>
      <w:numFmt w:val="lowerLetter"/>
      <w:lvlText w:val="%5."/>
      <w:lvlJc w:val="left"/>
      <w:pPr>
        <w:ind w:left="3600" w:hanging="360"/>
      </w:pPr>
    </w:lvl>
    <w:lvl w:ilvl="5" w:tplc="C8E8E42C" w:tentative="1">
      <w:start w:val="1"/>
      <w:numFmt w:val="lowerRoman"/>
      <w:lvlText w:val="%6."/>
      <w:lvlJc w:val="right"/>
      <w:pPr>
        <w:ind w:left="4320" w:hanging="180"/>
      </w:pPr>
    </w:lvl>
    <w:lvl w:ilvl="6" w:tplc="FF8069C8" w:tentative="1">
      <w:start w:val="1"/>
      <w:numFmt w:val="decimal"/>
      <w:lvlText w:val="%7."/>
      <w:lvlJc w:val="left"/>
      <w:pPr>
        <w:ind w:left="5040" w:hanging="360"/>
      </w:pPr>
    </w:lvl>
    <w:lvl w:ilvl="7" w:tplc="AE2A03CA" w:tentative="1">
      <w:start w:val="1"/>
      <w:numFmt w:val="lowerLetter"/>
      <w:lvlText w:val="%8."/>
      <w:lvlJc w:val="left"/>
      <w:pPr>
        <w:ind w:left="5760" w:hanging="360"/>
      </w:pPr>
    </w:lvl>
    <w:lvl w:ilvl="8" w:tplc="9FF624E8" w:tentative="1">
      <w:start w:val="1"/>
      <w:numFmt w:val="lowerRoman"/>
      <w:lvlText w:val="%9."/>
      <w:lvlJc w:val="right"/>
      <w:pPr>
        <w:ind w:left="6480" w:hanging="180"/>
      </w:pPr>
    </w:lvl>
  </w:abstractNum>
  <w:abstractNum w:abstractNumId="12" w15:restartNumberingAfterBreak="0">
    <w:nsid w:val="0B863A46"/>
    <w:multiLevelType w:val="hybridMultilevel"/>
    <w:tmpl w:val="D8EC8E1E"/>
    <w:lvl w:ilvl="0" w:tplc="4D16CF30">
      <w:start w:val="1"/>
      <w:numFmt w:val="decimal"/>
      <w:lvlText w:val="%1."/>
      <w:lvlJc w:val="left"/>
      <w:pPr>
        <w:ind w:left="1080" w:hanging="360"/>
      </w:pPr>
      <w:rPr>
        <w:rFonts w:asciiTheme="minorHAnsi" w:eastAsiaTheme="minorHAnsi" w:hAnsiTheme="minorHAnsi" w:cstheme="minorHAnsi"/>
      </w:rPr>
    </w:lvl>
    <w:lvl w:ilvl="1" w:tplc="F40298DE" w:tentative="1">
      <w:start w:val="1"/>
      <w:numFmt w:val="lowerLetter"/>
      <w:lvlText w:val="%2."/>
      <w:lvlJc w:val="left"/>
      <w:pPr>
        <w:ind w:left="1800" w:hanging="360"/>
      </w:pPr>
    </w:lvl>
    <w:lvl w:ilvl="2" w:tplc="0526EB38" w:tentative="1">
      <w:start w:val="1"/>
      <w:numFmt w:val="lowerRoman"/>
      <w:lvlText w:val="%3."/>
      <w:lvlJc w:val="right"/>
      <w:pPr>
        <w:ind w:left="2520" w:hanging="180"/>
      </w:pPr>
    </w:lvl>
    <w:lvl w:ilvl="3" w:tplc="52502992" w:tentative="1">
      <w:start w:val="1"/>
      <w:numFmt w:val="decimal"/>
      <w:lvlText w:val="%4."/>
      <w:lvlJc w:val="left"/>
      <w:pPr>
        <w:ind w:left="3240" w:hanging="360"/>
      </w:pPr>
    </w:lvl>
    <w:lvl w:ilvl="4" w:tplc="49640956" w:tentative="1">
      <w:start w:val="1"/>
      <w:numFmt w:val="lowerLetter"/>
      <w:lvlText w:val="%5."/>
      <w:lvlJc w:val="left"/>
      <w:pPr>
        <w:ind w:left="3960" w:hanging="360"/>
      </w:pPr>
    </w:lvl>
    <w:lvl w:ilvl="5" w:tplc="84FAE6A4" w:tentative="1">
      <w:start w:val="1"/>
      <w:numFmt w:val="lowerRoman"/>
      <w:lvlText w:val="%6."/>
      <w:lvlJc w:val="right"/>
      <w:pPr>
        <w:ind w:left="4680" w:hanging="180"/>
      </w:pPr>
    </w:lvl>
    <w:lvl w:ilvl="6" w:tplc="ADCCF8EA" w:tentative="1">
      <w:start w:val="1"/>
      <w:numFmt w:val="decimal"/>
      <w:lvlText w:val="%7."/>
      <w:lvlJc w:val="left"/>
      <w:pPr>
        <w:ind w:left="5400" w:hanging="360"/>
      </w:pPr>
    </w:lvl>
    <w:lvl w:ilvl="7" w:tplc="EE722A3A" w:tentative="1">
      <w:start w:val="1"/>
      <w:numFmt w:val="lowerLetter"/>
      <w:lvlText w:val="%8."/>
      <w:lvlJc w:val="left"/>
      <w:pPr>
        <w:ind w:left="6120" w:hanging="360"/>
      </w:pPr>
    </w:lvl>
    <w:lvl w:ilvl="8" w:tplc="797AB022" w:tentative="1">
      <w:start w:val="1"/>
      <w:numFmt w:val="lowerRoman"/>
      <w:lvlText w:val="%9."/>
      <w:lvlJc w:val="right"/>
      <w:pPr>
        <w:ind w:left="6840" w:hanging="180"/>
      </w:pPr>
    </w:lvl>
  </w:abstractNum>
  <w:abstractNum w:abstractNumId="13" w15:restartNumberingAfterBreak="0">
    <w:nsid w:val="0B8B09E4"/>
    <w:multiLevelType w:val="hybridMultilevel"/>
    <w:tmpl w:val="1A601CB8"/>
    <w:lvl w:ilvl="0" w:tplc="D3F271CE">
      <w:start w:val="1"/>
      <w:numFmt w:val="decimal"/>
      <w:lvlText w:val="%1."/>
      <w:lvlJc w:val="left"/>
      <w:pPr>
        <w:ind w:left="720" w:hanging="360"/>
      </w:pPr>
      <w:rPr>
        <w:rFonts w:hint="default"/>
      </w:rPr>
    </w:lvl>
    <w:lvl w:ilvl="1" w:tplc="6B88C82E" w:tentative="1">
      <w:start w:val="1"/>
      <w:numFmt w:val="lowerLetter"/>
      <w:lvlText w:val="%2."/>
      <w:lvlJc w:val="left"/>
      <w:pPr>
        <w:ind w:left="1440" w:hanging="360"/>
      </w:pPr>
    </w:lvl>
    <w:lvl w:ilvl="2" w:tplc="415E1632" w:tentative="1">
      <w:start w:val="1"/>
      <w:numFmt w:val="lowerRoman"/>
      <w:lvlText w:val="%3."/>
      <w:lvlJc w:val="right"/>
      <w:pPr>
        <w:ind w:left="2160" w:hanging="180"/>
      </w:pPr>
    </w:lvl>
    <w:lvl w:ilvl="3" w:tplc="E83C0B90" w:tentative="1">
      <w:start w:val="1"/>
      <w:numFmt w:val="decimal"/>
      <w:lvlText w:val="%4."/>
      <w:lvlJc w:val="left"/>
      <w:pPr>
        <w:ind w:left="2880" w:hanging="360"/>
      </w:pPr>
    </w:lvl>
    <w:lvl w:ilvl="4" w:tplc="EC588B7C" w:tentative="1">
      <w:start w:val="1"/>
      <w:numFmt w:val="lowerLetter"/>
      <w:lvlText w:val="%5."/>
      <w:lvlJc w:val="left"/>
      <w:pPr>
        <w:ind w:left="3600" w:hanging="360"/>
      </w:pPr>
    </w:lvl>
    <w:lvl w:ilvl="5" w:tplc="AF2236C0" w:tentative="1">
      <w:start w:val="1"/>
      <w:numFmt w:val="lowerRoman"/>
      <w:lvlText w:val="%6."/>
      <w:lvlJc w:val="right"/>
      <w:pPr>
        <w:ind w:left="4320" w:hanging="180"/>
      </w:pPr>
    </w:lvl>
    <w:lvl w:ilvl="6" w:tplc="E4EA9856" w:tentative="1">
      <w:start w:val="1"/>
      <w:numFmt w:val="decimal"/>
      <w:lvlText w:val="%7."/>
      <w:lvlJc w:val="left"/>
      <w:pPr>
        <w:ind w:left="5040" w:hanging="360"/>
      </w:pPr>
    </w:lvl>
    <w:lvl w:ilvl="7" w:tplc="85B88006" w:tentative="1">
      <w:start w:val="1"/>
      <w:numFmt w:val="lowerLetter"/>
      <w:lvlText w:val="%8."/>
      <w:lvlJc w:val="left"/>
      <w:pPr>
        <w:ind w:left="5760" w:hanging="360"/>
      </w:pPr>
    </w:lvl>
    <w:lvl w:ilvl="8" w:tplc="FBB4BD58" w:tentative="1">
      <w:start w:val="1"/>
      <w:numFmt w:val="lowerRoman"/>
      <w:lvlText w:val="%9."/>
      <w:lvlJc w:val="right"/>
      <w:pPr>
        <w:ind w:left="6480" w:hanging="180"/>
      </w:pPr>
    </w:lvl>
  </w:abstractNum>
  <w:abstractNum w:abstractNumId="14" w15:restartNumberingAfterBreak="0">
    <w:nsid w:val="16421BF0"/>
    <w:multiLevelType w:val="hybridMultilevel"/>
    <w:tmpl w:val="DB144B44"/>
    <w:lvl w:ilvl="0" w:tplc="0024A6CA">
      <w:start w:val="1"/>
      <w:numFmt w:val="bullet"/>
      <w:lvlText w:val=""/>
      <w:lvlJc w:val="left"/>
      <w:pPr>
        <w:ind w:left="720" w:hanging="360"/>
      </w:pPr>
      <w:rPr>
        <w:rFonts w:ascii="Symbol" w:hAnsi="Symbol" w:hint="default"/>
      </w:rPr>
    </w:lvl>
    <w:lvl w:ilvl="1" w:tplc="07B2B19A">
      <w:start w:val="1"/>
      <w:numFmt w:val="bullet"/>
      <w:lvlText w:val="o"/>
      <w:lvlJc w:val="left"/>
      <w:pPr>
        <w:ind w:left="1440" w:hanging="360"/>
      </w:pPr>
      <w:rPr>
        <w:rFonts w:ascii="Courier New" w:hAnsi="Courier New" w:cs="Courier New" w:hint="default"/>
      </w:rPr>
    </w:lvl>
    <w:lvl w:ilvl="2" w:tplc="F05EDEEA" w:tentative="1">
      <w:start w:val="1"/>
      <w:numFmt w:val="bullet"/>
      <w:lvlText w:val=""/>
      <w:lvlJc w:val="left"/>
      <w:pPr>
        <w:ind w:left="2160" w:hanging="360"/>
      </w:pPr>
      <w:rPr>
        <w:rFonts w:ascii="Wingdings" w:hAnsi="Wingdings" w:hint="default"/>
      </w:rPr>
    </w:lvl>
    <w:lvl w:ilvl="3" w:tplc="4A3A2334" w:tentative="1">
      <w:start w:val="1"/>
      <w:numFmt w:val="bullet"/>
      <w:lvlText w:val=""/>
      <w:lvlJc w:val="left"/>
      <w:pPr>
        <w:ind w:left="2880" w:hanging="360"/>
      </w:pPr>
      <w:rPr>
        <w:rFonts w:ascii="Symbol" w:hAnsi="Symbol" w:hint="default"/>
      </w:rPr>
    </w:lvl>
    <w:lvl w:ilvl="4" w:tplc="C74E8988" w:tentative="1">
      <w:start w:val="1"/>
      <w:numFmt w:val="bullet"/>
      <w:lvlText w:val="o"/>
      <w:lvlJc w:val="left"/>
      <w:pPr>
        <w:ind w:left="3600" w:hanging="360"/>
      </w:pPr>
      <w:rPr>
        <w:rFonts w:ascii="Courier New" w:hAnsi="Courier New" w:cs="Courier New" w:hint="default"/>
      </w:rPr>
    </w:lvl>
    <w:lvl w:ilvl="5" w:tplc="871A8CB0" w:tentative="1">
      <w:start w:val="1"/>
      <w:numFmt w:val="bullet"/>
      <w:lvlText w:val=""/>
      <w:lvlJc w:val="left"/>
      <w:pPr>
        <w:ind w:left="4320" w:hanging="360"/>
      </w:pPr>
      <w:rPr>
        <w:rFonts w:ascii="Wingdings" w:hAnsi="Wingdings" w:hint="default"/>
      </w:rPr>
    </w:lvl>
    <w:lvl w:ilvl="6" w:tplc="B074EBA8" w:tentative="1">
      <w:start w:val="1"/>
      <w:numFmt w:val="bullet"/>
      <w:lvlText w:val=""/>
      <w:lvlJc w:val="left"/>
      <w:pPr>
        <w:ind w:left="5040" w:hanging="360"/>
      </w:pPr>
      <w:rPr>
        <w:rFonts w:ascii="Symbol" w:hAnsi="Symbol" w:hint="default"/>
      </w:rPr>
    </w:lvl>
    <w:lvl w:ilvl="7" w:tplc="4A4A6940" w:tentative="1">
      <w:start w:val="1"/>
      <w:numFmt w:val="bullet"/>
      <w:lvlText w:val="o"/>
      <w:lvlJc w:val="left"/>
      <w:pPr>
        <w:ind w:left="5760" w:hanging="360"/>
      </w:pPr>
      <w:rPr>
        <w:rFonts w:ascii="Courier New" w:hAnsi="Courier New" w:cs="Courier New" w:hint="default"/>
      </w:rPr>
    </w:lvl>
    <w:lvl w:ilvl="8" w:tplc="2E4A3FB2" w:tentative="1">
      <w:start w:val="1"/>
      <w:numFmt w:val="bullet"/>
      <w:lvlText w:val=""/>
      <w:lvlJc w:val="left"/>
      <w:pPr>
        <w:ind w:left="6480" w:hanging="360"/>
      </w:pPr>
      <w:rPr>
        <w:rFonts w:ascii="Wingdings" w:hAnsi="Wingdings" w:hint="default"/>
      </w:rPr>
    </w:lvl>
  </w:abstractNum>
  <w:abstractNum w:abstractNumId="15" w15:restartNumberingAfterBreak="0">
    <w:nsid w:val="194A62CB"/>
    <w:multiLevelType w:val="hybridMultilevel"/>
    <w:tmpl w:val="C0EA6CC2"/>
    <w:lvl w:ilvl="0" w:tplc="10C6C412">
      <w:start w:val="1"/>
      <w:numFmt w:val="bullet"/>
      <w:lvlText w:val=""/>
      <w:lvlJc w:val="left"/>
      <w:pPr>
        <w:ind w:left="720" w:hanging="360"/>
      </w:pPr>
      <w:rPr>
        <w:rFonts w:ascii="Symbol" w:hAnsi="Symbol" w:hint="default"/>
      </w:rPr>
    </w:lvl>
    <w:lvl w:ilvl="1" w:tplc="6E922F66" w:tentative="1">
      <w:start w:val="1"/>
      <w:numFmt w:val="bullet"/>
      <w:lvlText w:val="o"/>
      <w:lvlJc w:val="left"/>
      <w:pPr>
        <w:ind w:left="1440" w:hanging="360"/>
      </w:pPr>
      <w:rPr>
        <w:rFonts w:ascii="Courier New" w:hAnsi="Courier New" w:cs="Courier New" w:hint="default"/>
      </w:rPr>
    </w:lvl>
    <w:lvl w:ilvl="2" w:tplc="DB5CEC9E" w:tentative="1">
      <w:start w:val="1"/>
      <w:numFmt w:val="bullet"/>
      <w:lvlText w:val=""/>
      <w:lvlJc w:val="left"/>
      <w:pPr>
        <w:ind w:left="2160" w:hanging="360"/>
      </w:pPr>
      <w:rPr>
        <w:rFonts w:ascii="Wingdings" w:hAnsi="Wingdings" w:hint="default"/>
      </w:rPr>
    </w:lvl>
    <w:lvl w:ilvl="3" w:tplc="02D89A92" w:tentative="1">
      <w:start w:val="1"/>
      <w:numFmt w:val="bullet"/>
      <w:lvlText w:val=""/>
      <w:lvlJc w:val="left"/>
      <w:pPr>
        <w:ind w:left="2880" w:hanging="360"/>
      </w:pPr>
      <w:rPr>
        <w:rFonts w:ascii="Symbol" w:hAnsi="Symbol" w:hint="default"/>
      </w:rPr>
    </w:lvl>
    <w:lvl w:ilvl="4" w:tplc="6122BD64" w:tentative="1">
      <w:start w:val="1"/>
      <w:numFmt w:val="bullet"/>
      <w:lvlText w:val="o"/>
      <w:lvlJc w:val="left"/>
      <w:pPr>
        <w:ind w:left="3600" w:hanging="360"/>
      </w:pPr>
      <w:rPr>
        <w:rFonts w:ascii="Courier New" w:hAnsi="Courier New" w:cs="Courier New" w:hint="default"/>
      </w:rPr>
    </w:lvl>
    <w:lvl w:ilvl="5" w:tplc="16CE5362" w:tentative="1">
      <w:start w:val="1"/>
      <w:numFmt w:val="bullet"/>
      <w:lvlText w:val=""/>
      <w:lvlJc w:val="left"/>
      <w:pPr>
        <w:ind w:left="4320" w:hanging="360"/>
      </w:pPr>
      <w:rPr>
        <w:rFonts w:ascii="Wingdings" w:hAnsi="Wingdings" w:hint="default"/>
      </w:rPr>
    </w:lvl>
    <w:lvl w:ilvl="6" w:tplc="4DCE70BE" w:tentative="1">
      <w:start w:val="1"/>
      <w:numFmt w:val="bullet"/>
      <w:lvlText w:val=""/>
      <w:lvlJc w:val="left"/>
      <w:pPr>
        <w:ind w:left="5040" w:hanging="360"/>
      </w:pPr>
      <w:rPr>
        <w:rFonts w:ascii="Symbol" w:hAnsi="Symbol" w:hint="default"/>
      </w:rPr>
    </w:lvl>
    <w:lvl w:ilvl="7" w:tplc="929C0D78" w:tentative="1">
      <w:start w:val="1"/>
      <w:numFmt w:val="bullet"/>
      <w:lvlText w:val="o"/>
      <w:lvlJc w:val="left"/>
      <w:pPr>
        <w:ind w:left="5760" w:hanging="360"/>
      </w:pPr>
      <w:rPr>
        <w:rFonts w:ascii="Courier New" w:hAnsi="Courier New" w:cs="Courier New" w:hint="default"/>
      </w:rPr>
    </w:lvl>
    <w:lvl w:ilvl="8" w:tplc="19620758" w:tentative="1">
      <w:start w:val="1"/>
      <w:numFmt w:val="bullet"/>
      <w:lvlText w:val=""/>
      <w:lvlJc w:val="left"/>
      <w:pPr>
        <w:ind w:left="6480" w:hanging="360"/>
      </w:pPr>
      <w:rPr>
        <w:rFonts w:ascii="Wingdings" w:hAnsi="Wingdings" w:hint="default"/>
      </w:rPr>
    </w:lvl>
  </w:abstractNum>
  <w:abstractNum w:abstractNumId="16" w15:restartNumberingAfterBreak="0">
    <w:nsid w:val="1B857986"/>
    <w:multiLevelType w:val="hybridMultilevel"/>
    <w:tmpl w:val="C5140654"/>
    <w:lvl w:ilvl="0" w:tplc="7054B020">
      <w:start w:val="1"/>
      <w:numFmt w:val="decimal"/>
      <w:lvlText w:val="%1."/>
      <w:lvlJc w:val="left"/>
      <w:pPr>
        <w:ind w:left="720" w:hanging="360"/>
      </w:pPr>
    </w:lvl>
    <w:lvl w:ilvl="1" w:tplc="3FAC0A84" w:tentative="1">
      <w:start w:val="1"/>
      <w:numFmt w:val="lowerLetter"/>
      <w:lvlText w:val="%2."/>
      <w:lvlJc w:val="left"/>
      <w:pPr>
        <w:ind w:left="1440" w:hanging="360"/>
      </w:pPr>
    </w:lvl>
    <w:lvl w:ilvl="2" w:tplc="EE0E2626" w:tentative="1">
      <w:start w:val="1"/>
      <w:numFmt w:val="lowerRoman"/>
      <w:lvlText w:val="%3."/>
      <w:lvlJc w:val="right"/>
      <w:pPr>
        <w:ind w:left="2160" w:hanging="180"/>
      </w:pPr>
    </w:lvl>
    <w:lvl w:ilvl="3" w:tplc="D9EA66EC" w:tentative="1">
      <w:start w:val="1"/>
      <w:numFmt w:val="decimal"/>
      <w:lvlText w:val="%4."/>
      <w:lvlJc w:val="left"/>
      <w:pPr>
        <w:ind w:left="2880" w:hanging="360"/>
      </w:pPr>
    </w:lvl>
    <w:lvl w:ilvl="4" w:tplc="E08AC664" w:tentative="1">
      <w:start w:val="1"/>
      <w:numFmt w:val="lowerLetter"/>
      <w:lvlText w:val="%5."/>
      <w:lvlJc w:val="left"/>
      <w:pPr>
        <w:ind w:left="3600" w:hanging="360"/>
      </w:pPr>
    </w:lvl>
    <w:lvl w:ilvl="5" w:tplc="87B83A32" w:tentative="1">
      <w:start w:val="1"/>
      <w:numFmt w:val="lowerRoman"/>
      <w:lvlText w:val="%6."/>
      <w:lvlJc w:val="right"/>
      <w:pPr>
        <w:ind w:left="4320" w:hanging="180"/>
      </w:pPr>
    </w:lvl>
    <w:lvl w:ilvl="6" w:tplc="0D805BA2" w:tentative="1">
      <w:start w:val="1"/>
      <w:numFmt w:val="decimal"/>
      <w:lvlText w:val="%7."/>
      <w:lvlJc w:val="left"/>
      <w:pPr>
        <w:ind w:left="5040" w:hanging="360"/>
      </w:pPr>
    </w:lvl>
    <w:lvl w:ilvl="7" w:tplc="F2E845BC" w:tentative="1">
      <w:start w:val="1"/>
      <w:numFmt w:val="lowerLetter"/>
      <w:lvlText w:val="%8."/>
      <w:lvlJc w:val="left"/>
      <w:pPr>
        <w:ind w:left="5760" w:hanging="360"/>
      </w:pPr>
    </w:lvl>
    <w:lvl w:ilvl="8" w:tplc="AD70158E" w:tentative="1">
      <w:start w:val="1"/>
      <w:numFmt w:val="lowerRoman"/>
      <w:lvlText w:val="%9."/>
      <w:lvlJc w:val="right"/>
      <w:pPr>
        <w:ind w:left="6480" w:hanging="180"/>
      </w:pPr>
    </w:lvl>
  </w:abstractNum>
  <w:abstractNum w:abstractNumId="17" w15:restartNumberingAfterBreak="0">
    <w:nsid w:val="1B9C5F5A"/>
    <w:multiLevelType w:val="hybridMultilevel"/>
    <w:tmpl w:val="B0B6B7C2"/>
    <w:lvl w:ilvl="0" w:tplc="DFEE3776">
      <w:start w:val="1"/>
      <w:numFmt w:val="bullet"/>
      <w:lvlText w:val=""/>
      <w:lvlJc w:val="left"/>
      <w:pPr>
        <w:tabs>
          <w:tab w:val="num" w:pos="955"/>
        </w:tabs>
        <w:ind w:left="955" w:hanging="360"/>
      </w:pPr>
      <w:rPr>
        <w:rFonts w:ascii="Symbol" w:hAnsi="Symbol" w:hint="default"/>
      </w:rPr>
    </w:lvl>
    <w:lvl w:ilvl="1" w:tplc="103C4252">
      <w:start w:val="1"/>
      <w:numFmt w:val="bullet"/>
      <w:lvlText w:val="o"/>
      <w:lvlJc w:val="left"/>
      <w:pPr>
        <w:tabs>
          <w:tab w:val="num" w:pos="1500"/>
        </w:tabs>
        <w:ind w:left="1500" w:hanging="360"/>
      </w:pPr>
      <w:rPr>
        <w:rFonts w:ascii="Courier New" w:hAnsi="Courier New" w:cs="Courier New" w:hint="default"/>
      </w:rPr>
    </w:lvl>
    <w:lvl w:ilvl="2" w:tplc="8DCC67D0" w:tentative="1">
      <w:start w:val="1"/>
      <w:numFmt w:val="bullet"/>
      <w:lvlText w:val=""/>
      <w:lvlJc w:val="left"/>
      <w:pPr>
        <w:tabs>
          <w:tab w:val="num" w:pos="2220"/>
        </w:tabs>
        <w:ind w:left="2220" w:hanging="360"/>
      </w:pPr>
      <w:rPr>
        <w:rFonts w:ascii="Wingdings" w:hAnsi="Wingdings" w:hint="default"/>
      </w:rPr>
    </w:lvl>
    <w:lvl w:ilvl="3" w:tplc="F09C5B0A" w:tentative="1">
      <w:start w:val="1"/>
      <w:numFmt w:val="bullet"/>
      <w:lvlText w:val=""/>
      <w:lvlJc w:val="left"/>
      <w:pPr>
        <w:tabs>
          <w:tab w:val="num" w:pos="2940"/>
        </w:tabs>
        <w:ind w:left="2940" w:hanging="360"/>
      </w:pPr>
      <w:rPr>
        <w:rFonts w:ascii="Symbol" w:hAnsi="Symbol" w:hint="default"/>
      </w:rPr>
    </w:lvl>
    <w:lvl w:ilvl="4" w:tplc="FC32CA6E" w:tentative="1">
      <w:start w:val="1"/>
      <w:numFmt w:val="bullet"/>
      <w:lvlText w:val="o"/>
      <w:lvlJc w:val="left"/>
      <w:pPr>
        <w:tabs>
          <w:tab w:val="num" w:pos="3660"/>
        </w:tabs>
        <w:ind w:left="3660" w:hanging="360"/>
      </w:pPr>
      <w:rPr>
        <w:rFonts w:ascii="Courier New" w:hAnsi="Courier New" w:cs="Courier New" w:hint="default"/>
      </w:rPr>
    </w:lvl>
    <w:lvl w:ilvl="5" w:tplc="6D5CBF10" w:tentative="1">
      <w:start w:val="1"/>
      <w:numFmt w:val="bullet"/>
      <w:lvlText w:val=""/>
      <w:lvlJc w:val="left"/>
      <w:pPr>
        <w:tabs>
          <w:tab w:val="num" w:pos="4380"/>
        </w:tabs>
        <w:ind w:left="4380" w:hanging="360"/>
      </w:pPr>
      <w:rPr>
        <w:rFonts w:ascii="Wingdings" w:hAnsi="Wingdings" w:hint="default"/>
      </w:rPr>
    </w:lvl>
    <w:lvl w:ilvl="6" w:tplc="7B249F34" w:tentative="1">
      <w:start w:val="1"/>
      <w:numFmt w:val="bullet"/>
      <w:lvlText w:val=""/>
      <w:lvlJc w:val="left"/>
      <w:pPr>
        <w:tabs>
          <w:tab w:val="num" w:pos="5100"/>
        </w:tabs>
        <w:ind w:left="5100" w:hanging="360"/>
      </w:pPr>
      <w:rPr>
        <w:rFonts w:ascii="Symbol" w:hAnsi="Symbol" w:hint="default"/>
      </w:rPr>
    </w:lvl>
    <w:lvl w:ilvl="7" w:tplc="2F4A8B7C" w:tentative="1">
      <w:start w:val="1"/>
      <w:numFmt w:val="bullet"/>
      <w:lvlText w:val="o"/>
      <w:lvlJc w:val="left"/>
      <w:pPr>
        <w:tabs>
          <w:tab w:val="num" w:pos="5820"/>
        </w:tabs>
        <w:ind w:left="5820" w:hanging="360"/>
      </w:pPr>
      <w:rPr>
        <w:rFonts w:ascii="Courier New" w:hAnsi="Courier New" w:cs="Courier New" w:hint="default"/>
      </w:rPr>
    </w:lvl>
    <w:lvl w:ilvl="8" w:tplc="AEFED2DA"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1BA52CA4"/>
    <w:multiLevelType w:val="hybridMultilevel"/>
    <w:tmpl w:val="D04EB6A0"/>
    <w:lvl w:ilvl="0" w:tplc="4E72D460">
      <w:start w:val="1"/>
      <w:numFmt w:val="bullet"/>
      <w:lvlText w:val=""/>
      <w:lvlJc w:val="left"/>
      <w:pPr>
        <w:ind w:left="720" w:hanging="360"/>
      </w:pPr>
      <w:rPr>
        <w:rFonts w:ascii="Symbol" w:hAnsi="Symbol" w:hint="default"/>
      </w:rPr>
    </w:lvl>
    <w:lvl w:ilvl="1" w:tplc="029A1518" w:tentative="1">
      <w:start w:val="1"/>
      <w:numFmt w:val="bullet"/>
      <w:lvlText w:val="o"/>
      <w:lvlJc w:val="left"/>
      <w:pPr>
        <w:ind w:left="1440" w:hanging="360"/>
      </w:pPr>
      <w:rPr>
        <w:rFonts w:ascii="Courier New" w:hAnsi="Courier New" w:hint="default"/>
      </w:rPr>
    </w:lvl>
    <w:lvl w:ilvl="2" w:tplc="A7FE45F2" w:tentative="1">
      <w:start w:val="1"/>
      <w:numFmt w:val="bullet"/>
      <w:lvlText w:val=""/>
      <w:lvlJc w:val="left"/>
      <w:pPr>
        <w:ind w:left="2160" w:hanging="360"/>
      </w:pPr>
      <w:rPr>
        <w:rFonts w:ascii="Wingdings" w:hAnsi="Wingdings" w:hint="default"/>
      </w:rPr>
    </w:lvl>
    <w:lvl w:ilvl="3" w:tplc="CC241226" w:tentative="1">
      <w:start w:val="1"/>
      <w:numFmt w:val="bullet"/>
      <w:lvlText w:val=""/>
      <w:lvlJc w:val="left"/>
      <w:pPr>
        <w:ind w:left="2880" w:hanging="360"/>
      </w:pPr>
      <w:rPr>
        <w:rFonts w:ascii="Symbol" w:hAnsi="Symbol" w:hint="default"/>
      </w:rPr>
    </w:lvl>
    <w:lvl w:ilvl="4" w:tplc="C20821FC" w:tentative="1">
      <w:start w:val="1"/>
      <w:numFmt w:val="bullet"/>
      <w:lvlText w:val="o"/>
      <w:lvlJc w:val="left"/>
      <w:pPr>
        <w:ind w:left="3600" w:hanging="360"/>
      </w:pPr>
      <w:rPr>
        <w:rFonts w:ascii="Courier New" w:hAnsi="Courier New" w:hint="default"/>
      </w:rPr>
    </w:lvl>
    <w:lvl w:ilvl="5" w:tplc="1E04ED7A" w:tentative="1">
      <w:start w:val="1"/>
      <w:numFmt w:val="bullet"/>
      <w:lvlText w:val=""/>
      <w:lvlJc w:val="left"/>
      <w:pPr>
        <w:ind w:left="4320" w:hanging="360"/>
      </w:pPr>
      <w:rPr>
        <w:rFonts w:ascii="Wingdings" w:hAnsi="Wingdings" w:hint="default"/>
      </w:rPr>
    </w:lvl>
    <w:lvl w:ilvl="6" w:tplc="DF7C3334" w:tentative="1">
      <w:start w:val="1"/>
      <w:numFmt w:val="bullet"/>
      <w:lvlText w:val=""/>
      <w:lvlJc w:val="left"/>
      <w:pPr>
        <w:ind w:left="5040" w:hanging="360"/>
      </w:pPr>
      <w:rPr>
        <w:rFonts w:ascii="Symbol" w:hAnsi="Symbol" w:hint="default"/>
      </w:rPr>
    </w:lvl>
    <w:lvl w:ilvl="7" w:tplc="A57AA526" w:tentative="1">
      <w:start w:val="1"/>
      <w:numFmt w:val="bullet"/>
      <w:lvlText w:val="o"/>
      <w:lvlJc w:val="left"/>
      <w:pPr>
        <w:ind w:left="5760" w:hanging="360"/>
      </w:pPr>
      <w:rPr>
        <w:rFonts w:ascii="Courier New" w:hAnsi="Courier New" w:hint="default"/>
      </w:rPr>
    </w:lvl>
    <w:lvl w:ilvl="8" w:tplc="4BD0EC14" w:tentative="1">
      <w:start w:val="1"/>
      <w:numFmt w:val="bullet"/>
      <w:lvlText w:val=""/>
      <w:lvlJc w:val="left"/>
      <w:pPr>
        <w:ind w:left="6480" w:hanging="360"/>
      </w:pPr>
      <w:rPr>
        <w:rFonts w:ascii="Wingdings" w:hAnsi="Wingdings" w:hint="default"/>
      </w:rPr>
    </w:lvl>
  </w:abstractNum>
  <w:abstractNum w:abstractNumId="19" w15:restartNumberingAfterBreak="0">
    <w:nsid w:val="1F2578D1"/>
    <w:multiLevelType w:val="multilevel"/>
    <w:tmpl w:val="F8EC0A20"/>
    <w:lvl w:ilvl="0">
      <w:start w:val="1"/>
      <w:numFmt w:val="decimal"/>
      <w:lvlText w:val="%1."/>
      <w:lvlJc w:val="left"/>
      <w:pPr>
        <w:ind w:left="720" w:hanging="360"/>
      </w:pPr>
      <w:rPr>
        <w:rFonts w:hint="default"/>
      </w:rPr>
    </w:lvl>
    <w:lvl w:ilvl="1">
      <w:start w:val="3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F9850D7"/>
    <w:multiLevelType w:val="hybridMultilevel"/>
    <w:tmpl w:val="35660B78"/>
    <w:lvl w:ilvl="0" w:tplc="C902ED1A">
      <w:start w:val="1"/>
      <w:numFmt w:val="bullet"/>
      <w:lvlText w:val=""/>
      <w:lvlJc w:val="left"/>
      <w:pPr>
        <w:ind w:left="720" w:hanging="360"/>
      </w:pPr>
      <w:rPr>
        <w:rFonts w:ascii="Symbol" w:hAnsi="Symbol" w:hint="default"/>
      </w:rPr>
    </w:lvl>
    <w:lvl w:ilvl="1" w:tplc="C4A6CA6E">
      <w:start w:val="1"/>
      <w:numFmt w:val="bullet"/>
      <w:lvlText w:val="o"/>
      <w:lvlJc w:val="left"/>
      <w:pPr>
        <w:ind w:left="1440" w:hanging="360"/>
      </w:pPr>
      <w:rPr>
        <w:rFonts w:ascii="Courier New" w:hAnsi="Courier New" w:hint="default"/>
      </w:rPr>
    </w:lvl>
    <w:lvl w:ilvl="2" w:tplc="73EC86A6">
      <w:start w:val="1"/>
      <w:numFmt w:val="bullet"/>
      <w:lvlText w:val=""/>
      <w:lvlJc w:val="left"/>
      <w:pPr>
        <w:ind w:left="2160" w:hanging="360"/>
      </w:pPr>
      <w:rPr>
        <w:rFonts w:ascii="Wingdings" w:hAnsi="Wingdings" w:hint="default"/>
      </w:rPr>
    </w:lvl>
    <w:lvl w:ilvl="3" w:tplc="2758CB04">
      <w:start w:val="1"/>
      <w:numFmt w:val="bullet"/>
      <w:lvlText w:val=""/>
      <w:lvlJc w:val="left"/>
      <w:pPr>
        <w:ind w:left="2880" w:hanging="360"/>
      </w:pPr>
      <w:rPr>
        <w:rFonts w:ascii="Symbol" w:hAnsi="Symbol" w:hint="default"/>
      </w:rPr>
    </w:lvl>
    <w:lvl w:ilvl="4" w:tplc="0F6865C6">
      <w:start w:val="1"/>
      <w:numFmt w:val="bullet"/>
      <w:lvlText w:val="o"/>
      <w:lvlJc w:val="left"/>
      <w:pPr>
        <w:ind w:left="3600" w:hanging="360"/>
      </w:pPr>
      <w:rPr>
        <w:rFonts w:ascii="Courier New" w:hAnsi="Courier New" w:hint="default"/>
      </w:rPr>
    </w:lvl>
    <w:lvl w:ilvl="5" w:tplc="E1725C74">
      <w:start w:val="1"/>
      <w:numFmt w:val="bullet"/>
      <w:lvlText w:val=""/>
      <w:lvlJc w:val="left"/>
      <w:pPr>
        <w:ind w:left="4320" w:hanging="360"/>
      </w:pPr>
      <w:rPr>
        <w:rFonts w:ascii="Wingdings" w:hAnsi="Wingdings" w:hint="default"/>
      </w:rPr>
    </w:lvl>
    <w:lvl w:ilvl="6" w:tplc="406E4B78">
      <w:start w:val="1"/>
      <w:numFmt w:val="bullet"/>
      <w:lvlText w:val=""/>
      <w:lvlJc w:val="left"/>
      <w:pPr>
        <w:ind w:left="5040" w:hanging="360"/>
      </w:pPr>
      <w:rPr>
        <w:rFonts w:ascii="Symbol" w:hAnsi="Symbol" w:hint="default"/>
      </w:rPr>
    </w:lvl>
    <w:lvl w:ilvl="7" w:tplc="BFFCDC48">
      <w:start w:val="1"/>
      <w:numFmt w:val="bullet"/>
      <w:lvlText w:val="o"/>
      <w:lvlJc w:val="left"/>
      <w:pPr>
        <w:ind w:left="5760" w:hanging="360"/>
      </w:pPr>
      <w:rPr>
        <w:rFonts w:ascii="Courier New" w:hAnsi="Courier New" w:hint="default"/>
      </w:rPr>
    </w:lvl>
    <w:lvl w:ilvl="8" w:tplc="2EA25258">
      <w:start w:val="1"/>
      <w:numFmt w:val="bullet"/>
      <w:lvlText w:val=""/>
      <w:lvlJc w:val="left"/>
      <w:pPr>
        <w:ind w:left="6480" w:hanging="360"/>
      </w:pPr>
      <w:rPr>
        <w:rFonts w:ascii="Wingdings" w:hAnsi="Wingdings" w:hint="default"/>
      </w:rPr>
    </w:lvl>
  </w:abstractNum>
  <w:abstractNum w:abstractNumId="21" w15:restartNumberingAfterBreak="0">
    <w:nsid w:val="1FCF03CE"/>
    <w:multiLevelType w:val="hybridMultilevel"/>
    <w:tmpl w:val="2D3A8F96"/>
    <w:lvl w:ilvl="0" w:tplc="AFE444A2">
      <w:start w:val="1"/>
      <w:numFmt w:val="decimal"/>
      <w:lvlText w:val="%1."/>
      <w:lvlJc w:val="left"/>
      <w:pPr>
        <w:ind w:left="720" w:hanging="360"/>
      </w:pPr>
    </w:lvl>
    <w:lvl w:ilvl="1" w:tplc="614C22F0" w:tentative="1">
      <w:start w:val="1"/>
      <w:numFmt w:val="lowerLetter"/>
      <w:lvlText w:val="%2."/>
      <w:lvlJc w:val="left"/>
      <w:pPr>
        <w:ind w:left="1440" w:hanging="360"/>
      </w:pPr>
    </w:lvl>
    <w:lvl w:ilvl="2" w:tplc="D8EA0B16" w:tentative="1">
      <w:start w:val="1"/>
      <w:numFmt w:val="lowerRoman"/>
      <w:lvlText w:val="%3."/>
      <w:lvlJc w:val="right"/>
      <w:pPr>
        <w:ind w:left="2160" w:hanging="180"/>
      </w:pPr>
    </w:lvl>
    <w:lvl w:ilvl="3" w:tplc="87343F7C" w:tentative="1">
      <w:start w:val="1"/>
      <w:numFmt w:val="decimal"/>
      <w:lvlText w:val="%4."/>
      <w:lvlJc w:val="left"/>
      <w:pPr>
        <w:ind w:left="2880" w:hanging="360"/>
      </w:pPr>
    </w:lvl>
    <w:lvl w:ilvl="4" w:tplc="E5DA5B26" w:tentative="1">
      <w:start w:val="1"/>
      <w:numFmt w:val="lowerLetter"/>
      <w:lvlText w:val="%5."/>
      <w:lvlJc w:val="left"/>
      <w:pPr>
        <w:ind w:left="3600" w:hanging="360"/>
      </w:pPr>
    </w:lvl>
    <w:lvl w:ilvl="5" w:tplc="13DC3606" w:tentative="1">
      <w:start w:val="1"/>
      <w:numFmt w:val="lowerRoman"/>
      <w:lvlText w:val="%6."/>
      <w:lvlJc w:val="right"/>
      <w:pPr>
        <w:ind w:left="4320" w:hanging="180"/>
      </w:pPr>
    </w:lvl>
    <w:lvl w:ilvl="6" w:tplc="FA16D65E" w:tentative="1">
      <w:start w:val="1"/>
      <w:numFmt w:val="decimal"/>
      <w:lvlText w:val="%7."/>
      <w:lvlJc w:val="left"/>
      <w:pPr>
        <w:ind w:left="5040" w:hanging="360"/>
      </w:pPr>
    </w:lvl>
    <w:lvl w:ilvl="7" w:tplc="8ED8A02E" w:tentative="1">
      <w:start w:val="1"/>
      <w:numFmt w:val="lowerLetter"/>
      <w:lvlText w:val="%8."/>
      <w:lvlJc w:val="left"/>
      <w:pPr>
        <w:ind w:left="5760" w:hanging="360"/>
      </w:pPr>
    </w:lvl>
    <w:lvl w:ilvl="8" w:tplc="A4480F84" w:tentative="1">
      <w:start w:val="1"/>
      <w:numFmt w:val="lowerRoman"/>
      <w:lvlText w:val="%9."/>
      <w:lvlJc w:val="right"/>
      <w:pPr>
        <w:ind w:left="6480" w:hanging="180"/>
      </w:pPr>
    </w:lvl>
  </w:abstractNum>
  <w:abstractNum w:abstractNumId="22" w15:restartNumberingAfterBreak="0">
    <w:nsid w:val="21033B14"/>
    <w:multiLevelType w:val="hybridMultilevel"/>
    <w:tmpl w:val="44B665AC"/>
    <w:lvl w:ilvl="0" w:tplc="F6F6E46A">
      <w:start w:val="1"/>
      <w:numFmt w:val="bullet"/>
      <w:lvlText w:val=""/>
      <w:lvlJc w:val="left"/>
      <w:pPr>
        <w:ind w:left="720" w:hanging="360"/>
      </w:pPr>
      <w:rPr>
        <w:rFonts w:ascii="Symbol" w:hAnsi="Symbol" w:hint="default"/>
      </w:rPr>
    </w:lvl>
    <w:lvl w:ilvl="1" w:tplc="5E880D98">
      <w:start w:val="1"/>
      <w:numFmt w:val="bullet"/>
      <w:lvlText w:val="o"/>
      <w:lvlJc w:val="left"/>
      <w:pPr>
        <w:ind w:left="1440" w:hanging="360"/>
      </w:pPr>
      <w:rPr>
        <w:rFonts w:ascii="Courier New" w:hAnsi="Courier New" w:hint="default"/>
      </w:rPr>
    </w:lvl>
    <w:lvl w:ilvl="2" w:tplc="E42E4748">
      <w:start w:val="1"/>
      <w:numFmt w:val="bullet"/>
      <w:lvlText w:val=""/>
      <w:lvlJc w:val="left"/>
      <w:pPr>
        <w:ind w:left="2160" w:hanging="360"/>
      </w:pPr>
      <w:rPr>
        <w:rFonts w:ascii="Wingdings" w:hAnsi="Wingdings" w:hint="default"/>
      </w:rPr>
    </w:lvl>
    <w:lvl w:ilvl="3" w:tplc="EA567AB2">
      <w:start w:val="1"/>
      <w:numFmt w:val="bullet"/>
      <w:lvlText w:val=""/>
      <w:lvlJc w:val="left"/>
      <w:pPr>
        <w:ind w:left="2880" w:hanging="360"/>
      </w:pPr>
      <w:rPr>
        <w:rFonts w:ascii="Symbol" w:hAnsi="Symbol" w:hint="default"/>
      </w:rPr>
    </w:lvl>
    <w:lvl w:ilvl="4" w:tplc="A4A6F32E">
      <w:start w:val="1"/>
      <w:numFmt w:val="bullet"/>
      <w:lvlText w:val="o"/>
      <w:lvlJc w:val="left"/>
      <w:pPr>
        <w:ind w:left="3600" w:hanging="360"/>
      </w:pPr>
      <w:rPr>
        <w:rFonts w:ascii="Courier New" w:hAnsi="Courier New" w:hint="default"/>
      </w:rPr>
    </w:lvl>
    <w:lvl w:ilvl="5" w:tplc="D4A2F4AC">
      <w:start w:val="1"/>
      <w:numFmt w:val="bullet"/>
      <w:lvlText w:val=""/>
      <w:lvlJc w:val="left"/>
      <w:pPr>
        <w:ind w:left="4320" w:hanging="360"/>
      </w:pPr>
      <w:rPr>
        <w:rFonts w:ascii="Wingdings" w:hAnsi="Wingdings" w:hint="default"/>
      </w:rPr>
    </w:lvl>
    <w:lvl w:ilvl="6" w:tplc="04D6EEDA">
      <w:start w:val="1"/>
      <w:numFmt w:val="bullet"/>
      <w:lvlText w:val=""/>
      <w:lvlJc w:val="left"/>
      <w:pPr>
        <w:ind w:left="5040" w:hanging="360"/>
      </w:pPr>
      <w:rPr>
        <w:rFonts w:ascii="Symbol" w:hAnsi="Symbol" w:hint="default"/>
      </w:rPr>
    </w:lvl>
    <w:lvl w:ilvl="7" w:tplc="E6A04D50">
      <w:start w:val="1"/>
      <w:numFmt w:val="bullet"/>
      <w:lvlText w:val="o"/>
      <w:lvlJc w:val="left"/>
      <w:pPr>
        <w:ind w:left="5760" w:hanging="360"/>
      </w:pPr>
      <w:rPr>
        <w:rFonts w:ascii="Courier New" w:hAnsi="Courier New" w:hint="default"/>
      </w:rPr>
    </w:lvl>
    <w:lvl w:ilvl="8" w:tplc="5274A718">
      <w:start w:val="1"/>
      <w:numFmt w:val="bullet"/>
      <w:lvlText w:val=""/>
      <w:lvlJc w:val="left"/>
      <w:pPr>
        <w:ind w:left="6480" w:hanging="360"/>
      </w:pPr>
      <w:rPr>
        <w:rFonts w:ascii="Wingdings" w:hAnsi="Wingdings" w:hint="default"/>
      </w:rPr>
    </w:lvl>
  </w:abstractNum>
  <w:abstractNum w:abstractNumId="23" w15:restartNumberingAfterBreak="0">
    <w:nsid w:val="26124BD1"/>
    <w:multiLevelType w:val="hybridMultilevel"/>
    <w:tmpl w:val="F150362A"/>
    <w:lvl w:ilvl="0" w:tplc="7D1AEF88">
      <w:start w:val="1"/>
      <w:numFmt w:val="lowerRoman"/>
      <w:lvlText w:val="(%1)"/>
      <w:lvlJc w:val="left"/>
      <w:pPr>
        <w:ind w:left="1080" w:hanging="720"/>
      </w:pPr>
      <w:rPr>
        <w:rFonts w:hint="default"/>
      </w:rPr>
    </w:lvl>
    <w:lvl w:ilvl="1" w:tplc="CCEAD5BC">
      <w:numFmt w:val="bullet"/>
      <w:lvlText w:val="•"/>
      <w:lvlJc w:val="left"/>
      <w:pPr>
        <w:ind w:left="1440" w:hanging="360"/>
      </w:pPr>
      <w:rPr>
        <w:rFonts w:ascii="Arial" w:eastAsia="Times New Roman" w:hAnsi="Arial" w:cs="Arial" w:hint="default"/>
      </w:rPr>
    </w:lvl>
    <w:lvl w:ilvl="2" w:tplc="2E9C91A4" w:tentative="1">
      <w:start w:val="1"/>
      <w:numFmt w:val="lowerRoman"/>
      <w:lvlText w:val="%3."/>
      <w:lvlJc w:val="right"/>
      <w:pPr>
        <w:ind w:left="2160" w:hanging="180"/>
      </w:pPr>
    </w:lvl>
    <w:lvl w:ilvl="3" w:tplc="DEA885CC" w:tentative="1">
      <w:start w:val="1"/>
      <w:numFmt w:val="decimal"/>
      <w:lvlText w:val="%4."/>
      <w:lvlJc w:val="left"/>
      <w:pPr>
        <w:ind w:left="2880" w:hanging="360"/>
      </w:pPr>
    </w:lvl>
    <w:lvl w:ilvl="4" w:tplc="7256B546" w:tentative="1">
      <w:start w:val="1"/>
      <w:numFmt w:val="lowerLetter"/>
      <w:lvlText w:val="%5."/>
      <w:lvlJc w:val="left"/>
      <w:pPr>
        <w:ind w:left="3600" w:hanging="360"/>
      </w:pPr>
    </w:lvl>
    <w:lvl w:ilvl="5" w:tplc="EE1EBE06" w:tentative="1">
      <w:start w:val="1"/>
      <w:numFmt w:val="lowerRoman"/>
      <w:lvlText w:val="%6."/>
      <w:lvlJc w:val="right"/>
      <w:pPr>
        <w:ind w:left="4320" w:hanging="180"/>
      </w:pPr>
    </w:lvl>
    <w:lvl w:ilvl="6" w:tplc="A01E1A2E" w:tentative="1">
      <w:start w:val="1"/>
      <w:numFmt w:val="decimal"/>
      <w:lvlText w:val="%7."/>
      <w:lvlJc w:val="left"/>
      <w:pPr>
        <w:ind w:left="5040" w:hanging="360"/>
      </w:pPr>
    </w:lvl>
    <w:lvl w:ilvl="7" w:tplc="D5B06332" w:tentative="1">
      <w:start w:val="1"/>
      <w:numFmt w:val="lowerLetter"/>
      <w:lvlText w:val="%8."/>
      <w:lvlJc w:val="left"/>
      <w:pPr>
        <w:ind w:left="5760" w:hanging="360"/>
      </w:pPr>
    </w:lvl>
    <w:lvl w:ilvl="8" w:tplc="127C7A7C" w:tentative="1">
      <w:start w:val="1"/>
      <w:numFmt w:val="lowerRoman"/>
      <w:lvlText w:val="%9."/>
      <w:lvlJc w:val="right"/>
      <w:pPr>
        <w:ind w:left="6480" w:hanging="180"/>
      </w:pPr>
    </w:lvl>
  </w:abstractNum>
  <w:abstractNum w:abstractNumId="24" w15:restartNumberingAfterBreak="0">
    <w:nsid w:val="26EC6293"/>
    <w:multiLevelType w:val="hybridMultilevel"/>
    <w:tmpl w:val="B54CA38A"/>
    <w:lvl w:ilvl="0" w:tplc="DED07B5A">
      <w:start w:val="1"/>
      <w:numFmt w:val="decimal"/>
      <w:lvlText w:val="%1."/>
      <w:lvlJc w:val="left"/>
      <w:pPr>
        <w:ind w:left="720" w:hanging="360"/>
      </w:pPr>
      <w:rPr>
        <w:rFonts w:hint="default"/>
        <w:b w:val="0"/>
      </w:rPr>
    </w:lvl>
    <w:lvl w:ilvl="1" w:tplc="A5321332" w:tentative="1">
      <w:start w:val="1"/>
      <w:numFmt w:val="lowerLetter"/>
      <w:lvlText w:val="%2."/>
      <w:lvlJc w:val="left"/>
      <w:pPr>
        <w:ind w:left="1440" w:hanging="360"/>
      </w:pPr>
    </w:lvl>
    <w:lvl w:ilvl="2" w:tplc="E6501336" w:tentative="1">
      <w:start w:val="1"/>
      <w:numFmt w:val="lowerRoman"/>
      <w:lvlText w:val="%3."/>
      <w:lvlJc w:val="right"/>
      <w:pPr>
        <w:ind w:left="2160" w:hanging="180"/>
      </w:pPr>
    </w:lvl>
    <w:lvl w:ilvl="3" w:tplc="6338BACA" w:tentative="1">
      <w:start w:val="1"/>
      <w:numFmt w:val="decimal"/>
      <w:lvlText w:val="%4."/>
      <w:lvlJc w:val="left"/>
      <w:pPr>
        <w:ind w:left="2880" w:hanging="360"/>
      </w:pPr>
    </w:lvl>
    <w:lvl w:ilvl="4" w:tplc="5EB2512A" w:tentative="1">
      <w:start w:val="1"/>
      <w:numFmt w:val="lowerLetter"/>
      <w:lvlText w:val="%5."/>
      <w:lvlJc w:val="left"/>
      <w:pPr>
        <w:ind w:left="3600" w:hanging="360"/>
      </w:pPr>
    </w:lvl>
    <w:lvl w:ilvl="5" w:tplc="15B40E30" w:tentative="1">
      <w:start w:val="1"/>
      <w:numFmt w:val="lowerRoman"/>
      <w:lvlText w:val="%6."/>
      <w:lvlJc w:val="right"/>
      <w:pPr>
        <w:ind w:left="4320" w:hanging="180"/>
      </w:pPr>
    </w:lvl>
    <w:lvl w:ilvl="6" w:tplc="862CBDF2" w:tentative="1">
      <w:start w:val="1"/>
      <w:numFmt w:val="decimal"/>
      <w:lvlText w:val="%7."/>
      <w:lvlJc w:val="left"/>
      <w:pPr>
        <w:ind w:left="5040" w:hanging="360"/>
      </w:pPr>
    </w:lvl>
    <w:lvl w:ilvl="7" w:tplc="A216A7F2" w:tentative="1">
      <w:start w:val="1"/>
      <w:numFmt w:val="lowerLetter"/>
      <w:lvlText w:val="%8."/>
      <w:lvlJc w:val="left"/>
      <w:pPr>
        <w:ind w:left="5760" w:hanging="360"/>
      </w:pPr>
    </w:lvl>
    <w:lvl w:ilvl="8" w:tplc="78D6391E" w:tentative="1">
      <w:start w:val="1"/>
      <w:numFmt w:val="lowerRoman"/>
      <w:lvlText w:val="%9."/>
      <w:lvlJc w:val="right"/>
      <w:pPr>
        <w:ind w:left="6480" w:hanging="180"/>
      </w:pPr>
    </w:lvl>
  </w:abstractNum>
  <w:abstractNum w:abstractNumId="25" w15:restartNumberingAfterBreak="0">
    <w:nsid w:val="2AC45A47"/>
    <w:multiLevelType w:val="hybridMultilevel"/>
    <w:tmpl w:val="4030F340"/>
    <w:lvl w:ilvl="0" w:tplc="3BCC800C">
      <w:start w:val="1"/>
      <w:numFmt w:val="decimal"/>
      <w:lvlText w:val="%1."/>
      <w:lvlJc w:val="left"/>
      <w:pPr>
        <w:ind w:left="720" w:hanging="360"/>
      </w:pPr>
    </w:lvl>
    <w:lvl w:ilvl="1" w:tplc="CF162CC0">
      <w:start w:val="1"/>
      <w:numFmt w:val="lowerLetter"/>
      <w:lvlText w:val="%2."/>
      <w:lvlJc w:val="left"/>
      <w:pPr>
        <w:ind w:left="1440" w:hanging="360"/>
      </w:pPr>
    </w:lvl>
    <w:lvl w:ilvl="2" w:tplc="269238F6">
      <w:start w:val="1"/>
      <w:numFmt w:val="lowerRoman"/>
      <w:lvlText w:val="%3."/>
      <w:lvlJc w:val="right"/>
      <w:pPr>
        <w:ind w:left="2160" w:hanging="180"/>
      </w:pPr>
    </w:lvl>
    <w:lvl w:ilvl="3" w:tplc="80965B7A">
      <w:start w:val="1"/>
      <w:numFmt w:val="decimal"/>
      <w:lvlText w:val="%4."/>
      <w:lvlJc w:val="left"/>
      <w:pPr>
        <w:ind w:left="2880" w:hanging="360"/>
      </w:pPr>
    </w:lvl>
    <w:lvl w:ilvl="4" w:tplc="DCA65FCA">
      <w:start w:val="1"/>
      <w:numFmt w:val="lowerLetter"/>
      <w:lvlText w:val="%5."/>
      <w:lvlJc w:val="left"/>
      <w:pPr>
        <w:ind w:left="3600" w:hanging="360"/>
      </w:pPr>
    </w:lvl>
    <w:lvl w:ilvl="5" w:tplc="33B2A0F2">
      <w:start w:val="1"/>
      <w:numFmt w:val="lowerRoman"/>
      <w:lvlText w:val="%6."/>
      <w:lvlJc w:val="right"/>
      <w:pPr>
        <w:ind w:left="4320" w:hanging="180"/>
      </w:pPr>
    </w:lvl>
    <w:lvl w:ilvl="6" w:tplc="161805B8">
      <w:start w:val="1"/>
      <w:numFmt w:val="decimal"/>
      <w:lvlText w:val="%7."/>
      <w:lvlJc w:val="left"/>
      <w:pPr>
        <w:ind w:left="5040" w:hanging="360"/>
      </w:pPr>
    </w:lvl>
    <w:lvl w:ilvl="7" w:tplc="D940F9CA">
      <w:start w:val="1"/>
      <w:numFmt w:val="lowerLetter"/>
      <w:lvlText w:val="%8."/>
      <w:lvlJc w:val="left"/>
      <w:pPr>
        <w:ind w:left="5760" w:hanging="360"/>
      </w:pPr>
    </w:lvl>
    <w:lvl w:ilvl="8" w:tplc="5C548A1E">
      <w:start w:val="1"/>
      <w:numFmt w:val="lowerRoman"/>
      <w:lvlText w:val="%9."/>
      <w:lvlJc w:val="right"/>
      <w:pPr>
        <w:ind w:left="6480" w:hanging="180"/>
      </w:pPr>
    </w:lvl>
  </w:abstractNum>
  <w:abstractNum w:abstractNumId="26" w15:restartNumberingAfterBreak="0">
    <w:nsid w:val="2F1D31B9"/>
    <w:multiLevelType w:val="hybridMultilevel"/>
    <w:tmpl w:val="7CDC8BC4"/>
    <w:lvl w:ilvl="0" w:tplc="1558317E">
      <w:start w:val="1"/>
      <w:numFmt w:val="decimal"/>
      <w:lvlText w:val="%1."/>
      <w:lvlJc w:val="left"/>
      <w:pPr>
        <w:ind w:left="360" w:hanging="360"/>
      </w:pPr>
      <w:rPr>
        <w:rFonts w:hint="default"/>
      </w:rPr>
    </w:lvl>
    <w:lvl w:ilvl="1" w:tplc="335800AE" w:tentative="1">
      <w:start w:val="1"/>
      <w:numFmt w:val="lowerLetter"/>
      <w:lvlText w:val="%2."/>
      <w:lvlJc w:val="left"/>
      <w:pPr>
        <w:ind w:left="1080" w:hanging="360"/>
      </w:pPr>
    </w:lvl>
    <w:lvl w:ilvl="2" w:tplc="59989084" w:tentative="1">
      <w:start w:val="1"/>
      <w:numFmt w:val="lowerRoman"/>
      <w:lvlText w:val="%3."/>
      <w:lvlJc w:val="right"/>
      <w:pPr>
        <w:ind w:left="1800" w:hanging="180"/>
      </w:pPr>
    </w:lvl>
    <w:lvl w:ilvl="3" w:tplc="BB84695C" w:tentative="1">
      <w:start w:val="1"/>
      <w:numFmt w:val="decimal"/>
      <w:lvlText w:val="%4."/>
      <w:lvlJc w:val="left"/>
      <w:pPr>
        <w:ind w:left="2520" w:hanging="360"/>
      </w:pPr>
    </w:lvl>
    <w:lvl w:ilvl="4" w:tplc="8AD21386" w:tentative="1">
      <w:start w:val="1"/>
      <w:numFmt w:val="lowerLetter"/>
      <w:lvlText w:val="%5."/>
      <w:lvlJc w:val="left"/>
      <w:pPr>
        <w:ind w:left="3240" w:hanging="360"/>
      </w:pPr>
    </w:lvl>
    <w:lvl w:ilvl="5" w:tplc="785AA4BE" w:tentative="1">
      <w:start w:val="1"/>
      <w:numFmt w:val="lowerRoman"/>
      <w:lvlText w:val="%6."/>
      <w:lvlJc w:val="right"/>
      <w:pPr>
        <w:ind w:left="3960" w:hanging="180"/>
      </w:pPr>
    </w:lvl>
    <w:lvl w:ilvl="6" w:tplc="B058AE0C" w:tentative="1">
      <w:start w:val="1"/>
      <w:numFmt w:val="decimal"/>
      <w:lvlText w:val="%7."/>
      <w:lvlJc w:val="left"/>
      <w:pPr>
        <w:ind w:left="4680" w:hanging="360"/>
      </w:pPr>
    </w:lvl>
    <w:lvl w:ilvl="7" w:tplc="6FA22188" w:tentative="1">
      <w:start w:val="1"/>
      <w:numFmt w:val="lowerLetter"/>
      <w:lvlText w:val="%8."/>
      <w:lvlJc w:val="left"/>
      <w:pPr>
        <w:ind w:left="5400" w:hanging="360"/>
      </w:pPr>
    </w:lvl>
    <w:lvl w:ilvl="8" w:tplc="E4F42784" w:tentative="1">
      <w:start w:val="1"/>
      <w:numFmt w:val="lowerRoman"/>
      <w:lvlText w:val="%9."/>
      <w:lvlJc w:val="right"/>
      <w:pPr>
        <w:ind w:left="6120" w:hanging="180"/>
      </w:pPr>
    </w:lvl>
  </w:abstractNum>
  <w:abstractNum w:abstractNumId="27" w15:restartNumberingAfterBreak="0">
    <w:nsid w:val="2F7275B3"/>
    <w:multiLevelType w:val="hybridMultilevel"/>
    <w:tmpl w:val="375045C0"/>
    <w:lvl w:ilvl="0" w:tplc="EDA67B74">
      <w:start w:val="1"/>
      <w:numFmt w:val="decimal"/>
      <w:lvlText w:val="%1."/>
      <w:lvlJc w:val="left"/>
      <w:pPr>
        <w:ind w:left="720" w:hanging="360"/>
      </w:pPr>
    </w:lvl>
    <w:lvl w:ilvl="1" w:tplc="A4E0BEB8" w:tentative="1">
      <w:start w:val="1"/>
      <w:numFmt w:val="lowerLetter"/>
      <w:lvlText w:val="%2."/>
      <w:lvlJc w:val="left"/>
      <w:pPr>
        <w:ind w:left="1440" w:hanging="360"/>
      </w:pPr>
    </w:lvl>
    <w:lvl w:ilvl="2" w:tplc="0E58C840" w:tentative="1">
      <w:start w:val="1"/>
      <w:numFmt w:val="lowerRoman"/>
      <w:lvlText w:val="%3."/>
      <w:lvlJc w:val="right"/>
      <w:pPr>
        <w:ind w:left="2160" w:hanging="180"/>
      </w:pPr>
    </w:lvl>
    <w:lvl w:ilvl="3" w:tplc="F78A0904" w:tentative="1">
      <w:start w:val="1"/>
      <w:numFmt w:val="decimal"/>
      <w:lvlText w:val="%4."/>
      <w:lvlJc w:val="left"/>
      <w:pPr>
        <w:ind w:left="2880" w:hanging="360"/>
      </w:pPr>
    </w:lvl>
    <w:lvl w:ilvl="4" w:tplc="2786B5D8" w:tentative="1">
      <w:start w:val="1"/>
      <w:numFmt w:val="lowerLetter"/>
      <w:lvlText w:val="%5."/>
      <w:lvlJc w:val="left"/>
      <w:pPr>
        <w:ind w:left="3600" w:hanging="360"/>
      </w:pPr>
    </w:lvl>
    <w:lvl w:ilvl="5" w:tplc="9ED6F508" w:tentative="1">
      <w:start w:val="1"/>
      <w:numFmt w:val="lowerRoman"/>
      <w:lvlText w:val="%6."/>
      <w:lvlJc w:val="right"/>
      <w:pPr>
        <w:ind w:left="4320" w:hanging="180"/>
      </w:pPr>
    </w:lvl>
    <w:lvl w:ilvl="6" w:tplc="FA06395E" w:tentative="1">
      <w:start w:val="1"/>
      <w:numFmt w:val="decimal"/>
      <w:lvlText w:val="%7."/>
      <w:lvlJc w:val="left"/>
      <w:pPr>
        <w:ind w:left="5040" w:hanging="360"/>
      </w:pPr>
    </w:lvl>
    <w:lvl w:ilvl="7" w:tplc="4850A5D8" w:tentative="1">
      <w:start w:val="1"/>
      <w:numFmt w:val="lowerLetter"/>
      <w:lvlText w:val="%8."/>
      <w:lvlJc w:val="left"/>
      <w:pPr>
        <w:ind w:left="5760" w:hanging="360"/>
      </w:pPr>
    </w:lvl>
    <w:lvl w:ilvl="8" w:tplc="E7B81320" w:tentative="1">
      <w:start w:val="1"/>
      <w:numFmt w:val="lowerRoman"/>
      <w:lvlText w:val="%9."/>
      <w:lvlJc w:val="right"/>
      <w:pPr>
        <w:ind w:left="6480" w:hanging="180"/>
      </w:pPr>
    </w:lvl>
  </w:abstractNum>
  <w:abstractNum w:abstractNumId="28" w15:restartNumberingAfterBreak="0">
    <w:nsid w:val="2F8E1EF3"/>
    <w:multiLevelType w:val="hybridMultilevel"/>
    <w:tmpl w:val="88721E70"/>
    <w:lvl w:ilvl="0" w:tplc="927ABF30">
      <w:start w:val="1"/>
      <w:numFmt w:val="upperLetter"/>
      <w:lvlText w:val="%1."/>
      <w:lvlJc w:val="left"/>
      <w:pPr>
        <w:ind w:left="720" w:hanging="360"/>
      </w:pPr>
      <w:rPr>
        <w:rFonts w:hint="default"/>
      </w:rPr>
    </w:lvl>
    <w:lvl w:ilvl="1" w:tplc="2618E5C6">
      <w:start w:val="1"/>
      <w:numFmt w:val="lowerLetter"/>
      <w:lvlText w:val="%2."/>
      <w:lvlJc w:val="left"/>
      <w:pPr>
        <w:ind w:left="1440" w:hanging="360"/>
      </w:pPr>
    </w:lvl>
    <w:lvl w:ilvl="2" w:tplc="9BC6A946" w:tentative="1">
      <w:start w:val="1"/>
      <w:numFmt w:val="lowerRoman"/>
      <w:lvlText w:val="%3."/>
      <w:lvlJc w:val="right"/>
      <w:pPr>
        <w:ind w:left="2160" w:hanging="180"/>
      </w:pPr>
    </w:lvl>
    <w:lvl w:ilvl="3" w:tplc="7D3247CC" w:tentative="1">
      <w:start w:val="1"/>
      <w:numFmt w:val="decimal"/>
      <w:lvlText w:val="%4."/>
      <w:lvlJc w:val="left"/>
      <w:pPr>
        <w:ind w:left="2880" w:hanging="360"/>
      </w:pPr>
    </w:lvl>
    <w:lvl w:ilvl="4" w:tplc="D2FCBF22" w:tentative="1">
      <w:start w:val="1"/>
      <w:numFmt w:val="lowerLetter"/>
      <w:lvlText w:val="%5."/>
      <w:lvlJc w:val="left"/>
      <w:pPr>
        <w:ind w:left="3600" w:hanging="360"/>
      </w:pPr>
    </w:lvl>
    <w:lvl w:ilvl="5" w:tplc="F746DE8C" w:tentative="1">
      <w:start w:val="1"/>
      <w:numFmt w:val="lowerRoman"/>
      <w:lvlText w:val="%6."/>
      <w:lvlJc w:val="right"/>
      <w:pPr>
        <w:ind w:left="4320" w:hanging="180"/>
      </w:pPr>
    </w:lvl>
    <w:lvl w:ilvl="6" w:tplc="2382A740" w:tentative="1">
      <w:start w:val="1"/>
      <w:numFmt w:val="decimal"/>
      <w:lvlText w:val="%7."/>
      <w:lvlJc w:val="left"/>
      <w:pPr>
        <w:ind w:left="5040" w:hanging="360"/>
      </w:pPr>
    </w:lvl>
    <w:lvl w:ilvl="7" w:tplc="F6945054" w:tentative="1">
      <w:start w:val="1"/>
      <w:numFmt w:val="lowerLetter"/>
      <w:lvlText w:val="%8."/>
      <w:lvlJc w:val="left"/>
      <w:pPr>
        <w:ind w:left="5760" w:hanging="360"/>
      </w:pPr>
    </w:lvl>
    <w:lvl w:ilvl="8" w:tplc="F984E166" w:tentative="1">
      <w:start w:val="1"/>
      <w:numFmt w:val="lowerRoman"/>
      <w:lvlText w:val="%9."/>
      <w:lvlJc w:val="right"/>
      <w:pPr>
        <w:ind w:left="6480" w:hanging="180"/>
      </w:pPr>
    </w:lvl>
  </w:abstractNum>
  <w:abstractNum w:abstractNumId="29" w15:restartNumberingAfterBreak="0">
    <w:nsid w:val="31CC25A7"/>
    <w:multiLevelType w:val="hybridMultilevel"/>
    <w:tmpl w:val="D0EC69EA"/>
    <w:lvl w:ilvl="0" w:tplc="CD584F8C">
      <w:start w:val="1"/>
      <w:numFmt w:val="lowerRoman"/>
      <w:lvlText w:val="%1."/>
      <w:lvlJc w:val="left"/>
      <w:pPr>
        <w:ind w:left="1080" w:hanging="720"/>
      </w:pPr>
      <w:rPr>
        <w:rFonts w:hint="default"/>
      </w:rPr>
    </w:lvl>
    <w:lvl w:ilvl="1" w:tplc="30FEF79C" w:tentative="1">
      <w:start w:val="1"/>
      <w:numFmt w:val="lowerLetter"/>
      <w:lvlText w:val="%2."/>
      <w:lvlJc w:val="left"/>
      <w:pPr>
        <w:ind w:left="1440" w:hanging="360"/>
      </w:pPr>
    </w:lvl>
    <w:lvl w:ilvl="2" w:tplc="A4BC6E20" w:tentative="1">
      <w:start w:val="1"/>
      <w:numFmt w:val="lowerRoman"/>
      <w:lvlText w:val="%3."/>
      <w:lvlJc w:val="right"/>
      <w:pPr>
        <w:ind w:left="2160" w:hanging="180"/>
      </w:pPr>
    </w:lvl>
    <w:lvl w:ilvl="3" w:tplc="23E2DDB6" w:tentative="1">
      <w:start w:val="1"/>
      <w:numFmt w:val="decimal"/>
      <w:lvlText w:val="%4."/>
      <w:lvlJc w:val="left"/>
      <w:pPr>
        <w:ind w:left="2880" w:hanging="360"/>
      </w:pPr>
    </w:lvl>
    <w:lvl w:ilvl="4" w:tplc="11A07142" w:tentative="1">
      <w:start w:val="1"/>
      <w:numFmt w:val="lowerLetter"/>
      <w:lvlText w:val="%5."/>
      <w:lvlJc w:val="left"/>
      <w:pPr>
        <w:ind w:left="3600" w:hanging="360"/>
      </w:pPr>
    </w:lvl>
    <w:lvl w:ilvl="5" w:tplc="64AED8C4" w:tentative="1">
      <w:start w:val="1"/>
      <w:numFmt w:val="lowerRoman"/>
      <w:lvlText w:val="%6."/>
      <w:lvlJc w:val="right"/>
      <w:pPr>
        <w:ind w:left="4320" w:hanging="180"/>
      </w:pPr>
    </w:lvl>
    <w:lvl w:ilvl="6" w:tplc="7ACC6CB4" w:tentative="1">
      <w:start w:val="1"/>
      <w:numFmt w:val="decimal"/>
      <w:lvlText w:val="%7."/>
      <w:lvlJc w:val="left"/>
      <w:pPr>
        <w:ind w:left="5040" w:hanging="360"/>
      </w:pPr>
    </w:lvl>
    <w:lvl w:ilvl="7" w:tplc="CFD0E6DC" w:tentative="1">
      <w:start w:val="1"/>
      <w:numFmt w:val="lowerLetter"/>
      <w:lvlText w:val="%8."/>
      <w:lvlJc w:val="left"/>
      <w:pPr>
        <w:ind w:left="5760" w:hanging="360"/>
      </w:pPr>
    </w:lvl>
    <w:lvl w:ilvl="8" w:tplc="261E9870" w:tentative="1">
      <w:start w:val="1"/>
      <w:numFmt w:val="lowerRoman"/>
      <w:lvlText w:val="%9."/>
      <w:lvlJc w:val="right"/>
      <w:pPr>
        <w:ind w:left="6480" w:hanging="180"/>
      </w:pPr>
    </w:lvl>
  </w:abstractNum>
  <w:abstractNum w:abstractNumId="30" w15:restartNumberingAfterBreak="0">
    <w:nsid w:val="321B6848"/>
    <w:multiLevelType w:val="hybridMultilevel"/>
    <w:tmpl w:val="DF0210D8"/>
    <w:lvl w:ilvl="0" w:tplc="E87C8086">
      <w:start w:val="1"/>
      <w:numFmt w:val="decimal"/>
      <w:lvlText w:val="%1."/>
      <w:lvlJc w:val="left"/>
      <w:pPr>
        <w:ind w:left="720" w:hanging="360"/>
      </w:pPr>
    </w:lvl>
    <w:lvl w:ilvl="1" w:tplc="09903708">
      <w:start w:val="1"/>
      <w:numFmt w:val="lowerLetter"/>
      <w:lvlText w:val="%2."/>
      <w:lvlJc w:val="left"/>
      <w:pPr>
        <w:ind w:left="1440" w:hanging="360"/>
      </w:pPr>
    </w:lvl>
    <w:lvl w:ilvl="2" w:tplc="80A488B2">
      <w:start w:val="1"/>
      <w:numFmt w:val="lowerRoman"/>
      <w:lvlText w:val="%3."/>
      <w:lvlJc w:val="right"/>
      <w:pPr>
        <w:ind w:left="2160" w:hanging="180"/>
      </w:pPr>
    </w:lvl>
    <w:lvl w:ilvl="3" w:tplc="9186590A">
      <w:start w:val="1"/>
      <w:numFmt w:val="decimal"/>
      <w:lvlText w:val="%4."/>
      <w:lvlJc w:val="left"/>
      <w:pPr>
        <w:ind w:left="2880" w:hanging="360"/>
      </w:pPr>
    </w:lvl>
    <w:lvl w:ilvl="4" w:tplc="712C3C56">
      <w:start w:val="1"/>
      <w:numFmt w:val="lowerLetter"/>
      <w:lvlText w:val="%5."/>
      <w:lvlJc w:val="left"/>
      <w:pPr>
        <w:ind w:left="3600" w:hanging="360"/>
      </w:pPr>
    </w:lvl>
    <w:lvl w:ilvl="5" w:tplc="3F727CDC">
      <w:start w:val="1"/>
      <w:numFmt w:val="lowerRoman"/>
      <w:lvlText w:val="%6."/>
      <w:lvlJc w:val="right"/>
      <w:pPr>
        <w:ind w:left="4320" w:hanging="180"/>
      </w:pPr>
    </w:lvl>
    <w:lvl w:ilvl="6" w:tplc="6F7411FA">
      <w:start w:val="1"/>
      <w:numFmt w:val="decimal"/>
      <w:lvlText w:val="%7."/>
      <w:lvlJc w:val="left"/>
      <w:pPr>
        <w:ind w:left="5040" w:hanging="360"/>
      </w:pPr>
    </w:lvl>
    <w:lvl w:ilvl="7" w:tplc="E6280DA6">
      <w:start w:val="1"/>
      <w:numFmt w:val="lowerLetter"/>
      <w:lvlText w:val="%8."/>
      <w:lvlJc w:val="left"/>
      <w:pPr>
        <w:ind w:left="5760" w:hanging="360"/>
      </w:pPr>
    </w:lvl>
    <w:lvl w:ilvl="8" w:tplc="E3DCF352">
      <w:start w:val="1"/>
      <w:numFmt w:val="lowerRoman"/>
      <w:lvlText w:val="%9."/>
      <w:lvlJc w:val="right"/>
      <w:pPr>
        <w:ind w:left="6480" w:hanging="180"/>
      </w:pPr>
    </w:lvl>
  </w:abstractNum>
  <w:abstractNum w:abstractNumId="31" w15:restartNumberingAfterBreak="0">
    <w:nsid w:val="3242489C"/>
    <w:multiLevelType w:val="hybridMultilevel"/>
    <w:tmpl w:val="1C7660D8"/>
    <w:lvl w:ilvl="0" w:tplc="EC7A921A">
      <w:start w:val="1"/>
      <w:numFmt w:val="decimal"/>
      <w:lvlText w:val="%1."/>
      <w:lvlJc w:val="left"/>
      <w:pPr>
        <w:ind w:left="360" w:hanging="360"/>
      </w:pPr>
      <w:rPr>
        <w:rFonts w:hint="default"/>
      </w:rPr>
    </w:lvl>
    <w:lvl w:ilvl="1" w:tplc="5CCECF8A" w:tentative="1">
      <w:start w:val="1"/>
      <w:numFmt w:val="lowerLetter"/>
      <w:lvlText w:val="%2."/>
      <w:lvlJc w:val="left"/>
      <w:pPr>
        <w:ind w:left="1080" w:hanging="360"/>
      </w:pPr>
    </w:lvl>
    <w:lvl w:ilvl="2" w:tplc="5ABAEC8A" w:tentative="1">
      <w:start w:val="1"/>
      <w:numFmt w:val="lowerRoman"/>
      <w:lvlText w:val="%3."/>
      <w:lvlJc w:val="right"/>
      <w:pPr>
        <w:ind w:left="1800" w:hanging="180"/>
      </w:pPr>
    </w:lvl>
    <w:lvl w:ilvl="3" w:tplc="1F94B278" w:tentative="1">
      <w:start w:val="1"/>
      <w:numFmt w:val="decimal"/>
      <w:lvlText w:val="%4."/>
      <w:lvlJc w:val="left"/>
      <w:pPr>
        <w:ind w:left="2520" w:hanging="360"/>
      </w:pPr>
    </w:lvl>
    <w:lvl w:ilvl="4" w:tplc="3244BBF0" w:tentative="1">
      <w:start w:val="1"/>
      <w:numFmt w:val="lowerLetter"/>
      <w:lvlText w:val="%5."/>
      <w:lvlJc w:val="left"/>
      <w:pPr>
        <w:ind w:left="3240" w:hanging="360"/>
      </w:pPr>
    </w:lvl>
    <w:lvl w:ilvl="5" w:tplc="9062AB28" w:tentative="1">
      <w:start w:val="1"/>
      <w:numFmt w:val="lowerRoman"/>
      <w:lvlText w:val="%6."/>
      <w:lvlJc w:val="right"/>
      <w:pPr>
        <w:ind w:left="3960" w:hanging="180"/>
      </w:pPr>
    </w:lvl>
    <w:lvl w:ilvl="6" w:tplc="A496789E" w:tentative="1">
      <w:start w:val="1"/>
      <w:numFmt w:val="decimal"/>
      <w:lvlText w:val="%7."/>
      <w:lvlJc w:val="left"/>
      <w:pPr>
        <w:ind w:left="4680" w:hanging="360"/>
      </w:pPr>
    </w:lvl>
    <w:lvl w:ilvl="7" w:tplc="B92EA216" w:tentative="1">
      <w:start w:val="1"/>
      <w:numFmt w:val="lowerLetter"/>
      <w:lvlText w:val="%8."/>
      <w:lvlJc w:val="left"/>
      <w:pPr>
        <w:ind w:left="5400" w:hanging="360"/>
      </w:pPr>
    </w:lvl>
    <w:lvl w:ilvl="8" w:tplc="A170F63C" w:tentative="1">
      <w:start w:val="1"/>
      <w:numFmt w:val="lowerRoman"/>
      <w:lvlText w:val="%9."/>
      <w:lvlJc w:val="right"/>
      <w:pPr>
        <w:ind w:left="6120" w:hanging="180"/>
      </w:pPr>
    </w:lvl>
  </w:abstractNum>
  <w:abstractNum w:abstractNumId="32" w15:restartNumberingAfterBreak="0">
    <w:nsid w:val="333C4393"/>
    <w:multiLevelType w:val="hybridMultilevel"/>
    <w:tmpl w:val="783291B2"/>
    <w:lvl w:ilvl="0" w:tplc="1862DC7C">
      <w:start w:val="1"/>
      <w:numFmt w:val="decimal"/>
      <w:lvlText w:val="%1."/>
      <w:lvlJc w:val="left"/>
      <w:pPr>
        <w:ind w:left="720" w:hanging="360"/>
      </w:pPr>
      <w:rPr>
        <w:rFonts w:hint="default"/>
        <w:sz w:val="20"/>
      </w:rPr>
    </w:lvl>
    <w:lvl w:ilvl="1" w:tplc="1AE88120">
      <w:start w:val="1"/>
      <w:numFmt w:val="decimal"/>
      <w:lvlText w:val="%2.)"/>
      <w:lvlJc w:val="left"/>
      <w:pPr>
        <w:ind w:left="1440" w:hanging="360"/>
      </w:pPr>
      <w:rPr>
        <w:rFonts w:hint="default"/>
      </w:rPr>
    </w:lvl>
    <w:lvl w:ilvl="2" w:tplc="07F81E66">
      <w:start w:val="1"/>
      <w:numFmt w:val="decimal"/>
      <w:lvlText w:val="%3."/>
      <w:lvlJc w:val="left"/>
      <w:pPr>
        <w:ind w:left="2160" w:hanging="360"/>
      </w:pPr>
      <w:rPr>
        <w:rFonts w:hint="default"/>
      </w:rPr>
    </w:lvl>
    <w:lvl w:ilvl="3" w:tplc="B638FAE0" w:tentative="1">
      <w:start w:val="1"/>
      <w:numFmt w:val="bullet"/>
      <w:lvlText w:val=""/>
      <w:lvlJc w:val="left"/>
      <w:pPr>
        <w:tabs>
          <w:tab w:val="num" w:pos="2880"/>
        </w:tabs>
        <w:ind w:left="2880" w:hanging="360"/>
      </w:pPr>
      <w:rPr>
        <w:rFonts w:ascii="Wingdings" w:hAnsi="Wingdings" w:hint="default"/>
        <w:sz w:val="20"/>
      </w:rPr>
    </w:lvl>
    <w:lvl w:ilvl="4" w:tplc="EB40A9C8" w:tentative="1">
      <w:start w:val="1"/>
      <w:numFmt w:val="bullet"/>
      <w:lvlText w:val=""/>
      <w:lvlJc w:val="left"/>
      <w:pPr>
        <w:tabs>
          <w:tab w:val="num" w:pos="3600"/>
        </w:tabs>
        <w:ind w:left="3600" w:hanging="360"/>
      </w:pPr>
      <w:rPr>
        <w:rFonts w:ascii="Wingdings" w:hAnsi="Wingdings" w:hint="default"/>
        <w:sz w:val="20"/>
      </w:rPr>
    </w:lvl>
    <w:lvl w:ilvl="5" w:tplc="00FC371C" w:tentative="1">
      <w:start w:val="1"/>
      <w:numFmt w:val="bullet"/>
      <w:lvlText w:val=""/>
      <w:lvlJc w:val="left"/>
      <w:pPr>
        <w:tabs>
          <w:tab w:val="num" w:pos="4320"/>
        </w:tabs>
        <w:ind w:left="4320" w:hanging="360"/>
      </w:pPr>
      <w:rPr>
        <w:rFonts w:ascii="Wingdings" w:hAnsi="Wingdings" w:hint="default"/>
        <w:sz w:val="20"/>
      </w:rPr>
    </w:lvl>
    <w:lvl w:ilvl="6" w:tplc="B6DEE1CA" w:tentative="1">
      <w:start w:val="1"/>
      <w:numFmt w:val="bullet"/>
      <w:lvlText w:val=""/>
      <w:lvlJc w:val="left"/>
      <w:pPr>
        <w:tabs>
          <w:tab w:val="num" w:pos="5040"/>
        </w:tabs>
        <w:ind w:left="5040" w:hanging="360"/>
      </w:pPr>
      <w:rPr>
        <w:rFonts w:ascii="Wingdings" w:hAnsi="Wingdings" w:hint="default"/>
        <w:sz w:val="20"/>
      </w:rPr>
    </w:lvl>
    <w:lvl w:ilvl="7" w:tplc="B45CBE4C" w:tentative="1">
      <w:start w:val="1"/>
      <w:numFmt w:val="bullet"/>
      <w:lvlText w:val=""/>
      <w:lvlJc w:val="left"/>
      <w:pPr>
        <w:tabs>
          <w:tab w:val="num" w:pos="5760"/>
        </w:tabs>
        <w:ind w:left="5760" w:hanging="360"/>
      </w:pPr>
      <w:rPr>
        <w:rFonts w:ascii="Wingdings" w:hAnsi="Wingdings" w:hint="default"/>
        <w:sz w:val="20"/>
      </w:rPr>
    </w:lvl>
    <w:lvl w:ilvl="8" w:tplc="04908B7A"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4CF37E6"/>
    <w:multiLevelType w:val="hybridMultilevel"/>
    <w:tmpl w:val="6F92BEE8"/>
    <w:lvl w:ilvl="0" w:tplc="6666ABFC">
      <w:start w:val="1"/>
      <w:numFmt w:val="decimal"/>
      <w:lvlText w:val="%1."/>
      <w:lvlJc w:val="left"/>
      <w:pPr>
        <w:ind w:left="720" w:hanging="360"/>
      </w:pPr>
    </w:lvl>
    <w:lvl w:ilvl="1" w:tplc="6690051C">
      <w:start w:val="1"/>
      <w:numFmt w:val="lowerLetter"/>
      <w:lvlText w:val="%2."/>
      <w:lvlJc w:val="left"/>
      <w:pPr>
        <w:ind w:left="1440" w:hanging="360"/>
      </w:pPr>
    </w:lvl>
    <w:lvl w:ilvl="2" w:tplc="56822BA0">
      <w:start w:val="1"/>
      <w:numFmt w:val="lowerRoman"/>
      <w:lvlText w:val="%3."/>
      <w:lvlJc w:val="right"/>
      <w:pPr>
        <w:ind w:left="2160" w:hanging="180"/>
      </w:pPr>
    </w:lvl>
    <w:lvl w:ilvl="3" w:tplc="F2461E9A">
      <w:start w:val="1"/>
      <w:numFmt w:val="decimal"/>
      <w:lvlText w:val="%4."/>
      <w:lvlJc w:val="left"/>
      <w:pPr>
        <w:ind w:left="2880" w:hanging="360"/>
      </w:pPr>
    </w:lvl>
    <w:lvl w:ilvl="4" w:tplc="3B1E7618">
      <w:start w:val="1"/>
      <w:numFmt w:val="lowerLetter"/>
      <w:lvlText w:val="%5."/>
      <w:lvlJc w:val="left"/>
      <w:pPr>
        <w:ind w:left="3600" w:hanging="360"/>
      </w:pPr>
    </w:lvl>
    <w:lvl w:ilvl="5" w:tplc="FBE2C5A6">
      <w:start w:val="1"/>
      <w:numFmt w:val="lowerRoman"/>
      <w:lvlText w:val="%6."/>
      <w:lvlJc w:val="right"/>
      <w:pPr>
        <w:ind w:left="4320" w:hanging="180"/>
      </w:pPr>
    </w:lvl>
    <w:lvl w:ilvl="6" w:tplc="0F6AC1A2">
      <w:start w:val="1"/>
      <w:numFmt w:val="decimal"/>
      <w:lvlText w:val="%7."/>
      <w:lvlJc w:val="left"/>
      <w:pPr>
        <w:ind w:left="5040" w:hanging="360"/>
      </w:pPr>
    </w:lvl>
    <w:lvl w:ilvl="7" w:tplc="1E0C0F7C">
      <w:start w:val="1"/>
      <w:numFmt w:val="lowerLetter"/>
      <w:lvlText w:val="%8."/>
      <w:lvlJc w:val="left"/>
      <w:pPr>
        <w:ind w:left="5760" w:hanging="360"/>
      </w:pPr>
    </w:lvl>
    <w:lvl w:ilvl="8" w:tplc="7FD45108">
      <w:start w:val="1"/>
      <w:numFmt w:val="lowerRoman"/>
      <w:lvlText w:val="%9."/>
      <w:lvlJc w:val="right"/>
      <w:pPr>
        <w:ind w:left="6480" w:hanging="180"/>
      </w:pPr>
    </w:lvl>
  </w:abstractNum>
  <w:abstractNum w:abstractNumId="34" w15:restartNumberingAfterBreak="0">
    <w:nsid w:val="36FB019C"/>
    <w:multiLevelType w:val="hybridMultilevel"/>
    <w:tmpl w:val="F58EF208"/>
    <w:lvl w:ilvl="0" w:tplc="6C1265E0">
      <w:start w:val="1"/>
      <w:numFmt w:val="decimal"/>
      <w:lvlText w:val="%1."/>
      <w:lvlJc w:val="left"/>
      <w:pPr>
        <w:ind w:left="720" w:hanging="360"/>
      </w:pPr>
    </w:lvl>
    <w:lvl w:ilvl="1" w:tplc="B5E2256A">
      <w:start w:val="1"/>
      <w:numFmt w:val="lowerLetter"/>
      <w:lvlText w:val="%2."/>
      <w:lvlJc w:val="left"/>
      <w:pPr>
        <w:ind w:left="1440" w:hanging="360"/>
      </w:pPr>
    </w:lvl>
    <w:lvl w:ilvl="2" w:tplc="AED4AC5E">
      <w:start w:val="1"/>
      <w:numFmt w:val="lowerRoman"/>
      <w:lvlText w:val="%3."/>
      <w:lvlJc w:val="right"/>
      <w:pPr>
        <w:ind w:left="2160" w:hanging="180"/>
      </w:pPr>
    </w:lvl>
    <w:lvl w:ilvl="3" w:tplc="11044D04">
      <w:start w:val="1"/>
      <w:numFmt w:val="decimal"/>
      <w:lvlText w:val="%4."/>
      <w:lvlJc w:val="left"/>
      <w:pPr>
        <w:ind w:left="2880" w:hanging="360"/>
      </w:pPr>
    </w:lvl>
    <w:lvl w:ilvl="4" w:tplc="E5E4E2A4">
      <w:start w:val="1"/>
      <w:numFmt w:val="lowerLetter"/>
      <w:lvlText w:val="%5."/>
      <w:lvlJc w:val="left"/>
      <w:pPr>
        <w:ind w:left="3600" w:hanging="360"/>
      </w:pPr>
    </w:lvl>
    <w:lvl w:ilvl="5" w:tplc="2B6400C4">
      <w:start w:val="1"/>
      <w:numFmt w:val="lowerRoman"/>
      <w:lvlText w:val="%6."/>
      <w:lvlJc w:val="right"/>
      <w:pPr>
        <w:ind w:left="4320" w:hanging="180"/>
      </w:pPr>
    </w:lvl>
    <w:lvl w:ilvl="6" w:tplc="C630B22C">
      <w:start w:val="1"/>
      <w:numFmt w:val="decimal"/>
      <w:lvlText w:val="%7."/>
      <w:lvlJc w:val="left"/>
      <w:pPr>
        <w:ind w:left="5040" w:hanging="360"/>
      </w:pPr>
    </w:lvl>
    <w:lvl w:ilvl="7" w:tplc="CC927792">
      <w:start w:val="1"/>
      <w:numFmt w:val="lowerLetter"/>
      <w:lvlText w:val="%8."/>
      <w:lvlJc w:val="left"/>
      <w:pPr>
        <w:ind w:left="5760" w:hanging="360"/>
      </w:pPr>
    </w:lvl>
    <w:lvl w:ilvl="8" w:tplc="A18CEDE6">
      <w:start w:val="1"/>
      <w:numFmt w:val="lowerRoman"/>
      <w:lvlText w:val="%9."/>
      <w:lvlJc w:val="right"/>
      <w:pPr>
        <w:ind w:left="6480" w:hanging="180"/>
      </w:pPr>
    </w:lvl>
  </w:abstractNum>
  <w:abstractNum w:abstractNumId="35" w15:restartNumberingAfterBreak="0">
    <w:nsid w:val="3981363E"/>
    <w:multiLevelType w:val="hybridMultilevel"/>
    <w:tmpl w:val="EFD0814C"/>
    <w:lvl w:ilvl="0" w:tplc="FD6CB442">
      <w:start w:val="1"/>
      <w:numFmt w:val="bullet"/>
      <w:lvlText w:val=""/>
      <w:lvlJc w:val="left"/>
      <w:pPr>
        <w:ind w:left="720" w:hanging="360"/>
      </w:pPr>
      <w:rPr>
        <w:rFonts w:ascii="Symbol" w:hAnsi="Symbol" w:hint="default"/>
      </w:rPr>
    </w:lvl>
    <w:lvl w:ilvl="1" w:tplc="C824BEDA" w:tentative="1">
      <w:start w:val="1"/>
      <w:numFmt w:val="bullet"/>
      <w:lvlText w:val="o"/>
      <w:lvlJc w:val="left"/>
      <w:pPr>
        <w:ind w:left="1440" w:hanging="360"/>
      </w:pPr>
      <w:rPr>
        <w:rFonts w:ascii="Courier New" w:hAnsi="Courier New" w:cs="Courier New" w:hint="default"/>
      </w:rPr>
    </w:lvl>
    <w:lvl w:ilvl="2" w:tplc="2BF833E8" w:tentative="1">
      <w:start w:val="1"/>
      <w:numFmt w:val="bullet"/>
      <w:lvlText w:val=""/>
      <w:lvlJc w:val="left"/>
      <w:pPr>
        <w:ind w:left="2160" w:hanging="360"/>
      </w:pPr>
      <w:rPr>
        <w:rFonts w:ascii="Wingdings" w:hAnsi="Wingdings" w:hint="default"/>
      </w:rPr>
    </w:lvl>
    <w:lvl w:ilvl="3" w:tplc="DBC47D9E" w:tentative="1">
      <w:start w:val="1"/>
      <w:numFmt w:val="bullet"/>
      <w:lvlText w:val=""/>
      <w:lvlJc w:val="left"/>
      <w:pPr>
        <w:ind w:left="2880" w:hanging="360"/>
      </w:pPr>
      <w:rPr>
        <w:rFonts w:ascii="Symbol" w:hAnsi="Symbol" w:hint="default"/>
      </w:rPr>
    </w:lvl>
    <w:lvl w:ilvl="4" w:tplc="77C2B844" w:tentative="1">
      <w:start w:val="1"/>
      <w:numFmt w:val="bullet"/>
      <w:lvlText w:val="o"/>
      <w:lvlJc w:val="left"/>
      <w:pPr>
        <w:ind w:left="3600" w:hanging="360"/>
      </w:pPr>
      <w:rPr>
        <w:rFonts w:ascii="Courier New" w:hAnsi="Courier New" w:cs="Courier New" w:hint="default"/>
      </w:rPr>
    </w:lvl>
    <w:lvl w:ilvl="5" w:tplc="928A2724" w:tentative="1">
      <w:start w:val="1"/>
      <w:numFmt w:val="bullet"/>
      <w:lvlText w:val=""/>
      <w:lvlJc w:val="left"/>
      <w:pPr>
        <w:ind w:left="4320" w:hanging="360"/>
      </w:pPr>
      <w:rPr>
        <w:rFonts w:ascii="Wingdings" w:hAnsi="Wingdings" w:hint="default"/>
      </w:rPr>
    </w:lvl>
    <w:lvl w:ilvl="6" w:tplc="E22A1E6C" w:tentative="1">
      <w:start w:val="1"/>
      <w:numFmt w:val="bullet"/>
      <w:lvlText w:val=""/>
      <w:lvlJc w:val="left"/>
      <w:pPr>
        <w:ind w:left="5040" w:hanging="360"/>
      </w:pPr>
      <w:rPr>
        <w:rFonts w:ascii="Symbol" w:hAnsi="Symbol" w:hint="default"/>
      </w:rPr>
    </w:lvl>
    <w:lvl w:ilvl="7" w:tplc="56CAEDE6" w:tentative="1">
      <w:start w:val="1"/>
      <w:numFmt w:val="bullet"/>
      <w:lvlText w:val="o"/>
      <w:lvlJc w:val="left"/>
      <w:pPr>
        <w:ind w:left="5760" w:hanging="360"/>
      </w:pPr>
      <w:rPr>
        <w:rFonts w:ascii="Courier New" w:hAnsi="Courier New" w:cs="Courier New" w:hint="default"/>
      </w:rPr>
    </w:lvl>
    <w:lvl w:ilvl="8" w:tplc="4348B5BE" w:tentative="1">
      <w:start w:val="1"/>
      <w:numFmt w:val="bullet"/>
      <w:lvlText w:val=""/>
      <w:lvlJc w:val="left"/>
      <w:pPr>
        <w:ind w:left="6480" w:hanging="360"/>
      </w:pPr>
      <w:rPr>
        <w:rFonts w:ascii="Wingdings" w:hAnsi="Wingdings" w:hint="default"/>
      </w:rPr>
    </w:lvl>
  </w:abstractNum>
  <w:abstractNum w:abstractNumId="36" w15:restartNumberingAfterBreak="0">
    <w:nsid w:val="3ABF00AC"/>
    <w:multiLevelType w:val="hybridMultilevel"/>
    <w:tmpl w:val="DE9CAE9C"/>
    <w:lvl w:ilvl="0" w:tplc="A61E7262">
      <w:start w:val="1"/>
      <w:numFmt w:val="bullet"/>
      <w:lvlText w:val=""/>
      <w:lvlJc w:val="left"/>
      <w:pPr>
        <w:ind w:left="720" w:hanging="360"/>
      </w:pPr>
      <w:rPr>
        <w:rFonts w:ascii="Symbol" w:hAnsi="Symbol" w:hint="default"/>
      </w:rPr>
    </w:lvl>
    <w:lvl w:ilvl="1" w:tplc="A3C8DF0E" w:tentative="1">
      <w:start w:val="1"/>
      <w:numFmt w:val="bullet"/>
      <w:lvlText w:val="o"/>
      <w:lvlJc w:val="left"/>
      <w:pPr>
        <w:ind w:left="1440" w:hanging="360"/>
      </w:pPr>
      <w:rPr>
        <w:rFonts w:ascii="Courier New" w:hAnsi="Courier New" w:cs="Courier New" w:hint="default"/>
      </w:rPr>
    </w:lvl>
    <w:lvl w:ilvl="2" w:tplc="AFFA7F30" w:tentative="1">
      <w:start w:val="1"/>
      <w:numFmt w:val="bullet"/>
      <w:lvlText w:val=""/>
      <w:lvlJc w:val="left"/>
      <w:pPr>
        <w:ind w:left="2160" w:hanging="360"/>
      </w:pPr>
      <w:rPr>
        <w:rFonts w:ascii="Wingdings" w:hAnsi="Wingdings" w:hint="default"/>
      </w:rPr>
    </w:lvl>
    <w:lvl w:ilvl="3" w:tplc="CCFA4FCC" w:tentative="1">
      <w:start w:val="1"/>
      <w:numFmt w:val="bullet"/>
      <w:lvlText w:val=""/>
      <w:lvlJc w:val="left"/>
      <w:pPr>
        <w:ind w:left="2880" w:hanging="360"/>
      </w:pPr>
      <w:rPr>
        <w:rFonts w:ascii="Symbol" w:hAnsi="Symbol" w:hint="default"/>
      </w:rPr>
    </w:lvl>
    <w:lvl w:ilvl="4" w:tplc="CECAD006" w:tentative="1">
      <w:start w:val="1"/>
      <w:numFmt w:val="bullet"/>
      <w:lvlText w:val="o"/>
      <w:lvlJc w:val="left"/>
      <w:pPr>
        <w:ind w:left="3600" w:hanging="360"/>
      </w:pPr>
      <w:rPr>
        <w:rFonts w:ascii="Courier New" w:hAnsi="Courier New" w:cs="Courier New" w:hint="default"/>
      </w:rPr>
    </w:lvl>
    <w:lvl w:ilvl="5" w:tplc="07D4C7E2" w:tentative="1">
      <w:start w:val="1"/>
      <w:numFmt w:val="bullet"/>
      <w:lvlText w:val=""/>
      <w:lvlJc w:val="left"/>
      <w:pPr>
        <w:ind w:left="4320" w:hanging="360"/>
      </w:pPr>
      <w:rPr>
        <w:rFonts w:ascii="Wingdings" w:hAnsi="Wingdings" w:hint="default"/>
      </w:rPr>
    </w:lvl>
    <w:lvl w:ilvl="6" w:tplc="9C363800" w:tentative="1">
      <w:start w:val="1"/>
      <w:numFmt w:val="bullet"/>
      <w:lvlText w:val=""/>
      <w:lvlJc w:val="left"/>
      <w:pPr>
        <w:ind w:left="5040" w:hanging="360"/>
      </w:pPr>
      <w:rPr>
        <w:rFonts w:ascii="Symbol" w:hAnsi="Symbol" w:hint="default"/>
      </w:rPr>
    </w:lvl>
    <w:lvl w:ilvl="7" w:tplc="B77A3698" w:tentative="1">
      <w:start w:val="1"/>
      <w:numFmt w:val="bullet"/>
      <w:lvlText w:val="o"/>
      <w:lvlJc w:val="left"/>
      <w:pPr>
        <w:ind w:left="5760" w:hanging="360"/>
      </w:pPr>
      <w:rPr>
        <w:rFonts w:ascii="Courier New" w:hAnsi="Courier New" w:cs="Courier New" w:hint="default"/>
      </w:rPr>
    </w:lvl>
    <w:lvl w:ilvl="8" w:tplc="D42068D0" w:tentative="1">
      <w:start w:val="1"/>
      <w:numFmt w:val="bullet"/>
      <w:lvlText w:val=""/>
      <w:lvlJc w:val="left"/>
      <w:pPr>
        <w:ind w:left="6480" w:hanging="360"/>
      </w:pPr>
      <w:rPr>
        <w:rFonts w:ascii="Wingdings" w:hAnsi="Wingdings" w:hint="default"/>
      </w:rPr>
    </w:lvl>
  </w:abstractNum>
  <w:abstractNum w:abstractNumId="37" w15:restartNumberingAfterBreak="0">
    <w:nsid w:val="3C763B25"/>
    <w:multiLevelType w:val="hybridMultilevel"/>
    <w:tmpl w:val="FEF6D698"/>
    <w:lvl w:ilvl="0" w:tplc="A4802A1A">
      <w:start w:val="1"/>
      <w:numFmt w:val="lowerRoman"/>
      <w:lvlText w:val="%1)"/>
      <w:lvlJc w:val="left"/>
      <w:pPr>
        <w:ind w:left="1080" w:hanging="720"/>
      </w:pPr>
      <w:rPr>
        <w:rFonts w:hint="default"/>
      </w:rPr>
    </w:lvl>
    <w:lvl w:ilvl="1" w:tplc="71402946" w:tentative="1">
      <w:start w:val="1"/>
      <w:numFmt w:val="lowerLetter"/>
      <w:lvlText w:val="%2."/>
      <w:lvlJc w:val="left"/>
      <w:pPr>
        <w:ind w:left="1440" w:hanging="360"/>
      </w:pPr>
    </w:lvl>
    <w:lvl w:ilvl="2" w:tplc="C8A60382" w:tentative="1">
      <w:start w:val="1"/>
      <w:numFmt w:val="lowerRoman"/>
      <w:lvlText w:val="%3."/>
      <w:lvlJc w:val="right"/>
      <w:pPr>
        <w:ind w:left="2160" w:hanging="180"/>
      </w:pPr>
    </w:lvl>
    <w:lvl w:ilvl="3" w:tplc="D4148986" w:tentative="1">
      <w:start w:val="1"/>
      <w:numFmt w:val="decimal"/>
      <w:lvlText w:val="%4."/>
      <w:lvlJc w:val="left"/>
      <w:pPr>
        <w:ind w:left="2880" w:hanging="360"/>
      </w:pPr>
    </w:lvl>
    <w:lvl w:ilvl="4" w:tplc="68FAB6D6" w:tentative="1">
      <w:start w:val="1"/>
      <w:numFmt w:val="lowerLetter"/>
      <w:lvlText w:val="%5."/>
      <w:lvlJc w:val="left"/>
      <w:pPr>
        <w:ind w:left="3600" w:hanging="360"/>
      </w:pPr>
    </w:lvl>
    <w:lvl w:ilvl="5" w:tplc="B7A841DA" w:tentative="1">
      <w:start w:val="1"/>
      <w:numFmt w:val="lowerRoman"/>
      <w:lvlText w:val="%6."/>
      <w:lvlJc w:val="right"/>
      <w:pPr>
        <w:ind w:left="4320" w:hanging="180"/>
      </w:pPr>
    </w:lvl>
    <w:lvl w:ilvl="6" w:tplc="D4569606" w:tentative="1">
      <w:start w:val="1"/>
      <w:numFmt w:val="decimal"/>
      <w:lvlText w:val="%7."/>
      <w:lvlJc w:val="left"/>
      <w:pPr>
        <w:ind w:left="5040" w:hanging="360"/>
      </w:pPr>
    </w:lvl>
    <w:lvl w:ilvl="7" w:tplc="CB1ED8D8" w:tentative="1">
      <w:start w:val="1"/>
      <w:numFmt w:val="lowerLetter"/>
      <w:lvlText w:val="%8."/>
      <w:lvlJc w:val="left"/>
      <w:pPr>
        <w:ind w:left="5760" w:hanging="360"/>
      </w:pPr>
    </w:lvl>
    <w:lvl w:ilvl="8" w:tplc="5B04144E" w:tentative="1">
      <w:start w:val="1"/>
      <w:numFmt w:val="lowerRoman"/>
      <w:lvlText w:val="%9."/>
      <w:lvlJc w:val="right"/>
      <w:pPr>
        <w:ind w:left="6480" w:hanging="180"/>
      </w:pPr>
    </w:lvl>
  </w:abstractNum>
  <w:abstractNum w:abstractNumId="38" w15:restartNumberingAfterBreak="0">
    <w:nsid w:val="413A0B0C"/>
    <w:multiLevelType w:val="hybridMultilevel"/>
    <w:tmpl w:val="0538A806"/>
    <w:lvl w:ilvl="0" w:tplc="BB040D34">
      <w:start w:val="1"/>
      <w:numFmt w:val="bullet"/>
      <w:lvlText w:val=""/>
      <w:lvlJc w:val="left"/>
      <w:pPr>
        <w:ind w:left="720" w:hanging="360"/>
      </w:pPr>
      <w:rPr>
        <w:rFonts w:ascii="Symbol" w:hAnsi="Symbol" w:hint="default"/>
      </w:rPr>
    </w:lvl>
    <w:lvl w:ilvl="1" w:tplc="D6087E3E" w:tentative="1">
      <w:start w:val="1"/>
      <w:numFmt w:val="bullet"/>
      <w:lvlText w:val="o"/>
      <w:lvlJc w:val="left"/>
      <w:pPr>
        <w:ind w:left="1440" w:hanging="360"/>
      </w:pPr>
      <w:rPr>
        <w:rFonts w:ascii="Courier New" w:hAnsi="Courier New" w:cs="Courier New" w:hint="default"/>
      </w:rPr>
    </w:lvl>
    <w:lvl w:ilvl="2" w:tplc="B430266E" w:tentative="1">
      <w:start w:val="1"/>
      <w:numFmt w:val="bullet"/>
      <w:lvlText w:val=""/>
      <w:lvlJc w:val="left"/>
      <w:pPr>
        <w:ind w:left="2160" w:hanging="360"/>
      </w:pPr>
      <w:rPr>
        <w:rFonts w:ascii="Wingdings" w:hAnsi="Wingdings" w:hint="default"/>
      </w:rPr>
    </w:lvl>
    <w:lvl w:ilvl="3" w:tplc="902A02EC" w:tentative="1">
      <w:start w:val="1"/>
      <w:numFmt w:val="bullet"/>
      <w:lvlText w:val=""/>
      <w:lvlJc w:val="left"/>
      <w:pPr>
        <w:ind w:left="2880" w:hanging="360"/>
      </w:pPr>
      <w:rPr>
        <w:rFonts w:ascii="Symbol" w:hAnsi="Symbol" w:hint="default"/>
      </w:rPr>
    </w:lvl>
    <w:lvl w:ilvl="4" w:tplc="985EB20A" w:tentative="1">
      <w:start w:val="1"/>
      <w:numFmt w:val="bullet"/>
      <w:lvlText w:val="o"/>
      <w:lvlJc w:val="left"/>
      <w:pPr>
        <w:ind w:left="3600" w:hanging="360"/>
      </w:pPr>
      <w:rPr>
        <w:rFonts w:ascii="Courier New" w:hAnsi="Courier New" w:cs="Courier New" w:hint="default"/>
      </w:rPr>
    </w:lvl>
    <w:lvl w:ilvl="5" w:tplc="B3287CA4" w:tentative="1">
      <w:start w:val="1"/>
      <w:numFmt w:val="bullet"/>
      <w:lvlText w:val=""/>
      <w:lvlJc w:val="left"/>
      <w:pPr>
        <w:ind w:left="4320" w:hanging="360"/>
      </w:pPr>
      <w:rPr>
        <w:rFonts w:ascii="Wingdings" w:hAnsi="Wingdings" w:hint="default"/>
      </w:rPr>
    </w:lvl>
    <w:lvl w:ilvl="6" w:tplc="29DEA98A" w:tentative="1">
      <w:start w:val="1"/>
      <w:numFmt w:val="bullet"/>
      <w:lvlText w:val=""/>
      <w:lvlJc w:val="left"/>
      <w:pPr>
        <w:ind w:left="5040" w:hanging="360"/>
      </w:pPr>
      <w:rPr>
        <w:rFonts w:ascii="Symbol" w:hAnsi="Symbol" w:hint="default"/>
      </w:rPr>
    </w:lvl>
    <w:lvl w:ilvl="7" w:tplc="BC7C6370" w:tentative="1">
      <w:start w:val="1"/>
      <w:numFmt w:val="bullet"/>
      <w:lvlText w:val="o"/>
      <w:lvlJc w:val="left"/>
      <w:pPr>
        <w:ind w:left="5760" w:hanging="360"/>
      </w:pPr>
      <w:rPr>
        <w:rFonts w:ascii="Courier New" w:hAnsi="Courier New" w:cs="Courier New" w:hint="default"/>
      </w:rPr>
    </w:lvl>
    <w:lvl w:ilvl="8" w:tplc="26CA8FC6" w:tentative="1">
      <w:start w:val="1"/>
      <w:numFmt w:val="bullet"/>
      <w:lvlText w:val=""/>
      <w:lvlJc w:val="left"/>
      <w:pPr>
        <w:ind w:left="6480" w:hanging="360"/>
      </w:pPr>
      <w:rPr>
        <w:rFonts w:ascii="Wingdings" w:hAnsi="Wingdings" w:hint="default"/>
      </w:rPr>
    </w:lvl>
  </w:abstractNum>
  <w:abstractNum w:abstractNumId="39" w15:restartNumberingAfterBreak="0">
    <w:nsid w:val="4149467A"/>
    <w:multiLevelType w:val="hybridMultilevel"/>
    <w:tmpl w:val="9E861EE2"/>
    <w:lvl w:ilvl="0" w:tplc="512C8A68">
      <w:start w:val="1"/>
      <w:numFmt w:val="decimal"/>
      <w:lvlText w:val="%1."/>
      <w:lvlJc w:val="left"/>
      <w:pPr>
        <w:ind w:left="720" w:hanging="360"/>
      </w:pPr>
      <w:rPr>
        <w:rFonts w:hint="default"/>
      </w:rPr>
    </w:lvl>
    <w:lvl w:ilvl="1" w:tplc="232CDC0C" w:tentative="1">
      <w:start w:val="1"/>
      <w:numFmt w:val="lowerLetter"/>
      <w:lvlText w:val="%2."/>
      <w:lvlJc w:val="left"/>
      <w:pPr>
        <w:ind w:left="1440" w:hanging="360"/>
      </w:pPr>
    </w:lvl>
    <w:lvl w:ilvl="2" w:tplc="3C862E04" w:tentative="1">
      <w:start w:val="1"/>
      <w:numFmt w:val="lowerRoman"/>
      <w:lvlText w:val="%3."/>
      <w:lvlJc w:val="right"/>
      <w:pPr>
        <w:ind w:left="2160" w:hanging="180"/>
      </w:pPr>
    </w:lvl>
    <w:lvl w:ilvl="3" w:tplc="D7AC9694" w:tentative="1">
      <w:start w:val="1"/>
      <w:numFmt w:val="decimal"/>
      <w:lvlText w:val="%4."/>
      <w:lvlJc w:val="left"/>
      <w:pPr>
        <w:ind w:left="2880" w:hanging="360"/>
      </w:pPr>
    </w:lvl>
    <w:lvl w:ilvl="4" w:tplc="50AAFE84" w:tentative="1">
      <w:start w:val="1"/>
      <w:numFmt w:val="lowerLetter"/>
      <w:lvlText w:val="%5."/>
      <w:lvlJc w:val="left"/>
      <w:pPr>
        <w:ind w:left="3600" w:hanging="360"/>
      </w:pPr>
    </w:lvl>
    <w:lvl w:ilvl="5" w:tplc="AE8262E4" w:tentative="1">
      <w:start w:val="1"/>
      <w:numFmt w:val="lowerRoman"/>
      <w:lvlText w:val="%6."/>
      <w:lvlJc w:val="right"/>
      <w:pPr>
        <w:ind w:left="4320" w:hanging="180"/>
      </w:pPr>
    </w:lvl>
    <w:lvl w:ilvl="6" w:tplc="1B40EC6C" w:tentative="1">
      <w:start w:val="1"/>
      <w:numFmt w:val="decimal"/>
      <w:lvlText w:val="%7."/>
      <w:lvlJc w:val="left"/>
      <w:pPr>
        <w:ind w:left="5040" w:hanging="360"/>
      </w:pPr>
    </w:lvl>
    <w:lvl w:ilvl="7" w:tplc="93F00BE0" w:tentative="1">
      <w:start w:val="1"/>
      <w:numFmt w:val="lowerLetter"/>
      <w:lvlText w:val="%8."/>
      <w:lvlJc w:val="left"/>
      <w:pPr>
        <w:ind w:left="5760" w:hanging="360"/>
      </w:pPr>
    </w:lvl>
    <w:lvl w:ilvl="8" w:tplc="D3B2FD3A" w:tentative="1">
      <w:start w:val="1"/>
      <w:numFmt w:val="lowerRoman"/>
      <w:lvlText w:val="%9."/>
      <w:lvlJc w:val="right"/>
      <w:pPr>
        <w:ind w:left="6480" w:hanging="180"/>
      </w:pPr>
    </w:lvl>
  </w:abstractNum>
  <w:abstractNum w:abstractNumId="40" w15:restartNumberingAfterBreak="0">
    <w:nsid w:val="41506140"/>
    <w:multiLevelType w:val="hybridMultilevel"/>
    <w:tmpl w:val="35A0A1DE"/>
    <w:lvl w:ilvl="0" w:tplc="4E6A9808">
      <w:start w:val="1"/>
      <w:numFmt w:val="decimal"/>
      <w:lvlText w:val="%1."/>
      <w:lvlJc w:val="left"/>
      <w:pPr>
        <w:ind w:left="720" w:hanging="360"/>
      </w:pPr>
    </w:lvl>
    <w:lvl w:ilvl="1" w:tplc="DEE20670">
      <w:start w:val="1"/>
      <w:numFmt w:val="lowerLetter"/>
      <w:lvlText w:val="%2."/>
      <w:lvlJc w:val="left"/>
      <w:pPr>
        <w:ind w:left="1440" w:hanging="360"/>
      </w:pPr>
    </w:lvl>
    <w:lvl w:ilvl="2" w:tplc="5DE229A4">
      <w:start w:val="1"/>
      <w:numFmt w:val="lowerRoman"/>
      <w:lvlText w:val="%3."/>
      <w:lvlJc w:val="right"/>
      <w:pPr>
        <w:ind w:left="2160" w:hanging="180"/>
      </w:pPr>
    </w:lvl>
    <w:lvl w:ilvl="3" w:tplc="FA86A1C0">
      <w:start w:val="1"/>
      <w:numFmt w:val="decimal"/>
      <w:lvlText w:val="%4."/>
      <w:lvlJc w:val="left"/>
      <w:pPr>
        <w:ind w:left="2880" w:hanging="360"/>
      </w:pPr>
    </w:lvl>
    <w:lvl w:ilvl="4" w:tplc="DB5AC4BE">
      <w:start w:val="1"/>
      <w:numFmt w:val="lowerLetter"/>
      <w:lvlText w:val="%5."/>
      <w:lvlJc w:val="left"/>
      <w:pPr>
        <w:ind w:left="3600" w:hanging="360"/>
      </w:pPr>
    </w:lvl>
    <w:lvl w:ilvl="5" w:tplc="5B6EDDC0">
      <w:start w:val="1"/>
      <w:numFmt w:val="lowerRoman"/>
      <w:lvlText w:val="%6."/>
      <w:lvlJc w:val="right"/>
      <w:pPr>
        <w:ind w:left="4320" w:hanging="180"/>
      </w:pPr>
    </w:lvl>
    <w:lvl w:ilvl="6" w:tplc="AD9CBE82">
      <w:start w:val="1"/>
      <w:numFmt w:val="decimal"/>
      <w:lvlText w:val="%7."/>
      <w:lvlJc w:val="left"/>
      <w:pPr>
        <w:ind w:left="5040" w:hanging="360"/>
      </w:pPr>
    </w:lvl>
    <w:lvl w:ilvl="7" w:tplc="3B56A050">
      <w:start w:val="1"/>
      <w:numFmt w:val="lowerLetter"/>
      <w:lvlText w:val="%8."/>
      <w:lvlJc w:val="left"/>
      <w:pPr>
        <w:ind w:left="5760" w:hanging="360"/>
      </w:pPr>
    </w:lvl>
    <w:lvl w:ilvl="8" w:tplc="90FA3F90">
      <w:start w:val="1"/>
      <w:numFmt w:val="lowerRoman"/>
      <w:lvlText w:val="%9."/>
      <w:lvlJc w:val="right"/>
      <w:pPr>
        <w:ind w:left="6480" w:hanging="180"/>
      </w:pPr>
    </w:lvl>
  </w:abstractNum>
  <w:abstractNum w:abstractNumId="41" w15:restartNumberingAfterBreak="0">
    <w:nsid w:val="46E22230"/>
    <w:multiLevelType w:val="hybridMultilevel"/>
    <w:tmpl w:val="1612F146"/>
    <w:lvl w:ilvl="0" w:tplc="DF625F26">
      <w:start w:val="1"/>
      <w:numFmt w:val="bullet"/>
      <w:lvlText w:val=""/>
      <w:lvlJc w:val="left"/>
      <w:pPr>
        <w:tabs>
          <w:tab w:val="num" w:pos="360"/>
        </w:tabs>
        <w:ind w:left="360" w:hanging="360"/>
      </w:pPr>
      <w:rPr>
        <w:rFonts w:ascii="Symbol" w:hAnsi="Symbol" w:hint="default"/>
      </w:rPr>
    </w:lvl>
    <w:lvl w:ilvl="1" w:tplc="C82E1540" w:tentative="1">
      <w:start w:val="1"/>
      <w:numFmt w:val="bullet"/>
      <w:lvlText w:val="o"/>
      <w:lvlJc w:val="left"/>
      <w:pPr>
        <w:tabs>
          <w:tab w:val="num" w:pos="905"/>
        </w:tabs>
        <w:ind w:left="905" w:hanging="360"/>
      </w:pPr>
      <w:rPr>
        <w:rFonts w:ascii="Courier New" w:hAnsi="Courier New" w:cs="Courier New" w:hint="default"/>
      </w:rPr>
    </w:lvl>
    <w:lvl w:ilvl="2" w:tplc="9C6677D2" w:tentative="1">
      <w:start w:val="1"/>
      <w:numFmt w:val="bullet"/>
      <w:lvlText w:val=""/>
      <w:lvlJc w:val="left"/>
      <w:pPr>
        <w:tabs>
          <w:tab w:val="num" w:pos="1625"/>
        </w:tabs>
        <w:ind w:left="1625" w:hanging="360"/>
      </w:pPr>
      <w:rPr>
        <w:rFonts w:ascii="Wingdings" w:hAnsi="Wingdings" w:hint="default"/>
      </w:rPr>
    </w:lvl>
    <w:lvl w:ilvl="3" w:tplc="3F7496D6" w:tentative="1">
      <w:start w:val="1"/>
      <w:numFmt w:val="bullet"/>
      <w:lvlText w:val=""/>
      <w:lvlJc w:val="left"/>
      <w:pPr>
        <w:tabs>
          <w:tab w:val="num" w:pos="2345"/>
        </w:tabs>
        <w:ind w:left="2345" w:hanging="360"/>
      </w:pPr>
      <w:rPr>
        <w:rFonts w:ascii="Symbol" w:hAnsi="Symbol" w:hint="default"/>
      </w:rPr>
    </w:lvl>
    <w:lvl w:ilvl="4" w:tplc="335EFE18" w:tentative="1">
      <w:start w:val="1"/>
      <w:numFmt w:val="bullet"/>
      <w:lvlText w:val="o"/>
      <w:lvlJc w:val="left"/>
      <w:pPr>
        <w:tabs>
          <w:tab w:val="num" w:pos="3065"/>
        </w:tabs>
        <w:ind w:left="3065" w:hanging="360"/>
      </w:pPr>
      <w:rPr>
        <w:rFonts w:ascii="Courier New" w:hAnsi="Courier New" w:cs="Courier New" w:hint="default"/>
      </w:rPr>
    </w:lvl>
    <w:lvl w:ilvl="5" w:tplc="94FCF6E6" w:tentative="1">
      <w:start w:val="1"/>
      <w:numFmt w:val="bullet"/>
      <w:lvlText w:val=""/>
      <w:lvlJc w:val="left"/>
      <w:pPr>
        <w:tabs>
          <w:tab w:val="num" w:pos="3785"/>
        </w:tabs>
        <w:ind w:left="3785" w:hanging="360"/>
      </w:pPr>
      <w:rPr>
        <w:rFonts w:ascii="Wingdings" w:hAnsi="Wingdings" w:hint="default"/>
      </w:rPr>
    </w:lvl>
    <w:lvl w:ilvl="6" w:tplc="9B4418A8" w:tentative="1">
      <w:start w:val="1"/>
      <w:numFmt w:val="bullet"/>
      <w:lvlText w:val=""/>
      <w:lvlJc w:val="left"/>
      <w:pPr>
        <w:tabs>
          <w:tab w:val="num" w:pos="4505"/>
        </w:tabs>
        <w:ind w:left="4505" w:hanging="360"/>
      </w:pPr>
      <w:rPr>
        <w:rFonts w:ascii="Symbol" w:hAnsi="Symbol" w:hint="default"/>
      </w:rPr>
    </w:lvl>
    <w:lvl w:ilvl="7" w:tplc="561CE122" w:tentative="1">
      <w:start w:val="1"/>
      <w:numFmt w:val="bullet"/>
      <w:lvlText w:val="o"/>
      <w:lvlJc w:val="left"/>
      <w:pPr>
        <w:tabs>
          <w:tab w:val="num" w:pos="5225"/>
        </w:tabs>
        <w:ind w:left="5225" w:hanging="360"/>
      </w:pPr>
      <w:rPr>
        <w:rFonts w:ascii="Courier New" w:hAnsi="Courier New" w:cs="Courier New" w:hint="default"/>
      </w:rPr>
    </w:lvl>
    <w:lvl w:ilvl="8" w:tplc="9B4C33C2" w:tentative="1">
      <w:start w:val="1"/>
      <w:numFmt w:val="bullet"/>
      <w:lvlText w:val=""/>
      <w:lvlJc w:val="left"/>
      <w:pPr>
        <w:tabs>
          <w:tab w:val="num" w:pos="5945"/>
        </w:tabs>
        <w:ind w:left="5945" w:hanging="360"/>
      </w:pPr>
      <w:rPr>
        <w:rFonts w:ascii="Wingdings" w:hAnsi="Wingdings" w:hint="default"/>
      </w:rPr>
    </w:lvl>
  </w:abstractNum>
  <w:abstractNum w:abstractNumId="42" w15:restartNumberingAfterBreak="0">
    <w:nsid w:val="4DF2709E"/>
    <w:multiLevelType w:val="hybridMultilevel"/>
    <w:tmpl w:val="5E1856A0"/>
    <w:lvl w:ilvl="0" w:tplc="74CC161A">
      <w:start w:val="1"/>
      <w:numFmt w:val="bullet"/>
      <w:lvlText w:val=""/>
      <w:lvlJc w:val="left"/>
      <w:pPr>
        <w:tabs>
          <w:tab w:val="num" w:pos="0"/>
        </w:tabs>
        <w:ind w:left="720" w:hanging="360"/>
      </w:pPr>
      <w:rPr>
        <w:rFonts w:ascii="Symbol" w:hAnsi="Symbol"/>
      </w:rPr>
    </w:lvl>
    <w:lvl w:ilvl="1" w:tplc="4ED82DDA">
      <w:start w:val="1"/>
      <w:numFmt w:val="bullet"/>
      <w:lvlText w:val="o"/>
      <w:lvlJc w:val="left"/>
      <w:pPr>
        <w:ind w:left="1440" w:hanging="360"/>
      </w:pPr>
      <w:rPr>
        <w:rFonts w:ascii="Courier New" w:hAnsi="Courier New" w:hint="default"/>
      </w:rPr>
    </w:lvl>
    <w:lvl w:ilvl="2" w:tplc="4C444AAE" w:tentative="1">
      <w:start w:val="1"/>
      <w:numFmt w:val="bullet"/>
      <w:lvlText w:val=""/>
      <w:lvlJc w:val="left"/>
      <w:pPr>
        <w:ind w:left="2160" w:hanging="360"/>
      </w:pPr>
      <w:rPr>
        <w:rFonts w:ascii="Wingdings" w:hAnsi="Wingdings" w:hint="default"/>
      </w:rPr>
    </w:lvl>
    <w:lvl w:ilvl="3" w:tplc="6B1ECF1C" w:tentative="1">
      <w:start w:val="1"/>
      <w:numFmt w:val="bullet"/>
      <w:lvlText w:val=""/>
      <w:lvlJc w:val="left"/>
      <w:pPr>
        <w:ind w:left="2880" w:hanging="360"/>
      </w:pPr>
      <w:rPr>
        <w:rFonts w:ascii="Symbol" w:hAnsi="Symbol" w:hint="default"/>
      </w:rPr>
    </w:lvl>
    <w:lvl w:ilvl="4" w:tplc="0AD86DFE" w:tentative="1">
      <w:start w:val="1"/>
      <w:numFmt w:val="bullet"/>
      <w:lvlText w:val="o"/>
      <w:lvlJc w:val="left"/>
      <w:pPr>
        <w:ind w:left="3600" w:hanging="360"/>
      </w:pPr>
      <w:rPr>
        <w:rFonts w:ascii="Courier New" w:hAnsi="Courier New" w:hint="default"/>
      </w:rPr>
    </w:lvl>
    <w:lvl w:ilvl="5" w:tplc="09B8439C" w:tentative="1">
      <w:start w:val="1"/>
      <w:numFmt w:val="bullet"/>
      <w:lvlText w:val=""/>
      <w:lvlJc w:val="left"/>
      <w:pPr>
        <w:ind w:left="4320" w:hanging="360"/>
      </w:pPr>
      <w:rPr>
        <w:rFonts w:ascii="Wingdings" w:hAnsi="Wingdings" w:hint="default"/>
      </w:rPr>
    </w:lvl>
    <w:lvl w:ilvl="6" w:tplc="0B6437EE" w:tentative="1">
      <w:start w:val="1"/>
      <w:numFmt w:val="bullet"/>
      <w:lvlText w:val=""/>
      <w:lvlJc w:val="left"/>
      <w:pPr>
        <w:ind w:left="5040" w:hanging="360"/>
      </w:pPr>
      <w:rPr>
        <w:rFonts w:ascii="Symbol" w:hAnsi="Symbol" w:hint="default"/>
      </w:rPr>
    </w:lvl>
    <w:lvl w:ilvl="7" w:tplc="1C428988" w:tentative="1">
      <w:start w:val="1"/>
      <w:numFmt w:val="bullet"/>
      <w:lvlText w:val="o"/>
      <w:lvlJc w:val="left"/>
      <w:pPr>
        <w:ind w:left="5760" w:hanging="360"/>
      </w:pPr>
      <w:rPr>
        <w:rFonts w:ascii="Courier New" w:hAnsi="Courier New" w:hint="default"/>
      </w:rPr>
    </w:lvl>
    <w:lvl w:ilvl="8" w:tplc="CFD24338" w:tentative="1">
      <w:start w:val="1"/>
      <w:numFmt w:val="bullet"/>
      <w:lvlText w:val=""/>
      <w:lvlJc w:val="left"/>
      <w:pPr>
        <w:ind w:left="6480" w:hanging="360"/>
      </w:pPr>
      <w:rPr>
        <w:rFonts w:ascii="Wingdings" w:hAnsi="Wingdings" w:hint="default"/>
      </w:rPr>
    </w:lvl>
  </w:abstractNum>
  <w:abstractNum w:abstractNumId="43" w15:restartNumberingAfterBreak="0">
    <w:nsid w:val="50BE3D1A"/>
    <w:multiLevelType w:val="hybridMultilevel"/>
    <w:tmpl w:val="F0742BB8"/>
    <w:lvl w:ilvl="0" w:tplc="B9522284">
      <w:start w:val="1"/>
      <w:numFmt w:val="decimal"/>
      <w:lvlText w:val="%1."/>
      <w:lvlJc w:val="left"/>
      <w:pPr>
        <w:ind w:left="720" w:hanging="360"/>
      </w:pPr>
      <w:rPr>
        <w:rFonts w:hint="default"/>
      </w:rPr>
    </w:lvl>
    <w:lvl w:ilvl="1" w:tplc="757A61FA">
      <w:start w:val="1"/>
      <w:numFmt w:val="lowerLetter"/>
      <w:lvlText w:val="(%2)"/>
      <w:lvlJc w:val="left"/>
      <w:pPr>
        <w:ind w:left="1440" w:hanging="360"/>
      </w:pPr>
      <w:rPr>
        <w:rFonts w:hint="default"/>
      </w:rPr>
    </w:lvl>
    <w:lvl w:ilvl="2" w:tplc="0A54A48A" w:tentative="1">
      <w:start w:val="1"/>
      <w:numFmt w:val="lowerRoman"/>
      <w:lvlText w:val="%3."/>
      <w:lvlJc w:val="right"/>
      <w:pPr>
        <w:ind w:left="2160" w:hanging="180"/>
      </w:pPr>
    </w:lvl>
    <w:lvl w:ilvl="3" w:tplc="B9268328" w:tentative="1">
      <w:start w:val="1"/>
      <w:numFmt w:val="decimal"/>
      <w:lvlText w:val="%4."/>
      <w:lvlJc w:val="left"/>
      <w:pPr>
        <w:ind w:left="2880" w:hanging="360"/>
      </w:pPr>
    </w:lvl>
    <w:lvl w:ilvl="4" w:tplc="FCEC8D54" w:tentative="1">
      <w:start w:val="1"/>
      <w:numFmt w:val="lowerLetter"/>
      <w:lvlText w:val="%5."/>
      <w:lvlJc w:val="left"/>
      <w:pPr>
        <w:ind w:left="3600" w:hanging="360"/>
      </w:pPr>
    </w:lvl>
    <w:lvl w:ilvl="5" w:tplc="633A38EC" w:tentative="1">
      <w:start w:val="1"/>
      <w:numFmt w:val="lowerRoman"/>
      <w:lvlText w:val="%6."/>
      <w:lvlJc w:val="right"/>
      <w:pPr>
        <w:ind w:left="4320" w:hanging="180"/>
      </w:pPr>
    </w:lvl>
    <w:lvl w:ilvl="6" w:tplc="2130A7BE" w:tentative="1">
      <w:start w:val="1"/>
      <w:numFmt w:val="decimal"/>
      <w:lvlText w:val="%7."/>
      <w:lvlJc w:val="left"/>
      <w:pPr>
        <w:ind w:left="5040" w:hanging="360"/>
      </w:pPr>
    </w:lvl>
    <w:lvl w:ilvl="7" w:tplc="A9105D00" w:tentative="1">
      <w:start w:val="1"/>
      <w:numFmt w:val="lowerLetter"/>
      <w:lvlText w:val="%8."/>
      <w:lvlJc w:val="left"/>
      <w:pPr>
        <w:ind w:left="5760" w:hanging="360"/>
      </w:pPr>
    </w:lvl>
    <w:lvl w:ilvl="8" w:tplc="2BF4861E" w:tentative="1">
      <w:start w:val="1"/>
      <w:numFmt w:val="lowerRoman"/>
      <w:lvlText w:val="%9."/>
      <w:lvlJc w:val="right"/>
      <w:pPr>
        <w:ind w:left="6480" w:hanging="180"/>
      </w:pPr>
    </w:lvl>
  </w:abstractNum>
  <w:abstractNum w:abstractNumId="44" w15:restartNumberingAfterBreak="0">
    <w:nsid w:val="526F2843"/>
    <w:multiLevelType w:val="hybridMultilevel"/>
    <w:tmpl w:val="891C7D22"/>
    <w:lvl w:ilvl="0" w:tplc="0088A3F6">
      <w:start w:val="1"/>
      <w:numFmt w:val="decimal"/>
      <w:lvlText w:val="%1."/>
      <w:lvlJc w:val="left"/>
      <w:pPr>
        <w:ind w:left="720" w:hanging="360"/>
      </w:pPr>
    </w:lvl>
    <w:lvl w:ilvl="1" w:tplc="938836B8">
      <w:start w:val="1"/>
      <w:numFmt w:val="lowerLetter"/>
      <w:lvlText w:val="%2."/>
      <w:lvlJc w:val="left"/>
      <w:pPr>
        <w:ind w:left="1440" w:hanging="360"/>
      </w:pPr>
    </w:lvl>
    <w:lvl w:ilvl="2" w:tplc="8EF00A64">
      <w:start w:val="1"/>
      <w:numFmt w:val="lowerRoman"/>
      <w:lvlText w:val="%3."/>
      <w:lvlJc w:val="right"/>
      <w:pPr>
        <w:ind w:left="2160" w:hanging="180"/>
      </w:pPr>
    </w:lvl>
    <w:lvl w:ilvl="3" w:tplc="228CDD34">
      <w:start w:val="1"/>
      <w:numFmt w:val="decimal"/>
      <w:lvlText w:val="%4."/>
      <w:lvlJc w:val="left"/>
      <w:pPr>
        <w:ind w:left="2880" w:hanging="360"/>
      </w:pPr>
    </w:lvl>
    <w:lvl w:ilvl="4" w:tplc="C9600CCC">
      <w:start w:val="1"/>
      <w:numFmt w:val="lowerLetter"/>
      <w:lvlText w:val="%5."/>
      <w:lvlJc w:val="left"/>
      <w:pPr>
        <w:ind w:left="3600" w:hanging="360"/>
      </w:pPr>
    </w:lvl>
    <w:lvl w:ilvl="5" w:tplc="5566C106">
      <w:start w:val="1"/>
      <w:numFmt w:val="lowerRoman"/>
      <w:lvlText w:val="%6."/>
      <w:lvlJc w:val="right"/>
      <w:pPr>
        <w:ind w:left="4320" w:hanging="180"/>
      </w:pPr>
    </w:lvl>
    <w:lvl w:ilvl="6" w:tplc="94BEA802">
      <w:start w:val="1"/>
      <w:numFmt w:val="decimal"/>
      <w:lvlText w:val="%7."/>
      <w:lvlJc w:val="left"/>
      <w:pPr>
        <w:ind w:left="5040" w:hanging="360"/>
      </w:pPr>
    </w:lvl>
    <w:lvl w:ilvl="7" w:tplc="035AD47A">
      <w:start w:val="1"/>
      <w:numFmt w:val="lowerLetter"/>
      <w:lvlText w:val="%8."/>
      <w:lvlJc w:val="left"/>
      <w:pPr>
        <w:ind w:left="5760" w:hanging="360"/>
      </w:pPr>
    </w:lvl>
    <w:lvl w:ilvl="8" w:tplc="FAB0EC1E">
      <w:start w:val="1"/>
      <w:numFmt w:val="lowerRoman"/>
      <w:lvlText w:val="%9."/>
      <w:lvlJc w:val="right"/>
      <w:pPr>
        <w:ind w:left="6480" w:hanging="180"/>
      </w:pPr>
    </w:lvl>
  </w:abstractNum>
  <w:abstractNum w:abstractNumId="45" w15:restartNumberingAfterBreak="0">
    <w:nsid w:val="53B920C8"/>
    <w:multiLevelType w:val="hybridMultilevel"/>
    <w:tmpl w:val="098C9EA8"/>
    <w:lvl w:ilvl="0" w:tplc="0AB63E86">
      <w:start w:val="1"/>
      <w:numFmt w:val="decimal"/>
      <w:lvlText w:val="%1."/>
      <w:lvlJc w:val="left"/>
      <w:pPr>
        <w:ind w:left="360" w:hanging="360"/>
      </w:pPr>
    </w:lvl>
    <w:lvl w:ilvl="1" w:tplc="FF82C342" w:tentative="1">
      <w:start w:val="1"/>
      <w:numFmt w:val="lowerLetter"/>
      <w:lvlText w:val="%2."/>
      <w:lvlJc w:val="left"/>
      <w:pPr>
        <w:ind w:left="1080" w:hanging="360"/>
      </w:pPr>
    </w:lvl>
    <w:lvl w:ilvl="2" w:tplc="3924ACFC" w:tentative="1">
      <w:start w:val="1"/>
      <w:numFmt w:val="lowerRoman"/>
      <w:lvlText w:val="%3."/>
      <w:lvlJc w:val="right"/>
      <w:pPr>
        <w:ind w:left="1800" w:hanging="180"/>
      </w:pPr>
    </w:lvl>
    <w:lvl w:ilvl="3" w:tplc="E4727782" w:tentative="1">
      <w:start w:val="1"/>
      <w:numFmt w:val="decimal"/>
      <w:lvlText w:val="%4."/>
      <w:lvlJc w:val="left"/>
      <w:pPr>
        <w:ind w:left="2520" w:hanging="360"/>
      </w:pPr>
    </w:lvl>
    <w:lvl w:ilvl="4" w:tplc="2B12964E" w:tentative="1">
      <w:start w:val="1"/>
      <w:numFmt w:val="lowerLetter"/>
      <w:lvlText w:val="%5."/>
      <w:lvlJc w:val="left"/>
      <w:pPr>
        <w:ind w:left="3240" w:hanging="360"/>
      </w:pPr>
    </w:lvl>
    <w:lvl w:ilvl="5" w:tplc="A2ECC536" w:tentative="1">
      <w:start w:val="1"/>
      <w:numFmt w:val="lowerRoman"/>
      <w:lvlText w:val="%6."/>
      <w:lvlJc w:val="right"/>
      <w:pPr>
        <w:ind w:left="3960" w:hanging="180"/>
      </w:pPr>
    </w:lvl>
    <w:lvl w:ilvl="6" w:tplc="22BE5028" w:tentative="1">
      <w:start w:val="1"/>
      <w:numFmt w:val="decimal"/>
      <w:lvlText w:val="%7."/>
      <w:lvlJc w:val="left"/>
      <w:pPr>
        <w:ind w:left="4680" w:hanging="360"/>
      </w:pPr>
    </w:lvl>
    <w:lvl w:ilvl="7" w:tplc="A658F0B2" w:tentative="1">
      <w:start w:val="1"/>
      <w:numFmt w:val="lowerLetter"/>
      <w:lvlText w:val="%8."/>
      <w:lvlJc w:val="left"/>
      <w:pPr>
        <w:ind w:left="5400" w:hanging="360"/>
      </w:pPr>
    </w:lvl>
    <w:lvl w:ilvl="8" w:tplc="83F607E4" w:tentative="1">
      <w:start w:val="1"/>
      <w:numFmt w:val="lowerRoman"/>
      <w:lvlText w:val="%9."/>
      <w:lvlJc w:val="right"/>
      <w:pPr>
        <w:ind w:left="6120" w:hanging="180"/>
      </w:pPr>
    </w:lvl>
  </w:abstractNum>
  <w:abstractNum w:abstractNumId="46" w15:restartNumberingAfterBreak="0">
    <w:nsid w:val="5420141F"/>
    <w:multiLevelType w:val="hybridMultilevel"/>
    <w:tmpl w:val="F266F390"/>
    <w:lvl w:ilvl="0" w:tplc="D7849A26">
      <w:start w:val="1"/>
      <w:numFmt w:val="decimal"/>
      <w:lvlText w:val="%1."/>
      <w:lvlJc w:val="left"/>
      <w:pPr>
        <w:ind w:left="720" w:hanging="360"/>
      </w:pPr>
      <w:rPr>
        <w:rFonts w:hint="default"/>
      </w:rPr>
    </w:lvl>
    <w:lvl w:ilvl="1" w:tplc="0DBEA95C" w:tentative="1">
      <w:start w:val="1"/>
      <w:numFmt w:val="lowerLetter"/>
      <w:lvlText w:val="%2."/>
      <w:lvlJc w:val="left"/>
      <w:pPr>
        <w:ind w:left="1440" w:hanging="360"/>
      </w:pPr>
    </w:lvl>
    <w:lvl w:ilvl="2" w:tplc="D12E5332" w:tentative="1">
      <w:start w:val="1"/>
      <w:numFmt w:val="lowerRoman"/>
      <w:lvlText w:val="%3."/>
      <w:lvlJc w:val="right"/>
      <w:pPr>
        <w:ind w:left="2160" w:hanging="180"/>
      </w:pPr>
    </w:lvl>
    <w:lvl w:ilvl="3" w:tplc="16A89C6E" w:tentative="1">
      <w:start w:val="1"/>
      <w:numFmt w:val="decimal"/>
      <w:lvlText w:val="%4."/>
      <w:lvlJc w:val="left"/>
      <w:pPr>
        <w:ind w:left="2880" w:hanging="360"/>
      </w:pPr>
    </w:lvl>
    <w:lvl w:ilvl="4" w:tplc="ABBCC934" w:tentative="1">
      <w:start w:val="1"/>
      <w:numFmt w:val="lowerLetter"/>
      <w:lvlText w:val="%5."/>
      <w:lvlJc w:val="left"/>
      <w:pPr>
        <w:ind w:left="3600" w:hanging="360"/>
      </w:pPr>
    </w:lvl>
    <w:lvl w:ilvl="5" w:tplc="84BA6AA2" w:tentative="1">
      <w:start w:val="1"/>
      <w:numFmt w:val="lowerRoman"/>
      <w:lvlText w:val="%6."/>
      <w:lvlJc w:val="right"/>
      <w:pPr>
        <w:ind w:left="4320" w:hanging="180"/>
      </w:pPr>
    </w:lvl>
    <w:lvl w:ilvl="6" w:tplc="2BE0BEA6" w:tentative="1">
      <w:start w:val="1"/>
      <w:numFmt w:val="decimal"/>
      <w:lvlText w:val="%7."/>
      <w:lvlJc w:val="left"/>
      <w:pPr>
        <w:ind w:left="5040" w:hanging="360"/>
      </w:pPr>
    </w:lvl>
    <w:lvl w:ilvl="7" w:tplc="751C1BDA" w:tentative="1">
      <w:start w:val="1"/>
      <w:numFmt w:val="lowerLetter"/>
      <w:lvlText w:val="%8."/>
      <w:lvlJc w:val="left"/>
      <w:pPr>
        <w:ind w:left="5760" w:hanging="360"/>
      </w:pPr>
    </w:lvl>
    <w:lvl w:ilvl="8" w:tplc="C554CAA0" w:tentative="1">
      <w:start w:val="1"/>
      <w:numFmt w:val="lowerRoman"/>
      <w:lvlText w:val="%9."/>
      <w:lvlJc w:val="right"/>
      <w:pPr>
        <w:ind w:left="6480" w:hanging="180"/>
      </w:pPr>
    </w:lvl>
  </w:abstractNum>
  <w:abstractNum w:abstractNumId="47" w15:restartNumberingAfterBreak="0">
    <w:nsid w:val="5C1F5A12"/>
    <w:multiLevelType w:val="hybridMultilevel"/>
    <w:tmpl w:val="63DA05BC"/>
    <w:lvl w:ilvl="0" w:tplc="7268A088">
      <w:start w:val="3"/>
      <w:numFmt w:val="lowerRoman"/>
      <w:lvlText w:val="%1."/>
      <w:lvlJc w:val="left"/>
      <w:pPr>
        <w:ind w:left="1080" w:hanging="720"/>
      </w:pPr>
      <w:rPr>
        <w:rFonts w:hint="default"/>
      </w:rPr>
    </w:lvl>
    <w:lvl w:ilvl="1" w:tplc="229616AE" w:tentative="1">
      <w:start w:val="1"/>
      <w:numFmt w:val="lowerLetter"/>
      <w:lvlText w:val="%2."/>
      <w:lvlJc w:val="left"/>
      <w:pPr>
        <w:ind w:left="1440" w:hanging="360"/>
      </w:pPr>
    </w:lvl>
    <w:lvl w:ilvl="2" w:tplc="6218B71C" w:tentative="1">
      <w:start w:val="1"/>
      <w:numFmt w:val="lowerRoman"/>
      <w:lvlText w:val="%3."/>
      <w:lvlJc w:val="right"/>
      <w:pPr>
        <w:ind w:left="2160" w:hanging="180"/>
      </w:pPr>
    </w:lvl>
    <w:lvl w:ilvl="3" w:tplc="4DE25184" w:tentative="1">
      <w:start w:val="1"/>
      <w:numFmt w:val="decimal"/>
      <w:lvlText w:val="%4."/>
      <w:lvlJc w:val="left"/>
      <w:pPr>
        <w:ind w:left="2880" w:hanging="360"/>
      </w:pPr>
    </w:lvl>
    <w:lvl w:ilvl="4" w:tplc="C2D034B4" w:tentative="1">
      <w:start w:val="1"/>
      <w:numFmt w:val="lowerLetter"/>
      <w:lvlText w:val="%5."/>
      <w:lvlJc w:val="left"/>
      <w:pPr>
        <w:ind w:left="3600" w:hanging="360"/>
      </w:pPr>
    </w:lvl>
    <w:lvl w:ilvl="5" w:tplc="270417B6" w:tentative="1">
      <w:start w:val="1"/>
      <w:numFmt w:val="lowerRoman"/>
      <w:lvlText w:val="%6."/>
      <w:lvlJc w:val="right"/>
      <w:pPr>
        <w:ind w:left="4320" w:hanging="180"/>
      </w:pPr>
    </w:lvl>
    <w:lvl w:ilvl="6" w:tplc="E626C1A8" w:tentative="1">
      <w:start w:val="1"/>
      <w:numFmt w:val="decimal"/>
      <w:lvlText w:val="%7."/>
      <w:lvlJc w:val="left"/>
      <w:pPr>
        <w:ind w:left="5040" w:hanging="360"/>
      </w:pPr>
    </w:lvl>
    <w:lvl w:ilvl="7" w:tplc="BC1AABAE" w:tentative="1">
      <w:start w:val="1"/>
      <w:numFmt w:val="lowerLetter"/>
      <w:lvlText w:val="%8."/>
      <w:lvlJc w:val="left"/>
      <w:pPr>
        <w:ind w:left="5760" w:hanging="360"/>
      </w:pPr>
    </w:lvl>
    <w:lvl w:ilvl="8" w:tplc="CF1C0FE6" w:tentative="1">
      <w:start w:val="1"/>
      <w:numFmt w:val="lowerRoman"/>
      <w:lvlText w:val="%9."/>
      <w:lvlJc w:val="right"/>
      <w:pPr>
        <w:ind w:left="6480" w:hanging="180"/>
      </w:pPr>
    </w:lvl>
  </w:abstractNum>
  <w:abstractNum w:abstractNumId="48" w15:restartNumberingAfterBreak="0">
    <w:nsid w:val="5D137DDD"/>
    <w:multiLevelType w:val="hybridMultilevel"/>
    <w:tmpl w:val="DDFA3A32"/>
    <w:lvl w:ilvl="0" w:tplc="77DA5B64">
      <w:start w:val="1"/>
      <w:numFmt w:val="decimal"/>
      <w:lvlText w:val="%1."/>
      <w:lvlJc w:val="left"/>
      <w:pPr>
        <w:ind w:left="720" w:hanging="360"/>
      </w:pPr>
      <w:rPr>
        <w:rFonts w:hint="default"/>
      </w:rPr>
    </w:lvl>
    <w:lvl w:ilvl="1" w:tplc="7F58BF4A" w:tentative="1">
      <w:start w:val="1"/>
      <w:numFmt w:val="lowerLetter"/>
      <w:lvlText w:val="%2."/>
      <w:lvlJc w:val="left"/>
      <w:pPr>
        <w:ind w:left="1440" w:hanging="360"/>
      </w:pPr>
    </w:lvl>
    <w:lvl w:ilvl="2" w:tplc="2D0C964C" w:tentative="1">
      <w:start w:val="1"/>
      <w:numFmt w:val="lowerRoman"/>
      <w:lvlText w:val="%3."/>
      <w:lvlJc w:val="right"/>
      <w:pPr>
        <w:ind w:left="2160" w:hanging="180"/>
      </w:pPr>
    </w:lvl>
    <w:lvl w:ilvl="3" w:tplc="68BE9934" w:tentative="1">
      <w:start w:val="1"/>
      <w:numFmt w:val="decimal"/>
      <w:lvlText w:val="%4."/>
      <w:lvlJc w:val="left"/>
      <w:pPr>
        <w:ind w:left="2880" w:hanging="360"/>
      </w:pPr>
    </w:lvl>
    <w:lvl w:ilvl="4" w:tplc="E848D5CC" w:tentative="1">
      <w:start w:val="1"/>
      <w:numFmt w:val="lowerLetter"/>
      <w:lvlText w:val="%5."/>
      <w:lvlJc w:val="left"/>
      <w:pPr>
        <w:ind w:left="3600" w:hanging="360"/>
      </w:pPr>
    </w:lvl>
    <w:lvl w:ilvl="5" w:tplc="9DD43E42" w:tentative="1">
      <w:start w:val="1"/>
      <w:numFmt w:val="lowerRoman"/>
      <w:lvlText w:val="%6."/>
      <w:lvlJc w:val="right"/>
      <w:pPr>
        <w:ind w:left="4320" w:hanging="180"/>
      </w:pPr>
    </w:lvl>
    <w:lvl w:ilvl="6" w:tplc="E30E2600" w:tentative="1">
      <w:start w:val="1"/>
      <w:numFmt w:val="decimal"/>
      <w:lvlText w:val="%7."/>
      <w:lvlJc w:val="left"/>
      <w:pPr>
        <w:ind w:left="5040" w:hanging="360"/>
      </w:pPr>
    </w:lvl>
    <w:lvl w:ilvl="7" w:tplc="5A60898E" w:tentative="1">
      <w:start w:val="1"/>
      <w:numFmt w:val="lowerLetter"/>
      <w:lvlText w:val="%8."/>
      <w:lvlJc w:val="left"/>
      <w:pPr>
        <w:ind w:left="5760" w:hanging="360"/>
      </w:pPr>
    </w:lvl>
    <w:lvl w:ilvl="8" w:tplc="A58EBE90" w:tentative="1">
      <w:start w:val="1"/>
      <w:numFmt w:val="lowerRoman"/>
      <w:lvlText w:val="%9."/>
      <w:lvlJc w:val="right"/>
      <w:pPr>
        <w:ind w:left="6480" w:hanging="180"/>
      </w:pPr>
    </w:lvl>
  </w:abstractNum>
  <w:abstractNum w:abstractNumId="49" w15:restartNumberingAfterBreak="0">
    <w:nsid w:val="5E147802"/>
    <w:multiLevelType w:val="multilevel"/>
    <w:tmpl w:val="D35C151A"/>
    <w:lvl w:ilvl="0">
      <w:start w:val="9"/>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0" w15:restartNumberingAfterBreak="0">
    <w:nsid w:val="5FDC42A4"/>
    <w:multiLevelType w:val="hybridMultilevel"/>
    <w:tmpl w:val="C14E438E"/>
    <w:lvl w:ilvl="0" w:tplc="C55841A6">
      <w:start w:val="1"/>
      <w:numFmt w:val="lowerRoman"/>
      <w:lvlText w:val="%1)"/>
      <w:lvlJc w:val="left"/>
      <w:pPr>
        <w:ind w:left="1080" w:hanging="360"/>
      </w:pPr>
      <w:rPr>
        <w:rFonts w:hint="default"/>
      </w:rPr>
    </w:lvl>
    <w:lvl w:ilvl="1" w:tplc="DA8E199E" w:tentative="1">
      <w:start w:val="1"/>
      <w:numFmt w:val="lowerLetter"/>
      <w:lvlText w:val="%2."/>
      <w:lvlJc w:val="left"/>
      <w:pPr>
        <w:ind w:left="1800" w:hanging="360"/>
      </w:pPr>
    </w:lvl>
    <w:lvl w:ilvl="2" w:tplc="3CF4E37E" w:tentative="1">
      <w:start w:val="1"/>
      <w:numFmt w:val="lowerRoman"/>
      <w:lvlText w:val="%3."/>
      <w:lvlJc w:val="right"/>
      <w:pPr>
        <w:ind w:left="2520" w:hanging="180"/>
      </w:pPr>
    </w:lvl>
    <w:lvl w:ilvl="3" w:tplc="1EBEB10A" w:tentative="1">
      <w:start w:val="1"/>
      <w:numFmt w:val="decimal"/>
      <w:lvlText w:val="%4."/>
      <w:lvlJc w:val="left"/>
      <w:pPr>
        <w:ind w:left="3240" w:hanging="360"/>
      </w:pPr>
    </w:lvl>
    <w:lvl w:ilvl="4" w:tplc="3EAE0B62" w:tentative="1">
      <w:start w:val="1"/>
      <w:numFmt w:val="lowerLetter"/>
      <w:lvlText w:val="%5."/>
      <w:lvlJc w:val="left"/>
      <w:pPr>
        <w:ind w:left="3960" w:hanging="360"/>
      </w:pPr>
    </w:lvl>
    <w:lvl w:ilvl="5" w:tplc="23F491D6" w:tentative="1">
      <w:start w:val="1"/>
      <w:numFmt w:val="lowerRoman"/>
      <w:lvlText w:val="%6."/>
      <w:lvlJc w:val="right"/>
      <w:pPr>
        <w:ind w:left="4680" w:hanging="180"/>
      </w:pPr>
    </w:lvl>
    <w:lvl w:ilvl="6" w:tplc="5E880856" w:tentative="1">
      <w:start w:val="1"/>
      <w:numFmt w:val="decimal"/>
      <w:lvlText w:val="%7."/>
      <w:lvlJc w:val="left"/>
      <w:pPr>
        <w:ind w:left="5400" w:hanging="360"/>
      </w:pPr>
    </w:lvl>
    <w:lvl w:ilvl="7" w:tplc="17962106" w:tentative="1">
      <w:start w:val="1"/>
      <w:numFmt w:val="lowerLetter"/>
      <w:lvlText w:val="%8."/>
      <w:lvlJc w:val="left"/>
      <w:pPr>
        <w:ind w:left="6120" w:hanging="360"/>
      </w:pPr>
    </w:lvl>
    <w:lvl w:ilvl="8" w:tplc="4716810C" w:tentative="1">
      <w:start w:val="1"/>
      <w:numFmt w:val="lowerRoman"/>
      <w:lvlText w:val="%9."/>
      <w:lvlJc w:val="right"/>
      <w:pPr>
        <w:ind w:left="6840" w:hanging="180"/>
      </w:pPr>
    </w:lvl>
  </w:abstractNum>
  <w:abstractNum w:abstractNumId="51" w15:restartNumberingAfterBreak="0">
    <w:nsid w:val="60270E01"/>
    <w:multiLevelType w:val="hybridMultilevel"/>
    <w:tmpl w:val="CFB27EDC"/>
    <w:lvl w:ilvl="0" w:tplc="279622E6">
      <w:start w:val="1"/>
      <w:numFmt w:val="decimal"/>
      <w:lvlText w:val="%1."/>
      <w:lvlJc w:val="left"/>
      <w:pPr>
        <w:ind w:left="1440" w:hanging="360"/>
      </w:pPr>
    </w:lvl>
    <w:lvl w:ilvl="1" w:tplc="13F64B28" w:tentative="1">
      <w:start w:val="1"/>
      <w:numFmt w:val="lowerLetter"/>
      <w:lvlText w:val="%2."/>
      <w:lvlJc w:val="left"/>
      <w:pPr>
        <w:ind w:left="2160" w:hanging="360"/>
      </w:pPr>
    </w:lvl>
    <w:lvl w:ilvl="2" w:tplc="8EDE8750" w:tentative="1">
      <w:start w:val="1"/>
      <w:numFmt w:val="lowerRoman"/>
      <w:lvlText w:val="%3."/>
      <w:lvlJc w:val="right"/>
      <w:pPr>
        <w:ind w:left="2880" w:hanging="180"/>
      </w:pPr>
    </w:lvl>
    <w:lvl w:ilvl="3" w:tplc="815E6468" w:tentative="1">
      <w:start w:val="1"/>
      <w:numFmt w:val="decimal"/>
      <w:lvlText w:val="%4."/>
      <w:lvlJc w:val="left"/>
      <w:pPr>
        <w:ind w:left="3600" w:hanging="360"/>
      </w:pPr>
    </w:lvl>
    <w:lvl w:ilvl="4" w:tplc="5AFAB8D2" w:tentative="1">
      <w:start w:val="1"/>
      <w:numFmt w:val="lowerLetter"/>
      <w:lvlText w:val="%5."/>
      <w:lvlJc w:val="left"/>
      <w:pPr>
        <w:ind w:left="4320" w:hanging="360"/>
      </w:pPr>
    </w:lvl>
    <w:lvl w:ilvl="5" w:tplc="F2B467FC" w:tentative="1">
      <w:start w:val="1"/>
      <w:numFmt w:val="lowerRoman"/>
      <w:lvlText w:val="%6."/>
      <w:lvlJc w:val="right"/>
      <w:pPr>
        <w:ind w:left="5040" w:hanging="180"/>
      </w:pPr>
    </w:lvl>
    <w:lvl w:ilvl="6" w:tplc="965CCDB2" w:tentative="1">
      <w:start w:val="1"/>
      <w:numFmt w:val="decimal"/>
      <w:lvlText w:val="%7."/>
      <w:lvlJc w:val="left"/>
      <w:pPr>
        <w:ind w:left="5760" w:hanging="360"/>
      </w:pPr>
    </w:lvl>
    <w:lvl w:ilvl="7" w:tplc="E5EE8202" w:tentative="1">
      <w:start w:val="1"/>
      <w:numFmt w:val="lowerLetter"/>
      <w:lvlText w:val="%8."/>
      <w:lvlJc w:val="left"/>
      <w:pPr>
        <w:ind w:left="6480" w:hanging="360"/>
      </w:pPr>
    </w:lvl>
    <w:lvl w:ilvl="8" w:tplc="11B0DC38" w:tentative="1">
      <w:start w:val="1"/>
      <w:numFmt w:val="lowerRoman"/>
      <w:lvlText w:val="%9."/>
      <w:lvlJc w:val="right"/>
      <w:pPr>
        <w:ind w:left="7200" w:hanging="180"/>
      </w:pPr>
    </w:lvl>
  </w:abstractNum>
  <w:abstractNum w:abstractNumId="52" w15:restartNumberingAfterBreak="0">
    <w:nsid w:val="665E00DB"/>
    <w:multiLevelType w:val="hybridMultilevel"/>
    <w:tmpl w:val="0708F810"/>
    <w:lvl w:ilvl="0" w:tplc="1186A762">
      <w:start w:val="1"/>
      <w:numFmt w:val="bullet"/>
      <w:lvlText w:val="o"/>
      <w:lvlJc w:val="left"/>
      <w:pPr>
        <w:ind w:left="720" w:hanging="360"/>
      </w:pPr>
      <w:rPr>
        <w:rFonts w:ascii="Courier New" w:hAnsi="Courier New" w:hint="default"/>
      </w:rPr>
    </w:lvl>
    <w:lvl w:ilvl="1" w:tplc="F01CE33A">
      <w:start w:val="1"/>
      <w:numFmt w:val="bullet"/>
      <w:lvlText w:val=""/>
      <w:lvlJc w:val="left"/>
      <w:pPr>
        <w:ind w:left="1440" w:hanging="360"/>
      </w:pPr>
      <w:rPr>
        <w:rFonts w:ascii="Wingdings" w:hAnsi="Wingdings" w:hint="default"/>
      </w:rPr>
    </w:lvl>
    <w:lvl w:ilvl="2" w:tplc="E05824E0">
      <w:start w:val="1"/>
      <w:numFmt w:val="bullet"/>
      <w:lvlText w:val=""/>
      <w:lvlJc w:val="left"/>
      <w:pPr>
        <w:ind w:left="2160" w:hanging="360"/>
      </w:pPr>
      <w:rPr>
        <w:rFonts w:ascii="Wingdings" w:hAnsi="Wingdings" w:hint="default"/>
      </w:rPr>
    </w:lvl>
    <w:lvl w:ilvl="3" w:tplc="EA8C851E">
      <w:start w:val="1"/>
      <w:numFmt w:val="bullet"/>
      <w:lvlText w:val=""/>
      <w:lvlJc w:val="left"/>
      <w:pPr>
        <w:ind w:left="2880" w:hanging="360"/>
      </w:pPr>
      <w:rPr>
        <w:rFonts w:ascii="Symbol" w:hAnsi="Symbol" w:hint="default"/>
      </w:rPr>
    </w:lvl>
    <w:lvl w:ilvl="4" w:tplc="31B44472">
      <w:start w:val="1"/>
      <w:numFmt w:val="bullet"/>
      <w:lvlText w:val="♦"/>
      <w:lvlJc w:val="left"/>
      <w:pPr>
        <w:ind w:left="3600" w:hanging="360"/>
      </w:pPr>
      <w:rPr>
        <w:rFonts w:ascii="Courier New" w:hAnsi="Courier New" w:hint="default"/>
      </w:rPr>
    </w:lvl>
    <w:lvl w:ilvl="5" w:tplc="3B14C944">
      <w:start w:val="1"/>
      <w:numFmt w:val="bullet"/>
      <w:lvlText w:val=""/>
      <w:lvlJc w:val="left"/>
      <w:pPr>
        <w:ind w:left="4320" w:hanging="360"/>
      </w:pPr>
      <w:rPr>
        <w:rFonts w:ascii="Wingdings" w:hAnsi="Wingdings" w:hint="default"/>
      </w:rPr>
    </w:lvl>
    <w:lvl w:ilvl="6" w:tplc="E248893E">
      <w:start w:val="1"/>
      <w:numFmt w:val="bullet"/>
      <w:lvlText w:val=""/>
      <w:lvlJc w:val="left"/>
      <w:pPr>
        <w:ind w:left="5040" w:hanging="360"/>
      </w:pPr>
      <w:rPr>
        <w:rFonts w:ascii="Wingdings" w:hAnsi="Wingdings" w:hint="default"/>
      </w:rPr>
    </w:lvl>
    <w:lvl w:ilvl="7" w:tplc="8A74EFFC">
      <w:start w:val="1"/>
      <w:numFmt w:val="bullet"/>
      <w:lvlText w:val=""/>
      <w:lvlJc w:val="left"/>
      <w:pPr>
        <w:ind w:left="5760" w:hanging="360"/>
      </w:pPr>
      <w:rPr>
        <w:rFonts w:ascii="Symbol" w:hAnsi="Symbol" w:hint="default"/>
      </w:rPr>
    </w:lvl>
    <w:lvl w:ilvl="8" w:tplc="36E8D00E">
      <w:start w:val="1"/>
      <w:numFmt w:val="bullet"/>
      <w:lvlText w:val="♦"/>
      <w:lvlJc w:val="left"/>
      <w:pPr>
        <w:ind w:left="6480" w:hanging="360"/>
      </w:pPr>
      <w:rPr>
        <w:rFonts w:ascii="Courier New" w:hAnsi="Courier New" w:hint="default"/>
      </w:rPr>
    </w:lvl>
  </w:abstractNum>
  <w:abstractNum w:abstractNumId="53" w15:restartNumberingAfterBreak="0">
    <w:nsid w:val="66D30631"/>
    <w:multiLevelType w:val="hybridMultilevel"/>
    <w:tmpl w:val="5D4478C2"/>
    <w:lvl w:ilvl="0" w:tplc="4580A72A">
      <w:start w:val="1"/>
      <w:numFmt w:val="decimal"/>
      <w:lvlText w:val="%1."/>
      <w:lvlJc w:val="left"/>
      <w:pPr>
        <w:ind w:left="720" w:hanging="360"/>
      </w:pPr>
      <w:rPr>
        <w:rFonts w:ascii="Arial" w:eastAsia="Arial" w:hAnsi="Arial" w:cs="Arial" w:hint="default"/>
      </w:rPr>
    </w:lvl>
    <w:lvl w:ilvl="1" w:tplc="7F229A9C" w:tentative="1">
      <w:start w:val="1"/>
      <w:numFmt w:val="lowerLetter"/>
      <w:lvlText w:val="%2."/>
      <w:lvlJc w:val="left"/>
      <w:pPr>
        <w:ind w:left="1440" w:hanging="360"/>
      </w:pPr>
    </w:lvl>
    <w:lvl w:ilvl="2" w:tplc="CD2A82FC" w:tentative="1">
      <w:start w:val="1"/>
      <w:numFmt w:val="lowerRoman"/>
      <w:lvlText w:val="%3."/>
      <w:lvlJc w:val="right"/>
      <w:pPr>
        <w:ind w:left="2160" w:hanging="180"/>
      </w:pPr>
    </w:lvl>
    <w:lvl w:ilvl="3" w:tplc="844E07E2" w:tentative="1">
      <w:start w:val="1"/>
      <w:numFmt w:val="decimal"/>
      <w:lvlText w:val="%4."/>
      <w:lvlJc w:val="left"/>
      <w:pPr>
        <w:ind w:left="2880" w:hanging="360"/>
      </w:pPr>
    </w:lvl>
    <w:lvl w:ilvl="4" w:tplc="A2424E8C" w:tentative="1">
      <w:start w:val="1"/>
      <w:numFmt w:val="lowerLetter"/>
      <w:lvlText w:val="%5."/>
      <w:lvlJc w:val="left"/>
      <w:pPr>
        <w:ind w:left="3600" w:hanging="360"/>
      </w:pPr>
    </w:lvl>
    <w:lvl w:ilvl="5" w:tplc="DA7673B0" w:tentative="1">
      <w:start w:val="1"/>
      <w:numFmt w:val="lowerRoman"/>
      <w:lvlText w:val="%6."/>
      <w:lvlJc w:val="right"/>
      <w:pPr>
        <w:ind w:left="4320" w:hanging="180"/>
      </w:pPr>
    </w:lvl>
    <w:lvl w:ilvl="6" w:tplc="BA2CDF18" w:tentative="1">
      <w:start w:val="1"/>
      <w:numFmt w:val="decimal"/>
      <w:lvlText w:val="%7."/>
      <w:lvlJc w:val="left"/>
      <w:pPr>
        <w:ind w:left="5040" w:hanging="360"/>
      </w:pPr>
    </w:lvl>
    <w:lvl w:ilvl="7" w:tplc="180E4C62" w:tentative="1">
      <w:start w:val="1"/>
      <w:numFmt w:val="lowerLetter"/>
      <w:lvlText w:val="%8."/>
      <w:lvlJc w:val="left"/>
      <w:pPr>
        <w:ind w:left="5760" w:hanging="360"/>
      </w:pPr>
    </w:lvl>
    <w:lvl w:ilvl="8" w:tplc="C3923A22" w:tentative="1">
      <w:start w:val="1"/>
      <w:numFmt w:val="lowerRoman"/>
      <w:lvlText w:val="%9."/>
      <w:lvlJc w:val="right"/>
      <w:pPr>
        <w:ind w:left="6480" w:hanging="180"/>
      </w:pPr>
    </w:lvl>
  </w:abstractNum>
  <w:abstractNum w:abstractNumId="54" w15:restartNumberingAfterBreak="0">
    <w:nsid w:val="685433CC"/>
    <w:multiLevelType w:val="hybridMultilevel"/>
    <w:tmpl w:val="A27C1838"/>
    <w:lvl w:ilvl="0" w:tplc="590CB72C">
      <w:start w:val="1"/>
      <w:numFmt w:val="bullet"/>
      <w:lvlText w:val=""/>
      <w:lvlJc w:val="left"/>
      <w:pPr>
        <w:tabs>
          <w:tab w:val="num" w:pos="1604"/>
        </w:tabs>
        <w:ind w:left="1604" w:hanging="360"/>
      </w:pPr>
      <w:rPr>
        <w:rFonts w:ascii="Symbol" w:hAnsi="Symbol" w:hint="default"/>
      </w:rPr>
    </w:lvl>
    <w:lvl w:ilvl="1" w:tplc="B3F8B6F6">
      <w:numFmt w:val="bullet"/>
      <w:lvlText w:val="•"/>
      <w:lvlJc w:val="left"/>
      <w:pPr>
        <w:ind w:left="2149" w:hanging="360"/>
      </w:pPr>
      <w:rPr>
        <w:rFonts w:ascii="Times New Roman" w:eastAsia="Times New Roman" w:hAnsi="Times New Roman" w:cs="Times New Roman" w:hint="default"/>
      </w:rPr>
    </w:lvl>
    <w:lvl w:ilvl="2" w:tplc="85F801BA" w:tentative="1">
      <w:start w:val="1"/>
      <w:numFmt w:val="bullet"/>
      <w:lvlText w:val=""/>
      <w:lvlJc w:val="left"/>
      <w:pPr>
        <w:tabs>
          <w:tab w:val="num" w:pos="2869"/>
        </w:tabs>
        <w:ind w:left="2869" w:hanging="360"/>
      </w:pPr>
      <w:rPr>
        <w:rFonts w:ascii="Wingdings" w:hAnsi="Wingdings" w:hint="default"/>
      </w:rPr>
    </w:lvl>
    <w:lvl w:ilvl="3" w:tplc="B0E00FFE" w:tentative="1">
      <w:start w:val="1"/>
      <w:numFmt w:val="bullet"/>
      <w:lvlText w:val=""/>
      <w:lvlJc w:val="left"/>
      <w:pPr>
        <w:tabs>
          <w:tab w:val="num" w:pos="3589"/>
        </w:tabs>
        <w:ind w:left="3589" w:hanging="360"/>
      </w:pPr>
      <w:rPr>
        <w:rFonts w:ascii="Symbol" w:hAnsi="Symbol" w:hint="default"/>
      </w:rPr>
    </w:lvl>
    <w:lvl w:ilvl="4" w:tplc="D5E69410" w:tentative="1">
      <w:start w:val="1"/>
      <w:numFmt w:val="bullet"/>
      <w:lvlText w:val="o"/>
      <w:lvlJc w:val="left"/>
      <w:pPr>
        <w:tabs>
          <w:tab w:val="num" w:pos="4309"/>
        </w:tabs>
        <w:ind w:left="4309" w:hanging="360"/>
      </w:pPr>
      <w:rPr>
        <w:rFonts w:ascii="Courier New" w:hAnsi="Courier New" w:cs="Courier New" w:hint="default"/>
      </w:rPr>
    </w:lvl>
    <w:lvl w:ilvl="5" w:tplc="99AABF0A" w:tentative="1">
      <w:start w:val="1"/>
      <w:numFmt w:val="bullet"/>
      <w:lvlText w:val=""/>
      <w:lvlJc w:val="left"/>
      <w:pPr>
        <w:tabs>
          <w:tab w:val="num" w:pos="5029"/>
        </w:tabs>
        <w:ind w:left="5029" w:hanging="360"/>
      </w:pPr>
      <w:rPr>
        <w:rFonts w:ascii="Wingdings" w:hAnsi="Wingdings" w:hint="default"/>
      </w:rPr>
    </w:lvl>
    <w:lvl w:ilvl="6" w:tplc="56A42E62" w:tentative="1">
      <w:start w:val="1"/>
      <w:numFmt w:val="bullet"/>
      <w:lvlText w:val=""/>
      <w:lvlJc w:val="left"/>
      <w:pPr>
        <w:tabs>
          <w:tab w:val="num" w:pos="5749"/>
        </w:tabs>
        <w:ind w:left="5749" w:hanging="360"/>
      </w:pPr>
      <w:rPr>
        <w:rFonts w:ascii="Symbol" w:hAnsi="Symbol" w:hint="default"/>
      </w:rPr>
    </w:lvl>
    <w:lvl w:ilvl="7" w:tplc="AB72E1A4" w:tentative="1">
      <w:start w:val="1"/>
      <w:numFmt w:val="bullet"/>
      <w:lvlText w:val="o"/>
      <w:lvlJc w:val="left"/>
      <w:pPr>
        <w:tabs>
          <w:tab w:val="num" w:pos="6469"/>
        </w:tabs>
        <w:ind w:left="6469" w:hanging="360"/>
      </w:pPr>
      <w:rPr>
        <w:rFonts w:ascii="Courier New" w:hAnsi="Courier New" w:cs="Courier New" w:hint="default"/>
      </w:rPr>
    </w:lvl>
    <w:lvl w:ilvl="8" w:tplc="D76AA276" w:tentative="1">
      <w:start w:val="1"/>
      <w:numFmt w:val="bullet"/>
      <w:lvlText w:val=""/>
      <w:lvlJc w:val="left"/>
      <w:pPr>
        <w:tabs>
          <w:tab w:val="num" w:pos="7189"/>
        </w:tabs>
        <w:ind w:left="7189" w:hanging="360"/>
      </w:pPr>
      <w:rPr>
        <w:rFonts w:ascii="Wingdings" w:hAnsi="Wingdings" w:hint="default"/>
      </w:rPr>
    </w:lvl>
  </w:abstractNum>
  <w:abstractNum w:abstractNumId="55" w15:restartNumberingAfterBreak="0">
    <w:nsid w:val="68B25275"/>
    <w:multiLevelType w:val="hybridMultilevel"/>
    <w:tmpl w:val="1B6C7C12"/>
    <w:lvl w:ilvl="0" w:tplc="090C648E">
      <w:start w:val="1"/>
      <w:numFmt w:val="bullet"/>
      <w:lvlText w:val=""/>
      <w:lvlJc w:val="left"/>
      <w:pPr>
        <w:tabs>
          <w:tab w:val="num" w:pos="720"/>
        </w:tabs>
        <w:ind w:left="720" w:hanging="360"/>
      </w:pPr>
      <w:rPr>
        <w:rFonts w:ascii="Symbol" w:hAnsi="Symbol" w:hint="default"/>
      </w:rPr>
    </w:lvl>
    <w:lvl w:ilvl="1" w:tplc="2E68B552">
      <w:start w:val="1"/>
      <w:numFmt w:val="bullet"/>
      <w:lvlText w:val="o"/>
      <w:lvlJc w:val="left"/>
      <w:pPr>
        <w:tabs>
          <w:tab w:val="num" w:pos="1440"/>
        </w:tabs>
        <w:ind w:left="1440" w:hanging="360"/>
      </w:pPr>
      <w:rPr>
        <w:rFonts w:ascii="Courier New" w:hAnsi="Courier New" w:hint="default"/>
      </w:rPr>
    </w:lvl>
    <w:lvl w:ilvl="2" w:tplc="77FEC7F4" w:tentative="1">
      <w:start w:val="1"/>
      <w:numFmt w:val="bullet"/>
      <w:lvlText w:val=""/>
      <w:lvlJc w:val="left"/>
      <w:pPr>
        <w:tabs>
          <w:tab w:val="num" w:pos="2160"/>
        </w:tabs>
        <w:ind w:left="2160" w:hanging="360"/>
      </w:pPr>
      <w:rPr>
        <w:rFonts w:ascii="Wingdings" w:hAnsi="Wingdings" w:hint="default"/>
      </w:rPr>
    </w:lvl>
    <w:lvl w:ilvl="3" w:tplc="948C570C" w:tentative="1">
      <w:start w:val="1"/>
      <w:numFmt w:val="bullet"/>
      <w:lvlText w:val=""/>
      <w:lvlJc w:val="left"/>
      <w:pPr>
        <w:tabs>
          <w:tab w:val="num" w:pos="2880"/>
        </w:tabs>
        <w:ind w:left="2880" w:hanging="360"/>
      </w:pPr>
      <w:rPr>
        <w:rFonts w:ascii="Symbol" w:hAnsi="Symbol" w:hint="default"/>
      </w:rPr>
    </w:lvl>
    <w:lvl w:ilvl="4" w:tplc="E5B4B624" w:tentative="1">
      <w:start w:val="1"/>
      <w:numFmt w:val="bullet"/>
      <w:lvlText w:val="o"/>
      <w:lvlJc w:val="left"/>
      <w:pPr>
        <w:tabs>
          <w:tab w:val="num" w:pos="3600"/>
        </w:tabs>
        <w:ind w:left="3600" w:hanging="360"/>
      </w:pPr>
      <w:rPr>
        <w:rFonts w:ascii="Courier New" w:hAnsi="Courier New" w:hint="default"/>
      </w:rPr>
    </w:lvl>
    <w:lvl w:ilvl="5" w:tplc="0862F3A6" w:tentative="1">
      <w:start w:val="1"/>
      <w:numFmt w:val="bullet"/>
      <w:lvlText w:val=""/>
      <w:lvlJc w:val="left"/>
      <w:pPr>
        <w:tabs>
          <w:tab w:val="num" w:pos="4320"/>
        </w:tabs>
        <w:ind w:left="4320" w:hanging="360"/>
      </w:pPr>
      <w:rPr>
        <w:rFonts w:ascii="Wingdings" w:hAnsi="Wingdings" w:hint="default"/>
      </w:rPr>
    </w:lvl>
    <w:lvl w:ilvl="6" w:tplc="ECC25942" w:tentative="1">
      <w:start w:val="1"/>
      <w:numFmt w:val="bullet"/>
      <w:lvlText w:val=""/>
      <w:lvlJc w:val="left"/>
      <w:pPr>
        <w:tabs>
          <w:tab w:val="num" w:pos="5040"/>
        </w:tabs>
        <w:ind w:left="5040" w:hanging="360"/>
      </w:pPr>
      <w:rPr>
        <w:rFonts w:ascii="Symbol" w:hAnsi="Symbol" w:hint="default"/>
      </w:rPr>
    </w:lvl>
    <w:lvl w:ilvl="7" w:tplc="8F4E3F14" w:tentative="1">
      <w:start w:val="1"/>
      <w:numFmt w:val="bullet"/>
      <w:lvlText w:val="o"/>
      <w:lvlJc w:val="left"/>
      <w:pPr>
        <w:tabs>
          <w:tab w:val="num" w:pos="5760"/>
        </w:tabs>
        <w:ind w:left="5760" w:hanging="360"/>
      </w:pPr>
      <w:rPr>
        <w:rFonts w:ascii="Courier New" w:hAnsi="Courier New" w:hint="default"/>
      </w:rPr>
    </w:lvl>
    <w:lvl w:ilvl="8" w:tplc="46105774"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AA0E62"/>
    <w:multiLevelType w:val="multilevel"/>
    <w:tmpl w:val="07E056BE"/>
    <w:lvl w:ilvl="0">
      <w:start w:val="1"/>
      <w:numFmt w:val="decimal"/>
      <w:lvlText w:val="%1."/>
      <w:lvlJc w:val="left"/>
      <w:pPr>
        <w:ind w:left="1080" w:hanging="360"/>
      </w:pPr>
      <w:rPr>
        <w:rFonts w:hint="default"/>
        <w:color w:val="000000" w:themeColor="text1"/>
      </w:rPr>
    </w:lvl>
    <w:lvl w:ilvl="1">
      <w:start w:val="3"/>
      <w:numFmt w:val="decimal"/>
      <w:lvlText w:val="%1.%2"/>
      <w:lvlJc w:val="left"/>
      <w:pPr>
        <w:ind w:left="360" w:hanging="360"/>
      </w:pPr>
    </w:lvl>
    <w:lvl w:ilvl="2">
      <w:start w:val="1"/>
      <w:numFmt w:val="decimal"/>
      <w:lvlText w:val="%1.%2.%3"/>
      <w:lvlJc w:val="left"/>
      <w:pPr>
        <w:ind w:left="1440" w:hanging="720"/>
      </w:p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7" w15:restartNumberingAfterBreak="0">
    <w:nsid w:val="71AA4CA0"/>
    <w:multiLevelType w:val="hybridMultilevel"/>
    <w:tmpl w:val="A07C5ACC"/>
    <w:lvl w:ilvl="0" w:tplc="192AD284">
      <w:start w:val="1"/>
      <w:numFmt w:val="bullet"/>
      <w:lvlText w:val=""/>
      <w:lvlJc w:val="left"/>
      <w:pPr>
        <w:ind w:left="720" w:hanging="360"/>
      </w:pPr>
      <w:rPr>
        <w:rFonts w:ascii="Symbol" w:hAnsi="Symbol" w:hint="default"/>
      </w:rPr>
    </w:lvl>
    <w:lvl w:ilvl="1" w:tplc="A8626338">
      <w:start w:val="1"/>
      <w:numFmt w:val="bullet"/>
      <w:lvlText w:val="o"/>
      <w:lvlJc w:val="left"/>
      <w:pPr>
        <w:ind w:left="1440" w:hanging="360"/>
      </w:pPr>
      <w:rPr>
        <w:rFonts w:ascii="Courier New" w:hAnsi="Courier New" w:hint="default"/>
      </w:rPr>
    </w:lvl>
    <w:lvl w:ilvl="2" w:tplc="F6DAD1D2">
      <w:start w:val="1"/>
      <w:numFmt w:val="bullet"/>
      <w:lvlText w:val=""/>
      <w:lvlJc w:val="left"/>
      <w:pPr>
        <w:ind w:left="2160" w:hanging="360"/>
      </w:pPr>
      <w:rPr>
        <w:rFonts w:ascii="Wingdings" w:hAnsi="Wingdings" w:hint="default"/>
      </w:rPr>
    </w:lvl>
    <w:lvl w:ilvl="3" w:tplc="10306CBE">
      <w:start w:val="1"/>
      <w:numFmt w:val="bullet"/>
      <w:lvlText w:val=""/>
      <w:lvlJc w:val="left"/>
      <w:pPr>
        <w:ind w:left="2880" w:hanging="360"/>
      </w:pPr>
      <w:rPr>
        <w:rFonts w:ascii="Symbol" w:hAnsi="Symbol" w:hint="default"/>
      </w:rPr>
    </w:lvl>
    <w:lvl w:ilvl="4" w:tplc="3A9A8F96">
      <w:start w:val="1"/>
      <w:numFmt w:val="bullet"/>
      <w:lvlText w:val="o"/>
      <w:lvlJc w:val="left"/>
      <w:pPr>
        <w:ind w:left="3600" w:hanging="360"/>
      </w:pPr>
      <w:rPr>
        <w:rFonts w:ascii="Courier New" w:hAnsi="Courier New" w:hint="default"/>
      </w:rPr>
    </w:lvl>
    <w:lvl w:ilvl="5" w:tplc="E8DE2596">
      <w:start w:val="1"/>
      <w:numFmt w:val="bullet"/>
      <w:lvlText w:val=""/>
      <w:lvlJc w:val="left"/>
      <w:pPr>
        <w:ind w:left="4320" w:hanging="360"/>
      </w:pPr>
      <w:rPr>
        <w:rFonts w:ascii="Wingdings" w:hAnsi="Wingdings" w:hint="default"/>
      </w:rPr>
    </w:lvl>
    <w:lvl w:ilvl="6" w:tplc="5A480A2A">
      <w:start w:val="1"/>
      <w:numFmt w:val="bullet"/>
      <w:lvlText w:val=""/>
      <w:lvlJc w:val="left"/>
      <w:pPr>
        <w:ind w:left="5040" w:hanging="360"/>
      </w:pPr>
      <w:rPr>
        <w:rFonts w:ascii="Symbol" w:hAnsi="Symbol" w:hint="default"/>
      </w:rPr>
    </w:lvl>
    <w:lvl w:ilvl="7" w:tplc="3B660500">
      <w:start w:val="1"/>
      <w:numFmt w:val="bullet"/>
      <w:lvlText w:val="o"/>
      <w:lvlJc w:val="left"/>
      <w:pPr>
        <w:ind w:left="5760" w:hanging="360"/>
      </w:pPr>
      <w:rPr>
        <w:rFonts w:ascii="Courier New" w:hAnsi="Courier New" w:hint="default"/>
      </w:rPr>
    </w:lvl>
    <w:lvl w:ilvl="8" w:tplc="2A7E9D7C">
      <w:start w:val="1"/>
      <w:numFmt w:val="bullet"/>
      <w:lvlText w:val=""/>
      <w:lvlJc w:val="left"/>
      <w:pPr>
        <w:ind w:left="6480" w:hanging="360"/>
      </w:pPr>
      <w:rPr>
        <w:rFonts w:ascii="Wingdings" w:hAnsi="Wingdings" w:hint="default"/>
      </w:rPr>
    </w:lvl>
  </w:abstractNum>
  <w:abstractNum w:abstractNumId="58" w15:restartNumberingAfterBreak="0">
    <w:nsid w:val="72A56BE6"/>
    <w:multiLevelType w:val="hybridMultilevel"/>
    <w:tmpl w:val="83A00AB0"/>
    <w:lvl w:ilvl="0" w:tplc="7D209356">
      <w:start w:val="2"/>
      <w:numFmt w:val="bullet"/>
      <w:lvlText w:val="-"/>
      <w:lvlJc w:val="left"/>
      <w:pPr>
        <w:ind w:left="720" w:hanging="360"/>
      </w:pPr>
      <w:rPr>
        <w:rFonts w:ascii="Calibri" w:eastAsiaTheme="minorHAnsi" w:hAnsi="Calibri" w:cs="Calibri" w:hint="default"/>
      </w:rPr>
    </w:lvl>
    <w:lvl w:ilvl="1" w:tplc="C3EE2092" w:tentative="1">
      <w:start w:val="1"/>
      <w:numFmt w:val="bullet"/>
      <w:lvlText w:val="o"/>
      <w:lvlJc w:val="left"/>
      <w:pPr>
        <w:ind w:left="1440" w:hanging="360"/>
      </w:pPr>
      <w:rPr>
        <w:rFonts w:ascii="Courier New" w:hAnsi="Courier New" w:cs="Courier New" w:hint="default"/>
      </w:rPr>
    </w:lvl>
    <w:lvl w:ilvl="2" w:tplc="CD643264" w:tentative="1">
      <w:start w:val="1"/>
      <w:numFmt w:val="bullet"/>
      <w:lvlText w:val=""/>
      <w:lvlJc w:val="left"/>
      <w:pPr>
        <w:ind w:left="2160" w:hanging="360"/>
      </w:pPr>
      <w:rPr>
        <w:rFonts w:ascii="Wingdings" w:hAnsi="Wingdings" w:hint="default"/>
      </w:rPr>
    </w:lvl>
    <w:lvl w:ilvl="3" w:tplc="74C2B904" w:tentative="1">
      <w:start w:val="1"/>
      <w:numFmt w:val="bullet"/>
      <w:lvlText w:val=""/>
      <w:lvlJc w:val="left"/>
      <w:pPr>
        <w:ind w:left="2880" w:hanging="360"/>
      </w:pPr>
      <w:rPr>
        <w:rFonts w:ascii="Symbol" w:hAnsi="Symbol" w:hint="default"/>
      </w:rPr>
    </w:lvl>
    <w:lvl w:ilvl="4" w:tplc="65E687B0" w:tentative="1">
      <w:start w:val="1"/>
      <w:numFmt w:val="bullet"/>
      <w:lvlText w:val="o"/>
      <w:lvlJc w:val="left"/>
      <w:pPr>
        <w:ind w:left="3600" w:hanging="360"/>
      </w:pPr>
      <w:rPr>
        <w:rFonts w:ascii="Courier New" w:hAnsi="Courier New" w:cs="Courier New" w:hint="default"/>
      </w:rPr>
    </w:lvl>
    <w:lvl w:ilvl="5" w:tplc="D3E8179C" w:tentative="1">
      <w:start w:val="1"/>
      <w:numFmt w:val="bullet"/>
      <w:lvlText w:val=""/>
      <w:lvlJc w:val="left"/>
      <w:pPr>
        <w:ind w:left="4320" w:hanging="360"/>
      </w:pPr>
      <w:rPr>
        <w:rFonts w:ascii="Wingdings" w:hAnsi="Wingdings" w:hint="default"/>
      </w:rPr>
    </w:lvl>
    <w:lvl w:ilvl="6" w:tplc="218C6B68" w:tentative="1">
      <w:start w:val="1"/>
      <w:numFmt w:val="bullet"/>
      <w:lvlText w:val=""/>
      <w:lvlJc w:val="left"/>
      <w:pPr>
        <w:ind w:left="5040" w:hanging="360"/>
      </w:pPr>
      <w:rPr>
        <w:rFonts w:ascii="Symbol" w:hAnsi="Symbol" w:hint="default"/>
      </w:rPr>
    </w:lvl>
    <w:lvl w:ilvl="7" w:tplc="02AA780C" w:tentative="1">
      <w:start w:val="1"/>
      <w:numFmt w:val="bullet"/>
      <w:lvlText w:val="o"/>
      <w:lvlJc w:val="left"/>
      <w:pPr>
        <w:ind w:left="5760" w:hanging="360"/>
      </w:pPr>
      <w:rPr>
        <w:rFonts w:ascii="Courier New" w:hAnsi="Courier New" w:cs="Courier New" w:hint="default"/>
      </w:rPr>
    </w:lvl>
    <w:lvl w:ilvl="8" w:tplc="F18C30C0" w:tentative="1">
      <w:start w:val="1"/>
      <w:numFmt w:val="bullet"/>
      <w:lvlText w:val=""/>
      <w:lvlJc w:val="left"/>
      <w:pPr>
        <w:ind w:left="6480" w:hanging="360"/>
      </w:pPr>
      <w:rPr>
        <w:rFonts w:ascii="Wingdings" w:hAnsi="Wingdings" w:hint="default"/>
      </w:rPr>
    </w:lvl>
  </w:abstractNum>
  <w:abstractNum w:abstractNumId="59" w15:restartNumberingAfterBreak="0">
    <w:nsid w:val="75DA021B"/>
    <w:multiLevelType w:val="hybridMultilevel"/>
    <w:tmpl w:val="C36EEB08"/>
    <w:lvl w:ilvl="0" w:tplc="E9C6FCEC">
      <w:start w:val="1"/>
      <w:numFmt w:val="decimal"/>
      <w:lvlText w:val="%1."/>
      <w:lvlJc w:val="left"/>
      <w:pPr>
        <w:ind w:left="720" w:hanging="360"/>
      </w:pPr>
    </w:lvl>
    <w:lvl w:ilvl="1" w:tplc="A740E580">
      <w:start w:val="1"/>
      <w:numFmt w:val="lowerLetter"/>
      <w:lvlText w:val="%2."/>
      <w:lvlJc w:val="left"/>
      <w:pPr>
        <w:ind w:left="1440" w:hanging="360"/>
      </w:pPr>
    </w:lvl>
    <w:lvl w:ilvl="2" w:tplc="07360CA0">
      <w:start w:val="1"/>
      <w:numFmt w:val="lowerRoman"/>
      <w:lvlText w:val="%3."/>
      <w:lvlJc w:val="right"/>
      <w:pPr>
        <w:ind w:left="2160" w:hanging="180"/>
      </w:pPr>
    </w:lvl>
    <w:lvl w:ilvl="3" w:tplc="977E33D0">
      <w:start w:val="1"/>
      <w:numFmt w:val="decimal"/>
      <w:lvlText w:val="%4."/>
      <w:lvlJc w:val="left"/>
      <w:pPr>
        <w:ind w:left="2880" w:hanging="360"/>
      </w:pPr>
    </w:lvl>
    <w:lvl w:ilvl="4" w:tplc="2D14A946">
      <w:start w:val="1"/>
      <w:numFmt w:val="lowerLetter"/>
      <w:lvlText w:val="%5."/>
      <w:lvlJc w:val="left"/>
      <w:pPr>
        <w:ind w:left="3600" w:hanging="360"/>
      </w:pPr>
    </w:lvl>
    <w:lvl w:ilvl="5" w:tplc="59163D56">
      <w:start w:val="1"/>
      <w:numFmt w:val="lowerRoman"/>
      <w:lvlText w:val="%6."/>
      <w:lvlJc w:val="right"/>
      <w:pPr>
        <w:ind w:left="4320" w:hanging="180"/>
      </w:pPr>
    </w:lvl>
    <w:lvl w:ilvl="6" w:tplc="6BA88204">
      <w:start w:val="1"/>
      <w:numFmt w:val="decimal"/>
      <w:lvlText w:val="%7."/>
      <w:lvlJc w:val="left"/>
      <w:pPr>
        <w:ind w:left="5040" w:hanging="360"/>
      </w:pPr>
    </w:lvl>
    <w:lvl w:ilvl="7" w:tplc="5550364C">
      <w:start w:val="1"/>
      <w:numFmt w:val="lowerLetter"/>
      <w:lvlText w:val="%8."/>
      <w:lvlJc w:val="left"/>
      <w:pPr>
        <w:ind w:left="5760" w:hanging="360"/>
      </w:pPr>
    </w:lvl>
    <w:lvl w:ilvl="8" w:tplc="5D90C456">
      <w:start w:val="1"/>
      <w:numFmt w:val="lowerRoman"/>
      <w:lvlText w:val="%9."/>
      <w:lvlJc w:val="right"/>
      <w:pPr>
        <w:ind w:left="6480" w:hanging="180"/>
      </w:pPr>
    </w:lvl>
  </w:abstractNum>
  <w:abstractNum w:abstractNumId="60" w15:restartNumberingAfterBreak="0">
    <w:nsid w:val="775710E5"/>
    <w:multiLevelType w:val="hybridMultilevel"/>
    <w:tmpl w:val="D1183A64"/>
    <w:lvl w:ilvl="0" w:tplc="6598EF0C">
      <w:start w:val="1"/>
      <w:numFmt w:val="bullet"/>
      <w:lvlText w:val=""/>
      <w:lvlJc w:val="left"/>
      <w:pPr>
        <w:ind w:left="720" w:hanging="360"/>
      </w:pPr>
      <w:rPr>
        <w:rFonts w:ascii="Symbol" w:hAnsi="Symbol" w:hint="default"/>
      </w:rPr>
    </w:lvl>
    <w:lvl w:ilvl="1" w:tplc="520AD15E" w:tentative="1">
      <w:start w:val="1"/>
      <w:numFmt w:val="bullet"/>
      <w:lvlText w:val="o"/>
      <w:lvlJc w:val="left"/>
      <w:pPr>
        <w:ind w:left="1440" w:hanging="360"/>
      </w:pPr>
      <w:rPr>
        <w:rFonts w:ascii="Courier New" w:hAnsi="Courier New" w:cs="Courier New" w:hint="default"/>
      </w:rPr>
    </w:lvl>
    <w:lvl w:ilvl="2" w:tplc="9D649656" w:tentative="1">
      <w:start w:val="1"/>
      <w:numFmt w:val="bullet"/>
      <w:lvlText w:val=""/>
      <w:lvlJc w:val="left"/>
      <w:pPr>
        <w:ind w:left="2160" w:hanging="360"/>
      </w:pPr>
      <w:rPr>
        <w:rFonts w:ascii="Wingdings" w:hAnsi="Wingdings" w:hint="default"/>
      </w:rPr>
    </w:lvl>
    <w:lvl w:ilvl="3" w:tplc="EE666628" w:tentative="1">
      <w:start w:val="1"/>
      <w:numFmt w:val="bullet"/>
      <w:lvlText w:val=""/>
      <w:lvlJc w:val="left"/>
      <w:pPr>
        <w:ind w:left="2880" w:hanging="360"/>
      </w:pPr>
      <w:rPr>
        <w:rFonts w:ascii="Symbol" w:hAnsi="Symbol" w:hint="default"/>
      </w:rPr>
    </w:lvl>
    <w:lvl w:ilvl="4" w:tplc="639E4022" w:tentative="1">
      <w:start w:val="1"/>
      <w:numFmt w:val="bullet"/>
      <w:lvlText w:val="o"/>
      <w:lvlJc w:val="left"/>
      <w:pPr>
        <w:ind w:left="3600" w:hanging="360"/>
      </w:pPr>
      <w:rPr>
        <w:rFonts w:ascii="Courier New" w:hAnsi="Courier New" w:cs="Courier New" w:hint="default"/>
      </w:rPr>
    </w:lvl>
    <w:lvl w:ilvl="5" w:tplc="D55CA712" w:tentative="1">
      <w:start w:val="1"/>
      <w:numFmt w:val="bullet"/>
      <w:lvlText w:val=""/>
      <w:lvlJc w:val="left"/>
      <w:pPr>
        <w:ind w:left="4320" w:hanging="360"/>
      </w:pPr>
      <w:rPr>
        <w:rFonts w:ascii="Wingdings" w:hAnsi="Wingdings" w:hint="default"/>
      </w:rPr>
    </w:lvl>
    <w:lvl w:ilvl="6" w:tplc="FE720C10" w:tentative="1">
      <w:start w:val="1"/>
      <w:numFmt w:val="bullet"/>
      <w:lvlText w:val=""/>
      <w:lvlJc w:val="left"/>
      <w:pPr>
        <w:ind w:left="5040" w:hanging="360"/>
      </w:pPr>
      <w:rPr>
        <w:rFonts w:ascii="Symbol" w:hAnsi="Symbol" w:hint="default"/>
      </w:rPr>
    </w:lvl>
    <w:lvl w:ilvl="7" w:tplc="467A2692" w:tentative="1">
      <w:start w:val="1"/>
      <w:numFmt w:val="bullet"/>
      <w:lvlText w:val="o"/>
      <w:lvlJc w:val="left"/>
      <w:pPr>
        <w:ind w:left="5760" w:hanging="360"/>
      </w:pPr>
      <w:rPr>
        <w:rFonts w:ascii="Courier New" w:hAnsi="Courier New" w:cs="Courier New" w:hint="default"/>
      </w:rPr>
    </w:lvl>
    <w:lvl w:ilvl="8" w:tplc="1A86DF96" w:tentative="1">
      <w:start w:val="1"/>
      <w:numFmt w:val="bullet"/>
      <w:lvlText w:val=""/>
      <w:lvlJc w:val="left"/>
      <w:pPr>
        <w:ind w:left="6480" w:hanging="360"/>
      </w:pPr>
      <w:rPr>
        <w:rFonts w:ascii="Wingdings" w:hAnsi="Wingdings" w:hint="default"/>
      </w:rPr>
    </w:lvl>
  </w:abstractNum>
  <w:abstractNum w:abstractNumId="61" w15:restartNumberingAfterBreak="0">
    <w:nsid w:val="78BF0574"/>
    <w:multiLevelType w:val="hybridMultilevel"/>
    <w:tmpl w:val="DE54EB84"/>
    <w:lvl w:ilvl="0" w:tplc="BB986638">
      <w:start w:val="1"/>
      <w:numFmt w:val="decimal"/>
      <w:lvlText w:val="%1."/>
      <w:lvlJc w:val="left"/>
      <w:pPr>
        <w:ind w:left="720" w:hanging="360"/>
      </w:pPr>
    </w:lvl>
    <w:lvl w:ilvl="1" w:tplc="08027EA2">
      <w:start w:val="11"/>
      <w:numFmt w:val="bullet"/>
      <w:lvlText w:val="•"/>
      <w:lvlJc w:val="left"/>
      <w:pPr>
        <w:ind w:left="1440" w:hanging="360"/>
      </w:pPr>
      <w:rPr>
        <w:rFonts w:ascii="Calibri" w:eastAsiaTheme="minorHAnsi" w:hAnsi="Calibri" w:cs="Calibri" w:hint="default"/>
      </w:rPr>
    </w:lvl>
    <w:lvl w:ilvl="2" w:tplc="89586EAC" w:tentative="1">
      <w:start w:val="1"/>
      <w:numFmt w:val="lowerRoman"/>
      <w:lvlText w:val="%3."/>
      <w:lvlJc w:val="right"/>
      <w:pPr>
        <w:ind w:left="2160" w:hanging="180"/>
      </w:pPr>
    </w:lvl>
    <w:lvl w:ilvl="3" w:tplc="2C12FA48" w:tentative="1">
      <w:start w:val="1"/>
      <w:numFmt w:val="decimal"/>
      <w:lvlText w:val="%4."/>
      <w:lvlJc w:val="left"/>
      <w:pPr>
        <w:ind w:left="2880" w:hanging="360"/>
      </w:pPr>
    </w:lvl>
    <w:lvl w:ilvl="4" w:tplc="6248EFDC" w:tentative="1">
      <w:start w:val="1"/>
      <w:numFmt w:val="lowerLetter"/>
      <w:lvlText w:val="%5."/>
      <w:lvlJc w:val="left"/>
      <w:pPr>
        <w:ind w:left="3600" w:hanging="360"/>
      </w:pPr>
    </w:lvl>
    <w:lvl w:ilvl="5" w:tplc="67B4ECC0" w:tentative="1">
      <w:start w:val="1"/>
      <w:numFmt w:val="lowerRoman"/>
      <w:lvlText w:val="%6."/>
      <w:lvlJc w:val="right"/>
      <w:pPr>
        <w:ind w:left="4320" w:hanging="180"/>
      </w:pPr>
    </w:lvl>
    <w:lvl w:ilvl="6" w:tplc="0EA8AB68" w:tentative="1">
      <w:start w:val="1"/>
      <w:numFmt w:val="decimal"/>
      <w:lvlText w:val="%7."/>
      <w:lvlJc w:val="left"/>
      <w:pPr>
        <w:ind w:left="5040" w:hanging="360"/>
      </w:pPr>
    </w:lvl>
    <w:lvl w:ilvl="7" w:tplc="639823B2" w:tentative="1">
      <w:start w:val="1"/>
      <w:numFmt w:val="lowerLetter"/>
      <w:lvlText w:val="%8."/>
      <w:lvlJc w:val="left"/>
      <w:pPr>
        <w:ind w:left="5760" w:hanging="360"/>
      </w:pPr>
    </w:lvl>
    <w:lvl w:ilvl="8" w:tplc="B232A198" w:tentative="1">
      <w:start w:val="1"/>
      <w:numFmt w:val="lowerRoman"/>
      <w:lvlText w:val="%9."/>
      <w:lvlJc w:val="right"/>
      <w:pPr>
        <w:ind w:left="6480" w:hanging="180"/>
      </w:pPr>
    </w:lvl>
  </w:abstractNum>
  <w:abstractNum w:abstractNumId="62" w15:restartNumberingAfterBreak="0">
    <w:nsid w:val="7B7620BD"/>
    <w:multiLevelType w:val="hybridMultilevel"/>
    <w:tmpl w:val="755E3A18"/>
    <w:lvl w:ilvl="0" w:tplc="B9962722">
      <w:start w:val="1"/>
      <w:numFmt w:val="decimal"/>
      <w:lvlText w:val="%1."/>
      <w:lvlJc w:val="left"/>
      <w:pPr>
        <w:ind w:left="720" w:hanging="360"/>
      </w:pPr>
    </w:lvl>
    <w:lvl w:ilvl="1" w:tplc="CA90B056" w:tentative="1">
      <w:start w:val="1"/>
      <w:numFmt w:val="lowerLetter"/>
      <w:lvlText w:val="%2."/>
      <w:lvlJc w:val="left"/>
      <w:pPr>
        <w:ind w:left="1440" w:hanging="360"/>
      </w:pPr>
    </w:lvl>
    <w:lvl w:ilvl="2" w:tplc="6838C7D4" w:tentative="1">
      <w:start w:val="1"/>
      <w:numFmt w:val="lowerRoman"/>
      <w:lvlText w:val="%3."/>
      <w:lvlJc w:val="right"/>
      <w:pPr>
        <w:ind w:left="2160" w:hanging="180"/>
      </w:pPr>
    </w:lvl>
    <w:lvl w:ilvl="3" w:tplc="B6E2ABC8" w:tentative="1">
      <w:start w:val="1"/>
      <w:numFmt w:val="decimal"/>
      <w:lvlText w:val="%4."/>
      <w:lvlJc w:val="left"/>
      <w:pPr>
        <w:ind w:left="2880" w:hanging="360"/>
      </w:pPr>
    </w:lvl>
    <w:lvl w:ilvl="4" w:tplc="AC9C628E" w:tentative="1">
      <w:start w:val="1"/>
      <w:numFmt w:val="lowerLetter"/>
      <w:lvlText w:val="%5."/>
      <w:lvlJc w:val="left"/>
      <w:pPr>
        <w:ind w:left="3600" w:hanging="360"/>
      </w:pPr>
    </w:lvl>
    <w:lvl w:ilvl="5" w:tplc="4852ED48" w:tentative="1">
      <w:start w:val="1"/>
      <w:numFmt w:val="lowerRoman"/>
      <w:lvlText w:val="%6."/>
      <w:lvlJc w:val="right"/>
      <w:pPr>
        <w:ind w:left="4320" w:hanging="180"/>
      </w:pPr>
    </w:lvl>
    <w:lvl w:ilvl="6" w:tplc="9474D33A" w:tentative="1">
      <w:start w:val="1"/>
      <w:numFmt w:val="decimal"/>
      <w:lvlText w:val="%7."/>
      <w:lvlJc w:val="left"/>
      <w:pPr>
        <w:ind w:left="5040" w:hanging="360"/>
      </w:pPr>
    </w:lvl>
    <w:lvl w:ilvl="7" w:tplc="F5161402" w:tentative="1">
      <w:start w:val="1"/>
      <w:numFmt w:val="lowerLetter"/>
      <w:lvlText w:val="%8."/>
      <w:lvlJc w:val="left"/>
      <w:pPr>
        <w:ind w:left="5760" w:hanging="360"/>
      </w:pPr>
    </w:lvl>
    <w:lvl w:ilvl="8" w:tplc="0F104888" w:tentative="1">
      <w:start w:val="1"/>
      <w:numFmt w:val="lowerRoman"/>
      <w:lvlText w:val="%9."/>
      <w:lvlJc w:val="right"/>
      <w:pPr>
        <w:ind w:left="6480" w:hanging="180"/>
      </w:pPr>
    </w:lvl>
  </w:abstractNum>
  <w:abstractNum w:abstractNumId="63" w15:restartNumberingAfterBreak="0">
    <w:nsid w:val="7BF6662C"/>
    <w:multiLevelType w:val="hybridMultilevel"/>
    <w:tmpl w:val="EEAA8A02"/>
    <w:lvl w:ilvl="0" w:tplc="EB1080DC">
      <w:start w:val="1"/>
      <w:numFmt w:val="bullet"/>
      <w:lvlText w:val=""/>
      <w:lvlJc w:val="left"/>
      <w:pPr>
        <w:ind w:left="780" w:hanging="360"/>
      </w:pPr>
      <w:rPr>
        <w:rFonts w:ascii="Symbol" w:hAnsi="Symbol" w:hint="default"/>
      </w:rPr>
    </w:lvl>
    <w:lvl w:ilvl="1" w:tplc="F84CFE9E" w:tentative="1">
      <w:start w:val="1"/>
      <w:numFmt w:val="bullet"/>
      <w:lvlText w:val="o"/>
      <w:lvlJc w:val="left"/>
      <w:pPr>
        <w:ind w:left="1500" w:hanging="360"/>
      </w:pPr>
      <w:rPr>
        <w:rFonts w:ascii="Courier New" w:hAnsi="Courier New" w:cs="Courier New" w:hint="default"/>
      </w:rPr>
    </w:lvl>
    <w:lvl w:ilvl="2" w:tplc="A3E07464" w:tentative="1">
      <w:start w:val="1"/>
      <w:numFmt w:val="bullet"/>
      <w:lvlText w:val=""/>
      <w:lvlJc w:val="left"/>
      <w:pPr>
        <w:ind w:left="2220" w:hanging="360"/>
      </w:pPr>
      <w:rPr>
        <w:rFonts w:ascii="Wingdings" w:hAnsi="Wingdings" w:hint="default"/>
      </w:rPr>
    </w:lvl>
    <w:lvl w:ilvl="3" w:tplc="7A7A3856" w:tentative="1">
      <w:start w:val="1"/>
      <w:numFmt w:val="bullet"/>
      <w:lvlText w:val=""/>
      <w:lvlJc w:val="left"/>
      <w:pPr>
        <w:ind w:left="2940" w:hanging="360"/>
      </w:pPr>
      <w:rPr>
        <w:rFonts w:ascii="Symbol" w:hAnsi="Symbol" w:hint="default"/>
      </w:rPr>
    </w:lvl>
    <w:lvl w:ilvl="4" w:tplc="CA2A287C" w:tentative="1">
      <w:start w:val="1"/>
      <w:numFmt w:val="bullet"/>
      <w:lvlText w:val="o"/>
      <w:lvlJc w:val="left"/>
      <w:pPr>
        <w:ind w:left="3660" w:hanging="360"/>
      </w:pPr>
      <w:rPr>
        <w:rFonts w:ascii="Courier New" w:hAnsi="Courier New" w:cs="Courier New" w:hint="default"/>
      </w:rPr>
    </w:lvl>
    <w:lvl w:ilvl="5" w:tplc="8090BC4E" w:tentative="1">
      <w:start w:val="1"/>
      <w:numFmt w:val="bullet"/>
      <w:lvlText w:val=""/>
      <w:lvlJc w:val="left"/>
      <w:pPr>
        <w:ind w:left="4380" w:hanging="360"/>
      </w:pPr>
      <w:rPr>
        <w:rFonts w:ascii="Wingdings" w:hAnsi="Wingdings" w:hint="default"/>
      </w:rPr>
    </w:lvl>
    <w:lvl w:ilvl="6" w:tplc="7C786E9E" w:tentative="1">
      <w:start w:val="1"/>
      <w:numFmt w:val="bullet"/>
      <w:lvlText w:val=""/>
      <w:lvlJc w:val="left"/>
      <w:pPr>
        <w:ind w:left="5100" w:hanging="360"/>
      </w:pPr>
      <w:rPr>
        <w:rFonts w:ascii="Symbol" w:hAnsi="Symbol" w:hint="default"/>
      </w:rPr>
    </w:lvl>
    <w:lvl w:ilvl="7" w:tplc="1B24B354" w:tentative="1">
      <w:start w:val="1"/>
      <w:numFmt w:val="bullet"/>
      <w:lvlText w:val="o"/>
      <w:lvlJc w:val="left"/>
      <w:pPr>
        <w:ind w:left="5820" w:hanging="360"/>
      </w:pPr>
      <w:rPr>
        <w:rFonts w:ascii="Courier New" w:hAnsi="Courier New" w:cs="Courier New" w:hint="default"/>
      </w:rPr>
    </w:lvl>
    <w:lvl w:ilvl="8" w:tplc="0F6E4D32" w:tentative="1">
      <w:start w:val="1"/>
      <w:numFmt w:val="bullet"/>
      <w:lvlText w:val=""/>
      <w:lvlJc w:val="left"/>
      <w:pPr>
        <w:ind w:left="6540" w:hanging="360"/>
      </w:pPr>
      <w:rPr>
        <w:rFonts w:ascii="Wingdings" w:hAnsi="Wingdings" w:hint="default"/>
      </w:rPr>
    </w:lvl>
  </w:abstractNum>
  <w:num w:numId="1" w16cid:durableId="343628986">
    <w:abstractNumId w:val="7"/>
  </w:num>
  <w:num w:numId="2" w16cid:durableId="706611999">
    <w:abstractNumId w:val="30"/>
  </w:num>
  <w:num w:numId="3" w16cid:durableId="613828273">
    <w:abstractNumId w:val="57"/>
  </w:num>
  <w:num w:numId="4" w16cid:durableId="917592738">
    <w:abstractNumId w:val="22"/>
  </w:num>
  <w:num w:numId="5" w16cid:durableId="342360781">
    <w:abstractNumId w:val="44"/>
  </w:num>
  <w:num w:numId="6" w16cid:durableId="1754621038">
    <w:abstractNumId w:val="52"/>
  </w:num>
  <w:num w:numId="7" w16cid:durableId="850073237">
    <w:abstractNumId w:val="20"/>
  </w:num>
  <w:num w:numId="8" w16cid:durableId="678384648">
    <w:abstractNumId w:val="25"/>
  </w:num>
  <w:num w:numId="9" w16cid:durableId="1846748335">
    <w:abstractNumId w:val="59"/>
  </w:num>
  <w:num w:numId="10" w16cid:durableId="148716506">
    <w:abstractNumId w:val="33"/>
  </w:num>
  <w:num w:numId="11" w16cid:durableId="772094200">
    <w:abstractNumId w:val="40"/>
  </w:num>
  <w:num w:numId="12" w16cid:durableId="203761307">
    <w:abstractNumId w:val="10"/>
  </w:num>
  <w:num w:numId="13" w16cid:durableId="1966421131">
    <w:abstractNumId w:val="41"/>
  </w:num>
  <w:num w:numId="14" w16cid:durableId="1828521268">
    <w:abstractNumId w:val="17"/>
  </w:num>
  <w:num w:numId="15" w16cid:durableId="1274559766">
    <w:abstractNumId w:val="54"/>
  </w:num>
  <w:num w:numId="16" w16cid:durableId="2139763145">
    <w:abstractNumId w:val="55"/>
  </w:num>
  <w:num w:numId="17" w16cid:durableId="55444154">
    <w:abstractNumId w:val="18"/>
  </w:num>
  <w:num w:numId="18" w16cid:durableId="685450407">
    <w:abstractNumId w:val="3"/>
  </w:num>
  <w:num w:numId="19" w16cid:durableId="1499685861">
    <w:abstractNumId w:val="43"/>
  </w:num>
  <w:num w:numId="20" w16cid:durableId="1089426820">
    <w:abstractNumId w:val="11"/>
  </w:num>
  <w:num w:numId="21" w16cid:durableId="1912349564">
    <w:abstractNumId w:val="32"/>
  </w:num>
  <w:num w:numId="22" w16cid:durableId="1060129135">
    <w:abstractNumId w:val="35"/>
  </w:num>
  <w:num w:numId="23" w16cid:durableId="1772119170">
    <w:abstractNumId w:val="38"/>
  </w:num>
  <w:num w:numId="24" w16cid:durableId="1023291124">
    <w:abstractNumId w:val="6"/>
  </w:num>
  <w:num w:numId="25" w16cid:durableId="1914705569">
    <w:abstractNumId w:val="61"/>
  </w:num>
  <w:num w:numId="26" w16cid:durableId="468255147">
    <w:abstractNumId w:val="9"/>
  </w:num>
  <w:num w:numId="27" w16cid:durableId="46033332">
    <w:abstractNumId w:val="4"/>
  </w:num>
  <w:num w:numId="28" w16cid:durableId="1825271450">
    <w:abstractNumId w:val="63"/>
  </w:num>
  <w:num w:numId="29" w16cid:durableId="1221986871">
    <w:abstractNumId w:val="2"/>
  </w:num>
  <w:num w:numId="30" w16cid:durableId="635140538">
    <w:abstractNumId w:val="23"/>
  </w:num>
  <w:num w:numId="31" w16cid:durableId="2121143088">
    <w:abstractNumId w:val="60"/>
  </w:num>
  <w:num w:numId="32" w16cid:durableId="460347921">
    <w:abstractNumId w:val="62"/>
  </w:num>
  <w:num w:numId="33" w16cid:durableId="108859327">
    <w:abstractNumId w:val="28"/>
  </w:num>
  <w:num w:numId="34" w16cid:durableId="1761635821">
    <w:abstractNumId w:val="31"/>
  </w:num>
  <w:num w:numId="35" w16cid:durableId="1507596141">
    <w:abstractNumId w:val="26"/>
  </w:num>
  <w:num w:numId="36" w16cid:durableId="829558812">
    <w:abstractNumId w:val="0"/>
  </w:num>
  <w:num w:numId="37" w16cid:durableId="2138178495">
    <w:abstractNumId w:val="37"/>
  </w:num>
  <w:num w:numId="38" w16cid:durableId="262079355">
    <w:abstractNumId w:val="12"/>
  </w:num>
  <w:num w:numId="39" w16cid:durableId="350303154">
    <w:abstractNumId w:val="45"/>
  </w:num>
  <w:num w:numId="40" w16cid:durableId="356807550">
    <w:abstractNumId w:val="50"/>
  </w:num>
  <w:num w:numId="41" w16cid:durableId="1246264663">
    <w:abstractNumId w:val="58"/>
  </w:num>
  <w:num w:numId="42" w16cid:durableId="1983192060">
    <w:abstractNumId w:val="46"/>
  </w:num>
  <w:num w:numId="43" w16cid:durableId="2024739052">
    <w:abstractNumId w:val="53"/>
  </w:num>
  <w:num w:numId="44" w16cid:durableId="524637727">
    <w:abstractNumId w:val="29"/>
  </w:num>
  <w:num w:numId="45" w16cid:durableId="513767190">
    <w:abstractNumId w:val="48"/>
  </w:num>
  <w:num w:numId="46" w16cid:durableId="308901149">
    <w:abstractNumId w:val="39"/>
  </w:num>
  <w:num w:numId="47" w16cid:durableId="272900350">
    <w:abstractNumId w:val="14"/>
  </w:num>
  <w:num w:numId="48" w16cid:durableId="1038311207">
    <w:abstractNumId w:val="1"/>
  </w:num>
  <w:num w:numId="49" w16cid:durableId="270624862">
    <w:abstractNumId w:val="16"/>
  </w:num>
  <w:num w:numId="50" w16cid:durableId="1270355904">
    <w:abstractNumId w:val="21"/>
  </w:num>
  <w:num w:numId="51" w16cid:durableId="747656969">
    <w:abstractNumId w:val="51"/>
  </w:num>
  <w:num w:numId="52" w16cid:durableId="905186099">
    <w:abstractNumId w:val="56"/>
  </w:num>
  <w:num w:numId="53" w16cid:durableId="492600751">
    <w:abstractNumId w:val="8"/>
  </w:num>
  <w:num w:numId="54" w16cid:durableId="1034571960">
    <w:abstractNumId w:val="13"/>
  </w:num>
  <w:num w:numId="55" w16cid:durableId="465508221">
    <w:abstractNumId w:val="5"/>
  </w:num>
  <w:num w:numId="56" w16cid:durableId="706415013">
    <w:abstractNumId w:val="19"/>
  </w:num>
  <w:num w:numId="57" w16cid:durableId="1751345769">
    <w:abstractNumId w:val="24"/>
  </w:num>
  <w:num w:numId="58" w16cid:durableId="1071392686">
    <w:abstractNumId w:val="27"/>
  </w:num>
  <w:num w:numId="59" w16cid:durableId="1268998957">
    <w:abstractNumId w:val="42"/>
  </w:num>
  <w:num w:numId="60" w16cid:durableId="1898201191">
    <w:abstractNumId w:val="34"/>
  </w:num>
  <w:num w:numId="61" w16cid:durableId="1197231594">
    <w:abstractNumId w:val="49"/>
  </w:num>
  <w:num w:numId="62" w16cid:durableId="370375649">
    <w:abstractNumId w:val="36"/>
  </w:num>
  <w:num w:numId="63" w16cid:durableId="1088698948">
    <w:abstractNumId w:val="15"/>
  </w:num>
  <w:num w:numId="64" w16cid:durableId="1712342824">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xNTQ0tLA0MjQ3sjBS0lEKTi0uzszPAykwNKgFAJCZyL0tAAAA"/>
  </w:docVars>
  <w:rsids>
    <w:rsidRoot w:val="00234F6D"/>
    <w:rsid w:val="0000121D"/>
    <w:rsid w:val="00003D4F"/>
    <w:rsid w:val="00007D20"/>
    <w:rsid w:val="00010124"/>
    <w:rsid w:val="0001047A"/>
    <w:rsid w:val="00010529"/>
    <w:rsid w:val="00011680"/>
    <w:rsid w:val="000127F1"/>
    <w:rsid w:val="000201A4"/>
    <w:rsid w:val="0002091F"/>
    <w:rsid w:val="00020CB5"/>
    <w:rsid w:val="0002113B"/>
    <w:rsid w:val="00024249"/>
    <w:rsid w:val="00031553"/>
    <w:rsid w:val="000330EA"/>
    <w:rsid w:val="00034BAE"/>
    <w:rsid w:val="00034DB2"/>
    <w:rsid w:val="00035634"/>
    <w:rsid w:val="00036025"/>
    <w:rsid w:val="00037369"/>
    <w:rsid w:val="0004007C"/>
    <w:rsid w:val="000407B7"/>
    <w:rsid w:val="00041971"/>
    <w:rsid w:val="0004282E"/>
    <w:rsid w:val="00042963"/>
    <w:rsid w:val="0004341C"/>
    <w:rsid w:val="00044EC5"/>
    <w:rsid w:val="00045C8B"/>
    <w:rsid w:val="00046D2E"/>
    <w:rsid w:val="0004762A"/>
    <w:rsid w:val="00050665"/>
    <w:rsid w:val="00050886"/>
    <w:rsid w:val="00051CB2"/>
    <w:rsid w:val="00052B5C"/>
    <w:rsid w:val="00053301"/>
    <w:rsid w:val="00053DB3"/>
    <w:rsid w:val="00054C70"/>
    <w:rsid w:val="00055BF8"/>
    <w:rsid w:val="000576CA"/>
    <w:rsid w:val="000604D5"/>
    <w:rsid w:val="0006339F"/>
    <w:rsid w:val="00063AD8"/>
    <w:rsid w:val="00064E85"/>
    <w:rsid w:val="000667A2"/>
    <w:rsid w:val="00067B4C"/>
    <w:rsid w:val="0007340B"/>
    <w:rsid w:val="00076F16"/>
    <w:rsid w:val="00081C8F"/>
    <w:rsid w:val="00082E58"/>
    <w:rsid w:val="00083E02"/>
    <w:rsid w:val="00084C97"/>
    <w:rsid w:val="000850B0"/>
    <w:rsid w:val="000901FE"/>
    <w:rsid w:val="00090B16"/>
    <w:rsid w:val="00090E4C"/>
    <w:rsid w:val="00091389"/>
    <w:rsid w:val="000926FE"/>
    <w:rsid w:val="000927D2"/>
    <w:rsid w:val="00093582"/>
    <w:rsid w:val="000935D2"/>
    <w:rsid w:val="00095F8D"/>
    <w:rsid w:val="00095FC5"/>
    <w:rsid w:val="00096EC8"/>
    <w:rsid w:val="000A034F"/>
    <w:rsid w:val="000A0EBA"/>
    <w:rsid w:val="000A37A7"/>
    <w:rsid w:val="000A42A8"/>
    <w:rsid w:val="000A4401"/>
    <w:rsid w:val="000A49D9"/>
    <w:rsid w:val="000A5AEC"/>
    <w:rsid w:val="000A5C7A"/>
    <w:rsid w:val="000A6264"/>
    <w:rsid w:val="000B0062"/>
    <w:rsid w:val="000B0E2F"/>
    <w:rsid w:val="000B1F0F"/>
    <w:rsid w:val="000B2A40"/>
    <w:rsid w:val="000B3CC3"/>
    <w:rsid w:val="000B5D5E"/>
    <w:rsid w:val="000B7450"/>
    <w:rsid w:val="000C1F32"/>
    <w:rsid w:val="000C235A"/>
    <w:rsid w:val="000C305D"/>
    <w:rsid w:val="000C36E6"/>
    <w:rsid w:val="000C3A75"/>
    <w:rsid w:val="000C4037"/>
    <w:rsid w:val="000C4E21"/>
    <w:rsid w:val="000C6B9F"/>
    <w:rsid w:val="000C7A59"/>
    <w:rsid w:val="000C7CF4"/>
    <w:rsid w:val="000D1C5B"/>
    <w:rsid w:val="000D60A0"/>
    <w:rsid w:val="000D6B70"/>
    <w:rsid w:val="000E0E8C"/>
    <w:rsid w:val="000E30BD"/>
    <w:rsid w:val="000E6CC5"/>
    <w:rsid w:val="000F03E4"/>
    <w:rsid w:val="000F0660"/>
    <w:rsid w:val="000F10FC"/>
    <w:rsid w:val="000F18DE"/>
    <w:rsid w:val="000F25C6"/>
    <w:rsid w:val="000F4677"/>
    <w:rsid w:val="000F48E8"/>
    <w:rsid w:val="000F51F4"/>
    <w:rsid w:val="000F5582"/>
    <w:rsid w:val="000F6558"/>
    <w:rsid w:val="000F6F74"/>
    <w:rsid w:val="0010037F"/>
    <w:rsid w:val="0010240B"/>
    <w:rsid w:val="00102D65"/>
    <w:rsid w:val="001030E4"/>
    <w:rsid w:val="00104951"/>
    <w:rsid w:val="00104965"/>
    <w:rsid w:val="00106813"/>
    <w:rsid w:val="0010741E"/>
    <w:rsid w:val="001111E7"/>
    <w:rsid w:val="001115F4"/>
    <w:rsid w:val="00113B90"/>
    <w:rsid w:val="00114ED8"/>
    <w:rsid w:val="00115637"/>
    <w:rsid w:val="00115D6B"/>
    <w:rsid w:val="00116349"/>
    <w:rsid w:val="00116A8D"/>
    <w:rsid w:val="001177C8"/>
    <w:rsid w:val="00120575"/>
    <w:rsid w:val="00120615"/>
    <w:rsid w:val="00127195"/>
    <w:rsid w:val="001302B8"/>
    <w:rsid w:val="001308A0"/>
    <w:rsid w:val="00130CDC"/>
    <w:rsid w:val="00131F75"/>
    <w:rsid w:val="001344BA"/>
    <w:rsid w:val="00134F5C"/>
    <w:rsid w:val="0013540B"/>
    <w:rsid w:val="0014206C"/>
    <w:rsid w:val="00142AB1"/>
    <w:rsid w:val="001444A7"/>
    <w:rsid w:val="0014579F"/>
    <w:rsid w:val="00147C42"/>
    <w:rsid w:val="00151455"/>
    <w:rsid w:val="00151DF8"/>
    <w:rsid w:val="00154588"/>
    <w:rsid w:val="001559CE"/>
    <w:rsid w:val="001560EF"/>
    <w:rsid w:val="00156B35"/>
    <w:rsid w:val="00156FD8"/>
    <w:rsid w:val="00157E98"/>
    <w:rsid w:val="001601B4"/>
    <w:rsid w:val="00160E1C"/>
    <w:rsid w:val="001612D9"/>
    <w:rsid w:val="00161D6C"/>
    <w:rsid w:val="0016280C"/>
    <w:rsid w:val="00164CA2"/>
    <w:rsid w:val="001658A6"/>
    <w:rsid w:val="00170575"/>
    <w:rsid w:val="00170A87"/>
    <w:rsid w:val="00172B8E"/>
    <w:rsid w:val="0017395E"/>
    <w:rsid w:val="001784E2"/>
    <w:rsid w:val="001802A2"/>
    <w:rsid w:val="001824D7"/>
    <w:rsid w:val="0018607E"/>
    <w:rsid w:val="00186924"/>
    <w:rsid w:val="001904E2"/>
    <w:rsid w:val="00190D02"/>
    <w:rsid w:val="00190EF4"/>
    <w:rsid w:val="00191996"/>
    <w:rsid w:val="00191A31"/>
    <w:rsid w:val="00193743"/>
    <w:rsid w:val="0019513A"/>
    <w:rsid w:val="00195E80"/>
    <w:rsid w:val="001961B3"/>
    <w:rsid w:val="00196BA4"/>
    <w:rsid w:val="0019767D"/>
    <w:rsid w:val="00197A3F"/>
    <w:rsid w:val="001A0107"/>
    <w:rsid w:val="001A2981"/>
    <w:rsid w:val="001A2D4B"/>
    <w:rsid w:val="001A666D"/>
    <w:rsid w:val="001A6921"/>
    <w:rsid w:val="001A6AA0"/>
    <w:rsid w:val="001A6DDF"/>
    <w:rsid w:val="001A6EE8"/>
    <w:rsid w:val="001A7364"/>
    <w:rsid w:val="001A768C"/>
    <w:rsid w:val="001A77BD"/>
    <w:rsid w:val="001B16DC"/>
    <w:rsid w:val="001B2BA3"/>
    <w:rsid w:val="001B41C4"/>
    <w:rsid w:val="001B47A1"/>
    <w:rsid w:val="001B79C8"/>
    <w:rsid w:val="001B79FA"/>
    <w:rsid w:val="001C0193"/>
    <w:rsid w:val="001C1A3B"/>
    <w:rsid w:val="001C23E4"/>
    <w:rsid w:val="001C2885"/>
    <w:rsid w:val="001C2E56"/>
    <w:rsid w:val="001C33E5"/>
    <w:rsid w:val="001C6C32"/>
    <w:rsid w:val="001D04C6"/>
    <w:rsid w:val="001D0944"/>
    <w:rsid w:val="001D0E3C"/>
    <w:rsid w:val="001D1F95"/>
    <w:rsid w:val="001D2404"/>
    <w:rsid w:val="001D360B"/>
    <w:rsid w:val="001D391D"/>
    <w:rsid w:val="001D3EA3"/>
    <w:rsid w:val="001D68B0"/>
    <w:rsid w:val="001D7638"/>
    <w:rsid w:val="001E05A1"/>
    <w:rsid w:val="001E05F7"/>
    <w:rsid w:val="001E0CFA"/>
    <w:rsid w:val="001E211A"/>
    <w:rsid w:val="001E21CC"/>
    <w:rsid w:val="001E4A82"/>
    <w:rsid w:val="001E5F02"/>
    <w:rsid w:val="001E7A01"/>
    <w:rsid w:val="001F0A2A"/>
    <w:rsid w:val="001F1DFA"/>
    <w:rsid w:val="001F345D"/>
    <w:rsid w:val="001F4CBC"/>
    <w:rsid w:val="001F50D6"/>
    <w:rsid w:val="001F5754"/>
    <w:rsid w:val="001F6173"/>
    <w:rsid w:val="00202D66"/>
    <w:rsid w:val="00202DCB"/>
    <w:rsid w:val="0020353C"/>
    <w:rsid w:val="00205158"/>
    <w:rsid w:val="0020679C"/>
    <w:rsid w:val="0020742C"/>
    <w:rsid w:val="00207813"/>
    <w:rsid w:val="00210641"/>
    <w:rsid w:val="002116E0"/>
    <w:rsid w:val="00212082"/>
    <w:rsid w:val="0021247A"/>
    <w:rsid w:val="002126E2"/>
    <w:rsid w:val="00212987"/>
    <w:rsid w:val="00212CA6"/>
    <w:rsid w:val="00212EB3"/>
    <w:rsid w:val="00212FE2"/>
    <w:rsid w:val="00213437"/>
    <w:rsid w:val="00215B02"/>
    <w:rsid w:val="00215CDD"/>
    <w:rsid w:val="00215D9D"/>
    <w:rsid w:val="00215DDC"/>
    <w:rsid w:val="002213B1"/>
    <w:rsid w:val="00222C05"/>
    <w:rsid w:val="00223503"/>
    <w:rsid w:val="00223BA3"/>
    <w:rsid w:val="002265D6"/>
    <w:rsid w:val="00226837"/>
    <w:rsid w:val="00227FB6"/>
    <w:rsid w:val="0023058E"/>
    <w:rsid w:val="00230F01"/>
    <w:rsid w:val="00232C0A"/>
    <w:rsid w:val="00233156"/>
    <w:rsid w:val="002340CC"/>
    <w:rsid w:val="00234F6D"/>
    <w:rsid w:val="0023515F"/>
    <w:rsid w:val="00236E57"/>
    <w:rsid w:val="0023797C"/>
    <w:rsid w:val="00241E88"/>
    <w:rsid w:val="00242750"/>
    <w:rsid w:val="00242FDC"/>
    <w:rsid w:val="002436D2"/>
    <w:rsid w:val="00246DE7"/>
    <w:rsid w:val="00247459"/>
    <w:rsid w:val="002508E2"/>
    <w:rsid w:val="002522FB"/>
    <w:rsid w:val="00253234"/>
    <w:rsid w:val="002536D5"/>
    <w:rsid w:val="0025434D"/>
    <w:rsid w:val="002550D1"/>
    <w:rsid w:val="0025574D"/>
    <w:rsid w:val="00256F03"/>
    <w:rsid w:val="00260070"/>
    <w:rsid w:val="00262920"/>
    <w:rsid w:val="00263407"/>
    <w:rsid w:val="0026343C"/>
    <w:rsid w:val="0026589C"/>
    <w:rsid w:val="00267290"/>
    <w:rsid w:val="002676B7"/>
    <w:rsid w:val="0027038C"/>
    <w:rsid w:val="00273410"/>
    <w:rsid w:val="00274702"/>
    <w:rsid w:val="00274DD1"/>
    <w:rsid w:val="00275B2E"/>
    <w:rsid w:val="00276A43"/>
    <w:rsid w:val="0027769B"/>
    <w:rsid w:val="0028037C"/>
    <w:rsid w:val="0028099B"/>
    <w:rsid w:val="002833DC"/>
    <w:rsid w:val="0028342A"/>
    <w:rsid w:val="0028538D"/>
    <w:rsid w:val="00290A01"/>
    <w:rsid w:val="00290AB9"/>
    <w:rsid w:val="00290C24"/>
    <w:rsid w:val="00291D8B"/>
    <w:rsid w:val="00292003"/>
    <w:rsid w:val="00293FC3"/>
    <w:rsid w:val="002965FA"/>
    <w:rsid w:val="00297445"/>
    <w:rsid w:val="0029747F"/>
    <w:rsid w:val="002A0AB0"/>
    <w:rsid w:val="002A181B"/>
    <w:rsid w:val="002A2B0A"/>
    <w:rsid w:val="002A3020"/>
    <w:rsid w:val="002A34FB"/>
    <w:rsid w:val="002A3DFF"/>
    <w:rsid w:val="002A458E"/>
    <w:rsid w:val="002A54F4"/>
    <w:rsid w:val="002A590E"/>
    <w:rsid w:val="002A71A6"/>
    <w:rsid w:val="002B0CD9"/>
    <w:rsid w:val="002B0DF4"/>
    <w:rsid w:val="002B1C77"/>
    <w:rsid w:val="002B24F1"/>
    <w:rsid w:val="002B3848"/>
    <w:rsid w:val="002B4E99"/>
    <w:rsid w:val="002B577A"/>
    <w:rsid w:val="002B5BD2"/>
    <w:rsid w:val="002C22B9"/>
    <w:rsid w:val="002C280A"/>
    <w:rsid w:val="002C3767"/>
    <w:rsid w:val="002D0E5E"/>
    <w:rsid w:val="002D1F77"/>
    <w:rsid w:val="002D1FA4"/>
    <w:rsid w:val="002D28B7"/>
    <w:rsid w:val="002D3410"/>
    <w:rsid w:val="002D3FE6"/>
    <w:rsid w:val="002D4C8B"/>
    <w:rsid w:val="002D6D7C"/>
    <w:rsid w:val="002D72E8"/>
    <w:rsid w:val="002E0C94"/>
    <w:rsid w:val="002E18EE"/>
    <w:rsid w:val="002E23C9"/>
    <w:rsid w:val="002E387E"/>
    <w:rsid w:val="002E4C94"/>
    <w:rsid w:val="002E57B8"/>
    <w:rsid w:val="002F13BB"/>
    <w:rsid w:val="002F221E"/>
    <w:rsid w:val="002F22A0"/>
    <w:rsid w:val="002F63D7"/>
    <w:rsid w:val="002F757E"/>
    <w:rsid w:val="002F7D3D"/>
    <w:rsid w:val="0030196F"/>
    <w:rsid w:val="00301DE7"/>
    <w:rsid w:val="00302BE8"/>
    <w:rsid w:val="00304901"/>
    <w:rsid w:val="00304C18"/>
    <w:rsid w:val="00305002"/>
    <w:rsid w:val="003079E5"/>
    <w:rsid w:val="00307DCC"/>
    <w:rsid w:val="003116C6"/>
    <w:rsid w:val="00314F9A"/>
    <w:rsid w:val="00315202"/>
    <w:rsid w:val="00315A12"/>
    <w:rsid w:val="00320EE1"/>
    <w:rsid w:val="00321ED3"/>
    <w:rsid w:val="00324C7E"/>
    <w:rsid w:val="003284FD"/>
    <w:rsid w:val="0033028E"/>
    <w:rsid w:val="00330388"/>
    <w:rsid w:val="003310B0"/>
    <w:rsid w:val="00331742"/>
    <w:rsid w:val="0033182E"/>
    <w:rsid w:val="00331B63"/>
    <w:rsid w:val="00331E20"/>
    <w:rsid w:val="003324B1"/>
    <w:rsid w:val="0033298E"/>
    <w:rsid w:val="00333F09"/>
    <w:rsid w:val="0033689F"/>
    <w:rsid w:val="00336EA7"/>
    <w:rsid w:val="003401BC"/>
    <w:rsid w:val="00343A25"/>
    <w:rsid w:val="00344577"/>
    <w:rsid w:val="00344794"/>
    <w:rsid w:val="0034653B"/>
    <w:rsid w:val="00350036"/>
    <w:rsid w:val="0035081C"/>
    <w:rsid w:val="003531D7"/>
    <w:rsid w:val="00353D88"/>
    <w:rsid w:val="003572C5"/>
    <w:rsid w:val="0036044E"/>
    <w:rsid w:val="0036068C"/>
    <w:rsid w:val="003617A2"/>
    <w:rsid w:val="00365EF0"/>
    <w:rsid w:val="003664C4"/>
    <w:rsid w:val="00367625"/>
    <w:rsid w:val="00367D3D"/>
    <w:rsid w:val="003712DB"/>
    <w:rsid w:val="00371495"/>
    <w:rsid w:val="00372173"/>
    <w:rsid w:val="00372A87"/>
    <w:rsid w:val="00372B4D"/>
    <w:rsid w:val="00373406"/>
    <w:rsid w:val="00373AEE"/>
    <w:rsid w:val="00374B2F"/>
    <w:rsid w:val="00375223"/>
    <w:rsid w:val="00377EF9"/>
    <w:rsid w:val="003802A1"/>
    <w:rsid w:val="0038049D"/>
    <w:rsid w:val="00380D7B"/>
    <w:rsid w:val="0038106C"/>
    <w:rsid w:val="00382AAE"/>
    <w:rsid w:val="003904D2"/>
    <w:rsid w:val="003910F5"/>
    <w:rsid w:val="00393FAF"/>
    <w:rsid w:val="0039546F"/>
    <w:rsid w:val="00396B90"/>
    <w:rsid w:val="00397B18"/>
    <w:rsid w:val="00397BA1"/>
    <w:rsid w:val="003A00DA"/>
    <w:rsid w:val="003A17BB"/>
    <w:rsid w:val="003A2D96"/>
    <w:rsid w:val="003A365F"/>
    <w:rsid w:val="003A3EC9"/>
    <w:rsid w:val="003A60D2"/>
    <w:rsid w:val="003A6A2E"/>
    <w:rsid w:val="003A6F32"/>
    <w:rsid w:val="003B037C"/>
    <w:rsid w:val="003B31D9"/>
    <w:rsid w:val="003B5019"/>
    <w:rsid w:val="003B571B"/>
    <w:rsid w:val="003B594B"/>
    <w:rsid w:val="003B64D9"/>
    <w:rsid w:val="003B6C15"/>
    <w:rsid w:val="003B7B82"/>
    <w:rsid w:val="003C0A43"/>
    <w:rsid w:val="003C0F45"/>
    <w:rsid w:val="003C12DB"/>
    <w:rsid w:val="003C26C0"/>
    <w:rsid w:val="003C3F55"/>
    <w:rsid w:val="003C7F86"/>
    <w:rsid w:val="003D15F1"/>
    <w:rsid w:val="003D2882"/>
    <w:rsid w:val="003D3590"/>
    <w:rsid w:val="003D54BC"/>
    <w:rsid w:val="003D7842"/>
    <w:rsid w:val="003E33AC"/>
    <w:rsid w:val="003E4541"/>
    <w:rsid w:val="003E5CA2"/>
    <w:rsid w:val="003E6C8D"/>
    <w:rsid w:val="003F154C"/>
    <w:rsid w:val="003F422F"/>
    <w:rsid w:val="003F473B"/>
    <w:rsid w:val="003F5A04"/>
    <w:rsid w:val="003F6162"/>
    <w:rsid w:val="003F7495"/>
    <w:rsid w:val="004005CC"/>
    <w:rsid w:val="00402426"/>
    <w:rsid w:val="0041028B"/>
    <w:rsid w:val="00414A64"/>
    <w:rsid w:val="004153A4"/>
    <w:rsid w:val="00421EFF"/>
    <w:rsid w:val="00425A13"/>
    <w:rsid w:val="004261A0"/>
    <w:rsid w:val="00430505"/>
    <w:rsid w:val="004343A9"/>
    <w:rsid w:val="004346E7"/>
    <w:rsid w:val="00435255"/>
    <w:rsid w:val="00442230"/>
    <w:rsid w:val="0044724A"/>
    <w:rsid w:val="004473C5"/>
    <w:rsid w:val="0044745A"/>
    <w:rsid w:val="0045121E"/>
    <w:rsid w:val="00451428"/>
    <w:rsid w:val="00452DDC"/>
    <w:rsid w:val="004543AD"/>
    <w:rsid w:val="00454709"/>
    <w:rsid w:val="00454AAE"/>
    <w:rsid w:val="004551B3"/>
    <w:rsid w:val="004560EB"/>
    <w:rsid w:val="00457376"/>
    <w:rsid w:val="00457B04"/>
    <w:rsid w:val="00457CB2"/>
    <w:rsid w:val="00460D53"/>
    <w:rsid w:val="00461FAC"/>
    <w:rsid w:val="0046376B"/>
    <w:rsid w:val="004637D7"/>
    <w:rsid w:val="00463831"/>
    <w:rsid w:val="00463A6F"/>
    <w:rsid w:val="00463C02"/>
    <w:rsid w:val="00463C70"/>
    <w:rsid w:val="00463F75"/>
    <w:rsid w:val="00465624"/>
    <w:rsid w:val="00467F0B"/>
    <w:rsid w:val="00472921"/>
    <w:rsid w:val="00472BB8"/>
    <w:rsid w:val="00473136"/>
    <w:rsid w:val="00473433"/>
    <w:rsid w:val="0047485E"/>
    <w:rsid w:val="00474F84"/>
    <w:rsid w:val="00475FDA"/>
    <w:rsid w:val="00476997"/>
    <w:rsid w:val="004776A6"/>
    <w:rsid w:val="00477736"/>
    <w:rsid w:val="00481E5B"/>
    <w:rsid w:val="004834F0"/>
    <w:rsid w:val="004855E2"/>
    <w:rsid w:val="0049061A"/>
    <w:rsid w:val="00491204"/>
    <w:rsid w:val="00491834"/>
    <w:rsid w:val="00491D03"/>
    <w:rsid w:val="0049228B"/>
    <w:rsid w:val="00494270"/>
    <w:rsid w:val="00494AC6"/>
    <w:rsid w:val="00494C8D"/>
    <w:rsid w:val="004957B9"/>
    <w:rsid w:val="00495BE8"/>
    <w:rsid w:val="0049625B"/>
    <w:rsid w:val="00497CA0"/>
    <w:rsid w:val="004A0FA4"/>
    <w:rsid w:val="004A1C7A"/>
    <w:rsid w:val="004A3D58"/>
    <w:rsid w:val="004A4E29"/>
    <w:rsid w:val="004A5B8B"/>
    <w:rsid w:val="004A5E8D"/>
    <w:rsid w:val="004A6A41"/>
    <w:rsid w:val="004A7B5E"/>
    <w:rsid w:val="004B01EB"/>
    <w:rsid w:val="004B1C99"/>
    <w:rsid w:val="004B1F68"/>
    <w:rsid w:val="004B3BCA"/>
    <w:rsid w:val="004B46EC"/>
    <w:rsid w:val="004B6877"/>
    <w:rsid w:val="004B761A"/>
    <w:rsid w:val="004C2F47"/>
    <w:rsid w:val="004C42FA"/>
    <w:rsid w:val="004C47CF"/>
    <w:rsid w:val="004C4BED"/>
    <w:rsid w:val="004C5CF2"/>
    <w:rsid w:val="004C5E2F"/>
    <w:rsid w:val="004C65E6"/>
    <w:rsid w:val="004C69E6"/>
    <w:rsid w:val="004C7FC7"/>
    <w:rsid w:val="004D1856"/>
    <w:rsid w:val="004D4862"/>
    <w:rsid w:val="004D676C"/>
    <w:rsid w:val="004D6ED2"/>
    <w:rsid w:val="004D78D4"/>
    <w:rsid w:val="004D78D9"/>
    <w:rsid w:val="004E0DB6"/>
    <w:rsid w:val="004E1A4F"/>
    <w:rsid w:val="004E4D30"/>
    <w:rsid w:val="004E567E"/>
    <w:rsid w:val="004F0A8F"/>
    <w:rsid w:val="004F1930"/>
    <w:rsid w:val="004F1A9A"/>
    <w:rsid w:val="004F30EC"/>
    <w:rsid w:val="004F3AF4"/>
    <w:rsid w:val="004F4F1F"/>
    <w:rsid w:val="004F596B"/>
    <w:rsid w:val="004F5A18"/>
    <w:rsid w:val="004F5CCC"/>
    <w:rsid w:val="005042AF"/>
    <w:rsid w:val="005059B5"/>
    <w:rsid w:val="005066D3"/>
    <w:rsid w:val="00506711"/>
    <w:rsid w:val="00507CC3"/>
    <w:rsid w:val="005106D5"/>
    <w:rsid w:val="00513272"/>
    <w:rsid w:val="00513874"/>
    <w:rsid w:val="005162C2"/>
    <w:rsid w:val="005165C1"/>
    <w:rsid w:val="00516BED"/>
    <w:rsid w:val="00517C0B"/>
    <w:rsid w:val="005228AD"/>
    <w:rsid w:val="005228FD"/>
    <w:rsid w:val="00522FF3"/>
    <w:rsid w:val="00523C26"/>
    <w:rsid w:val="00524751"/>
    <w:rsid w:val="00525034"/>
    <w:rsid w:val="00525840"/>
    <w:rsid w:val="00525F5C"/>
    <w:rsid w:val="005301B5"/>
    <w:rsid w:val="005329F8"/>
    <w:rsid w:val="005358EA"/>
    <w:rsid w:val="00535A2D"/>
    <w:rsid w:val="00536C9C"/>
    <w:rsid w:val="005379ED"/>
    <w:rsid w:val="005405B8"/>
    <w:rsid w:val="0054095F"/>
    <w:rsid w:val="0054292A"/>
    <w:rsid w:val="00543717"/>
    <w:rsid w:val="00543B3C"/>
    <w:rsid w:val="00544728"/>
    <w:rsid w:val="00550206"/>
    <w:rsid w:val="005506BD"/>
    <w:rsid w:val="005509F9"/>
    <w:rsid w:val="00552642"/>
    <w:rsid w:val="00553575"/>
    <w:rsid w:val="00556AC9"/>
    <w:rsid w:val="00557365"/>
    <w:rsid w:val="005574B1"/>
    <w:rsid w:val="0056183A"/>
    <w:rsid w:val="00562556"/>
    <w:rsid w:val="00562FA8"/>
    <w:rsid w:val="005637F7"/>
    <w:rsid w:val="00563B1A"/>
    <w:rsid w:val="00565666"/>
    <w:rsid w:val="0056701F"/>
    <w:rsid w:val="00567574"/>
    <w:rsid w:val="00567A63"/>
    <w:rsid w:val="005729EB"/>
    <w:rsid w:val="00572D8D"/>
    <w:rsid w:val="00572FEE"/>
    <w:rsid w:val="00573915"/>
    <w:rsid w:val="00583577"/>
    <w:rsid w:val="005843E3"/>
    <w:rsid w:val="0058469D"/>
    <w:rsid w:val="00585DE6"/>
    <w:rsid w:val="00592914"/>
    <w:rsid w:val="00592FBD"/>
    <w:rsid w:val="00593652"/>
    <w:rsid w:val="00593F47"/>
    <w:rsid w:val="00594013"/>
    <w:rsid w:val="005944C8"/>
    <w:rsid w:val="005953D0"/>
    <w:rsid w:val="0059600C"/>
    <w:rsid w:val="00596705"/>
    <w:rsid w:val="00597863"/>
    <w:rsid w:val="005A02B8"/>
    <w:rsid w:val="005A089D"/>
    <w:rsid w:val="005A1C72"/>
    <w:rsid w:val="005A64A4"/>
    <w:rsid w:val="005A6ABC"/>
    <w:rsid w:val="005A6E23"/>
    <w:rsid w:val="005A7640"/>
    <w:rsid w:val="005A7A37"/>
    <w:rsid w:val="005B20FB"/>
    <w:rsid w:val="005B25DC"/>
    <w:rsid w:val="005B3E0E"/>
    <w:rsid w:val="005B444E"/>
    <w:rsid w:val="005B6E32"/>
    <w:rsid w:val="005B7966"/>
    <w:rsid w:val="005B7992"/>
    <w:rsid w:val="005C06C1"/>
    <w:rsid w:val="005C0721"/>
    <w:rsid w:val="005C3126"/>
    <w:rsid w:val="005C3776"/>
    <w:rsid w:val="005C422E"/>
    <w:rsid w:val="005C4551"/>
    <w:rsid w:val="005C4A4E"/>
    <w:rsid w:val="005C568B"/>
    <w:rsid w:val="005C6620"/>
    <w:rsid w:val="005C72A8"/>
    <w:rsid w:val="005D075B"/>
    <w:rsid w:val="005D12F5"/>
    <w:rsid w:val="005D25E8"/>
    <w:rsid w:val="005D616F"/>
    <w:rsid w:val="005D6C3C"/>
    <w:rsid w:val="005D6E0B"/>
    <w:rsid w:val="005D6EDB"/>
    <w:rsid w:val="005E0128"/>
    <w:rsid w:val="005E39F9"/>
    <w:rsid w:val="005E4E1F"/>
    <w:rsid w:val="005F257C"/>
    <w:rsid w:val="005F2C61"/>
    <w:rsid w:val="005F47EF"/>
    <w:rsid w:val="005F49CD"/>
    <w:rsid w:val="005F68F0"/>
    <w:rsid w:val="005F7B4B"/>
    <w:rsid w:val="005F7C56"/>
    <w:rsid w:val="00604052"/>
    <w:rsid w:val="00604628"/>
    <w:rsid w:val="0060488D"/>
    <w:rsid w:val="006049BD"/>
    <w:rsid w:val="006055E4"/>
    <w:rsid w:val="0060769C"/>
    <w:rsid w:val="006148F8"/>
    <w:rsid w:val="00614E33"/>
    <w:rsid w:val="006152AD"/>
    <w:rsid w:val="00617DBA"/>
    <w:rsid w:val="00620D6C"/>
    <w:rsid w:val="00621AE9"/>
    <w:rsid w:val="00621CBA"/>
    <w:rsid w:val="006236FD"/>
    <w:rsid w:val="00624768"/>
    <w:rsid w:val="00624844"/>
    <w:rsid w:val="0062559C"/>
    <w:rsid w:val="0062610E"/>
    <w:rsid w:val="006266D6"/>
    <w:rsid w:val="0062736F"/>
    <w:rsid w:val="0063232D"/>
    <w:rsid w:val="00633E58"/>
    <w:rsid w:val="006361A0"/>
    <w:rsid w:val="0063722F"/>
    <w:rsid w:val="00637CEB"/>
    <w:rsid w:val="0064061E"/>
    <w:rsid w:val="00640A11"/>
    <w:rsid w:val="00642397"/>
    <w:rsid w:val="00642F4E"/>
    <w:rsid w:val="0064346C"/>
    <w:rsid w:val="00643936"/>
    <w:rsid w:val="00643C7B"/>
    <w:rsid w:val="006451D4"/>
    <w:rsid w:val="0064563A"/>
    <w:rsid w:val="0064640A"/>
    <w:rsid w:val="00647362"/>
    <w:rsid w:val="00647A62"/>
    <w:rsid w:val="0065247B"/>
    <w:rsid w:val="00652C5A"/>
    <w:rsid w:val="00653241"/>
    <w:rsid w:val="00653F4A"/>
    <w:rsid w:val="00654DDE"/>
    <w:rsid w:val="006563A8"/>
    <w:rsid w:val="006578EF"/>
    <w:rsid w:val="00661322"/>
    <w:rsid w:val="00661B54"/>
    <w:rsid w:val="00661EC5"/>
    <w:rsid w:val="0066261C"/>
    <w:rsid w:val="00670D4D"/>
    <w:rsid w:val="006721EF"/>
    <w:rsid w:val="006724F9"/>
    <w:rsid w:val="006727F3"/>
    <w:rsid w:val="00675794"/>
    <w:rsid w:val="00675A8F"/>
    <w:rsid w:val="006812D2"/>
    <w:rsid w:val="006820E5"/>
    <w:rsid w:val="00684300"/>
    <w:rsid w:val="0068577C"/>
    <w:rsid w:val="006858D8"/>
    <w:rsid w:val="00686C79"/>
    <w:rsid w:val="0069048C"/>
    <w:rsid w:val="00690676"/>
    <w:rsid w:val="00690F17"/>
    <w:rsid w:val="00691465"/>
    <w:rsid w:val="0069288D"/>
    <w:rsid w:val="0069367D"/>
    <w:rsid w:val="006943AF"/>
    <w:rsid w:val="00694CBB"/>
    <w:rsid w:val="00695C8A"/>
    <w:rsid w:val="006977D8"/>
    <w:rsid w:val="006A109B"/>
    <w:rsid w:val="006A1A65"/>
    <w:rsid w:val="006A1F29"/>
    <w:rsid w:val="006A232B"/>
    <w:rsid w:val="006A29B1"/>
    <w:rsid w:val="006A3D3D"/>
    <w:rsid w:val="006A46D3"/>
    <w:rsid w:val="006A4901"/>
    <w:rsid w:val="006A4B59"/>
    <w:rsid w:val="006A4C21"/>
    <w:rsid w:val="006A6344"/>
    <w:rsid w:val="006A66B6"/>
    <w:rsid w:val="006A6ADF"/>
    <w:rsid w:val="006A6B96"/>
    <w:rsid w:val="006A6E5D"/>
    <w:rsid w:val="006B05CD"/>
    <w:rsid w:val="006B14E2"/>
    <w:rsid w:val="006B31B5"/>
    <w:rsid w:val="006B3E6E"/>
    <w:rsid w:val="006B6502"/>
    <w:rsid w:val="006B6840"/>
    <w:rsid w:val="006B7F1D"/>
    <w:rsid w:val="006C1F3F"/>
    <w:rsid w:val="006C3317"/>
    <w:rsid w:val="006C3A19"/>
    <w:rsid w:val="006C3BBE"/>
    <w:rsid w:val="006C464F"/>
    <w:rsid w:val="006C634A"/>
    <w:rsid w:val="006D04C6"/>
    <w:rsid w:val="006D1311"/>
    <w:rsid w:val="006D2BAB"/>
    <w:rsid w:val="006D31F0"/>
    <w:rsid w:val="006D3E71"/>
    <w:rsid w:val="006D43CA"/>
    <w:rsid w:val="006D47F0"/>
    <w:rsid w:val="006D56CC"/>
    <w:rsid w:val="006D69A6"/>
    <w:rsid w:val="006E0122"/>
    <w:rsid w:val="006E03EE"/>
    <w:rsid w:val="006E10C1"/>
    <w:rsid w:val="006E354E"/>
    <w:rsid w:val="006E4A96"/>
    <w:rsid w:val="006E589E"/>
    <w:rsid w:val="006E5C9A"/>
    <w:rsid w:val="006E7566"/>
    <w:rsid w:val="006E7D17"/>
    <w:rsid w:val="006F19AB"/>
    <w:rsid w:val="006F304C"/>
    <w:rsid w:val="006F3A77"/>
    <w:rsid w:val="006F43CF"/>
    <w:rsid w:val="006F44D4"/>
    <w:rsid w:val="007016D2"/>
    <w:rsid w:val="007041D3"/>
    <w:rsid w:val="00705A66"/>
    <w:rsid w:val="007064BC"/>
    <w:rsid w:val="0071067F"/>
    <w:rsid w:val="00711C51"/>
    <w:rsid w:val="0071343F"/>
    <w:rsid w:val="00715B07"/>
    <w:rsid w:val="007164D4"/>
    <w:rsid w:val="00717181"/>
    <w:rsid w:val="007205C9"/>
    <w:rsid w:val="00721A10"/>
    <w:rsid w:val="00722247"/>
    <w:rsid w:val="00724A99"/>
    <w:rsid w:val="00724B15"/>
    <w:rsid w:val="00726B6B"/>
    <w:rsid w:val="00727522"/>
    <w:rsid w:val="007315A4"/>
    <w:rsid w:val="007329F6"/>
    <w:rsid w:val="00733008"/>
    <w:rsid w:val="00733620"/>
    <w:rsid w:val="00734E08"/>
    <w:rsid w:val="00735550"/>
    <w:rsid w:val="00735BB3"/>
    <w:rsid w:val="00736407"/>
    <w:rsid w:val="00736665"/>
    <w:rsid w:val="00737A7F"/>
    <w:rsid w:val="00737DDB"/>
    <w:rsid w:val="00741873"/>
    <w:rsid w:val="00745B44"/>
    <w:rsid w:val="00745E6F"/>
    <w:rsid w:val="007461A0"/>
    <w:rsid w:val="00746B75"/>
    <w:rsid w:val="0075311C"/>
    <w:rsid w:val="00754E13"/>
    <w:rsid w:val="007556A2"/>
    <w:rsid w:val="00755B05"/>
    <w:rsid w:val="00757569"/>
    <w:rsid w:val="00760571"/>
    <w:rsid w:val="00760C34"/>
    <w:rsid w:val="00767F62"/>
    <w:rsid w:val="00771253"/>
    <w:rsid w:val="007715DE"/>
    <w:rsid w:val="00774195"/>
    <w:rsid w:val="007748E9"/>
    <w:rsid w:val="0078045D"/>
    <w:rsid w:val="00780807"/>
    <w:rsid w:val="007809CB"/>
    <w:rsid w:val="00781218"/>
    <w:rsid w:val="007832CB"/>
    <w:rsid w:val="00784B49"/>
    <w:rsid w:val="0078552E"/>
    <w:rsid w:val="00785A0F"/>
    <w:rsid w:val="00787FB8"/>
    <w:rsid w:val="00790729"/>
    <w:rsid w:val="00793707"/>
    <w:rsid w:val="00793A54"/>
    <w:rsid w:val="007944D2"/>
    <w:rsid w:val="00794BF3"/>
    <w:rsid w:val="0079591F"/>
    <w:rsid w:val="00795BD8"/>
    <w:rsid w:val="00796BDB"/>
    <w:rsid w:val="00797A26"/>
    <w:rsid w:val="00797D87"/>
    <w:rsid w:val="007A05F0"/>
    <w:rsid w:val="007A2F4F"/>
    <w:rsid w:val="007A4245"/>
    <w:rsid w:val="007A547E"/>
    <w:rsid w:val="007A5639"/>
    <w:rsid w:val="007A5E50"/>
    <w:rsid w:val="007A6898"/>
    <w:rsid w:val="007B3C95"/>
    <w:rsid w:val="007B3CED"/>
    <w:rsid w:val="007B4AC7"/>
    <w:rsid w:val="007B5C69"/>
    <w:rsid w:val="007B61C0"/>
    <w:rsid w:val="007B75BB"/>
    <w:rsid w:val="007B7C72"/>
    <w:rsid w:val="007B7F42"/>
    <w:rsid w:val="007C13DC"/>
    <w:rsid w:val="007C145B"/>
    <w:rsid w:val="007C1B54"/>
    <w:rsid w:val="007C2BB7"/>
    <w:rsid w:val="007C2E80"/>
    <w:rsid w:val="007C32BD"/>
    <w:rsid w:val="007C3406"/>
    <w:rsid w:val="007C3D25"/>
    <w:rsid w:val="007C4B45"/>
    <w:rsid w:val="007C60D5"/>
    <w:rsid w:val="007C6F81"/>
    <w:rsid w:val="007C7653"/>
    <w:rsid w:val="007D07EB"/>
    <w:rsid w:val="007D2227"/>
    <w:rsid w:val="007D3968"/>
    <w:rsid w:val="007D49F2"/>
    <w:rsid w:val="007D4B8C"/>
    <w:rsid w:val="007D630C"/>
    <w:rsid w:val="007D67D9"/>
    <w:rsid w:val="007E232E"/>
    <w:rsid w:val="007E29CE"/>
    <w:rsid w:val="007E323A"/>
    <w:rsid w:val="007E7E30"/>
    <w:rsid w:val="007E7E3E"/>
    <w:rsid w:val="007F05FC"/>
    <w:rsid w:val="007F1624"/>
    <w:rsid w:val="007F1A4C"/>
    <w:rsid w:val="007F2A49"/>
    <w:rsid w:val="007F3E0D"/>
    <w:rsid w:val="007F61CE"/>
    <w:rsid w:val="007F7C65"/>
    <w:rsid w:val="00800C84"/>
    <w:rsid w:val="00802455"/>
    <w:rsid w:val="008027E3"/>
    <w:rsid w:val="00803ACD"/>
    <w:rsid w:val="00804D71"/>
    <w:rsid w:val="00805134"/>
    <w:rsid w:val="0080516E"/>
    <w:rsid w:val="00805DB3"/>
    <w:rsid w:val="00806225"/>
    <w:rsid w:val="00806A7B"/>
    <w:rsid w:val="00806C90"/>
    <w:rsid w:val="00806F43"/>
    <w:rsid w:val="008103B7"/>
    <w:rsid w:val="00810A99"/>
    <w:rsid w:val="00812D8F"/>
    <w:rsid w:val="0081452F"/>
    <w:rsid w:val="00814F25"/>
    <w:rsid w:val="00817007"/>
    <w:rsid w:val="008229B4"/>
    <w:rsid w:val="008248BC"/>
    <w:rsid w:val="00825EC1"/>
    <w:rsid w:val="00826813"/>
    <w:rsid w:val="0082731F"/>
    <w:rsid w:val="00827999"/>
    <w:rsid w:val="008305B4"/>
    <w:rsid w:val="00830FA1"/>
    <w:rsid w:val="00832E34"/>
    <w:rsid w:val="0083412D"/>
    <w:rsid w:val="00834C73"/>
    <w:rsid w:val="008403BF"/>
    <w:rsid w:val="0084090D"/>
    <w:rsid w:val="008417CF"/>
    <w:rsid w:val="008422B8"/>
    <w:rsid w:val="00844003"/>
    <w:rsid w:val="008441FE"/>
    <w:rsid w:val="008442C5"/>
    <w:rsid w:val="0084465D"/>
    <w:rsid w:val="00844E31"/>
    <w:rsid w:val="00845325"/>
    <w:rsid w:val="00846DFD"/>
    <w:rsid w:val="00847161"/>
    <w:rsid w:val="00847507"/>
    <w:rsid w:val="00847C3C"/>
    <w:rsid w:val="00850166"/>
    <w:rsid w:val="00855970"/>
    <w:rsid w:val="00856F08"/>
    <w:rsid w:val="00863CB0"/>
    <w:rsid w:val="00864338"/>
    <w:rsid w:val="00864F75"/>
    <w:rsid w:val="00865557"/>
    <w:rsid w:val="00865C27"/>
    <w:rsid w:val="008675BA"/>
    <w:rsid w:val="00867B7C"/>
    <w:rsid w:val="00867CC7"/>
    <w:rsid w:val="0086A3B7"/>
    <w:rsid w:val="008714DA"/>
    <w:rsid w:val="008731C3"/>
    <w:rsid w:val="0087497B"/>
    <w:rsid w:val="008752CA"/>
    <w:rsid w:val="00875359"/>
    <w:rsid w:val="00875363"/>
    <w:rsid w:val="008772EF"/>
    <w:rsid w:val="008774B2"/>
    <w:rsid w:val="00880982"/>
    <w:rsid w:val="008819BE"/>
    <w:rsid w:val="00881C4E"/>
    <w:rsid w:val="00882608"/>
    <w:rsid w:val="0088455E"/>
    <w:rsid w:val="00887633"/>
    <w:rsid w:val="00893217"/>
    <w:rsid w:val="00893845"/>
    <w:rsid w:val="008959F8"/>
    <w:rsid w:val="00897197"/>
    <w:rsid w:val="00897D2F"/>
    <w:rsid w:val="00897E1A"/>
    <w:rsid w:val="00897FF5"/>
    <w:rsid w:val="008A0672"/>
    <w:rsid w:val="008A0865"/>
    <w:rsid w:val="008A0CC2"/>
    <w:rsid w:val="008A1052"/>
    <w:rsid w:val="008A2A43"/>
    <w:rsid w:val="008A362F"/>
    <w:rsid w:val="008A487E"/>
    <w:rsid w:val="008A50B8"/>
    <w:rsid w:val="008A5DDE"/>
    <w:rsid w:val="008A7205"/>
    <w:rsid w:val="008B04BA"/>
    <w:rsid w:val="008B2A18"/>
    <w:rsid w:val="008B3ADD"/>
    <w:rsid w:val="008B54A6"/>
    <w:rsid w:val="008B6EC7"/>
    <w:rsid w:val="008C0D2E"/>
    <w:rsid w:val="008C0F62"/>
    <w:rsid w:val="008C130D"/>
    <w:rsid w:val="008C1B1B"/>
    <w:rsid w:val="008C2392"/>
    <w:rsid w:val="008C264E"/>
    <w:rsid w:val="008C6825"/>
    <w:rsid w:val="008C6A1A"/>
    <w:rsid w:val="008C6DD5"/>
    <w:rsid w:val="008D170F"/>
    <w:rsid w:val="008D2548"/>
    <w:rsid w:val="008D28D0"/>
    <w:rsid w:val="008D31F0"/>
    <w:rsid w:val="008D44BE"/>
    <w:rsid w:val="008D4C0E"/>
    <w:rsid w:val="008D5044"/>
    <w:rsid w:val="008D5D00"/>
    <w:rsid w:val="008E2598"/>
    <w:rsid w:val="008E2D52"/>
    <w:rsid w:val="008E3AB6"/>
    <w:rsid w:val="008E66F7"/>
    <w:rsid w:val="008F0C9F"/>
    <w:rsid w:val="008F0E72"/>
    <w:rsid w:val="008F20CC"/>
    <w:rsid w:val="008F22F2"/>
    <w:rsid w:val="008F2A81"/>
    <w:rsid w:val="008F3753"/>
    <w:rsid w:val="008F37B6"/>
    <w:rsid w:val="008F4687"/>
    <w:rsid w:val="008F5493"/>
    <w:rsid w:val="008F58FF"/>
    <w:rsid w:val="008F6907"/>
    <w:rsid w:val="008F7008"/>
    <w:rsid w:val="008F7B4D"/>
    <w:rsid w:val="00900668"/>
    <w:rsid w:val="009015B3"/>
    <w:rsid w:val="00901C06"/>
    <w:rsid w:val="00901FAB"/>
    <w:rsid w:val="0090421B"/>
    <w:rsid w:val="009047A3"/>
    <w:rsid w:val="0090594A"/>
    <w:rsid w:val="00910177"/>
    <w:rsid w:val="009127B0"/>
    <w:rsid w:val="00912F6C"/>
    <w:rsid w:val="00913D56"/>
    <w:rsid w:val="009158A9"/>
    <w:rsid w:val="00915A33"/>
    <w:rsid w:val="00915AFF"/>
    <w:rsid w:val="00917AF5"/>
    <w:rsid w:val="009224D9"/>
    <w:rsid w:val="00923719"/>
    <w:rsid w:val="00924EB1"/>
    <w:rsid w:val="00924F2A"/>
    <w:rsid w:val="009252D8"/>
    <w:rsid w:val="00926B80"/>
    <w:rsid w:val="00927D7F"/>
    <w:rsid w:val="00930F06"/>
    <w:rsid w:val="009314EB"/>
    <w:rsid w:val="00933347"/>
    <w:rsid w:val="00933EA9"/>
    <w:rsid w:val="00936AD6"/>
    <w:rsid w:val="009376A3"/>
    <w:rsid w:val="009402E1"/>
    <w:rsid w:val="009403C5"/>
    <w:rsid w:val="00940D68"/>
    <w:rsid w:val="00941082"/>
    <w:rsid w:val="00941433"/>
    <w:rsid w:val="009422D1"/>
    <w:rsid w:val="0094385E"/>
    <w:rsid w:val="0094409B"/>
    <w:rsid w:val="00944E72"/>
    <w:rsid w:val="00951097"/>
    <w:rsid w:val="00957353"/>
    <w:rsid w:val="00957439"/>
    <w:rsid w:val="00957B80"/>
    <w:rsid w:val="009600DE"/>
    <w:rsid w:val="00960423"/>
    <w:rsid w:val="0096151A"/>
    <w:rsid w:val="009634A1"/>
    <w:rsid w:val="00963AE4"/>
    <w:rsid w:val="00964DC1"/>
    <w:rsid w:val="00965432"/>
    <w:rsid w:val="009655F2"/>
    <w:rsid w:val="009709E3"/>
    <w:rsid w:val="00970C8D"/>
    <w:rsid w:val="009731D2"/>
    <w:rsid w:val="009734B8"/>
    <w:rsid w:val="00973902"/>
    <w:rsid w:val="00974739"/>
    <w:rsid w:val="00974B8A"/>
    <w:rsid w:val="009768E3"/>
    <w:rsid w:val="00976A69"/>
    <w:rsid w:val="009775B6"/>
    <w:rsid w:val="00981D27"/>
    <w:rsid w:val="009822E6"/>
    <w:rsid w:val="009830AB"/>
    <w:rsid w:val="009834CA"/>
    <w:rsid w:val="00983566"/>
    <w:rsid w:val="00983E2A"/>
    <w:rsid w:val="0098447E"/>
    <w:rsid w:val="00985627"/>
    <w:rsid w:val="00985838"/>
    <w:rsid w:val="00986504"/>
    <w:rsid w:val="00986650"/>
    <w:rsid w:val="00986CD2"/>
    <w:rsid w:val="0098760F"/>
    <w:rsid w:val="00987A19"/>
    <w:rsid w:val="00987FFB"/>
    <w:rsid w:val="00990C6F"/>
    <w:rsid w:val="0099247E"/>
    <w:rsid w:val="0099327D"/>
    <w:rsid w:val="0099352D"/>
    <w:rsid w:val="0099461F"/>
    <w:rsid w:val="00994886"/>
    <w:rsid w:val="00997EF8"/>
    <w:rsid w:val="009A08A6"/>
    <w:rsid w:val="009A1076"/>
    <w:rsid w:val="009A154A"/>
    <w:rsid w:val="009A2769"/>
    <w:rsid w:val="009A35C4"/>
    <w:rsid w:val="009A3F92"/>
    <w:rsid w:val="009A4DDF"/>
    <w:rsid w:val="009A5639"/>
    <w:rsid w:val="009A6E9C"/>
    <w:rsid w:val="009A7BDB"/>
    <w:rsid w:val="009B0D44"/>
    <w:rsid w:val="009B1D47"/>
    <w:rsid w:val="009B2344"/>
    <w:rsid w:val="009B38C0"/>
    <w:rsid w:val="009B41F2"/>
    <w:rsid w:val="009C0DC0"/>
    <w:rsid w:val="009C0EF1"/>
    <w:rsid w:val="009C1733"/>
    <w:rsid w:val="009C24FE"/>
    <w:rsid w:val="009C3343"/>
    <w:rsid w:val="009C3B57"/>
    <w:rsid w:val="009C5BBD"/>
    <w:rsid w:val="009C6858"/>
    <w:rsid w:val="009C720D"/>
    <w:rsid w:val="009C7C4C"/>
    <w:rsid w:val="009D097B"/>
    <w:rsid w:val="009D0EF9"/>
    <w:rsid w:val="009D23B2"/>
    <w:rsid w:val="009D2410"/>
    <w:rsid w:val="009D2765"/>
    <w:rsid w:val="009D30CE"/>
    <w:rsid w:val="009D363D"/>
    <w:rsid w:val="009D539B"/>
    <w:rsid w:val="009E0026"/>
    <w:rsid w:val="009E03DF"/>
    <w:rsid w:val="009E1E80"/>
    <w:rsid w:val="009E275B"/>
    <w:rsid w:val="009E5054"/>
    <w:rsid w:val="009E69CB"/>
    <w:rsid w:val="009F0E0B"/>
    <w:rsid w:val="009F14AF"/>
    <w:rsid w:val="009F4588"/>
    <w:rsid w:val="009F50CA"/>
    <w:rsid w:val="009F5ED3"/>
    <w:rsid w:val="009F6CAB"/>
    <w:rsid w:val="00A01CBB"/>
    <w:rsid w:val="00A01CF8"/>
    <w:rsid w:val="00A0388C"/>
    <w:rsid w:val="00A048F2"/>
    <w:rsid w:val="00A07D19"/>
    <w:rsid w:val="00A11C7E"/>
    <w:rsid w:val="00A136C0"/>
    <w:rsid w:val="00A13F7C"/>
    <w:rsid w:val="00A1448B"/>
    <w:rsid w:val="00A14512"/>
    <w:rsid w:val="00A15262"/>
    <w:rsid w:val="00A15971"/>
    <w:rsid w:val="00A16E3A"/>
    <w:rsid w:val="00A226B7"/>
    <w:rsid w:val="00A22760"/>
    <w:rsid w:val="00A23125"/>
    <w:rsid w:val="00A23E80"/>
    <w:rsid w:val="00A248F9"/>
    <w:rsid w:val="00A25812"/>
    <w:rsid w:val="00A25E9C"/>
    <w:rsid w:val="00A27D04"/>
    <w:rsid w:val="00A30EC6"/>
    <w:rsid w:val="00A311EC"/>
    <w:rsid w:val="00A32539"/>
    <w:rsid w:val="00A3281F"/>
    <w:rsid w:val="00A32A6B"/>
    <w:rsid w:val="00A34A9D"/>
    <w:rsid w:val="00A37095"/>
    <w:rsid w:val="00A37C4C"/>
    <w:rsid w:val="00A40045"/>
    <w:rsid w:val="00A40B73"/>
    <w:rsid w:val="00A40E4C"/>
    <w:rsid w:val="00A40FE7"/>
    <w:rsid w:val="00A41825"/>
    <w:rsid w:val="00A459D3"/>
    <w:rsid w:val="00A46A28"/>
    <w:rsid w:val="00A47936"/>
    <w:rsid w:val="00A5062D"/>
    <w:rsid w:val="00A51C2B"/>
    <w:rsid w:val="00A520B5"/>
    <w:rsid w:val="00A533BC"/>
    <w:rsid w:val="00A5389E"/>
    <w:rsid w:val="00A55B7F"/>
    <w:rsid w:val="00A562E3"/>
    <w:rsid w:val="00A57780"/>
    <w:rsid w:val="00A57A3A"/>
    <w:rsid w:val="00A61A0D"/>
    <w:rsid w:val="00A62D4A"/>
    <w:rsid w:val="00A63F8D"/>
    <w:rsid w:val="00A6630C"/>
    <w:rsid w:val="00A67551"/>
    <w:rsid w:val="00A72B68"/>
    <w:rsid w:val="00A74297"/>
    <w:rsid w:val="00A75343"/>
    <w:rsid w:val="00A7665D"/>
    <w:rsid w:val="00A77FA6"/>
    <w:rsid w:val="00A81D53"/>
    <w:rsid w:val="00A822D3"/>
    <w:rsid w:val="00A845AD"/>
    <w:rsid w:val="00A84DFD"/>
    <w:rsid w:val="00A86F4D"/>
    <w:rsid w:val="00A900F9"/>
    <w:rsid w:val="00A91AD3"/>
    <w:rsid w:val="00A92DF4"/>
    <w:rsid w:val="00A94E22"/>
    <w:rsid w:val="00A966D1"/>
    <w:rsid w:val="00AA0AED"/>
    <w:rsid w:val="00AA0D6C"/>
    <w:rsid w:val="00AA168E"/>
    <w:rsid w:val="00AA428D"/>
    <w:rsid w:val="00AA4A96"/>
    <w:rsid w:val="00AA4EA5"/>
    <w:rsid w:val="00AA60F7"/>
    <w:rsid w:val="00AA6108"/>
    <w:rsid w:val="00AA634E"/>
    <w:rsid w:val="00AB046D"/>
    <w:rsid w:val="00AB0BA7"/>
    <w:rsid w:val="00AB11F7"/>
    <w:rsid w:val="00AB1FDA"/>
    <w:rsid w:val="00AB2D6B"/>
    <w:rsid w:val="00AB34A2"/>
    <w:rsid w:val="00AB3C0F"/>
    <w:rsid w:val="00AB4004"/>
    <w:rsid w:val="00AB5780"/>
    <w:rsid w:val="00AB62B6"/>
    <w:rsid w:val="00AB6D0A"/>
    <w:rsid w:val="00AC0A19"/>
    <w:rsid w:val="00AC0A94"/>
    <w:rsid w:val="00AC3029"/>
    <w:rsid w:val="00AC35E1"/>
    <w:rsid w:val="00AC3EA9"/>
    <w:rsid w:val="00AC6476"/>
    <w:rsid w:val="00AC69FF"/>
    <w:rsid w:val="00AC6B9A"/>
    <w:rsid w:val="00AD4026"/>
    <w:rsid w:val="00AD414F"/>
    <w:rsid w:val="00AD478E"/>
    <w:rsid w:val="00AD48A7"/>
    <w:rsid w:val="00AD4F9B"/>
    <w:rsid w:val="00AD6E58"/>
    <w:rsid w:val="00AE04E2"/>
    <w:rsid w:val="00AE0FD5"/>
    <w:rsid w:val="00AE1445"/>
    <w:rsid w:val="00AE1A4E"/>
    <w:rsid w:val="00AE258F"/>
    <w:rsid w:val="00AE7139"/>
    <w:rsid w:val="00AE72AC"/>
    <w:rsid w:val="00AF0A90"/>
    <w:rsid w:val="00AF0D69"/>
    <w:rsid w:val="00AF51BF"/>
    <w:rsid w:val="00AF5890"/>
    <w:rsid w:val="00AF7D61"/>
    <w:rsid w:val="00B00A6F"/>
    <w:rsid w:val="00B03BF4"/>
    <w:rsid w:val="00B03C5E"/>
    <w:rsid w:val="00B0625C"/>
    <w:rsid w:val="00B0768F"/>
    <w:rsid w:val="00B1164F"/>
    <w:rsid w:val="00B1165C"/>
    <w:rsid w:val="00B11914"/>
    <w:rsid w:val="00B150C3"/>
    <w:rsid w:val="00B1588E"/>
    <w:rsid w:val="00B15DC1"/>
    <w:rsid w:val="00B16F72"/>
    <w:rsid w:val="00B17F61"/>
    <w:rsid w:val="00B2006F"/>
    <w:rsid w:val="00B20505"/>
    <w:rsid w:val="00B20ED4"/>
    <w:rsid w:val="00B22F7B"/>
    <w:rsid w:val="00B230C7"/>
    <w:rsid w:val="00B264C2"/>
    <w:rsid w:val="00B27860"/>
    <w:rsid w:val="00B303EF"/>
    <w:rsid w:val="00B30816"/>
    <w:rsid w:val="00B3115B"/>
    <w:rsid w:val="00B32B34"/>
    <w:rsid w:val="00B3383C"/>
    <w:rsid w:val="00B33CC4"/>
    <w:rsid w:val="00B3553E"/>
    <w:rsid w:val="00B35A2D"/>
    <w:rsid w:val="00B378B9"/>
    <w:rsid w:val="00B408E4"/>
    <w:rsid w:val="00B4183B"/>
    <w:rsid w:val="00B43DE4"/>
    <w:rsid w:val="00B445EB"/>
    <w:rsid w:val="00B44956"/>
    <w:rsid w:val="00B45768"/>
    <w:rsid w:val="00B45F40"/>
    <w:rsid w:val="00B47BD9"/>
    <w:rsid w:val="00B503B8"/>
    <w:rsid w:val="00B51BDC"/>
    <w:rsid w:val="00B51E04"/>
    <w:rsid w:val="00B527D3"/>
    <w:rsid w:val="00B5294E"/>
    <w:rsid w:val="00B535EC"/>
    <w:rsid w:val="00B53A61"/>
    <w:rsid w:val="00B53B9B"/>
    <w:rsid w:val="00B54B2E"/>
    <w:rsid w:val="00B55684"/>
    <w:rsid w:val="00B56B71"/>
    <w:rsid w:val="00B61A6C"/>
    <w:rsid w:val="00B61E72"/>
    <w:rsid w:val="00B6238C"/>
    <w:rsid w:val="00B62D9B"/>
    <w:rsid w:val="00B62FB6"/>
    <w:rsid w:val="00B63447"/>
    <w:rsid w:val="00B636D4"/>
    <w:rsid w:val="00B64416"/>
    <w:rsid w:val="00B659E0"/>
    <w:rsid w:val="00B678E1"/>
    <w:rsid w:val="00B678FD"/>
    <w:rsid w:val="00B7237F"/>
    <w:rsid w:val="00B7300B"/>
    <w:rsid w:val="00B735D4"/>
    <w:rsid w:val="00B749B7"/>
    <w:rsid w:val="00B74DFD"/>
    <w:rsid w:val="00B75230"/>
    <w:rsid w:val="00B75AF7"/>
    <w:rsid w:val="00B76E18"/>
    <w:rsid w:val="00B76E4D"/>
    <w:rsid w:val="00B778C1"/>
    <w:rsid w:val="00B80523"/>
    <w:rsid w:val="00B80A6B"/>
    <w:rsid w:val="00B83F52"/>
    <w:rsid w:val="00B852AE"/>
    <w:rsid w:val="00B8692C"/>
    <w:rsid w:val="00B87F69"/>
    <w:rsid w:val="00B90470"/>
    <w:rsid w:val="00B916AA"/>
    <w:rsid w:val="00B93245"/>
    <w:rsid w:val="00B945E3"/>
    <w:rsid w:val="00B9487E"/>
    <w:rsid w:val="00B94DF3"/>
    <w:rsid w:val="00B95318"/>
    <w:rsid w:val="00B9531E"/>
    <w:rsid w:val="00B959B7"/>
    <w:rsid w:val="00B959D4"/>
    <w:rsid w:val="00B9669B"/>
    <w:rsid w:val="00BA0BDB"/>
    <w:rsid w:val="00BA11E2"/>
    <w:rsid w:val="00BA154C"/>
    <w:rsid w:val="00BA2965"/>
    <w:rsid w:val="00BA2CD4"/>
    <w:rsid w:val="00BA386A"/>
    <w:rsid w:val="00BA5052"/>
    <w:rsid w:val="00BA53C2"/>
    <w:rsid w:val="00BA5E1B"/>
    <w:rsid w:val="00BA69FD"/>
    <w:rsid w:val="00BA6A00"/>
    <w:rsid w:val="00BA6BF2"/>
    <w:rsid w:val="00BB0C5C"/>
    <w:rsid w:val="00BB118B"/>
    <w:rsid w:val="00BB1910"/>
    <w:rsid w:val="00BB2922"/>
    <w:rsid w:val="00BB577F"/>
    <w:rsid w:val="00BC0665"/>
    <w:rsid w:val="00BC1149"/>
    <w:rsid w:val="00BC14A2"/>
    <w:rsid w:val="00BC27CE"/>
    <w:rsid w:val="00BC4AC0"/>
    <w:rsid w:val="00BC4AE4"/>
    <w:rsid w:val="00BC4DE0"/>
    <w:rsid w:val="00BC5027"/>
    <w:rsid w:val="00BC53CA"/>
    <w:rsid w:val="00BD0264"/>
    <w:rsid w:val="00BD0405"/>
    <w:rsid w:val="00BD17F5"/>
    <w:rsid w:val="00BD19C1"/>
    <w:rsid w:val="00BD227C"/>
    <w:rsid w:val="00BD2F08"/>
    <w:rsid w:val="00BD328D"/>
    <w:rsid w:val="00BD3419"/>
    <w:rsid w:val="00BD4E22"/>
    <w:rsid w:val="00BD6C88"/>
    <w:rsid w:val="00BE008E"/>
    <w:rsid w:val="00BE0BED"/>
    <w:rsid w:val="00BE1F99"/>
    <w:rsid w:val="00BE2219"/>
    <w:rsid w:val="00BE659A"/>
    <w:rsid w:val="00BE6DF1"/>
    <w:rsid w:val="00BF24BC"/>
    <w:rsid w:val="00BF51FC"/>
    <w:rsid w:val="00BF5384"/>
    <w:rsid w:val="00BF59ED"/>
    <w:rsid w:val="00BF79A4"/>
    <w:rsid w:val="00C00F46"/>
    <w:rsid w:val="00C040C8"/>
    <w:rsid w:val="00C04BDC"/>
    <w:rsid w:val="00C04F84"/>
    <w:rsid w:val="00C05415"/>
    <w:rsid w:val="00C07898"/>
    <w:rsid w:val="00C104D9"/>
    <w:rsid w:val="00C14E4F"/>
    <w:rsid w:val="00C152A0"/>
    <w:rsid w:val="00C16707"/>
    <w:rsid w:val="00C201C9"/>
    <w:rsid w:val="00C21898"/>
    <w:rsid w:val="00C22ABB"/>
    <w:rsid w:val="00C24CEC"/>
    <w:rsid w:val="00C2632A"/>
    <w:rsid w:val="00C2725E"/>
    <w:rsid w:val="00C27B6D"/>
    <w:rsid w:val="00C311E9"/>
    <w:rsid w:val="00C31C36"/>
    <w:rsid w:val="00C31CC8"/>
    <w:rsid w:val="00C337CE"/>
    <w:rsid w:val="00C338DC"/>
    <w:rsid w:val="00C356ED"/>
    <w:rsid w:val="00C36327"/>
    <w:rsid w:val="00C37753"/>
    <w:rsid w:val="00C37801"/>
    <w:rsid w:val="00C40073"/>
    <w:rsid w:val="00C4076E"/>
    <w:rsid w:val="00C41C80"/>
    <w:rsid w:val="00C41FE6"/>
    <w:rsid w:val="00C44D4B"/>
    <w:rsid w:val="00C45219"/>
    <w:rsid w:val="00C46C13"/>
    <w:rsid w:val="00C4782A"/>
    <w:rsid w:val="00C53E81"/>
    <w:rsid w:val="00C55FA9"/>
    <w:rsid w:val="00C561DB"/>
    <w:rsid w:val="00C5704F"/>
    <w:rsid w:val="00C5739D"/>
    <w:rsid w:val="00C61B86"/>
    <w:rsid w:val="00C62473"/>
    <w:rsid w:val="00C6426D"/>
    <w:rsid w:val="00C6481E"/>
    <w:rsid w:val="00C65727"/>
    <w:rsid w:val="00C6592B"/>
    <w:rsid w:val="00C67129"/>
    <w:rsid w:val="00C6771A"/>
    <w:rsid w:val="00C692D2"/>
    <w:rsid w:val="00C70A05"/>
    <w:rsid w:val="00C71476"/>
    <w:rsid w:val="00C72DE6"/>
    <w:rsid w:val="00C7454E"/>
    <w:rsid w:val="00C82462"/>
    <w:rsid w:val="00C82998"/>
    <w:rsid w:val="00C83B73"/>
    <w:rsid w:val="00C83FDB"/>
    <w:rsid w:val="00C84257"/>
    <w:rsid w:val="00C86477"/>
    <w:rsid w:val="00C8680D"/>
    <w:rsid w:val="00C87539"/>
    <w:rsid w:val="00C91B03"/>
    <w:rsid w:val="00C9256A"/>
    <w:rsid w:val="00C92626"/>
    <w:rsid w:val="00C9392C"/>
    <w:rsid w:val="00C93C01"/>
    <w:rsid w:val="00C95066"/>
    <w:rsid w:val="00C955A3"/>
    <w:rsid w:val="00CA2112"/>
    <w:rsid w:val="00CA5A6E"/>
    <w:rsid w:val="00CA7C26"/>
    <w:rsid w:val="00CB089C"/>
    <w:rsid w:val="00CB268C"/>
    <w:rsid w:val="00CB2B1E"/>
    <w:rsid w:val="00CB4510"/>
    <w:rsid w:val="00CB5776"/>
    <w:rsid w:val="00CB6090"/>
    <w:rsid w:val="00CB6416"/>
    <w:rsid w:val="00CB69A9"/>
    <w:rsid w:val="00CC03F0"/>
    <w:rsid w:val="00CC1B9E"/>
    <w:rsid w:val="00CC54EE"/>
    <w:rsid w:val="00CC5B89"/>
    <w:rsid w:val="00CD0E18"/>
    <w:rsid w:val="00CD1B15"/>
    <w:rsid w:val="00CD1E1C"/>
    <w:rsid w:val="00CD2808"/>
    <w:rsid w:val="00CD2A36"/>
    <w:rsid w:val="00CD3525"/>
    <w:rsid w:val="00CD3CDA"/>
    <w:rsid w:val="00CD4634"/>
    <w:rsid w:val="00CD5579"/>
    <w:rsid w:val="00CD5958"/>
    <w:rsid w:val="00CD5DF5"/>
    <w:rsid w:val="00CE060B"/>
    <w:rsid w:val="00CE070F"/>
    <w:rsid w:val="00CE125C"/>
    <w:rsid w:val="00CE1D86"/>
    <w:rsid w:val="00CE496D"/>
    <w:rsid w:val="00CE555B"/>
    <w:rsid w:val="00CE5988"/>
    <w:rsid w:val="00CE5E09"/>
    <w:rsid w:val="00CE76E9"/>
    <w:rsid w:val="00CF29AD"/>
    <w:rsid w:val="00CF3754"/>
    <w:rsid w:val="00CF496F"/>
    <w:rsid w:val="00CF62FA"/>
    <w:rsid w:val="00CF6BFE"/>
    <w:rsid w:val="00CF72F7"/>
    <w:rsid w:val="00CF7D1F"/>
    <w:rsid w:val="00D01145"/>
    <w:rsid w:val="00D027C8"/>
    <w:rsid w:val="00D03281"/>
    <w:rsid w:val="00D06FF9"/>
    <w:rsid w:val="00D07BA5"/>
    <w:rsid w:val="00D07EC6"/>
    <w:rsid w:val="00D106DD"/>
    <w:rsid w:val="00D10D33"/>
    <w:rsid w:val="00D1149F"/>
    <w:rsid w:val="00D11A0A"/>
    <w:rsid w:val="00D12556"/>
    <w:rsid w:val="00D12EC2"/>
    <w:rsid w:val="00D132F9"/>
    <w:rsid w:val="00D1388D"/>
    <w:rsid w:val="00D13CCA"/>
    <w:rsid w:val="00D147EF"/>
    <w:rsid w:val="00D152B4"/>
    <w:rsid w:val="00D175B0"/>
    <w:rsid w:val="00D209C5"/>
    <w:rsid w:val="00D23384"/>
    <w:rsid w:val="00D23393"/>
    <w:rsid w:val="00D2652C"/>
    <w:rsid w:val="00D3050B"/>
    <w:rsid w:val="00D352AD"/>
    <w:rsid w:val="00D40FE3"/>
    <w:rsid w:val="00D420BA"/>
    <w:rsid w:val="00D478FB"/>
    <w:rsid w:val="00D47FB4"/>
    <w:rsid w:val="00D5595B"/>
    <w:rsid w:val="00D566BF"/>
    <w:rsid w:val="00D5731F"/>
    <w:rsid w:val="00D57411"/>
    <w:rsid w:val="00D60508"/>
    <w:rsid w:val="00D62C8E"/>
    <w:rsid w:val="00D65CF6"/>
    <w:rsid w:val="00D66B0A"/>
    <w:rsid w:val="00D67549"/>
    <w:rsid w:val="00D706FE"/>
    <w:rsid w:val="00D72BA7"/>
    <w:rsid w:val="00D75818"/>
    <w:rsid w:val="00D7751D"/>
    <w:rsid w:val="00D77E23"/>
    <w:rsid w:val="00D808BC"/>
    <w:rsid w:val="00D80944"/>
    <w:rsid w:val="00D80ACC"/>
    <w:rsid w:val="00D81E15"/>
    <w:rsid w:val="00D849E6"/>
    <w:rsid w:val="00D85B72"/>
    <w:rsid w:val="00D86F4B"/>
    <w:rsid w:val="00D87A1B"/>
    <w:rsid w:val="00D90035"/>
    <w:rsid w:val="00D93001"/>
    <w:rsid w:val="00D957F7"/>
    <w:rsid w:val="00D96513"/>
    <w:rsid w:val="00D97310"/>
    <w:rsid w:val="00DA062F"/>
    <w:rsid w:val="00DA0FF6"/>
    <w:rsid w:val="00DA14FF"/>
    <w:rsid w:val="00DA5881"/>
    <w:rsid w:val="00DA5DEB"/>
    <w:rsid w:val="00DA6A8F"/>
    <w:rsid w:val="00DB02DF"/>
    <w:rsid w:val="00DB222B"/>
    <w:rsid w:val="00DB3F85"/>
    <w:rsid w:val="00DB41EC"/>
    <w:rsid w:val="00DB481A"/>
    <w:rsid w:val="00DB4CE2"/>
    <w:rsid w:val="00DB7C49"/>
    <w:rsid w:val="00DC188E"/>
    <w:rsid w:val="00DC1F53"/>
    <w:rsid w:val="00DC2400"/>
    <w:rsid w:val="00DC6250"/>
    <w:rsid w:val="00DD12F5"/>
    <w:rsid w:val="00DD2083"/>
    <w:rsid w:val="00DD411F"/>
    <w:rsid w:val="00DD4304"/>
    <w:rsid w:val="00DD5C94"/>
    <w:rsid w:val="00DD5DD5"/>
    <w:rsid w:val="00DD61F1"/>
    <w:rsid w:val="00DE2372"/>
    <w:rsid w:val="00DE2644"/>
    <w:rsid w:val="00DE3A20"/>
    <w:rsid w:val="00DE3C80"/>
    <w:rsid w:val="00DE3E11"/>
    <w:rsid w:val="00DE6985"/>
    <w:rsid w:val="00DE7E34"/>
    <w:rsid w:val="00DF0297"/>
    <w:rsid w:val="00DF148C"/>
    <w:rsid w:val="00DF18C8"/>
    <w:rsid w:val="00DF3243"/>
    <w:rsid w:val="00DF3F30"/>
    <w:rsid w:val="00DF4DB8"/>
    <w:rsid w:val="00DF4F89"/>
    <w:rsid w:val="00DF5204"/>
    <w:rsid w:val="00DF67CD"/>
    <w:rsid w:val="00DF6C08"/>
    <w:rsid w:val="00E01077"/>
    <w:rsid w:val="00E016AB"/>
    <w:rsid w:val="00E01745"/>
    <w:rsid w:val="00E01FA4"/>
    <w:rsid w:val="00E02B91"/>
    <w:rsid w:val="00E02CB6"/>
    <w:rsid w:val="00E037F0"/>
    <w:rsid w:val="00E0564B"/>
    <w:rsid w:val="00E069D8"/>
    <w:rsid w:val="00E07175"/>
    <w:rsid w:val="00E1025C"/>
    <w:rsid w:val="00E115A5"/>
    <w:rsid w:val="00E126F4"/>
    <w:rsid w:val="00E13768"/>
    <w:rsid w:val="00E13792"/>
    <w:rsid w:val="00E162A3"/>
    <w:rsid w:val="00E16947"/>
    <w:rsid w:val="00E16A72"/>
    <w:rsid w:val="00E16C84"/>
    <w:rsid w:val="00E17052"/>
    <w:rsid w:val="00E177B8"/>
    <w:rsid w:val="00E20123"/>
    <w:rsid w:val="00E2237C"/>
    <w:rsid w:val="00E24120"/>
    <w:rsid w:val="00E25790"/>
    <w:rsid w:val="00E2582E"/>
    <w:rsid w:val="00E25C55"/>
    <w:rsid w:val="00E3018C"/>
    <w:rsid w:val="00E309F8"/>
    <w:rsid w:val="00E31834"/>
    <w:rsid w:val="00E33E00"/>
    <w:rsid w:val="00E33ECA"/>
    <w:rsid w:val="00E350A8"/>
    <w:rsid w:val="00E3515D"/>
    <w:rsid w:val="00E3522F"/>
    <w:rsid w:val="00E365A2"/>
    <w:rsid w:val="00E36FAB"/>
    <w:rsid w:val="00E4026C"/>
    <w:rsid w:val="00E4059C"/>
    <w:rsid w:val="00E4157E"/>
    <w:rsid w:val="00E424BE"/>
    <w:rsid w:val="00E435C8"/>
    <w:rsid w:val="00E4566E"/>
    <w:rsid w:val="00E4612A"/>
    <w:rsid w:val="00E46D56"/>
    <w:rsid w:val="00E5088C"/>
    <w:rsid w:val="00E51F42"/>
    <w:rsid w:val="00E5294A"/>
    <w:rsid w:val="00E52EAB"/>
    <w:rsid w:val="00E53E59"/>
    <w:rsid w:val="00E55C3D"/>
    <w:rsid w:val="00E57B71"/>
    <w:rsid w:val="00E6015B"/>
    <w:rsid w:val="00E62842"/>
    <w:rsid w:val="00E64266"/>
    <w:rsid w:val="00E64C23"/>
    <w:rsid w:val="00E64DAF"/>
    <w:rsid w:val="00E71D51"/>
    <w:rsid w:val="00E72C44"/>
    <w:rsid w:val="00E72E54"/>
    <w:rsid w:val="00E73DED"/>
    <w:rsid w:val="00E749B8"/>
    <w:rsid w:val="00E74AA8"/>
    <w:rsid w:val="00E762D2"/>
    <w:rsid w:val="00E8063A"/>
    <w:rsid w:val="00E807AF"/>
    <w:rsid w:val="00E82F0C"/>
    <w:rsid w:val="00E83F33"/>
    <w:rsid w:val="00E8406A"/>
    <w:rsid w:val="00E84FF9"/>
    <w:rsid w:val="00E85F36"/>
    <w:rsid w:val="00E8602C"/>
    <w:rsid w:val="00E868BA"/>
    <w:rsid w:val="00E875A9"/>
    <w:rsid w:val="00E9208B"/>
    <w:rsid w:val="00E93754"/>
    <w:rsid w:val="00E94580"/>
    <w:rsid w:val="00E94CA1"/>
    <w:rsid w:val="00E951AF"/>
    <w:rsid w:val="00E955B6"/>
    <w:rsid w:val="00E96AB9"/>
    <w:rsid w:val="00E96B0D"/>
    <w:rsid w:val="00E96CA2"/>
    <w:rsid w:val="00E96F24"/>
    <w:rsid w:val="00EA145E"/>
    <w:rsid w:val="00EA17A2"/>
    <w:rsid w:val="00EA1886"/>
    <w:rsid w:val="00EA36B2"/>
    <w:rsid w:val="00EA3C45"/>
    <w:rsid w:val="00EA4C4A"/>
    <w:rsid w:val="00EA732C"/>
    <w:rsid w:val="00EA7E3A"/>
    <w:rsid w:val="00EB0F10"/>
    <w:rsid w:val="00EB1AA1"/>
    <w:rsid w:val="00EB3E0B"/>
    <w:rsid w:val="00EB507D"/>
    <w:rsid w:val="00EB5667"/>
    <w:rsid w:val="00EB7EAE"/>
    <w:rsid w:val="00EC0761"/>
    <w:rsid w:val="00EC1121"/>
    <w:rsid w:val="00EC16F9"/>
    <w:rsid w:val="00EC23C5"/>
    <w:rsid w:val="00EC26A3"/>
    <w:rsid w:val="00EC2B57"/>
    <w:rsid w:val="00EC3A29"/>
    <w:rsid w:val="00EC455E"/>
    <w:rsid w:val="00EC4998"/>
    <w:rsid w:val="00EC5795"/>
    <w:rsid w:val="00EC6AA1"/>
    <w:rsid w:val="00EC6CC0"/>
    <w:rsid w:val="00EC72B2"/>
    <w:rsid w:val="00ED0517"/>
    <w:rsid w:val="00ED1DA9"/>
    <w:rsid w:val="00ED42EB"/>
    <w:rsid w:val="00ED5E63"/>
    <w:rsid w:val="00ED5E6E"/>
    <w:rsid w:val="00ED66CB"/>
    <w:rsid w:val="00ED7F56"/>
    <w:rsid w:val="00EE4284"/>
    <w:rsid w:val="00EE78CD"/>
    <w:rsid w:val="00EF1158"/>
    <w:rsid w:val="00EF37CD"/>
    <w:rsid w:val="00EF5BB1"/>
    <w:rsid w:val="00EF5F0F"/>
    <w:rsid w:val="00F0159B"/>
    <w:rsid w:val="00F01F6A"/>
    <w:rsid w:val="00F02120"/>
    <w:rsid w:val="00F034D7"/>
    <w:rsid w:val="00F0372E"/>
    <w:rsid w:val="00F0641F"/>
    <w:rsid w:val="00F108AF"/>
    <w:rsid w:val="00F125A1"/>
    <w:rsid w:val="00F12AD9"/>
    <w:rsid w:val="00F13C73"/>
    <w:rsid w:val="00F1744A"/>
    <w:rsid w:val="00F20FDB"/>
    <w:rsid w:val="00F2164E"/>
    <w:rsid w:val="00F21936"/>
    <w:rsid w:val="00F2333D"/>
    <w:rsid w:val="00F234FF"/>
    <w:rsid w:val="00F239CB"/>
    <w:rsid w:val="00F26226"/>
    <w:rsid w:val="00F262A0"/>
    <w:rsid w:val="00F264A4"/>
    <w:rsid w:val="00F26E2B"/>
    <w:rsid w:val="00F279E4"/>
    <w:rsid w:val="00F305D5"/>
    <w:rsid w:val="00F30E68"/>
    <w:rsid w:val="00F31298"/>
    <w:rsid w:val="00F355DB"/>
    <w:rsid w:val="00F36359"/>
    <w:rsid w:val="00F40E3D"/>
    <w:rsid w:val="00F434FC"/>
    <w:rsid w:val="00F435B1"/>
    <w:rsid w:val="00F4378E"/>
    <w:rsid w:val="00F43E0F"/>
    <w:rsid w:val="00F44371"/>
    <w:rsid w:val="00F44F26"/>
    <w:rsid w:val="00F4552E"/>
    <w:rsid w:val="00F4606E"/>
    <w:rsid w:val="00F460BD"/>
    <w:rsid w:val="00F465A6"/>
    <w:rsid w:val="00F47BB7"/>
    <w:rsid w:val="00F530D1"/>
    <w:rsid w:val="00F530D8"/>
    <w:rsid w:val="00F55C8C"/>
    <w:rsid w:val="00F56BF9"/>
    <w:rsid w:val="00F61D1E"/>
    <w:rsid w:val="00F62A41"/>
    <w:rsid w:val="00F63658"/>
    <w:rsid w:val="00F64991"/>
    <w:rsid w:val="00F66D1C"/>
    <w:rsid w:val="00F7094B"/>
    <w:rsid w:val="00F7278F"/>
    <w:rsid w:val="00F72BC0"/>
    <w:rsid w:val="00F730B1"/>
    <w:rsid w:val="00F74DBC"/>
    <w:rsid w:val="00F753AF"/>
    <w:rsid w:val="00F75559"/>
    <w:rsid w:val="00F7672A"/>
    <w:rsid w:val="00F774E5"/>
    <w:rsid w:val="00F8064A"/>
    <w:rsid w:val="00F80879"/>
    <w:rsid w:val="00F82A71"/>
    <w:rsid w:val="00F84620"/>
    <w:rsid w:val="00F84855"/>
    <w:rsid w:val="00F851AB"/>
    <w:rsid w:val="00F8563A"/>
    <w:rsid w:val="00F85E58"/>
    <w:rsid w:val="00F86331"/>
    <w:rsid w:val="00F86492"/>
    <w:rsid w:val="00F876C3"/>
    <w:rsid w:val="00F87DB1"/>
    <w:rsid w:val="00F9006A"/>
    <w:rsid w:val="00F9009F"/>
    <w:rsid w:val="00F91FBF"/>
    <w:rsid w:val="00F920BB"/>
    <w:rsid w:val="00F92ABE"/>
    <w:rsid w:val="00F930BD"/>
    <w:rsid w:val="00F93318"/>
    <w:rsid w:val="00F93CC9"/>
    <w:rsid w:val="00F94441"/>
    <w:rsid w:val="00F961CE"/>
    <w:rsid w:val="00F96FE6"/>
    <w:rsid w:val="00F97082"/>
    <w:rsid w:val="00F973E3"/>
    <w:rsid w:val="00F97981"/>
    <w:rsid w:val="00FA0A14"/>
    <w:rsid w:val="00FA2A9C"/>
    <w:rsid w:val="00FA4A55"/>
    <w:rsid w:val="00FA4AAA"/>
    <w:rsid w:val="00FA4BBA"/>
    <w:rsid w:val="00FA6943"/>
    <w:rsid w:val="00FA71D2"/>
    <w:rsid w:val="00FB09DB"/>
    <w:rsid w:val="00FB1B15"/>
    <w:rsid w:val="00FB2F5D"/>
    <w:rsid w:val="00FB5491"/>
    <w:rsid w:val="00FB7280"/>
    <w:rsid w:val="00FC41BB"/>
    <w:rsid w:val="00FC4220"/>
    <w:rsid w:val="00FC4442"/>
    <w:rsid w:val="00FC552A"/>
    <w:rsid w:val="00FC58B8"/>
    <w:rsid w:val="00FC620F"/>
    <w:rsid w:val="00FC7355"/>
    <w:rsid w:val="00FD19FC"/>
    <w:rsid w:val="00FD1D1F"/>
    <w:rsid w:val="00FD25EF"/>
    <w:rsid w:val="00FD3F58"/>
    <w:rsid w:val="00FD5496"/>
    <w:rsid w:val="00FD708F"/>
    <w:rsid w:val="00FE34DA"/>
    <w:rsid w:val="00FE4BDB"/>
    <w:rsid w:val="00FE5988"/>
    <w:rsid w:val="00FE6435"/>
    <w:rsid w:val="00FE754F"/>
    <w:rsid w:val="00FE77A4"/>
    <w:rsid w:val="00FF13F3"/>
    <w:rsid w:val="00FF23CD"/>
    <w:rsid w:val="00FF2464"/>
    <w:rsid w:val="00FF29EF"/>
    <w:rsid w:val="00FF455E"/>
    <w:rsid w:val="00FF4B25"/>
    <w:rsid w:val="00FF5A39"/>
    <w:rsid w:val="00FF6EEF"/>
    <w:rsid w:val="00FF7D9B"/>
    <w:rsid w:val="0118C663"/>
    <w:rsid w:val="0123A751"/>
    <w:rsid w:val="01394B3E"/>
    <w:rsid w:val="014A348E"/>
    <w:rsid w:val="014F9D21"/>
    <w:rsid w:val="0160F397"/>
    <w:rsid w:val="01637695"/>
    <w:rsid w:val="0167CF48"/>
    <w:rsid w:val="017F7D24"/>
    <w:rsid w:val="0189A619"/>
    <w:rsid w:val="01971068"/>
    <w:rsid w:val="01AF03FA"/>
    <w:rsid w:val="01BFAC58"/>
    <w:rsid w:val="01C942A5"/>
    <w:rsid w:val="01CE556E"/>
    <w:rsid w:val="01D1AEBE"/>
    <w:rsid w:val="01D445FB"/>
    <w:rsid w:val="01D7ED83"/>
    <w:rsid w:val="01DFB98E"/>
    <w:rsid w:val="01E951F6"/>
    <w:rsid w:val="01F5A5D7"/>
    <w:rsid w:val="01FAD71B"/>
    <w:rsid w:val="020A3334"/>
    <w:rsid w:val="02240052"/>
    <w:rsid w:val="02811E5B"/>
    <w:rsid w:val="029FC066"/>
    <w:rsid w:val="02B0E3B2"/>
    <w:rsid w:val="02D8ED7F"/>
    <w:rsid w:val="02DCEF6A"/>
    <w:rsid w:val="02E279A1"/>
    <w:rsid w:val="02EBF4B3"/>
    <w:rsid w:val="02F2875B"/>
    <w:rsid w:val="02F592BB"/>
    <w:rsid w:val="02FD20BC"/>
    <w:rsid w:val="034139A9"/>
    <w:rsid w:val="03461696"/>
    <w:rsid w:val="035ED5D6"/>
    <w:rsid w:val="03651370"/>
    <w:rsid w:val="037A712A"/>
    <w:rsid w:val="0383A072"/>
    <w:rsid w:val="03902AA9"/>
    <w:rsid w:val="03F53F90"/>
    <w:rsid w:val="04653B89"/>
    <w:rsid w:val="0480B147"/>
    <w:rsid w:val="048DB281"/>
    <w:rsid w:val="0491A9DD"/>
    <w:rsid w:val="04BC829D"/>
    <w:rsid w:val="04CB6273"/>
    <w:rsid w:val="04DA304C"/>
    <w:rsid w:val="04DE8E94"/>
    <w:rsid w:val="04FF66EE"/>
    <w:rsid w:val="05314C9A"/>
    <w:rsid w:val="0534111C"/>
    <w:rsid w:val="0543F344"/>
    <w:rsid w:val="056B7764"/>
    <w:rsid w:val="0592B9B3"/>
    <w:rsid w:val="0594EBE8"/>
    <w:rsid w:val="0596C017"/>
    <w:rsid w:val="05B153D2"/>
    <w:rsid w:val="05BE0AD7"/>
    <w:rsid w:val="05C2300D"/>
    <w:rsid w:val="05C993FC"/>
    <w:rsid w:val="05D08736"/>
    <w:rsid w:val="05D76AA3"/>
    <w:rsid w:val="05EB67BB"/>
    <w:rsid w:val="05F56B8B"/>
    <w:rsid w:val="05F804E3"/>
    <w:rsid w:val="06038FDA"/>
    <w:rsid w:val="06062DAB"/>
    <w:rsid w:val="060F8457"/>
    <w:rsid w:val="06106BC0"/>
    <w:rsid w:val="062C8DEC"/>
    <w:rsid w:val="0637D03D"/>
    <w:rsid w:val="063D64E3"/>
    <w:rsid w:val="065B7AB8"/>
    <w:rsid w:val="065C29D2"/>
    <w:rsid w:val="065DDC29"/>
    <w:rsid w:val="06702956"/>
    <w:rsid w:val="0676BC14"/>
    <w:rsid w:val="068C62D8"/>
    <w:rsid w:val="069870B2"/>
    <w:rsid w:val="06C59CA3"/>
    <w:rsid w:val="06C7EDD7"/>
    <w:rsid w:val="06CD204F"/>
    <w:rsid w:val="06CD3E16"/>
    <w:rsid w:val="073FC898"/>
    <w:rsid w:val="074BCCEA"/>
    <w:rsid w:val="077E50D8"/>
    <w:rsid w:val="079234E4"/>
    <w:rsid w:val="07A0977E"/>
    <w:rsid w:val="07AD56E7"/>
    <w:rsid w:val="07D9D954"/>
    <w:rsid w:val="07FA563E"/>
    <w:rsid w:val="081259BD"/>
    <w:rsid w:val="0812A6D3"/>
    <w:rsid w:val="0855EC5F"/>
    <w:rsid w:val="0884F14A"/>
    <w:rsid w:val="089A413E"/>
    <w:rsid w:val="08A0AC6F"/>
    <w:rsid w:val="08B4B4DC"/>
    <w:rsid w:val="08D80F3F"/>
    <w:rsid w:val="08E3DBE6"/>
    <w:rsid w:val="08ECF772"/>
    <w:rsid w:val="090A7ACF"/>
    <w:rsid w:val="0911BB95"/>
    <w:rsid w:val="0915B74E"/>
    <w:rsid w:val="091E72E9"/>
    <w:rsid w:val="096205E6"/>
    <w:rsid w:val="097D545E"/>
    <w:rsid w:val="09834124"/>
    <w:rsid w:val="0995AF7A"/>
    <w:rsid w:val="0996C8C7"/>
    <w:rsid w:val="099C1F0F"/>
    <w:rsid w:val="09A4035A"/>
    <w:rsid w:val="09BA5E23"/>
    <w:rsid w:val="09BB7220"/>
    <w:rsid w:val="09BDA25A"/>
    <w:rsid w:val="09D0E4E9"/>
    <w:rsid w:val="09DB1622"/>
    <w:rsid w:val="09DC6B93"/>
    <w:rsid w:val="09E326A6"/>
    <w:rsid w:val="09FF24E2"/>
    <w:rsid w:val="0A100A48"/>
    <w:rsid w:val="0A12E6F2"/>
    <w:rsid w:val="0A192837"/>
    <w:rsid w:val="0A269A22"/>
    <w:rsid w:val="0A69C197"/>
    <w:rsid w:val="0A6B7E7F"/>
    <w:rsid w:val="0A833DE7"/>
    <w:rsid w:val="0AA3B0EC"/>
    <w:rsid w:val="0AA8692A"/>
    <w:rsid w:val="0AB7F7DD"/>
    <w:rsid w:val="0AE79495"/>
    <w:rsid w:val="0AE9F032"/>
    <w:rsid w:val="0AEEDC15"/>
    <w:rsid w:val="0B200CFA"/>
    <w:rsid w:val="0B22F755"/>
    <w:rsid w:val="0B35844E"/>
    <w:rsid w:val="0B42EBD5"/>
    <w:rsid w:val="0B50221B"/>
    <w:rsid w:val="0B55726F"/>
    <w:rsid w:val="0B6ECEA2"/>
    <w:rsid w:val="0B723E48"/>
    <w:rsid w:val="0B73876B"/>
    <w:rsid w:val="0B854739"/>
    <w:rsid w:val="0BA16587"/>
    <w:rsid w:val="0BBD2C7B"/>
    <w:rsid w:val="0BC21AF4"/>
    <w:rsid w:val="0BD21C43"/>
    <w:rsid w:val="0BD28B05"/>
    <w:rsid w:val="0C08DD74"/>
    <w:rsid w:val="0C0BD512"/>
    <w:rsid w:val="0C3CEB9F"/>
    <w:rsid w:val="0C4A9036"/>
    <w:rsid w:val="0C505289"/>
    <w:rsid w:val="0C564926"/>
    <w:rsid w:val="0C5FC6EF"/>
    <w:rsid w:val="0C800009"/>
    <w:rsid w:val="0C8F551D"/>
    <w:rsid w:val="0CA2948E"/>
    <w:rsid w:val="0CA90DB7"/>
    <w:rsid w:val="0CB9063A"/>
    <w:rsid w:val="0CBF0A32"/>
    <w:rsid w:val="0CD1925E"/>
    <w:rsid w:val="0D18276A"/>
    <w:rsid w:val="0D2A1C09"/>
    <w:rsid w:val="0D3BAF91"/>
    <w:rsid w:val="0D438C94"/>
    <w:rsid w:val="0D44807C"/>
    <w:rsid w:val="0D4A7228"/>
    <w:rsid w:val="0D530FED"/>
    <w:rsid w:val="0D5DD3F0"/>
    <w:rsid w:val="0D5EA0D6"/>
    <w:rsid w:val="0D613FEA"/>
    <w:rsid w:val="0D6DFD47"/>
    <w:rsid w:val="0D761113"/>
    <w:rsid w:val="0D8326DB"/>
    <w:rsid w:val="0D9D0A84"/>
    <w:rsid w:val="0DA97FFE"/>
    <w:rsid w:val="0DAE1A14"/>
    <w:rsid w:val="0DBABCEF"/>
    <w:rsid w:val="0DBBF040"/>
    <w:rsid w:val="0DBC3FC7"/>
    <w:rsid w:val="0DD4EC7B"/>
    <w:rsid w:val="0DD9D5BB"/>
    <w:rsid w:val="0DDB054A"/>
    <w:rsid w:val="0DF5CB7A"/>
    <w:rsid w:val="0DF70A44"/>
    <w:rsid w:val="0DFD9C14"/>
    <w:rsid w:val="0E0B5196"/>
    <w:rsid w:val="0E1D7745"/>
    <w:rsid w:val="0E286E7A"/>
    <w:rsid w:val="0E2C5FB4"/>
    <w:rsid w:val="0E3C7E07"/>
    <w:rsid w:val="0E4CD59B"/>
    <w:rsid w:val="0E8B531A"/>
    <w:rsid w:val="0E8FEF3C"/>
    <w:rsid w:val="0E9F459D"/>
    <w:rsid w:val="0EA20A26"/>
    <w:rsid w:val="0EA8A526"/>
    <w:rsid w:val="0EE0B185"/>
    <w:rsid w:val="0EF68F3C"/>
    <w:rsid w:val="0F2A517D"/>
    <w:rsid w:val="0F2AAE57"/>
    <w:rsid w:val="0F3DA1A1"/>
    <w:rsid w:val="0F412EFB"/>
    <w:rsid w:val="0F4AA061"/>
    <w:rsid w:val="0F95CCA4"/>
    <w:rsid w:val="0F9DDEE0"/>
    <w:rsid w:val="0FCF7346"/>
    <w:rsid w:val="0FE0AC52"/>
    <w:rsid w:val="0FE2C596"/>
    <w:rsid w:val="0FE992B7"/>
    <w:rsid w:val="0FF14C33"/>
    <w:rsid w:val="0FF7DB60"/>
    <w:rsid w:val="0FFB7094"/>
    <w:rsid w:val="0FFDE49F"/>
    <w:rsid w:val="10231E78"/>
    <w:rsid w:val="10271374"/>
    <w:rsid w:val="102FB05A"/>
    <w:rsid w:val="10424BA0"/>
    <w:rsid w:val="107B0879"/>
    <w:rsid w:val="10869205"/>
    <w:rsid w:val="10A144D9"/>
    <w:rsid w:val="10AC21A8"/>
    <w:rsid w:val="10B218BC"/>
    <w:rsid w:val="10C19ED0"/>
    <w:rsid w:val="10C92B73"/>
    <w:rsid w:val="10E41A03"/>
    <w:rsid w:val="10E904B1"/>
    <w:rsid w:val="10FF0486"/>
    <w:rsid w:val="11066307"/>
    <w:rsid w:val="11124258"/>
    <w:rsid w:val="11400CFE"/>
    <w:rsid w:val="11440444"/>
    <w:rsid w:val="115C7E75"/>
    <w:rsid w:val="11AFB683"/>
    <w:rsid w:val="11C6D733"/>
    <w:rsid w:val="11DB21C0"/>
    <w:rsid w:val="11F26703"/>
    <w:rsid w:val="11F665C8"/>
    <w:rsid w:val="11FD794C"/>
    <w:rsid w:val="1202D0F8"/>
    <w:rsid w:val="1230AFFA"/>
    <w:rsid w:val="123C6F5E"/>
    <w:rsid w:val="12529E50"/>
    <w:rsid w:val="125603A9"/>
    <w:rsid w:val="1270F324"/>
    <w:rsid w:val="127983A4"/>
    <w:rsid w:val="128AE04E"/>
    <w:rsid w:val="129EE5EF"/>
    <w:rsid w:val="12BAA3D2"/>
    <w:rsid w:val="12DC914F"/>
    <w:rsid w:val="12FDF616"/>
    <w:rsid w:val="130519B1"/>
    <w:rsid w:val="131F1536"/>
    <w:rsid w:val="13218846"/>
    <w:rsid w:val="13271B83"/>
    <w:rsid w:val="133CD70B"/>
    <w:rsid w:val="13488CBF"/>
    <w:rsid w:val="135059D6"/>
    <w:rsid w:val="13560813"/>
    <w:rsid w:val="13599455"/>
    <w:rsid w:val="136CA02F"/>
    <w:rsid w:val="13834076"/>
    <w:rsid w:val="13834E49"/>
    <w:rsid w:val="13C3C028"/>
    <w:rsid w:val="13CA3AE9"/>
    <w:rsid w:val="13FC7158"/>
    <w:rsid w:val="1404F3F3"/>
    <w:rsid w:val="14067BA8"/>
    <w:rsid w:val="140F4FE8"/>
    <w:rsid w:val="143FDC70"/>
    <w:rsid w:val="14478EB2"/>
    <w:rsid w:val="146ACD6B"/>
    <w:rsid w:val="147F6902"/>
    <w:rsid w:val="1480F6BD"/>
    <w:rsid w:val="14814879"/>
    <w:rsid w:val="14BEF1BF"/>
    <w:rsid w:val="14C08AA9"/>
    <w:rsid w:val="14C3F8AE"/>
    <w:rsid w:val="14C7B8E7"/>
    <w:rsid w:val="14EF9650"/>
    <w:rsid w:val="14F3923D"/>
    <w:rsid w:val="14FF17C5"/>
    <w:rsid w:val="1533A713"/>
    <w:rsid w:val="1542378D"/>
    <w:rsid w:val="15426317"/>
    <w:rsid w:val="1542F2B9"/>
    <w:rsid w:val="15537B99"/>
    <w:rsid w:val="1575100F"/>
    <w:rsid w:val="15A6BAF6"/>
    <w:rsid w:val="15A79660"/>
    <w:rsid w:val="15BD6FB2"/>
    <w:rsid w:val="15C640B5"/>
    <w:rsid w:val="15D60EA1"/>
    <w:rsid w:val="15EE10C6"/>
    <w:rsid w:val="15F6020D"/>
    <w:rsid w:val="16033494"/>
    <w:rsid w:val="160889CB"/>
    <w:rsid w:val="1614997A"/>
    <w:rsid w:val="16158FEE"/>
    <w:rsid w:val="1666C5D6"/>
    <w:rsid w:val="1677E783"/>
    <w:rsid w:val="16854149"/>
    <w:rsid w:val="16A46600"/>
    <w:rsid w:val="16A5E236"/>
    <w:rsid w:val="16B03440"/>
    <w:rsid w:val="16C37218"/>
    <w:rsid w:val="16E0BF47"/>
    <w:rsid w:val="16EC226E"/>
    <w:rsid w:val="17021857"/>
    <w:rsid w:val="1707D493"/>
    <w:rsid w:val="171698D0"/>
    <w:rsid w:val="17497014"/>
    <w:rsid w:val="1758FED0"/>
    <w:rsid w:val="1779F56E"/>
    <w:rsid w:val="177C007C"/>
    <w:rsid w:val="17924B3E"/>
    <w:rsid w:val="1796D4F7"/>
    <w:rsid w:val="17B1F7FE"/>
    <w:rsid w:val="17D2D600"/>
    <w:rsid w:val="17F38D96"/>
    <w:rsid w:val="1804542F"/>
    <w:rsid w:val="18188756"/>
    <w:rsid w:val="18199547"/>
    <w:rsid w:val="1829AC5E"/>
    <w:rsid w:val="183751B3"/>
    <w:rsid w:val="18473773"/>
    <w:rsid w:val="184988DD"/>
    <w:rsid w:val="18533A16"/>
    <w:rsid w:val="186816A6"/>
    <w:rsid w:val="186A2F93"/>
    <w:rsid w:val="186D2AF7"/>
    <w:rsid w:val="186DE451"/>
    <w:rsid w:val="187B1CFF"/>
    <w:rsid w:val="18812354"/>
    <w:rsid w:val="18852028"/>
    <w:rsid w:val="18852D3F"/>
    <w:rsid w:val="1896DED3"/>
    <w:rsid w:val="189CDC48"/>
    <w:rsid w:val="18AF866D"/>
    <w:rsid w:val="18B08112"/>
    <w:rsid w:val="18DA0495"/>
    <w:rsid w:val="19178364"/>
    <w:rsid w:val="1941CAD7"/>
    <w:rsid w:val="1944763E"/>
    <w:rsid w:val="194C72FF"/>
    <w:rsid w:val="195BC291"/>
    <w:rsid w:val="1965ED13"/>
    <w:rsid w:val="196FCAF9"/>
    <w:rsid w:val="1973ECAF"/>
    <w:rsid w:val="198BCB08"/>
    <w:rsid w:val="198ED873"/>
    <w:rsid w:val="1997970E"/>
    <w:rsid w:val="19A20753"/>
    <w:rsid w:val="19CE32B1"/>
    <w:rsid w:val="19D5785C"/>
    <w:rsid w:val="19DB5856"/>
    <w:rsid w:val="19E7609D"/>
    <w:rsid w:val="19FB9830"/>
    <w:rsid w:val="1A0BAF29"/>
    <w:rsid w:val="1A0C4FA2"/>
    <w:rsid w:val="1A1B2A47"/>
    <w:rsid w:val="1A23DDFE"/>
    <w:rsid w:val="1A2431F8"/>
    <w:rsid w:val="1A2805F7"/>
    <w:rsid w:val="1A5E291F"/>
    <w:rsid w:val="1A806DB7"/>
    <w:rsid w:val="1A81D200"/>
    <w:rsid w:val="1A91EBD8"/>
    <w:rsid w:val="1AAE3F64"/>
    <w:rsid w:val="1AAE466B"/>
    <w:rsid w:val="1ACA8FCF"/>
    <w:rsid w:val="1ACACBE9"/>
    <w:rsid w:val="1ACCE963"/>
    <w:rsid w:val="1AD0DC99"/>
    <w:rsid w:val="1AD96283"/>
    <w:rsid w:val="1AEC6F89"/>
    <w:rsid w:val="1B0843EA"/>
    <w:rsid w:val="1B3E4B31"/>
    <w:rsid w:val="1B42B184"/>
    <w:rsid w:val="1B4BB583"/>
    <w:rsid w:val="1B61D5F4"/>
    <w:rsid w:val="1B6D90E5"/>
    <w:rsid w:val="1B7AFBE3"/>
    <w:rsid w:val="1B836BA3"/>
    <w:rsid w:val="1B93DF47"/>
    <w:rsid w:val="1BB9E5AA"/>
    <w:rsid w:val="1BC338B8"/>
    <w:rsid w:val="1BDFABFE"/>
    <w:rsid w:val="1BEDF0A4"/>
    <w:rsid w:val="1BF6E4F6"/>
    <w:rsid w:val="1BF89077"/>
    <w:rsid w:val="1BFD610B"/>
    <w:rsid w:val="1BFDF8F0"/>
    <w:rsid w:val="1BFE9CC7"/>
    <w:rsid w:val="1C1A6B23"/>
    <w:rsid w:val="1C3ADACE"/>
    <w:rsid w:val="1C3C92A0"/>
    <w:rsid w:val="1C5E7349"/>
    <w:rsid w:val="1C799F22"/>
    <w:rsid w:val="1C821A2F"/>
    <w:rsid w:val="1C956E58"/>
    <w:rsid w:val="1CA90316"/>
    <w:rsid w:val="1CB2E3EC"/>
    <w:rsid w:val="1CB77B93"/>
    <w:rsid w:val="1CC0F04E"/>
    <w:rsid w:val="1CC5B949"/>
    <w:rsid w:val="1CC6E14A"/>
    <w:rsid w:val="1CC6FB65"/>
    <w:rsid w:val="1CC8435A"/>
    <w:rsid w:val="1CD5E5AD"/>
    <w:rsid w:val="1CE2E6E3"/>
    <w:rsid w:val="1CE9327E"/>
    <w:rsid w:val="1CF2278E"/>
    <w:rsid w:val="1D07EE1F"/>
    <w:rsid w:val="1D188286"/>
    <w:rsid w:val="1D31EFA4"/>
    <w:rsid w:val="1D3456B7"/>
    <w:rsid w:val="1D3E6365"/>
    <w:rsid w:val="1D83A841"/>
    <w:rsid w:val="1D83D04F"/>
    <w:rsid w:val="1D855110"/>
    <w:rsid w:val="1D8C2589"/>
    <w:rsid w:val="1D9CF6DE"/>
    <w:rsid w:val="1DA70FA6"/>
    <w:rsid w:val="1DB0A311"/>
    <w:rsid w:val="1DFA8BD1"/>
    <w:rsid w:val="1E08E869"/>
    <w:rsid w:val="1E18A4C8"/>
    <w:rsid w:val="1E3686AE"/>
    <w:rsid w:val="1E49AA77"/>
    <w:rsid w:val="1E4CABDF"/>
    <w:rsid w:val="1E5E385E"/>
    <w:rsid w:val="1E8D4BB5"/>
    <w:rsid w:val="1E8F83B6"/>
    <w:rsid w:val="1EB82C18"/>
    <w:rsid w:val="1EBDFD44"/>
    <w:rsid w:val="1ECBF8C0"/>
    <w:rsid w:val="1ED32695"/>
    <w:rsid w:val="1ED77918"/>
    <w:rsid w:val="1F00643A"/>
    <w:rsid w:val="1F0AD5CA"/>
    <w:rsid w:val="1F112AFD"/>
    <w:rsid w:val="1F2049D6"/>
    <w:rsid w:val="1F298F1C"/>
    <w:rsid w:val="1F3B3216"/>
    <w:rsid w:val="1F3C54C1"/>
    <w:rsid w:val="1F3D0FFD"/>
    <w:rsid w:val="1F4FF496"/>
    <w:rsid w:val="1F5747C0"/>
    <w:rsid w:val="1F64FECF"/>
    <w:rsid w:val="1F878010"/>
    <w:rsid w:val="1F884A3F"/>
    <w:rsid w:val="1FAE0E86"/>
    <w:rsid w:val="1FBF8267"/>
    <w:rsid w:val="1FC50B02"/>
    <w:rsid w:val="1FCCE185"/>
    <w:rsid w:val="20043DE3"/>
    <w:rsid w:val="201BFDE6"/>
    <w:rsid w:val="20411973"/>
    <w:rsid w:val="205EE1DA"/>
    <w:rsid w:val="20666F19"/>
    <w:rsid w:val="2066B8D9"/>
    <w:rsid w:val="209B8888"/>
    <w:rsid w:val="20B5472A"/>
    <w:rsid w:val="20BF6A1C"/>
    <w:rsid w:val="20C97036"/>
    <w:rsid w:val="20CD0275"/>
    <w:rsid w:val="20DC3447"/>
    <w:rsid w:val="20DCEFE7"/>
    <w:rsid w:val="20DE3F91"/>
    <w:rsid w:val="20E5D619"/>
    <w:rsid w:val="20EB3265"/>
    <w:rsid w:val="211D2FCE"/>
    <w:rsid w:val="21448CBB"/>
    <w:rsid w:val="2146693E"/>
    <w:rsid w:val="2155F636"/>
    <w:rsid w:val="215A089F"/>
    <w:rsid w:val="219905DE"/>
    <w:rsid w:val="21A4F201"/>
    <w:rsid w:val="21A6C60F"/>
    <w:rsid w:val="21B16188"/>
    <w:rsid w:val="21BFFCDB"/>
    <w:rsid w:val="21C67446"/>
    <w:rsid w:val="21CA7F87"/>
    <w:rsid w:val="21CF46CC"/>
    <w:rsid w:val="21D61D7E"/>
    <w:rsid w:val="21E255B9"/>
    <w:rsid w:val="21F9DB5D"/>
    <w:rsid w:val="22019E47"/>
    <w:rsid w:val="223398CC"/>
    <w:rsid w:val="223B37D1"/>
    <w:rsid w:val="223E4A4B"/>
    <w:rsid w:val="2283966A"/>
    <w:rsid w:val="22AEAE94"/>
    <w:rsid w:val="22BA12AB"/>
    <w:rsid w:val="22C5B9F5"/>
    <w:rsid w:val="22D5B892"/>
    <w:rsid w:val="22E21BF2"/>
    <w:rsid w:val="22E72FF5"/>
    <w:rsid w:val="22ED38A5"/>
    <w:rsid w:val="22EEA814"/>
    <w:rsid w:val="23099977"/>
    <w:rsid w:val="230FE5AF"/>
    <w:rsid w:val="2337AF7A"/>
    <w:rsid w:val="23427894"/>
    <w:rsid w:val="23572336"/>
    <w:rsid w:val="236C19A5"/>
    <w:rsid w:val="23AB35C4"/>
    <w:rsid w:val="23B359D0"/>
    <w:rsid w:val="23BE1494"/>
    <w:rsid w:val="23D8A936"/>
    <w:rsid w:val="23EEF6FB"/>
    <w:rsid w:val="23FD2023"/>
    <w:rsid w:val="24048D7C"/>
    <w:rsid w:val="240FFC0C"/>
    <w:rsid w:val="2416439D"/>
    <w:rsid w:val="2430E713"/>
    <w:rsid w:val="24394742"/>
    <w:rsid w:val="2444BBCF"/>
    <w:rsid w:val="246BEF20"/>
    <w:rsid w:val="246F5A09"/>
    <w:rsid w:val="246FB72A"/>
    <w:rsid w:val="24729DB4"/>
    <w:rsid w:val="24A915E4"/>
    <w:rsid w:val="24B32F12"/>
    <w:rsid w:val="24BCABCE"/>
    <w:rsid w:val="24E56F8F"/>
    <w:rsid w:val="24F7446F"/>
    <w:rsid w:val="2506FFED"/>
    <w:rsid w:val="25134CC6"/>
    <w:rsid w:val="2518B342"/>
    <w:rsid w:val="251BF024"/>
    <w:rsid w:val="253D0444"/>
    <w:rsid w:val="254BD837"/>
    <w:rsid w:val="255BAF05"/>
    <w:rsid w:val="25711BA0"/>
    <w:rsid w:val="258E1065"/>
    <w:rsid w:val="25A30BCB"/>
    <w:rsid w:val="25A93A66"/>
    <w:rsid w:val="25A94349"/>
    <w:rsid w:val="25AB4E61"/>
    <w:rsid w:val="25BDA54E"/>
    <w:rsid w:val="25BE23E9"/>
    <w:rsid w:val="25E40B24"/>
    <w:rsid w:val="262160CE"/>
    <w:rsid w:val="2623D512"/>
    <w:rsid w:val="26294501"/>
    <w:rsid w:val="2634B137"/>
    <w:rsid w:val="2657FDE1"/>
    <w:rsid w:val="2658DC21"/>
    <w:rsid w:val="26618682"/>
    <w:rsid w:val="26641F1C"/>
    <w:rsid w:val="266B0608"/>
    <w:rsid w:val="267E6DBD"/>
    <w:rsid w:val="268DDCA1"/>
    <w:rsid w:val="2690676B"/>
    <w:rsid w:val="26B5FAF2"/>
    <w:rsid w:val="26C1013C"/>
    <w:rsid w:val="26CD40BB"/>
    <w:rsid w:val="26F13F25"/>
    <w:rsid w:val="27209237"/>
    <w:rsid w:val="2741BC29"/>
    <w:rsid w:val="2743AEB1"/>
    <w:rsid w:val="2750AA5E"/>
    <w:rsid w:val="27518885"/>
    <w:rsid w:val="277B6395"/>
    <w:rsid w:val="27987CBC"/>
    <w:rsid w:val="27A429BA"/>
    <w:rsid w:val="27C0BACB"/>
    <w:rsid w:val="27CAF766"/>
    <w:rsid w:val="27CD3F56"/>
    <w:rsid w:val="27DCFE08"/>
    <w:rsid w:val="27F550EE"/>
    <w:rsid w:val="28016448"/>
    <w:rsid w:val="280A15A1"/>
    <w:rsid w:val="2834B637"/>
    <w:rsid w:val="28664EF1"/>
    <w:rsid w:val="2878159C"/>
    <w:rsid w:val="288C9464"/>
    <w:rsid w:val="289163A2"/>
    <w:rsid w:val="289CA1B1"/>
    <w:rsid w:val="28AB1C44"/>
    <w:rsid w:val="28CFC68D"/>
    <w:rsid w:val="28F66A1C"/>
    <w:rsid w:val="2906FAC6"/>
    <w:rsid w:val="2926BCD3"/>
    <w:rsid w:val="2938B84F"/>
    <w:rsid w:val="293FA60C"/>
    <w:rsid w:val="2946CA1B"/>
    <w:rsid w:val="2953352F"/>
    <w:rsid w:val="295C6139"/>
    <w:rsid w:val="2967AF2C"/>
    <w:rsid w:val="296A7189"/>
    <w:rsid w:val="297D47DD"/>
    <w:rsid w:val="29C4C487"/>
    <w:rsid w:val="29CDBAF7"/>
    <w:rsid w:val="29DB049D"/>
    <w:rsid w:val="2A2660FE"/>
    <w:rsid w:val="2A3F3619"/>
    <w:rsid w:val="2A55C215"/>
    <w:rsid w:val="2A6C75B4"/>
    <w:rsid w:val="2A73EC85"/>
    <w:rsid w:val="2AA04E3C"/>
    <w:rsid w:val="2AA770BB"/>
    <w:rsid w:val="2AABA16C"/>
    <w:rsid w:val="2AACFC06"/>
    <w:rsid w:val="2AAFD9A6"/>
    <w:rsid w:val="2AB44B67"/>
    <w:rsid w:val="2AB6526F"/>
    <w:rsid w:val="2AB6998E"/>
    <w:rsid w:val="2AEA0BB9"/>
    <w:rsid w:val="2AF5440F"/>
    <w:rsid w:val="2AF92211"/>
    <w:rsid w:val="2B08DFD7"/>
    <w:rsid w:val="2B0CF1DF"/>
    <w:rsid w:val="2B0D4A72"/>
    <w:rsid w:val="2B1DF2A4"/>
    <w:rsid w:val="2B37E28D"/>
    <w:rsid w:val="2B520C33"/>
    <w:rsid w:val="2B61AA2C"/>
    <w:rsid w:val="2B8A4D03"/>
    <w:rsid w:val="2B9F2737"/>
    <w:rsid w:val="2BAA2B18"/>
    <w:rsid w:val="2BB37C3D"/>
    <w:rsid w:val="2BB3C8C2"/>
    <w:rsid w:val="2BB9C063"/>
    <w:rsid w:val="2BC3611E"/>
    <w:rsid w:val="2BD8A137"/>
    <w:rsid w:val="2BFDC0E0"/>
    <w:rsid w:val="2C36CF3A"/>
    <w:rsid w:val="2C4BCE25"/>
    <w:rsid w:val="2C4CDD2D"/>
    <w:rsid w:val="2C5DD47F"/>
    <w:rsid w:val="2C66803F"/>
    <w:rsid w:val="2C6FF43A"/>
    <w:rsid w:val="2C84AD3E"/>
    <w:rsid w:val="2C8F7347"/>
    <w:rsid w:val="2CB00293"/>
    <w:rsid w:val="2CB0EF3D"/>
    <w:rsid w:val="2CBBE4C8"/>
    <w:rsid w:val="2CBC7B34"/>
    <w:rsid w:val="2CC11642"/>
    <w:rsid w:val="2CC502BA"/>
    <w:rsid w:val="2CCA4873"/>
    <w:rsid w:val="2CCE3649"/>
    <w:rsid w:val="2CD324AB"/>
    <w:rsid w:val="2CF71D07"/>
    <w:rsid w:val="2D205E5A"/>
    <w:rsid w:val="2D302371"/>
    <w:rsid w:val="2D3E9FB9"/>
    <w:rsid w:val="2D528612"/>
    <w:rsid w:val="2D5C542F"/>
    <w:rsid w:val="2D5D9372"/>
    <w:rsid w:val="2D6C9D66"/>
    <w:rsid w:val="2D76FDA9"/>
    <w:rsid w:val="2D82F57A"/>
    <w:rsid w:val="2D95729C"/>
    <w:rsid w:val="2D95AD28"/>
    <w:rsid w:val="2DCA2E51"/>
    <w:rsid w:val="2DDE0F1C"/>
    <w:rsid w:val="2DE38B30"/>
    <w:rsid w:val="2DE69582"/>
    <w:rsid w:val="2DE941F8"/>
    <w:rsid w:val="2DF58D6B"/>
    <w:rsid w:val="2DF97543"/>
    <w:rsid w:val="2DFE7DA6"/>
    <w:rsid w:val="2E165886"/>
    <w:rsid w:val="2E273078"/>
    <w:rsid w:val="2E2B1446"/>
    <w:rsid w:val="2E37BC30"/>
    <w:rsid w:val="2E6779EF"/>
    <w:rsid w:val="2E762E09"/>
    <w:rsid w:val="2E8DE801"/>
    <w:rsid w:val="2E9A5D38"/>
    <w:rsid w:val="2ECAB37B"/>
    <w:rsid w:val="2EDBF0F3"/>
    <w:rsid w:val="2EDE8C6E"/>
    <w:rsid w:val="2EEE85EB"/>
    <w:rsid w:val="2EFE8617"/>
    <w:rsid w:val="2F039FAB"/>
    <w:rsid w:val="2F1E79B5"/>
    <w:rsid w:val="2F359E4A"/>
    <w:rsid w:val="2F42AAB0"/>
    <w:rsid w:val="2F786859"/>
    <w:rsid w:val="2F78F17F"/>
    <w:rsid w:val="2F836DC0"/>
    <w:rsid w:val="2F8F497F"/>
    <w:rsid w:val="2F98F5DC"/>
    <w:rsid w:val="2FA8CE15"/>
    <w:rsid w:val="2FAB3FE2"/>
    <w:rsid w:val="2FB4E445"/>
    <w:rsid w:val="2FC25AEA"/>
    <w:rsid w:val="2FC76F27"/>
    <w:rsid w:val="2FD5F4F0"/>
    <w:rsid w:val="2FE1B98C"/>
    <w:rsid w:val="2FFD9C74"/>
    <w:rsid w:val="3000C24A"/>
    <w:rsid w:val="3021D7D6"/>
    <w:rsid w:val="302A9B45"/>
    <w:rsid w:val="3030265D"/>
    <w:rsid w:val="30365F2C"/>
    <w:rsid w:val="305F804F"/>
    <w:rsid w:val="3079EA71"/>
    <w:rsid w:val="308887D9"/>
    <w:rsid w:val="308C0B8A"/>
    <w:rsid w:val="30920435"/>
    <w:rsid w:val="30970373"/>
    <w:rsid w:val="30996346"/>
    <w:rsid w:val="30A4CEE5"/>
    <w:rsid w:val="30A5FE20"/>
    <w:rsid w:val="30AE1156"/>
    <w:rsid w:val="30BA33C0"/>
    <w:rsid w:val="30BDCB77"/>
    <w:rsid w:val="30EDB3AC"/>
    <w:rsid w:val="30FB6C9B"/>
    <w:rsid w:val="31254F14"/>
    <w:rsid w:val="3134E326"/>
    <w:rsid w:val="313FCE4F"/>
    <w:rsid w:val="31441235"/>
    <w:rsid w:val="315F0934"/>
    <w:rsid w:val="318B9485"/>
    <w:rsid w:val="31923B96"/>
    <w:rsid w:val="31A196E2"/>
    <w:rsid w:val="31A2C6C8"/>
    <w:rsid w:val="322E65E1"/>
    <w:rsid w:val="326B75E0"/>
    <w:rsid w:val="327AEA90"/>
    <w:rsid w:val="327D73F2"/>
    <w:rsid w:val="328553CA"/>
    <w:rsid w:val="3286812E"/>
    <w:rsid w:val="328C535D"/>
    <w:rsid w:val="329AE760"/>
    <w:rsid w:val="32A40205"/>
    <w:rsid w:val="32CE0460"/>
    <w:rsid w:val="32D5F871"/>
    <w:rsid w:val="32FD04A4"/>
    <w:rsid w:val="330668A6"/>
    <w:rsid w:val="33075C1A"/>
    <w:rsid w:val="331F938E"/>
    <w:rsid w:val="332E9488"/>
    <w:rsid w:val="333F340D"/>
    <w:rsid w:val="3351DA9E"/>
    <w:rsid w:val="336F30B6"/>
    <w:rsid w:val="3377E354"/>
    <w:rsid w:val="338158B0"/>
    <w:rsid w:val="3382957C"/>
    <w:rsid w:val="33A2497F"/>
    <w:rsid w:val="33B7314B"/>
    <w:rsid w:val="33DAC9FF"/>
    <w:rsid w:val="33DC25DC"/>
    <w:rsid w:val="33E3053E"/>
    <w:rsid w:val="340D99CE"/>
    <w:rsid w:val="341446E3"/>
    <w:rsid w:val="341DBD5A"/>
    <w:rsid w:val="343941DC"/>
    <w:rsid w:val="347FDE2D"/>
    <w:rsid w:val="349CEB31"/>
    <w:rsid w:val="34B4A95D"/>
    <w:rsid w:val="34BF3C97"/>
    <w:rsid w:val="34C8D52C"/>
    <w:rsid w:val="34CE1263"/>
    <w:rsid w:val="34E30AB8"/>
    <w:rsid w:val="34EA1D19"/>
    <w:rsid w:val="3503C5D7"/>
    <w:rsid w:val="35198279"/>
    <w:rsid w:val="351E2E23"/>
    <w:rsid w:val="35300274"/>
    <w:rsid w:val="3530D4D5"/>
    <w:rsid w:val="3583400A"/>
    <w:rsid w:val="358A8284"/>
    <w:rsid w:val="35C9F4C2"/>
    <w:rsid w:val="35CAF94A"/>
    <w:rsid w:val="35D7A031"/>
    <w:rsid w:val="35EF668A"/>
    <w:rsid w:val="36112111"/>
    <w:rsid w:val="3616A28D"/>
    <w:rsid w:val="361E86A5"/>
    <w:rsid w:val="362C8A54"/>
    <w:rsid w:val="363E0EEF"/>
    <w:rsid w:val="363EA5C0"/>
    <w:rsid w:val="3644E7B5"/>
    <w:rsid w:val="3670B445"/>
    <w:rsid w:val="3671C930"/>
    <w:rsid w:val="36848F08"/>
    <w:rsid w:val="368AE409"/>
    <w:rsid w:val="36A947AF"/>
    <w:rsid w:val="36ABA811"/>
    <w:rsid w:val="36BF52EF"/>
    <w:rsid w:val="36FF0620"/>
    <w:rsid w:val="370FE844"/>
    <w:rsid w:val="371ADD81"/>
    <w:rsid w:val="372BEF9C"/>
    <w:rsid w:val="37378264"/>
    <w:rsid w:val="373FFA65"/>
    <w:rsid w:val="37459B2C"/>
    <w:rsid w:val="376547CA"/>
    <w:rsid w:val="376607B8"/>
    <w:rsid w:val="37780E75"/>
    <w:rsid w:val="377AFEA9"/>
    <w:rsid w:val="37881D95"/>
    <w:rsid w:val="37B0E087"/>
    <w:rsid w:val="37B15044"/>
    <w:rsid w:val="37C8476E"/>
    <w:rsid w:val="37CFD4F0"/>
    <w:rsid w:val="37E6102F"/>
    <w:rsid w:val="37FAE9F8"/>
    <w:rsid w:val="37FE6A7E"/>
    <w:rsid w:val="3820E78D"/>
    <w:rsid w:val="382BE0FE"/>
    <w:rsid w:val="3839578B"/>
    <w:rsid w:val="383C3826"/>
    <w:rsid w:val="38551896"/>
    <w:rsid w:val="3864FC49"/>
    <w:rsid w:val="386B3DC8"/>
    <w:rsid w:val="38710228"/>
    <w:rsid w:val="38D440F7"/>
    <w:rsid w:val="3900145F"/>
    <w:rsid w:val="391D2856"/>
    <w:rsid w:val="391FAFF0"/>
    <w:rsid w:val="392AE5BF"/>
    <w:rsid w:val="392B80E7"/>
    <w:rsid w:val="39347BC9"/>
    <w:rsid w:val="3939EF68"/>
    <w:rsid w:val="393EDC5F"/>
    <w:rsid w:val="394CA557"/>
    <w:rsid w:val="395498F2"/>
    <w:rsid w:val="39561DA2"/>
    <w:rsid w:val="395EF30D"/>
    <w:rsid w:val="395F49B2"/>
    <w:rsid w:val="397D19D1"/>
    <w:rsid w:val="398DD278"/>
    <w:rsid w:val="398EBA91"/>
    <w:rsid w:val="399630A9"/>
    <w:rsid w:val="39B3FF41"/>
    <w:rsid w:val="39C7B15F"/>
    <w:rsid w:val="39E5EEA1"/>
    <w:rsid w:val="39EC4FC4"/>
    <w:rsid w:val="3A16CD56"/>
    <w:rsid w:val="3A41A185"/>
    <w:rsid w:val="3A51BF54"/>
    <w:rsid w:val="3A5BAFBD"/>
    <w:rsid w:val="3A5BED86"/>
    <w:rsid w:val="3A7134F5"/>
    <w:rsid w:val="3A73B01A"/>
    <w:rsid w:val="3AA383D4"/>
    <w:rsid w:val="3AA3DD47"/>
    <w:rsid w:val="3AA43E55"/>
    <w:rsid w:val="3AA90B97"/>
    <w:rsid w:val="3AAA6EE5"/>
    <w:rsid w:val="3AB3EC12"/>
    <w:rsid w:val="3AC31F57"/>
    <w:rsid w:val="3AC7F6C2"/>
    <w:rsid w:val="3AEA7042"/>
    <w:rsid w:val="3AF65DFC"/>
    <w:rsid w:val="3AFA5D2C"/>
    <w:rsid w:val="3B057DE1"/>
    <w:rsid w:val="3B0C0B12"/>
    <w:rsid w:val="3B43EB10"/>
    <w:rsid w:val="3B6C1FCD"/>
    <w:rsid w:val="3B72D533"/>
    <w:rsid w:val="3B84453B"/>
    <w:rsid w:val="3B864487"/>
    <w:rsid w:val="3B8FEA9D"/>
    <w:rsid w:val="3BA2D29B"/>
    <w:rsid w:val="3BA62D2E"/>
    <w:rsid w:val="3BEDE3E2"/>
    <w:rsid w:val="3BF19DEB"/>
    <w:rsid w:val="3BF47719"/>
    <w:rsid w:val="3BF62940"/>
    <w:rsid w:val="3C05B6A5"/>
    <w:rsid w:val="3C0F22A6"/>
    <w:rsid w:val="3C138DE0"/>
    <w:rsid w:val="3C18E8EB"/>
    <w:rsid w:val="3C1A8DA0"/>
    <w:rsid w:val="3C3BD5C0"/>
    <w:rsid w:val="3C68B14C"/>
    <w:rsid w:val="3C7A032F"/>
    <w:rsid w:val="3C7ED845"/>
    <w:rsid w:val="3C922F9F"/>
    <w:rsid w:val="3CA9114D"/>
    <w:rsid w:val="3CC344D7"/>
    <w:rsid w:val="3CD1D157"/>
    <w:rsid w:val="3CEABB88"/>
    <w:rsid w:val="3CF65F57"/>
    <w:rsid w:val="3D10C2B5"/>
    <w:rsid w:val="3D22A496"/>
    <w:rsid w:val="3D256D5C"/>
    <w:rsid w:val="3D285507"/>
    <w:rsid w:val="3D400746"/>
    <w:rsid w:val="3D465FC2"/>
    <w:rsid w:val="3D482754"/>
    <w:rsid w:val="3D85D281"/>
    <w:rsid w:val="3D86587F"/>
    <w:rsid w:val="3D8B1708"/>
    <w:rsid w:val="3D9A7A0A"/>
    <w:rsid w:val="3DDF6972"/>
    <w:rsid w:val="3DFF9D56"/>
    <w:rsid w:val="3E15AB4E"/>
    <w:rsid w:val="3E29A35E"/>
    <w:rsid w:val="3E2AA6FD"/>
    <w:rsid w:val="3E36F48D"/>
    <w:rsid w:val="3E3B329C"/>
    <w:rsid w:val="3E4B9994"/>
    <w:rsid w:val="3E4D6DBE"/>
    <w:rsid w:val="3E7B93D7"/>
    <w:rsid w:val="3EBE929B"/>
    <w:rsid w:val="3EC15018"/>
    <w:rsid w:val="3EC9C3B8"/>
    <w:rsid w:val="3EDD49FC"/>
    <w:rsid w:val="3EFAA6C5"/>
    <w:rsid w:val="3F062CFA"/>
    <w:rsid w:val="3F1379C4"/>
    <w:rsid w:val="3F186DF6"/>
    <w:rsid w:val="3F35DE07"/>
    <w:rsid w:val="3F4718C5"/>
    <w:rsid w:val="3F4D399E"/>
    <w:rsid w:val="3F64B8FE"/>
    <w:rsid w:val="3F71C9E2"/>
    <w:rsid w:val="3F74300C"/>
    <w:rsid w:val="3F79056C"/>
    <w:rsid w:val="3F8E9995"/>
    <w:rsid w:val="3F9750E9"/>
    <w:rsid w:val="3FA1B661"/>
    <w:rsid w:val="3FA7648F"/>
    <w:rsid w:val="3FA9E4D4"/>
    <w:rsid w:val="3FAC54B0"/>
    <w:rsid w:val="3FC7C039"/>
    <w:rsid w:val="3FC9903C"/>
    <w:rsid w:val="3FDA9840"/>
    <w:rsid w:val="4004306B"/>
    <w:rsid w:val="400BA2B6"/>
    <w:rsid w:val="40482649"/>
    <w:rsid w:val="40488FAC"/>
    <w:rsid w:val="4053ABFB"/>
    <w:rsid w:val="405E9C3E"/>
    <w:rsid w:val="405FC9AE"/>
    <w:rsid w:val="406523B5"/>
    <w:rsid w:val="407B4CA3"/>
    <w:rsid w:val="408895FD"/>
    <w:rsid w:val="4099A326"/>
    <w:rsid w:val="40C7F36C"/>
    <w:rsid w:val="40DBBA38"/>
    <w:rsid w:val="40F7888C"/>
    <w:rsid w:val="40F94BC9"/>
    <w:rsid w:val="41395ED2"/>
    <w:rsid w:val="413E0E05"/>
    <w:rsid w:val="41488C82"/>
    <w:rsid w:val="416ABF2C"/>
    <w:rsid w:val="418CD251"/>
    <w:rsid w:val="419CE06C"/>
    <w:rsid w:val="41A840FB"/>
    <w:rsid w:val="41C794BC"/>
    <w:rsid w:val="41E13417"/>
    <w:rsid w:val="41E5C1C9"/>
    <w:rsid w:val="41E5EA2A"/>
    <w:rsid w:val="41F14377"/>
    <w:rsid w:val="41FA01CB"/>
    <w:rsid w:val="41FCE21F"/>
    <w:rsid w:val="4223F88D"/>
    <w:rsid w:val="4227C107"/>
    <w:rsid w:val="423F97DE"/>
    <w:rsid w:val="427119A8"/>
    <w:rsid w:val="4278E9A0"/>
    <w:rsid w:val="42A3888F"/>
    <w:rsid w:val="42A5979A"/>
    <w:rsid w:val="42A9FD8F"/>
    <w:rsid w:val="42B61888"/>
    <w:rsid w:val="42E4BF93"/>
    <w:rsid w:val="42E78F49"/>
    <w:rsid w:val="42ED238A"/>
    <w:rsid w:val="4339D093"/>
    <w:rsid w:val="433AC323"/>
    <w:rsid w:val="434B0306"/>
    <w:rsid w:val="4363D7E0"/>
    <w:rsid w:val="4367EA5B"/>
    <w:rsid w:val="437BAB7C"/>
    <w:rsid w:val="437D5D87"/>
    <w:rsid w:val="4383C29E"/>
    <w:rsid w:val="43A7C1F4"/>
    <w:rsid w:val="43ADD731"/>
    <w:rsid w:val="43AFA910"/>
    <w:rsid w:val="43B58517"/>
    <w:rsid w:val="43C1876E"/>
    <w:rsid w:val="43C5CF21"/>
    <w:rsid w:val="43FA4372"/>
    <w:rsid w:val="43FE5557"/>
    <w:rsid w:val="441B62DC"/>
    <w:rsid w:val="4423C461"/>
    <w:rsid w:val="443130B1"/>
    <w:rsid w:val="443861D8"/>
    <w:rsid w:val="44602A7D"/>
    <w:rsid w:val="448100B6"/>
    <w:rsid w:val="4483CCDA"/>
    <w:rsid w:val="44936066"/>
    <w:rsid w:val="44980982"/>
    <w:rsid w:val="44A17E2C"/>
    <w:rsid w:val="44BE5E2D"/>
    <w:rsid w:val="44C4245D"/>
    <w:rsid w:val="44CFCBB1"/>
    <w:rsid w:val="44D972F2"/>
    <w:rsid w:val="44EF2BAE"/>
    <w:rsid w:val="4512C9D1"/>
    <w:rsid w:val="45389B29"/>
    <w:rsid w:val="45586703"/>
    <w:rsid w:val="4574E34E"/>
    <w:rsid w:val="45A6BA86"/>
    <w:rsid w:val="45AD7CB0"/>
    <w:rsid w:val="45E9EB91"/>
    <w:rsid w:val="4605F6ED"/>
    <w:rsid w:val="46061E7E"/>
    <w:rsid w:val="46170693"/>
    <w:rsid w:val="4620E207"/>
    <w:rsid w:val="4653B0E4"/>
    <w:rsid w:val="46633467"/>
    <w:rsid w:val="4665BE3E"/>
    <w:rsid w:val="466939B1"/>
    <w:rsid w:val="467C68C4"/>
    <w:rsid w:val="4692E110"/>
    <w:rsid w:val="4697A1B6"/>
    <w:rsid w:val="46B2591F"/>
    <w:rsid w:val="46C71147"/>
    <w:rsid w:val="46CBCEFE"/>
    <w:rsid w:val="46D23F73"/>
    <w:rsid w:val="46E8E88A"/>
    <w:rsid w:val="46F25E4B"/>
    <w:rsid w:val="4705DA82"/>
    <w:rsid w:val="4709CC4C"/>
    <w:rsid w:val="470D22DE"/>
    <w:rsid w:val="4711CF02"/>
    <w:rsid w:val="471559CE"/>
    <w:rsid w:val="4717EF62"/>
    <w:rsid w:val="473E3F56"/>
    <w:rsid w:val="474546F3"/>
    <w:rsid w:val="4749F918"/>
    <w:rsid w:val="474FC63B"/>
    <w:rsid w:val="47568379"/>
    <w:rsid w:val="475B0994"/>
    <w:rsid w:val="475E2051"/>
    <w:rsid w:val="477B8B0D"/>
    <w:rsid w:val="4785399B"/>
    <w:rsid w:val="478BBBD4"/>
    <w:rsid w:val="47B885A9"/>
    <w:rsid w:val="47E2D852"/>
    <w:rsid w:val="47E7795B"/>
    <w:rsid w:val="48043E0C"/>
    <w:rsid w:val="4844B977"/>
    <w:rsid w:val="484D16EC"/>
    <w:rsid w:val="486E887A"/>
    <w:rsid w:val="486F75CB"/>
    <w:rsid w:val="48852A97"/>
    <w:rsid w:val="48BDF1F8"/>
    <w:rsid w:val="48BEF597"/>
    <w:rsid w:val="48C99A7C"/>
    <w:rsid w:val="48E1E93F"/>
    <w:rsid w:val="49450EB4"/>
    <w:rsid w:val="494D39ED"/>
    <w:rsid w:val="49538420"/>
    <w:rsid w:val="49555ED2"/>
    <w:rsid w:val="49634D46"/>
    <w:rsid w:val="49686398"/>
    <w:rsid w:val="4968D99D"/>
    <w:rsid w:val="4970B056"/>
    <w:rsid w:val="49742D1A"/>
    <w:rsid w:val="49843020"/>
    <w:rsid w:val="49A10E7F"/>
    <w:rsid w:val="49B3BA28"/>
    <w:rsid w:val="49BE0C44"/>
    <w:rsid w:val="49C88D41"/>
    <w:rsid w:val="49E9D4AF"/>
    <w:rsid w:val="4A233A42"/>
    <w:rsid w:val="4A24417A"/>
    <w:rsid w:val="4A28AC5F"/>
    <w:rsid w:val="4A3EBE97"/>
    <w:rsid w:val="4A4A2A44"/>
    <w:rsid w:val="4A57AD8C"/>
    <w:rsid w:val="4A7CB94F"/>
    <w:rsid w:val="4A82B967"/>
    <w:rsid w:val="4A911CF3"/>
    <w:rsid w:val="4A957167"/>
    <w:rsid w:val="4ABC029B"/>
    <w:rsid w:val="4ACD7BB7"/>
    <w:rsid w:val="4AD1CE24"/>
    <w:rsid w:val="4AD38FFB"/>
    <w:rsid w:val="4AD6226E"/>
    <w:rsid w:val="4AE3455E"/>
    <w:rsid w:val="4AEA184A"/>
    <w:rsid w:val="4B28F3BA"/>
    <w:rsid w:val="4B2EA909"/>
    <w:rsid w:val="4B48A052"/>
    <w:rsid w:val="4B496BD8"/>
    <w:rsid w:val="4B4C6F4F"/>
    <w:rsid w:val="4B4DA99D"/>
    <w:rsid w:val="4B530816"/>
    <w:rsid w:val="4B65CD68"/>
    <w:rsid w:val="4B7A4FCE"/>
    <w:rsid w:val="4B7CA11F"/>
    <w:rsid w:val="4B7EB71E"/>
    <w:rsid w:val="4B841B26"/>
    <w:rsid w:val="4B8CCE63"/>
    <w:rsid w:val="4B9A7ABB"/>
    <w:rsid w:val="4BF42137"/>
    <w:rsid w:val="4BF8D2A4"/>
    <w:rsid w:val="4C1CC126"/>
    <w:rsid w:val="4C283C32"/>
    <w:rsid w:val="4C2F2D05"/>
    <w:rsid w:val="4C70DA6F"/>
    <w:rsid w:val="4C736263"/>
    <w:rsid w:val="4C997E5C"/>
    <w:rsid w:val="4C99D3A2"/>
    <w:rsid w:val="4CA3651C"/>
    <w:rsid w:val="4CAD59CE"/>
    <w:rsid w:val="4CC87C5C"/>
    <w:rsid w:val="4CD54862"/>
    <w:rsid w:val="4CFEF803"/>
    <w:rsid w:val="4D2648E1"/>
    <w:rsid w:val="4D36FF57"/>
    <w:rsid w:val="4D4153D1"/>
    <w:rsid w:val="4D465187"/>
    <w:rsid w:val="4D5A3D76"/>
    <w:rsid w:val="4D7CC8F6"/>
    <w:rsid w:val="4D7DC8BA"/>
    <w:rsid w:val="4D8FE9AD"/>
    <w:rsid w:val="4D98189B"/>
    <w:rsid w:val="4DB495B0"/>
    <w:rsid w:val="4DBBB095"/>
    <w:rsid w:val="4DD5ABEA"/>
    <w:rsid w:val="4DDCED8B"/>
    <w:rsid w:val="4DE9AD91"/>
    <w:rsid w:val="4DF30DE9"/>
    <w:rsid w:val="4DF5F8EE"/>
    <w:rsid w:val="4E05B05D"/>
    <w:rsid w:val="4E1ACA8A"/>
    <w:rsid w:val="4E1AD5A9"/>
    <w:rsid w:val="4E481665"/>
    <w:rsid w:val="4E61D412"/>
    <w:rsid w:val="4E6A070D"/>
    <w:rsid w:val="4E7B9E4D"/>
    <w:rsid w:val="4E8BB761"/>
    <w:rsid w:val="4E906A2E"/>
    <w:rsid w:val="4EA60316"/>
    <w:rsid w:val="4EA7E77C"/>
    <w:rsid w:val="4EB6CB79"/>
    <w:rsid w:val="4ED0C47C"/>
    <w:rsid w:val="4EED76C8"/>
    <w:rsid w:val="4F3A0001"/>
    <w:rsid w:val="4F4AD317"/>
    <w:rsid w:val="4F573E50"/>
    <w:rsid w:val="4F663360"/>
    <w:rsid w:val="4F6CCFB2"/>
    <w:rsid w:val="4F99D7D1"/>
    <w:rsid w:val="4FBA769B"/>
    <w:rsid w:val="4FD0F5C9"/>
    <w:rsid w:val="4FE19D02"/>
    <w:rsid w:val="4FFCD6AC"/>
    <w:rsid w:val="500302B8"/>
    <w:rsid w:val="502B3032"/>
    <w:rsid w:val="502CDAE9"/>
    <w:rsid w:val="503B5E41"/>
    <w:rsid w:val="5061AF5D"/>
    <w:rsid w:val="506C47B4"/>
    <w:rsid w:val="507316A1"/>
    <w:rsid w:val="508AB371"/>
    <w:rsid w:val="5096D4DB"/>
    <w:rsid w:val="5097E902"/>
    <w:rsid w:val="50A20B11"/>
    <w:rsid w:val="50A6528B"/>
    <w:rsid w:val="50B7DA4C"/>
    <w:rsid w:val="50BDEFFB"/>
    <w:rsid w:val="50E17988"/>
    <w:rsid w:val="50ED5B7A"/>
    <w:rsid w:val="50EE7641"/>
    <w:rsid w:val="50FF7CE4"/>
    <w:rsid w:val="51046C39"/>
    <w:rsid w:val="510ABF65"/>
    <w:rsid w:val="511377F6"/>
    <w:rsid w:val="511D0949"/>
    <w:rsid w:val="512CD76C"/>
    <w:rsid w:val="513BD40F"/>
    <w:rsid w:val="514A36A1"/>
    <w:rsid w:val="51681EC5"/>
    <w:rsid w:val="5195B3CD"/>
    <w:rsid w:val="51A3D0C1"/>
    <w:rsid w:val="51AF0BC9"/>
    <w:rsid w:val="51B2261D"/>
    <w:rsid w:val="51B2A273"/>
    <w:rsid w:val="51B83A3A"/>
    <w:rsid w:val="51BA97BE"/>
    <w:rsid w:val="51DBB802"/>
    <w:rsid w:val="51DD6A35"/>
    <w:rsid w:val="51E15542"/>
    <w:rsid w:val="51F4D170"/>
    <w:rsid w:val="51F78E6C"/>
    <w:rsid w:val="51F92F72"/>
    <w:rsid w:val="51FD0E46"/>
    <w:rsid w:val="51FE7BF6"/>
    <w:rsid w:val="522A84AA"/>
    <w:rsid w:val="523564A3"/>
    <w:rsid w:val="52404840"/>
    <w:rsid w:val="5242C29B"/>
    <w:rsid w:val="5264BDAC"/>
    <w:rsid w:val="52818D30"/>
    <w:rsid w:val="5299A86C"/>
    <w:rsid w:val="52ABCE36"/>
    <w:rsid w:val="52CC1AD3"/>
    <w:rsid w:val="52D937D5"/>
    <w:rsid w:val="52E7F48F"/>
    <w:rsid w:val="52EDD37F"/>
    <w:rsid w:val="530B7898"/>
    <w:rsid w:val="5311792F"/>
    <w:rsid w:val="5321EF29"/>
    <w:rsid w:val="53281A35"/>
    <w:rsid w:val="5334CC98"/>
    <w:rsid w:val="5335F061"/>
    <w:rsid w:val="5342E943"/>
    <w:rsid w:val="5345A645"/>
    <w:rsid w:val="534663CD"/>
    <w:rsid w:val="534F2E4A"/>
    <w:rsid w:val="538E56F1"/>
    <w:rsid w:val="53B27753"/>
    <w:rsid w:val="53C14B7A"/>
    <w:rsid w:val="53C3D34A"/>
    <w:rsid w:val="53E379A7"/>
    <w:rsid w:val="54158737"/>
    <w:rsid w:val="541925AB"/>
    <w:rsid w:val="542436F5"/>
    <w:rsid w:val="5424B472"/>
    <w:rsid w:val="5429292F"/>
    <w:rsid w:val="546CAD73"/>
    <w:rsid w:val="54731EAD"/>
    <w:rsid w:val="5492B9D6"/>
    <w:rsid w:val="54A65316"/>
    <w:rsid w:val="54B91F50"/>
    <w:rsid w:val="54C3239D"/>
    <w:rsid w:val="54D8B4B1"/>
    <w:rsid w:val="54DC0FA6"/>
    <w:rsid w:val="54DC142B"/>
    <w:rsid w:val="55125FD1"/>
    <w:rsid w:val="55157748"/>
    <w:rsid w:val="551CC728"/>
    <w:rsid w:val="551DE5C9"/>
    <w:rsid w:val="5528828F"/>
    <w:rsid w:val="552BBC7E"/>
    <w:rsid w:val="55305D54"/>
    <w:rsid w:val="55360339"/>
    <w:rsid w:val="55387B05"/>
    <w:rsid w:val="55427AE3"/>
    <w:rsid w:val="55491CFC"/>
    <w:rsid w:val="55672522"/>
    <w:rsid w:val="559E2E36"/>
    <w:rsid w:val="55A45AD3"/>
    <w:rsid w:val="55B2C290"/>
    <w:rsid w:val="55B5F806"/>
    <w:rsid w:val="55BE229F"/>
    <w:rsid w:val="55F73BCF"/>
    <w:rsid w:val="561573C0"/>
    <w:rsid w:val="5617661B"/>
    <w:rsid w:val="561A427A"/>
    <w:rsid w:val="5625DBE0"/>
    <w:rsid w:val="562A7544"/>
    <w:rsid w:val="56433347"/>
    <w:rsid w:val="5643E20A"/>
    <w:rsid w:val="5689E24C"/>
    <w:rsid w:val="568D8CCD"/>
    <w:rsid w:val="569057FB"/>
    <w:rsid w:val="56A5ECC2"/>
    <w:rsid w:val="56DF9166"/>
    <w:rsid w:val="56E806D0"/>
    <w:rsid w:val="5700DAE9"/>
    <w:rsid w:val="57099EEF"/>
    <w:rsid w:val="57302AD7"/>
    <w:rsid w:val="574060BA"/>
    <w:rsid w:val="57563D76"/>
    <w:rsid w:val="576518DB"/>
    <w:rsid w:val="57819551"/>
    <w:rsid w:val="5787E077"/>
    <w:rsid w:val="57AE2219"/>
    <w:rsid w:val="57C897A7"/>
    <w:rsid w:val="57CC1C2E"/>
    <w:rsid w:val="57EE9344"/>
    <w:rsid w:val="57F868BF"/>
    <w:rsid w:val="580371FF"/>
    <w:rsid w:val="580A9EFC"/>
    <w:rsid w:val="58108553"/>
    <w:rsid w:val="582D853C"/>
    <w:rsid w:val="58347C59"/>
    <w:rsid w:val="584D4E36"/>
    <w:rsid w:val="58574919"/>
    <w:rsid w:val="586B3855"/>
    <w:rsid w:val="587BD95D"/>
    <w:rsid w:val="587E4730"/>
    <w:rsid w:val="58917BFF"/>
    <w:rsid w:val="58AED960"/>
    <w:rsid w:val="58BC8FA0"/>
    <w:rsid w:val="58D067F2"/>
    <w:rsid w:val="58DBC08E"/>
    <w:rsid w:val="58FBE73C"/>
    <w:rsid w:val="59016077"/>
    <w:rsid w:val="5902EC29"/>
    <w:rsid w:val="590EDC0D"/>
    <w:rsid w:val="59339143"/>
    <w:rsid w:val="5948AE2C"/>
    <w:rsid w:val="595ED127"/>
    <w:rsid w:val="598AF244"/>
    <w:rsid w:val="5999DE65"/>
    <w:rsid w:val="59A5A86D"/>
    <w:rsid w:val="59A91D03"/>
    <w:rsid w:val="59B935C9"/>
    <w:rsid w:val="59CC21F7"/>
    <w:rsid w:val="59D1CF63"/>
    <w:rsid w:val="5A0CD469"/>
    <w:rsid w:val="5A10C010"/>
    <w:rsid w:val="5A117F9F"/>
    <w:rsid w:val="5A22E28E"/>
    <w:rsid w:val="5A2A8439"/>
    <w:rsid w:val="5A580DEF"/>
    <w:rsid w:val="5A668C38"/>
    <w:rsid w:val="5A7A0FA2"/>
    <w:rsid w:val="5A7AEF35"/>
    <w:rsid w:val="5A9732E9"/>
    <w:rsid w:val="5AA6C173"/>
    <w:rsid w:val="5AC6F44A"/>
    <w:rsid w:val="5AD4457C"/>
    <w:rsid w:val="5AD670D2"/>
    <w:rsid w:val="5AFA13FB"/>
    <w:rsid w:val="5B026F77"/>
    <w:rsid w:val="5B03BC80"/>
    <w:rsid w:val="5B172A1A"/>
    <w:rsid w:val="5B1DDC0F"/>
    <w:rsid w:val="5B1E7A47"/>
    <w:rsid w:val="5B507F14"/>
    <w:rsid w:val="5B599BBB"/>
    <w:rsid w:val="5B6B2A13"/>
    <w:rsid w:val="5B8D55A7"/>
    <w:rsid w:val="5B9EF1EC"/>
    <w:rsid w:val="5BA51BF3"/>
    <w:rsid w:val="5BB3B524"/>
    <w:rsid w:val="5BC31F44"/>
    <w:rsid w:val="5BC6C165"/>
    <w:rsid w:val="5BC73BD3"/>
    <w:rsid w:val="5BDA6F5E"/>
    <w:rsid w:val="5BE9FCF1"/>
    <w:rsid w:val="5C000429"/>
    <w:rsid w:val="5C0434AC"/>
    <w:rsid w:val="5C2E7A21"/>
    <w:rsid w:val="5C347648"/>
    <w:rsid w:val="5C3645E5"/>
    <w:rsid w:val="5C3A18E6"/>
    <w:rsid w:val="5C42EEF4"/>
    <w:rsid w:val="5C549FB2"/>
    <w:rsid w:val="5C6A5DE4"/>
    <w:rsid w:val="5C77B3BE"/>
    <w:rsid w:val="5C85AFE0"/>
    <w:rsid w:val="5C90E160"/>
    <w:rsid w:val="5CA1F692"/>
    <w:rsid w:val="5CAB7CD8"/>
    <w:rsid w:val="5CAF0617"/>
    <w:rsid w:val="5CB081DD"/>
    <w:rsid w:val="5CCCA468"/>
    <w:rsid w:val="5CD52CE4"/>
    <w:rsid w:val="5CE8D16C"/>
    <w:rsid w:val="5D0495EC"/>
    <w:rsid w:val="5D354C65"/>
    <w:rsid w:val="5D447149"/>
    <w:rsid w:val="5D727C3A"/>
    <w:rsid w:val="5D736197"/>
    <w:rsid w:val="5D7CAAB2"/>
    <w:rsid w:val="5D8F016A"/>
    <w:rsid w:val="5D8F6452"/>
    <w:rsid w:val="5D90C2EC"/>
    <w:rsid w:val="5D9D062A"/>
    <w:rsid w:val="5DAC0474"/>
    <w:rsid w:val="5DAE94C9"/>
    <w:rsid w:val="5DB1884C"/>
    <w:rsid w:val="5DC28776"/>
    <w:rsid w:val="5DC4636B"/>
    <w:rsid w:val="5DCAC0D6"/>
    <w:rsid w:val="5DD47DC3"/>
    <w:rsid w:val="5DDF8581"/>
    <w:rsid w:val="5DE19A06"/>
    <w:rsid w:val="5DF4E5D1"/>
    <w:rsid w:val="5E1B6632"/>
    <w:rsid w:val="5E1F1EA0"/>
    <w:rsid w:val="5E268DA8"/>
    <w:rsid w:val="5E375969"/>
    <w:rsid w:val="5E3D6076"/>
    <w:rsid w:val="5E45D9FE"/>
    <w:rsid w:val="5E819C87"/>
    <w:rsid w:val="5E8F6B94"/>
    <w:rsid w:val="5E926F9B"/>
    <w:rsid w:val="5E95CE19"/>
    <w:rsid w:val="5EBECE47"/>
    <w:rsid w:val="5ECCE5EF"/>
    <w:rsid w:val="5ED193EC"/>
    <w:rsid w:val="5EDE9165"/>
    <w:rsid w:val="5EF5871B"/>
    <w:rsid w:val="5F093736"/>
    <w:rsid w:val="5F214067"/>
    <w:rsid w:val="5F339178"/>
    <w:rsid w:val="5F45CC61"/>
    <w:rsid w:val="5F57EC0C"/>
    <w:rsid w:val="5F6159FC"/>
    <w:rsid w:val="5F625E34"/>
    <w:rsid w:val="5F710C31"/>
    <w:rsid w:val="5F766CFB"/>
    <w:rsid w:val="5F88A4B6"/>
    <w:rsid w:val="5FA9A60F"/>
    <w:rsid w:val="5FAB067D"/>
    <w:rsid w:val="5FEDDC05"/>
    <w:rsid w:val="5FFAB8A3"/>
    <w:rsid w:val="5FFBC69A"/>
    <w:rsid w:val="600A6072"/>
    <w:rsid w:val="600E396A"/>
    <w:rsid w:val="60117EF3"/>
    <w:rsid w:val="6020CE15"/>
    <w:rsid w:val="603BDBEC"/>
    <w:rsid w:val="604AD698"/>
    <w:rsid w:val="6052AAB2"/>
    <w:rsid w:val="6060D75F"/>
    <w:rsid w:val="606637A8"/>
    <w:rsid w:val="607E564F"/>
    <w:rsid w:val="608F39BF"/>
    <w:rsid w:val="60A64E37"/>
    <w:rsid w:val="60A94D7F"/>
    <w:rsid w:val="60C1904C"/>
    <w:rsid w:val="60D5DF99"/>
    <w:rsid w:val="60D9FBB3"/>
    <w:rsid w:val="60E3A804"/>
    <w:rsid w:val="60E55D3D"/>
    <w:rsid w:val="60E68583"/>
    <w:rsid w:val="60EB7723"/>
    <w:rsid w:val="60EF39B6"/>
    <w:rsid w:val="6116A3FB"/>
    <w:rsid w:val="61257867"/>
    <w:rsid w:val="6134EA72"/>
    <w:rsid w:val="6139E96E"/>
    <w:rsid w:val="6146F2AA"/>
    <w:rsid w:val="615CFDD9"/>
    <w:rsid w:val="6173D947"/>
    <w:rsid w:val="6176FC72"/>
    <w:rsid w:val="61785039"/>
    <w:rsid w:val="6180257C"/>
    <w:rsid w:val="61830432"/>
    <w:rsid w:val="6183CFA2"/>
    <w:rsid w:val="618C116F"/>
    <w:rsid w:val="6190FB15"/>
    <w:rsid w:val="6199CEE3"/>
    <w:rsid w:val="61A9724C"/>
    <w:rsid w:val="61AB4434"/>
    <w:rsid w:val="61C1A8F5"/>
    <w:rsid w:val="61E30263"/>
    <w:rsid w:val="61F1217B"/>
    <w:rsid w:val="61F297E9"/>
    <w:rsid w:val="61FAE36E"/>
    <w:rsid w:val="620C9610"/>
    <w:rsid w:val="62166C97"/>
    <w:rsid w:val="6229AB19"/>
    <w:rsid w:val="62340035"/>
    <w:rsid w:val="62362372"/>
    <w:rsid w:val="624514DA"/>
    <w:rsid w:val="6257DF7E"/>
    <w:rsid w:val="628783F1"/>
    <w:rsid w:val="629EEC53"/>
    <w:rsid w:val="62A7E7BE"/>
    <w:rsid w:val="62BD7169"/>
    <w:rsid w:val="62CFC14D"/>
    <w:rsid w:val="62D5D519"/>
    <w:rsid w:val="62E05AB1"/>
    <w:rsid w:val="62EAFCA8"/>
    <w:rsid w:val="62F06C97"/>
    <w:rsid w:val="62F23279"/>
    <w:rsid w:val="62F57A2B"/>
    <w:rsid w:val="631EEEE2"/>
    <w:rsid w:val="632DAD3E"/>
    <w:rsid w:val="6334997B"/>
    <w:rsid w:val="633D2ADA"/>
    <w:rsid w:val="634A0648"/>
    <w:rsid w:val="634AFC30"/>
    <w:rsid w:val="637DF9F1"/>
    <w:rsid w:val="63B200F4"/>
    <w:rsid w:val="63B6670F"/>
    <w:rsid w:val="6401C120"/>
    <w:rsid w:val="641F6CB2"/>
    <w:rsid w:val="6440164A"/>
    <w:rsid w:val="645753F0"/>
    <w:rsid w:val="6463B1FB"/>
    <w:rsid w:val="64820D10"/>
    <w:rsid w:val="6492C260"/>
    <w:rsid w:val="64962E63"/>
    <w:rsid w:val="64B57688"/>
    <w:rsid w:val="64BF5C53"/>
    <w:rsid w:val="64D7580B"/>
    <w:rsid w:val="64DA4DB5"/>
    <w:rsid w:val="64E7F681"/>
    <w:rsid w:val="64EDEA8B"/>
    <w:rsid w:val="64F041F0"/>
    <w:rsid w:val="64F2AB90"/>
    <w:rsid w:val="64F30041"/>
    <w:rsid w:val="64F5457F"/>
    <w:rsid w:val="64F7E260"/>
    <w:rsid w:val="65095F33"/>
    <w:rsid w:val="650B82F2"/>
    <w:rsid w:val="651850E6"/>
    <w:rsid w:val="6523DD7E"/>
    <w:rsid w:val="654D9611"/>
    <w:rsid w:val="6556B878"/>
    <w:rsid w:val="658C2F0A"/>
    <w:rsid w:val="6590E5FD"/>
    <w:rsid w:val="65971927"/>
    <w:rsid w:val="65A523D1"/>
    <w:rsid w:val="65A9930E"/>
    <w:rsid w:val="65ACA26B"/>
    <w:rsid w:val="65AF883D"/>
    <w:rsid w:val="65B32904"/>
    <w:rsid w:val="65BC9540"/>
    <w:rsid w:val="65C64908"/>
    <w:rsid w:val="65E34657"/>
    <w:rsid w:val="65EACEFB"/>
    <w:rsid w:val="65F33CF8"/>
    <w:rsid w:val="65F56D1B"/>
    <w:rsid w:val="65F75573"/>
    <w:rsid w:val="65FA7429"/>
    <w:rsid w:val="6606AA33"/>
    <w:rsid w:val="660D1984"/>
    <w:rsid w:val="661B32A8"/>
    <w:rsid w:val="661E2D47"/>
    <w:rsid w:val="66282B0E"/>
    <w:rsid w:val="662FCE70"/>
    <w:rsid w:val="664FF974"/>
    <w:rsid w:val="665FE348"/>
    <w:rsid w:val="6661C080"/>
    <w:rsid w:val="66650B7A"/>
    <w:rsid w:val="667828FA"/>
    <w:rsid w:val="669DAB54"/>
    <w:rsid w:val="66B2B627"/>
    <w:rsid w:val="66BDA13F"/>
    <w:rsid w:val="66CBAC52"/>
    <w:rsid w:val="66D38321"/>
    <w:rsid w:val="66E93A4D"/>
    <w:rsid w:val="66EB9292"/>
    <w:rsid w:val="66EC8308"/>
    <w:rsid w:val="67110898"/>
    <w:rsid w:val="67185359"/>
    <w:rsid w:val="671A13F6"/>
    <w:rsid w:val="671D9268"/>
    <w:rsid w:val="674F9BB8"/>
    <w:rsid w:val="67547523"/>
    <w:rsid w:val="67724E73"/>
    <w:rsid w:val="67A1ED2B"/>
    <w:rsid w:val="67AD2C44"/>
    <w:rsid w:val="67B5F95F"/>
    <w:rsid w:val="67BC587C"/>
    <w:rsid w:val="67C6646D"/>
    <w:rsid w:val="67E76293"/>
    <w:rsid w:val="67EA5BE4"/>
    <w:rsid w:val="67F75F1E"/>
    <w:rsid w:val="67FB25E5"/>
    <w:rsid w:val="682D9618"/>
    <w:rsid w:val="684954F0"/>
    <w:rsid w:val="6857E83F"/>
    <w:rsid w:val="68871AA7"/>
    <w:rsid w:val="6888BA53"/>
    <w:rsid w:val="689FC512"/>
    <w:rsid w:val="68B7ACDA"/>
    <w:rsid w:val="68BAAB09"/>
    <w:rsid w:val="68CF8244"/>
    <w:rsid w:val="68ECA717"/>
    <w:rsid w:val="6901D78A"/>
    <w:rsid w:val="69194B20"/>
    <w:rsid w:val="6929445D"/>
    <w:rsid w:val="694ECADC"/>
    <w:rsid w:val="6960D176"/>
    <w:rsid w:val="696A0053"/>
    <w:rsid w:val="697C2243"/>
    <w:rsid w:val="697E28C9"/>
    <w:rsid w:val="6998F0C2"/>
    <w:rsid w:val="69B1919D"/>
    <w:rsid w:val="69B48859"/>
    <w:rsid w:val="69B57155"/>
    <w:rsid w:val="69BE0DF5"/>
    <w:rsid w:val="69DC7B65"/>
    <w:rsid w:val="69E34790"/>
    <w:rsid w:val="6A00525A"/>
    <w:rsid w:val="6A293128"/>
    <w:rsid w:val="6A321AF7"/>
    <w:rsid w:val="6A5AA79E"/>
    <w:rsid w:val="6A5F0D0F"/>
    <w:rsid w:val="6A65D55A"/>
    <w:rsid w:val="6A65E43A"/>
    <w:rsid w:val="6A71A349"/>
    <w:rsid w:val="6A871417"/>
    <w:rsid w:val="6A94DA21"/>
    <w:rsid w:val="6AF28C09"/>
    <w:rsid w:val="6B014D03"/>
    <w:rsid w:val="6B04E360"/>
    <w:rsid w:val="6B19B204"/>
    <w:rsid w:val="6B332250"/>
    <w:rsid w:val="6B6BD573"/>
    <w:rsid w:val="6B8EB65A"/>
    <w:rsid w:val="6BAA4F9D"/>
    <w:rsid w:val="6BBC57B6"/>
    <w:rsid w:val="6BC19759"/>
    <w:rsid w:val="6BD07450"/>
    <w:rsid w:val="6BD5D8DE"/>
    <w:rsid w:val="6BE1BEC4"/>
    <w:rsid w:val="6BE5F7CB"/>
    <w:rsid w:val="6BEB2A0C"/>
    <w:rsid w:val="6C193CE6"/>
    <w:rsid w:val="6C3676C1"/>
    <w:rsid w:val="6C50A41F"/>
    <w:rsid w:val="6C5176E5"/>
    <w:rsid w:val="6C610A12"/>
    <w:rsid w:val="6C6F93D6"/>
    <w:rsid w:val="6C99EFD8"/>
    <w:rsid w:val="6CB33341"/>
    <w:rsid w:val="6CB4663E"/>
    <w:rsid w:val="6CBDCA94"/>
    <w:rsid w:val="6CCCB76C"/>
    <w:rsid w:val="6CE5C2D6"/>
    <w:rsid w:val="6CF10EFD"/>
    <w:rsid w:val="6D08CA6C"/>
    <w:rsid w:val="6D14B8A0"/>
    <w:rsid w:val="6D41EF1E"/>
    <w:rsid w:val="6D77C4CA"/>
    <w:rsid w:val="6D8001D8"/>
    <w:rsid w:val="6D9EE42A"/>
    <w:rsid w:val="6DA923A1"/>
    <w:rsid w:val="6DB7FC7B"/>
    <w:rsid w:val="6DBF029E"/>
    <w:rsid w:val="6DBF3D64"/>
    <w:rsid w:val="6DD9A373"/>
    <w:rsid w:val="6DE1F6CF"/>
    <w:rsid w:val="6E113118"/>
    <w:rsid w:val="6E2B6972"/>
    <w:rsid w:val="6E3AC0FD"/>
    <w:rsid w:val="6E406375"/>
    <w:rsid w:val="6E409D04"/>
    <w:rsid w:val="6E453F20"/>
    <w:rsid w:val="6E55848C"/>
    <w:rsid w:val="6E6A0270"/>
    <w:rsid w:val="6E6DD10B"/>
    <w:rsid w:val="6E7AD484"/>
    <w:rsid w:val="6E7BAFAD"/>
    <w:rsid w:val="6E901E95"/>
    <w:rsid w:val="6E985803"/>
    <w:rsid w:val="6EA2B6DE"/>
    <w:rsid w:val="6EC3B21D"/>
    <w:rsid w:val="6ECC16FE"/>
    <w:rsid w:val="6ED5250C"/>
    <w:rsid w:val="6EE11DEB"/>
    <w:rsid w:val="6EE7E700"/>
    <w:rsid w:val="6F0F50AE"/>
    <w:rsid w:val="6F25423E"/>
    <w:rsid w:val="6F333EC6"/>
    <w:rsid w:val="6F379E19"/>
    <w:rsid w:val="6F3B679D"/>
    <w:rsid w:val="6F3CB3E3"/>
    <w:rsid w:val="6F417B18"/>
    <w:rsid w:val="6F47F405"/>
    <w:rsid w:val="6F6AA531"/>
    <w:rsid w:val="6F7DD81A"/>
    <w:rsid w:val="6F8EE91D"/>
    <w:rsid w:val="6F979670"/>
    <w:rsid w:val="6F9D2199"/>
    <w:rsid w:val="6FA6D0B6"/>
    <w:rsid w:val="6FAE15D2"/>
    <w:rsid w:val="6FC2DC6D"/>
    <w:rsid w:val="6FE1543D"/>
    <w:rsid w:val="6FEB52E6"/>
    <w:rsid w:val="6FF88AAD"/>
    <w:rsid w:val="7018D9D6"/>
    <w:rsid w:val="702E4F62"/>
    <w:rsid w:val="702FA89D"/>
    <w:rsid w:val="7034E31B"/>
    <w:rsid w:val="7068C76D"/>
    <w:rsid w:val="707D0A93"/>
    <w:rsid w:val="70A53657"/>
    <w:rsid w:val="70B8B527"/>
    <w:rsid w:val="70BC38AA"/>
    <w:rsid w:val="70CCD348"/>
    <w:rsid w:val="70D01FF1"/>
    <w:rsid w:val="70D7A9DD"/>
    <w:rsid w:val="70DAD6FA"/>
    <w:rsid w:val="71039DC1"/>
    <w:rsid w:val="710534C6"/>
    <w:rsid w:val="71238D94"/>
    <w:rsid w:val="712552FB"/>
    <w:rsid w:val="71402072"/>
    <w:rsid w:val="716DD59A"/>
    <w:rsid w:val="71814263"/>
    <w:rsid w:val="7187C9B3"/>
    <w:rsid w:val="71A2D858"/>
    <w:rsid w:val="71B0DB71"/>
    <w:rsid w:val="71BB40D7"/>
    <w:rsid w:val="71CCBA93"/>
    <w:rsid w:val="71FE578F"/>
    <w:rsid w:val="721A3DE1"/>
    <w:rsid w:val="722364C3"/>
    <w:rsid w:val="72631723"/>
    <w:rsid w:val="7266DAE3"/>
    <w:rsid w:val="726858AF"/>
    <w:rsid w:val="727A081C"/>
    <w:rsid w:val="7293AF0C"/>
    <w:rsid w:val="72B187AA"/>
    <w:rsid w:val="72E3681E"/>
    <w:rsid w:val="73176292"/>
    <w:rsid w:val="732BF384"/>
    <w:rsid w:val="7338357A"/>
    <w:rsid w:val="734255ED"/>
    <w:rsid w:val="734D3E87"/>
    <w:rsid w:val="73581B2F"/>
    <w:rsid w:val="73A14C6D"/>
    <w:rsid w:val="73B6E19E"/>
    <w:rsid w:val="73C0EA4B"/>
    <w:rsid w:val="73CAF4E4"/>
    <w:rsid w:val="73CCEA79"/>
    <w:rsid w:val="73D19986"/>
    <w:rsid w:val="73D4F55D"/>
    <w:rsid w:val="73D65DCC"/>
    <w:rsid w:val="73DFE0F6"/>
    <w:rsid w:val="73E8AD75"/>
    <w:rsid w:val="73EE84F3"/>
    <w:rsid w:val="741A0487"/>
    <w:rsid w:val="742FBAA8"/>
    <w:rsid w:val="745F629F"/>
    <w:rsid w:val="7460B318"/>
    <w:rsid w:val="74610A9A"/>
    <w:rsid w:val="746B5107"/>
    <w:rsid w:val="7480A780"/>
    <w:rsid w:val="74CDDB0A"/>
    <w:rsid w:val="74FA5ECC"/>
    <w:rsid w:val="7506A92E"/>
    <w:rsid w:val="7522A56E"/>
    <w:rsid w:val="752D7F4C"/>
    <w:rsid w:val="7542D1CF"/>
    <w:rsid w:val="75A67691"/>
    <w:rsid w:val="75C2B4EB"/>
    <w:rsid w:val="75DB6C22"/>
    <w:rsid w:val="761045CA"/>
    <w:rsid w:val="761F738A"/>
    <w:rsid w:val="7623EB56"/>
    <w:rsid w:val="76318553"/>
    <w:rsid w:val="763D99B6"/>
    <w:rsid w:val="76497525"/>
    <w:rsid w:val="764EC1D6"/>
    <w:rsid w:val="765DE33A"/>
    <w:rsid w:val="7671FE4E"/>
    <w:rsid w:val="767396A1"/>
    <w:rsid w:val="76919A63"/>
    <w:rsid w:val="76AED66A"/>
    <w:rsid w:val="76AF8546"/>
    <w:rsid w:val="76BE26F6"/>
    <w:rsid w:val="7704AC68"/>
    <w:rsid w:val="7712456E"/>
    <w:rsid w:val="7718CB8F"/>
    <w:rsid w:val="771A1750"/>
    <w:rsid w:val="77302425"/>
    <w:rsid w:val="7752147C"/>
    <w:rsid w:val="77583257"/>
    <w:rsid w:val="775EDFA8"/>
    <w:rsid w:val="777237EA"/>
    <w:rsid w:val="777F4ECB"/>
    <w:rsid w:val="77923F35"/>
    <w:rsid w:val="77AAD47A"/>
    <w:rsid w:val="77B3E51A"/>
    <w:rsid w:val="77C707E8"/>
    <w:rsid w:val="77E16105"/>
    <w:rsid w:val="77E1796A"/>
    <w:rsid w:val="77F4328C"/>
    <w:rsid w:val="78352827"/>
    <w:rsid w:val="784DB3EA"/>
    <w:rsid w:val="785B5795"/>
    <w:rsid w:val="7875C228"/>
    <w:rsid w:val="78813F6C"/>
    <w:rsid w:val="78869875"/>
    <w:rsid w:val="78B73220"/>
    <w:rsid w:val="78E4344F"/>
    <w:rsid w:val="78E499A2"/>
    <w:rsid w:val="78E7D53A"/>
    <w:rsid w:val="78F8D01D"/>
    <w:rsid w:val="790412B7"/>
    <w:rsid w:val="792672D9"/>
    <w:rsid w:val="7926F3CF"/>
    <w:rsid w:val="793AC7A5"/>
    <w:rsid w:val="794D39BA"/>
    <w:rsid w:val="7970CDF2"/>
    <w:rsid w:val="7977F117"/>
    <w:rsid w:val="797EBD33"/>
    <w:rsid w:val="7984D867"/>
    <w:rsid w:val="79927C31"/>
    <w:rsid w:val="79A52EF3"/>
    <w:rsid w:val="79A951A3"/>
    <w:rsid w:val="79AB09AA"/>
    <w:rsid w:val="79B0FA31"/>
    <w:rsid w:val="79F44162"/>
    <w:rsid w:val="79FCC691"/>
    <w:rsid w:val="7A23160F"/>
    <w:rsid w:val="7A30C397"/>
    <w:rsid w:val="7A3F5627"/>
    <w:rsid w:val="7A4C09E5"/>
    <w:rsid w:val="7A564239"/>
    <w:rsid w:val="7A64670E"/>
    <w:rsid w:val="7A670377"/>
    <w:rsid w:val="7A70DE47"/>
    <w:rsid w:val="7A80DEF4"/>
    <w:rsid w:val="7A93D45D"/>
    <w:rsid w:val="7AA68D49"/>
    <w:rsid w:val="7AB3657C"/>
    <w:rsid w:val="7AB8CF0D"/>
    <w:rsid w:val="7AC59288"/>
    <w:rsid w:val="7AF00FD8"/>
    <w:rsid w:val="7AFFC4B1"/>
    <w:rsid w:val="7B14122F"/>
    <w:rsid w:val="7B26FF5D"/>
    <w:rsid w:val="7B2AB092"/>
    <w:rsid w:val="7B3E3731"/>
    <w:rsid w:val="7B41E8A6"/>
    <w:rsid w:val="7B491C3B"/>
    <w:rsid w:val="7B62F4BE"/>
    <w:rsid w:val="7B722A37"/>
    <w:rsid w:val="7B742CAC"/>
    <w:rsid w:val="7B94482C"/>
    <w:rsid w:val="7B9B59F5"/>
    <w:rsid w:val="7BB040BE"/>
    <w:rsid w:val="7BC2B720"/>
    <w:rsid w:val="7C00445E"/>
    <w:rsid w:val="7C159782"/>
    <w:rsid w:val="7C1A8D65"/>
    <w:rsid w:val="7C240B2E"/>
    <w:rsid w:val="7C41ACC5"/>
    <w:rsid w:val="7C50915C"/>
    <w:rsid w:val="7C6DC16A"/>
    <w:rsid w:val="7CB491F4"/>
    <w:rsid w:val="7CBA1B65"/>
    <w:rsid w:val="7CD802E2"/>
    <w:rsid w:val="7CFAF7EF"/>
    <w:rsid w:val="7D025795"/>
    <w:rsid w:val="7D1CA44F"/>
    <w:rsid w:val="7D42D85F"/>
    <w:rsid w:val="7D4B8EE2"/>
    <w:rsid w:val="7D6ED658"/>
    <w:rsid w:val="7DB7CE3C"/>
    <w:rsid w:val="7DC735A1"/>
    <w:rsid w:val="7DF1D90C"/>
    <w:rsid w:val="7E108913"/>
    <w:rsid w:val="7E1B2D61"/>
    <w:rsid w:val="7E27AEFB"/>
    <w:rsid w:val="7E448238"/>
    <w:rsid w:val="7E44E3A4"/>
    <w:rsid w:val="7E51825E"/>
    <w:rsid w:val="7E585AD2"/>
    <w:rsid w:val="7E611A20"/>
    <w:rsid w:val="7E7852A3"/>
    <w:rsid w:val="7E83E104"/>
    <w:rsid w:val="7ED1FECF"/>
    <w:rsid w:val="7EEAAAAF"/>
    <w:rsid w:val="7F067162"/>
    <w:rsid w:val="7F1A8679"/>
    <w:rsid w:val="7F1A9B8C"/>
    <w:rsid w:val="7F1B6634"/>
    <w:rsid w:val="7F1C7311"/>
    <w:rsid w:val="7F1D43D7"/>
    <w:rsid w:val="7F2E5972"/>
    <w:rsid w:val="7F3837AC"/>
    <w:rsid w:val="7F3A477A"/>
    <w:rsid w:val="7F535DF1"/>
    <w:rsid w:val="7F5B89CB"/>
    <w:rsid w:val="7F64E32F"/>
    <w:rsid w:val="7F65C8C1"/>
    <w:rsid w:val="7F6E956F"/>
    <w:rsid w:val="7F731A5F"/>
    <w:rsid w:val="7F75F853"/>
    <w:rsid w:val="7F9B19E1"/>
    <w:rsid w:val="7FA2D387"/>
    <w:rsid w:val="7FCE3A2E"/>
    <w:rsid w:val="7FD4EF64"/>
    <w:rsid w:val="7FE489F6"/>
    <w:rsid w:val="7FF42689"/>
    <w:rsid w:val="7FF955B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4230AD"/>
  <w15:docId w15:val="{05C28DD9-356F-4C67-88A3-99FFB6D6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47A"/>
    <w:pPr>
      <w:spacing w:after="120" w:line="300" w:lineRule="exact"/>
    </w:pPr>
    <w:rPr>
      <w:sz w:val="22"/>
      <w:lang w:val="en-GB"/>
    </w:rPr>
  </w:style>
  <w:style w:type="paragraph" w:styleId="Heading1">
    <w:name w:val="heading 1"/>
    <w:aliases w:val="Heading A"/>
    <w:basedOn w:val="Normal"/>
    <w:next w:val="Normal"/>
    <w:link w:val="Heading1Char"/>
    <w:qFormat/>
    <w:rsid w:val="00C83FDB"/>
    <w:pPr>
      <w:keepNext/>
      <w:keepLines/>
      <w:spacing w:before="480" w:after="0" w:line="240" w:lineRule="auto"/>
      <w:outlineLvl w:val="0"/>
    </w:pPr>
    <w:rPr>
      <w:rFonts w:asciiTheme="majorHAnsi" w:eastAsiaTheme="majorEastAsia" w:hAnsiTheme="majorHAnsi" w:cstheme="majorBidi"/>
      <w:b/>
      <w:bCs/>
      <w:color w:val="3B0083"/>
      <w:sz w:val="32"/>
      <w:szCs w:val="32"/>
    </w:rPr>
  </w:style>
  <w:style w:type="paragraph" w:styleId="Heading2">
    <w:name w:val="heading 2"/>
    <w:aliases w:val="Heading B"/>
    <w:basedOn w:val="Normal"/>
    <w:next w:val="Normal"/>
    <w:link w:val="Heading2Char"/>
    <w:qFormat/>
    <w:rsid w:val="00C83FDB"/>
    <w:pPr>
      <w:keepNext/>
      <w:spacing w:before="240" w:after="0"/>
      <w:outlineLvl w:val="1"/>
    </w:pPr>
    <w:rPr>
      <w:rFonts w:ascii="Arial" w:eastAsia="MS Gothic" w:hAnsi="Arial" w:cs="Times New Roman"/>
      <w:bCs/>
      <w:iCs/>
      <w:color w:val="331188"/>
      <w:sz w:val="24"/>
      <w:szCs w:val="28"/>
    </w:rPr>
  </w:style>
  <w:style w:type="paragraph" w:styleId="Heading3">
    <w:name w:val="heading 3"/>
    <w:aliases w:val="Heading C"/>
    <w:basedOn w:val="Normal"/>
    <w:next w:val="Normal"/>
    <w:link w:val="Heading3Char"/>
    <w:unhideWhenUsed/>
    <w:qFormat/>
    <w:rsid w:val="003E5CA2"/>
    <w:pPr>
      <w:keepNext/>
      <w:keepLines/>
      <w:spacing w:before="200" w:after="0"/>
      <w:outlineLvl w:val="2"/>
    </w:pPr>
    <w:rPr>
      <w:rFonts w:asciiTheme="majorHAnsi" w:eastAsiaTheme="majorEastAsia" w:hAnsiTheme="majorHAnsi" w:cstheme="majorBidi"/>
      <w:b/>
      <w:bCs/>
      <w:color w:val="332A86"/>
    </w:rPr>
  </w:style>
  <w:style w:type="paragraph" w:styleId="Heading4">
    <w:name w:val="heading 4"/>
    <w:basedOn w:val="Normal"/>
    <w:next w:val="Normal"/>
    <w:link w:val="Heading4Char"/>
    <w:qFormat/>
    <w:rsid w:val="00475FDA"/>
    <w:pPr>
      <w:keepNext/>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0" w:hanging="1080"/>
      <w:outlineLvl w:val="3"/>
    </w:pPr>
    <w:rPr>
      <w:rFonts w:ascii="Times Roman" w:eastAsia="Times New Roman" w:hAnsi="Times Roman" w:cs="Times New Roman"/>
      <w:spacing w:val="-3"/>
      <w:sz w:val="24"/>
      <w:szCs w:val="20"/>
      <w:u w:val="single"/>
    </w:rPr>
  </w:style>
  <w:style w:type="paragraph" w:styleId="Heading5">
    <w:name w:val="heading 5"/>
    <w:basedOn w:val="Normal"/>
    <w:next w:val="Normal"/>
    <w:link w:val="Heading5Char"/>
    <w:qFormat/>
    <w:rsid w:val="00475FDA"/>
    <w:pPr>
      <w:keepNext/>
      <w:tabs>
        <w:tab w:val="center" w:pos="4692"/>
      </w:tabs>
      <w:suppressAutoHyphens/>
      <w:spacing w:after="0" w:line="240" w:lineRule="auto"/>
      <w:outlineLvl w:val="4"/>
    </w:pPr>
    <w:rPr>
      <w:rFonts w:ascii="Arial" w:eastAsia="Times New Roman" w:hAnsi="Arial" w:cs="Times New Roman"/>
      <w:b/>
      <w:spacing w:val="-3"/>
      <w:sz w:val="28"/>
      <w:szCs w:val="20"/>
    </w:rPr>
  </w:style>
  <w:style w:type="paragraph" w:styleId="Heading6">
    <w:name w:val="heading 6"/>
    <w:basedOn w:val="Normal"/>
    <w:next w:val="Normal"/>
    <w:link w:val="Heading6Char"/>
    <w:qFormat/>
    <w:rsid w:val="00475FDA"/>
    <w:pPr>
      <w:keepNext/>
      <w:tabs>
        <w:tab w:val="center" w:pos="4692"/>
      </w:tabs>
      <w:suppressAutoHyphens/>
      <w:spacing w:after="0" w:line="240" w:lineRule="auto"/>
      <w:jc w:val="right"/>
      <w:outlineLvl w:val="5"/>
    </w:pPr>
    <w:rPr>
      <w:rFonts w:ascii="Arial" w:eastAsia="Times New Roman" w:hAnsi="Arial" w:cs="Times New Roman"/>
      <w:b/>
      <w:spacing w:val="-3"/>
      <w:sz w:val="28"/>
      <w:szCs w:val="20"/>
    </w:rPr>
  </w:style>
  <w:style w:type="paragraph" w:styleId="Heading7">
    <w:name w:val="heading 7"/>
    <w:basedOn w:val="Normal"/>
    <w:next w:val="Normal"/>
    <w:link w:val="Heading7Char"/>
    <w:qFormat/>
    <w:rsid w:val="00475FDA"/>
    <w:pPr>
      <w:keepNext/>
      <w:shd w:val="pct10" w:color="000000" w:fill="FFFFFF"/>
      <w:spacing w:after="0" w:line="240" w:lineRule="auto"/>
      <w:outlineLvl w:val="6"/>
    </w:pPr>
    <w:rPr>
      <w:rFonts w:ascii="Times Roman" w:eastAsia="Times New Roman" w:hAnsi="Times Roman" w:cs="Times New Roman"/>
      <w:b/>
      <w:sz w:val="24"/>
      <w:szCs w:val="20"/>
    </w:rPr>
  </w:style>
  <w:style w:type="paragraph" w:styleId="Heading8">
    <w:name w:val="heading 8"/>
    <w:basedOn w:val="Normal"/>
    <w:next w:val="Normal"/>
    <w:link w:val="Heading8Char"/>
    <w:qFormat/>
    <w:rsid w:val="00475FDA"/>
    <w:pPr>
      <w:keepNext/>
      <w:tabs>
        <w:tab w:val="center" w:pos="4693"/>
      </w:tabs>
      <w:suppressAutoHyphens/>
      <w:spacing w:after="0" w:line="240" w:lineRule="auto"/>
      <w:jc w:val="center"/>
      <w:outlineLvl w:val="7"/>
    </w:pPr>
    <w:rPr>
      <w:rFonts w:ascii="Times New Roman" w:eastAsia="Times New Roman" w:hAnsi="Times New Roman" w:cs="Times New Roman"/>
      <w:b/>
      <w:sz w:val="40"/>
      <w:szCs w:val="20"/>
    </w:rPr>
  </w:style>
  <w:style w:type="paragraph" w:styleId="Heading9">
    <w:name w:val="heading 9"/>
    <w:basedOn w:val="Normal"/>
    <w:next w:val="Normal"/>
    <w:link w:val="Heading9Char"/>
    <w:unhideWhenUsed/>
    <w:qFormat/>
    <w:rsid w:val="00475FD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A Char"/>
    <w:basedOn w:val="DefaultParagraphFont"/>
    <w:link w:val="Heading1"/>
    <w:uiPriority w:val="9"/>
    <w:rsid w:val="00C83FDB"/>
    <w:rPr>
      <w:rFonts w:asciiTheme="majorHAnsi" w:eastAsiaTheme="majorEastAsia" w:hAnsiTheme="majorHAnsi" w:cstheme="majorBidi"/>
      <w:b/>
      <w:bCs/>
      <w:color w:val="3B0083"/>
      <w:sz w:val="32"/>
      <w:szCs w:val="32"/>
      <w:lang w:val="en-GB"/>
    </w:rPr>
  </w:style>
  <w:style w:type="character" w:customStyle="1" w:styleId="Heading2Char">
    <w:name w:val="Heading 2 Char"/>
    <w:aliases w:val="Heading B Char"/>
    <w:basedOn w:val="DefaultParagraphFont"/>
    <w:link w:val="Heading2"/>
    <w:uiPriority w:val="9"/>
    <w:rsid w:val="00C83FDB"/>
    <w:rPr>
      <w:rFonts w:ascii="Arial" w:eastAsia="MS Gothic" w:hAnsi="Arial" w:cs="Times New Roman"/>
      <w:bCs/>
      <w:iCs/>
      <w:color w:val="331188"/>
      <w:szCs w:val="28"/>
      <w:lang w:val="en-GB"/>
    </w:rPr>
  </w:style>
  <w:style w:type="character" w:customStyle="1" w:styleId="Heading3Char">
    <w:name w:val="Heading 3 Char"/>
    <w:aliases w:val="Heading C Char"/>
    <w:basedOn w:val="DefaultParagraphFont"/>
    <w:link w:val="Heading3"/>
    <w:uiPriority w:val="9"/>
    <w:rsid w:val="003E5CA2"/>
    <w:rPr>
      <w:rFonts w:asciiTheme="majorHAnsi" w:eastAsiaTheme="majorEastAsia" w:hAnsiTheme="majorHAnsi" w:cstheme="majorBidi"/>
      <w:b/>
      <w:bCs/>
      <w:color w:val="332A86"/>
      <w:sz w:val="22"/>
      <w:lang w:val="en-GB"/>
    </w:rPr>
  </w:style>
  <w:style w:type="character" w:customStyle="1" w:styleId="Heading4Char">
    <w:name w:val="Heading 4 Char"/>
    <w:basedOn w:val="DefaultParagraphFont"/>
    <w:link w:val="Heading4"/>
    <w:rsid w:val="00475FDA"/>
    <w:rPr>
      <w:rFonts w:ascii="Times Roman" w:eastAsia="Times New Roman" w:hAnsi="Times Roman" w:cs="Times New Roman"/>
      <w:spacing w:val="-3"/>
      <w:szCs w:val="20"/>
      <w:u w:val="single"/>
      <w:lang w:val="en-GB"/>
    </w:rPr>
  </w:style>
  <w:style w:type="character" w:customStyle="1" w:styleId="Heading5Char">
    <w:name w:val="Heading 5 Char"/>
    <w:basedOn w:val="DefaultParagraphFont"/>
    <w:link w:val="Heading5"/>
    <w:rsid w:val="00475FDA"/>
    <w:rPr>
      <w:rFonts w:ascii="Arial" w:eastAsia="Times New Roman" w:hAnsi="Arial" w:cs="Times New Roman"/>
      <w:b/>
      <w:spacing w:val="-3"/>
      <w:sz w:val="28"/>
      <w:szCs w:val="20"/>
      <w:lang w:val="en-GB"/>
    </w:rPr>
  </w:style>
  <w:style w:type="character" w:customStyle="1" w:styleId="Heading6Char">
    <w:name w:val="Heading 6 Char"/>
    <w:basedOn w:val="DefaultParagraphFont"/>
    <w:link w:val="Heading6"/>
    <w:rsid w:val="00475FDA"/>
    <w:rPr>
      <w:rFonts w:ascii="Arial" w:eastAsia="Times New Roman" w:hAnsi="Arial" w:cs="Times New Roman"/>
      <w:b/>
      <w:spacing w:val="-3"/>
      <w:sz w:val="28"/>
      <w:szCs w:val="20"/>
      <w:lang w:val="en-GB"/>
    </w:rPr>
  </w:style>
  <w:style w:type="character" w:customStyle="1" w:styleId="Heading7Char">
    <w:name w:val="Heading 7 Char"/>
    <w:basedOn w:val="DefaultParagraphFont"/>
    <w:link w:val="Heading7"/>
    <w:rsid w:val="00475FDA"/>
    <w:rPr>
      <w:rFonts w:ascii="Times Roman" w:eastAsia="Times New Roman" w:hAnsi="Times Roman" w:cs="Times New Roman"/>
      <w:b/>
      <w:szCs w:val="20"/>
      <w:shd w:val="pct10" w:color="000000" w:fill="FFFFFF"/>
      <w:lang w:val="en-GB"/>
    </w:rPr>
  </w:style>
  <w:style w:type="character" w:customStyle="1" w:styleId="Heading8Char">
    <w:name w:val="Heading 8 Char"/>
    <w:basedOn w:val="DefaultParagraphFont"/>
    <w:link w:val="Heading8"/>
    <w:rsid w:val="00475FDA"/>
    <w:rPr>
      <w:rFonts w:ascii="Times New Roman" w:eastAsia="Times New Roman" w:hAnsi="Times New Roman" w:cs="Times New Roman"/>
      <w:b/>
      <w:sz w:val="40"/>
      <w:szCs w:val="20"/>
      <w:lang w:val="en-GB"/>
    </w:rPr>
  </w:style>
  <w:style w:type="character" w:customStyle="1" w:styleId="Heading9Char">
    <w:name w:val="Heading 9 Char"/>
    <w:basedOn w:val="DefaultParagraphFont"/>
    <w:link w:val="Heading9"/>
    <w:uiPriority w:val="9"/>
    <w:semiHidden/>
    <w:rsid w:val="00475FDA"/>
    <w:rPr>
      <w:rFonts w:asciiTheme="majorHAnsi" w:eastAsiaTheme="majorEastAsia" w:hAnsiTheme="majorHAnsi" w:cstheme="majorBidi"/>
      <w:i/>
      <w:iCs/>
      <w:color w:val="404040" w:themeColor="text1" w:themeTint="BF"/>
      <w:sz w:val="20"/>
      <w:szCs w:val="20"/>
      <w:lang w:val="en-GB"/>
    </w:rPr>
  </w:style>
  <w:style w:type="paragraph" w:styleId="Header">
    <w:name w:val="header"/>
    <w:basedOn w:val="Normal"/>
    <w:link w:val="HeaderChar"/>
    <w:unhideWhenUsed/>
    <w:rsid w:val="00234F6D"/>
    <w:pPr>
      <w:tabs>
        <w:tab w:val="center" w:pos="4320"/>
        <w:tab w:val="right" w:pos="8640"/>
      </w:tabs>
    </w:pPr>
  </w:style>
  <w:style w:type="character" w:customStyle="1" w:styleId="HeaderChar">
    <w:name w:val="Header Char"/>
    <w:basedOn w:val="DefaultParagraphFont"/>
    <w:link w:val="Header"/>
    <w:uiPriority w:val="99"/>
    <w:rsid w:val="00234F6D"/>
    <w:rPr>
      <w:lang w:val="en-GB"/>
    </w:rPr>
  </w:style>
  <w:style w:type="paragraph" w:styleId="Footer">
    <w:name w:val="footer"/>
    <w:basedOn w:val="Normal"/>
    <w:link w:val="FooterChar"/>
    <w:uiPriority w:val="99"/>
    <w:unhideWhenUsed/>
    <w:rsid w:val="00234F6D"/>
    <w:pPr>
      <w:tabs>
        <w:tab w:val="center" w:pos="4320"/>
        <w:tab w:val="right" w:pos="8640"/>
      </w:tabs>
    </w:pPr>
  </w:style>
  <w:style w:type="character" w:customStyle="1" w:styleId="FooterChar">
    <w:name w:val="Footer Char"/>
    <w:basedOn w:val="DefaultParagraphFont"/>
    <w:link w:val="Footer"/>
    <w:uiPriority w:val="99"/>
    <w:rsid w:val="00234F6D"/>
    <w:rPr>
      <w:lang w:val="en-GB"/>
    </w:rPr>
  </w:style>
  <w:style w:type="paragraph" w:styleId="BalloonText">
    <w:name w:val="Balloon Text"/>
    <w:basedOn w:val="Normal"/>
    <w:link w:val="BalloonTextChar"/>
    <w:semiHidden/>
    <w:unhideWhenUsed/>
    <w:rsid w:val="00234F6D"/>
    <w:rPr>
      <w:rFonts w:ascii="Lucida Grande" w:hAnsi="Lucida Grande"/>
      <w:sz w:val="18"/>
      <w:szCs w:val="18"/>
    </w:rPr>
  </w:style>
  <w:style w:type="character" w:customStyle="1" w:styleId="BalloonTextChar">
    <w:name w:val="Balloon Text Char"/>
    <w:basedOn w:val="DefaultParagraphFont"/>
    <w:link w:val="BalloonText"/>
    <w:rsid w:val="00234F6D"/>
    <w:rPr>
      <w:rFonts w:ascii="Lucida Grande" w:hAnsi="Lucida Grande"/>
      <w:sz w:val="18"/>
      <w:szCs w:val="18"/>
      <w:lang w:val="en-GB"/>
    </w:rPr>
  </w:style>
  <w:style w:type="paragraph" w:customStyle="1" w:styleId="ContactAddress">
    <w:name w:val="ContactAddress"/>
    <w:basedOn w:val="Normal"/>
    <w:qFormat/>
    <w:rsid w:val="0044745A"/>
    <w:pPr>
      <w:spacing w:after="0" w:line="240" w:lineRule="exact"/>
      <w:jc w:val="right"/>
    </w:pPr>
    <w:rPr>
      <w:szCs w:val="18"/>
    </w:rPr>
  </w:style>
  <w:style w:type="character" w:styleId="Hyperlink">
    <w:name w:val="Hyperlink"/>
    <w:basedOn w:val="DefaultParagraphFont"/>
    <w:uiPriority w:val="99"/>
    <w:unhideWhenUsed/>
    <w:rsid w:val="002126E2"/>
    <w:rPr>
      <w:color w:val="0000FF" w:themeColor="hyperlink"/>
      <w:u w:val="single"/>
    </w:rPr>
  </w:style>
  <w:style w:type="table" w:styleId="TableGrid">
    <w:name w:val="Table Grid"/>
    <w:basedOn w:val="TableNormal"/>
    <w:uiPriority w:val="39"/>
    <w:rsid w:val="00212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ee">
    <w:name w:val="Addressee"/>
    <w:qFormat/>
    <w:rsid w:val="0044745A"/>
    <w:pPr>
      <w:spacing w:line="260" w:lineRule="exact"/>
    </w:pPr>
    <w:rPr>
      <w:sz w:val="22"/>
      <w:szCs w:val="22"/>
      <w:lang w:val="en-GB"/>
    </w:rPr>
  </w:style>
  <w:style w:type="character" w:styleId="Strong">
    <w:name w:val="Strong"/>
    <w:basedOn w:val="DefaultParagraphFont"/>
    <w:uiPriority w:val="22"/>
    <w:qFormat/>
    <w:rsid w:val="00B678FD"/>
    <w:rPr>
      <w:b/>
      <w:bCs/>
    </w:rPr>
  </w:style>
  <w:style w:type="paragraph" w:customStyle="1" w:styleId="Subject">
    <w:name w:val="Subject"/>
    <w:basedOn w:val="Normal"/>
    <w:qFormat/>
    <w:rsid w:val="007F7C65"/>
    <w:pPr>
      <w:spacing w:before="120"/>
    </w:pPr>
    <w:rPr>
      <w:b/>
    </w:rPr>
  </w:style>
  <w:style w:type="paragraph" w:styleId="Signature">
    <w:name w:val="Signature"/>
    <w:basedOn w:val="Normal"/>
    <w:link w:val="SignatureChar"/>
    <w:uiPriority w:val="99"/>
    <w:unhideWhenUsed/>
    <w:rsid w:val="00CE060B"/>
  </w:style>
  <w:style w:type="character" w:customStyle="1" w:styleId="SignatureChar">
    <w:name w:val="Signature Char"/>
    <w:basedOn w:val="DefaultParagraphFont"/>
    <w:link w:val="Signature"/>
    <w:uiPriority w:val="99"/>
    <w:rsid w:val="00CE060B"/>
    <w:rPr>
      <w:sz w:val="22"/>
      <w:lang w:val="en-GB"/>
    </w:rPr>
  </w:style>
  <w:style w:type="paragraph" w:styleId="Salutation">
    <w:name w:val="Salutation"/>
    <w:basedOn w:val="Normal"/>
    <w:next w:val="Normal"/>
    <w:link w:val="SalutationChar"/>
    <w:uiPriority w:val="99"/>
    <w:unhideWhenUsed/>
    <w:rsid w:val="00983566"/>
    <w:pPr>
      <w:spacing w:before="240"/>
    </w:pPr>
  </w:style>
  <w:style w:type="character" w:customStyle="1" w:styleId="SalutationChar">
    <w:name w:val="Salutation Char"/>
    <w:basedOn w:val="DefaultParagraphFont"/>
    <w:link w:val="Salutation"/>
    <w:uiPriority w:val="99"/>
    <w:rsid w:val="00983566"/>
    <w:rPr>
      <w:sz w:val="22"/>
      <w:lang w:val="en-GB"/>
    </w:rPr>
  </w:style>
  <w:style w:type="paragraph" w:styleId="Date">
    <w:name w:val="Date"/>
    <w:basedOn w:val="Normal"/>
    <w:next w:val="Normal"/>
    <w:link w:val="DateChar"/>
    <w:uiPriority w:val="99"/>
    <w:unhideWhenUsed/>
    <w:rsid w:val="00350036"/>
    <w:pPr>
      <w:spacing w:before="120"/>
    </w:pPr>
  </w:style>
  <w:style w:type="character" w:customStyle="1" w:styleId="DateChar">
    <w:name w:val="Date Char"/>
    <w:basedOn w:val="DefaultParagraphFont"/>
    <w:link w:val="Date"/>
    <w:uiPriority w:val="99"/>
    <w:rsid w:val="00350036"/>
    <w:rPr>
      <w:sz w:val="22"/>
      <w:lang w:val="en-GB"/>
    </w:rPr>
  </w:style>
  <w:style w:type="paragraph" w:styleId="ListParagraph">
    <w:name w:val="List Paragraph"/>
    <w:basedOn w:val="Normal"/>
    <w:link w:val="ListParagraphChar"/>
    <w:uiPriority w:val="34"/>
    <w:qFormat/>
    <w:rsid w:val="000F25C6"/>
    <w:pPr>
      <w:spacing w:after="200" w:line="276" w:lineRule="auto"/>
      <w:ind w:left="720"/>
      <w:contextualSpacing/>
    </w:pPr>
    <w:rPr>
      <w:rFonts w:eastAsiaTheme="minorHAnsi"/>
      <w:szCs w:val="22"/>
    </w:rPr>
  </w:style>
  <w:style w:type="paragraph" w:customStyle="1" w:styleId="Default">
    <w:name w:val="Default"/>
    <w:rsid w:val="000F25C6"/>
    <w:pPr>
      <w:autoSpaceDE w:val="0"/>
      <w:autoSpaceDN w:val="0"/>
      <w:adjustRightInd w:val="0"/>
    </w:pPr>
    <w:rPr>
      <w:rFonts w:ascii="Calibri" w:eastAsiaTheme="minorHAnsi" w:hAnsi="Calibri" w:cs="Calibri"/>
      <w:color w:val="000000"/>
      <w:lang w:val="en-GB"/>
    </w:rPr>
  </w:style>
  <w:style w:type="character" w:styleId="CommentReference">
    <w:name w:val="annotation reference"/>
    <w:basedOn w:val="DefaultParagraphFont"/>
    <w:uiPriority w:val="99"/>
    <w:semiHidden/>
    <w:unhideWhenUsed/>
    <w:rsid w:val="000F25C6"/>
    <w:rPr>
      <w:sz w:val="16"/>
      <w:szCs w:val="16"/>
    </w:rPr>
  </w:style>
  <w:style w:type="paragraph" w:styleId="CommentText">
    <w:name w:val="annotation text"/>
    <w:basedOn w:val="Normal"/>
    <w:link w:val="CommentTextChar"/>
    <w:uiPriority w:val="99"/>
    <w:unhideWhenUsed/>
    <w:rsid w:val="000F25C6"/>
    <w:pPr>
      <w:spacing w:after="200" w:line="240" w:lineRule="auto"/>
    </w:pPr>
    <w:rPr>
      <w:rFonts w:eastAsiaTheme="minorHAnsi"/>
      <w:sz w:val="20"/>
      <w:szCs w:val="20"/>
    </w:rPr>
  </w:style>
  <w:style w:type="character" w:customStyle="1" w:styleId="CommentTextChar">
    <w:name w:val="Comment Text Char"/>
    <w:basedOn w:val="DefaultParagraphFont"/>
    <w:link w:val="CommentText"/>
    <w:uiPriority w:val="99"/>
    <w:rsid w:val="000F25C6"/>
    <w:rPr>
      <w:rFonts w:eastAsiaTheme="minorHAnsi"/>
      <w:sz w:val="20"/>
      <w:szCs w:val="20"/>
      <w:lang w:val="en-GB"/>
    </w:rPr>
  </w:style>
  <w:style w:type="paragraph" w:styleId="EndnoteText">
    <w:name w:val="endnote text"/>
    <w:basedOn w:val="Normal"/>
    <w:link w:val="EndnoteTextChar"/>
    <w:semiHidden/>
    <w:rsid w:val="00475FDA"/>
    <w:pPr>
      <w:spacing w:after="0" w:line="240" w:lineRule="auto"/>
    </w:pPr>
    <w:rPr>
      <w:rFonts w:ascii="Times Roman" w:eastAsia="Times New Roman" w:hAnsi="Times Roman" w:cs="Times New Roman"/>
      <w:sz w:val="24"/>
      <w:szCs w:val="20"/>
    </w:rPr>
  </w:style>
  <w:style w:type="character" w:customStyle="1" w:styleId="EndnoteTextChar">
    <w:name w:val="Endnote Text Char"/>
    <w:basedOn w:val="DefaultParagraphFont"/>
    <w:link w:val="EndnoteText"/>
    <w:semiHidden/>
    <w:rsid w:val="00475FDA"/>
    <w:rPr>
      <w:rFonts w:ascii="Times Roman" w:eastAsia="Times New Roman" w:hAnsi="Times Roman" w:cs="Times New Roman"/>
      <w:szCs w:val="20"/>
      <w:lang w:val="en-GB"/>
    </w:rPr>
  </w:style>
  <w:style w:type="paragraph" w:styleId="FootnoteText">
    <w:name w:val="footnote text"/>
    <w:basedOn w:val="Normal"/>
    <w:link w:val="FootnoteTextChar"/>
    <w:semiHidden/>
    <w:rsid w:val="00475FDA"/>
    <w:pPr>
      <w:spacing w:after="0" w:line="240" w:lineRule="auto"/>
    </w:pPr>
    <w:rPr>
      <w:rFonts w:ascii="Times Roman" w:eastAsia="Times New Roman" w:hAnsi="Times Roman" w:cs="Times New Roman"/>
      <w:sz w:val="24"/>
      <w:szCs w:val="20"/>
    </w:rPr>
  </w:style>
  <w:style w:type="character" w:customStyle="1" w:styleId="FootnoteTextChar">
    <w:name w:val="Footnote Text Char"/>
    <w:basedOn w:val="DefaultParagraphFont"/>
    <w:link w:val="FootnoteText"/>
    <w:semiHidden/>
    <w:rsid w:val="00475FDA"/>
    <w:rPr>
      <w:rFonts w:ascii="Times Roman" w:eastAsia="Times New Roman" w:hAnsi="Times Roman" w:cs="Times New Roman"/>
      <w:szCs w:val="20"/>
      <w:lang w:val="en-GB"/>
    </w:rPr>
  </w:style>
  <w:style w:type="paragraph" w:customStyle="1" w:styleId="Footer1">
    <w:name w:val="Foot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Header1">
    <w:name w:val="Header1"/>
    <w:rsid w:val="00475FDA"/>
    <w:pPr>
      <w:tabs>
        <w:tab w:val="center" w:pos="4680"/>
        <w:tab w:val="right" w:pos="9000"/>
        <w:tab w:val="left" w:pos="9360"/>
      </w:tabs>
      <w:suppressAutoHyphens/>
    </w:pPr>
    <w:rPr>
      <w:rFonts w:ascii="Courier" w:eastAsia="Times New Roman" w:hAnsi="Courier" w:cs="Times New Roman"/>
      <w:szCs w:val="20"/>
    </w:rPr>
  </w:style>
  <w:style w:type="paragraph" w:customStyle="1" w:styleId="FootnoteReference1">
    <w:name w:val="Footnote Reference1"/>
    <w:rsid w:val="00475FDA"/>
    <w:pPr>
      <w:tabs>
        <w:tab w:val="left" w:pos="-720"/>
        <w:tab w:val="left" w:pos="720"/>
      </w:tabs>
      <w:suppressAutoHyphens/>
    </w:pPr>
    <w:rPr>
      <w:rFonts w:ascii="Courier" w:eastAsia="Times New Roman" w:hAnsi="Courier" w:cs="Times New Roman"/>
      <w:sz w:val="16"/>
      <w:szCs w:val="20"/>
      <w:vertAlign w:val="superscript"/>
    </w:rPr>
  </w:style>
  <w:style w:type="paragraph" w:customStyle="1" w:styleId="FootnoteText1">
    <w:name w:val="Footnote Text1"/>
    <w:rsid w:val="00475FDA"/>
    <w:pPr>
      <w:tabs>
        <w:tab w:val="left" w:pos="-720"/>
        <w:tab w:val="left" w:pos="720"/>
      </w:tabs>
      <w:suppressAutoHyphens/>
    </w:pPr>
    <w:rPr>
      <w:rFonts w:ascii="Courier" w:eastAsia="Times New Roman" w:hAnsi="Courier" w:cs="Times New Roman"/>
      <w:sz w:val="20"/>
      <w:szCs w:val="20"/>
    </w:rPr>
  </w:style>
  <w:style w:type="paragraph" w:customStyle="1" w:styleId="Heading91">
    <w:name w:val="Heading 9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81">
    <w:name w:val="Heading 8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71">
    <w:name w:val="Heading 71"/>
    <w:rsid w:val="00475FDA"/>
    <w:pPr>
      <w:tabs>
        <w:tab w:val="left" w:pos="720"/>
        <w:tab w:val="left" w:pos="1080"/>
        <w:tab w:val="left" w:pos="1440"/>
      </w:tabs>
      <w:suppressAutoHyphens/>
    </w:pPr>
    <w:rPr>
      <w:rFonts w:ascii="Courier" w:eastAsia="Times New Roman" w:hAnsi="Courier" w:cs="Times New Roman"/>
      <w:i/>
      <w:sz w:val="20"/>
      <w:szCs w:val="20"/>
    </w:rPr>
  </w:style>
  <w:style w:type="paragraph" w:customStyle="1" w:styleId="Heading61">
    <w:name w:val="Heading 61"/>
    <w:rsid w:val="00475FDA"/>
    <w:pPr>
      <w:tabs>
        <w:tab w:val="left" w:pos="720"/>
        <w:tab w:val="left" w:pos="1080"/>
        <w:tab w:val="left" w:pos="1440"/>
      </w:tabs>
      <w:suppressAutoHyphens/>
    </w:pPr>
    <w:rPr>
      <w:rFonts w:ascii="Courier" w:eastAsia="Times New Roman" w:hAnsi="Courier" w:cs="Times New Roman"/>
      <w:sz w:val="20"/>
      <w:szCs w:val="20"/>
      <w:u w:val="single"/>
    </w:rPr>
  </w:style>
  <w:style w:type="paragraph" w:customStyle="1" w:styleId="Heading51">
    <w:name w:val="Heading 51"/>
    <w:rsid w:val="00475FDA"/>
    <w:pPr>
      <w:tabs>
        <w:tab w:val="left" w:pos="720"/>
        <w:tab w:val="left" w:pos="1080"/>
        <w:tab w:val="left" w:pos="1440"/>
      </w:tabs>
      <w:suppressAutoHyphens/>
    </w:pPr>
    <w:rPr>
      <w:rFonts w:ascii="Courier" w:eastAsia="Times New Roman" w:hAnsi="Courier" w:cs="Times New Roman"/>
      <w:b/>
      <w:sz w:val="20"/>
      <w:szCs w:val="20"/>
    </w:rPr>
  </w:style>
  <w:style w:type="paragraph" w:customStyle="1" w:styleId="Heading41">
    <w:name w:val="Heading 41"/>
    <w:rsid w:val="00475FDA"/>
    <w:pPr>
      <w:suppressAutoHyphens/>
    </w:pPr>
    <w:rPr>
      <w:rFonts w:ascii="Courier" w:eastAsia="Times New Roman" w:hAnsi="Courier" w:cs="Times New Roman"/>
      <w:szCs w:val="20"/>
      <w:u w:val="single"/>
    </w:rPr>
  </w:style>
  <w:style w:type="paragraph" w:customStyle="1" w:styleId="Heading31">
    <w:name w:val="Heading 31"/>
    <w:rsid w:val="00475FDA"/>
    <w:pPr>
      <w:suppressAutoHyphens/>
    </w:pPr>
    <w:rPr>
      <w:rFonts w:ascii="Courier" w:eastAsia="Times New Roman" w:hAnsi="Courier" w:cs="Times New Roman"/>
      <w:b/>
      <w:szCs w:val="20"/>
    </w:rPr>
  </w:style>
  <w:style w:type="paragraph" w:customStyle="1" w:styleId="Heading21">
    <w:name w:val="Heading 21"/>
    <w:rsid w:val="00475FDA"/>
    <w:pPr>
      <w:tabs>
        <w:tab w:val="left" w:pos="-720"/>
        <w:tab w:val="left" w:pos="720"/>
      </w:tabs>
      <w:suppressAutoHyphens/>
    </w:pPr>
    <w:rPr>
      <w:rFonts w:ascii="CG Times" w:eastAsia="Times New Roman" w:hAnsi="CG Times" w:cs="Times New Roman"/>
      <w:b/>
      <w:szCs w:val="20"/>
    </w:rPr>
  </w:style>
  <w:style w:type="character" w:customStyle="1" w:styleId="Heading11">
    <w:name w:val="Heading 11"/>
    <w:rsid w:val="00475FDA"/>
    <w:rPr>
      <w:rFonts w:ascii="Times Roman" w:hAnsi="Times Roman"/>
      <w:noProof w:val="0"/>
      <w:sz w:val="24"/>
      <w:lang w:val="en-US"/>
    </w:rPr>
  </w:style>
  <w:style w:type="paragraph" w:customStyle="1" w:styleId="NormalIndent1">
    <w:name w:val="Normal Indent1"/>
    <w:rsid w:val="00475FDA"/>
    <w:pPr>
      <w:tabs>
        <w:tab w:val="left" w:pos="720"/>
        <w:tab w:val="left" w:pos="1080"/>
        <w:tab w:val="left" w:pos="1440"/>
      </w:tabs>
      <w:suppressAutoHyphens/>
    </w:pPr>
    <w:rPr>
      <w:rFonts w:ascii="Courier" w:eastAsia="Times New Roman" w:hAnsi="Courier" w:cs="Times New Roman"/>
      <w:szCs w:val="20"/>
    </w:rPr>
  </w:style>
  <w:style w:type="character" w:customStyle="1" w:styleId="Document8">
    <w:name w:val="Document 8"/>
    <w:basedOn w:val="DefaultParagraphFont"/>
    <w:rsid w:val="00475FDA"/>
  </w:style>
  <w:style w:type="character" w:customStyle="1" w:styleId="Document4">
    <w:name w:val="Document 4"/>
    <w:rsid w:val="00475FDA"/>
    <w:rPr>
      <w:b/>
      <w:i/>
      <w:sz w:val="24"/>
    </w:rPr>
  </w:style>
  <w:style w:type="character" w:customStyle="1" w:styleId="Document6">
    <w:name w:val="Document 6"/>
    <w:basedOn w:val="DefaultParagraphFont"/>
    <w:rsid w:val="00475FDA"/>
  </w:style>
  <w:style w:type="character" w:customStyle="1" w:styleId="Document5">
    <w:name w:val="Document 5"/>
    <w:basedOn w:val="DefaultParagraphFont"/>
    <w:rsid w:val="00475FDA"/>
  </w:style>
  <w:style w:type="character" w:customStyle="1" w:styleId="Document2">
    <w:name w:val="Document 2"/>
    <w:rsid w:val="00475FDA"/>
    <w:rPr>
      <w:rFonts w:ascii="Times Roman" w:hAnsi="Times Roman"/>
      <w:noProof w:val="0"/>
      <w:sz w:val="24"/>
      <w:lang w:val="en-US"/>
    </w:rPr>
  </w:style>
  <w:style w:type="character" w:customStyle="1" w:styleId="Document7">
    <w:name w:val="Document 7"/>
    <w:basedOn w:val="DefaultParagraphFont"/>
    <w:rsid w:val="00475FDA"/>
  </w:style>
  <w:style w:type="character" w:customStyle="1" w:styleId="Bibliogrphy">
    <w:name w:val="Bibliogrphy"/>
    <w:basedOn w:val="DefaultParagraphFont"/>
    <w:rsid w:val="00475FDA"/>
  </w:style>
  <w:style w:type="paragraph" w:customStyle="1" w:styleId="RightPar1">
    <w:name w:val="Right Par 1"/>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RightPar2">
    <w:name w:val="Right Par 2"/>
    <w:rsid w:val="00475FDA"/>
    <w:pPr>
      <w:tabs>
        <w:tab w:val="left" w:pos="-720"/>
        <w:tab w:val="left" w:pos="0"/>
        <w:tab w:val="left" w:pos="720"/>
        <w:tab w:val="decimal" w:pos="1440"/>
      </w:tabs>
      <w:suppressAutoHyphens/>
      <w:ind w:left="1440"/>
    </w:pPr>
    <w:rPr>
      <w:rFonts w:ascii="Times Roman" w:eastAsia="Times New Roman" w:hAnsi="Times Roman" w:cs="Times New Roman"/>
      <w:szCs w:val="20"/>
    </w:rPr>
  </w:style>
  <w:style w:type="character" w:customStyle="1" w:styleId="Document3">
    <w:name w:val="Document 3"/>
    <w:rsid w:val="00475FDA"/>
    <w:rPr>
      <w:rFonts w:ascii="Times Roman" w:hAnsi="Times Roman"/>
      <w:noProof w:val="0"/>
      <w:sz w:val="24"/>
      <w:lang w:val="en-US"/>
    </w:rPr>
  </w:style>
  <w:style w:type="paragraph" w:customStyle="1" w:styleId="RightPar3">
    <w:name w:val="Right Par 3"/>
    <w:rsid w:val="00475FDA"/>
    <w:pPr>
      <w:tabs>
        <w:tab w:val="left" w:pos="-720"/>
        <w:tab w:val="left" w:pos="0"/>
        <w:tab w:val="left" w:pos="720"/>
        <w:tab w:val="left" w:pos="1440"/>
        <w:tab w:val="decimal" w:pos="2160"/>
      </w:tabs>
      <w:suppressAutoHyphens/>
      <w:ind w:left="2160"/>
    </w:pPr>
    <w:rPr>
      <w:rFonts w:ascii="Times Roman" w:eastAsia="Times New Roman" w:hAnsi="Times Roman" w:cs="Times New Roman"/>
      <w:szCs w:val="20"/>
    </w:rPr>
  </w:style>
  <w:style w:type="paragraph" w:customStyle="1" w:styleId="RightPar4">
    <w:name w:val="Right Par 4"/>
    <w:rsid w:val="00475FDA"/>
    <w:pPr>
      <w:tabs>
        <w:tab w:val="left" w:pos="-720"/>
        <w:tab w:val="left" w:pos="0"/>
        <w:tab w:val="left" w:pos="720"/>
        <w:tab w:val="left" w:pos="1440"/>
        <w:tab w:val="left" w:pos="2160"/>
        <w:tab w:val="decimal" w:pos="2880"/>
      </w:tabs>
      <w:suppressAutoHyphens/>
      <w:ind w:left="2880"/>
    </w:pPr>
    <w:rPr>
      <w:rFonts w:ascii="Times Roman" w:eastAsia="Times New Roman" w:hAnsi="Times Roman" w:cs="Times New Roman"/>
      <w:szCs w:val="20"/>
    </w:rPr>
  </w:style>
  <w:style w:type="paragraph" w:customStyle="1" w:styleId="RightPar5">
    <w:name w:val="Right Par 5"/>
    <w:rsid w:val="00475FDA"/>
    <w:pPr>
      <w:tabs>
        <w:tab w:val="left" w:pos="-720"/>
        <w:tab w:val="left" w:pos="0"/>
        <w:tab w:val="left" w:pos="720"/>
        <w:tab w:val="left" w:pos="1440"/>
        <w:tab w:val="left" w:pos="2160"/>
        <w:tab w:val="left" w:pos="2880"/>
        <w:tab w:val="decimal" w:pos="3600"/>
      </w:tabs>
      <w:suppressAutoHyphens/>
      <w:ind w:left="3600"/>
    </w:pPr>
    <w:rPr>
      <w:rFonts w:ascii="Times Roman" w:eastAsia="Times New Roman" w:hAnsi="Times Roman" w:cs="Times New Roman"/>
      <w:szCs w:val="20"/>
    </w:rPr>
  </w:style>
  <w:style w:type="paragraph" w:customStyle="1" w:styleId="RightPar6">
    <w:name w:val="Right Par 6"/>
    <w:rsid w:val="00475FDA"/>
    <w:pPr>
      <w:tabs>
        <w:tab w:val="left" w:pos="-720"/>
        <w:tab w:val="left" w:pos="0"/>
        <w:tab w:val="left" w:pos="720"/>
        <w:tab w:val="left" w:pos="1440"/>
        <w:tab w:val="left" w:pos="2160"/>
        <w:tab w:val="left" w:pos="2880"/>
        <w:tab w:val="left" w:pos="3600"/>
        <w:tab w:val="decimal" w:pos="4320"/>
      </w:tabs>
      <w:suppressAutoHyphens/>
      <w:ind w:left="4320"/>
    </w:pPr>
    <w:rPr>
      <w:rFonts w:ascii="Times Roman" w:eastAsia="Times New Roman" w:hAnsi="Times Roman" w:cs="Times New Roman"/>
      <w:szCs w:val="20"/>
    </w:rPr>
  </w:style>
  <w:style w:type="paragraph" w:customStyle="1" w:styleId="RightPar7">
    <w:name w:val="Right Par 7"/>
    <w:rsid w:val="00475FDA"/>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Times Roman" w:eastAsia="Times New Roman" w:hAnsi="Times Roman" w:cs="Times New Roman"/>
      <w:szCs w:val="20"/>
    </w:rPr>
  </w:style>
  <w:style w:type="paragraph" w:customStyle="1" w:styleId="RightPar8">
    <w:name w:val="Right Par 8"/>
    <w:rsid w:val="00475FDA"/>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Times Roman" w:eastAsia="Times New Roman" w:hAnsi="Times Roman" w:cs="Times New Roman"/>
      <w:szCs w:val="20"/>
    </w:rPr>
  </w:style>
  <w:style w:type="paragraph" w:customStyle="1" w:styleId="Document1">
    <w:name w:val="Document 1"/>
    <w:rsid w:val="00475FDA"/>
    <w:pPr>
      <w:keepNext/>
      <w:keepLines/>
      <w:tabs>
        <w:tab w:val="left" w:pos="-720"/>
      </w:tabs>
      <w:suppressAutoHyphens/>
    </w:pPr>
    <w:rPr>
      <w:rFonts w:ascii="Times Roman" w:eastAsia="Times New Roman" w:hAnsi="Times Roman" w:cs="Times New Roman"/>
      <w:szCs w:val="20"/>
    </w:rPr>
  </w:style>
  <w:style w:type="character" w:customStyle="1" w:styleId="TechInit">
    <w:name w:val="Tech Init"/>
    <w:rsid w:val="00475FDA"/>
    <w:rPr>
      <w:rFonts w:ascii="Times Roman" w:hAnsi="Times Roman"/>
      <w:noProof w:val="0"/>
      <w:sz w:val="24"/>
      <w:lang w:val="en-US"/>
    </w:rPr>
  </w:style>
  <w:style w:type="paragraph" w:customStyle="1" w:styleId="Technical5">
    <w:name w:val="Technical 5"/>
    <w:rsid w:val="00475FDA"/>
    <w:pPr>
      <w:tabs>
        <w:tab w:val="left" w:pos="-720"/>
      </w:tabs>
      <w:suppressAutoHyphens/>
      <w:ind w:firstLine="720"/>
    </w:pPr>
    <w:rPr>
      <w:rFonts w:ascii="Times Roman" w:eastAsia="Times New Roman" w:hAnsi="Times Roman" w:cs="Times New Roman"/>
      <w:b/>
      <w:szCs w:val="20"/>
    </w:rPr>
  </w:style>
  <w:style w:type="paragraph" w:customStyle="1" w:styleId="Technical6">
    <w:name w:val="Technical 6"/>
    <w:rsid w:val="00475FDA"/>
    <w:pPr>
      <w:tabs>
        <w:tab w:val="left" w:pos="-720"/>
      </w:tabs>
      <w:suppressAutoHyphens/>
      <w:ind w:firstLine="720"/>
    </w:pPr>
    <w:rPr>
      <w:rFonts w:ascii="Times Roman" w:eastAsia="Times New Roman" w:hAnsi="Times Roman" w:cs="Times New Roman"/>
      <w:b/>
      <w:szCs w:val="20"/>
    </w:rPr>
  </w:style>
  <w:style w:type="character" w:customStyle="1" w:styleId="Technical2">
    <w:name w:val="Technical 2"/>
    <w:rsid w:val="00475FDA"/>
    <w:rPr>
      <w:rFonts w:ascii="Times Roman" w:hAnsi="Times Roman"/>
      <w:noProof w:val="0"/>
      <w:sz w:val="24"/>
      <w:lang w:val="en-US"/>
    </w:rPr>
  </w:style>
  <w:style w:type="character" w:customStyle="1" w:styleId="Technical3">
    <w:name w:val="Technical 3"/>
    <w:rsid w:val="00475FDA"/>
    <w:rPr>
      <w:rFonts w:ascii="Times Roman" w:hAnsi="Times Roman"/>
      <w:noProof w:val="0"/>
      <w:sz w:val="24"/>
      <w:lang w:val="en-US"/>
    </w:rPr>
  </w:style>
  <w:style w:type="paragraph" w:customStyle="1" w:styleId="Technical4">
    <w:name w:val="Technical 4"/>
    <w:rsid w:val="00475FDA"/>
    <w:pPr>
      <w:tabs>
        <w:tab w:val="left" w:pos="-720"/>
      </w:tabs>
      <w:suppressAutoHyphens/>
    </w:pPr>
    <w:rPr>
      <w:rFonts w:ascii="Times Roman" w:eastAsia="Times New Roman" w:hAnsi="Times Roman" w:cs="Times New Roman"/>
      <w:b/>
      <w:szCs w:val="20"/>
    </w:rPr>
  </w:style>
  <w:style w:type="character" w:customStyle="1" w:styleId="Technical1">
    <w:name w:val="Technical 1"/>
    <w:rsid w:val="00475FDA"/>
    <w:rPr>
      <w:rFonts w:ascii="Times Roman" w:hAnsi="Times Roman"/>
      <w:noProof w:val="0"/>
      <w:sz w:val="24"/>
      <w:lang w:val="en-US"/>
    </w:rPr>
  </w:style>
  <w:style w:type="paragraph" w:customStyle="1" w:styleId="Technical7">
    <w:name w:val="Technical 7"/>
    <w:rsid w:val="00475FDA"/>
    <w:pPr>
      <w:tabs>
        <w:tab w:val="left" w:pos="-720"/>
      </w:tabs>
      <w:suppressAutoHyphens/>
      <w:ind w:firstLine="720"/>
    </w:pPr>
    <w:rPr>
      <w:rFonts w:ascii="Times Roman" w:eastAsia="Times New Roman" w:hAnsi="Times Roman" w:cs="Times New Roman"/>
      <w:b/>
      <w:szCs w:val="20"/>
    </w:rPr>
  </w:style>
  <w:style w:type="paragraph" w:customStyle="1" w:styleId="Technical8">
    <w:name w:val="Technical 8"/>
    <w:rsid w:val="00475FDA"/>
    <w:pPr>
      <w:tabs>
        <w:tab w:val="left" w:pos="-720"/>
      </w:tabs>
      <w:suppressAutoHyphens/>
      <w:ind w:firstLine="720"/>
    </w:pPr>
    <w:rPr>
      <w:rFonts w:ascii="Times Roman" w:eastAsia="Times New Roman" w:hAnsi="Times Roman" w:cs="Times New Roman"/>
      <w:b/>
      <w:szCs w:val="20"/>
    </w:rPr>
  </w:style>
  <w:style w:type="character" w:customStyle="1" w:styleId="DocInit">
    <w:name w:val="Doc Init"/>
    <w:basedOn w:val="DefaultParagraphFont"/>
    <w:rsid w:val="00475FDA"/>
  </w:style>
  <w:style w:type="paragraph" w:customStyle="1" w:styleId="Heading">
    <w:name w:val="Heading"/>
    <w:rsid w:val="00475FDA"/>
    <w:pPr>
      <w:tabs>
        <w:tab w:val="center" w:pos="4680"/>
      </w:tabs>
      <w:suppressAutoHyphens/>
      <w:ind w:firstLine="4680"/>
    </w:pPr>
    <w:rPr>
      <w:rFonts w:ascii="Times Roman" w:eastAsia="Times New Roman" w:hAnsi="Times Roman" w:cs="Times New Roman"/>
      <w:b/>
      <w:sz w:val="29"/>
      <w:szCs w:val="20"/>
    </w:rPr>
  </w:style>
  <w:style w:type="paragraph" w:customStyle="1" w:styleId="RightPar">
    <w:name w:val="Right Par"/>
    <w:rsid w:val="00475FDA"/>
    <w:pPr>
      <w:tabs>
        <w:tab w:val="left" w:pos="-720"/>
        <w:tab w:val="left" w:pos="0"/>
        <w:tab w:val="decimal" w:pos="720"/>
      </w:tabs>
      <w:suppressAutoHyphens/>
      <w:ind w:left="720"/>
    </w:pPr>
    <w:rPr>
      <w:rFonts w:ascii="Times Roman" w:eastAsia="Times New Roman" w:hAnsi="Times Roman" w:cs="Times New Roman"/>
      <w:szCs w:val="20"/>
    </w:rPr>
  </w:style>
  <w:style w:type="paragraph" w:customStyle="1" w:styleId="Subheading">
    <w:name w:val="Subheading"/>
    <w:rsid w:val="00475FDA"/>
    <w:pPr>
      <w:tabs>
        <w:tab w:val="left" w:pos="-720"/>
      </w:tabs>
      <w:suppressAutoHyphens/>
    </w:pPr>
    <w:rPr>
      <w:rFonts w:ascii="Times Roman" w:eastAsia="Times New Roman" w:hAnsi="Times Roman" w:cs="Times New Roman"/>
      <w:b/>
      <w:szCs w:val="20"/>
    </w:rPr>
  </w:style>
  <w:style w:type="paragraph" w:styleId="TOC1">
    <w:name w:val="toc 1"/>
    <w:basedOn w:val="Normal"/>
    <w:next w:val="Normal"/>
    <w:autoRedefine/>
    <w:uiPriority w:val="39"/>
    <w:rsid w:val="00475FDA"/>
    <w:pPr>
      <w:tabs>
        <w:tab w:val="right" w:leader="dot" w:pos="9360"/>
      </w:tabs>
      <w:suppressAutoHyphens/>
      <w:spacing w:before="480" w:after="0" w:line="240" w:lineRule="auto"/>
      <w:ind w:left="720" w:right="720" w:hanging="720"/>
    </w:pPr>
    <w:rPr>
      <w:rFonts w:ascii="Times Roman" w:eastAsia="Times New Roman" w:hAnsi="Times Roman" w:cs="Times New Roman"/>
      <w:sz w:val="24"/>
      <w:szCs w:val="20"/>
      <w:lang w:val="en-US"/>
    </w:rPr>
  </w:style>
  <w:style w:type="paragraph" w:styleId="Index1">
    <w:name w:val="index 1"/>
    <w:basedOn w:val="Normal"/>
    <w:next w:val="Normal"/>
    <w:autoRedefine/>
    <w:semiHidden/>
    <w:rsid w:val="00475FDA"/>
    <w:pPr>
      <w:tabs>
        <w:tab w:val="right" w:leader="dot" w:pos="9360"/>
      </w:tabs>
      <w:suppressAutoHyphens/>
      <w:spacing w:after="0" w:line="240" w:lineRule="auto"/>
      <w:ind w:left="720" w:hanging="720"/>
    </w:pPr>
    <w:rPr>
      <w:rFonts w:ascii="Times Roman" w:eastAsia="Times New Roman" w:hAnsi="Times Roman" w:cs="Times New Roman"/>
      <w:sz w:val="24"/>
      <w:szCs w:val="20"/>
      <w:lang w:val="en-US"/>
    </w:rPr>
  </w:style>
  <w:style w:type="paragraph" w:styleId="Caption">
    <w:name w:val="caption"/>
    <w:basedOn w:val="Normal"/>
    <w:next w:val="Normal"/>
    <w:qFormat/>
    <w:rsid w:val="00475FDA"/>
    <w:pPr>
      <w:spacing w:after="0" w:line="240" w:lineRule="auto"/>
    </w:pPr>
    <w:rPr>
      <w:rFonts w:ascii="Times Roman" w:eastAsia="Times New Roman" w:hAnsi="Times Roman" w:cs="Times New Roman"/>
      <w:sz w:val="24"/>
      <w:szCs w:val="20"/>
    </w:rPr>
  </w:style>
  <w:style w:type="character" w:customStyle="1" w:styleId="EquationCaption">
    <w:name w:val="_Equation Caption"/>
    <w:rsid w:val="00475FDA"/>
  </w:style>
  <w:style w:type="paragraph" w:styleId="BodyText">
    <w:name w:val="Body Text"/>
    <w:basedOn w:val="Normal"/>
    <w:link w:val="BodyTex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Roman" w:eastAsia="Times New Roman" w:hAnsi="Times Roman" w:cs="Times New Roman"/>
      <w:i/>
      <w:spacing w:val="-3"/>
      <w:sz w:val="24"/>
      <w:szCs w:val="20"/>
    </w:rPr>
  </w:style>
  <w:style w:type="character" w:customStyle="1" w:styleId="BodyTextChar">
    <w:name w:val="Body Text Char"/>
    <w:basedOn w:val="DefaultParagraphFont"/>
    <w:link w:val="BodyText"/>
    <w:rsid w:val="00475FDA"/>
    <w:rPr>
      <w:rFonts w:ascii="Times Roman" w:eastAsia="Times New Roman" w:hAnsi="Times Roman" w:cs="Times New Roman"/>
      <w:i/>
      <w:spacing w:val="-3"/>
      <w:szCs w:val="20"/>
      <w:lang w:val="en-GB"/>
    </w:rPr>
  </w:style>
  <w:style w:type="paragraph" w:styleId="BodyText2">
    <w:name w:val="Body Text 2"/>
    <w:basedOn w:val="Normal"/>
    <w:link w:val="BodyText2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both"/>
    </w:pPr>
    <w:rPr>
      <w:rFonts w:ascii="Times Roman" w:eastAsia="Times New Roman" w:hAnsi="Times Roman" w:cs="Times New Roman"/>
      <w:spacing w:val="-3"/>
      <w:sz w:val="20"/>
      <w:szCs w:val="20"/>
    </w:rPr>
  </w:style>
  <w:style w:type="character" w:customStyle="1" w:styleId="BodyText2Char">
    <w:name w:val="Body Text 2 Char"/>
    <w:basedOn w:val="DefaultParagraphFont"/>
    <w:link w:val="BodyText2"/>
    <w:rsid w:val="00475FDA"/>
    <w:rPr>
      <w:rFonts w:ascii="Times Roman" w:eastAsia="Times New Roman" w:hAnsi="Times Roman" w:cs="Times New Roman"/>
      <w:spacing w:val="-3"/>
      <w:sz w:val="20"/>
      <w:szCs w:val="20"/>
      <w:lang w:val="en-GB"/>
    </w:rPr>
  </w:style>
  <w:style w:type="paragraph" w:styleId="BodyText3">
    <w:name w:val="Body Text 3"/>
    <w:basedOn w:val="Normal"/>
    <w:link w:val="BodyText3Char"/>
    <w:rsid w:val="00475FDA"/>
    <w:pPr>
      <w:tabs>
        <w:tab w:val="left" w:pos="817"/>
        <w:tab w:val="left" w:pos="9601"/>
      </w:tabs>
      <w:suppressAutoHyphens/>
      <w:spacing w:after="0" w:line="240" w:lineRule="auto"/>
    </w:pPr>
    <w:rPr>
      <w:rFonts w:ascii="Times New Roman" w:eastAsia="Times New Roman" w:hAnsi="Times New Roman" w:cs="Times New Roman"/>
      <w:color w:val="FF0000"/>
      <w:spacing w:val="-3"/>
      <w:sz w:val="24"/>
      <w:szCs w:val="20"/>
    </w:rPr>
  </w:style>
  <w:style w:type="character" w:customStyle="1" w:styleId="BodyText3Char">
    <w:name w:val="Body Text 3 Char"/>
    <w:basedOn w:val="DefaultParagraphFont"/>
    <w:link w:val="BodyText3"/>
    <w:rsid w:val="00475FDA"/>
    <w:rPr>
      <w:rFonts w:ascii="Times New Roman" w:eastAsia="Times New Roman" w:hAnsi="Times New Roman" w:cs="Times New Roman"/>
      <w:color w:val="FF0000"/>
      <w:spacing w:val="-3"/>
      <w:szCs w:val="20"/>
      <w:lang w:val="en-GB"/>
    </w:rPr>
  </w:style>
  <w:style w:type="paragraph" w:customStyle="1" w:styleId="DefaultText">
    <w:name w:val="Default Text"/>
    <w:rsid w:val="00475FDA"/>
    <w:pPr>
      <w:widowControl w:val="0"/>
    </w:pPr>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108"/>
    </w:pPr>
    <w:rPr>
      <w:rFonts w:ascii="Times New Roman" w:eastAsia="Times New Roman" w:hAnsi="Times New Roman" w:cs="Times New Roman"/>
      <w:spacing w:val="-3"/>
      <w:sz w:val="24"/>
      <w:szCs w:val="20"/>
    </w:rPr>
  </w:style>
  <w:style w:type="character" w:customStyle="1" w:styleId="BodyTextIndent3Char">
    <w:name w:val="Body Text Indent 3 Char"/>
    <w:basedOn w:val="DefaultParagraphFont"/>
    <w:link w:val="BodyTextIndent3"/>
    <w:rsid w:val="00475FDA"/>
    <w:rPr>
      <w:rFonts w:ascii="Times New Roman" w:eastAsia="Times New Roman" w:hAnsi="Times New Roman" w:cs="Times New Roman"/>
      <w:spacing w:val="-3"/>
      <w:szCs w:val="20"/>
      <w:lang w:val="en-GB"/>
    </w:rPr>
  </w:style>
  <w:style w:type="paragraph" w:styleId="BodyTextIndent">
    <w:name w:val="Body Text Indent"/>
    <w:basedOn w:val="Normal"/>
    <w:link w:val="BodyTextIndentChar"/>
    <w:rsid w:val="00475FDA"/>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ind w:left="-90"/>
    </w:pPr>
    <w:rPr>
      <w:rFonts w:ascii="Times New Roman" w:eastAsia="Times New Roman" w:hAnsi="Times New Roman" w:cs="Times New Roman"/>
      <w:spacing w:val="-3"/>
      <w:sz w:val="24"/>
      <w:szCs w:val="20"/>
    </w:rPr>
  </w:style>
  <w:style w:type="character" w:customStyle="1" w:styleId="BodyTextIndentChar">
    <w:name w:val="Body Text Indent Char"/>
    <w:basedOn w:val="DefaultParagraphFont"/>
    <w:link w:val="BodyTextIndent"/>
    <w:rsid w:val="00475FDA"/>
    <w:rPr>
      <w:rFonts w:ascii="Times New Roman" w:eastAsia="Times New Roman" w:hAnsi="Times New Roman" w:cs="Times New Roman"/>
      <w:spacing w:val="-3"/>
      <w:szCs w:val="20"/>
      <w:lang w:val="en-GB"/>
    </w:rPr>
  </w:style>
  <w:style w:type="paragraph" w:styleId="BodyTextIndent2">
    <w:name w:val="Body Text Indent 2"/>
    <w:basedOn w:val="Normal"/>
    <w:link w:val="BodyTextIndent2Char"/>
    <w:rsid w:val="00475FDA"/>
    <w:pPr>
      <w:spacing w:line="480" w:lineRule="auto"/>
      <w:ind w:left="283"/>
    </w:pPr>
    <w:rPr>
      <w:rFonts w:ascii="Times Roman" w:eastAsia="Times New Roman" w:hAnsi="Times Roman" w:cs="Times New Roman"/>
      <w:sz w:val="24"/>
      <w:szCs w:val="20"/>
    </w:rPr>
  </w:style>
  <w:style w:type="character" w:customStyle="1" w:styleId="BodyTextIndent2Char">
    <w:name w:val="Body Text Indent 2 Char"/>
    <w:basedOn w:val="DefaultParagraphFont"/>
    <w:link w:val="BodyTextIndent2"/>
    <w:rsid w:val="00475FDA"/>
    <w:rPr>
      <w:rFonts w:ascii="Times Roman" w:eastAsia="Times New Roman" w:hAnsi="Times Roman" w:cs="Times New Roman"/>
      <w:szCs w:val="20"/>
      <w:lang w:val="en-GB"/>
    </w:rPr>
  </w:style>
  <w:style w:type="character" w:customStyle="1" w:styleId="highlightedbluebodytext">
    <w:name w:val="highlightedbluebodytext"/>
    <w:basedOn w:val="DefaultParagraphFont"/>
    <w:rsid w:val="00475FDA"/>
  </w:style>
  <w:style w:type="character" w:styleId="FollowedHyperlink">
    <w:name w:val="FollowedHyperlink"/>
    <w:rsid w:val="00475FDA"/>
    <w:rPr>
      <w:color w:val="800080"/>
      <w:u w:val="single"/>
    </w:rPr>
  </w:style>
  <w:style w:type="paragraph" w:styleId="NormalWeb">
    <w:name w:val="Normal (Web)"/>
    <w:basedOn w:val="Normal"/>
    <w:uiPriority w:val="99"/>
    <w:rsid w:val="00475FDA"/>
    <w:pPr>
      <w:spacing w:after="0" w:line="240" w:lineRule="auto"/>
    </w:pPr>
    <w:rPr>
      <w:rFonts w:ascii="Arial Unicode MS" w:eastAsia="Arial Unicode MS" w:hAnsi="Arial Unicode MS" w:cs="Arial Unicode MS"/>
      <w:sz w:val="24"/>
    </w:rPr>
  </w:style>
  <w:style w:type="paragraph" w:customStyle="1" w:styleId="StyleHeading1JustifiedLeft0cmFirstline0cmLines">
    <w:name w:val="Style Heading 1 + Justified Left:  0 cm First line:  0 cm Line s..."/>
    <w:basedOn w:val="Heading1"/>
    <w:rsid w:val="00475FDA"/>
    <w:pPr>
      <w:keepLines w:val="0"/>
      <w:numPr>
        <w:numId w:val="12"/>
      </w:numPr>
      <w:spacing w:before="0" w:line="360" w:lineRule="auto"/>
      <w:jc w:val="both"/>
    </w:pPr>
    <w:rPr>
      <w:rFonts w:ascii="Times New Roman" w:eastAsia="Times New Roman" w:hAnsi="Times New Roman" w:cs="Times New Roman"/>
      <w:noProof/>
      <w:color w:val="auto"/>
      <w:sz w:val="28"/>
      <w:szCs w:val="20"/>
    </w:rPr>
  </w:style>
  <w:style w:type="paragraph" w:customStyle="1" w:styleId="StyleHeading2JustifiedLinespacing15lines">
    <w:name w:val="Style Heading 2 + Justified Line spacing:  1.5 lines"/>
    <w:basedOn w:val="Heading2"/>
    <w:rsid w:val="00475FDA"/>
    <w:pPr>
      <w:numPr>
        <w:ilvl w:val="1"/>
        <w:numId w:val="12"/>
      </w:numPr>
      <w:spacing w:before="0" w:line="360" w:lineRule="auto"/>
      <w:jc w:val="both"/>
    </w:pPr>
    <w:rPr>
      <w:rFonts w:ascii="Times New Roman" w:eastAsia="Times New Roman" w:hAnsi="Times New Roman"/>
      <w:b/>
      <w:bCs w:val="0"/>
      <w:iCs w:val="0"/>
      <w:color w:val="auto"/>
      <w:szCs w:val="20"/>
    </w:rPr>
  </w:style>
  <w:style w:type="paragraph" w:customStyle="1" w:styleId="Style1">
    <w:name w:val="Style1"/>
    <w:basedOn w:val="StyleHeading2JustifiedLinespacing15lines"/>
    <w:qFormat/>
    <w:rsid w:val="00475FDA"/>
  </w:style>
  <w:style w:type="paragraph" w:customStyle="1" w:styleId="root">
    <w:name w:val="root"/>
    <w:basedOn w:val="Normal"/>
    <w:rsid w:val="00475FDA"/>
    <w:pPr>
      <w:spacing w:before="100" w:beforeAutospacing="1" w:after="100" w:afterAutospacing="1" w:line="240" w:lineRule="auto"/>
    </w:pPr>
    <w:rPr>
      <w:rFonts w:ascii="Arial Unicode MS" w:eastAsia="Arial Unicode MS" w:hAnsi="Arial Unicode MS" w:cs="Arial Unicode MS"/>
      <w:sz w:val="24"/>
    </w:rPr>
  </w:style>
  <w:style w:type="character" w:styleId="Emphasis">
    <w:name w:val="Emphasis"/>
    <w:uiPriority w:val="20"/>
    <w:qFormat/>
    <w:rsid w:val="00475FDA"/>
    <w:rPr>
      <w:i/>
      <w:iCs/>
    </w:rPr>
  </w:style>
  <w:style w:type="paragraph" w:customStyle="1" w:styleId="top">
    <w:name w:val="top"/>
    <w:basedOn w:val="Normal"/>
    <w:rsid w:val="00475FDA"/>
    <w:pPr>
      <w:spacing w:before="60" w:after="240" w:line="240" w:lineRule="auto"/>
      <w:jc w:val="right"/>
    </w:pPr>
    <w:rPr>
      <w:rFonts w:ascii="Arial Unicode MS" w:eastAsia="Arial Unicode MS" w:hAnsi="Arial Unicode MS" w:cs="Arial Unicode MS"/>
      <w:b/>
      <w:bCs/>
      <w:sz w:val="24"/>
    </w:rPr>
  </w:style>
  <w:style w:type="paragraph" w:customStyle="1" w:styleId="xl24">
    <w:name w:val="xl24"/>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5">
    <w:name w:val="xl25"/>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6">
    <w:name w:val="xl26"/>
    <w:basedOn w:val="Normal"/>
    <w:rsid w:val="00475FDA"/>
    <w:pPr>
      <w:pBdr>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27">
    <w:name w:val="xl27"/>
    <w:basedOn w:val="Normal"/>
    <w:rsid w:val="00475FDA"/>
    <w:pP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28">
    <w:name w:val="xl28"/>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Arial Unicode MS" w:hAnsi="Arial" w:cs="Arial"/>
      <w:sz w:val="24"/>
    </w:rPr>
  </w:style>
  <w:style w:type="paragraph" w:customStyle="1" w:styleId="xl29">
    <w:name w:val="xl29"/>
    <w:basedOn w:val="Normal"/>
    <w:rsid w:val="00475FD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sz w:val="24"/>
    </w:rPr>
  </w:style>
  <w:style w:type="paragraph" w:customStyle="1" w:styleId="xl30">
    <w:name w:val="xl30"/>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1">
    <w:name w:val="xl31"/>
    <w:basedOn w:val="Normal"/>
    <w:rsid w:val="00475F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rPr>
  </w:style>
  <w:style w:type="paragraph" w:customStyle="1" w:styleId="xl32">
    <w:name w:val="xl32"/>
    <w:basedOn w:val="Normal"/>
    <w:rsid w:val="00475FDA"/>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3">
    <w:name w:val="xl33"/>
    <w:basedOn w:val="Normal"/>
    <w:rsid w:val="00475FDA"/>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4">
    <w:name w:val="xl34"/>
    <w:basedOn w:val="Normal"/>
    <w:rsid w:val="00475FDA"/>
    <w:pPr>
      <w:pBdr>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Arial Unicode MS" w:hAnsi="Arial" w:cs="Arial"/>
      <w:b/>
      <w:bCs/>
      <w:sz w:val="24"/>
    </w:rPr>
  </w:style>
  <w:style w:type="paragraph" w:customStyle="1" w:styleId="xl35">
    <w:name w:val="xl35"/>
    <w:basedOn w:val="Normal"/>
    <w:rsid w:val="00475FDA"/>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6">
    <w:name w:val="xl36"/>
    <w:basedOn w:val="Normal"/>
    <w:rsid w:val="00475FDA"/>
    <w:pPr>
      <w:pBdr>
        <w:top w:val="single" w:sz="8" w:space="0" w:color="auto"/>
        <w:bottom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xl37">
    <w:name w:val="xl37"/>
    <w:basedOn w:val="Normal"/>
    <w:rsid w:val="00475FDA"/>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rPr>
  </w:style>
  <w:style w:type="paragraph" w:customStyle="1" w:styleId="italic10">
    <w:name w:val="italic+10"/>
    <w:basedOn w:val="Normal"/>
    <w:rsid w:val="00475FDA"/>
    <w:pPr>
      <w:spacing w:before="200" w:after="0" w:line="240" w:lineRule="auto"/>
    </w:pPr>
    <w:rPr>
      <w:rFonts w:ascii="Arial" w:eastAsia="Times New Roman" w:hAnsi="Arial" w:cs="Times New Roman"/>
      <w:i/>
      <w:sz w:val="20"/>
      <w:szCs w:val="20"/>
    </w:rPr>
  </w:style>
  <w:style w:type="paragraph" w:customStyle="1" w:styleId="normal10">
    <w:name w:val="normal+10"/>
    <w:basedOn w:val="Normal"/>
    <w:rsid w:val="00475FDA"/>
    <w:pPr>
      <w:spacing w:before="200" w:after="0" w:line="240" w:lineRule="auto"/>
    </w:pPr>
    <w:rPr>
      <w:rFonts w:ascii="Arial" w:eastAsia="Times New Roman" w:hAnsi="Arial" w:cs="Times New Roman"/>
      <w:sz w:val="20"/>
      <w:szCs w:val="20"/>
    </w:rPr>
  </w:style>
  <w:style w:type="paragraph" w:customStyle="1" w:styleId="indent">
    <w:name w:val="indent"/>
    <w:basedOn w:val="Normal"/>
    <w:rsid w:val="00475FDA"/>
    <w:pPr>
      <w:spacing w:after="0" w:line="240" w:lineRule="auto"/>
      <w:ind w:left="851"/>
    </w:pPr>
    <w:rPr>
      <w:rFonts w:ascii="Arial" w:eastAsia="Times New Roman" w:hAnsi="Arial" w:cs="Times New Roman"/>
      <w:sz w:val="20"/>
      <w:szCs w:val="20"/>
    </w:rPr>
  </w:style>
  <w:style w:type="paragraph" w:customStyle="1" w:styleId="indent10">
    <w:name w:val="indent+10"/>
    <w:basedOn w:val="indent"/>
    <w:rsid w:val="00475FDA"/>
    <w:pPr>
      <w:spacing w:before="200"/>
    </w:pPr>
  </w:style>
  <w:style w:type="character" w:styleId="PageNumber">
    <w:name w:val="page number"/>
    <w:basedOn w:val="DefaultParagraphFont"/>
    <w:rsid w:val="00475FDA"/>
  </w:style>
  <w:style w:type="paragraph" w:customStyle="1" w:styleId="Listlevel1">
    <w:name w:val="List level 1"/>
    <w:basedOn w:val="Normal"/>
    <w:link w:val="Listlevel1Char"/>
    <w:rsid w:val="00475FDA"/>
    <w:pPr>
      <w:spacing w:before="40" w:after="20" w:line="240" w:lineRule="auto"/>
      <w:ind w:left="425" w:hanging="425"/>
    </w:pPr>
    <w:rPr>
      <w:rFonts w:ascii="Times New Roman" w:eastAsia="Times New Roman" w:hAnsi="Times New Roman" w:cs="Times New Roman"/>
      <w:sz w:val="24"/>
      <w:szCs w:val="20"/>
      <w:lang w:val="en-US"/>
    </w:rPr>
  </w:style>
  <w:style w:type="character" w:customStyle="1" w:styleId="Listlevel1Char">
    <w:name w:val="List level 1 Char"/>
    <w:link w:val="Listlevel1"/>
    <w:rsid w:val="00475FDA"/>
    <w:rPr>
      <w:rFonts w:ascii="Times New Roman" w:eastAsia="Times New Roman" w:hAnsi="Times New Roman" w:cs="Times New Roman"/>
      <w:szCs w:val="20"/>
    </w:rPr>
  </w:style>
  <w:style w:type="paragraph" w:customStyle="1" w:styleId="Text">
    <w:name w:val="Text"/>
    <w:basedOn w:val="Normal"/>
    <w:link w:val="TextChar1"/>
    <w:rsid w:val="00475FDA"/>
    <w:pPr>
      <w:spacing w:before="120" w:after="0" w:line="240" w:lineRule="auto"/>
      <w:jc w:val="both"/>
    </w:pPr>
    <w:rPr>
      <w:rFonts w:ascii="Times New Roman" w:eastAsia="MS Mincho" w:hAnsi="Times New Roman" w:cs="Times New Roman"/>
      <w:sz w:val="24"/>
      <w:szCs w:val="20"/>
      <w:lang w:val="en-US"/>
    </w:rPr>
  </w:style>
  <w:style w:type="character" w:customStyle="1" w:styleId="TextChar1">
    <w:name w:val="Text Char1"/>
    <w:link w:val="Text"/>
    <w:rsid w:val="00475FDA"/>
    <w:rPr>
      <w:rFonts w:ascii="Times New Roman" w:eastAsia="MS Mincho" w:hAnsi="Times New Roman" w:cs="Times New Roman"/>
      <w:szCs w:val="20"/>
    </w:rPr>
  </w:style>
  <w:style w:type="character" w:customStyle="1" w:styleId="CommentSubjectChar">
    <w:name w:val="Comment Subject Char"/>
    <w:basedOn w:val="CommentTextChar"/>
    <w:link w:val="CommentSubject"/>
    <w:semiHidden/>
    <w:rsid w:val="00475FDA"/>
    <w:rPr>
      <w:rFonts w:ascii="Times Roman" w:eastAsia="Times New Roman" w:hAnsi="Times Roman" w:cs="Times New Roman"/>
      <w:b/>
      <w:bCs/>
      <w:sz w:val="20"/>
      <w:szCs w:val="20"/>
      <w:lang w:val="en-GB"/>
    </w:rPr>
  </w:style>
  <w:style w:type="paragraph" w:styleId="CommentSubject">
    <w:name w:val="annotation subject"/>
    <w:basedOn w:val="CommentText"/>
    <w:next w:val="CommentText"/>
    <w:link w:val="CommentSubjectChar"/>
    <w:semiHidden/>
    <w:rsid w:val="00475FDA"/>
    <w:pPr>
      <w:spacing w:after="0"/>
    </w:pPr>
    <w:rPr>
      <w:rFonts w:ascii="Times Roman" w:eastAsia="Times New Roman" w:hAnsi="Times Roman" w:cs="Times New Roman"/>
      <w:b/>
      <w:bCs/>
    </w:rPr>
  </w:style>
  <w:style w:type="paragraph" w:styleId="NoSpacing">
    <w:name w:val="No Spacing"/>
    <w:link w:val="NoSpacingChar"/>
    <w:uiPriority w:val="99"/>
    <w:qFormat/>
    <w:rsid w:val="00475FDA"/>
    <w:rPr>
      <w:rFonts w:ascii="Calibri" w:eastAsia="Times New Roman" w:hAnsi="Calibri" w:cs="Calibri"/>
      <w:sz w:val="22"/>
      <w:szCs w:val="22"/>
      <w:lang w:val="en-GB"/>
    </w:rPr>
  </w:style>
  <w:style w:type="character" w:customStyle="1" w:styleId="NoSpacingChar">
    <w:name w:val="No Spacing Char"/>
    <w:link w:val="NoSpacing"/>
    <w:uiPriority w:val="99"/>
    <w:locked/>
    <w:rsid w:val="00475FDA"/>
    <w:rPr>
      <w:rFonts w:ascii="Calibri" w:eastAsia="Times New Roman" w:hAnsi="Calibri" w:cs="Calibri"/>
      <w:sz w:val="22"/>
      <w:szCs w:val="22"/>
      <w:lang w:val="en-GB"/>
    </w:rPr>
  </w:style>
  <w:style w:type="character" w:styleId="HTMLCite">
    <w:name w:val="HTML Cite"/>
    <w:basedOn w:val="DefaultParagraphFont"/>
    <w:uiPriority w:val="99"/>
    <w:unhideWhenUsed/>
    <w:rsid w:val="00475FDA"/>
    <w:rPr>
      <w:i w:val="0"/>
      <w:iCs w:val="0"/>
      <w:color w:val="009030"/>
    </w:rPr>
  </w:style>
  <w:style w:type="table" w:customStyle="1" w:styleId="TableGrid1">
    <w:name w:val="Table Grid1"/>
    <w:basedOn w:val="TableNormal"/>
    <w:next w:val="TableGrid"/>
    <w:rsid w:val="00F61D1E"/>
    <w:rPr>
      <w:rFonts w:ascii="Times New Roman" w:eastAsia="Batang"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3A00DA"/>
    <w:rPr>
      <w:rFonts w:cs="Shaker 2 Lancet Regular"/>
      <w:b/>
      <w:bCs/>
      <w:color w:val="000000"/>
      <w:sz w:val="14"/>
      <w:szCs w:val="14"/>
    </w:rPr>
  </w:style>
  <w:style w:type="paragraph" w:styleId="Revision">
    <w:name w:val="Revision"/>
    <w:hidden/>
    <w:uiPriority w:val="99"/>
    <w:semiHidden/>
    <w:rsid w:val="00E82F0C"/>
    <w:rPr>
      <w:sz w:val="22"/>
      <w:lang w:val="en-GB"/>
    </w:rPr>
  </w:style>
  <w:style w:type="character" w:customStyle="1" w:styleId="ListParagraphChar">
    <w:name w:val="List Paragraph Char"/>
    <w:basedOn w:val="DefaultParagraphFont"/>
    <w:link w:val="ListParagraph"/>
    <w:uiPriority w:val="34"/>
    <w:rsid w:val="00463831"/>
    <w:rPr>
      <w:rFonts w:eastAsiaTheme="minorHAnsi"/>
      <w:sz w:val="22"/>
      <w:szCs w:val="22"/>
      <w:lang w:val="en-GB"/>
    </w:rPr>
  </w:style>
  <w:style w:type="character" w:styleId="EndnoteReference">
    <w:name w:val="endnote reference"/>
    <w:basedOn w:val="DefaultParagraphFont"/>
    <w:semiHidden/>
    <w:unhideWhenUsed/>
    <w:rsid w:val="00131F75"/>
    <w:rPr>
      <w:vertAlign w:val="superscript"/>
    </w:rPr>
  </w:style>
  <w:style w:type="character" w:styleId="FootnoteReference">
    <w:name w:val="footnote reference"/>
    <w:basedOn w:val="DefaultParagraphFont"/>
    <w:semiHidden/>
    <w:unhideWhenUsed/>
    <w:rsid w:val="00131F75"/>
    <w:rPr>
      <w:vertAlign w:val="superscript"/>
    </w:rPr>
  </w:style>
  <w:style w:type="paragraph" w:customStyle="1" w:styleId="EndNoteBibliography">
    <w:name w:val="EndNote Bibliography"/>
    <w:basedOn w:val="Normal"/>
    <w:link w:val="EndNoteBibliographyChar"/>
    <w:rsid w:val="005358EA"/>
    <w:pPr>
      <w:spacing w:line="240" w:lineRule="exact"/>
    </w:pPr>
    <w:rPr>
      <w:rFonts w:ascii="Calibri" w:hAnsi="Calibri" w:cs="Calibri"/>
      <w:noProof/>
      <w:lang w:val="en-US"/>
    </w:rPr>
  </w:style>
  <w:style w:type="character" w:customStyle="1" w:styleId="EndNoteBibliographyChar">
    <w:name w:val="EndNote Bibliography Char"/>
    <w:basedOn w:val="DefaultParagraphFont"/>
    <w:link w:val="EndNoteBibliography"/>
    <w:rsid w:val="005358EA"/>
    <w:rPr>
      <w:rFonts w:ascii="Calibri" w:hAnsi="Calibri" w:cs="Calibri"/>
      <w:noProof/>
      <w:sz w:val="22"/>
    </w:rPr>
  </w:style>
  <w:style w:type="character" w:customStyle="1" w:styleId="UnresolvedMention1">
    <w:name w:val="Unresolved Mention1"/>
    <w:basedOn w:val="DefaultParagraphFont"/>
    <w:uiPriority w:val="99"/>
    <w:semiHidden/>
    <w:unhideWhenUsed/>
    <w:rsid w:val="000604D5"/>
    <w:rPr>
      <w:color w:val="605E5C"/>
      <w:shd w:val="clear" w:color="auto" w:fill="E1DFDD"/>
    </w:rPr>
  </w:style>
  <w:style w:type="paragraph" w:styleId="TOCHeading">
    <w:name w:val="TOC Heading"/>
    <w:basedOn w:val="Heading1"/>
    <w:next w:val="Normal"/>
    <w:uiPriority w:val="39"/>
    <w:unhideWhenUsed/>
    <w:qFormat/>
    <w:rsid w:val="008772EF"/>
    <w:pPr>
      <w:spacing w:before="240" w:line="259" w:lineRule="auto"/>
      <w:outlineLvl w:val="9"/>
    </w:pPr>
    <w:rPr>
      <w:b w:val="0"/>
      <w:bCs w:val="0"/>
      <w:color w:val="365F91" w:themeColor="accent1" w:themeShade="BF"/>
      <w:lang w:val="en-US"/>
    </w:rPr>
  </w:style>
  <w:style w:type="paragraph" w:styleId="TOC2">
    <w:name w:val="toc 2"/>
    <w:basedOn w:val="Normal"/>
    <w:next w:val="Normal"/>
    <w:autoRedefine/>
    <w:uiPriority w:val="39"/>
    <w:unhideWhenUsed/>
    <w:rsid w:val="008772EF"/>
    <w:pPr>
      <w:spacing w:after="100"/>
      <w:ind w:left="220"/>
    </w:pPr>
  </w:style>
  <w:style w:type="paragraph" w:styleId="TOC3">
    <w:name w:val="toc 3"/>
    <w:basedOn w:val="Normal"/>
    <w:next w:val="Normal"/>
    <w:autoRedefine/>
    <w:uiPriority w:val="39"/>
    <w:unhideWhenUsed/>
    <w:rsid w:val="008772EF"/>
    <w:pPr>
      <w:spacing w:after="100"/>
      <w:ind w:left="440"/>
    </w:pPr>
  </w:style>
  <w:style w:type="paragraph" w:customStyle="1" w:styleId="ColorfulShading-Accent31">
    <w:name w:val="Colorful Shading - Accent 31"/>
    <w:basedOn w:val="Normal"/>
    <w:uiPriority w:val="34"/>
    <w:qFormat/>
    <w:rsid w:val="00633E58"/>
    <w:pPr>
      <w:suppressAutoHyphens/>
      <w:spacing w:after="0" w:line="240" w:lineRule="auto"/>
      <w:ind w:left="720"/>
      <w:contextualSpacing/>
      <w:jc w:val="both"/>
    </w:pPr>
    <w:rPr>
      <w:rFonts w:ascii="Arial Narrow" w:eastAsia="Times New Roman" w:hAnsi="Arial Narrow" w:cs="Times New Roman"/>
      <w:sz w:val="24"/>
      <w:lang w:val="en-US" w:eastAsia="ar-SA"/>
    </w:rPr>
  </w:style>
  <w:style w:type="character" w:customStyle="1" w:styleId="hitinf">
    <w:name w:val="hitinf"/>
    <w:basedOn w:val="DefaultParagraphFont"/>
    <w:rsid w:val="006812D2"/>
  </w:style>
  <w:style w:type="character" w:customStyle="1" w:styleId="hitorg">
    <w:name w:val="hitorg"/>
    <w:basedOn w:val="DefaultParagraphFont"/>
    <w:rsid w:val="006812D2"/>
  </w:style>
  <w:style w:type="paragraph" w:customStyle="1" w:styleId="paragraph">
    <w:name w:val="paragraph"/>
    <w:basedOn w:val="Normal"/>
    <w:rsid w:val="00760C34"/>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760C34"/>
  </w:style>
  <w:style w:type="character" w:customStyle="1" w:styleId="eop">
    <w:name w:val="eop"/>
    <w:basedOn w:val="DefaultParagraphFont"/>
    <w:rsid w:val="00760C34"/>
  </w:style>
  <w:style w:type="character" w:customStyle="1" w:styleId="spellingerror">
    <w:name w:val="spellingerror"/>
    <w:basedOn w:val="DefaultParagraphFont"/>
    <w:rsid w:val="00760C34"/>
  </w:style>
  <w:style w:type="character" w:customStyle="1" w:styleId="advancedproofingissue">
    <w:name w:val="advancedproofingissue"/>
    <w:basedOn w:val="DefaultParagraphFont"/>
    <w:rsid w:val="0075311C"/>
  </w:style>
  <w:style w:type="character" w:customStyle="1" w:styleId="UnresolvedMention2">
    <w:name w:val="Unresolved Mention2"/>
    <w:basedOn w:val="DefaultParagraphFont"/>
    <w:uiPriority w:val="99"/>
    <w:semiHidden/>
    <w:unhideWhenUsed/>
    <w:rsid w:val="003310B0"/>
    <w:rPr>
      <w:color w:val="605E5C"/>
      <w:shd w:val="clear" w:color="auto" w:fill="E1DFDD"/>
    </w:rPr>
  </w:style>
  <w:style w:type="character" w:customStyle="1" w:styleId="UnresolvedMention3">
    <w:name w:val="Unresolved Mention3"/>
    <w:basedOn w:val="DefaultParagraphFont"/>
    <w:uiPriority w:val="99"/>
    <w:semiHidden/>
    <w:unhideWhenUsed/>
    <w:rsid w:val="009A4DDF"/>
    <w:rPr>
      <w:color w:val="605E5C"/>
      <w:shd w:val="clear" w:color="auto" w:fill="E1DFDD"/>
    </w:rPr>
  </w:style>
  <w:style w:type="character" w:customStyle="1" w:styleId="UnresolvedMention4">
    <w:name w:val="Unresolved Mention4"/>
    <w:basedOn w:val="DefaultParagraphFont"/>
    <w:uiPriority w:val="99"/>
    <w:semiHidden/>
    <w:unhideWhenUsed/>
    <w:rsid w:val="00F40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sponsor@uhs.nhs.uk" TargetMode="External"/><Relationship Id="rId26" Type="http://schemas.openxmlformats.org/officeDocument/2006/relationships/hyperlink" Target="mailto:J.Batchelor@soton.ac.uk" TargetMode="External"/><Relationship Id="rId39" Type="http://schemas.openxmlformats.org/officeDocument/2006/relationships/hyperlink" Target="mailto:researchsafety@uhs.nhs.uk" TargetMode="External"/><Relationship Id="rId21" Type="http://schemas.openxmlformats.org/officeDocument/2006/relationships/hyperlink" Target="mailto:H.Clark@ucl.ac.uk" TargetMode="External"/><Relationship Id="rId34" Type="http://schemas.openxmlformats.org/officeDocument/2006/relationships/hyperlink" Target="mailto:researchsafetyr@uhs.nhs.uk" TargetMode="External"/><Relationship Id="rId42" Type="http://schemas.openxmlformats.org/officeDocument/2006/relationships/hyperlink" Target="https://protect.checkpoint.com/v2/___https://eur03.safelinks.protection.outlook.com/?url=https%3A%2F%2Fwww.who.int%2Fdocs%2Fdefault-source%2Fcoronaviruse%2Fsituation-reports%2F20200301-sitrep-41-covid-19.pdf%3Fsfvrsn%3D6768306d_2&amp;data=01%7C01%7CA.D.Postle%40soton.ac.uk%7C8c37abdc087d4beeb56508d7e444755f%7C4a5378f929f44d3ebe89669d03ada9d8%7C0&amp;sdata=dbYXQMi5uQHvQa9xpasfN%2Bq14t49PTdBlxpz0biHpec%3D&amp;reserved=0___.bXQtcHJvZC1jcC1ldXcyLTE6dW5pdmVyc2l0eWhvc3BpdGFsc291dGhhbXB0b246YzpvOjI3NmMzZDcxNzk0YWVhMmZiNTg2YjBlZmQyZTFiZjc3OjY6ZGFhOTo3ZGQ2NjUyN2MyNWNiMTY2NmIxMzAyMjhlYzNiZDhmNDI5OTkyZjg3ZTJhZmNiNzMyZTU2ZGJhZjRmZjYxYTNhOnA6V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danny.pratt@uhs.nhs.uk" TargetMode="External"/><Relationship Id="rId20" Type="http://schemas.openxmlformats.org/officeDocument/2006/relationships/hyperlink" Target="mailto:adp@soton.ac.uk" TargetMode="External"/><Relationship Id="rId29" Type="http://schemas.openxmlformats.org/officeDocument/2006/relationships/image" Target="media/image4.emf"/><Relationship Id="rId41" Type="http://schemas.openxmlformats.org/officeDocument/2006/relationships/hyperlink" Target="https://protect.checkpoint.com/v2/___https://doi.org/10.1016/j.bbrc.2020.03.044___.bXQtcHJvZC1jcC1ldXcyLTE6dW5pdmVyc2l0eWhvc3BpdGFsc291dGhhbXB0b246YzpvOjI3NmMzZDcxNzk0YWVhMmZiNTg2YjBlZmQyZTFiZjc3OjY6N2YwNjplZTQ2ZjFiMTNhZTc3MDZhNzQ1MGU5NWIzMDc2NmY5YjlkNjc3MmJlOWI1NTRjMzdjNTE3ODc2N2UxZDVkZGYyOnA6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m.mythen@ucl.ac.uk" TargetMode="External"/><Relationship Id="rId32" Type="http://schemas.openxmlformats.org/officeDocument/2006/relationships/hyperlink" Target="mailto:sponsor@uhs.nhs.uk" TargetMode="External"/><Relationship Id="rId37" Type="http://schemas.openxmlformats.org/officeDocument/2006/relationships/hyperlink" Target="mailto:safety@pharmexcel-cro.com" TargetMode="External"/><Relationship Id="rId40" Type="http://schemas.openxmlformats.org/officeDocument/2006/relationships/hyperlink" Target="mailto:researchsafety@uhs.nhs.uk" TargetMode="External"/><Relationship Id="rId5" Type="http://schemas.openxmlformats.org/officeDocument/2006/relationships/numbering" Target="numbering.xml"/><Relationship Id="rId15" Type="http://schemas.openxmlformats.org/officeDocument/2006/relationships/hyperlink" Target="mailto:a.dushianthan@soton.ac.uk" TargetMode="External"/><Relationship Id="rId23" Type="http://schemas.openxmlformats.org/officeDocument/2006/relationships/hyperlink" Target="mailto:clinicaltrials@uhs.nhs.uk" TargetMode="External"/><Relationship Id="rId28" Type="http://schemas.openxmlformats.org/officeDocument/2006/relationships/image" Target="media/image3.tif"/><Relationship Id="rId36" Type="http://schemas.openxmlformats.org/officeDocument/2006/relationships/hyperlink" Target="mailto:researchsafety@uhs.nhs.uk" TargetMode="External"/><Relationship Id="rId10" Type="http://schemas.openxmlformats.org/officeDocument/2006/relationships/endnotes" Target="endnotes.xml"/><Relationship Id="rId19" Type="http://schemas.openxmlformats.org/officeDocument/2006/relationships/hyperlink" Target="mailto:Farhad.Imam@gatesfoundation.org" TargetMode="External"/><Relationship Id="rId31" Type="http://schemas.openxmlformats.org/officeDocument/2006/relationships/image" Target="media/image6.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jens.madsen@ucl.ac.uk" TargetMode="External"/><Relationship Id="rId27" Type="http://schemas.openxmlformats.org/officeDocument/2006/relationships/image" Target="media/image2.png"/><Relationship Id="rId30" Type="http://schemas.openxmlformats.org/officeDocument/2006/relationships/image" Target="media/image5.tif"/><Relationship Id="rId35" Type="http://schemas.openxmlformats.org/officeDocument/2006/relationships/hyperlink" Target="mailto:safety@pharmexcel-cro.com"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maryam.balogun@pharmexcel-cro.com" TargetMode="External"/><Relationship Id="rId25" Type="http://schemas.openxmlformats.org/officeDocument/2006/relationships/hyperlink" Target="mailto:stephen.brett@imperial.ac.uk" TargetMode="External"/><Relationship Id="rId33" Type="http://schemas.openxmlformats.org/officeDocument/2006/relationships/hyperlink" Target="mailto:safety@pharmexcel-cro.com" TargetMode="External"/><Relationship Id="rId38"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HR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652253EE30334E9E9DDCD554C4A30D" ma:contentTypeVersion="4" ma:contentTypeDescription="Create a new document." ma:contentTypeScope="" ma:versionID="a5221938e22831b185f7139092b30bb1">
  <xsd:schema xmlns:xsd="http://www.w3.org/2001/XMLSchema" xmlns:xs="http://www.w3.org/2001/XMLSchema" xmlns:p="http://schemas.microsoft.com/office/2006/metadata/properties" xmlns:ns2="0de1cd4e-8326-4df2-ad81-153b546feec0" targetNamespace="http://schemas.microsoft.com/office/2006/metadata/properties" ma:root="true" ma:fieldsID="21328519d2670b9a1abc769bbea13d47" ns2:_="">
    <xsd:import namespace="0de1cd4e-8326-4df2-ad81-153b546fee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1cd4e-8326-4df2-ad81-153b546f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7B3ED-B1C5-4DE1-8F17-FAA3339CA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1cd4e-8326-4df2-ad81-153b546fe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431EA-6673-4274-9B1D-20F8D29ACDC2}">
  <ds:schemaRefs>
    <ds:schemaRef ds:uri="http://schemas.microsoft.com/sharepoint/v3/contenttype/forms"/>
  </ds:schemaRefs>
</ds:datastoreItem>
</file>

<file path=customXml/itemProps3.xml><?xml version="1.0" encoding="utf-8"?>
<ds:datastoreItem xmlns:ds="http://schemas.openxmlformats.org/officeDocument/2006/customXml" ds:itemID="{D89F2913-F9CE-44AC-BA31-50D49BBF6958}">
  <ds:schemaRefs>
    <ds:schemaRef ds:uri="http://www.w3.org/XML/1998/namespace"/>
    <ds:schemaRef ds:uri="http://schemas.microsoft.com/office/infopath/2007/PartnerControls"/>
    <ds:schemaRef ds:uri="http://schemas.microsoft.com/office/2006/documentManagement/types"/>
    <ds:schemaRef ds:uri="http://purl.org/dc/dcmitype/"/>
    <ds:schemaRef ds:uri="http://schemas.microsoft.com/office/2006/metadata/properties"/>
    <ds:schemaRef ds:uri="0de1cd4e-8326-4df2-ad81-153b546feec0"/>
    <ds:schemaRef ds:uri="http://schemas.openxmlformats.org/package/2006/metadata/core-properties"/>
    <ds:schemaRef ds:uri="http://purl.org/dc/terms/"/>
    <ds:schemaRef ds:uri="http://purl.org/dc/elements/1.1/"/>
  </ds:schemaRefs>
</ds:datastoreItem>
</file>

<file path=customXml/itemProps4.xml><?xml version="1.0" encoding="utf-8"?>
<ds:datastoreItem xmlns:ds="http://schemas.openxmlformats.org/officeDocument/2006/customXml" ds:itemID="{C4DD7568-6E1E-4E1E-BF74-5F4F93270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70</Pages>
  <Words>21600</Words>
  <Characters>123125</Characters>
  <Application>Microsoft Office Word</Application>
  <DocSecurity>4</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e-fishency ltd</Company>
  <LinksUpToDate>false</LinksUpToDate>
  <CharactersWithSpaces>144437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Pratt, Danny</dc:creator>
  <cp:lastModifiedBy>Lisa Hodgkinson</cp:lastModifiedBy>
  <cp:revision>2</cp:revision>
  <cp:lastPrinted>2020-12-07T10:40:00Z</cp:lastPrinted>
  <dcterms:created xsi:type="dcterms:W3CDTF">2025-06-04T15:35:00Z</dcterms:created>
  <dcterms:modified xsi:type="dcterms:W3CDTF">2025-06-04T15:35:00Z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0x01010063652253EE30334E9E9DDCD554C4A30D</vt:lpwstr>
  </property>
</Properties>
</file>