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0A3" w:rsidRDefault="00294BD9" w:rsidP="002B27FD">
      <w:pPr>
        <w:suppressAutoHyphens/>
        <w:adjustRightInd w:val="0"/>
        <w:spacing w:line="360" w:lineRule="auto"/>
      </w:pPr>
      <w:r w:rsidRPr="002B27FD">
        <w:rPr>
          <w:b/>
          <w:sz w:val="28"/>
        </w:rPr>
        <w:t>Participant Flow:</w:t>
      </w:r>
      <w:r w:rsidRPr="002B27FD">
        <w:rPr>
          <w:sz w:val="28"/>
        </w:rPr>
        <w:t xml:space="preserve"> </w:t>
      </w:r>
      <w:r w:rsidR="005810A3" w:rsidRPr="005810A3">
        <w:rPr>
          <w:rFonts w:hint="eastAsia"/>
          <w:noProof/>
          <w:lang w:val="en-GB" w:eastAsia="en-GB"/>
        </w:rPr>
        <w:drawing>
          <wp:inline distT="0" distB="0" distL="0" distR="0">
            <wp:extent cx="6235965" cy="46672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96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7FD" w:rsidRDefault="002B27FD" w:rsidP="002B27FD">
      <w:pPr>
        <w:suppressAutoHyphens/>
        <w:adjustRightInd w:val="0"/>
        <w:spacing w:line="360" w:lineRule="auto"/>
        <w:rPr>
          <w:color w:val="000000"/>
          <w:kern w:val="0"/>
        </w:rPr>
      </w:pPr>
    </w:p>
    <w:p w:rsidR="002B27FD" w:rsidRDefault="002B27FD" w:rsidP="002B27FD">
      <w:pPr>
        <w:suppressAutoHyphens/>
        <w:adjustRightInd w:val="0"/>
        <w:spacing w:line="360" w:lineRule="auto"/>
        <w:rPr>
          <w:color w:val="000000"/>
          <w:kern w:val="0"/>
        </w:rPr>
      </w:pPr>
    </w:p>
    <w:p w:rsidR="002B27FD" w:rsidRDefault="002B27FD" w:rsidP="002B27FD">
      <w:pPr>
        <w:suppressAutoHyphens/>
        <w:adjustRightInd w:val="0"/>
        <w:spacing w:line="360" w:lineRule="auto"/>
        <w:rPr>
          <w:color w:val="000000"/>
          <w:kern w:val="0"/>
        </w:rPr>
      </w:pPr>
    </w:p>
    <w:p w:rsidR="002B27FD" w:rsidRDefault="002B27FD" w:rsidP="002B27FD">
      <w:pPr>
        <w:suppressAutoHyphens/>
        <w:adjustRightInd w:val="0"/>
        <w:spacing w:line="360" w:lineRule="auto"/>
        <w:rPr>
          <w:color w:val="000000"/>
          <w:kern w:val="0"/>
        </w:rPr>
      </w:pPr>
    </w:p>
    <w:p w:rsidR="002B27FD" w:rsidRDefault="002B27FD" w:rsidP="002B27FD">
      <w:pPr>
        <w:suppressAutoHyphens/>
        <w:adjustRightInd w:val="0"/>
        <w:spacing w:line="360" w:lineRule="auto"/>
        <w:rPr>
          <w:color w:val="000000"/>
          <w:kern w:val="0"/>
        </w:rPr>
      </w:pPr>
    </w:p>
    <w:p w:rsidR="002B27FD" w:rsidRDefault="002B27FD" w:rsidP="002B27FD">
      <w:pPr>
        <w:suppressAutoHyphens/>
        <w:adjustRightInd w:val="0"/>
        <w:spacing w:line="360" w:lineRule="auto"/>
        <w:rPr>
          <w:color w:val="000000"/>
          <w:kern w:val="0"/>
        </w:rPr>
      </w:pPr>
    </w:p>
    <w:p w:rsidR="002B27FD" w:rsidRDefault="002B27FD" w:rsidP="002B27FD">
      <w:pPr>
        <w:suppressAutoHyphens/>
        <w:adjustRightInd w:val="0"/>
        <w:spacing w:line="360" w:lineRule="auto"/>
        <w:rPr>
          <w:color w:val="000000"/>
          <w:kern w:val="0"/>
        </w:rPr>
      </w:pPr>
    </w:p>
    <w:p w:rsidR="002B27FD" w:rsidRDefault="002B27FD" w:rsidP="002B27FD">
      <w:pPr>
        <w:suppressAutoHyphens/>
        <w:adjustRightInd w:val="0"/>
        <w:spacing w:line="360" w:lineRule="auto"/>
        <w:rPr>
          <w:color w:val="000000"/>
          <w:kern w:val="0"/>
        </w:rPr>
      </w:pPr>
    </w:p>
    <w:p w:rsidR="002B27FD" w:rsidRDefault="002B27FD" w:rsidP="002B27FD">
      <w:pPr>
        <w:suppressAutoHyphens/>
        <w:adjustRightInd w:val="0"/>
        <w:spacing w:line="360" w:lineRule="auto"/>
        <w:rPr>
          <w:color w:val="000000"/>
          <w:kern w:val="0"/>
        </w:rPr>
      </w:pPr>
    </w:p>
    <w:p w:rsidR="002B27FD" w:rsidRDefault="002B27FD" w:rsidP="002B27FD">
      <w:pPr>
        <w:suppressAutoHyphens/>
        <w:adjustRightInd w:val="0"/>
        <w:spacing w:line="360" w:lineRule="auto"/>
        <w:rPr>
          <w:color w:val="000000"/>
          <w:kern w:val="0"/>
        </w:rPr>
      </w:pPr>
    </w:p>
    <w:p w:rsidR="002B27FD" w:rsidRDefault="002B27FD" w:rsidP="002B27FD">
      <w:pPr>
        <w:suppressAutoHyphens/>
        <w:adjustRightInd w:val="0"/>
        <w:spacing w:line="360" w:lineRule="auto"/>
        <w:rPr>
          <w:color w:val="000000"/>
          <w:kern w:val="0"/>
        </w:rPr>
      </w:pPr>
    </w:p>
    <w:p w:rsidR="002B27FD" w:rsidRDefault="002B27FD" w:rsidP="002B27FD">
      <w:pPr>
        <w:suppressAutoHyphens/>
        <w:adjustRightInd w:val="0"/>
        <w:spacing w:line="360" w:lineRule="auto"/>
        <w:rPr>
          <w:color w:val="000000"/>
          <w:kern w:val="0"/>
        </w:rPr>
      </w:pPr>
    </w:p>
    <w:p w:rsidR="005810A3" w:rsidRPr="002B27FD" w:rsidRDefault="00294BD9" w:rsidP="002B27FD">
      <w:pPr>
        <w:suppressAutoHyphens/>
        <w:adjustRightInd w:val="0"/>
        <w:spacing w:line="360" w:lineRule="auto"/>
        <w:rPr>
          <w:b/>
          <w:color w:val="000000"/>
          <w:kern w:val="0"/>
          <w:sz w:val="28"/>
        </w:rPr>
      </w:pPr>
      <w:r w:rsidRPr="002B27FD">
        <w:rPr>
          <w:b/>
          <w:color w:val="000000"/>
          <w:kern w:val="0"/>
          <w:sz w:val="28"/>
        </w:rPr>
        <w:t>Baseline Characteristics:</w:t>
      </w:r>
    </w:p>
    <w:tbl>
      <w:tblPr>
        <w:tblStyle w:val="TableGrid"/>
        <w:tblW w:w="0" w:type="auto"/>
        <w:tblInd w:w="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843"/>
      </w:tblGrid>
      <w:tr w:rsidR="005810A3" w:rsidTr="005810A3">
        <w:tc>
          <w:tcPr>
            <w:tcW w:w="47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10A3" w:rsidRDefault="005810A3">
            <w:r>
              <w:rPr>
                <w:rFonts w:hint="eastAsia"/>
              </w:rPr>
              <w:t>Patient characteristics</w:t>
            </w:r>
          </w:p>
        </w:tc>
      </w:tr>
      <w:tr w:rsidR="005810A3" w:rsidTr="005810A3">
        <w:tc>
          <w:tcPr>
            <w:tcW w:w="2943" w:type="dxa"/>
            <w:tcBorders>
              <w:top w:val="single" w:sz="4" w:space="0" w:color="auto"/>
            </w:tcBorders>
          </w:tcPr>
          <w:p w:rsidR="005810A3" w:rsidRDefault="005810A3">
            <w:r>
              <w:rPr>
                <w:rFonts w:hint="eastAsia"/>
              </w:rPr>
              <w:t>Age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810A3" w:rsidRDefault="005810A3">
            <w:r>
              <w:rPr>
                <w:rFonts w:hint="eastAsia"/>
              </w:rPr>
              <w:t>52.3</w:t>
            </w:r>
            <w:r w:rsidRPr="00805A6F">
              <w:t>± 8.8</w:t>
            </w:r>
          </w:p>
        </w:tc>
      </w:tr>
      <w:tr w:rsidR="005810A3" w:rsidTr="005810A3">
        <w:tc>
          <w:tcPr>
            <w:tcW w:w="2943" w:type="dxa"/>
          </w:tcPr>
          <w:p w:rsidR="005810A3" w:rsidRDefault="005810A3">
            <w:r>
              <w:rPr>
                <w:rFonts w:hint="eastAsia"/>
              </w:rPr>
              <w:t>Disease duration (months)</w:t>
            </w:r>
          </w:p>
        </w:tc>
        <w:tc>
          <w:tcPr>
            <w:tcW w:w="1843" w:type="dxa"/>
          </w:tcPr>
          <w:p w:rsidR="005810A3" w:rsidRDefault="005810A3">
            <w:r w:rsidRPr="00805A6F">
              <w:rPr>
                <w:color w:val="000000"/>
                <w:kern w:val="0"/>
              </w:rPr>
              <w:t>4.9</w:t>
            </w:r>
            <w:r w:rsidRPr="00805A6F">
              <w:rPr>
                <w:rFonts w:eastAsia="MingLiU"/>
                <w:color w:val="000000"/>
                <w:kern w:val="0"/>
              </w:rPr>
              <w:t xml:space="preserve"> </w:t>
            </w:r>
            <w:r w:rsidRPr="00805A6F">
              <w:t>± 2.7</w:t>
            </w:r>
          </w:p>
        </w:tc>
      </w:tr>
      <w:tr w:rsidR="005810A3" w:rsidTr="005810A3">
        <w:tc>
          <w:tcPr>
            <w:tcW w:w="2943" w:type="dxa"/>
          </w:tcPr>
          <w:p w:rsidR="005810A3" w:rsidRDefault="005810A3">
            <w:r>
              <w:rPr>
                <w:rFonts w:hint="eastAsia"/>
              </w:rPr>
              <w:t>PRTEE (0~100)</w:t>
            </w:r>
          </w:p>
        </w:tc>
        <w:tc>
          <w:tcPr>
            <w:tcW w:w="1843" w:type="dxa"/>
          </w:tcPr>
          <w:p w:rsidR="005810A3" w:rsidRDefault="005810A3">
            <w:r w:rsidRPr="00805A6F">
              <w:rPr>
                <w:color w:val="000000"/>
                <w:kern w:val="0"/>
              </w:rPr>
              <w:t>46.3</w:t>
            </w:r>
            <w:r w:rsidRPr="00805A6F">
              <w:rPr>
                <w:rFonts w:eastAsia="MingLiU"/>
                <w:color w:val="000000"/>
                <w:kern w:val="0"/>
              </w:rPr>
              <w:t xml:space="preserve"> </w:t>
            </w:r>
            <w:r w:rsidRPr="00805A6F">
              <w:t>± 17.5</w:t>
            </w:r>
          </w:p>
        </w:tc>
      </w:tr>
      <w:tr w:rsidR="005810A3" w:rsidTr="005810A3">
        <w:tc>
          <w:tcPr>
            <w:tcW w:w="2943" w:type="dxa"/>
          </w:tcPr>
          <w:p w:rsidR="005810A3" w:rsidRDefault="005810A3">
            <w:r>
              <w:rPr>
                <w:rFonts w:hint="eastAsia"/>
              </w:rPr>
              <w:t>Gender (M/FM)</w:t>
            </w:r>
          </w:p>
        </w:tc>
        <w:tc>
          <w:tcPr>
            <w:tcW w:w="1843" w:type="dxa"/>
          </w:tcPr>
          <w:p w:rsidR="005810A3" w:rsidRDefault="005810A3">
            <w:r>
              <w:rPr>
                <w:rFonts w:hint="eastAsia"/>
              </w:rPr>
              <w:t>5/10</w:t>
            </w:r>
          </w:p>
        </w:tc>
      </w:tr>
      <w:tr w:rsidR="005810A3" w:rsidTr="005810A3">
        <w:tc>
          <w:tcPr>
            <w:tcW w:w="2943" w:type="dxa"/>
            <w:tcBorders>
              <w:bottom w:val="single" w:sz="4" w:space="0" w:color="auto"/>
            </w:tcBorders>
          </w:tcPr>
          <w:p w:rsidR="005810A3" w:rsidRDefault="005810A3">
            <w:r>
              <w:rPr>
                <w:rFonts w:hint="eastAsia"/>
              </w:rPr>
              <w:t>Handedness (R/L)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10A3" w:rsidRDefault="005810A3">
            <w:r>
              <w:rPr>
                <w:rFonts w:hint="eastAsia"/>
              </w:rPr>
              <w:t>14/1</w:t>
            </w:r>
          </w:p>
        </w:tc>
      </w:tr>
    </w:tbl>
    <w:p w:rsidR="00D56A0E" w:rsidRDefault="005810A3">
      <w:r>
        <w:rPr>
          <w:rFonts w:hint="eastAsia"/>
        </w:rPr>
        <w:t xml:space="preserve">    PRTEE, </w:t>
      </w:r>
      <w:r w:rsidRPr="005810A3">
        <w:t>The Patient-Rated Tennis Elbow Evaluation</w:t>
      </w:r>
    </w:p>
    <w:p w:rsidR="00B47E76" w:rsidRDefault="00B47E76"/>
    <w:p w:rsidR="00B47E76" w:rsidRDefault="00B47E76"/>
    <w:p w:rsidR="005539A3" w:rsidRDefault="005539A3" w:rsidP="005539A3">
      <w:pPr>
        <w:pStyle w:val="BodyText"/>
        <w:spacing w:line="240" w:lineRule="auto"/>
        <w:jc w:val="left"/>
        <w:rPr>
          <w:rFonts w:eastAsia="DFKai-SB"/>
          <w:kern w:val="0"/>
          <w:lang w:eastAsia="zh-TW"/>
        </w:rPr>
      </w:pPr>
    </w:p>
    <w:p w:rsidR="005539A3" w:rsidRDefault="005539A3" w:rsidP="005539A3">
      <w:pPr>
        <w:pStyle w:val="BodyText"/>
        <w:spacing w:line="240" w:lineRule="auto"/>
        <w:jc w:val="left"/>
        <w:rPr>
          <w:rFonts w:eastAsia="DFKai-SB"/>
          <w:kern w:val="0"/>
          <w:lang w:eastAsia="zh-TW"/>
        </w:rPr>
      </w:pPr>
    </w:p>
    <w:p w:rsidR="005539A3" w:rsidRDefault="005539A3" w:rsidP="005539A3">
      <w:pPr>
        <w:pStyle w:val="BodyText"/>
        <w:spacing w:line="240" w:lineRule="auto"/>
        <w:jc w:val="left"/>
        <w:rPr>
          <w:rFonts w:eastAsia="DFKai-SB"/>
          <w:kern w:val="0"/>
          <w:lang w:eastAsia="zh-TW"/>
        </w:rPr>
      </w:pPr>
    </w:p>
    <w:p w:rsidR="005539A3" w:rsidRDefault="005539A3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p w:rsidR="002B27FD" w:rsidRPr="002B27FD" w:rsidRDefault="002B27FD" w:rsidP="005539A3">
      <w:pPr>
        <w:pStyle w:val="BodyText"/>
        <w:spacing w:line="240" w:lineRule="auto"/>
        <w:jc w:val="left"/>
        <w:rPr>
          <w:rFonts w:eastAsia="DFKai-SB"/>
          <w:b/>
          <w:kern w:val="0"/>
          <w:sz w:val="28"/>
          <w:lang w:val="en-GB" w:eastAsia="zh-TW"/>
        </w:rPr>
      </w:pPr>
      <w:r w:rsidRPr="002B27FD">
        <w:rPr>
          <w:rFonts w:eastAsia="DFKai-SB"/>
          <w:b/>
          <w:kern w:val="0"/>
          <w:sz w:val="28"/>
          <w:lang w:val="en-GB" w:eastAsia="zh-TW"/>
        </w:rPr>
        <w:t>Outcome measures</w:t>
      </w:r>
    </w:p>
    <w:p w:rsidR="002B27FD" w:rsidRDefault="002B27FD" w:rsidP="005539A3">
      <w:pPr>
        <w:pStyle w:val="BodyText"/>
        <w:spacing w:line="240" w:lineRule="auto"/>
        <w:jc w:val="left"/>
        <w:rPr>
          <w:rFonts w:eastAsia="DFKai-SB"/>
          <w:kern w:val="0"/>
          <w:lang w:val="en-GB" w:eastAsia="zh-TW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256"/>
        <w:gridCol w:w="236"/>
        <w:gridCol w:w="1748"/>
        <w:gridCol w:w="236"/>
        <w:gridCol w:w="1749"/>
        <w:gridCol w:w="236"/>
        <w:gridCol w:w="1895"/>
      </w:tblGrid>
      <w:tr w:rsidR="005539A3" w:rsidRPr="0014739F" w:rsidTr="000F1FE8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9A3" w:rsidRPr="0014739F" w:rsidRDefault="005539A3" w:rsidP="000F1FE8"/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9A3" w:rsidRPr="0014739F" w:rsidRDefault="005539A3" w:rsidP="000F1FE8"/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9A3" w:rsidRPr="0014739F" w:rsidRDefault="005539A3" w:rsidP="000F1FE8">
            <w:r>
              <w:t>K</w:t>
            </w:r>
            <w:r w:rsidRPr="0014739F">
              <w:t>inesio taping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9A3" w:rsidRPr="0014739F" w:rsidRDefault="005539A3" w:rsidP="000F1FE8"/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9A3" w:rsidRPr="0014739F" w:rsidRDefault="005539A3" w:rsidP="000F1FE8">
            <w:r w:rsidRPr="0014739F">
              <w:t>Sham taping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9A3" w:rsidRPr="0014739F" w:rsidRDefault="005539A3" w:rsidP="000F1FE8"/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9A3" w:rsidRPr="0014739F" w:rsidRDefault="005539A3" w:rsidP="000F1FE8">
            <w:pPr>
              <w:jc w:val="center"/>
            </w:pPr>
            <w:r w:rsidRPr="005323FD">
              <w:rPr>
                <w:i/>
              </w:rPr>
              <w:t>P</w:t>
            </w:r>
            <w:r w:rsidRPr="0014739F">
              <w:t>-value</w:t>
            </w:r>
            <w:r>
              <w:t xml:space="preserve"> for difference between 2 tapes </w:t>
            </w:r>
          </w:p>
        </w:tc>
      </w:tr>
      <w:tr w:rsidR="005539A3" w:rsidRPr="0014739F" w:rsidTr="000F1FE8"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</w:tcPr>
          <w:p w:rsidR="005539A3" w:rsidRPr="0014739F" w:rsidRDefault="005539A3" w:rsidP="000F1FE8">
            <w:r w:rsidRPr="0014739F">
              <w:t>Pretest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:rsidR="005539A3" w:rsidRPr="0014739F" w:rsidRDefault="005539A3" w:rsidP="000F1FE8"/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5539A3" w:rsidRPr="0014739F" w:rsidRDefault="005539A3" w:rsidP="000F1FE8"/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:rsidR="005539A3" w:rsidRPr="0014739F" w:rsidRDefault="005539A3" w:rsidP="000F1FE8"/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</w:tcPr>
          <w:p w:rsidR="005539A3" w:rsidRPr="0014739F" w:rsidRDefault="005539A3" w:rsidP="000F1FE8"/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:rsidR="005539A3" w:rsidRPr="0014739F" w:rsidRDefault="005539A3" w:rsidP="000F1FE8"/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auto"/>
          </w:tcPr>
          <w:p w:rsidR="005539A3" w:rsidRPr="0014739F" w:rsidRDefault="005539A3" w:rsidP="000F1FE8">
            <w:pPr>
              <w:jc w:val="center"/>
            </w:pPr>
          </w:p>
        </w:tc>
      </w:tr>
      <w:tr w:rsidR="005539A3" w:rsidRPr="0014739F" w:rsidTr="000F1FE8">
        <w:tc>
          <w:tcPr>
            <w:tcW w:w="3256" w:type="dxa"/>
            <w:shd w:val="clear" w:color="auto" w:fill="auto"/>
          </w:tcPr>
          <w:p w:rsidR="005539A3" w:rsidRPr="0014739F" w:rsidRDefault="005539A3" w:rsidP="000F1FE8">
            <w:pPr>
              <w:jc w:val="right"/>
            </w:pPr>
            <w:r>
              <w:t>Pain</w:t>
            </w:r>
            <w:r w:rsidRPr="0014739F">
              <w:t>-1kg</w:t>
            </w:r>
            <w:r>
              <w:t xml:space="preserve"> (0-10)</w:t>
            </w:r>
            <w:r w:rsidRPr="0014739F"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8" w:type="dxa"/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 xml:space="preserve">4.4 </w:t>
            </w:r>
            <w:r w:rsidRPr="0014739F">
              <w:t xml:space="preserve">± </w:t>
            </w:r>
            <w:r w:rsidRPr="005323FD">
              <w:rPr>
                <w:rFonts w:eastAsia="MingLiU"/>
                <w:color w:val="000000"/>
                <w:kern w:val="0"/>
              </w:rPr>
              <w:t>2.4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9" w:type="dxa"/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 xml:space="preserve">3.3 </w:t>
            </w:r>
            <w:r w:rsidRPr="0014739F">
              <w:t xml:space="preserve">± </w:t>
            </w:r>
            <w:r w:rsidRPr="005323FD">
              <w:rPr>
                <w:rFonts w:eastAsia="MingLiU"/>
                <w:color w:val="000000"/>
                <w:kern w:val="0"/>
              </w:rPr>
              <w:t>2.3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895" w:type="dxa"/>
            <w:shd w:val="clear" w:color="auto" w:fill="auto"/>
          </w:tcPr>
          <w:p w:rsidR="005539A3" w:rsidRPr="005323FD" w:rsidRDefault="005539A3" w:rsidP="000F1FE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MingLiU"/>
                <w:color w:val="000000"/>
                <w:kern w:val="0"/>
              </w:rPr>
            </w:pPr>
            <w:r>
              <w:rPr>
                <w:rFonts w:eastAsia="MingLiU"/>
                <w:color w:val="000000"/>
                <w:kern w:val="0"/>
              </w:rPr>
              <w:t>0</w:t>
            </w:r>
            <w:r w:rsidRPr="005323FD">
              <w:rPr>
                <w:rFonts w:eastAsia="MingLiU"/>
                <w:color w:val="000000"/>
                <w:kern w:val="0"/>
              </w:rPr>
              <w:t>.120</w:t>
            </w:r>
          </w:p>
        </w:tc>
      </w:tr>
      <w:tr w:rsidR="005539A3" w:rsidRPr="0014739F" w:rsidTr="000F1FE8">
        <w:tc>
          <w:tcPr>
            <w:tcW w:w="3256" w:type="dxa"/>
            <w:shd w:val="clear" w:color="auto" w:fill="auto"/>
          </w:tcPr>
          <w:p w:rsidR="005539A3" w:rsidRPr="0014739F" w:rsidRDefault="005539A3" w:rsidP="000F1FE8">
            <w:pPr>
              <w:jc w:val="right"/>
            </w:pPr>
            <w:r>
              <w:t>Pain</w:t>
            </w:r>
            <w:r w:rsidRPr="0014739F">
              <w:t>-rest</w:t>
            </w:r>
            <w:r>
              <w:t xml:space="preserve"> (0-10)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8" w:type="dxa"/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 xml:space="preserve">1.7 </w:t>
            </w:r>
            <w:r w:rsidRPr="0014739F">
              <w:t xml:space="preserve">± </w:t>
            </w:r>
            <w:r w:rsidRPr="005323FD">
              <w:rPr>
                <w:rFonts w:eastAsia="MingLiU"/>
                <w:color w:val="000000"/>
                <w:kern w:val="0"/>
              </w:rPr>
              <w:t>2.1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9" w:type="dxa"/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 xml:space="preserve">2.1 </w:t>
            </w:r>
            <w:r w:rsidRPr="0014739F">
              <w:t xml:space="preserve">± </w:t>
            </w:r>
            <w:r w:rsidRPr="005323FD">
              <w:rPr>
                <w:rFonts w:eastAsia="MingLiU"/>
                <w:color w:val="000000"/>
                <w:kern w:val="0"/>
              </w:rPr>
              <w:t>2.1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895" w:type="dxa"/>
            <w:shd w:val="clear" w:color="auto" w:fill="auto"/>
          </w:tcPr>
          <w:p w:rsidR="005539A3" w:rsidRPr="005323FD" w:rsidRDefault="005539A3" w:rsidP="000F1FE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MingLiU"/>
                <w:color w:val="000000"/>
                <w:kern w:val="0"/>
              </w:rPr>
            </w:pPr>
            <w:r>
              <w:rPr>
                <w:rFonts w:eastAsia="MingLiU"/>
                <w:color w:val="000000"/>
                <w:kern w:val="0"/>
              </w:rPr>
              <w:t>0</w:t>
            </w:r>
            <w:r w:rsidRPr="005323FD">
              <w:rPr>
                <w:rFonts w:eastAsia="MingLiU"/>
                <w:color w:val="000000"/>
                <w:kern w:val="0"/>
              </w:rPr>
              <w:t>.465</w:t>
            </w:r>
          </w:p>
        </w:tc>
      </w:tr>
      <w:tr w:rsidR="005539A3" w:rsidRPr="0014739F" w:rsidTr="000F1FE8">
        <w:tc>
          <w:tcPr>
            <w:tcW w:w="3256" w:type="dxa"/>
            <w:shd w:val="clear" w:color="auto" w:fill="auto"/>
          </w:tcPr>
          <w:p w:rsidR="005539A3" w:rsidRPr="0014739F" w:rsidRDefault="005539A3" w:rsidP="000F1FE8">
            <w:pPr>
              <w:jc w:val="right"/>
            </w:pPr>
            <w:r>
              <w:t>PFG (kg)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8" w:type="dxa"/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 xml:space="preserve">10.70 </w:t>
            </w:r>
            <w:r w:rsidRPr="0014739F">
              <w:t xml:space="preserve">± </w:t>
            </w:r>
            <w:r w:rsidRPr="005323FD">
              <w:rPr>
                <w:rFonts w:eastAsia="MingLiU"/>
                <w:color w:val="000000"/>
                <w:kern w:val="0"/>
              </w:rPr>
              <w:t>8.03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9" w:type="dxa"/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 xml:space="preserve">12.59 </w:t>
            </w:r>
            <w:r w:rsidRPr="0014739F">
              <w:t xml:space="preserve">± </w:t>
            </w:r>
            <w:r w:rsidRPr="005323FD">
              <w:rPr>
                <w:rFonts w:eastAsia="MingLiU"/>
                <w:color w:val="000000"/>
                <w:kern w:val="0"/>
              </w:rPr>
              <w:t>8.44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895" w:type="dxa"/>
            <w:shd w:val="clear" w:color="auto" w:fill="auto"/>
          </w:tcPr>
          <w:p w:rsidR="005539A3" w:rsidRPr="005323FD" w:rsidRDefault="005539A3" w:rsidP="000F1FE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MingLiU"/>
                <w:color w:val="000000"/>
                <w:kern w:val="0"/>
              </w:rPr>
            </w:pPr>
            <w:r>
              <w:rPr>
                <w:rFonts w:eastAsia="MingLiU"/>
                <w:color w:val="000000"/>
                <w:kern w:val="0"/>
              </w:rPr>
              <w:t>0</w:t>
            </w:r>
            <w:r w:rsidRPr="005323FD">
              <w:rPr>
                <w:rFonts w:eastAsia="MingLiU"/>
                <w:color w:val="000000"/>
                <w:kern w:val="0"/>
              </w:rPr>
              <w:t>.265</w:t>
            </w:r>
          </w:p>
        </w:tc>
      </w:tr>
      <w:tr w:rsidR="005539A3" w:rsidRPr="0014739F" w:rsidTr="000F1FE8">
        <w:tc>
          <w:tcPr>
            <w:tcW w:w="3256" w:type="dxa"/>
            <w:shd w:val="clear" w:color="auto" w:fill="auto"/>
          </w:tcPr>
          <w:p w:rsidR="005539A3" w:rsidRPr="0014739F" w:rsidRDefault="005539A3" w:rsidP="000F1FE8">
            <w:pPr>
              <w:jc w:val="right"/>
            </w:pPr>
            <w:r w:rsidRPr="0014739F">
              <w:t>Pain threshold</w:t>
            </w:r>
            <w:r>
              <w:t xml:space="preserve"> </w:t>
            </w:r>
            <w:r w:rsidRPr="00082EFD">
              <w:t>(lbf)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8" w:type="dxa"/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 xml:space="preserve">3.1 </w:t>
            </w:r>
            <w:r w:rsidRPr="0014739F">
              <w:t xml:space="preserve">± </w:t>
            </w:r>
            <w:r w:rsidRPr="005323FD">
              <w:rPr>
                <w:rFonts w:eastAsia="MingLiU"/>
                <w:color w:val="000000"/>
                <w:kern w:val="0"/>
              </w:rPr>
              <w:t>2.6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9" w:type="dxa"/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 xml:space="preserve">2.5 </w:t>
            </w:r>
            <w:r w:rsidRPr="0014739F">
              <w:t>±</w:t>
            </w:r>
            <w:r>
              <w:t xml:space="preserve"> </w:t>
            </w:r>
            <w:r w:rsidRPr="005323FD">
              <w:rPr>
                <w:rFonts w:eastAsia="MingLiU"/>
                <w:color w:val="000000"/>
                <w:kern w:val="0"/>
              </w:rPr>
              <w:t>1.7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895" w:type="dxa"/>
            <w:shd w:val="clear" w:color="auto" w:fill="auto"/>
          </w:tcPr>
          <w:p w:rsidR="005539A3" w:rsidRPr="005323FD" w:rsidRDefault="005539A3" w:rsidP="000F1FE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MingLiU"/>
                <w:color w:val="000000"/>
                <w:kern w:val="0"/>
              </w:rPr>
            </w:pPr>
            <w:r>
              <w:rPr>
                <w:rFonts w:eastAsia="MingLiU"/>
                <w:color w:val="000000"/>
                <w:kern w:val="0"/>
              </w:rPr>
              <w:t>0</w:t>
            </w:r>
            <w:r w:rsidRPr="005323FD">
              <w:rPr>
                <w:rFonts w:eastAsia="MingLiU"/>
                <w:color w:val="000000"/>
                <w:kern w:val="0"/>
              </w:rPr>
              <w:t>.249</w:t>
            </w:r>
          </w:p>
        </w:tc>
      </w:tr>
      <w:tr w:rsidR="005539A3" w:rsidRPr="0014739F" w:rsidTr="000F1FE8">
        <w:tc>
          <w:tcPr>
            <w:tcW w:w="3256" w:type="dxa"/>
            <w:shd w:val="clear" w:color="auto" w:fill="auto"/>
          </w:tcPr>
          <w:p w:rsidR="005539A3" w:rsidRPr="0014739F" w:rsidRDefault="005539A3" w:rsidP="000F1FE8">
            <w:r w:rsidRPr="0014739F">
              <w:t>Posttest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8" w:type="dxa"/>
            <w:shd w:val="clear" w:color="auto" w:fill="auto"/>
          </w:tcPr>
          <w:p w:rsidR="005539A3" w:rsidRPr="0014739F" w:rsidRDefault="005539A3" w:rsidP="000F1FE8"/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9" w:type="dxa"/>
            <w:shd w:val="clear" w:color="auto" w:fill="auto"/>
          </w:tcPr>
          <w:p w:rsidR="005539A3" w:rsidRPr="0014739F" w:rsidRDefault="005539A3" w:rsidP="000F1FE8"/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895" w:type="dxa"/>
            <w:shd w:val="clear" w:color="auto" w:fill="auto"/>
          </w:tcPr>
          <w:p w:rsidR="005539A3" w:rsidRPr="0014739F" w:rsidRDefault="005539A3" w:rsidP="000F1FE8">
            <w:pPr>
              <w:jc w:val="center"/>
            </w:pPr>
          </w:p>
        </w:tc>
      </w:tr>
      <w:tr w:rsidR="005539A3" w:rsidRPr="005323FD" w:rsidTr="000F1FE8">
        <w:tc>
          <w:tcPr>
            <w:tcW w:w="3256" w:type="dxa"/>
            <w:shd w:val="clear" w:color="auto" w:fill="auto"/>
          </w:tcPr>
          <w:p w:rsidR="005539A3" w:rsidRPr="0014739F" w:rsidRDefault="005539A3" w:rsidP="000F1FE8">
            <w:pPr>
              <w:jc w:val="right"/>
            </w:pPr>
            <w:r>
              <w:t>Pain</w:t>
            </w:r>
            <w:r w:rsidRPr="0014739F">
              <w:t>-1kg</w:t>
            </w:r>
            <w:r>
              <w:t xml:space="preserve"> (0-10)</w:t>
            </w:r>
            <w:r w:rsidRPr="0014739F"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8" w:type="dxa"/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 xml:space="preserve">2.3 </w:t>
            </w:r>
            <w:r w:rsidRPr="0014739F">
              <w:t>± 2.0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9" w:type="dxa"/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 xml:space="preserve">2.7 </w:t>
            </w:r>
            <w:r w:rsidRPr="0014739F">
              <w:t xml:space="preserve">± </w:t>
            </w:r>
            <w:r w:rsidRPr="005323FD">
              <w:rPr>
                <w:rFonts w:eastAsia="MingLiU"/>
                <w:color w:val="000000"/>
                <w:kern w:val="0"/>
              </w:rPr>
              <w:t>2.1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895" w:type="dxa"/>
            <w:shd w:val="clear" w:color="auto" w:fill="auto"/>
          </w:tcPr>
          <w:p w:rsidR="005539A3" w:rsidRPr="005323FD" w:rsidRDefault="005539A3" w:rsidP="000F1FE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MingLiU"/>
                <w:color w:val="000000"/>
                <w:kern w:val="0"/>
              </w:rPr>
            </w:pPr>
            <w:r>
              <w:rPr>
                <w:rFonts w:eastAsia="MingLiU"/>
                <w:color w:val="000000"/>
                <w:kern w:val="0"/>
              </w:rPr>
              <w:t>0</w:t>
            </w:r>
            <w:r w:rsidRPr="005323FD">
              <w:rPr>
                <w:rFonts w:eastAsia="MingLiU"/>
                <w:color w:val="000000"/>
                <w:kern w:val="0"/>
              </w:rPr>
              <w:t>.485</w:t>
            </w:r>
          </w:p>
        </w:tc>
      </w:tr>
      <w:tr w:rsidR="005539A3" w:rsidRPr="0014739F" w:rsidTr="000F1FE8">
        <w:tc>
          <w:tcPr>
            <w:tcW w:w="3256" w:type="dxa"/>
            <w:shd w:val="clear" w:color="auto" w:fill="auto"/>
          </w:tcPr>
          <w:p w:rsidR="005539A3" w:rsidRPr="0014739F" w:rsidRDefault="005539A3" w:rsidP="000F1FE8">
            <w:pPr>
              <w:jc w:val="right"/>
            </w:pPr>
            <w:r>
              <w:t>Pain</w:t>
            </w:r>
            <w:r w:rsidRPr="0014739F">
              <w:t>-rest</w:t>
            </w:r>
            <w:r>
              <w:t xml:space="preserve"> (0-10)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8" w:type="dxa"/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 xml:space="preserve">1.0 </w:t>
            </w:r>
            <w:r w:rsidRPr="0014739F">
              <w:t xml:space="preserve">± </w:t>
            </w:r>
            <w:r w:rsidRPr="005323FD">
              <w:rPr>
                <w:rFonts w:eastAsia="MingLiU"/>
                <w:color w:val="000000"/>
                <w:kern w:val="0"/>
              </w:rPr>
              <w:t>1.3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9" w:type="dxa"/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 xml:space="preserve">1.5 </w:t>
            </w:r>
            <w:r w:rsidRPr="0014739F">
              <w:t xml:space="preserve">± </w:t>
            </w:r>
            <w:r w:rsidRPr="005323FD">
              <w:rPr>
                <w:rFonts w:eastAsia="MingLiU"/>
                <w:color w:val="000000"/>
                <w:kern w:val="0"/>
              </w:rPr>
              <w:t>1.6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895" w:type="dxa"/>
            <w:shd w:val="clear" w:color="auto" w:fill="auto"/>
          </w:tcPr>
          <w:p w:rsidR="005539A3" w:rsidRPr="005323FD" w:rsidRDefault="005539A3" w:rsidP="000F1FE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MingLiU"/>
                <w:color w:val="000000"/>
                <w:kern w:val="0"/>
              </w:rPr>
            </w:pPr>
            <w:r>
              <w:rPr>
                <w:rFonts w:eastAsia="MingLiU"/>
                <w:color w:val="000000"/>
                <w:kern w:val="0"/>
              </w:rPr>
              <w:t>0</w:t>
            </w:r>
            <w:r w:rsidRPr="005323FD">
              <w:rPr>
                <w:rFonts w:eastAsia="MingLiU"/>
                <w:color w:val="000000"/>
                <w:kern w:val="0"/>
              </w:rPr>
              <w:t>.220</w:t>
            </w:r>
          </w:p>
        </w:tc>
      </w:tr>
      <w:tr w:rsidR="005539A3" w:rsidRPr="0014739F" w:rsidTr="000F1FE8">
        <w:tc>
          <w:tcPr>
            <w:tcW w:w="3256" w:type="dxa"/>
            <w:shd w:val="clear" w:color="auto" w:fill="auto"/>
          </w:tcPr>
          <w:p w:rsidR="005539A3" w:rsidRPr="0014739F" w:rsidRDefault="005539A3" w:rsidP="000F1FE8">
            <w:pPr>
              <w:jc w:val="right"/>
            </w:pPr>
            <w:r>
              <w:t>PFG (kg)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8" w:type="dxa"/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 xml:space="preserve">14.02 </w:t>
            </w:r>
            <w:r w:rsidRPr="0014739F">
              <w:t xml:space="preserve">± </w:t>
            </w:r>
            <w:r w:rsidRPr="005323FD">
              <w:rPr>
                <w:rFonts w:eastAsia="MingLiU"/>
                <w:color w:val="000000"/>
                <w:kern w:val="0"/>
              </w:rPr>
              <w:t>10.56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9" w:type="dxa"/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 xml:space="preserve">15.01 </w:t>
            </w:r>
            <w:r w:rsidRPr="0014739F">
              <w:t xml:space="preserve">± </w:t>
            </w:r>
            <w:r w:rsidRPr="005323FD">
              <w:rPr>
                <w:rFonts w:eastAsia="MingLiU"/>
                <w:color w:val="000000"/>
                <w:kern w:val="0"/>
              </w:rPr>
              <w:t>10.47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895" w:type="dxa"/>
            <w:shd w:val="clear" w:color="auto" w:fill="auto"/>
          </w:tcPr>
          <w:p w:rsidR="005539A3" w:rsidRPr="005323FD" w:rsidRDefault="005539A3" w:rsidP="000F1FE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MingLiU"/>
                <w:color w:val="000000"/>
                <w:kern w:val="0"/>
              </w:rPr>
            </w:pPr>
            <w:r>
              <w:rPr>
                <w:rFonts w:eastAsia="MingLiU"/>
                <w:color w:val="000000"/>
                <w:kern w:val="0"/>
              </w:rPr>
              <w:t>0</w:t>
            </w:r>
            <w:r w:rsidRPr="005323FD">
              <w:rPr>
                <w:rFonts w:eastAsia="MingLiU"/>
                <w:color w:val="000000"/>
                <w:kern w:val="0"/>
              </w:rPr>
              <w:t>.317</w:t>
            </w:r>
          </w:p>
        </w:tc>
      </w:tr>
      <w:tr w:rsidR="005539A3" w:rsidRPr="0014739F" w:rsidTr="000F1FE8">
        <w:tc>
          <w:tcPr>
            <w:tcW w:w="3256" w:type="dxa"/>
            <w:shd w:val="clear" w:color="auto" w:fill="auto"/>
          </w:tcPr>
          <w:p w:rsidR="005539A3" w:rsidRPr="0014739F" w:rsidRDefault="005539A3" w:rsidP="000F1FE8">
            <w:pPr>
              <w:jc w:val="right"/>
            </w:pPr>
            <w:r w:rsidRPr="0014739F">
              <w:t>Pain threshold</w:t>
            </w:r>
            <w:r>
              <w:t xml:space="preserve"> </w:t>
            </w:r>
            <w:r w:rsidRPr="00082EFD">
              <w:t>(lbf)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8" w:type="dxa"/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 xml:space="preserve">3.9 </w:t>
            </w:r>
            <w:r w:rsidRPr="0014739F">
              <w:t xml:space="preserve">± </w:t>
            </w:r>
            <w:r w:rsidRPr="005323FD">
              <w:rPr>
                <w:rFonts w:eastAsia="MingLiU"/>
                <w:color w:val="000000"/>
                <w:kern w:val="0"/>
              </w:rPr>
              <w:t>4.1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9" w:type="dxa"/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 xml:space="preserve">3.5 </w:t>
            </w:r>
            <w:r w:rsidRPr="0014739F">
              <w:t xml:space="preserve">± </w:t>
            </w:r>
            <w:r w:rsidRPr="005323FD">
              <w:rPr>
                <w:rFonts w:eastAsia="MingLiU"/>
                <w:color w:val="000000"/>
                <w:kern w:val="0"/>
              </w:rPr>
              <w:t>4.1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895" w:type="dxa"/>
            <w:shd w:val="clear" w:color="auto" w:fill="auto"/>
          </w:tcPr>
          <w:p w:rsidR="005539A3" w:rsidRPr="005323FD" w:rsidRDefault="005539A3" w:rsidP="000F1FE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MingLiU"/>
                <w:color w:val="000000"/>
                <w:kern w:val="0"/>
              </w:rPr>
            </w:pPr>
            <w:r>
              <w:rPr>
                <w:rFonts w:eastAsia="MingLiU"/>
                <w:color w:val="000000"/>
                <w:kern w:val="0"/>
              </w:rPr>
              <w:t>0</w:t>
            </w:r>
            <w:r w:rsidRPr="005323FD">
              <w:rPr>
                <w:rFonts w:eastAsia="MingLiU"/>
                <w:color w:val="000000"/>
                <w:kern w:val="0"/>
              </w:rPr>
              <w:t>.074</w:t>
            </w:r>
          </w:p>
        </w:tc>
      </w:tr>
      <w:tr w:rsidR="005539A3" w:rsidRPr="0014739F" w:rsidTr="000F1FE8">
        <w:tc>
          <w:tcPr>
            <w:tcW w:w="3256" w:type="dxa"/>
            <w:shd w:val="clear" w:color="auto" w:fill="auto"/>
          </w:tcPr>
          <w:p w:rsidR="005539A3" w:rsidRPr="0014739F" w:rsidRDefault="005539A3" w:rsidP="000F1FE8">
            <w:r w:rsidRPr="0014739F">
              <w:t>Change (posttest-pretest)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8" w:type="dxa"/>
            <w:shd w:val="clear" w:color="auto" w:fill="auto"/>
          </w:tcPr>
          <w:p w:rsidR="005539A3" w:rsidRPr="0014739F" w:rsidRDefault="005539A3" w:rsidP="000F1FE8"/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9" w:type="dxa"/>
            <w:shd w:val="clear" w:color="auto" w:fill="auto"/>
          </w:tcPr>
          <w:p w:rsidR="005539A3" w:rsidRPr="0014739F" w:rsidRDefault="005539A3" w:rsidP="000F1FE8"/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895" w:type="dxa"/>
            <w:shd w:val="clear" w:color="auto" w:fill="auto"/>
          </w:tcPr>
          <w:p w:rsidR="005539A3" w:rsidRPr="0014739F" w:rsidRDefault="005539A3" w:rsidP="000F1FE8">
            <w:pPr>
              <w:jc w:val="center"/>
            </w:pPr>
          </w:p>
        </w:tc>
      </w:tr>
      <w:tr w:rsidR="005539A3" w:rsidRPr="0014739F" w:rsidTr="000F1FE8">
        <w:tc>
          <w:tcPr>
            <w:tcW w:w="3256" w:type="dxa"/>
            <w:shd w:val="clear" w:color="auto" w:fill="auto"/>
          </w:tcPr>
          <w:p w:rsidR="005539A3" w:rsidRPr="0014739F" w:rsidRDefault="005539A3" w:rsidP="000F1FE8">
            <w:pPr>
              <w:jc w:val="right"/>
            </w:pPr>
            <w:r>
              <w:t>Pain</w:t>
            </w:r>
            <w:r w:rsidRPr="0014739F">
              <w:t>-1kg</w:t>
            </w:r>
            <w:r>
              <w:t xml:space="preserve"> (0-10)</w:t>
            </w:r>
            <w:r w:rsidRPr="0014739F"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8" w:type="dxa"/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 xml:space="preserve">-2.1 </w:t>
            </w:r>
            <w:r w:rsidRPr="0014739F">
              <w:t xml:space="preserve">± </w:t>
            </w:r>
            <w:r w:rsidRPr="005323FD">
              <w:rPr>
                <w:rFonts w:eastAsia="MingLiU"/>
                <w:color w:val="000000"/>
                <w:kern w:val="0"/>
              </w:rPr>
              <w:t>1.6</w:t>
            </w:r>
            <w:r>
              <w:rPr>
                <w:rFonts w:eastAsia="MingLiU"/>
                <w:color w:val="000000"/>
                <w:kern w:val="0"/>
              </w:rPr>
              <w:t>*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9" w:type="dxa"/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>-</w:t>
            </w:r>
            <w:r>
              <w:rPr>
                <w:rFonts w:eastAsia="MingLiU"/>
                <w:color w:val="000000"/>
                <w:kern w:val="0"/>
              </w:rPr>
              <w:t>0</w:t>
            </w:r>
            <w:r w:rsidRPr="005323FD">
              <w:rPr>
                <w:rFonts w:eastAsia="MingLiU"/>
                <w:color w:val="000000"/>
                <w:kern w:val="0"/>
              </w:rPr>
              <w:t xml:space="preserve">.7 </w:t>
            </w:r>
            <w:r w:rsidRPr="0014739F">
              <w:t xml:space="preserve">± </w:t>
            </w:r>
            <w:r>
              <w:t>0</w:t>
            </w:r>
            <w:r w:rsidRPr="005323FD">
              <w:rPr>
                <w:rFonts w:eastAsia="MingLiU"/>
                <w:color w:val="000000"/>
                <w:kern w:val="0"/>
              </w:rPr>
              <w:t>.8</w:t>
            </w:r>
            <w:r>
              <w:rPr>
                <w:rFonts w:eastAsia="MingLiU"/>
                <w:color w:val="000000"/>
                <w:kern w:val="0"/>
              </w:rPr>
              <w:t>*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895" w:type="dxa"/>
            <w:shd w:val="clear" w:color="auto" w:fill="auto"/>
          </w:tcPr>
          <w:p w:rsidR="005539A3" w:rsidRPr="007C2BF5" w:rsidRDefault="005539A3" w:rsidP="000F1FE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MingLiU"/>
                <w:b/>
                <w:color w:val="000000"/>
                <w:kern w:val="0"/>
              </w:rPr>
            </w:pPr>
            <w:r w:rsidRPr="007C2BF5">
              <w:rPr>
                <w:rFonts w:eastAsia="MingLiU"/>
                <w:b/>
                <w:color w:val="000000"/>
                <w:kern w:val="0"/>
              </w:rPr>
              <w:t>0.015</w:t>
            </w:r>
          </w:p>
        </w:tc>
      </w:tr>
      <w:tr w:rsidR="005539A3" w:rsidRPr="0014739F" w:rsidTr="000F1FE8">
        <w:tc>
          <w:tcPr>
            <w:tcW w:w="3256" w:type="dxa"/>
            <w:shd w:val="clear" w:color="auto" w:fill="auto"/>
          </w:tcPr>
          <w:p w:rsidR="005539A3" w:rsidRPr="0014739F" w:rsidRDefault="005539A3" w:rsidP="000F1FE8">
            <w:pPr>
              <w:jc w:val="right"/>
            </w:pPr>
            <w:r>
              <w:t>Pain</w:t>
            </w:r>
            <w:r w:rsidRPr="0014739F">
              <w:t>-rest</w:t>
            </w:r>
            <w:r>
              <w:t xml:space="preserve"> (0-10)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8" w:type="dxa"/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>-</w:t>
            </w:r>
            <w:r>
              <w:rPr>
                <w:rFonts w:eastAsia="MingLiU"/>
                <w:color w:val="000000"/>
                <w:kern w:val="0"/>
              </w:rPr>
              <w:t>0</w:t>
            </w:r>
            <w:r w:rsidRPr="005323FD">
              <w:rPr>
                <w:rFonts w:eastAsia="MingLiU"/>
                <w:color w:val="000000"/>
                <w:kern w:val="0"/>
              </w:rPr>
              <w:t xml:space="preserve">.7 </w:t>
            </w:r>
            <w:r w:rsidRPr="0014739F">
              <w:t xml:space="preserve">± </w:t>
            </w:r>
            <w:r w:rsidRPr="005323FD">
              <w:rPr>
                <w:rFonts w:eastAsia="MingLiU"/>
                <w:color w:val="000000"/>
                <w:kern w:val="0"/>
              </w:rPr>
              <w:t>1.5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9" w:type="dxa"/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>-</w:t>
            </w:r>
            <w:r>
              <w:rPr>
                <w:rFonts w:eastAsia="MingLiU"/>
                <w:color w:val="000000"/>
                <w:kern w:val="0"/>
              </w:rPr>
              <w:t>0</w:t>
            </w:r>
            <w:r w:rsidRPr="005323FD">
              <w:rPr>
                <w:rFonts w:eastAsia="MingLiU"/>
                <w:color w:val="000000"/>
                <w:kern w:val="0"/>
              </w:rPr>
              <w:t xml:space="preserve">.6 </w:t>
            </w:r>
            <w:r w:rsidRPr="0014739F">
              <w:t xml:space="preserve">± </w:t>
            </w:r>
            <w:r>
              <w:t>0</w:t>
            </w:r>
            <w:r w:rsidRPr="005323FD">
              <w:rPr>
                <w:rFonts w:eastAsia="MingLiU"/>
                <w:color w:val="000000"/>
                <w:kern w:val="0"/>
              </w:rPr>
              <w:t>.7</w:t>
            </w:r>
            <w:r>
              <w:rPr>
                <w:rFonts w:eastAsia="MingLiU"/>
                <w:color w:val="000000"/>
                <w:kern w:val="0"/>
              </w:rPr>
              <w:t>*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895" w:type="dxa"/>
            <w:shd w:val="clear" w:color="auto" w:fill="auto"/>
          </w:tcPr>
          <w:p w:rsidR="005539A3" w:rsidRPr="005323FD" w:rsidRDefault="005539A3" w:rsidP="000F1FE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MingLiU"/>
                <w:color w:val="000000"/>
                <w:kern w:val="0"/>
              </w:rPr>
            </w:pPr>
            <w:r>
              <w:rPr>
                <w:rFonts w:eastAsia="MingLiU"/>
                <w:color w:val="000000"/>
                <w:kern w:val="0"/>
              </w:rPr>
              <w:t>0</w:t>
            </w:r>
            <w:r w:rsidRPr="005323FD">
              <w:rPr>
                <w:rFonts w:eastAsia="MingLiU"/>
                <w:color w:val="000000"/>
                <w:kern w:val="0"/>
              </w:rPr>
              <w:t>.860</w:t>
            </w:r>
          </w:p>
        </w:tc>
      </w:tr>
      <w:tr w:rsidR="005539A3" w:rsidRPr="0014739F" w:rsidTr="000F1FE8">
        <w:tc>
          <w:tcPr>
            <w:tcW w:w="3256" w:type="dxa"/>
            <w:shd w:val="clear" w:color="auto" w:fill="auto"/>
          </w:tcPr>
          <w:p w:rsidR="005539A3" w:rsidRPr="0014739F" w:rsidRDefault="005539A3" w:rsidP="000F1FE8">
            <w:pPr>
              <w:jc w:val="right"/>
            </w:pPr>
            <w:r>
              <w:t>PFG (kg)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8" w:type="dxa"/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 xml:space="preserve">3.31 </w:t>
            </w:r>
            <w:r w:rsidRPr="0014739F">
              <w:t xml:space="preserve">± </w:t>
            </w:r>
            <w:r w:rsidRPr="005323FD">
              <w:rPr>
                <w:rFonts w:eastAsia="MingLiU"/>
                <w:color w:val="000000"/>
                <w:kern w:val="0"/>
              </w:rPr>
              <w:t>5.05</w:t>
            </w:r>
            <w:r>
              <w:rPr>
                <w:rFonts w:eastAsia="MingLiU"/>
                <w:color w:val="000000"/>
                <w:kern w:val="0"/>
              </w:rPr>
              <w:t>*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749" w:type="dxa"/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 xml:space="preserve">2.43 </w:t>
            </w:r>
            <w:r w:rsidRPr="0014739F">
              <w:t xml:space="preserve">± </w:t>
            </w:r>
            <w:r w:rsidRPr="005323FD">
              <w:rPr>
                <w:rFonts w:eastAsia="MingLiU"/>
                <w:color w:val="000000"/>
                <w:kern w:val="0"/>
              </w:rPr>
              <w:t>3.31</w:t>
            </w:r>
            <w:r>
              <w:rPr>
                <w:rFonts w:eastAsia="MingLiU"/>
                <w:color w:val="000000"/>
                <w:kern w:val="0"/>
              </w:rPr>
              <w:t>*</w:t>
            </w:r>
          </w:p>
        </w:tc>
        <w:tc>
          <w:tcPr>
            <w:tcW w:w="236" w:type="dxa"/>
            <w:shd w:val="clear" w:color="auto" w:fill="auto"/>
          </w:tcPr>
          <w:p w:rsidR="005539A3" w:rsidRPr="0014739F" w:rsidRDefault="005539A3" w:rsidP="000F1FE8"/>
        </w:tc>
        <w:tc>
          <w:tcPr>
            <w:tcW w:w="1895" w:type="dxa"/>
            <w:shd w:val="clear" w:color="auto" w:fill="auto"/>
          </w:tcPr>
          <w:p w:rsidR="005539A3" w:rsidRPr="005323FD" w:rsidRDefault="005539A3" w:rsidP="000F1FE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MingLiU"/>
                <w:color w:val="000000"/>
                <w:kern w:val="0"/>
              </w:rPr>
            </w:pPr>
            <w:r>
              <w:rPr>
                <w:rFonts w:eastAsia="MingLiU"/>
                <w:color w:val="000000"/>
                <w:kern w:val="0"/>
              </w:rPr>
              <w:t>0</w:t>
            </w:r>
            <w:r w:rsidRPr="005323FD">
              <w:rPr>
                <w:rFonts w:eastAsia="MingLiU"/>
                <w:color w:val="000000"/>
                <w:kern w:val="0"/>
              </w:rPr>
              <w:t>.435</w:t>
            </w:r>
          </w:p>
        </w:tc>
      </w:tr>
      <w:tr w:rsidR="005539A3" w:rsidRPr="0014739F" w:rsidTr="000F1FE8"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5539A3" w:rsidRPr="0014739F" w:rsidRDefault="005539A3" w:rsidP="000F1FE8">
            <w:pPr>
              <w:jc w:val="right"/>
            </w:pPr>
            <w:r w:rsidRPr="0014739F">
              <w:t>Pain threshold</w:t>
            </w:r>
            <w:r>
              <w:t xml:space="preserve"> </w:t>
            </w:r>
            <w:r w:rsidRPr="00082EFD">
              <w:t>(lbf)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5539A3" w:rsidRPr="0014739F" w:rsidRDefault="005539A3" w:rsidP="000F1FE8"/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</w:tcPr>
          <w:p w:rsidR="005539A3" w:rsidRPr="0014739F" w:rsidRDefault="005539A3" w:rsidP="000F1FE8">
            <w:r>
              <w:rPr>
                <w:rFonts w:eastAsia="MingLiU"/>
                <w:color w:val="000000"/>
                <w:kern w:val="0"/>
              </w:rPr>
              <w:t>0</w:t>
            </w:r>
            <w:r w:rsidRPr="005323FD">
              <w:rPr>
                <w:rFonts w:eastAsia="MingLiU"/>
                <w:color w:val="000000"/>
                <w:kern w:val="0"/>
              </w:rPr>
              <w:t xml:space="preserve">.8 </w:t>
            </w:r>
            <w:r w:rsidRPr="0014739F">
              <w:t xml:space="preserve">± </w:t>
            </w:r>
            <w:r w:rsidRPr="005323FD">
              <w:rPr>
                <w:rFonts w:eastAsia="MingLiU"/>
                <w:color w:val="000000"/>
                <w:kern w:val="0"/>
              </w:rPr>
              <w:t>1.6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5539A3" w:rsidRPr="0014739F" w:rsidRDefault="005539A3" w:rsidP="000F1FE8"/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:rsidR="005539A3" w:rsidRPr="0014739F" w:rsidRDefault="005539A3" w:rsidP="000F1FE8">
            <w:r w:rsidRPr="005323FD">
              <w:rPr>
                <w:rFonts w:eastAsia="MingLiU"/>
                <w:color w:val="000000"/>
                <w:kern w:val="0"/>
              </w:rPr>
              <w:t xml:space="preserve">1.0 </w:t>
            </w:r>
            <w:r w:rsidRPr="0014739F">
              <w:t xml:space="preserve">± </w:t>
            </w:r>
            <w:r w:rsidRPr="005323FD">
              <w:rPr>
                <w:rFonts w:eastAsia="MingLiU"/>
                <w:color w:val="000000"/>
                <w:kern w:val="0"/>
              </w:rPr>
              <w:t>3.2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5539A3" w:rsidRPr="0014739F" w:rsidRDefault="005539A3" w:rsidP="000F1FE8"/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auto"/>
          </w:tcPr>
          <w:p w:rsidR="005539A3" w:rsidRPr="005323FD" w:rsidRDefault="005539A3" w:rsidP="000F1FE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eastAsia="MingLiU"/>
                <w:color w:val="000000"/>
                <w:kern w:val="0"/>
              </w:rPr>
            </w:pPr>
            <w:r>
              <w:rPr>
                <w:rFonts w:eastAsia="MingLiU"/>
                <w:color w:val="000000"/>
                <w:kern w:val="0"/>
              </w:rPr>
              <w:t>0</w:t>
            </w:r>
            <w:r w:rsidRPr="005323FD">
              <w:rPr>
                <w:rFonts w:eastAsia="MingLiU"/>
                <w:color w:val="000000"/>
                <w:kern w:val="0"/>
              </w:rPr>
              <w:t>.749</w:t>
            </w:r>
          </w:p>
        </w:tc>
      </w:tr>
    </w:tbl>
    <w:p w:rsidR="005539A3" w:rsidRPr="00160953" w:rsidRDefault="005539A3" w:rsidP="005539A3">
      <w:pPr>
        <w:pStyle w:val="BodyText"/>
        <w:spacing w:line="240" w:lineRule="auto"/>
        <w:jc w:val="left"/>
        <w:rPr>
          <w:lang w:val="en-US" w:eastAsia="zh-TW"/>
        </w:rPr>
      </w:pPr>
      <w:r w:rsidRPr="00805A6F">
        <w:rPr>
          <w:lang w:eastAsia="zh-TW"/>
        </w:rPr>
        <w:t>Pain-1</w:t>
      </w:r>
      <w:r>
        <w:rPr>
          <w:lang w:val="en-US" w:eastAsia="zh-TW"/>
        </w:rPr>
        <w:t xml:space="preserve"> </w:t>
      </w:r>
      <w:r w:rsidRPr="00805A6F">
        <w:rPr>
          <w:lang w:eastAsia="zh-TW"/>
        </w:rPr>
        <w:t xml:space="preserve">kg, pain </w:t>
      </w:r>
      <w:r>
        <w:rPr>
          <w:lang w:val="en-US" w:eastAsia="zh-TW"/>
        </w:rPr>
        <w:t>when</w:t>
      </w:r>
      <w:r w:rsidRPr="00805A6F">
        <w:rPr>
          <w:lang w:eastAsia="zh-TW"/>
        </w:rPr>
        <w:t xml:space="preserve"> holding </w:t>
      </w:r>
      <w:r>
        <w:rPr>
          <w:lang w:val="en-US" w:eastAsia="zh-TW"/>
        </w:rPr>
        <w:t>a 1</w:t>
      </w:r>
      <w:r w:rsidRPr="00805A6F">
        <w:rPr>
          <w:lang w:eastAsia="zh-TW"/>
        </w:rPr>
        <w:t>-kg weight; PFG, pa</w:t>
      </w:r>
      <w:r>
        <w:rPr>
          <w:lang w:val="en-US" w:eastAsia="zh-TW"/>
        </w:rPr>
        <w:t>i</w:t>
      </w:r>
      <w:r w:rsidRPr="00805A6F">
        <w:rPr>
          <w:lang w:eastAsia="zh-TW"/>
        </w:rPr>
        <w:t xml:space="preserve">n-free grip strength; * significant difference in </w:t>
      </w:r>
      <w:r>
        <w:rPr>
          <w:lang w:val="en-US" w:eastAsia="zh-TW"/>
        </w:rPr>
        <w:t xml:space="preserve">the </w:t>
      </w:r>
      <w:r w:rsidRPr="00805A6F">
        <w:rPr>
          <w:lang w:eastAsia="zh-TW"/>
        </w:rPr>
        <w:t>posttest-pretest change (</w:t>
      </w:r>
      <w:r>
        <w:rPr>
          <w:i/>
          <w:lang w:val="en-US" w:eastAsia="zh-TW"/>
        </w:rPr>
        <w:t>p</w:t>
      </w:r>
      <w:r w:rsidRPr="00805A6F">
        <w:rPr>
          <w:lang w:eastAsia="zh-TW"/>
        </w:rPr>
        <w:t>&lt;0.05).</w:t>
      </w:r>
    </w:p>
    <w:p w:rsidR="00B47E76" w:rsidRDefault="00B47E76"/>
    <w:p w:rsidR="00C7732F" w:rsidRDefault="00C7732F"/>
    <w:p w:rsidR="002B27FD" w:rsidRDefault="002B27FD"/>
    <w:p w:rsidR="002B27FD" w:rsidRDefault="002B27FD"/>
    <w:p w:rsidR="002B27FD" w:rsidRDefault="002B27FD"/>
    <w:p w:rsidR="002B27FD" w:rsidRDefault="002B27FD"/>
    <w:p w:rsidR="002B27FD" w:rsidRDefault="002B27FD"/>
    <w:p w:rsidR="002B27FD" w:rsidRDefault="002B27FD"/>
    <w:p w:rsidR="002B27FD" w:rsidRDefault="002B27FD"/>
    <w:p w:rsidR="002B27FD" w:rsidRDefault="002B27FD"/>
    <w:p w:rsidR="002B27FD" w:rsidRDefault="002B27FD"/>
    <w:p w:rsidR="002B27FD" w:rsidRDefault="002B27FD"/>
    <w:p w:rsidR="002B27FD" w:rsidRDefault="002B27FD"/>
    <w:p w:rsidR="002B27FD" w:rsidRDefault="002B27FD"/>
    <w:p w:rsidR="002B27FD" w:rsidRDefault="002B27FD"/>
    <w:p w:rsidR="002B27FD" w:rsidRDefault="002B27FD"/>
    <w:p w:rsidR="002B27FD" w:rsidRDefault="002B27FD"/>
    <w:p w:rsidR="002B27FD" w:rsidRDefault="002B27FD"/>
    <w:p w:rsidR="00C7732F" w:rsidRPr="002B27FD" w:rsidRDefault="002B27FD">
      <w:pPr>
        <w:rPr>
          <w:b/>
          <w:sz w:val="28"/>
        </w:rPr>
      </w:pPr>
      <w:r>
        <w:rPr>
          <w:b/>
          <w:sz w:val="28"/>
        </w:rPr>
        <w:t>Adverse Events</w:t>
      </w:r>
    </w:p>
    <w:p w:rsidR="00C7732F" w:rsidRPr="005539A3" w:rsidRDefault="00C7732F">
      <w:r>
        <w:rPr>
          <w:rFonts w:hint="eastAsia"/>
        </w:rPr>
        <w:t xml:space="preserve">No adverse events were found during the study </w:t>
      </w:r>
      <w:r>
        <w:t>period.</w:t>
      </w:r>
      <w:bookmarkStart w:id="0" w:name="_GoBack"/>
      <w:bookmarkEnd w:id="0"/>
    </w:p>
    <w:sectPr w:rsidR="00C7732F" w:rsidRPr="005539A3" w:rsidSect="005810A3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7FD" w:rsidRDefault="002B27FD" w:rsidP="002B27FD">
      <w:r>
        <w:separator/>
      </w:r>
    </w:p>
  </w:endnote>
  <w:endnote w:type="continuationSeparator" w:id="0">
    <w:p w:rsidR="002B27FD" w:rsidRDefault="002B27FD" w:rsidP="002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9821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7FD" w:rsidRDefault="002B27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27FD" w:rsidRDefault="002B27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7FD" w:rsidRDefault="002B27FD" w:rsidP="002B27FD">
      <w:r>
        <w:separator/>
      </w:r>
    </w:p>
  </w:footnote>
  <w:footnote w:type="continuationSeparator" w:id="0">
    <w:p w:rsidR="002B27FD" w:rsidRDefault="002B27FD" w:rsidP="002B2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A3"/>
    <w:rsid w:val="00294BD9"/>
    <w:rsid w:val="002B27FD"/>
    <w:rsid w:val="005539A3"/>
    <w:rsid w:val="005810A3"/>
    <w:rsid w:val="00613009"/>
    <w:rsid w:val="0090149B"/>
    <w:rsid w:val="00B47E76"/>
    <w:rsid w:val="00C7732F"/>
    <w:rsid w:val="00D5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0A3"/>
    <w:pPr>
      <w:widowControl w:val="0"/>
    </w:pPr>
    <w:rPr>
      <w:rFonts w:ascii="Times New Roman" w:eastAsia="PMingLiU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1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A3"/>
    <w:rPr>
      <w:rFonts w:asciiTheme="majorHAnsi" w:eastAsiaTheme="majorEastAsia" w:hAnsiTheme="majorHAnsi" w:cstheme="majorBidi"/>
      <w:sz w:val="18"/>
      <w:szCs w:val="18"/>
    </w:rPr>
  </w:style>
  <w:style w:type="paragraph" w:styleId="BodyText">
    <w:name w:val="Body Text"/>
    <w:basedOn w:val="Normal"/>
    <w:link w:val="BodyTextChar"/>
    <w:rsid w:val="005539A3"/>
    <w:pPr>
      <w:spacing w:line="480" w:lineRule="auto"/>
      <w:jc w:val="both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539A3"/>
    <w:rPr>
      <w:rFonts w:ascii="Times New Roman" w:eastAsia="PMingLiU" w:hAnsi="Times New Roman" w:cs="Times New Roman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2B27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7FD"/>
    <w:rPr>
      <w:rFonts w:ascii="Times New Roman" w:eastAsia="PMingLiU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B27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7FD"/>
    <w:rPr>
      <w:rFonts w:ascii="Times New Roman" w:eastAsia="PMingLiU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0A3"/>
    <w:pPr>
      <w:widowControl w:val="0"/>
    </w:pPr>
    <w:rPr>
      <w:rFonts w:ascii="Times New Roman" w:eastAsia="PMingLiU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1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A3"/>
    <w:rPr>
      <w:rFonts w:asciiTheme="majorHAnsi" w:eastAsiaTheme="majorEastAsia" w:hAnsiTheme="majorHAnsi" w:cstheme="majorBidi"/>
      <w:sz w:val="18"/>
      <w:szCs w:val="18"/>
    </w:rPr>
  </w:style>
  <w:style w:type="paragraph" w:styleId="BodyText">
    <w:name w:val="Body Text"/>
    <w:basedOn w:val="Normal"/>
    <w:link w:val="BodyTextChar"/>
    <w:rsid w:val="005539A3"/>
    <w:pPr>
      <w:spacing w:line="480" w:lineRule="auto"/>
      <w:jc w:val="both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539A3"/>
    <w:rPr>
      <w:rFonts w:ascii="Times New Roman" w:eastAsia="PMingLiU" w:hAnsi="Times New Roman" w:cs="Times New Roman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2B27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7FD"/>
    <w:rPr>
      <w:rFonts w:ascii="Times New Roman" w:eastAsia="PMingLiU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B27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7FD"/>
    <w:rPr>
      <w:rFonts w:ascii="Times New Roman" w:eastAsia="PMingLiU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6E694-C60D-48BF-ABC0-1C0100C92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publicw7</dc:creator>
  <cp:lastModifiedBy>Lippman, Hannah, BioMed Central Ltd.</cp:lastModifiedBy>
  <cp:revision>2</cp:revision>
  <dcterms:created xsi:type="dcterms:W3CDTF">2017-03-20T08:22:00Z</dcterms:created>
  <dcterms:modified xsi:type="dcterms:W3CDTF">2017-03-20T08:22:00Z</dcterms:modified>
</cp:coreProperties>
</file>