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184B2" w14:textId="77777777" w:rsidR="001A498E" w:rsidRDefault="001A498E" w:rsidP="00F8499C">
      <w:pPr>
        <w:spacing w:after="0" w:line="240" w:lineRule="auto"/>
        <w:jc w:val="center"/>
        <w:rPr>
          <w:b/>
          <w:sz w:val="28"/>
          <w:szCs w:val="28"/>
          <w:u w:val="single"/>
        </w:rPr>
      </w:pPr>
    </w:p>
    <w:p w14:paraId="469C53B1" w14:textId="77777777" w:rsidR="001A498E" w:rsidRPr="009006F5" w:rsidRDefault="00BE30DA" w:rsidP="00F8499C">
      <w:pPr>
        <w:spacing w:after="0" w:line="240" w:lineRule="auto"/>
        <w:jc w:val="center"/>
        <w:rPr>
          <w:rFonts w:ascii="Verdana" w:hAnsi="Verdana"/>
          <w:b/>
          <w:sz w:val="20"/>
          <w:szCs w:val="20"/>
          <w:u w:val="single"/>
        </w:rPr>
      </w:pPr>
      <w:r w:rsidRPr="009006F5">
        <w:rPr>
          <w:rFonts w:ascii="Verdana" w:hAnsi="Verdana"/>
          <w:b/>
          <w:sz w:val="20"/>
          <w:szCs w:val="20"/>
          <w:u w:val="single"/>
        </w:rPr>
        <w:t xml:space="preserve">Observational </w:t>
      </w:r>
      <w:r w:rsidR="001A498E" w:rsidRPr="009006F5">
        <w:rPr>
          <w:rFonts w:ascii="Verdana" w:hAnsi="Verdana"/>
          <w:b/>
          <w:sz w:val="20"/>
          <w:szCs w:val="20"/>
          <w:u w:val="single"/>
        </w:rPr>
        <w:t>Protocol Template: UCLH</w:t>
      </w:r>
      <w:r w:rsidR="005D6352" w:rsidRPr="009006F5">
        <w:rPr>
          <w:rFonts w:ascii="Verdana" w:hAnsi="Verdana"/>
          <w:b/>
          <w:sz w:val="20"/>
          <w:szCs w:val="20"/>
          <w:u w:val="single"/>
        </w:rPr>
        <w:t>/UCL</w:t>
      </w:r>
      <w:r w:rsidR="001A498E" w:rsidRPr="009006F5">
        <w:rPr>
          <w:rFonts w:ascii="Verdana" w:hAnsi="Verdana"/>
          <w:b/>
          <w:sz w:val="20"/>
          <w:szCs w:val="20"/>
          <w:u w:val="single"/>
        </w:rPr>
        <w:t xml:space="preserve"> Sponsored Studies</w:t>
      </w:r>
    </w:p>
    <w:p w14:paraId="76437B86" w14:textId="77777777" w:rsidR="001A498E" w:rsidRPr="009006F5" w:rsidRDefault="001A498E" w:rsidP="00F8499C">
      <w:pPr>
        <w:spacing w:after="0" w:line="240" w:lineRule="auto"/>
        <w:jc w:val="center"/>
        <w:rPr>
          <w:rFonts w:ascii="Verdana" w:hAnsi="Verdana"/>
          <w:b/>
          <w:sz w:val="20"/>
          <w:szCs w:val="20"/>
        </w:rPr>
      </w:pPr>
      <w:r w:rsidRPr="009006F5">
        <w:rPr>
          <w:rFonts w:ascii="Verdana" w:hAnsi="Verdana"/>
          <w:b/>
          <w:sz w:val="20"/>
          <w:szCs w:val="20"/>
        </w:rPr>
        <w:t>UCL/UCLH Research Office</w:t>
      </w:r>
    </w:p>
    <w:p w14:paraId="15E6C143" w14:textId="77777777" w:rsidR="00EB054F" w:rsidRPr="009006F5" w:rsidRDefault="00EB054F" w:rsidP="00F8499C">
      <w:pPr>
        <w:spacing w:after="0" w:line="240" w:lineRule="auto"/>
        <w:jc w:val="center"/>
        <w:rPr>
          <w:rFonts w:ascii="Verdana" w:hAnsi="Verdana"/>
          <w:b/>
          <w:sz w:val="20"/>
          <w:szCs w:val="20"/>
        </w:rPr>
      </w:pPr>
    </w:p>
    <w:p w14:paraId="5090EB4D" w14:textId="77777777" w:rsidR="0009469E" w:rsidRPr="009006F5" w:rsidRDefault="0009469E" w:rsidP="0009469E">
      <w:pPr>
        <w:jc w:val="center"/>
        <w:rPr>
          <w:rFonts w:ascii="Verdana" w:hAnsi="Verdana" w:cs="Arial"/>
          <w:b/>
          <w:caps/>
          <w:sz w:val="20"/>
          <w:szCs w:val="20"/>
        </w:rPr>
      </w:pPr>
      <w:r w:rsidRPr="009006F5">
        <w:rPr>
          <w:rFonts w:ascii="Verdana" w:hAnsi="Verdana" w:cs="Arial"/>
          <w:b/>
          <w:caps/>
          <w:sz w:val="20"/>
          <w:szCs w:val="20"/>
        </w:rPr>
        <w:t>Optimizing epilepsy surgery</w:t>
      </w:r>
    </w:p>
    <w:p w14:paraId="629FB925" w14:textId="77777777" w:rsidR="002F2096" w:rsidRPr="009006F5" w:rsidRDefault="002F2096" w:rsidP="00F8499C">
      <w:pPr>
        <w:spacing w:after="0" w:line="240" w:lineRule="auto"/>
        <w:jc w:val="center"/>
        <w:rPr>
          <w:rFonts w:ascii="Verdana" w:hAnsi="Verdana"/>
          <w:i/>
          <w:color w:val="7030A0"/>
          <w:sz w:val="20"/>
          <w:szCs w:val="20"/>
        </w:rPr>
      </w:pPr>
    </w:p>
    <w:p w14:paraId="248EA7EB" w14:textId="77777777" w:rsidR="002F2096" w:rsidRPr="009006F5" w:rsidRDefault="002F2096" w:rsidP="00F8499C">
      <w:pPr>
        <w:spacing w:after="0" w:line="240" w:lineRule="auto"/>
        <w:jc w:val="center"/>
        <w:rPr>
          <w:rFonts w:ascii="Verdana" w:hAnsi="Verdana"/>
          <w:b/>
          <w:sz w:val="20"/>
          <w:szCs w:val="20"/>
        </w:rPr>
      </w:pPr>
      <w:r w:rsidRPr="009006F5">
        <w:rPr>
          <w:rFonts w:ascii="Verdana" w:hAnsi="Verdana"/>
          <w:b/>
          <w:sz w:val="20"/>
          <w:szCs w:val="20"/>
        </w:rPr>
        <w:t>Chief Investigator:</w:t>
      </w:r>
    </w:p>
    <w:p w14:paraId="0FCCB64B" w14:textId="77777777" w:rsidR="002F2096" w:rsidRPr="009006F5" w:rsidRDefault="0009469E" w:rsidP="00F8499C">
      <w:pPr>
        <w:spacing w:after="0" w:line="240" w:lineRule="auto"/>
        <w:jc w:val="center"/>
        <w:rPr>
          <w:rFonts w:ascii="Verdana" w:hAnsi="Verdana"/>
          <w:sz w:val="20"/>
          <w:szCs w:val="20"/>
        </w:rPr>
      </w:pPr>
      <w:r w:rsidRPr="009006F5">
        <w:rPr>
          <w:rFonts w:ascii="Verdana" w:hAnsi="Verdana"/>
          <w:sz w:val="20"/>
          <w:szCs w:val="20"/>
        </w:rPr>
        <w:t>Prof JS Duncan MA DM FRCP FMedSci</w:t>
      </w:r>
    </w:p>
    <w:p w14:paraId="3B7A1F82" w14:textId="77777777" w:rsidR="0009469E" w:rsidRPr="009006F5" w:rsidRDefault="0009469E" w:rsidP="00F8499C">
      <w:pPr>
        <w:spacing w:after="0" w:line="240" w:lineRule="auto"/>
        <w:jc w:val="center"/>
        <w:rPr>
          <w:rFonts w:ascii="Verdana" w:hAnsi="Verdana"/>
          <w:sz w:val="20"/>
          <w:szCs w:val="20"/>
        </w:rPr>
      </w:pPr>
      <w:r w:rsidRPr="009006F5">
        <w:rPr>
          <w:rFonts w:ascii="Verdana" w:hAnsi="Verdana"/>
          <w:sz w:val="20"/>
          <w:szCs w:val="20"/>
        </w:rPr>
        <w:t>Professor of Neurology</w:t>
      </w:r>
    </w:p>
    <w:p w14:paraId="571783E9" w14:textId="77777777" w:rsidR="0009469E" w:rsidRPr="009006F5" w:rsidRDefault="0009469E" w:rsidP="00F8499C">
      <w:pPr>
        <w:spacing w:after="0" w:line="240" w:lineRule="auto"/>
        <w:jc w:val="center"/>
        <w:rPr>
          <w:rFonts w:ascii="Verdana" w:hAnsi="Verdana"/>
          <w:sz w:val="20"/>
          <w:szCs w:val="20"/>
        </w:rPr>
      </w:pPr>
      <w:r w:rsidRPr="009006F5">
        <w:rPr>
          <w:rFonts w:ascii="Verdana" w:hAnsi="Verdana"/>
          <w:sz w:val="20"/>
          <w:szCs w:val="20"/>
        </w:rPr>
        <w:t>Queen Square Institute of Neurology</w:t>
      </w:r>
    </w:p>
    <w:p w14:paraId="3C2C58A3" w14:textId="77777777" w:rsidR="0009469E" w:rsidRPr="009006F5" w:rsidRDefault="0009469E" w:rsidP="00F8499C">
      <w:pPr>
        <w:spacing w:after="0" w:line="240" w:lineRule="auto"/>
        <w:jc w:val="center"/>
        <w:rPr>
          <w:rFonts w:ascii="Verdana" w:hAnsi="Verdana"/>
          <w:sz w:val="20"/>
          <w:szCs w:val="20"/>
        </w:rPr>
      </w:pPr>
      <w:r w:rsidRPr="009006F5">
        <w:rPr>
          <w:rFonts w:ascii="Verdana" w:hAnsi="Verdana"/>
          <w:sz w:val="20"/>
          <w:szCs w:val="20"/>
        </w:rPr>
        <w:t>UCL</w:t>
      </w:r>
    </w:p>
    <w:p w14:paraId="0C513AA3" w14:textId="77777777" w:rsidR="005C7437" w:rsidRPr="009006F5" w:rsidRDefault="005C7437" w:rsidP="00F8499C">
      <w:pPr>
        <w:spacing w:after="0" w:line="240" w:lineRule="auto"/>
        <w:jc w:val="center"/>
        <w:rPr>
          <w:rFonts w:ascii="Verdana" w:hAnsi="Verdana"/>
          <w:sz w:val="20"/>
          <w:szCs w:val="20"/>
        </w:rPr>
      </w:pPr>
    </w:p>
    <w:p w14:paraId="23433564" w14:textId="77777777" w:rsidR="002F2096" w:rsidRPr="009006F5" w:rsidRDefault="002F2096" w:rsidP="00F8499C">
      <w:pPr>
        <w:spacing w:after="0" w:line="240" w:lineRule="auto"/>
        <w:jc w:val="center"/>
        <w:rPr>
          <w:rFonts w:ascii="Verdana" w:hAnsi="Verdana"/>
          <w:i/>
          <w:color w:val="7030A0"/>
          <w:sz w:val="20"/>
          <w:szCs w:val="20"/>
        </w:rPr>
      </w:pPr>
    </w:p>
    <w:p w14:paraId="6463FD51" w14:textId="77777777" w:rsidR="002F2096" w:rsidRPr="009006F5" w:rsidRDefault="00D773BA" w:rsidP="00F8499C">
      <w:pPr>
        <w:spacing w:after="0" w:line="240" w:lineRule="auto"/>
        <w:jc w:val="center"/>
        <w:rPr>
          <w:rFonts w:ascii="Verdana" w:hAnsi="Verdana"/>
          <w:b/>
          <w:sz w:val="20"/>
          <w:szCs w:val="20"/>
        </w:rPr>
      </w:pPr>
      <w:r w:rsidRPr="009006F5">
        <w:rPr>
          <w:rFonts w:ascii="Verdana" w:hAnsi="Verdana"/>
          <w:b/>
          <w:sz w:val="20"/>
          <w:szCs w:val="20"/>
        </w:rPr>
        <w:t>Supported by:</w:t>
      </w:r>
    </w:p>
    <w:p w14:paraId="6AF9EAE8" w14:textId="77777777" w:rsidR="00D773BA" w:rsidRPr="009006F5" w:rsidRDefault="00393428" w:rsidP="00F8499C">
      <w:pPr>
        <w:spacing w:after="0" w:line="240" w:lineRule="auto"/>
        <w:jc w:val="center"/>
        <w:rPr>
          <w:rFonts w:ascii="Verdana" w:hAnsi="Verdana" w:cs="ArialMT"/>
          <w:sz w:val="20"/>
          <w:szCs w:val="20"/>
        </w:rPr>
      </w:pPr>
      <w:r w:rsidRPr="009006F5">
        <w:rPr>
          <w:rFonts w:ascii="Verdana" w:hAnsi="Verdana"/>
          <w:sz w:val="20"/>
          <w:szCs w:val="20"/>
        </w:rPr>
        <w:t xml:space="preserve">Wellcome Trust </w:t>
      </w:r>
      <w:r w:rsidRPr="009006F5">
        <w:rPr>
          <w:rFonts w:ascii="Verdana" w:hAnsi="Verdana" w:cs="ArialMT"/>
          <w:sz w:val="20"/>
          <w:szCs w:val="20"/>
        </w:rPr>
        <w:t>218380/Z/19/Z</w:t>
      </w:r>
    </w:p>
    <w:p w14:paraId="10B5C85C" w14:textId="77777777" w:rsidR="00393428" w:rsidRPr="009006F5" w:rsidRDefault="00393428" w:rsidP="00F8499C">
      <w:pPr>
        <w:spacing w:after="0" w:line="240" w:lineRule="auto"/>
        <w:jc w:val="center"/>
        <w:rPr>
          <w:rFonts w:ascii="Verdana" w:hAnsi="Verdana"/>
          <w:color w:val="7030A0"/>
          <w:sz w:val="20"/>
          <w:szCs w:val="20"/>
        </w:rPr>
      </w:pPr>
      <w:r w:rsidRPr="009006F5">
        <w:rPr>
          <w:rFonts w:ascii="Verdana" w:hAnsi="Verdana" w:cs="ArialMT"/>
          <w:sz w:val="20"/>
          <w:szCs w:val="20"/>
        </w:rPr>
        <w:t xml:space="preserve">Epilepsy Research UK </w:t>
      </w:r>
      <w:r w:rsidRPr="009006F5">
        <w:rPr>
          <w:rFonts w:ascii="Verdana" w:hAnsi="Verdana" w:cs="Arial"/>
          <w:sz w:val="20"/>
          <w:szCs w:val="20"/>
        </w:rPr>
        <w:t>P1904</w:t>
      </w:r>
    </w:p>
    <w:p w14:paraId="28D4317D" w14:textId="77777777" w:rsidR="00D773BA" w:rsidRPr="009006F5" w:rsidRDefault="00D773BA" w:rsidP="00F8499C">
      <w:pPr>
        <w:spacing w:after="0" w:line="240" w:lineRule="auto"/>
        <w:jc w:val="center"/>
        <w:rPr>
          <w:rFonts w:ascii="Verdana" w:hAnsi="Verdana"/>
          <w:b/>
          <w:sz w:val="20"/>
          <w:szCs w:val="20"/>
        </w:rPr>
      </w:pPr>
    </w:p>
    <w:p w14:paraId="6F7B477F" w14:textId="77777777" w:rsidR="00D773BA" w:rsidRPr="009006F5" w:rsidRDefault="00D773BA" w:rsidP="00F8499C">
      <w:pPr>
        <w:spacing w:after="0" w:line="240" w:lineRule="auto"/>
        <w:jc w:val="center"/>
        <w:rPr>
          <w:rFonts w:ascii="Verdana" w:hAnsi="Verdana"/>
          <w:b/>
          <w:sz w:val="20"/>
          <w:szCs w:val="20"/>
        </w:rPr>
      </w:pPr>
      <w:r w:rsidRPr="009006F5">
        <w:rPr>
          <w:rFonts w:ascii="Verdana" w:hAnsi="Verdana"/>
          <w:b/>
          <w:sz w:val="20"/>
          <w:szCs w:val="20"/>
        </w:rPr>
        <w:t>Sponsored by:</w:t>
      </w:r>
    </w:p>
    <w:p w14:paraId="6772D117" w14:textId="77777777" w:rsidR="00BE3E59" w:rsidRPr="009006F5" w:rsidRDefault="00BE3E59" w:rsidP="00F8499C">
      <w:pPr>
        <w:spacing w:after="0" w:line="240" w:lineRule="auto"/>
        <w:jc w:val="center"/>
        <w:rPr>
          <w:rFonts w:ascii="Verdana" w:hAnsi="Verdana"/>
          <w:sz w:val="20"/>
          <w:szCs w:val="20"/>
        </w:rPr>
      </w:pPr>
      <w:r w:rsidRPr="009006F5">
        <w:rPr>
          <w:rFonts w:ascii="Verdana" w:hAnsi="Verdana"/>
          <w:sz w:val="20"/>
          <w:szCs w:val="20"/>
        </w:rPr>
        <w:t>University College London (UCL)</w:t>
      </w:r>
    </w:p>
    <w:p w14:paraId="3ACC463C" w14:textId="77777777" w:rsidR="00AD7164" w:rsidRPr="009006F5" w:rsidRDefault="00AD7164" w:rsidP="00F8499C">
      <w:pPr>
        <w:spacing w:after="0" w:line="240" w:lineRule="auto"/>
        <w:jc w:val="center"/>
        <w:rPr>
          <w:rFonts w:ascii="Verdana" w:hAnsi="Verdana"/>
          <w:b/>
          <w:sz w:val="20"/>
          <w:szCs w:val="20"/>
        </w:rPr>
      </w:pPr>
    </w:p>
    <w:p w14:paraId="49AF2E55" w14:textId="77777777" w:rsidR="00BB3EF8" w:rsidRPr="009006F5" w:rsidRDefault="00BB3EF8" w:rsidP="00F8499C">
      <w:pPr>
        <w:spacing w:after="0" w:line="240" w:lineRule="auto"/>
        <w:jc w:val="center"/>
        <w:rPr>
          <w:rFonts w:ascii="Verdana" w:hAnsi="Verdana"/>
          <w:b/>
          <w:sz w:val="20"/>
          <w:szCs w:val="20"/>
        </w:rPr>
      </w:pPr>
      <w:r w:rsidRPr="009006F5">
        <w:rPr>
          <w:rFonts w:ascii="Verdana" w:hAnsi="Verdana"/>
          <w:b/>
          <w:sz w:val="20"/>
          <w:szCs w:val="20"/>
        </w:rPr>
        <w:t>Protocol version number and date:</w:t>
      </w:r>
    </w:p>
    <w:p w14:paraId="6091581B" w14:textId="77777777" w:rsidR="00393428" w:rsidRPr="009006F5" w:rsidRDefault="00393428" w:rsidP="00F8499C">
      <w:pPr>
        <w:spacing w:after="0" w:line="240" w:lineRule="auto"/>
        <w:jc w:val="center"/>
        <w:rPr>
          <w:rFonts w:ascii="Verdana" w:hAnsi="Verdana"/>
          <w:b/>
          <w:sz w:val="20"/>
          <w:szCs w:val="20"/>
        </w:rPr>
      </w:pPr>
      <w:r w:rsidRPr="009006F5">
        <w:rPr>
          <w:rFonts w:ascii="Verdana" w:hAnsi="Verdana"/>
          <w:b/>
          <w:sz w:val="20"/>
          <w:szCs w:val="20"/>
        </w:rPr>
        <w:t>V3 07 02 2020</w:t>
      </w:r>
    </w:p>
    <w:p w14:paraId="42EDECDC" w14:textId="77777777" w:rsidR="00A530CE" w:rsidRPr="009006F5" w:rsidRDefault="00A530CE" w:rsidP="00F8499C">
      <w:pPr>
        <w:spacing w:after="0" w:line="240" w:lineRule="auto"/>
        <w:jc w:val="center"/>
        <w:rPr>
          <w:rFonts w:ascii="Verdana" w:hAnsi="Verdana"/>
          <w:i/>
          <w:color w:val="7030A0"/>
          <w:sz w:val="20"/>
          <w:szCs w:val="20"/>
        </w:rPr>
      </w:pPr>
    </w:p>
    <w:p w14:paraId="3CA480B9" w14:textId="77777777" w:rsidR="00A530CE" w:rsidRPr="009006F5" w:rsidRDefault="00A530CE" w:rsidP="00F8499C">
      <w:pPr>
        <w:spacing w:after="0" w:line="240" w:lineRule="auto"/>
        <w:jc w:val="center"/>
        <w:rPr>
          <w:rFonts w:ascii="Verdana" w:hAnsi="Verdana"/>
          <w:i/>
          <w:color w:val="7030A0"/>
          <w:sz w:val="20"/>
          <w:szCs w:val="20"/>
        </w:rPr>
      </w:pPr>
    </w:p>
    <w:p w14:paraId="0DEB1A05" w14:textId="77777777" w:rsidR="00A530CE" w:rsidRPr="009006F5" w:rsidRDefault="00A530CE" w:rsidP="00F8499C">
      <w:pPr>
        <w:spacing w:after="0" w:line="240" w:lineRule="auto"/>
        <w:jc w:val="center"/>
        <w:rPr>
          <w:rFonts w:ascii="Verdana" w:hAnsi="Verdana"/>
          <w:i/>
          <w:color w:val="7030A0"/>
          <w:sz w:val="20"/>
          <w:szCs w:val="20"/>
        </w:rPr>
      </w:pPr>
    </w:p>
    <w:p w14:paraId="0F51D902" w14:textId="77777777" w:rsidR="00A530CE" w:rsidRPr="009006F5" w:rsidRDefault="00A530CE" w:rsidP="00F8499C">
      <w:pPr>
        <w:spacing w:after="0" w:line="240" w:lineRule="auto"/>
        <w:jc w:val="center"/>
        <w:rPr>
          <w:rFonts w:ascii="Verdana" w:hAnsi="Verdana"/>
          <w:i/>
          <w:color w:val="7030A0"/>
          <w:sz w:val="20"/>
          <w:szCs w:val="20"/>
        </w:rPr>
      </w:pPr>
    </w:p>
    <w:p w14:paraId="51FED520" w14:textId="1BD11F13" w:rsidR="00A530CE" w:rsidRPr="009006F5" w:rsidRDefault="00A530CE" w:rsidP="00F8499C">
      <w:pPr>
        <w:spacing w:after="0" w:line="240" w:lineRule="auto"/>
        <w:jc w:val="center"/>
        <w:rPr>
          <w:rFonts w:ascii="Verdana" w:hAnsi="Verdana"/>
          <w:b/>
          <w:sz w:val="20"/>
          <w:szCs w:val="20"/>
        </w:rPr>
      </w:pPr>
      <w:r w:rsidRPr="009006F5">
        <w:rPr>
          <w:rFonts w:ascii="Verdana" w:hAnsi="Verdana"/>
          <w:b/>
          <w:sz w:val="20"/>
          <w:szCs w:val="20"/>
        </w:rPr>
        <w:t>R&amp;D / Sponsor Reference Number(s):</w:t>
      </w:r>
      <w:r w:rsidR="000C2CC2">
        <w:rPr>
          <w:rFonts w:ascii="Verdana" w:hAnsi="Verdana"/>
          <w:b/>
          <w:sz w:val="20"/>
          <w:szCs w:val="20"/>
        </w:rPr>
        <w:t xml:space="preserve"> 130064</w:t>
      </w:r>
    </w:p>
    <w:p w14:paraId="38431DB1" w14:textId="77777777" w:rsidR="00162791" w:rsidRPr="009006F5" w:rsidRDefault="00162791" w:rsidP="00F8499C">
      <w:pPr>
        <w:spacing w:after="0" w:line="240" w:lineRule="auto"/>
        <w:jc w:val="center"/>
        <w:rPr>
          <w:rFonts w:ascii="Verdana" w:hAnsi="Verdana"/>
          <w:b/>
          <w:sz w:val="20"/>
          <w:szCs w:val="20"/>
        </w:rPr>
      </w:pPr>
    </w:p>
    <w:p w14:paraId="01D6ECD1" w14:textId="77777777" w:rsidR="00A530CE" w:rsidRPr="009006F5" w:rsidRDefault="007141DE" w:rsidP="00F8499C">
      <w:pPr>
        <w:spacing w:after="0" w:line="240" w:lineRule="auto"/>
        <w:jc w:val="center"/>
        <w:rPr>
          <w:rFonts w:ascii="Verdana" w:hAnsi="Verdana"/>
          <w:b/>
          <w:sz w:val="20"/>
          <w:szCs w:val="20"/>
        </w:rPr>
      </w:pPr>
      <w:r w:rsidRPr="009006F5">
        <w:rPr>
          <w:rFonts w:ascii="Verdana" w:hAnsi="Verdana"/>
          <w:b/>
          <w:sz w:val="20"/>
          <w:szCs w:val="20"/>
        </w:rPr>
        <w:t xml:space="preserve">Study </w:t>
      </w:r>
      <w:r w:rsidR="00A530CE" w:rsidRPr="009006F5">
        <w:rPr>
          <w:rFonts w:ascii="Verdana" w:hAnsi="Verdana"/>
          <w:b/>
          <w:sz w:val="20"/>
          <w:szCs w:val="20"/>
        </w:rPr>
        <w:t>Registration Number:</w:t>
      </w:r>
    </w:p>
    <w:p w14:paraId="2D47B56A" w14:textId="77777777" w:rsidR="00393428" w:rsidRPr="009006F5" w:rsidRDefault="00393428" w:rsidP="00F8499C">
      <w:pPr>
        <w:spacing w:after="0" w:line="240" w:lineRule="auto"/>
        <w:jc w:val="center"/>
        <w:rPr>
          <w:rFonts w:ascii="Verdana" w:hAnsi="Verdana"/>
          <w:b/>
          <w:sz w:val="20"/>
          <w:szCs w:val="20"/>
        </w:rPr>
      </w:pPr>
    </w:p>
    <w:p w14:paraId="330772C9" w14:textId="77777777" w:rsidR="00393428" w:rsidRPr="009006F5" w:rsidRDefault="00393428" w:rsidP="00F8499C">
      <w:pPr>
        <w:spacing w:after="0" w:line="240" w:lineRule="auto"/>
        <w:jc w:val="center"/>
        <w:rPr>
          <w:rFonts w:ascii="Verdana" w:hAnsi="Verdana"/>
          <w:b/>
          <w:sz w:val="20"/>
          <w:szCs w:val="20"/>
        </w:rPr>
      </w:pPr>
      <w:r w:rsidRPr="009006F5">
        <w:rPr>
          <w:rFonts w:ascii="Verdana" w:hAnsi="Verdana" w:cs="ArialMT"/>
          <w:sz w:val="20"/>
          <w:szCs w:val="20"/>
        </w:rPr>
        <w:t>IRAS: 278210</w:t>
      </w:r>
    </w:p>
    <w:p w14:paraId="3FCB5A3E" w14:textId="77777777" w:rsidR="00162791" w:rsidRPr="009006F5" w:rsidRDefault="00162791" w:rsidP="00875C18">
      <w:pPr>
        <w:spacing w:after="0" w:line="240" w:lineRule="auto"/>
        <w:jc w:val="both"/>
        <w:rPr>
          <w:rFonts w:ascii="Verdana" w:hAnsi="Verdana"/>
          <w:b/>
          <w:sz w:val="20"/>
          <w:szCs w:val="20"/>
        </w:rPr>
      </w:pPr>
    </w:p>
    <w:p w14:paraId="7751D277" w14:textId="77777777" w:rsidR="00EB054F" w:rsidRDefault="00EB054F" w:rsidP="00875C18">
      <w:pPr>
        <w:spacing w:line="240" w:lineRule="auto"/>
        <w:jc w:val="both"/>
        <w:rPr>
          <w:rFonts w:asciiTheme="majorHAnsi" w:hAnsiTheme="majorHAnsi"/>
          <w:sz w:val="24"/>
          <w:szCs w:val="24"/>
        </w:rPr>
      </w:pPr>
    </w:p>
    <w:p w14:paraId="1904062F" w14:textId="77777777" w:rsidR="00BE3E59" w:rsidRDefault="00BE3E59" w:rsidP="00875C18">
      <w:pPr>
        <w:spacing w:line="240" w:lineRule="auto"/>
        <w:jc w:val="both"/>
        <w:rPr>
          <w:rFonts w:asciiTheme="majorHAnsi" w:hAnsiTheme="majorHAnsi"/>
          <w:sz w:val="24"/>
          <w:szCs w:val="24"/>
        </w:rPr>
      </w:pPr>
    </w:p>
    <w:p w14:paraId="4A6E02BA" w14:textId="77777777" w:rsidR="00F8499C" w:rsidRDefault="00F8499C" w:rsidP="00875C18">
      <w:pPr>
        <w:spacing w:line="240" w:lineRule="auto"/>
        <w:jc w:val="both"/>
        <w:rPr>
          <w:rFonts w:asciiTheme="majorHAnsi" w:hAnsiTheme="majorHAnsi"/>
          <w:sz w:val="24"/>
          <w:szCs w:val="24"/>
        </w:rPr>
      </w:pPr>
    </w:p>
    <w:p w14:paraId="796B889C" w14:textId="77777777" w:rsidR="00F8499C" w:rsidRDefault="00F8499C" w:rsidP="00875C18">
      <w:pPr>
        <w:spacing w:line="240" w:lineRule="auto"/>
        <w:jc w:val="both"/>
        <w:rPr>
          <w:rFonts w:asciiTheme="majorHAnsi" w:hAnsiTheme="majorHAnsi"/>
          <w:sz w:val="24"/>
          <w:szCs w:val="24"/>
        </w:rPr>
      </w:pPr>
    </w:p>
    <w:p w14:paraId="2D64D038" w14:textId="77777777" w:rsidR="00F8499C" w:rsidRDefault="00F8499C" w:rsidP="00875C18">
      <w:pPr>
        <w:spacing w:line="240" w:lineRule="auto"/>
        <w:jc w:val="both"/>
        <w:rPr>
          <w:rFonts w:asciiTheme="majorHAnsi" w:hAnsiTheme="majorHAnsi"/>
          <w:sz w:val="24"/>
          <w:szCs w:val="24"/>
        </w:rPr>
      </w:pPr>
    </w:p>
    <w:p w14:paraId="0F94BE73" w14:textId="77777777" w:rsidR="00F8499C" w:rsidRDefault="00F8499C" w:rsidP="00875C18">
      <w:pPr>
        <w:spacing w:line="240" w:lineRule="auto"/>
        <w:jc w:val="both"/>
        <w:rPr>
          <w:rFonts w:asciiTheme="majorHAnsi" w:hAnsiTheme="majorHAnsi"/>
          <w:sz w:val="24"/>
          <w:szCs w:val="24"/>
        </w:rPr>
      </w:pPr>
    </w:p>
    <w:p w14:paraId="585B0DE7" w14:textId="77777777" w:rsidR="00F8499C" w:rsidRDefault="00F8499C" w:rsidP="00875C18">
      <w:pPr>
        <w:spacing w:line="240" w:lineRule="auto"/>
        <w:jc w:val="both"/>
        <w:rPr>
          <w:rFonts w:asciiTheme="majorHAnsi" w:hAnsiTheme="majorHAnsi"/>
          <w:sz w:val="24"/>
          <w:szCs w:val="24"/>
        </w:rPr>
      </w:pPr>
    </w:p>
    <w:p w14:paraId="383145BD" w14:textId="77777777" w:rsidR="00F8499C" w:rsidRDefault="00F8499C" w:rsidP="00875C18">
      <w:pPr>
        <w:spacing w:line="240" w:lineRule="auto"/>
        <w:jc w:val="both"/>
        <w:rPr>
          <w:rFonts w:asciiTheme="majorHAnsi" w:hAnsiTheme="majorHAnsi"/>
          <w:sz w:val="24"/>
          <w:szCs w:val="24"/>
        </w:rPr>
      </w:pPr>
    </w:p>
    <w:p w14:paraId="554D2FF0" w14:textId="77777777" w:rsidR="00F8499C" w:rsidRDefault="00F8499C" w:rsidP="00875C18">
      <w:pPr>
        <w:spacing w:line="240" w:lineRule="auto"/>
        <w:jc w:val="both"/>
        <w:rPr>
          <w:rFonts w:asciiTheme="majorHAnsi" w:hAnsiTheme="majorHAnsi"/>
          <w:sz w:val="24"/>
          <w:szCs w:val="24"/>
        </w:rPr>
      </w:pPr>
    </w:p>
    <w:p w14:paraId="0D34E095" w14:textId="59B4EFB4" w:rsidR="00F8499C" w:rsidRDefault="00F8499C" w:rsidP="00875C18">
      <w:pPr>
        <w:spacing w:line="240" w:lineRule="auto"/>
        <w:jc w:val="both"/>
        <w:rPr>
          <w:rFonts w:asciiTheme="majorHAnsi" w:hAnsiTheme="majorHAnsi"/>
          <w:sz w:val="24"/>
          <w:szCs w:val="24"/>
        </w:rPr>
      </w:pPr>
    </w:p>
    <w:p w14:paraId="0D5CBA50" w14:textId="63697BC8" w:rsidR="009006F5" w:rsidRDefault="009006F5" w:rsidP="00875C18">
      <w:pPr>
        <w:spacing w:line="240" w:lineRule="auto"/>
        <w:jc w:val="both"/>
        <w:rPr>
          <w:rFonts w:asciiTheme="majorHAnsi" w:hAnsiTheme="majorHAnsi"/>
          <w:sz w:val="24"/>
          <w:szCs w:val="24"/>
        </w:rPr>
      </w:pPr>
    </w:p>
    <w:p w14:paraId="60BEA42F" w14:textId="77777777" w:rsidR="009006F5" w:rsidRDefault="009006F5" w:rsidP="00875C18">
      <w:pPr>
        <w:spacing w:line="240" w:lineRule="auto"/>
        <w:jc w:val="both"/>
        <w:rPr>
          <w:rFonts w:asciiTheme="majorHAnsi" w:hAnsiTheme="majorHAnsi"/>
          <w:sz w:val="24"/>
          <w:szCs w:val="24"/>
        </w:rPr>
      </w:pPr>
    </w:p>
    <w:p w14:paraId="4098782A" w14:textId="77777777" w:rsidR="00BB3EF8" w:rsidRPr="00F8499C" w:rsidRDefault="00BB3EF8" w:rsidP="00875C18">
      <w:pPr>
        <w:spacing w:line="240" w:lineRule="auto"/>
        <w:ind w:hanging="142"/>
        <w:jc w:val="both"/>
        <w:rPr>
          <w:rFonts w:asciiTheme="majorHAnsi" w:hAnsiTheme="majorHAnsi"/>
          <w:color w:val="365F91" w:themeColor="accent1" w:themeShade="BF"/>
          <w:sz w:val="28"/>
          <w:szCs w:val="28"/>
        </w:rPr>
      </w:pPr>
      <w:r w:rsidRPr="00F8499C">
        <w:rPr>
          <w:rFonts w:asciiTheme="majorHAnsi" w:hAnsiTheme="majorHAnsi"/>
          <w:b/>
          <w:color w:val="365F91" w:themeColor="accent1" w:themeShade="BF"/>
          <w:sz w:val="28"/>
          <w:szCs w:val="28"/>
        </w:rPr>
        <w:lastRenderedPageBreak/>
        <w:t>PROTOCOL VERSIONS</w:t>
      </w:r>
    </w:p>
    <w:tbl>
      <w:tblPr>
        <w:tblStyle w:val="TableGrid"/>
        <w:tblW w:w="9467" w:type="dxa"/>
        <w:tblLook w:val="04A0" w:firstRow="1" w:lastRow="0" w:firstColumn="1" w:lastColumn="0" w:noHBand="0" w:noVBand="1"/>
      </w:tblPr>
      <w:tblGrid>
        <w:gridCol w:w="1418"/>
        <w:gridCol w:w="1742"/>
        <w:gridCol w:w="1597"/>
        <w:gridCol w:w="2033"/>
        <w:gridCol w:w="2677"/>
      </w:tblGrid>
      <w:tr w:rsidR="00BB3EF8" w:rsidRPr="00BB3EF8" w14:paraId="6753F884" w14:textId="77777777" w:rsidTr="00BB3EF8">
        <w:trPr>
          <w:trHeight w:val="724"/>
        </w:trPr>
        <w:tc>
          <w:tcPr>
            <w:tcW w:w="1418" w:type="dxa"/>
          </w:tcPr>
          <w:p w14:paraId="3446BA67" w14:textId="77777777" w:rsidR="00BB3EF8" w:rsidRPr="00BB3EF8" w:rsidRDefault="00BB3EF8" w:rsidP="00875C18">
            <w:pPr>
              <w:jc w:val="both"/>
              <w:rPr>
                <w:rFonts w:asciiTheme="majorHAnsi" w:hAnsiTheme="majorHAnsi"/>
                <w:b/>
                <w:sz w:val="20"/>
                <w:szCs w:val="20"/>
              </w:rPr>
            </w:pPr>
            <w:r w:rsidRPr="00BB3EF8">
              <w:rPr>
                <w:rFonts w:asciiTheme="majorHAnsi" w:hAnsiTheme="majorHAnsi"/>
                <w:b/>
                <w:sz w:val="20"/>
                <w:szCs w:val="20"/>
              </w:rPr>
              <w:t>Version Stage</w:t>
            </w:r>
          </w:p>
        </w:tc>
        <w:tc>
          <w:tcPr>
            <w:tcW w:w="1742" w:type="dxa"/>
          </w:tcPr>
          <w:p w14:paraId="1869BE6A" w14:textId="77777777" w:rsidR="00BB3EF8" w:rsidRPr="00BB3EF8" w:rsidRDefault="00BB3EF8" w:rsidP="00875C18">
            <w:pPr>
              <w:jc w:val="both"/>
              <w:rPr>
                <w:rFonts w:asciiTheme="majorHAnsi" w:hAnsiTheme="majorHAnsi"/>
                <w:b/>
                <w:sz w:val="20"/>
                <w:szCs w:val="20"/>
              </w:rPr>
            </w:pPr>
            <w:r w:rsidRPr="00BB3EF8">
              <w:rPr>
                <w:rFonts w:asciiTheme="majorHAnsi" w:hAnsiTheme="majorHAnsi"/>
                <w:b/>
                <w:sz w:val="20"/>
                <w:szCs w:val="20"/>
              </w:rPr>
              <w:t>Versions No</w:t>
            </w:r>
          </w:p>
        </w:tc>
        <w:tc>
          <w:tcPr>
            <w:tcW w:w="1597" w:type="dxa"/>
          </w:tcPr>
          <w:p w14:paraId="2BBA9671" w14:textId="77777777" w:rsidR="00BB3EF8" w:rsidRPr="00BB3EF8" w:rsidRDefault="00BB3EF8" w:rsidP="00875C18">
            <w:pPr>
              <w:jc w:val="both"/>
              <w:rPr>
                <w:rFonts w:asciiTheme="majorHAnsi" w:hAnsiTheme="majorHAnsi"/>
                <w:b/>
                <w:sz w:val="20"/>
                <w:szCs w:val="20"/>
              </w:rPr>
            </w:pPr>
            <w:r w:rsidRPr="00BB3EF8">
              <w:rPr>
                <w:rFonts w:asciiTheme="majorHAnsi" w:hAnsiTheme="majorHAnsi"/>
                <w:b/>
                <w:sz w:val="20"/>
                <w:szCs w:val="20"/>
              </w:rPr>
              <w:t>Version Date</w:t>
            </w:r>
          </w:p>
        </w:tc>
        <w:tc>
          <w:tcPr>
            <w:tcW w:w="2033" w:type="dxa"/>
          </w:tcPr>
          <w:p w14:paraId="302A2DCA" w14:textId="77777777" w:rsidR="00BB3EF8" w:rsidRPr="00BB3EF8" w:rsidRDefault="00BB3EF8" w:rsidP="00875C18">
            <w:pPr>
              <w:jc w:val="both"/>
              <w:rPr>
                <w:rFonts w:asciiTheme="majorHAnsi" w:hAnsiTheme="majorHAnsi"/>
                <w:b/>
                <w:sz w:val="20"/>
                <w:szCs w:val="20"/>
              </w:rPr>
            </w:pPr>
            <w:r w:rsidRPr="00BB3EF8">
              <w:rPr>
                <w:rFonts w:asciiTheme="majorHAnsi" w:hAnsiTheme="majorHAnsi"/>
                <w:b/>
                <w:sz w:val="20"/>
                <w:szCs w:val="20"/>
              </w:rPr>
              <w:t>Protocol updated &amp; finalised by;</w:t>
            </w:r>
          </w:p>
        </w:tc>
        <w:tc>
          <w:tcPr>
            <w:tcW w:w="2677" w:type="dxa"/>
          </w:tcPr>
          <w:p w14:paraId="5D2B75D3" w14:textId="77777777" w:rsidR="00BB3EF8" w:rsidRPr="00BB3EF8" w:rsidRDefault="00BB3EF8" w:rsidP="00875C18">
            <w:pPr>
              <w:jc w:val="both"/>
              <w:rPr>
                <w:rFonts w:asciiTheme="majorHAnsi" w:hAnsiTheme="majorHAnsi"/>
                <w:b/>
                <w:sz w:val="20"/>
                <w:szCs w:val="20"/>
              </w:rPr>
            </w:pPr>
            <w:r w:rsidRPr="00BB3EF8">
              <w:rPr>
                <w:rFonts w:asciiTheme="majorHAnsi" w:hAnsiTheme="majorHAnsi"/>
                <w:b/>
                <w:sz w:val="20"/>
                <w:szCs w:val="20"/>
              </w:rPr>
              <w:t>Appendix No detail the reason(s) for the protocol update</w:t>
            </w:r>
          </w:p>
        </w:tc>
      </w:tr>
      <w:tr w:rsidR="00BB3EF8" w:rsidRPr="00BB3EF8" w14:paraId="326B6D6F" w14:textId="77777777" w:rsidTr="00BB3EF8">
        <w:trPr>
          <w:trHeight w:val="980"/>
        </w:trPr>
        <w:tc>
          <w:tcPr>
            <w:tcW w:w="1418" w:type="dxa"/>
          </w:tcPr>
          <w:p w14:paraId="1B71CA21" w14:textId="7B58BBA4" w:rsidR="00BB3EF8" w:rsidRPr="005734A6" w:rsidRDefault="000C2CC2" w:rsidP="005734A6">
            <w:pPr>
              <w:jc w:val="both"/>
              <w:rPr>
                <w:rFonts w:asciiTheme="majorHAnsi" w:hAnsiTheme="majorHAnsi"/>
                <w:sz w:val="20"/>
                <w:szCs w:val="20"/>
              </w:rPr>
            </w:pPr>
            <w:r>
              <w:rPr>
                <w:rFonts w:asciiTheme="majorHAnsi" w:hAnsiTheme="majorHAnsi"/>
                <w:sz w:val="20"/>
                <w:szCs w:val="20"/>
              </w:rPr>
              <w:t>S</w:t>
            </w:r>
            <w:r w:rsidR="005734A6" w:rsidRPr="005734A6">
              <w:rPr>
                <w:rFonts w:asciiTheme="majorHAnsi" w:hAnsiTheme="majorHAnsi"/>
                <w:sz w:val="20"/>
                <w:szCs w:val="20"/>
              </w:rPr>
              <w:t>ubmit to JRO</w:t>
            </w:r>
          </w:p>
        </w:tc>
        <w:tc>
          <w:tcPr>
            <w:tcW w:w="1742" w:type="dxa"/>
          </w:tcPr>
          <w:p w14:paraId="77641639"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3.0</w:t>
            </w:r>
          </w:p>
        </w:tc>
        <w:tc>
          <w:tcPr>
            <w:tcW w:w="1597" w:type="dxa"/>
          </w:tcPr>
          <w:p w14:paraId="55B5786D"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07 02 2020</w:t>
            </w:r>
          </w:p>
        </w:tc>
        <w:tc>
          <w:tcPr>
            <w:tcW w:w="2033" w:type="dxa"/>
          </w:tcPr>
          <w:p w14:paraId="2DD9C0D8"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JS Duncan 07 02 2020</w:t>
            </w:r>
          </w:p>
        </w:tc>
        <w:tc>
          <w:tcPr>
            <w:tcW w:w="2677" w:type="dxa"/>
          </w:tcPr>
          <w:p w14:paraId="15C7F0BE" w14:textId="77777777" w:rsidR="00BB3EF8" w:rsidRPr="00F8499C" w:rsidRDefault="005734A6" w:rsidP="00875C18">
            <w:pPr>
              <w:jc w:val="both"/>
              <w:rPr>
                <w:rFonts w:asciiTheme="majorHAnsi" w:hAnsiTheme="majorHAnsi"/>
                <w:color w:val="FF0000"/>
                <w:sz w:val="20"/>
                <w:szCs w:val="20"/>
              </w:rPr>
            </w:pPr>
            <w:r w:rsidRPr="005734A6">
              <w:rPr>
                <w:rFonts w:asciiTheme="majorHAnsi" w:hAnsiTheme="majorHAnsi"/>
                <w:sz w:val="20"/>
                <w:szCs w:val="20"/>
              </w:rPr>
              <w:t>update</w:t>
            </w:r>
          </w:p>
        </w:tc>
      </w:tr>
      <w:tr w:rsidR="00BB3EF8" w:rsidRPr="00BB3EF8" w14:paraId="0A48B3A8" w14:textId="77777777" w:rsidTr="00BB3EF8">
        <w:trPr>
          <w:trHeight w:val="241"/>
        </w:trPr>
        <w:tc>
          <w:tcPr>
            <w:tcW w:w="1418" w:type="dxa"/>
          </w:tcPr>
          <w:p w14:paraId="5E520EF1"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 xml:space="preserve">Internal review </w:t>
            </w:r>
          </w:p>
        </w:tc>
        <w:tc>
          <w:tcPr>
            <w:tcW w:w="1742" w:type="dxa"/>
          </w:tcPr>
          <w:p w14:paraId="0D1428AB"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2.0</w:t>
            </w:r>
          </w:p>
        </w:tc>
        <w:tc>
          <w:tcPr>
            <w:tcW w:w="1597" w:type="dxa"/>
          </w:tcPr>
          <w:p w14:paraId="5968D7ED"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04 02 2020</w:t>
            </w:r>
          </w:p>
        </w:tc>
        <w:tc>
          <w:tcPr>
            <w:tcW w:w="2033" w:type="dxa"/>
          </w:tcPr>
          <w:p w14:paraId="26307498" w14:textId="77777777" w:rsidR="00BB3EF8" w:rsidRPr="005734A6" w:rsidRDefault="005734A6" w:rsidP="005734A6">
            <w:pPr>
              <w:jc w:val="both"/>
              <w:rPr>
                <w:rFonts w:asciiTheme="majorHAnsi" w:hAnsiTheme="majorHAnsi"/>
                <w:sz w:val="20"/>
                <w:szCs w:val="20"/>
              </w:rPr>
            </w:pPr>
            <w:r w:rsidRPr="005734A6">
              <w:rPr>
                <w:rFonts w:asciiTheme="majorHAnsi" w:hAnsiTheme="majorHAnsi"/>
                <w:sz w:val="20"/>
                <w:szCs w:val="20"/>
              </w:rPr>
              <w:t>JS Duncan 04 02 2020</w:t>
            </w:r>
          </w:p>
        </w:tc>
        <w:tc>
          <w:tcPr>
            <w:tcW w:w="2677" w:type="dxa"/>
          </w:tcPr>
          <w:p w14:paraId="2BF5A85D" w14:textId="77777777" w:rsidR="00BB3EF8" w:rsidRPr="00F8499C" w:rsidRDefault="00BB3EF8" w:rsidP="00875C18">
            <w:pPr>
              <w:jc w:val="both"/>
              <w:rPr>
                <w:rFonts w:asciiTheme="majorHAnsi" w:hAnsiTheme="majorHAnsi"/>
                <w:color w:val="FF0000"/>
                <w:sz w:val="20"/>
                <w:szCs w:val="20"/>
              </w:rPr>
            </w:pPr>
          </w:p>
        </w:tc>
      </w:tr>
      <w:tr w:rsidR="00BB3EF8" w:rsidRPr="00BB3EF8" w14:paraId="6EF5433C" w14:textId="77777777" w:rsidTr="00BB3EF8">
        <w:trPr>
          <w:trHeight w:val="241"/>
        </w:trPr>
        <w:tc>
          <w:tcPr>
            <w:tcW w:w="1418" w:type="dxa"/>
          </w:tcPr>
          <w:p w14:paraId="2220EC88"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First draft</w:t>
            </w:r>
          </w:p>
        </w:tc>
        <w:tc>
          <w:tcPr>
            <w:tcW w:w="1742" w:type="dxa"/>
          </w:tcPr>
          <w:p w14:paraId="641ECF3B"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1.0</w:t>
            </w:r>
          </w:p>
        </w:tc>
        <w:tc>
          <w:tcPr>
            <w:tcW w:w="1597" w:type="dxa"/>
          </w:tcPr>
          <w:p w14:paraId="0D01029F"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30 12 2019</w:t>
            </w:r>
          </w:p>
        </w:tc>
        <w:tc>
          <w:tcPr>
            <w:tcW w:w="2033" w:type="dxa"/>
          </w:tcPr>
          <w:p w14:paraId="7ACE4EB9" w14:textId="77777777" w:rsidR="00BB3EF8" w:rsidRPr="005734A6" w:rsidRDefault="005734A6" w:rsidP="00875C18">
            <w:pPr>
              <w:jc w:val="both"/>
              <w:rPr>
                <w:rFonts w:asciiTheme="majorHAnsi" w:hAnsiTheme="majorHAnsi"/>
                <w:sz w:val="20"/>
                <w:szCs w:val="20"/>
              </w:rPr>
            </w:pPr>
            <w:r w:rsidRPr="005734A6">
              <w:rPr>
                <w:rFonts w:asciiTheme="majorHAnsi" w:hAnsiTheme="majorHAnsi"/>
                <w:sz w:val="20"/>
                <w:szCs w:val="20"/>
              </w:rPr>
              <w:t>JS Duncan 30 12 2019</w:t>
            </w:r>
          </w:p>
        </w:tc>
        <w:tc>
          <w:tcPr>
            <w:tcW w:w="2677" w:type="dxa"/>
          </w:tcPr>
          <w:p w14:paraId="57AEFB8D" w14:textId="77777777" w:rsidR="00BB3EF8" w:rsidRPr="00F8499C" w:rsidRDefault="00BB3EF8" w:rsidP="00875C18">
            <w:pPr>
              <w:jc w:val="both"/>
              <w:rPr>
                <w:rFonts w:asciiTheme="majorHAnsi" w:hAnsiTheme="majorHAnsi"/>
                <w:color w:val="FF0000"/>
                <w:sz w:val="20"/>
                <w:szCs w:val="20"/>
              </w:rPr>
            </w:pPr>
          </w:p>
        </w:tc>
      </w:tr>
      <w:tr w:rsidR="00BB3EF8" w:rsidRPr="00BB3EF8" w14:paraId="66BF0671" w14:textId="77777777" w:rsidTr="00BB3EF8">
        <w:trPr>
          <w:trHeight w:val="241"/>
        </w:trPr>
        <w:tc>
          <w:tcPr>
            <w:tcW w:w="1418" w:type="dxa"/>
          </w:tcPr>
          <w:p w14:paraId="52214E08" w14:textId="77777777" w:rsidR="00BB3EF8" w:rsidRPr="005734A6" w:rsidRDefault="00BB3EF8" w:rsidP="00875C18">
            <w:pPr>
              <w:jc w:val="both"/>
              <w:rPr>
                <w:rFonts w:asciiTheme="majorHAnsi" w:hAnsiTheme="majorHAnsi"/>
                <w:sz w:val="20"/>
                <w:szCs w:val="20"/>
              </w:rPr>
            </w:pPr>
          </w:p>
        </w:tc>
        <w:tc>
          <w:tcPr>
            <w:tcW w:w="1742" w:type="dxa"/>
          </w:tcPr>
          <w:p w14:paraId="62BB5ED9" w14:textId="77777777" w:rsidR="00BB3EF8" w:rsidRPr="005734A6" w:rsidRDefault="00BB3EF8" w:rsidP="00875C18">
            <w:pPr>
              <w:jc w:val="both"/>
              <w:rPr>
                <w:rFonts w:asciiTheme="majorHAnsi" w:hAnsiTheme="majorHAnsi"/>
                <w:sz w:val="20"/>
                <w:szCs w:val="20"/>
              </w:rPr>
            </w:pPr>
          </w:p>
        </w:tc>
        <w:tc>
          <w:tcPr>
            <w:tcW w:w="1597" w:type="dxa"/>
          </w:tcPr>
          <w:p w14:paraId="493291C9" w14:textId="77777777" w:rsidR="00BB3EF8" w:rsidRPr="005734A6" w:rsidRDefault="00BB3EF8" w:rsidP="00875C18">
            <w:pPr>
              <w:jc w:val="both"/>
              <w:rPr>
                <w:rFonts w:asciiTheme="majorHAnsi" w:hAnsiTheme="majorHAnsi"/>
                <w:sz w:val="20"/>
                <w:szCs w:val="20"/>
              </w:rPr>
            </w:pPr>
          </w:p>
        </w:tc>
        <w:tc>
          <w:tcPr>
            <w:tcW w:w="2033" w:type="dxa"/>
          </w:tcPr>
          <w:p w14:paraId="340F9586" w14:textId="77777777" w:rsidR="00BB3EF8" w:rsidRPr="005734A6" w:rsidRDefault="00BB3EF8" w:rsidP="00875C18">
            <w:pPr>
              <w:jc w:val="both"/>
              <w:rPr>
                <w:rFonts w:asciiTheme="majorHAnsi" w:hAnsiTheme="majorHAnsi"/>
                <w:sz w:val="20"/>
                <w:szCs w:val="20"/>
              </w:rPr>
            </w:pPr>
          </w:p>
        </w:tc>
        <w:tc>
          <w:tcPr>
            <w:tcW w:w="2677" w:type="dxa"/>
          </w:tcPr>
          <w:p w14:paraId="54E816C9" w14:textId="77777777" w:rsidR="00BB3EF8" w:rsidRPr="00BB3EF8" w:rsidRDefault="00BB3EF8" w:rsidP="00875C18">
            <w:pPr>
              <w:jc w:val="both"/>
              <w:rPr>
                <w:rFonts w:asciiTheme="majorHAnsi" w:hAnsiTheme="majorHAnsi"/>
                <w:color w:val="7030A0"/>
                <w:sz w:val="20"/>
                <w:szCs w:val="20"/>
              </w:rPr>
            </w:pPr>
          </w:p>
        </w:tc>
      </w:tr>
      <w:tr w:rsidR="00BB3EF8" w:rsidRPr="00BB3EF8" w14:paraId="6E36E3BA" w14:textId="77777777" w:rsidTr="00BB3EF8">
        <w:trPr>
          <w:trHeight w:val="256"/>
        </w:trPr>
        <w:tc>
          <w:tcPr>
            <w:tcW w:w="1418" w:type="dxa"/>
          </w:tcPr>
          <w:p w14:paraId="49670CB2" w14:textId="77777777" w:rsidR="00BB3EF8" w:rsidRPr="00BB3EF8" w:rsidRDefault="00BB3EF8" w:rsidP="00875C18">
            <w:pPr>
              <w:jc w:val="both"/>
              <w:rPr>
                <w:rFonts w:asciiTheme="majorHAnsi" w:hAnsiTheme="majorHAnsi"/>
                <w:color w:val="7030A0"/>
                <w:sz w:val="20"/>
                <w:szCs w:val="20"/>
              </w:rPr>
            </w:pPr>
          </w:p>
        </w:tc>
        <w:tc>
          <w:tcPr>
            <w:tcW w:w="1742" w:type="dxa"/>
          </w:tcPr>
          <w:p w14:paraId="115ED4DF" w14:textId="77777777" w:rsidR="00BB3EF8" w:rsidRPr="00BB3EF8" w:rsidRDefault="00BB3EF8" w:rsidP="00875C18">
            <w:pPr>
              <w:jc w:val="both"/>
              <w:rPr>
                <w:rFonts w:asciiTheme="majorHAnsi" w:hAnsiTheme="majorHAnsi"/>
                <w:color w:val="7030A0"/>
                <w:sz w:val="20"/>
                <w:szCs w:val="20"/>
              </w:rPr>
            </w:pPr>
          </w:p>
        </w:tc>
        <w:tc>
          <w:tcPr>
            <w:tcW w:w="1597" w:type="dxa"/>
          </w:tcPr>
          <w:p w14:paraId="7E191812" w14:textId="77777777" w:rsidR="00BB3EF8" w:rsidRPr="00BB3EF8" w:rsidRDefault="00BB3EF8" w:rsidP="00875C18">
            <w:pPr>
              <w:jc w:val="both"/>
              <w:rPr>
                <w:rFonts w:asciiTheme="majorHAnsi" w:hAnsiTheme="majorHAnsi"/>
                <w:color w:val="7030A0"/>
                <w:sz w:val="20"/>
                <w:szCs w:val="20"/>
              </w:rPr>
            </w:pPr>
          </w:p>
        </w:tc>
        <w:tc>
          <w:tcPr>
            <w:tcW w:w="2033" w:type="dxa"/>
          </w:tcPr>
          <w:p w14:paraId="23BD590F" w14:textId="77777777" w:rsidR="00BB3EF8" w:rsidRPr="00BB3EF8" w:rsidRDefault="00BB3EF8" w:rsidP="00875C18">
            <w:pPr>
              <w:jc w:val="both"/>
              <w:rPr>
                <w:rFonts w:asciiTheme="majorHAnsi" w:hAnsiTheme="majorHAnsi"/>
                <w:color w:val="7030A0"/>
                <w:sz w:val="20"/>
                <w:szCs w:val="20"/>
              </w:rPr>
            </w:pPr>
          </w:p>
        </w:tc>
        <w:tc>
          <w:tcPr>
            <w:tcW w:w="2677" w:type="dxa"/>
          </w:tcPr>
          <w:p w14:paraId="320E6B4B" w14:textId="77777777" w:rsidR="00BB3EF8" w:rsidRPr="00BB3EF8" w:rsidRDefault="00BB3EF8" w:rsidP="00875C18">
            <w:pPr>
              <w:jc w:val="both"/>
              <w:rPr>
                <w:rFonts w:asciiTheme="majorHAnsi" w:hAnsiTheme="majorHAnsi"/>
                <w:color w:val="7030A0"/>
                <w:sz w:val="20"/>
                <w:szCs w:val="20"/>
              </w:rPr>
            </w:pPr>
          </w:p>
        </w:tc>
      </w:tr>
    </w:tbl>
    <w:p w14:paraId="4ACB3B59" w14:textId="77777777" w:rsidR="00F8499C" w:rsidRDefault="00F8499C" w:rsidP="00875C18">
      <w:pPr>
        <w:spacing w:line="240" w:lineRule="auto"/>
        <w:jc w:val="both"/>
        <w:rPr>
          <w:rStyle w:val="SubtleEmphasis"/>
          <w:rFonts w:asciiTheme="majorHAnsi" w:hAnsiTheme="majorHAnsi"/>
          <w:b/>
          <w:i w:val="0"/>
          <w:iCs w:val="0"/>
          <w:color w:val="365F91" w:themeColor="accent1" w:themeShade="BF"/>
          <w:sz w:val="28"/>
          <w:szCs w:val="28"/>
        </w:rPr>
      </w:pPr>
    </w:p>
    <w:p w14:paraId="71B0AB02" w14:textId="77777777" w:rsidR="00565BE5" w:rsidRPr="00AA4DA0" w:rsidRDefault="006D15BE" w:rsidP="00875C18">
      <w:pPr>
        <w:spacing w:line="240" w:lineRule="auto"/>
        <w:jc w:val="both"/>
        <w:rPr>
          <w:rStyle w:val="SubtleEmphasis"/>
          <w:rFonts w:asciiTheme="majorHAnsi" w:hAnsiTheme="majorHAnsi"/>
          <w:b/>
          <w:i w:val="0"/>
          <w:iCs w:val="0"/>
          <w:color w:val="365F91" w:themeColor="accent1" w:themeShade="BF"/>
          <w:sz w:val="28"/>
          <w:szCs w:val="28"/>
        </w:rPr>
      </w:pPr>
      <w:r w:rsidRPr="00AA4DA0">
        <w:rPr>
          <w:rStyle w:val="SubtleEmphasis"/>
          <w:rFonts w:asciiTheme="majorHAnsi" w:hAnsiTheme="majorHAnsi"/>
          <w:b/>
          <w:i w:val="0"/>
          <w:iCs w:val="0"/>
          <w:color w:val="365F91" w:themeColor="accent1" w:themeShade="BF"/>
          <w:sz w:val="28"/>
          <w:szCs w:val="28"/>
        </w:rPr>
        <w:t>DECLARATIONS</w:t>
      </w:r>
    </w:p>
    <w:p w14:paraId="219D583A" w14:textId="77777777" w:rsidR="00FF7E2C" w:rsidRPr="00BE3E59" w:rsidRDefault="00FF7E2C" w:rsidP="00875C18">
      <w:pPr>
        <w:spacing w:line="240" w:lineRule="auto"/>
        <w:jc w:val="both"/>
        <w:rPr>
          <w:rFonts w:asciiTheme="majorHAnsi" w:hAnsiTheme="majorHAnsi"/>
        </w:rPr>
      </w:pPr>
      <w:r w:rsidRPr="00BE3E59">
        <w:rPr>
          <w:rFonts w:asciiTheme="majorHAnsi" w:hAnsiTheme="majorHAnsi"/>
        </w:rPr>
        <w:t>The undersigned confirm that the following protocol has been agreed and accepted and that the investigator agrees to conduct the study in compliance with the approved</w:t>
      </w:r>
      <w:r w:rsidR="00162791" w:rsidRPr="00BE3E59">
        <w:rPr>
          <w:rFonts w:asciiTheme="majorHAnsi" w:hAnsiTheme="majorHAnsi"/>
        </w:rPr>
        <w:t xml:space="preserve"> protocol and will adhere to </w:t>
      </w:r>
      <w:r w:rsidRPr="00BE3E59">
        <w:rPr>
          <w:rFonts w:asciiTheme="majorHAnsi" w:hAnsiTheme="majorHAnsi"/>
        </w:rPr>
        <w:t>the Research Governance Framework 2005 (</w:t>
      </w:r>
      <w:r w:rsidR="007279AD" w:rsidRPr="00BE3E59">
        <w:rPr>
          <w:rFonts w:asciiTheme="majorHAnsi" w:hAnsiTheme="majorHAnsi"/>
        </w:rPr>
        <w:t xml:space="preserve">as amended thereafter), </w:t>
      </w:r>
      <w:r w:rsidRPr="00BE3E59">
        <w:rPr>
          <w:rFonts w:asciiTheme="majorHAnsi" w:hAnsiTheme="majorHAnsi"/>
        </w:rPr>
        <w:t xml:space="preserve">the Trust </w:t>
      </w:r>
      <w:r w:rsidR="007279AD" w:rsidRPr="00BE3E59">
        <w:rPr>
          <w:rFonts w:asciiTheme="majorHAnsi" w:hAnsiTheme="majorHAnsi"/>
        </w:rPr>
        <w:t xml:space="preserve">Data &amp; </w:t>
      </w:r>
      <w:r w:rsidRPr="00BE3E59">
        <w:rPr>
          <w:rFonts w:asciiTheme="majorHAnsi" w:hAnsiTheme="majorHAnsi"/>
        </w:rPr>
        <w:t>Information policy</w:t>
      </w:r>
      <w:r w:rsidR="001F180B" w:rsidRPr="00BE3E59">
        <w:rPr>
          <w:rFonts w:asciiTheme="majorHAnsi" w:hAnsiTheme="majorHAnsi"/>
        </w:rPr>
        <w:t xml:space="preserve">, </w:t>
      </w:r>
      <w:r w:rsidR="007279AD" w:rsidRPr="00BE3E59">
        <w:rPr>
          <w:rFonts w:asciiTheme="majorHAnsi" w:hAnsiTheme="majorHAnsi"/>
        </w:rPr>
        <w:t>Sponsor and other relevant SOP</w:t>
      </w:r>
      <w:r w:rsidR="00BD2989" w:rsidRPr="00BE3E59">
        <w:rPr>
          <w:rFonts w:asciiTheme="majorHAnsi" w:hAnsiTheme="majorHAnsi"/>
        </w:rPr>
        <w:t>s and applicable Trust policies and legal frameworks</w:t>
      </w:r>
      <w:r w:rsidR="007279AD" w:rsidRPr="00BE3E59">
        <w:rPr>
          <w:rFonts w:asciiTheme="majorHAnsi" w:hAnsiTheme="majorHAnsi"/>
        </w:rPr>
        <w:t>.</w:t>
      </w:r>
    </w:p>
    <w:p w14:paraId="2C4E5D26" w14:textId="77777777" w:rsidR="007279AD" w:rsidRPr="00BE3E59" w:rsidRDefault="007279AD" w:rsidP="00875C18">
      <w:pPr>
        <w:spacing w:line="240" w:lineRule="auto"/>
        <w:jc w:val="both"/>
        <w:rPr>
          <w:rFonts w:asciiTheme="majorHAnsi" w:hAnsiTheme="majorHAnsi"/>
        </w:rPr>
      </w:pPr>
      <w:r w:rsidRPr="00BE3E59">
        <w:rPr>
          <w:rFonts w:asciiTheme="majorHAnsi" w:hAnsiTheme="majorHAnsi"/>
        </w:rPr>
        <w:t xml:space="preserve">I </w:t>
      </w:r>
      <w:r w:rsidR="00E33666" w:rsidRPr="00BE3E59">
        <w:rPr>
          <w:rFonts w:asciiTheme="majorHAnsi" w:hAnsiTheme="majorHAnsi"/>
        </w:rPr>
        <w:t>(investigator) agree</w:t>
      </w:r>
      <w:r w:rsidRPr="00BE3E59">
        <w:rPr>
          <w:rFonts w:asciiTheme="majorHAnsi" w:hAnsiTheme="majorHAnsi"/>
        </w:rPr>
        <w:t xml:space="preserve"> to ensure that the confidential information contained in this document will not be used for any other purposes other than the evaluation or conduct of the clinical investigation without the prior written consent of the Sponsor.</w:t>
      </w:r>
    </w:p>
    <w:p w14:paraId="3455E1EC" w14:textId="4B76E248" w:rsidR="00FF7E2C" w:rsidRPr="009E67B1" w:rsidRDefault="007279AD" w:rsidP="00875C18">
      <w:pPr>
        <w:spacing w:line="240" w:lineRule="auto"/>
        <w:jc w:val="both"/>
        <w:rPr>
          <w:rFonts w:asciiTheme="majorHAnsi" w:hAnsiTheme="majorHAnsi"/>
        </w:rPr>
      </w:pPr>
      <w:r w:rsidRPr="00BE3E59">
        <w:rPr>
          <w:rFonts w:asciiTheme="majorHAnsi" w:hAnsiTheme="majorHAnsi"/>
        </w:rPr>
        <w:t xml:space="preserve">I </w:t>
      </w:r>
      <w:r w:rsidR="00E33666" w:rsidRPr="00BE3E59">
        <w:rPr>
          <w:rFonts w:asciiTheme="majorHAnsi" w:hAnsiTheme="majorHAnsi"/>
        </w:rPr>
        <w:t xml:space="preserve">(investigator) </w:t>
      </w:r>
      <w:r w:rsidRPr="00BE3E59">
        <w:rPr>
          <w:rFonts w:asciiTheme="majorHAnsi" w:hAnsiTheme="majorHAnsi"/>
        </w:rPr>
        <w:t xml:space="preserve">also confirm that an honest accurate and transparent account of the study will be given; and that any </w:t>
      </w:r>
      <w:r w:rsidR="00162791" w:rsidRPr="00BE3E59">
        <w:rPr>
          <w:rFonts w:asciiTheme="majorHAnsi" w:hAnsiTheme="majorHAnsi"/>
        </w:rPr>
        <w:t xml:space="preserve">deviations </w:t>
      </w:r>
      <w:r w:rsidRPr="00BE3E59">
        <w:rPr>
          <w:rFonts w:asciiTheme="majorHAnsi" w:hAnsiTheme="majorHAnsi"/>
        </w:rPr>
        <w:t xml:space="preserve">from the study as planned in </w:t>
      </w:r>
      <w:r w:rsidR="00F011E5" w:rsidRPr="00BE3E59">
        <w:rPr>
          <w:rFonts w:asciiTheme="majorHAnsi" w:hAnsiTheme="majorHAnsi"/>
        </w:rPr>
        <w:t>this protocol will be explained and reported accordingly.</w:t>
      </w:r>
    </w:p>
    <w:p w14:paraId="5DC8EBF5" w14:textId="77777777" w:rsidR="00C12067" w:rsidRPr="00BE52D8" w:rsidRDefault="00620AC6" w:rsidP="00875C18">
      <w:pPr>
        <w:spacing w:line="240" w:lineRule="auto"/>
        <w:jc w:val="both"/>
        <w:rPr>
          <w:rFonts w:asciiTheme="majorHAnsi" w:hAnsiTheme="majorHAnsi"/>
          <w:b/>
        </w:rPr>
      </w:pPr>
      <w:r w:rsidRPr="00BE52D8">
        <w:rPr>
          <w:rFonts w:asciiTheme="majorHAnsi" w:hAnsiTheme="majorHAnsi"/>
          <w:b/>
        </w:rPr>
        <w:t xml:space="preserve">Chief </w:t>
      </w:r>
      <w:r w:rsidR="007279AD" w:rsidRPr="00BE52D8">
        <w:rPr>
          <w:rFonts w:asciiTheme="majorHAnsi" w:hAnsiTheme="majorHAnsi"/>
          <w:b/>
        </w:rPr>
        <w:t>Investigator:</w:t>
      </w:r>
    </w:p>
    <w:p w14:paraId="0010EBF3" w14:textId="7A8FAED6" w:rsidR="007279AD" w:rsidRPr="00BE52D8" w:rsidRDefault="007279AD" w:rsidP="00875C18">
      <w:pPr>
        <w:spacing w:line="240" w:lineRule="auto"/>
        <w:jc w:val="both"/>
        <w:rPr>
          <w:rFonts w:asciiTheme="majorHAnsi" w:hAnsiTheme="majorHAnsi"/>
          <w:b/>
        </w:rPr>
      </w:pPr>
      <w:r w:rsidRPr="00BE52D8">
        <w:rPr>
          <w:rFonts w:asciiTheme="majorHAnsi" w:hAnsiTheme="majorHAnsi"/>
          <w:b/>
        </w:rPr>
        <w:t>Signa</w:t>
      </w:r>
      <w:r w:rsidR="009E67B1">
        <w:rPr>
          <w:rFonts w:asciiTheme="majorHAnsi" w:hAnsiTheme="majorHAnsi"/>
          <w:b/>
        </w:rPr>
        <w:t>ture:</w:t>
      </w:r>
      <w:r w:rsidR="009E67B1">
        <w:rPr>
          <w:rFonts w:asciiTheme="majorHAnsi" w:hAnsiTheme="majorHAnsi"/>
          <w:b/>
          <w:noProof/>
        </w:rPr>
        <w:drawing>
          <wp:inline distT="0" distB="0" distL="0" distR="0" wp14:anchorId="16F1063F" wp14:editId="5DB9F745">
            <wp:extent cx="1828800" cy="10450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 signatur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045029"/>
                    </a:xfrm>
                    <a:prstGeom prst="rect">
                      <a:avLst/>
                    </a:prstGeom>
                  </pic:spPr>
                </pic:pic>
              </a:graphicData>
            </a:graphic>
          </wp:inline>
        </w:drawing>
      </w:r>
      <w:r w:rsidR="009E67B1">
        <w:rPr>
          <w:rFonts w:asciiTheme="majorHAnsi" w:hAnsiTheme="majorHAnsi"/>
          <w:b/>
        </w:rPr>
        <w:t xml:space="preserve">     Date: 10/07/2020</w:t>
      </w:r>
    </w:p>
    <w:p w14:paraId="243889DE" w14:textId="77777777" w:rsidR="007279AD" w:rsidRPr="00BE52D8" w:rsidRDefault="007279AD" w:rsidP="00875C18">
      <w:pPr>
        <w:spacing w:line="240" w:lineRule="auto"/>
        <w:jc w:val="both"/>
        <w:rPr>
          <w:rFonts w:asciiTheme="majorHAnsi" w:hAnsiTheme="majorHAnsi"/>
          <w:b/>
        </w:rPr>
      </w:pPr>
      <w:r w:rsidRPr="00BE52D8">
        <w:rPr>
          <w:rFonts w:asciiTheme="majorHAnsi" w:hAnsiTheme="majorHAnsi"/>
          <w:b/>
        </w:rPr>
        <w:t>Print Name(in full):.....</w:t>
      </w:r>
      <w:r w:rsidR="005734A6">
        <w:rPr>
          <w:rFonts w:asciiTheme="majorHAnsi" w:hAnsiTheme="majorHAnsi"/>
          <w:b/>
        </w:rPr>
        <w:t>John Sidney Duncan</w:t>
      </w:r>
      <w:r w:rsidRPr="00BE52D8">
        <w:rPr>
          <w:rFonts w:asciiTheme="majorHAnsi" w:hAnsiTheme="majorHAnsi"/>
          <w:b/>
        </w:rPr>
        <w:t>.....</w:t>
      </w:r>
    </w:p>
    <w:p w14:paraId="280DD328" w14:textId="77777777" w:rsidR="007279AD" w:rsidRPr="00BE52D8" w:rsidRDefault="007279AD" w:rsidP="00875C18">
      <w:pPr>
        <w:spacing w:line="240" w:lineRule="auto"/>
        <w:jc w:val="both"/>
        <w:rPr>
          <w:rFonts w:asciiTheme="majorHAnsi" w:hAnsiTheme="majorHAnsi"/>
          <w:b/>
        </w:rPr>
      </w:pPr>
      <w:r w:rsidRPr="00BE52D8">
        <w:rPr>
          <w:rFonts w:asciiTheme="majorHAnsi" w:hAnsiTheme="majorHAnsi"/>
          <w:b/>
        </w:rPr>
        <w:t>Posit</w:t>
      </w:r>
      <w:r w:rsidR="00097578" w:rsidRPr="00BE52D8">
        <w:rPr>
          <w:rFonts w:asciiTheme="majorHAnsi" w:hAnsiTheme="majorHAnsi"/>
          <w:b/>
        </w:rPr>
        <w:t>i</w:t>
      </w:r>
      <w:r w:rsidRPr="00BE52D8">
        <w:rPr>
          <w:rFonts w:asciiTheme="majorHAnsi" w:hAnsiTheme="majorHAnsi"/>
          <w:b/>
        </w:rPr>
        <w:t>on:..........</w:t>
      </w:r>
      <w:r w:rsidR="005734A6">
        <w:rPr>
          <w:rFonts w:asciiTheme="majorHAnsi" w:hAnsiTheme="majorHAnsi"/>
          <w:b/>
        </w:rPr>
        <w:t>Professor of Neurology</w:t>
      </w:r>
      <w:r w:rsidRPr="00BE52D8">
        <w:rPr>
          <w:rFonts w:asciiTheme="majorHAnsi" w:hAnsiTheme="majorHAnsi"/>
          <w:b/>
        </w:rPr>
        <w:t>....................</w:t>
      </w:r>
    </w:p>
    <w:p w14:paraId="356A6DEA" w14:textId="77777777" w:rsidR="007279AD" w:rsidRPr="00BE52D8" w:rsidRDefault="007279AD" w:rsidP="00875C18">
      <w:pPr>
        <w:spacing w:line="240" w:lineRule="auto"/>
        <w:jc w:val="both"/>
        <w:rPr>
          <w:rFonts w:asciiTheme="majorHAnsi" w:hAnsiTheme="majorHAnsi"/>
          <w:b/>
        </w:rPr>
      </w:pPr>
    </w:p>
    <w:p w14:paraId="4F076F51" w14:textId="77777777" w:rsidR="00E33666" w:rsidRPr="00BE52D8" w:rsidRDefault="00BE52D8" w:rsidP="00875C18">
      <w:pPr>
        <w:spacing w:line="240" w:lineRule="auto"/>
        <w:jc w:val="both"/>
        <w:rPr>
          <w:rFonts w:asciiTheme="majorHAnsi" w:hAnsiTheme="majorHAnsi"/>
          <w:b/>
        </w:rPr>
      </w:pPr>
      <w:r w:rsidRPr="00BE52D8">
        <w:rPr>
          <w:rFonts w:asciiTheme="majorHAnsi" w:hAnsiTheme="majorHAnsi"/>
          <w:b/>
        </w:rPr>
        <w:t>O</w:t>
      </w:r>
      <w:r w:rsidR="00E33666" w:rsidRPr="00BE52D8">
        <w:rPr>
          <w:rFonts w:asciiTheme="majorHAnsi" w:hAnsiTheme="majorHAnsi"/>
          <w:b/>
        </w:rPr>
        <w:t>n behalf of the Study Sponsor:</w:t>
      </w:r>
      <w:bookmarkStart w:id="0" w:name="_GoBack"/>
      <w:bookmarkEnd w:id="0"/>
    </w:p>
    <w:p w14:paraId="6B4650F0" w14:textId="51A10F76" w:rsidR="00E33666" w:rsidRPr="00BE52D8" w:rsidRDefault="00E33666" w:rsidP="00875C18">
      <w:pPr>
        <w:spacing w:line="240" w:lineRule="auto"/>
        <w:jc w:val="both"/>
        <w:rPr>
          <w:rFonts w:asciiTheme="majorHAnsi" w:hAnsiTheme="majorHAnsi"/>
          <w:b/>
        </w:rPr>
      </w:pPr>
      <w:r w:rsidRPr="00BE52D8">
        <w:rPr>
          <w:rFonts w:asciiTheme="majorHAnsi" w:hAnsiTheme="majorHAnsi"/>
          <w:b/>
        </w:rPr>
        <w:t>Signature:</w:t>
      </w:r>
      <w:r w:rsidR="00D1175C">
        <w:rPr>
          <w:rFonts w:asciiTheme="majorHAnsi" w:hAnsiTheme="majorHAnsi"/>
          <w:b/>
        </w:rPr>
        <w:t xml:space="preserve"> </w:t>
      </w:r>
      <w:r w:rsidRPr="00BE52D8">
        <w:rPr>
          <w:rFonts w:asciiTheme="majorHAnsi" w:hAnsiTheme="majorHAnsi"/>
          <w:b/>
        </w:rPr>
        <w:t xml:space="preserve"> </w:t>
      </w:r>
      <w:r w:rsidR="00D1175C">
        <w:rPr>
          <w:b/>
          <w:noProof/>
          <w:sz w:val="20"/>
          <w:szCs w:val="20"/>
        </w:rPr>
        <w:drawing>
          <wp:inline distT="0" distB="0" distL="0" distR="0" wp14:anchorId="7A757D23" wp14:editId="765C6524">
            <wp:extent cx="1469390" cy="631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390" cy="631825"/>
                    </a:xfrm>
                    <a:prstGeom prst="rect">
                      <a:avLst/>
                    </a:prstGeom>
                    <a:noFill/>
                  </pic:spPr>
                </pic:pic>
              </a:graphicData>
            </a:graphic>
          </wp:inline>
        </w:drawing>
      </w:r>
      <w:r w:rsidRPr="00BE52D8">
        <w:rPr>
          <w:rFonts w:asciiTheme="majorHAnsi" w:hAnsiTheme="majorHAnsi"/>
          <w:b/>
        </w:rPr>
        <w:t xml:space="preserve">     Date</w:t>
      </w:r>
      <w:r w:rsidR="00D1175C">
        <w:rPr>
          <w:rFonts w:asciiTheme="majorHAnsi" w:hAnsiTheme="majorHAnsi"/>
          <w:b/>
        </w:rPr>
        <w:t xml:space="preserve"> 10/07</w:t>
      </w:r>
      <w:r w:rsidRPr="00BE52D8">
        <w:rPr>
          <w:rFonts w:asciiTheme="majorHAnsi" w:hAnsiTheme="majorHAnsi"/>
          <w:b/>
        </w:rPr>
        <w:t>/</w:t>
      </w:r>
      <w:r w:rsidR="00D1175C">
        <w:rPr>
          <w:rFonts w:asciiTheme="majorHAnsi" w:hAnsiTheme="majorHAnsi"/>
          <w:b/>
        </w:rPr>
        <w:t>2020</w:t>
      </w:r>
    </w:p>
    <w:p w14:paraId="039BF137" w14:textId="23675C9D" w:rsidR="00E33666" w:rsidRPr="00BE52D8" w:rsidRDefault="00E33666" w:rsidP="00875C18">
      <w:pPr>
        <w:spacing w:line="240" w:lineRule="auto"/>
        <w:jc w:val="both"/>
        <w:rPr>
          <w:rFonts w:asciiTheme="majorHAnsi" w:hAnsiTheme="majorHAnsi"/>
          <w:b/>
        </w:rPr>
      </w:pPr>
      <w:r w:rsidRPr="00BE52D8">
        <w:rPr>
          <w:rFonts w:asciiTheme="majorHAnsi" w:hAnsiTheme="majorHAnsi"/>
          <w:b/>
        </w:rPr>
        <w:lastRenderedPageBreak/>
        <w:t>Print Name(in full):</w:t>
      </w:r>
      <w:r w:rsidR="00D1175C">
        <w:rPr>
          <w:rFonts w:asciiTheme="majorHAnsi" w:hAnsiTheme="majorHAnsi"/>
          <w:b/>
        </w:rPr>
        <w:t xml:space="preserve"> Pushpsen Joshi</w:t>
      </w:r>
    </w:p>
    <w:p w14:paraId="10817F5C" w14:textId="7A743F13" w:rsidR="00E33666" w:rsidRPr="00BE52D8" w:rsidRDefault="00E33666" w:rsidP="00875C18">
      <w:pPr>
        <w:spacing w:line="240" w:lineRule="auto"/>
        <w:jc w:val="both"/>
        <w:rPr>
          <w:rFonts w:asciiTheme="majorHAnsi" w:hAnsiTheme="majorHAnsi"/>
          <w:b/>
        </w:rPr>
      </w:pPr>
      <w:r w:rsidRPr="00BE52D8">
        <w:rPr>
          <w:rFonts w:asciiTheme="majorHAnsi" w:hAnsiTheme="majorHAnsi"/>
          <w:b/>
        </w:rPr>
        <w:t>Position:</w:t>
      </w:r>
      <w:r w:rsidR="00D1175C">
        <w:rPr>
          <w:rFonts w:asciiTheme="majorHAnsi" w:hAnsiTheme="majorHAnsi"/>
          <w:b/>
        </w:rPr>
        <w:t xml:space="preserve"> Research Governance Manager – Joint Research Office of UCL &amp; UCLH</w:t>
      </w:r>
    </w:p>
    <w:p w14:paraId="52FF9E9F" w14:textId="77777777" w:rsidR="009A49C3" w:rsidRPr="00AB6910" w:rsidRDefault="009A49C3" w:rsidP="00875C18">
      <w:pPr>
        <w:spacing w:line="240" w:lineRule="auto"/>
        <w:jc w:val="both"/>
        <w:rPr>
          <w:rFonts w:asciiTheme="majorHAnsi" w:hAnsiTheme="majorHAnsi"/>
          <w:i/>
          <w:sz w:val="24"/>
          <w:szCs w:val="24"/>
        </w:rPr>
      </w:pPr>
    </w:p>
    <w:p w14:paraId="33752E6D" w14:textId="77777777" w:rsidR="009A49C3" w:rsidRPr="00AB6910" w:rsidRDefault="009A49C3" w:rsidP="00875C18">
      <w:pPr>
        <w:spacing w:line="240" w:lineRule="auto"/>
        <w:jc w:val="both"/>
        <w:rPr>
          <w:rFonts w:asciiTheme="majorHAnsi" w:hAnsiTheme="majorHAnsi"/>
          <w:i/>
          <w:sz w:val="24"/>
          <w:szCs w:val="24"/>
        </w:rPr>
      </w:pPr>
    </w:p>
    <w:p w14:paraId="3182DE52" w14:textId="77777777" w:rsidR="00512973" w:rsidRPr="00AA4DA0" w:rsidRDefault="00565BE5" w:rsidP="00F8499C">
      <w:pPr>
        <w:spacing w:line="240" w:lineRule="auto"/>
        <w:jc w:val="both"/>
        <w:rPr>
          <w:rFonts w:ascii="Calibri" w:hAnsi="Calibri"/>
          <w:b/>
          <w:color w:val="365F91" w:themeColor="accent1" w:themeShade="BF"/>
          <w:sz w:val="28"/>
          <w:szCs w:val="28"/>
        </w:rPr>
      </w:pPr>
      <w:r w:rsidRPr="00AA4DA0">
        <w:rPr>
          <w:rFonts w:ascii="Calibri" w:hAnsi="Calibri"/>
          <w:b/>
          <w:color w:val="365F91" w:themeColor="accent1" w:themeShade="BF"/>
          <w:sz w:val="28"/>
          <w:szCs w:val="28"/>
        </w:rPr>
        <w:t>STUDY SUMMARY</w:t>
      </w:r>
    </w:p>
    <w:tbl>
      <w:tblPr>
        <w:tblStyle w:val="TableGrid"/>
        <w:tblW w:w="0" w:type="auto"/>
        <w:tblLook w:val="04A0" w:firstRow="1" w:lastRow="0" w:firstColumn="1" w:lastColumn="0" w:noHBand="0" w:noVBand="1"/>
      </w:tblPr>
      <w:tblGrid>
        <w:gridCol w:w="2624"/>
        <w:gridCol w:w="6393"/>
      </w:tblGrid>
      <w:tr w:rsidR="00CA1649" w:rsidRPr="00AB6910" w14:paraId="32F97387" w14:textId="77777777" w:rsidTr="00CA1649">
        <w:tc>
          <w:tcPr>
            <w:tcW w:w="2660" w:type="dxa"/>
            <w:shd w:val="pct10" w:color="auto" w:fill="auto"/>
          </w:tcPr>
          <w:p w14:paraId="0497B7A6" w14:textId="77777777" w:rsidR="00CA1649" w:rsidRPr="00AB6910" w:rsidRDefault="00BD2989" w:rsidP="00875C18">
            <w:pPr>
              <w:jc w:val="both"/>
              <w:rPr>
                <w:rFonts w:asciiTheme="majorHAnsi" w:hAnsiTheme="majorHAnsi"/>
                <w:b/>
              </w:rPr>
            </w:pPr>
            <w:r>
              <w:rPr>
                <w:rFonts w:asciiTheme="majorHAnsi" w:hAnsiTheme="majorHAnsi"/>
                <w:b/>
              </w:rPr>
              <w:t>Identifiers</w:t>
            </w:r>
          </w:p>
        </w:tc>
        <w:tc>
          <w:tcPr>
            <w:tcW w:w="6582" w:type="dxa"/>
          </w:tcPr>
          <w:p w14:paraId="4B6D1633" w14:textId="77777777" w:rsidR="00CA1649" w:rsidRPr="00AB6910" w:rsidRDefault="00CA1649" w:rsidP="00875C18">
            <w:pPr>
              <w:jc w:val="both"/>
              <w:rPr>
                <w:rFonts w:asciiTheme="majorHAnsi" w:hAnsiTheme="majorHAnsi"/>
              </w:rPr>
            </w:pPr>
          </w:p>
        </w:tc>
      </w:tr>
      <w:tr w:rsidR="00512973" w:rsidRPr="00AB6910" w14:paraId="22832183" w14:textId="77777777" w:rsidTr="009125D2">
        <w:tc>
          <w:tcPr>
            <w:tcW w:w="2660" w:type="dxa"/>
          </w:tcPr>
          <w:p w14:paraId="26D1C315" w14:textId="77777777" w:rsidR="00512973" w:rsidRPr="00AB6910" w:rsidRDefault="009125D2" w:rsidP="00875C18">
            <w:pPr>
              <w:jc w:val="both"/>
              <w:rPr>
                <w:rFonts w:asciiTheme="majorHAnsi" w:hAnsiTheme="majorHAnsi"/>
              </w:rPr>
            </w:pPr>
            <w:r w:rsidRPr="00AB6910">
              <w:rPr>
                <w:rFonts w:asciiTheme="majorHAnsi" w:hAnsiTheme="majorHAnsi"/>
              </w:rPr>
              <w:t>IRAS Number</w:t>
            </w:r>
          </w:p>
        </w:tc>
        <w:tc>
          <w:tcPr>
            <w:tcW w:w="6582" w:type="dxa"/>
          </w:tcPr>
          <w:p w14:paraId="5835C994" w14:textId="77777777" w:rsidR="00512973" w:rsidRPr="00AB6910" w:rsidRDefault="005734A6" w:rsidP="00875C18">
            <w:pPr>
              <w:jc w:val="both"/>
              <w:rPr>
                <w:rFonts w:asciiTheme="majorHAnsi" w:hAnsiTheme="majorHAnsi"/>
              </w:rPr>
            </w:pPr>
            <w:r>
              <w:rPr>
                <w:rFonts w:ascii="ArialMT" w:hAnsi="ArialMT" w:cs="ArialMT"/>
                <w:sz w:val="18"/>
                <w:szCs w:val="18"/>
              </w:rPr>
              <w:t>278210</w:t>
            </w:r>
          </w:p>
        </w:tc>
      </w:tr>
      <w:tr w:rsidR="00512973" w:rsidRPr="00AB6910" w14:paraId="2481FB34" w14:textId="77777777" w:rsidTr="009125D2">
        <w:tc>
          <w:tcPr>
            <w:tcW w:w="2660" w:type="dxa"/>
          </w:tcPr>
          <w:p w14:paraId="1BA963E7" w14:textId="77777777" w:rsidR="00512973" w:rsidRPr="00AB6910" w:rsidRDefault="009125D2" w:rsidP="00875C18">
            <w:pPr>
              <w:jc w:val="both"/>
              <w:rPr>
                <w:rFonts w:asciiTheme="majorHAnsi" w:hAnsiTheme="majorHAnsi"/>
              </w:rPr>
            </w:pPr>
            <w:r w:rsidRPr="00AB6910">
              <w:rPr>
                <w:rFonts w:asciiTheme="majorHAnsi" w:hAnsiTheme="majorHAnsi"/>
              </w:rPr>
              <w:t>REC Reference No</w:t>
            </w:r>
          </w:p>
        </w:tc>
        <w:tc>
          <w:tcPr>
            <w:tcW w:w="6582" w:type="dxa"/>
          </w:tcPr>
          <w:p w14:paraId="4C6A4911" w14:textId="77777777" w:rsidR="00512973" w:rsidRPr="00AB6910" w:rsidRDefault="00512973" w:rsidP="00875C18">
            <w:pPr>
              <w:jc w:val="both"/>
              <w:rPr>
                <w:rFonts w:asciiTheme="majorHAnsi" w:hAnsiTheme="majorHAnsi"/>
              </w:rPr>
            </w:pPr>
          </w:p>
        </w:tc>
      </w:tr>
      <w:tr w:rsidR="00512973" w:rsidRPr="00AB6910" w14:paraId="39019E7A" w14:textId="77777777" w:rsidTr="009125D2">
        <w:tc>
          <w:tcPr>
            <w:tcW w:w="2660" w:type="dxa"/>
          </w:tcPr>
          <w:p w14:paraId="298EAE31" w14:textId="77777777" w:rsidR="00512973" w:rsidRPr="00AB6910" w:rsidRDefault="009125D2" w:rsidP="00875C18">
            <w:pPr>
              <w:jc w:val="both"/>
              <w:rPr>
                <w:rFonts w:asciiTheme="majorHAnsi" w:hAnsiTheme="majorHAnsi"/>
              </w:rPr>
            </w:pPr>
            <w:r w:rsidRPr="00AB6910">
              <w:rPr>
                <w:rFonts w:asciiTheme="majorHAnsi" w:hAnsiTheme="majorHAnsi"/>
              </w:rPr>
              <w:t>Sponsor Reference No</w:t>
            </w:r>
          </w:p>
        </w:tc>
        <w:tc>
          <w:tcPr>
            <w:tcW w:w="6582" w:type="dxa"/>
          </w:tcPr>
          <w:p w14:paraId="61BD5F65" w14:textId="77777777" w:rsidR="00512973" w:rsidRPr="00AB6910" w:rsidRDefault="00512973" w:rsidP="00875C18">
            <w:pPr>
              <w:jc w:val="both"/>
              <w:rPr>
                <w:rFonts w:asciiTheme="majorHAnsi" w:hAnsiTheme="majorHAnsi"/>
              </w:rPr>
            </w:pPr>
          </w:p>
        </w:tc>
      </w:tr>
      <w:tr w:rsidR="00512973" w:rsidRPr="00AB6910" w14:paraId="6E0C5CFF" w14:textId="77777777" w:rsidTr="009125D2">
        <w:tc>
          <w:tcPr>
            <w:tcW w:w="2660" w:type="dxa"/>
          </w:tcPr>
          <w:p w14:paraId="0E2980AB" w14:textId="77777777" w:rsidR="00512973" w:rsidRPr="00AB6910" w:rsidRDefault="00CA1649" w:rsidP="00875C18">
            <w:pPr>
              <w:jc w:val="both"/>
              <w:rPr>
                <w:rFonts w:asciiTheme="majorHAnsi" w:hAnsiTheme="majorHAnsi"/>
              </w:rPr>
            </w:pPr>
            <w:r w:rsidRPr="00AB6910">
              <w:rPr>
                <w:rFonts w:asciiTheme="majorHAnsi" w:hAnsiTheme="majorHAnsi"/>
              </w:rPr>
              <w:t>Other research reference number(s)</w:t>
            </w:r>
            <w:r w:rsidR="005C7437" w:rsidRPr="00AB6910">
              <w:rPr>
                <w:rFonts w:asciiTheme="majorHAnsi" w:hAnsiTheme="majorHAnsi"/>
              </w:rPr>
              <w:t xml:space="preserve"> (if applicable)</w:t>
            </w:r>
          </w:p>
        </w:tc>
        <w:tc>
          <w:tcPr>
            <w:tcW w:w="6582" w:type="dxa"/>
          </w:tcPr>
          <w:p w14:paraId="6939EB7F" w14:textId="77777777" w:rsidR="00512973" w:rsidRPr="00AB6910" w:rsidRDefault="00512973" w:rsidP="00875C18">
            <w:pPr>
              <w:jc w:val="both"/>
              <w:rPr>
                <w:rFonts w:asciiTheme="majorHAnsi" w:hAnsiTheme="majorHAnsi"/>
              </w:rPr>
            </w:pPr>
          </w:p>
        </w:tc>
      </w:tr>
      <w:tr w:rsidR="00512973" w:rsidRPr="00AB6910" w14:paraId="26B8FC65" w14:textId="77777777" w:rsidTr="009125D2">
        <w:tc>
          <w:tcPr>
            <w:tcW w:w="2660" w:type="dxa"/>
          </w:tcPr>
          <w:p w14:paraId="6B58981F" w14:textId="77777777" w:rsidR="00512973" w:rsidRPr="00AB6910" w:rsidRDefault="00512973" w:rsidP="00875C18">
            <w:pPr>
              <w:jc w:val="both"/>
              <w:rPr>
                <w:rFonts w:asciiTheme="majorHAnsi" w:hAnsiTheme="majorHAnsi"/>
              </w:rPr>
            </w:pPr>
          </w:p>
        </w:tc>
        <w:tc>
          <w:tcPr>
            <w:tcW w:w="6582" w:type="dxa"/>
          </w:tcPr>
          <w:p w14:paraId="40D0D645" w14:textId="77777777" w:rsidR="00512973" w:rsidRPr="00AB6910" w:rsidRDefault="00512973" w:rsidP="00875C18">
            <w:pPr>
              <w:jc w:val="both"/>
              <w:rPr>
                <w:rFonts w:asciiTheme="majorHAnsi" w:hAnsiTheme="majorHAnsi"/>
              </w:rPr>
            </w:pPr>
          </w:p>
        </w:tc>
      </w:tr>
      <w:tr w:rsidR="00CA1649" w:rsidRPr="00AB6910" w14:paraId="2D4F8AA1" w14:textId="77777777" w:rsidTr="00CA1649">
        <w:tc>
          <w:tcPr>
            <w:tcW w:w="2660" w:type="dxa"/>
          </w:tcPr>
          <w:p w14:paraId="21B774AD" w14:textId="77777777" w:rsidR="00CA1649" w:rsidRPr="00AB6910" w:rsidRDefault="00620AC6" w:rsidP="00875C18">
            <w:pPr>
              <w:jc w:val="both"/>
              <w:rPr>
                <w:rFonts w:asciiTheme="majorHAnsi" w:hAnsiTheme="majorHAnsi"/>
              </w:rPr>
            </w:pPr>
            <w:r w:rsidRPr="00AB6910">
              <w:rPr>
                <w:rFonts w:asciiTheme="majorHAnsi" w:hAnsiTheme="majorHAnsi"/>
              </w:rPr>
              <w:t>Full (</w:t>
            </w:r>
            <w:r w:rsidR="00CA1649" w:rsidRPr="00AB6910">
              <w:rPr>
                <w:rFonts w:asciiTheme="majorHAnsi" w:hAnsiTheme="majorHAnsi"/>
              </w:rPr>
              <w:t>Scientific</w:t>
            </w:r>
            <w:r w:rsidRPr="00AB6910">
              <w:rPr>
                <w:rFonts w:asciiTheme="majorHAnsi" w:hAnsiTheme="majorHAnsi"/>
              </w:rPr>
              <w:t>)</w:t>
            </w:r>
            <w:r w:rsidR="00CA1649" w:rsidRPr="00AB6910">
              <w:rPr>
                <w:rFonts w:asciiTheme="majorHAnsi" w:hAnsiTheme="majorHAnsi"/>
              </w:rPr>
              <w:t xml:space="preserve"> </w:t>
            </w:r>
            <w:r w:rsidR="00E33666" w:rsidRPr="00AB6910">
              <w:rPr>
                <w:rFonts w:asciiTheme="majorHAnsi" w:hAnsiTheme="majorHAnsi"/>
              </w:rPr>
              <w:t>title</w:t>
            </w:r>
          </w:p>
        </w:tc>
        <w:tc>
          <w:tcPr>
            <w:tcW w:w="6582" w:type="dxa"/>
          </w:tcPr>
          <w:p w14:paraId="1603DD5A" w14:textId="77777777" w:rsidR="00CA1649" w:rsidRPr="00AB6910" w:rsidRDefault="005734A6" w:rsidP="00875C18">
            <w:pPr>
              <w:jc w:val="both"/>
              <w:rPr>
                <w:rFonts w:asciiTheme="majorHAnsi" w:hAnsiTheme="majorHAnsi"/>
              </w:rPr>
            </w:pPr>
            <w:r>
              <w:rPr>
                <w:rFonts w:asciiTheme="majorHAnsi" w:hAnsiTheme="majorHAnsi"/>
              </w:rPr>
              <w:t>Optimizing epilepsy surgery</w:t>
            </w:r>
          </w:p>
        </w:tc>
      </w:tr>
      <w:tr w:rsidR="00CA1649" w:rsidRPr="00AB6910" w14:paraId="3F1DF8B4" w14:textId="77777777" w:rsidTr="00CA1649">
        <w:tc>
          <w:tcPr>
            <w:tcW w:w="2660" w:type="dxa"/>
          </w:tcPr>
          <w:p w14:paraId="5F862086" w14:textId="77777777" w:rsidR="00CA1649" w:rsidRPr="00AB6910" w:rsidRDefault="00BE52D8" w:rsidP="00875C18">
            <w:pPr>
              <w:jc w:val="both"/>
              <w:rPr>
                <w:rFonts w:asciiTheme="majorHAnsi" w:hAnsiTheme="majorHAnsi"/>
              </w:rPr>
            </w:pPr>
            <w:r>
              <w:rPr>
                <w:rFonts w:asciiTheme="majorHAnsi" w:hAnsiTheme="majorHAnsi"/>
              </w:rPr>
              <w:t>Health c</w:t>
            </w:r>
            <w:r w:rsidR="00CA1649" w:rsidRPr="00AB6910">
              <w:rPr>
                <w:rFonts w:asciiTheme="majorHAnsi" w:hAnsiTheme="majorHAnsi"/>
              </w:rPr>
              <w:t>ondition(s) or problem(s) studied</w:t>
            </w:r>
          </w:p>
        </w:tc>
        <w:tc>
          <w:tcPr>
            <w:tcW w:w="6582" w:type="dxa"/>
          </w:tcPr>
          <w:p w14:paraId="379A8CF2" w14:textId="77777777" w:rsidR="00CA1649" w:rsidRPr="00AB6910" w:rsidRDefault="005734A6" w:rsidP="00875C18">
            <w:pPr>
              <w:jc w:val="both"/>
              <w:rPr>
                <w:rFonts w:asciiTheme="majorHAnsi" w:hAnsiTheme="majorHAnsi"/>
              </w:rPr>
            </w:pPr>
            <w:r>
              <w:rPr>
                <w:rFonts w:asciiTheme="majorHAnsi" w:hAnsiTheme="majorHAnsi"/>
              </w:rPr>
              <w:t>Epilepsy</w:t>
            </w:r>
          </w:p>
        </w:tc>
      </w:tr>
      <w:tr w:rsidR="00CA1649" w:rsidRPr="00AB6910" w14:paraId="34C8819B" w14:textId="77777777" w:rsidTr="00CA1649">
        <w:tc>
          <w:tcPr>
            <w:tcW w:w="2660" w:type="dxa"/>
          </w:tcPr>
          <w:p w14:paraId="7BDAF498" w14:textId="77777777" w:rsidR="00CA1649" w:rsidRPr="00AB6910" w:rsidRDefault="00CA1649" w:rsidP="00875C18">
            <w:pPr>
              <w:jc w:val="both"/>
              <w:rPr>
                <w:rFonts w:asciiTheme="majorHAnsi" w:hAnsiTheme="majorHAnsi"/>
              </w:rPr>
            </w:pPr>
            <w:r w:rsidRPr="00AB6910">
              <w:rPr>
                <w:rFonts w:asciiTheme="majorHAnsi" w:hAnsiTheme="majorHAnsi"/>
              </w:rPr>
              <w:t>Study Type</w:t>
            </w:r>
            <w:r w:rsidR="00B50DEE" w:rsidRPr="00AB6910">
              <w:rPr>
                <w:rFonts w:asciiTheme="majorHAnsi" w:hAnsiTheme="majorHAnsi"/>
              </w:rPr>
              <w:t xml:space="preserve"> i.e. Cohort etc</w:t>
            </w:r>
          </w:p>
        </w:tc>
        <w:tc>
          <w:tcPr>
            <w:tcW w:w="6582" w:type="dxa"/>
          </w:tcPr>
          <w:p w14:paraId="19E657F1" w14:textId="77777777" w:rsidR="00CA1649" w:rsidRPr="00AB6910" w:rsidRDefault="005734A6" w:rsidP="00875C18">
            <w:pPr>
              <w:jc w:val="both"/>
              <w:rPr>
                <w:rFonts w:asciiTheme="majorHAnsi" w:hAnsiTheme="majorHAnsi"/>
              </w:rPr>
            </w:pPr>
            <w:r>
              <w:rPr>
                <w:rFonts w:asciiTheme="majorHAnsi" w:hAnsiTheme="majorHAnsi"/>
              </w:rPr>
              <w:t>cohort</w:t>
            </w:r>
          </w:p>
        </w:tc>
      </w:tr>
      <w:tr w:rsidR="00CA1649" w:rsidRPr="00AB6910" w14:paraId="061C0A23" w14:textId="77777777" w:rsidTr="00CA1649">
        <w:tc>
          <w:tcPr>
            <w:tcW w:w="2660" w:type="dxa"/>
          </w:tcPr>
          <w:p w14:paraId="0B20F4F9" w14:textId="77777777" w:rsidR="00CA1649" w:rsidRPr="00AB6910" w:rsidRDefault="00CA1649" w:rsidP="00875C18">
            <w:pPr>
              <w:jc w:val="both"/>
              <w:rPr>
                <w:rFonts w:asciiTheme="majorHAnsi" w:hAnsiTheme="majorHAnsi"/>
              </w:rPr>
            </w:pPr>
            <w:r w:rsidRPr="00AB6910">
              <w:rPr>
                <w:rFonts w:asciiTheme="majorHAnsi" w:hAnsiTheme="majorHAnsi"/>
              </w:rPr>
              <w:t>Target sample size</w:t>
            </w:r>
          </w:p>
        </w:tc>
        <w:tc>
          <w:tcPr>
            <w:tcW w:w="6582" w:type="dxa"/>
          </w:tcPr>
          <w:p w14:paraId="0A62A9E2" w14:textId="77777777" w:rsidR="00CA1649" w:rsidRPr="00AB6910" w:rsidRDefault="005734A6" w:rsidP="00875C18">
            <w:pPr>
              <w:jc w:val="both"/>
              <w:rPr>
                <w:rFonts w:asciiTheme="majorHAnsi" w:hAnsiTheme="majorHAnsi"/>
              </w:rPr>
            </w:pPr>
            <w:r>
              <w:rPr>
                <w:rFonts w:asciiTheme="majorHAnsi" w:hAnsiTheme="majorHAnsi"/>
              </w:rPr>
              <w:t>300</w:t>
            </w:r>
          </w:p>
        </w:tc>
      </w:tr>
      <w:tr w:rsidR="00CA1649" w:rsidRPr="00AB6910" w14:paraId="56267190" w14:textId="77777777" w:rsidTr="00CA1649">
        <w:tc>
          <w:tcPr>
            <w:tcW w:w="2660" w:type="dxa"/>
          </w:tcPr>
          <w:p w14:paraId="7CBD9BAE" w14:textId="77777777" w:rsidR="00CA1649" w:rsidRPr="00AB6910" w:rsidRDefault="00CA1649" w:rsidP="00875C18">
            <w:pPr>
              <w:jc w:val="both"/>
              <w:rPr>
                <w:rFonts w:asciiTheme="majorHAnsi" w:hAnsiTheme="majorHAnsi"/>
              </w:rPr>
            </w:pPr>
          </w:p>
        </w:tc>
        <w:tc>
          <w:tcPr>
            <w:tcW w:w="6582" w:type="dxa"/>
          </w:tcPr>
          <w:p w14:paraId="110A608B" w14:textId="77777777" w:rsidR="00CA1649" w:rsidRPr="00AB6910" w:rsidRDefault="00CA1649" w:rsidP="00875C18">
            <w:pPr>
              <w:jc w:val="both"/>
              <w:rPr>
                <w:rFonts w:asciiTheme="majorHAnsi" w:hAnsiTheme="majorHAnsi"/>
              </w:rPr>
            </w:pPr>
          </w:p>
        </w:tc>
      </w:tr>
      <w:tr w:rsidR="00CA1649" w:rsidRPr="00AB6910" w14:paraId="0A8AE56C" w14:textId="77777777" w:rsidTr="00CA1649">
        <w:tc>
          <w:tcPr>
            <w:tcW w:w="2660" w:type="dxa"/>
            <w:shd w:val="pct10" w:color="auto" w:fill="auto"/>
          </w:tcPr>
          <w:p w14:paraId="1BDF7C94" w14:textId="77777777" w:rsidR="00CA1649" w:rsidRPr="00AB6910" w:rsidRDefault="00CA1649" w:rsidP="00875C18">
            <w:pPr>
              <w:jc w:val="both"/>
              <w:rPr>
                <w:rFonts w:asciiTheme="majorHAnsi" w:hAnsiTheme="majorHAnsi"/>
                <w:b/>
              </w:rPr>
            </w:pPr>
            <w:r w:rsidRPr="00AB6910">
              <w:rPr>
                <w:rFonts w:asciiTheme="majorHAnsi" w:hAnsiTheme="majorHAnsi"/>
                <w:b/>
              </w:rPr>
              <w:t>STUDY TIMELINES</w:t>
            </w:r>
          </w:p>
        </w:tc>
        <w:tc>
          <w:tcPr>
            <w:tcW w:w="6582" w:type="dxa"/>
          </w:tcPr>
          <w:p w14:paraId="67BAF661" w14:textId="77777777" w:rsidR="00CA1649" w:rsidRPr="00AB6910" w:rsidRDefault="00CA1649" w:rsidP="00875C18">
            <w:pPr>
              <w:jc w:val="both"/>
              <w:rPr>
                <w:rFonts w:asciiTheme="majorHAnsi" w:hAnsiTheme="majorHAnsi"/>
              </w:rPr>
            </w:pPr>
          </w:p>
        </w:tc>
      </w:tr>
      <w:tr w:rsidR="00CA1649" w:rsidRPr="00AB6910" w14:paraId="44CA9355" w14:textId="77777777" w:rsidTr="00CA1649">
        <w:tc>
          <w:tcPr>
            <w:tcW w:w="2660" w:type="dxa"/>
          </w:tcPr>
          <w:p w14:paraId="0D900F38" w14:textId="77777777" w:rsidR="00CA1649" w:rsidRPr="00AB6910" w:rsidRDefault="00071447" w:rsidP="00875C18">
            <w:pPr>
              <w:jc w:val="both"/>
              <w:rPr>
                <w:rFonts w:asciiTheme="majorHAnsi" w:hAnsiTheme="majorHAnsi"/>
              </w:rPr>
            </w:pPr>
            <w:r w:rsidRPr="00AB6910">
              <w:rPr>
                <w:rFonts w:asciiTheme="majorHAnsi" w:hAnsiTheme="majorHAnsi"/>
              </w:rPr>
              <w:t>Study Duration/length</w:t>
            </w:r>
          </w:p>
        </w:tc>
        <w:tc>
          <w:tcPr>
            <w:tcW w:w="6582" w:type="dxa"/>
          </w:tcPr>
          <w:p w14:paraId="6AA4868C" w14:textId="77777777" w:rsidR="00CA1649" w:rsidRPr="00AB6910" w:rsidRDefault="005734A6" w:rsidP="00875C18">
            <w:pPr>
              <w:jc w:val="both"/>
              <w:rPr>
                <w:rFonts w:asciiTheme="majorHAnsi" w:hAnsiTheme="majorHAnsi"/>
              </w:rPr>
            </w:pPr>
            <w:r>
              <w:rPr>
                <w:rFonts w:asciiTheme="majorHAnsi" w:hAnsiTheme="majorHAnsi"/>
              </w:rPr>
              <w:t>3 years</w:t>
            </w:r>
          </w:p>
        </w:tc>
      </w:tr>
      <w:tr w:rsidR="00CA1649" w:rsidRPr="00AB6910" w14:paraId="5DF42E1C" w14:textId="77777777" w:rsidTr="00CA1649">
        <w:tc>
          <w:tcPr>
            <w:tcW w:w="2660" w:type="dxa"/>
          </w:tcPr>
          <w:p w14:paraId="2A8301FE" w14:textId="77777777" w:rsidR="00CA1649" w:rsidRPr="00AB6910" w:rsidRDefault="00071447" w:rsidP="00875C18">
            <w:pPr>
              <w:jc w:val="both"/>
              <w:rPr>
                <w:rFonts w:asciiTheme="majorHAnsi" w:hAnsiTheme="majorHAnsi"/>
              </w:rPr>
            </w:pPr>
            <w:r w:rsidRPr="00AB6910">
              <w:rPr>
                <w:rFonts w:asciiTheme="majorHAnsi" w:hAnsiTheme="majorHAnsi"/>
              </w:rPr>
              <w:t>Expected Start Date</w:t>
            </w:r>
          </w:p>
        </w:tc>
        <w:tc>
          <w:tcPr>
            <w:tcW w:w="6582" w:type="dxa"/>
          </w:tcPr>
          <w:p w14:paraId="7EF02624" w14:textId="77777777" w:rsidR="00CA1649" w:rsidRPr="00AB6910" w:rsidRDefault="005734A6" w:rsidP="00875C18">
            <w:pPr>
              <w:jc w:val="both"/>
              <w:rPr>
                <w:rFonts w:asciiTheme="majorHAnsi" w:hAnsiTheme="majorHAnsi"/>
              </w:rPr>
            </w:pPr>
            <w:r>
              <w:rPr>
                <w:rFonts w:asciiTheme="majorHAnsi" w:hAnsiTheme="majorHAnsi"/>
              </w:rPr>
              <w:t>01/04/2020</w:t>
            </w:r>
          </w:p>
        </w:tc>
      </w:tr>
      <w:tr w:rsidR="00CA1649" w:rsidRPr="00AB6910" w14:paraId="1155B1F3" w14:textId="77777777" w:rsidTr="00CA1649">
        <w:tc>
          <w:tcPr>
            <w:tcW w:w="2660" w:type="dxa"/>
          </w:tcPr>
          <w:p w14:paraId="7B99CBE6" w14:textId="77777777" w:rsidR="00CA1649" w:rsidRPr="00AB6910" w:rsidRDefault="00071447" w:rsidP="00875C18">
            <w:pPr>
              <w:jc w:val="both"/>
              <w:rPr>
                <w:rFonts w:asciiTheme="majorHAnsi" w:hAnsiTheme="majorHAnsi"/>
              </w:rPr>
            </w:pPr>
            <w:r w:rsidRPr="00AB6910">
              <w:rPr>
                <w:rFonts w:asciiTheme="majorHAnsi" w:hAnsiTheme="majorHAnsi"/>
              </w:rPr>
              <w:t>End of Study definition</w:t>
            </w:r>
            <w:r w:rsidR="00D0708B" w:rsidRPr="00AB6910">
              <w:rPr>
                <w:rFonts w:asciiTheme="majorHAnsi" w:hAnsiTheme="majorHAnsi"/>
              </w:rPr>
              <w:t xml:space="preserve"> and anticipated date</w:t>
            </w:r>
          </w:p>
        </w:tc>
        <w:tc>
          <w:tcPr>
            <w:tcW w:w="6582" w:type="dxa"/>
          </w:tcPr>
          <w:p w14:paraId="56302DB1" w14:textId="77777777" w:rsidR="00CA1649" w:rsidRPr="00AB6910" w:rsidRDefault="005734A6" w:rsidP="00875C18">
            <w:pPr>
              <w:jc w:val="both"/>
              <w:rPr>
                <w:rFonts w:asciiTheme="majorHAnsi" w:hAnsiTheme="majorHAnsi"/>
              </w:rPr>
            </w:pPr>
            <w:r>
              <w:rPr>
                <w:rFonts w:asciiTheme="majorHAnsi" w:hAnsiTheme="majorHAnsi"/>
              </w:rPr>
              <w:t>31/03/ 2023</w:t>
            </w:r>
          </w:p>
        </w:tc>
      </w:tr>
      <w:tr w:rsidR="00CA1649" w:rsidRPr="00AB6910" w14:paraId="3B8B4DEF" w14:textId="77777777" w:rsidTr="00071447">
        <w:tc>
          <w:tcPr>
            <w:tcW w:w="2660" w:type="dxa"/>
            <w:tcBorders>
              <w:bottom w:val="single" w:sz="4" w:space="0" w:color="000000" w:themeColor="text1"/>
            </w:tcBorders>
          </w:tcPr>
          <w:p w14:paraId="1F98782B" w14:textId="77777777" w:rsidR="00071447" w:rsidRPr="00AB6910" w:rsidRDefault="00D0708B" w:rsidP="00875C18">
            <w:pPr>
              <w:jc w:val="both"/>
              <w:rPr>
                <w:rFonts w:asciiTheme="majorHAnsi" w:hAnsiTheme="majorHAnsi"/>
              </w:rPr>
            </w:pPr>
            <w:r w:rsidRPr="00AB6910">
              <w:rPr>
                <w:rFonts w:asciiTheme="majorHAnsi" w:hAnsiTheme="majorHAnsi"/>
              </w:rPr>
              <w:t xml:space="preserve">Key </w:t>
            </w:r>
            <w:r w:rsidR="00071447" w:rsidRPr="00AB6910">
              <w:rPr>
                <w:rFonts w:asciiTheme="majorHAnsi" w:hAnsiTheme="majorHAnsi"/>
              </w:rPr>
              <w:t xml:space="preserve">Study milestones </w:t>
            </w:r>
          </w:p>
          <w:p w14:paraId="3746C8A3" w14:textId="77777777" w:rsidR="00CA1649" w:rsidRPr="00AB6910" w:rsidRDefault="00CA1649" w:rsidP="00875C18">
            <w:pPr>
              <w:jc w:val="both"/>
              <w:rPr>
                <w:rFonts w:asciiTheme="majorHAnsi" w:hAnsiTheme="majorHAnsi"/>
              </w:rPr>
            </w:pPr>
          </w:p>
        </w:tc>
        <w:tc>
          <w:tcPr>
            <w:tcW w:w="6582" w:type="dxa"/>
          </w:tcPr>
          <w:p w14:paraId="318BE5D7" w14:textId="77777777" w:rsidR="00B3683A" w:rsidRPr="00B3683A" w:rsidRDefault="00B3683A" w:rsidP="00B3683A">
            <w:pPr>
              <w:jc w:val="both"/>
              <w:rPr>
                <w:rFonts w:asciiTheme="majorHAnsi" w:hAnsiTheme="majorHAnsi"/>
              </w:rPr>
            </w:pPr>
            <w:r w:rsidRPr="00B3683A">
              <w:rPr>
                <w:rFonts w:asciiTheme="majorHAnsi" w:hAnsiTheme="majorHAnsi"/>
              </w:rPr>
              <w:t xml:space="preserve">01/04/2020: </w:t>
            </w:r>
            <w:r w:rsidR="00F8499C" w:rsidRPr="00B3683A">
              <w:rPr>
                <w:rFonts w:asciiTheme="majorHAnsi" w:hAnsiTheme="majorHAnsi"/>
              </w:rPr>
              <w:t>s</w:t>
            </w:r>
            <w:r w:rsidR="00157D78" w:rsidRPr="00B3683A">
              <w:rPr>
                <w:rFonts w:asciiTheme="majorHAnsi" w:hAnsiTheme="majorHAnsi"/>
              </w:rPr>
              <w:t xml:space="preserve">tudy submission, budget and contract </w:t>
            </w:r>
            <w:r w:rsidR="00AF5718" w:rsidRPr="00B3683A">
              <w:rPr>
                <w:rFonts w:asciiTheme="majorHAnsi" w:hAnsiTheme="majorHAnsi"/>
              </w:rPr>
              <w:t xml:space="preserve">to be </w:t>
            </w:r>
            <w:r w:rsidR="00157D78" w:rsidRPr="00B3683A">
              <w:rPr>
                <w:rFonts w:asciiTheme="majorHAnsi" w:hAnsiTheme="majorHAnsi"/>
              </w:rPr>
              <w:t>finalised</w:t>
            </w:r>
            <w:r w:rsidRPr="00B3683A">
              <w:rPr>
                <w:rFonts w:asciiTheme="majorHAnsi" w:hAnsiTheme="majorHAnsi"/>
              </w:rPr>
              <w:t>.</w:t>
            </w:r>
          </w:p>
          <w:p w14:paraId="5EFD2DAA" w14:textId="77777777" w:rsidR="00CA1649" w:rsidRPr="00B3683A" w:rsidRDefault="00B3683A" w:rsidP="00B3683A">
            <w:pPr>
              <w:jc w:val="both"/>
              <w:rPr>
                <w:rFonts w:asciiTheme="majorHAnsi" w:hAnsiTheme="majorHAnsi"/>
              </w:rPr>
            </w:pPr>
            <w:r w:rsidRPr="00B3683A">
              <w:rPr>
                <w:rFonts w:asciiTheme="majorHAnsi" w:hAnsiTheme="majorHAnsi"/>
              </w:rPr>
              <w:t xml:space="preserve">01/08/2020: </w:t>
            </w:r>
            <w:r w:rsidR="00157D78" w:rsidRPr="00B3683A">
              <w:rPr>
                <w:rFonts w:asciiTheme="majorHAnsi" w:hAnsiTheme="majorHAnsi"/>
              </w:rPr>
              <w:t>first patient recruitment</w:t>
            </w:r>
          </w:p>
          <w:p w14:paraId="31CDB451" w14:textId="77777777" w:rsidR="00B3683A" w:rsidRPr="00F8499C" w:rsidRDefault="00B3683A" w:rsidP="00B3683A">
            <w:pPr>
              <w:jc w:val="both"/>
              <w:rPr>
                <w:rFonts w:asciiTheme="majorHAnsi" w:hAnsiTheme="majorHAnsi"/>
                <w:color w:val="FF0000"/>
              </w:rPr>
            </w:pPr>
            <w:r w:rsidRPr="00B3683A">
              <w:rPr>
                <w:rFonts w:asciiTheme="majorHAnsi" w:hAnsiTheme="majorHAnsi"/>
              </w:rPr>
              <w:t>31/12/2020: complete patient recruitment</w:t>
            </w:r>
          </w:p>
        </w:tc>
      </w:tr>
      <w:tr w:rsidR="00CA1649" w:rsidRPr="00AB6910" w14:paraId="6C066D9D" w14:textId="77777777" w:rsidTr="00071447">
        <w:tc>
          <w:tcPr>
            <w:tcW w:w="2660" w:type="dxa"/>
            <w:shd w:val="pct10" w:color="auto" w:fill="auto"/>
          </w:tcPr>
          <w:p w14:paraId="6A39A0BD" w14:textId="77777777" w:rsidR="00CA1649" w:rsidRPr="00AB6910" w:rsidRDefault="00071447" w:rsidP="00875C18">
            <w:pPr>
              <w:jc w:val="both"/>
              <w:rPr>
                <w:rFonts w:asciiTheme="majorHAnsi" w:hAnsiTheme="majorHAnsi"/>
                <w:b/>
              </w:rPr>
            </w:pPr>
            <w:r w:rsidRPr="00AB6910">
              <w:rPr>
                <w:rFonts w:asciiTheme="majorHAnsi" w:hAnsiTheme="majorHAnsi"/>
                <w:b/>
              </w:rPr>
              <w:t>FUNDING &amp; Other</w:t>
            </w:r>
          </w:p>
        </w:tc>
        <w:tc>
          <w:tcPr>
            <w:tcW w:w="6582" w:type="dxa"/>
          </w:tcPr>
          <w:p w14:paraId="3FD86779" w14:textId="77777777" w:rsidR="00CA1649" w:rsidRPr="00F8499C" w:rsidRDefault="00CA1649" w:rsidP="00875C18">
            <w:pPr>
              <w:jc w:val="both"/>
              <w:rPr>
                <w:rFonts w:asciiTheme="majorHAnsi" w:hAnsiTheme="majorHAnsi"/>
                <w:color w:val="FF0000"/>
              </w:rPr>
            </w:pPr>
          </w:p>
        </w:tc>
      </w:tr>
      <w:tr w:rsidR="00CA1649" w:rsidRPr="00AB6910" w14:paraId="7D15088D" w14:textId="77777777" w:rsidTr="00CA1649">
        <w:tc>
          <w:tcPr>
            <w:tcW w:w="2660" w:type="dxa"/>
          </w:tcPr>
          <w:p w14:paraId="4DA80603" w14:textId="77777777" w:rsidR="00CA1649" w:rsidRPr="00AB6910" w:rsidRDefault="00071447" w:rsidP="00875C18">
            <w:pPr>
              <w:jc w:val="both"/>
              <w:rPr>
                <w:rFonts w:asciiTheme="majorHAnsi" w:hAnsiTheme="majorHAnsi"/>
              </w:rPr>
            </w:pPr>
            <w:r w:rsidRPr="00AB6910">
              <w:rPr>
                <w:rFonts w:asciiTheme="majorHAnsi" w:hAnsiTheme="majorHAnsi"/>
              </w:rPr>
              <w:t xml:space="preserve">Funding </w:t>
            </w:r>
          </w:p>
        </w:tc>
        <w:tc>
          <w:tcPr>
            <w:tcW w:w="6582" w:type="dxa"/>
          </w:tcPr>
          <w:p w14:paraId="41FB832C" w14:textId="77777777" w:rsidR="00CA1649" w:rsidRPr="00B3683A" w:rsidRDefault="00B3683A" w:rsidP="00F8499C">
            <w:pPr>
              <w:jc w:val="both"/>
              <w:rPr>
                <w:rFonts w:asciiTheme="majorHAnsi" w:hAnsiTheme="majorHAnsi"/>
              </w:rPr>
            </w:pPr>
            <w:r w:rsidRPr="00B3683A">
              <w:rPr>
                <w:rFonts w:asciiTheme="majorHAnsi" w:hAnsiTheme="majorHAnsi"/>
              </w:rPr>
              <w:t>Wellcome Trust, 215 Euston Rd, London NW1 2BE</w:t>
            </w:r>
          </w:p>
          <w:p w14:paraId="68E3FFE8" w14:textId="77777777" w:rsidR="00B3683A" w:rsidRPr="00B3683A" w:rsidRDefault="00B3683A" w:rsidP="00F8499C">
            <w:pPr>
              <w:jc w:val="both"/>
              <w:rPr>
                <w:rFonts w:asciiTheme="majorHAnsi" w:hAnsiTheme="majorHAnsi"/>
              </w:rPr>
            </w:pPr>
          </w:p>
          <w:p w14:paraId="0DDD47B8" w14:textId="77777777" w:rsidR="00B3683A" w:rsidRPr="00F8499C" w:rsidRDefault="00B3683A" w:rsidP="00B3683A">
            <w:pPr>
              <w:jc w:val="both"/>
              <w:rPr>
                <w:rFonts w:asciiTheme="majorHAnsi" w:hAnsiTheme="majorHAnsi"/>
                <w:color w:val="FF0000"/>
              </w:rPr>
            </w:pPr>
            <w:r w:rsidRPr="00B3683A">
              <w:rPr>
                <w:rFonts w:asciiTheme="majorHAnsi" w:hAnsiTheme="majorHAnsi"/>
              </w:rPr>
              <w:t>Epilepsy Research UK, CAN Mezzanine, 7-14 Great Dover St, London SE1 4YR</w:t>
            </w:r>
          </w:p>
        </w:tc>
      </w:tr>
      <w:tr w:rsidR="00CA1649" w:rsidRPr="00AB6910" w14:paraId="59D6DA59" w14:textId="77777777" w:rsidTr="00AC60C7">
        <w:tc>
          <w:tcPr>
            <w:tcW w:w="2660" w:type="dxa"/>
            <w:tcBorders>
              <w:bottom w:val="single" w:sz="4" w:space="0" w:color="000000" w:themeColor="text1"/>
            </w:tcBorders>
          </w:tcPr>
          <w:p w14:paraId="2AF5F798" w14:textId="77777777" w:rsidR="00CA1649" w:rsidRPr="00AB6910" w:rsidRDefault="00B42209" w:rsidP="00875C18">
            <w:pPr>
              <w:jc w:val="both"/>
              <w:rPr>
                <w:rFonts w:asciiTheme="majorHAnsi" w:hAnsiTheme="majorHAnsi"/>
              </w:rPr>
            </w:pPr>
            <w:r w:rsidRPr="00AB6910">
              <w:rPr>
                <w:rFonts w:asciiTheme="majorHAnsi" w:hAnsiTheme="majorHAnsi"/>
              </w:rPr>
              <w:t>Other</w:t>
            </w:r>
            <w:r w:rsidR="00071447" w:rsidRPr="00AB6910">
              <w:rPr>
                <w:rFonts w:asciiTheme="majorHAnsi" w:hAnsiTheme="majorHAnsi"/>
              </w:rPr>
              <w:t xml:space="preserve"> support </w:t>
            </w:r>
          </w:p>
        </w:tc>
        <w:tc>
          <w:tcPr>
            <w:tcW w:w="6582" w:type="dxa"/>
          </w:tcPr>
          <w:p w14:paraId="39284B20" w14:textId="77777777" w:rsidR="00CA1649" w:rsidRPr="00F8499C" w:rsidRDefault="00CA1649" w:rsidP="00875C18">
            <w:pPr>
              <w:jc w:val="both"/>
              <w:rPr>
                <w:rFonts w:asciiTheme="majorHAnsi" w:hAnsiTheme="majorHAnsi"/>
                <w:color w:val="FF0000"/>
              </w:rPr>
            </w:pPr>
          </w:p>
        </w:tc>
      </w:tr>
      <w:tr w:rsidR="00B34832" w:rsidRPr="00AB6910" w14:paraId="623F2209" w14:textId="77777777" w:rsidTr="00B34832">
        <w:tc>
          <w:tcPr>
            <w:tcW w:w="2660" w:type="dxa"/>
            <w:tcBorders>
              <w:bottom w:val="single" w:sz="4" w:space="0" w:color="000000" w:themeColor="text1"/>
            </w:tcBorders>
            <w:shd w:val="pct10" w:color="auto" w:fill="auto"/>
          </w:tcPr>
          <w:p w14:paraId="22836C5D" w14:textId="77777777" w:rsidR="00B63DEE" w:rsidRPr="00AB6910" w:rsidRDefault="00B34832" w:rsidP="00875C18">
            <w:pPr>
              <w:jc w:val="both"/>
              <w:rPr>
                <w:rFonts w:asciiTheme="majorHAnsi" w:hAnsiTheme="majorHAnsi"/>
                <w:b/>
              </w:rPr>
            </w:pPr>
            <w:r w:rsidRPr="00AB6910">
              <w:rPr>
                <w:rFonts w:asciiTheme="majorHAnsi" w:hAnsiTheme="majorHAnsi"/>
                <w:b/>
              </w:rPr>
              <w:t>STORAGE</w:t>
            </w:r>
            <w:r w:rsidR="00B63DEE" w:rsidRPr="00AB6910">
              <w:rPr>
                <w:rFonts w:asciiTheme="majorHAnsi" w:hAnsiTheme="majorHAnsi"/>
                <w:b/>
              </w:rPr>
              <w:t xml:space="preserve"> of SAMPLES </w:t>
            </w:r>
          </w:p>
          <w:p w14:paraId="26E0F212" w14:textId="77777777" w:rsidR="00B34832" w:rsidRPr="00AB6910" w:rsidRDefault="00B63DEE" w:rsidP="00875C18">
            <w:pPr>
              <w:jc w:val="both"/>
              <w:rPr>
                <w:rFonts w:asciiTheme="majorHAnsi" w:hAnsiTheme="majorHAnsi"/>
                <w:b/>
              </w:rPr>
            </w:pPr>
            <w:r w:rsidRPr="00AB6910">
              <w:rPr>
                <w:rFonts w:asciiTheme="majorHAnsi" w:hAnsiTheme="majorHAnsi"/>
                <w:b/>
              </w:rPr>
              <w:t>(if applicable)</w:t>
            </w:r>
          </w:p>
        </w:tc>
        <w:tc>
          <w:tcPr>
            <w:tcW w:w="6582" w:type="dxa"/>
          </w:tcPr>
          <w:p w14:paraId="1EB35E8E" w14:textId="77777777" w:rsidR="00B34832" w:rsidRPr="00AB6910" w:rsidRDefault="00B34832" w:rsidP="00875C18">
            <w:pPr>
              <w:jc w:val="both"/>
              <w:rPr>
                <w:rFonts w:asciiTheme="majorHAnsi" w:hAnsiTheme="majorHAnsi"/>
              </w:rPr>
            </w:pPr>
          </w:p>
        </w:tc>
      </w:tr>
      <w:tr w:rsidR="00B34832" w:rsidRPr="00AB6910" w14:paraId="3E4D738D" w14:textId="77777777" w:rsidTr="00B34832">
        <w:tc>
          <w:tcPr>
            <w:tcW w:w="2660" w:type="dxa"/>
            <w:shd w:val="clear" w:color="auto" w:fill="auto"/>
          </w:tcPr>
          <w:p w14:paraId="2B0992CE" w14:textId="77777777" w:rsidR="00B34832" w:rsidRPr="00AB6910" w:rsidRDefault="00B34832" w:rsidP="00875C18">
            <w:pPr>
              <w:jc w:val="both"/>
              <w:rPr>
                <w:rFonts w:asciiTheme="majorHAnsi" w:hAnsiTheme="majorHAnsi"/>
              </w:rPr>
            </w:pPr>
            <w:r w:rsidRPr="00AB6910">
              <w:rPr>
                <w:rFonts w:asciiTheme="majorHAnsi" w:hAnsiTheme="majorHAnsi"/>
              </w:rPr>
              <w:t>Human tissue samples</w:t>
            </w:r>
          </w:p>
        </w:tc>
        <w:tc>
          <w:tcPr>
            <w:tcW w:w="6582" w:type="dxa"/>
          </w:tcPr>
          <w:p w14:paraId="2951B304" w14:textId="77777777" w:rsidR="00B34832" w:rsidRPr="00F8499C" w:rsidRDefault="00B3683A" w:rsidP="00875C18">
            <w:pPr>
              <w:jc w:val="both"/>
              <w:rPr>
                <w:rFonts w:asciiTheme="majorHAnsi" w:hAnsiTheme="majorHAnsi"/>
                <w:color w:val="FF0000"/>
              </w:rPr>
            </w:pPr>
            <w:r w:rsidRPr="00B3683A">
              <w:rPr>
                <w:rFonts w:asciiTheme="majorHAnsi" w:hAnsiTheme="majorHAnsi"/>
              </w:rPr>
              <w:t>none</w:t>
            </w:r>
            <w:r w:rsidR="00AF5718" w:rsidRPr="00B3683A">
              <w:rPr>
                <w:rFonts w:asciiTheme="majorHAnsi" w:hAnsiTheme="majorHAnsi"/>
              </w:rPr>
              <w:t xml:space="preserve"> </w:t>
            </w:r>
          </w:p>
        </w:tc>
      </w:tr>
      <w:tr w:rsidR="00B34832" w:rsidRPr="00AB6910" w14:paraId="3C3804D1" w14:textId="77777777" w:rsidTr="00B34832">
        <w:tc>
          <w:tcPr>
            <w:tcW w:w="2660" w:type="dxa"/>
            <w:shd w:val="clear" w:color="auto" w:fill="auto"/>
          </w:tcPr>
          <w:p w14:paraId="3C56AC8F" w14:textId="77777777" w:rsidR="00B34832" w:rsidRPr="00AB6910" w:rsidRDefault="00B34832" w:rsidP="00875C18">
            <w:pPr>
              <w:jc w:val="both"/>
              <w:rPr>
                <w:rFonts w:asciiTheme="majorHAnsi" w:hAnsiTheme="majorHAnsi"/>
              </w:rPr>
            </w:pPr>
            <w:r w:rsidRPr="00AB6910">
              <w:rPr>
                <w:rFonts w:asciiTheme="majorHAnsi" w:hAnsiTheme="majorHAnsi"/>
              </w:rPr>
              <w:t>Data collected</w:t>
            </w:r>
            <w:r w:rsidR="00E02E16" w:rsidRPr="00AB6910">
              <w:rPr>
                <w:rFonts w:asciiTheme="majorHAnsi" w:hAnsiTheme="majorHAnsi"/>
              </w:rPr>
              <w:t xml:space="preserve"> / Storage</w:t>
            </w:r>
          </w:p>
        </w:tc>
        <w:tc>
          <w:tcPr>
            <w:tcW w:w="6582" w:type="dxa"/>
          </w:tcPr>
          <w:p w14:paraId="6426B699" w14:textId="77777777" w:rsidR="00B34832" w:rsidRPr="00F8499C" w:rsidRDefault="00B3683A" w:rsidP="00875C18">
            <w:pPr>
              <w:jc w:val="both"/>
              <w:rPr>
                <w:rFonts w:asciiTheme="majorHAnsi" w:hAnsiTheme="majorHAnsi"/>
                <w:color w:val="FF0000"/>
              </w:rPr>
            </w:pPr>
            <w:r w:rsidRPr="00B3683A">
              <w:rPr>
                <w:rFonts w:asciiTheme="majorHAnsi" w:hAnsiTheme="majorHAnsi"/>
              </w:rPr>
              <w:t>Not applicable</w:t>
            </w:r>
          </w:p>
        </w:tc>
      </w:tr>
      <w:tr w:rsidR="00CA1649" w:rsidRPr="00AB6910" w14:paraId="3C6C5BAB" w14:textId="77777777" w:rsidTr="00AC60C7">
        <w:tc>
          <w:tcPr>
            <w:tcW w:w="2660" w:type="dxa"/>
            <w:shd w:val="pct10" w:color="auto" w:fill="auto"/>
          </w:tcPr>
          <w:p w14:paraId="4C1D9BB8" w14:textId="77777777" w:rsidR="00CA1649" w:rsidRPr="00AB6910" w:rsidRDefault="00AC60C7" w:rsidP="00875C18">
            <w:pPr>
              <w:jc w:val="both"/>
              <w:rPr>
                <w:rFonts w:asciiTheme="majorHAnsi" w:hAnsiTheme="majorHAnsi"/>
                <w:b/>
              </w:rPr>
            </w:pPr>
            <w:r w:rsidRPr="00AB6910">
              <w:rPr>
                <w:rFonts w:asciiTheme="majorHAnsi" w:hAnsiTheme="majorHAnsi"/>
                <w:b/>
              </w:rPr>
              <w:t>KEY STUDY CONTACTS</w:t>
            </w:r>
          </w:p>
        </w:tc>
        <w:tc>
          <w:tcPr>
            <w:tcW w:w="6582" w:type="dxa"/>
          </w:tcPr>
          <w:p w14:paraId="26EBBADC" w14:textId="77777777" w:rsidR="00CA1649" w:rsidRPr="00AB6910" w:rsidRDefault="00AC60C7" w:rsidP="00875C18">
            <w:pPr>
              <w:jc w:val="both"/>
              <w:rPr>
                <w:rFonts w:asciiTheme="majorHAnsi" w:hAnsiTheme="majorHAnsi"/>
              </w:rPr>
            </w:pPr>
            <w:r w:rsidRPr="00AB6910">
              <w:rPr>
                <w:rFonts w:asciiTheme="majorHAnsi" w:hAnsiTheme="majorHAnsi"/>
              </w:rPr>
              <w:t>Full contact details including phone, email and fax numbers</w:t>
            </w:r>
          </w:p>
        </w:tc>
      </w:tr>
      <w:tr w:rsidR="00CA1649" w:rsidRPr="00AB6910" w14:paraId="2BC2B083" w14:textId="77777777" w:rsidTr="00E02E16">
        <w:tc>
          <w:tcPr>
            <w:tcW w:w="2660" w:type="dxa"/>
            <w:tcBorders>
              <w:bottom w:val="single" w:sz="4" w:space="0" w:color="000000" w:themeColor="text1"/>
            </w:tcBorders>
          </w:tcPr>
          <w:p w14:paraId="24058F7B" w14:textId="77777777" w:rsidR="00CA1649" w:rsidRPr="00AB6910" w:rsidRDefault="00AC60C7" w:rsidP="00875C18">
            <w:pPr>
              <w:jc w:val="both"/>
              <w:rPr>
                <w:rFonts w:asciiTheme="majorHAnsi" w:hAnsiTheme="majorHAnsi"/>
              </w:rPr>
            </w:pPr>
            <w:r w:rsidRPr="00AB6910">
              <w:rPr>
                <w:rFonts w:asciiTheme="majorHAnsi" w:hAnsiTheme="majorHAnsi"/>
              </w:rPr>
              <w:t>Chief Investigator</w:t>
            </w:r>
            <w:r w:rsidR="00B42209" w:rsidRPr="00AB6910">
              <w:rPr>
                <w:rFonts w:asciiTheme="majorHAnsi" w:hAnsiTheme="majorHAnsi"/>
              </w:rPr>
              <w:t xml:space="preserve"> </w:t>
            </w:r>
          </w:p>
        </w:tc>
        <w:tc>
          <w:tcPr>
            <w:tcW w:w="6582" w:type="dxa"/>
            <w:tcBorders>
              <w:bottom w:val="single" w:sz="4" w:space="0" w:color="000000" w:themeColor="text1"/>
            </w:tcBorders>
          </w:tcPr>
          <w:p w14:paraId="045E2BCB" w14:textId="77777777" w:rsidR="00CA1649" w:rsidRPr="00AB6910" w:rsidRDefault="00B3683A" w:rsidP="00875C18">
            <w:pPr>
              <w:jc w:val="both"/>
              <w:rPr>
                <w:rFonts w:asciiTheme="majorHAnsi" w:hAnsiTheme="majorHAnsi"/>
              </w:rPr>
            </w:pPr>
            <w:r>
              <w:rPr>
                <w:rFonts w:asciiTheme="majorHAnsi" w:hAnsiTheme="majorHAnsi"/>
              </w:rPr>
              <w:t>Prof JS Duncan</w:t>
            </w:r>
          </w:p>
        </w:tc>
      </w:tr>
    </w:tbl>
    <w:p w14:paraId="66FA5A0B" w14:textId="77777777" w:rsidR="00DD2E9B" w:rsidRPr="00AB6910" w:rsidRDefault="00DD2E9B" w:rsidP="00875C18">
      <w:pPr>
        <w:spacing w:after="0" w:line="240" w:lineRule="auto"/>
        <w:jc w:val="both"/>
        <w:rPr>
          <w:rFonts w:asciiTheme="majorHAnsi" w:hAnsiTheme="majorHAnsi"/>
          <w:sz w:val="24"/>
          <w:szCs w:val="24"/>
        </w:rPr>
      </w:pPr>
    </w:p>
    <w:p w14:paraId="2D5D4AA3" w14:textId="77777777" w:rsidR="009A49C3" w:rsidRPr="00AB6910" w:rsidRDefault="009A49C3" w:rsidP="00875C18">
      <w:pPr>
        <w:spacing w:after="0" w:line="240" w:lineRule="auto"/>
        <w:jc w:val="both"/>
        <w:rPr>
          <w:rFonts w:asciiTheme="majorHAnsi" w:hAnsiTheme="majorHAnsi"/>
          <w:sz w:val="24"/>
          <w:szCs w:val="24"/>
        </w:rPr>
      </w:pPr>
    </w:p>
    <w:p w14:paraId="6F05259B" w14:textId="77777777" w:rsidR="009A49C3" w:rsidRPr="00AB6910" w:rsidRDefault="009A49C3" w:rsidP="00875C18">
      <w:pPr>
        <w:spacing w:after="0" w:line="240" w:lineRule="auto"/>
        <w:jc w:val="both"/>
        <w:rPr>
          <w:rFonts w:asciiTheme="majorHAnsi" w:hAnsiTheme="majorHAnsi"/>
          <w:sz w:val="24"/>
          <w:szCs w:val="24"/>
        </w:rPr>
      </w:pPr>
    </w:p>
    <w:p w14:paraId="338095B5" w14:textId="77777777" w:rsidR="009A49C3" w:rsidRPr="00AB6910" w:rsidRDefault="009A49C3" w:rsidP="00875C18">
      <w:pPr>
        <w:spacing w:after="0" w:line="240" w:lineRule="auto"/>
        <w:jc w:val="both"/>
        <w:rPr>
          <w:rFonts w:asciiTheme="majorHAnsi" w:hAnsiTheme="majorHAnsi"/>
          <w:sz w:val="24"/>
          <w:szCs w:val="24"/>
        </w:rPr>
      </w:pPr>
    </w:p>
    <w:p w14:paraId="66FC17E5" w14:textId="77777777" w:rsidR="009A49C3" w:rsidRPr="00AB6910" w:rsidRDefault="009A49C3" w:rsidP="00875C18">
      <w:pPr>
        <w:spacing w:after="0" w:line="240" w:lineRule="auto"/>
        <w:jc w:val="both"/>
        <w:rPr>
          <w:rFonts w:asciiTheme="majorHAnsi" w:hAnsiTheme="majorHAnsi"/>
          <w:sz w:val="24"/>
          <w:szCs w:val="24"/>
        </w:rPr>
      </w:pPr>
    </w:p>
    <w:p w14:paraId="702D8F8B" w14:textId="77777777" w:rsidR="009A49C3" w:rsidRPr="00AB6910" w:rsidRDefault="009A49C3" w:rsidP="00875C18">
      <w:pPr>
        <w:spacing w:after="0" w:line="240" w:lineRule="auto"/>
        <w:jc w:val="both"/>
        <w:rPr>
          <w:rFonts w:asciiTheme="majorHAnsi" w:hAnsiTheme="majorHAnsi"/>
          <w:sz w:val="24"/>
          <w:szCs w:val="24"/>
        </w:rPr>
      </w:pPr>
    </w:p>
    <w:p w14:paraId="1EE8C228" w14:textId="77777777" w:rsidR="009A49C3" w:rsidRPr="00AB6910" w:rsidRDefault="009A49C3" w:rsidP="00875C18">
      <w:pPr>
        <w:spacing w:after="0" w:line="240" w:lineRule="auto"/>
        <w:jc w:val="both"/>
        <w:rPr>
          <w:rFonts w:asciiTheme="majorHAnsi" w:hAnsiTheme="majorHAnsi"/>
          <w:sz w:val="24"/>
          <w:szCs w:val="24"/>
        </w:rPr>
      </w:pPr>
    </w:p>
    <w:p w14:paraId="626D3958" w14:textId="77777777" w:rsidR="0082638F" w:rsidRPr="00AB6910" w:rsidRDefault="0082638F" w:rsidP="00875C18">
      <w:pPr>
        <w:spacing w:after="0" w:line="240" w:lineRule="auto"/>
        <w:jc w:val="both"/>
        <w:rPr>
          <w:rFonts w:asciiTheme="majorHAnsi" w:hAnsiTheme="majorHAnsi"/>
          <w:sz w:val="24"/>
          <w:szCs w:val="24"/>
        </w:rPr>
      </w:pPr>
    </w:p>
    <w:p w14:paraId="133DC362" w14:textId="77777777" w:rsidR="00B63DEE" w:rsidRPr="00AB6910" w:rsidRDefault="00B63DEE" w:rsidP="00875C18">
      <w:pPr>
        <w:spacing w:after="0" w:line="240" w:lineRule="auto"/>
        <w:jc w:val="both"/>
        <w:rPr>
          <w:rFonts w:asciiTheme="majorHAnsi" w:hAnsiTheme="majorHAnsi"/>
          <w:sz w:val="24"/>
          <w:szCs w:val="24"/>
        </w:rPr>
      </w:pPr>
    </w:p>
    <w:p w14:paraId="437D34FB" w14:textId="77777777" w:rsidR="00B63DEE" w:rsidRDefault="00B63DEE" w:rsidP="00875C18">
      <w:pPr>
        <w:spacing w:after="0" w:line="240" w:lineRule="auto"/>
        <w:jc w:val="both"/>
        <w:rPr>
          <w:rFonts w:asciiTheme="majorHAnsi" w:hAnsiTheme="majorHAnsi"/>
          <w:sz w:val="24"/>
          <w:szCs w:val="24"/>
        </w:rPr>
      </w:pPr>
    </w:p>
    <w:p w14:paraId="35666BBC" w14:textId="77777777" w:rsidR="00AA4DA0" w:rsidRDefault="00AA4DA0" w:rsidP="00875C18">
      <w:pPr>
        <w:spacing w:after="0" w:line="240" w:lineRule="auto"/>
        <w:jc w:val="both"/>
        <w:rPr>
          <w:rFonts w:asciiTheme="majorHAnsi" w:hAnsiTheme="majorHAnsi"/>
          <w:sz w:val="24"/>
          <w:szCs w:val="24"/>
        </w:rPr>
      </w:pPr>
    </w:p>
    <w:p w14:paraId="353FCA03" w14:textId="77777777" w:rsidR="00AA4DA0" w:rsidRDefault="00AA4DA0" w:rsidP="00875C18">
      <w:pPr>
        <w:spacing w:after="0" w:line="240" w:lineRule="auto"/>
        <w:jc w:val="both"/>
        <w:rPr>
          <w:rFonts w:asciiTheme="majorHAnsi" w:hAnsiTheme="majorHAnsi"/>
          <w:sz w:val="24"/>
          <w:szCs w:val="24"/>
        </w:rPr>
      </w:pPr>
    </w:p>
    <w:p w14:paraId="6B35B033" w14:textId="77777777" w:rsidR="00AA4DA0" w:rsidRDefault="00AA4DA0" w:rsidP="00875C18">
      <w:pPr>
        <w:spacing w:after="0" w:line="240" w:lineRule="auto"/>
        <w:jc w:val="both"/>
        <w:rPr>
          <w:rFonts w:asciiTheme="majorHAnsi" w:hAnsiTheme="majorHAnsi"/>
          <w:sz w:val="24"/>
          <w:szCs w:val="24"/>
        </w:rPr>
      </w:pPr>
    </w:p>
    <w:p w14:paraId="05B58FF0" w14:textId="77777777" w:rsidR="00F8499C" w:rsidRDefault="00F8499C" w:rsidP="00875C18">
      <w:pPr>
        <w:spacing w:after="0" w:line="240" w:lineRule="auto"/>
        <w:jc w:val="both"/>
        <w:rPr>
          <w:rFonts w:asciiTheme="majorHAnsi" w:hAnsiTheme="majorHAnsi"/>
          <w:sz w:val="24"/>
          <w:szCs w:val="24"/>
        </w:rPr>
      </w:pPr>
    </w:p>
    <w:p w14:paraId="215FA3F6" w14:textId="77777777" w:rsidR="009A49C3" w:rsidRPr="00AA4DA0" w:rsidRDefault="00565BE5" w:rsidP="00875C18">
      <w:pPr>
        <w:spacing w:line="240" w:lineRule="auto"/>
        <w:jc w:val="both"/>
        <w:rPr>
          <w:rFonts w:ascii="Calibri" w:hAnsi="Calibri"/>
          <w:b/>
          <w:color w:val="365F91" w:themeColor="accent1" w:themeShade="BF"/>
          <w:sz w:val="28"/>
          <w:szCs w:val="28"/>
        </w:rPr>
      </w:pPr>
      <w:r w:rsidRPr="00AA4DA0">
        <w:rPr>
          <w:rFonts w:ascii="Calibri" w:hAnsi="Calibri"/>
          <w:b/>
          <w:color w:val="365F91" w:themeColor="accent1" w:themeShade="BF"/>
          <w:sz w:val="28"/>
          <w:szCs w:val="28"/>
        </w:rPr>
        <w:t>K</w:t>
      </w:r>
      <w:r w:rsidR="006D15BE" w:rsidRPr="00AA4DA0">
        <w:rPr>
          <w:rFonts w:ascii="Calibri" w:hAnsi="Calibri"/>
          <w:b/>
          <w:color w:val="365F91" w:themeColor="accent1" w:themeShade="BF"/>
          <w:sz w:val="28"/>
          <w:szCs w:val="28"/>
        </w:rPr>
        <w:t>EY ROLES AND RESPONSIBILITIES</w:t>
      </w:r>
    </w:p>
    <w:p w14:paraId="6D21C990" w14:textId="77777777" w:rsidR="001E715F" w:rsidRPr="00BE52D8" w:rsidRDefault="006D15BE" w:rsidP="00875C18">
      <w:pPr>
        <w:spacing w:after="0" w:line="240" w:lineRule="auto"/>
        <w:jc w:val="both"/>
        <w:rPr>
          <w:rFonts w:asciiTheme="majorHAnsi" w:hAnsiTheme="majorHAnsi"/>
        </w:rPr>
      </w:pPr>
      <w:r w:rsidRPr="00BE52D8">
        <w:rPr>
          <w:rFonts w:asciiTheme="majorHAnsi" w:hAnsiTheme="majorHAnsi"/>
          <w:b/>
          <w:sz w:val="24"/>
          <w:szCs w:val="24"/>
        </w:rPr>
        <w:t>SPONSOR:</w:t>
      </w:r>
      <w:r w:rsidRPr="00BE52D8">
        <w:rPr>
          <w:rFonts w:asciiTheme="majorHAnsi" w:hAnsiTheme="majorHAnsi"/>
        </w:rPr>
        <w:t xml:space="preserve"> </w:t>
      </w:r>
      <w:r w:rsidR="00E04BDD" w:rsidRPr="00BE52D8">
        <w:rPr>
          <w:rFonts w:asciiTheme="majorHAnsi" w:hAnsiTheme="majorHAnsi"/>
        </w:rPr>
        <w:t>The sponsor is responsible for ensuring before a study begin</w:t>
      </w:r>
      <w:r w:rsidR="00C32EE9" w:rsidRPr="00BE52D8">
        <w:rPr>
          <w:rFonts w:asciiTheme="majorHAnsi" w:hAnsiTheme="majorHAnsi"/>
        </w:rPr>
        <w:t>s that arrangements are in place</w:t>
      </w:r>
      <w:r w:rsidR="00E04BDD" w:rsidRPr="00BE52D8">
        <w:rPr>
          <w:rFonts w:asciiTheme="majorHAnsi" w:hAnsiTheme="majorHAnsi"/>
        </w:rPr>
        <w:t xml:space="preserve"> for the research team to access resources and support to deliver the research as proposed and allocate responsibilities for the management, monitoring and reporting of the research. The Sponsor also has to be satisfied there is agreement on appropriate arrangements</w:t>
      </w:r>
      <w:r w:rsidR="00693982" w:rsidRPr="00BE52D8">
        <w:rPr>
          <w:rFonts w:asciiTheme="majorHAnsi" w:hAnsiTheme="majorHAnsi"/>
        </w:rPr>
        <w:t xml:space="preserve"> to record</w:t>
      </w:r>
      <w:r w:rsidR="00E04BDD" w:rsidRPr="00BE52D8">
        <w:rPr>
          <w:rFonts w:asciiTheme="majorHAnsi" w:hAnsiTheme="majorHAnsi"/>
        </w:rPr>
        <w:t xml:space="preserve">, report and review significant developments as the research proceeds, </w:t>
      </w:r>
      <w:r w:rsidR="00BD2989" w:rsidRPr="00BE52D8">
        <w:rPr>
          <w:rFonts w:asciiTheme="majorHAnsi" w:hAnsiTheme="majorHAnsi"/>
        </w:rPr>
        <w:t xml:space="preserve">and </w:t>
      </w:r>
      <w:r w:rsidR="00E04BDD" w:rsidRPr="00BE52D8">
        <w:rPr>
          <w:rFonts w:asciiTheme="majorHAnsi" w:hAnsiTheme="majorHAnsi"/>
        </w:rPr>
        <w:t xml:space="preserve">approve any modifications to the design. </w:t>
      </w:r>
    </w:p>
    <w:p w14:paraId="443E982B" w14:textId="77777777" w:rsidR="00012E88" w:rsidRPr="00BE52D8" w:rsidRDefault="00012E88" w:rsidP="00875C18">
      <w:pPr>
        <w:spacing w:after="0" w:line="240" w:lineRule="auto"/>
        <w:jc w:val="both"/>
        <w:rPr>
          <w:rFonts w:asciiTheme="majorHAnsi" w:hAnsiTheme="majorHAnsi"/>
        </w:rPr>
      </w:pPr>
    </w:p>
    <w:p w14:paraId="30607107" w14:textId="25679CC7" w:rsidR="00693982" w:rsidRPr="00BE52D8" w:rsidRDefault="006D15BE" w:rsidP="00875C18">
      <w:pPr>
        <w:spacing w:after="0" w:line="240" w:lineRule="auto"/>
        <w:jc w:val="both"/>
        <w:rPr>
          <w:rFonts w:asciiTheme="majorHAnsi" w:hAnsiTheme="majorHAnsi"/>
          <w:color w:val="7030A0"/>
        </w:rPr>
      </w:pPr>
      <w:r w:rsidRPr="00BE52D8">
        <w:rPr>
          <w:rFonts w:asciiTheme="majorHAnsi" w:hAnsiTheme="majorHAnsi"/>
          <w:b/>
          <w:sz w:val="24"/>
          <w:szCs w:val="24"/>
        </w:rPr>
        <w:t>FUNDER:</w:t>
      </w:r>
      <w:r w:rsidRPr="00BE52D8">
        <w:rPr>
          <w:rFonts w:asciiTheme="majorHAnsi" w:hAnsiTheme="majorHAnsi"/>
          <w:b/>
        </w:rPr>
        <w:t xml:space="preserve"> </w:t>
      </w:r>
      <w:r w:rsidR="003E5B4A" w:rsidRPr="00BE52D8">
        <w:rPr>
          <w:rFonts w:asciiTheme="majorHAnsi" w:hAnsiTheme="majorHAnsi"/>
        </w:rPr>
        <w:t xml:space="preserve">The funder is the entity that will provide the funds (financial support) for the conduction of the study. </w:t>
      </w:r>
      <w:r w:rsidR="008B6681" w:rsidRPr="00BE52D8">
        <w:rPr>
          <w:rFonts w:asciiTheme="majorHAnsi" w:hAnsiTheme="majorHAnsi"/>
        </w:rPr>
        <w:t xml:space="preserve">Funders are expected to provide assistance to any enquiry, audit or investigation related to the funded work. </w:t>
      </w:r>
    </w:p>
    <w:p w14:paraId="7EDCF75A" w14:textId="77777777" w:rsidR="00012E88" w:rsidRPr="00BE52D8" w:rsidRDefault="00012E88" w:rsidP="00875C18">
      <w:pPr>
        <w:spacing w:after="0" w:line="240" w:lineRule="auto"/>
        <w:jc w:val="both"/>
        <w:rPr>
          <w:rFonts w:asciiTheme="majorHAnsi" w:hAnsiTheme="majorHAnsi"/>
          <w:color w:val="7030A0"/>
        </w:rPr>
      </w:pPr>
    </w:p>
    <w:p w14:paraId="7E0A216A" w14:textId="77777777" w:rsidR="0062486A" w:rsidRPr="00BE52D8" w:rsidRDefault="006D15BE" w:rsidP="00875C18">
      <w:pPr>
        <w:spacing w:after="0" w:line="240" w:lineRule="auto"/>
        <w:jc w:val="both"/>
        <w:rPr>
          <w:rFonts w:asciiTheme="majorHAnsi" w:hAnsiTheme="majorHAnsi"/>
        </w:rPr>
      </w:pPr>
      <w:r w:rsidRPr="00BE52D8">
        <w:rPr>
          <w:rFonts w:asciiTheme="majorHAnsi" w:hAnsiTheme="majorHAnsi"/>
          <w:b/>
          <w:sz w:val="24"/>
          <w:szCs w:val="24"/>
        </w:rPr>
        <w:t>CHIEF INVESTIGATOR (CI):</w:t>
      </w:r>
      <w:r w:rsidRPr="00BE52D8">
        <w:rPr>
          <w:rFonts w:asciiTheme="majorHAnsi" w:hAnsiTheme="majorHAnsi"/>
          <w:b/>
        </w:rPr>
        <w:t xml:space="preserve"> </w:t>
      </w:r>
      <w:r w:rsidR="0062486A" w:rsidRPr="00BE52D8">
        <w:rPr>
          <w:rFonts w:asciiTheme="majorHAnsi" w:hAnsiTheme="majorHAnsi"/>
        </w:rPr>
        <w:t>The person who takes overall responsibility for the design, conduct and reporting of a study. If the study involves researchers at more than once site, the CI takes on the primary responsibility whether or not he/she is an investigator at any particular site.</w:t>
      </w:r>
    </w:p>
    <w:p w14:paraId="65B0EB19" w14:textId="77777777" w:rsidR="009A49C3" w:rsidRPr="00BE52D8" w:rsidRDefault="009A49C3" w:rsidP="00875C18">
      <w:pPr>
        <w:spacing w:after="0" w:line="240" w:lineRule="auto"/>
        <w:jc w:val="both"/>
        <w:rPr>
          <w:rFonts w:asciiTheme="majorHAnsi" w:hAnsiTheme="majorHAnsi"/>
        </w:rPr>
      </w:pPr>
    </w:p>
    <w:p w14:paraId="4F380735" w14:textId="77777777" w:rsidR="00EF3792" w:rsidRPr="00BE52D8" w:rsidRDefault="00EF3792" w:rsidP="00875C18">
      <w:pPr>
        <w:spacing w:after="0" w:line="240" w:lineRule="auto"/>
        <w:jc w:val="both"/>
        <w:rPr>
          <w:rFonts w:asciiTheme="majorHAnsi" w:hAnsiTheme="majorHAnsi"/>
        </w:rPr>
      </w:pPr>
      <w:r w:rsidRPr="00BE52D8">
        <w:rPr>
          <w:rFonts w:asciiTheme="majorHAnsi" w:hAnsiTheme="majorHAnsi"/>
        </w:rPr>
        <w:t>The CI role is to complete and to ensure that all relevant regulatory approvals are in place before the study begins.</w:t>
      </w:r>
      <w:r w:rsidR="00A248DD" w:rsidRPr="00BE52D8">
        <w:rPr>
          <w:rFonts w:asciiTheme="majorHAnsi" w:hAnsiTheme="majorHAnsi"/>
        </w:rPr>
        <w:t xml:space="preserve"> Ensure arrangement</w:t>
      </w:r>
      <w:r w:rsidR="0017337B" w:rsidRPr="00BE52D8">
        <w:rPr>
          <w:rFonts w:asciiTheme="majorHAnsi" w:hAnsiTheme="majorHAnsi"/>
        </w:rPr>
        <w:t>s</w:t>
      </w:r>
      <w:r w:rsidR="001F180B" w:rsidRPr="00BE52D8">
        <w:rPr>
          <w:rFonts w:asciiTheme="majorHAnsi" w:hAnsiTheme="majorHAnsi"/>
        </w:rPr>
        <w:t xml:space="preserve"> </w:t>
      </w:r>
      <w:r w:rsidR="00A248DD" w:rsidRPr="00BE52D8">
        <w:rPr>
          <w:rFonts w:asciiTheme="majorHAnsi" w:hAnsiTheme="majorHAnsi"/>
        </w:rPr>
        <w:t xml:space="preserve">are </w:t>
      </w:r>
      <w:r w:rsidR="0017337B" w:rsidRPr="00BE52D8">
        <w:rPr>
          <w:rFonts w:asciiTheme="majorHAnsi" w:hAnsiTheme="majorHAnsi"/>
        </w:rPr>
        <w:t xml:space="preserve">in </w:t>
      </w:r>
      <w:r w:rsidR="00A248DD" w:rsidRPr="00BE52D8">
        <w:rPr>
          <w:rFonts w:asciiTheme="majorHAnsi" w:hAnsiTheme="majorHAnsi"/>
        </w:rPr>
        <w:t>place for good study</w:t>
      </w:r>
      <w:r w:rsidR="0017337B" w:rsidRPr="00BE52D8">
        <w:rPr>
          <w:rFonts w:asciiTheme="majorHAnsi" w:hAnsiTheme="majorHAnsi"/>
        </w:rPr>
        <w:t xml:space="preserve"> conduct</w:t>
      </w:r>
      <w:r w:rsidR="00A248DD" w:rsidRPr="00BE52D8">
        <w:rPr>
          <w:rFonts w:asciiTheme="majorHAnsi" w:hAnsiTheme="majorHAnsi"/>
        </w:rPr>
        <w:t>, robust monitoring and reporting, including prompt reporting of incidents, this includes putting in place adequate training for study staff to conduct the</w:t>
      </w:r>
      <w:r w:rsidR="00F011E5" w:rsidRPr="00BE52D8">
        <w:rPr>
          <w:rFonts w:asciiTheme="majorHAnsi" w:hAnsiTheme="majorHAnsi"/>
        </w:rPr>
        <w:t xml:space="preserve"> study as per the protocol and relevant</w:t>
      </w:r>
      <w:r w:rsidR="00A248DD" w:rsidRPr="00BE52D8">
        <w:rPr>
          <w:rFonts w:asciiTheme="majorHAnsi" w:hAnsiTheme="majorHAnsi"/>
        </w:rPr>
        <w:t xml:space="preserve"> standards.</w:t>
      </w:r>
    </w:p>
    <w:p w14:paraId="33795006" w14:textId="77777777" w:rsidR="009A49C3" w:rsidRPr="00BE52D8" w:rsidRDefault="009A49C3" w:rsidP="00875C18">
      <w:pPr>
        <w:spacing w:after="0" w:line="240" w:lineRule="auto"/>
        <w:jc w:val="both"/>
        <w:rPr>
          <w:rFonts w:asciiTheme="majorHAnsi" w:hAnsiTheme="majorHAnsi"/>
        </w:rPr>
      </w:pPr>
    </w:p>
    <w:p w14:paraId="4FFFD2DE" w14:textId="77777777" w:rsidR="0070224C" w:rsidRPr="00BE52D8" w:rsidRDefault="009A49C3" w:rsidP="00875C18">
      <w:pPr>
        <w:pStyle w:val="ListParagraph"/>
        <w:spacing w:after="0" w:line="240" w:lineRule="auto"/>
        <w:ind w:left="0"/>
        <w:jc w:val="both"/>
        <w:rPr>
          <w:rFonts w:asciiTheme="majorHAnsi" w:hAnsiTheme="majorHAnsi"/>
        </w:rPr>
      </w:pPr>
      <w:r w:rsidRPr="00BE52D8">
        <w:rPr>
          <w:rFonts w:asciiTheme="majorHAnsi" w:hAnsiTheme="majorHAnsi"/>
        </w:rPr>
        <w:t xml:space="preserve">The </w:t>
      </w:r>
      <w:r w:rsidR="0070224C" w:rsidRPr="00BE52D8">
        <w:rPr>
          <w:rFonts w:asciiTheme="majorHAnsi" w:hAnsiTheme="majorHAnsi"/>
        </w:rPr>
        <w:t>Chief Investigator</w:t>
      </w:r>
      <w:r w:rsidR="00B63DEE" w:rsidRPr="00BE52D8">
        <w:rPr>
          <w:rFonts w:asciiTheme="majorHAnsi" w:hAnsiTheme="majorHAnsi"/>
        </w:rPr>
        <w:t xml:space="preserve"> is responsible for submission of </w:t>
      </w:r>
      <w:r w:rsidR="0070224C" w:rsidRPr="00BE52D8">
        <w:rPr>
          <w:rFonts w:asciiTheme="majorHAnsi" w:hAnsiTheme="majorHAnsi"/>
        </w:rPr>
        <w:t>annual reports as required. The Chief Investigator will notify the RE</w:t>
      </w:r>
      <w:r w:rsidR="0017337B" w:rsidRPr="00BE52D8">
        <w:rPr>
          <w:rFonts w:asciiTheme="majorHAnsi" w:hAnsiTheme="majorHAnsi"/>
        </w:rPr>
        <w:t xml:space="preserve"> of the end of the study</w:t>
      </w:r>
      <w:r w:rsidR="0070224C" w:rsidRPr="00BE52D8">
        <w:rPr>
          <w:rFonts w:asciiTheme="majorHAnsi" w:hAnsiTheme="majorHAnsi"/>
        </w:rPr>
        <w:t>, including the reasons for the premature termination. Within one year after the end of study, the Chief Investigator will submit a final report with the results, including any publications/abstracts to the REC.</w:t>
      </w:r>
      <w:r w:rsidR="0070224C" w:rsidRPr="00BE52D8" w:rsidDel="0070224C">
        <w:rPr>
          <w:rFonts w:asciiTheme="majorHAnsi" w:hAnsiTheme="majorHAnsi"/>
        </w:rPr>
        <w:t xml:space="preserve"> </w:t>
      </w:r>
    </w:p>
    <w:p w14:paraId="24495C93" w14:textId="77777777" w:rsidR="00012E88" w:rsidRPr="00BE52D8" w:rsidRDefault="00012E88" w:rsidP="00875C18">
      <w:pPr>
        <w:pStyle w:val="ListParagraph"/>
        <w:spacing w:after="0" w:line="240" w:lineRule="auto"/>
        <w:ind w:left="0"/>
        <w:jc w:val="both"/>
        <w:rPr>
          <w:rFonts w:asciiTheme="majorHAnsi" w:hAnsiTheme="majorHAnsi"/>
        </w:rPr>
      </w:pPr>
    </w:p>
    <w:p w14:paraId="2D7149A5" w14:textId="77777777" w:rsidR="00A248DD" w:rsidRPr="00BE52D8" w:rsidRDefault="006D15BE" w:rsidP="00875C18">
      <w:pPr>
        <w:spacing w:after="0" w:line="240" w:lineRule="auto"/>
        <w:jc w:val="both"/>
        <w:rPr>
          <w:rFonts w:asciiTheme="majorHAnsi" w:hAnsiTheme="majorHAnsi"/>
        </w:rPr>
      </w:pPr>
      <w:r w:rsidRPr="00BE52D8">
        <w:rPr>
          <w:rFonts w:asciiTheme="majorHAnsi" w:hAnsiTheme="majorHAnsi"/>
          <w:b/>
          <w:sz w:val="24"/>
          <w:szCs w:val="24"/>
        </w:rPr>
        <w:t>PRINCIPLE INVESTIGATOR (PI):</w:t>
      </w:r>
      <w:r w:rsidRPr="00BE52D8">
        <w:rPr>
          <w:rFonts w:asciiTheme="majorHAnsi" w:hAnsiTheme="majorHAnsi"/>
        </w:rPr>
        <w:t xml:space="preserve"> </w:t>
      </w:r>
      <w:r w:rsidRPr="00BE52D8">
        <w:rPr>
          <w:rFonts w:asciiTheme="majorHAnsi" w:hAnsiTheme="majorHAnsi"/>
          <w:color w:val="7030A0"/>
        </w:rPr>
        <w:t xml:space="preserve"> </w:t>
      </w:r>
      <w:r w:rsidR="00A248DD" w:rsidRPr="00BE52D8">
        <w:rPr>
          <w:rFonts w:asciiTheme="majorHAnsi" w:hAnsiTheme="majorHAnsi"/>
        </w:rPr>
        <w:t xml:space="preserve">Individually or as leader of the </w:t>
      </w:r>
      <w:r w:rsidR="00012E88" w:rsidRPr="00BE52D8">
        <w:rPr>
          <w:rFonts w:asciiTheme="majorHAnsi" w:hAnsiTheme="majorHAnsi"/>
        </w:rPr>
        <w:t>researchers at a site; ensuring that the study is conducted as per the approved study protocol, and report/notify the relevant parties – this includes the CI of any breaches or incidents related to the study.</w:t>
      </w:r>
    </w:p>
    <w:p w14:paraId="6E231B67" w14:textId="77777777" w:rsidR="00C421E4" w:rsidRPr="00AB6910" w:rsidRDefault="00C421E4" w:rsidP="00875C18">
      <w:pPr>
        <w:spacing w:after="0" w:line="240" w:lineRule="auto"/>
        <w:jc w:val="both"/>
        <w:rPr>
          <w:rFonts w:asciiTheme="majorHAnsi" w:hAnsiTheme="majorHAnsi"/>
        </w:rPr>
      </w:pPr>
    </w:p>
    <w:p w14:paraId="3D37DDC9" w14:textId="77777777" w:rsidR="009A49C3" w:rsidRPr="00AB6910" w:rsidRDefault="009A49C3" w:rsidP="00875C18">
      <w:pPr>
        <w:spacing w:after="0" w:line="240" w:lineRule="auto"/>
        <w:jc w:val="both"/>
        <w:rPr>
          <w:rFonts w:asciiTheme="majorHAnsi" w:hAnsiTheme="majorHAnsi"/>
          <w:sz w:val="24"/>
          <w:szCs w:val="24"/>
        </w:rPr>
      </w:pPr>
    </w:p>
    <w:p w14:paraId="23443C17" w14:textId="77777777" w:rsidR="009A49C3" w:rsidRPr="00AB6910" w:rsidRDefault="009A49C3" w:rsidP="00875C18">
      <w:pPr>
        <w:spacing w:after="0" w:line="240" w:lineRule="auto"/>
        <w:jc w:val="both"/>
        <w:rPr>
          <w:rFonts w:asciiTheme="majorHAnsi" w:hAnsiTheme="majorHAnsi"/>
          <w:sz w:val="24"/>
          <w:szCs w:val="24"/>
        </w:rPr>
      </w:pPr>
    </w:p>
    <w:p w14:paraId="0BC2108E"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2F01D507"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74564548"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2CACCFE5"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7CB05E07"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15142A95"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41B2494E"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6FB3117F"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43B31F03"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49B982E4"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6CDF45A2" w14:textId="022ABEB7" w:rsidR="008125DB" w:rsidRDefault="008125DB" w:rsidP="00875C18">
      <w:pPr>
        <w:spacing w:after="0" w:line="240" w:lineRule="auto"/>
        <w:jc w:val="both"/>
        <w:rPr>
          <w:rFonts w:asciiTheme="majorHAnsi" w:hAnsiTheme="majorHAnsi"/>
          <w:b/>
          <w:color w:val="365F91" w:themeColor="accent1" w:themeShade="BF"/>
          <w:sz w:val="28"/>
          <w:szCs w:val="28"/>
        </w:rPr>
      </w:pPr>
    </w:p>
    <w:p w14:paraId="3CE31134" w14:textId="016F294F" w:rsidR="00963A44" w:rsidRDefault="00963A44" w:rsidP="00875C18">
      <w:pPr>
        <w:spacing w:after="0" w:line="240" w:lineRule="auto"/>
        <w:jc w:val="both"/>
        <w:rPr>
          <w:rFonts w:asciiTheme="majorHAnsi" w:hAnsiTheme="majorHAnsi"/>
          <w:b/>
          <w:color w:val="365F91" w:themeColor="accent1" w:themeShade="BF"/>
          <w:sz w:val="28"/>
          <w:szCs w:val="28"/>
        </w:rPr>
      </w:pPr>
    </w:p>
    <w:p w14:paraId="20907685" w14:textId="33EBC878" w:rsidR="00963A44" w:rsidRDefault="00963A44" w:rsidP="00875C18">
      <w:pPr>
        <w:spacing w:after="0" w:line="240" w:lineRule="auto"/>
        <w:jc w:val="both"/>
        <w:rPr>
          <w:rFonts w:asciiTheme="majorHAnsi" w:hAnsiTheme="majorHAnsi"/>
          <w:b/>
          <w:color w:val="365F91" w:themeColor="accent1" w:themeShade="BF"/>
          <w:sz w:val="28"/>
          <w:szCs w:val="28"/>
        </w:rPr>
      </w:pPr>
    </w:p>
    <w:p w14:paraId="77767317" w14:textId="77777777" w:rsidR="00963A44" w:rsidRDefault="00963A44" w:rsidP="00875C18">
      <w:pPr>
        <w:spacing w:after="0" w:line="240" w:lineRule="auto"/>
        <w:jc w:val="both"/>
        <w:rPr>
          <w:rFonts w:asciiTheme="majorHAnsi" w:hAnsiTheme="majorHAnsi"/>
          <w:b/>
          <w:color w:val="365F91" w:themeColor="accent1" w:themeShade="BF"/>
          <w:sz w:val="28"/>
          <w:szCs w:val="28"/>
        </w:rPr>
      </w:pPr>
    </w:p>
    <w:p w14:paraId="4C7F4BC4" w14:textId="77777777" w:rsidR="00AA4DA0" w:rsidRPr="00AA4DA0" w:rsidRDefault="00BE52D8" w:rsidP="00636B2C">
      <w:pPr>
        <w:spacing w:after="120" w:line="240" w:lineRule="auto"/>
        <w:jc w:val="both"/>
        <w:rPr>
          <w:rFonts w:asciiTheme="majorHAnsi" w:hAnsiTheme="majorHAnsi"/>
          <w:b/>
          <w:color w:val="365F91" w:themeColor="accent1" w:themeShade="BF"/>
          <w:sz w:val="28"/>
          <w:szCs w:val="28"/>
        </w:rPr>
      </w:pPr>
      <w:r w:rsidRPr="00AA4DA0">
        <w:rPr>
          <w:rFonts w:asciiTheme="majorHAnsi" w:hAnsiTheme="majorHAnsi"/>
          <w:b/>
          <w:color w:val="365F91" w:themeColor="accent1" w:themeShade="BF"/>
          <w:sz w:val="28"/>
          <w:szCs w:val="28"/>
        </w:rPr>
        <w:t>KEY WORDS</w:t>
      </w:r>
    </w:p>
    <w:p w14:paraId="4A8A780B" w14:textId="4AF3106B" w:rsidR="00AA4DA0" w:rsidRPr="00B3683A" w:rsidRDefault="00B3683A" w:rsidP="00875C18">
      <w:pPr>
        <w:spacing w:line="240" w:lineRule="auto"/>
        <w:jc w:val="both"/>
        <w:rPr>
          <w:rFonts w:asciiTheme="majorHAnsi" w:hAnsiTheme="majorHAnsi"/>
        </w:rPr>
      </w:pPr>
      <w:r w:rsidRPr="00B3683A">
        <w:rPr>
          <w:rFonts w:asciiTheme="majorHAnsi" w:hAnsiTheme="majorHAnsi"/>
        </w:rPr>
        <w:t xml:space="preserve">Epilepsy  </w:t>
      </w:r>
      <w:r w:rsidR="009006F5">
        <w:rPr>
          <w:rFonts w:asciiTheme="majorHAnsi" w:hAnsiTheme="majorHAnsi"/>
        </w:rPr>
        <w:tab/>
      </w:r>
      <w:r w:rsidRPr="00B3683A">
        <w:rPr>
          <w:rFonts w:asciiTheme="majorHAnsi" w:hAnsiTheme="majorHAnsi"/>
        </w:rPr>
        <w:t xml:space="preserve">Epilepsy surgery  </w:t>
      </w:r>
      <w:r w:rsidR="009006F5">
        <w:rPr>
          <w:rFonts w:asciiTheme="majorHAnsi" w:hAnsiTheme="majorHAnsi"/>
        </w:rPr>
        <w:tab/>
      </w:r>
      <w:r w:rsidRPr="00B3683A">
        <w:rPr>
          <w:rFonts w:asciiTheme="majorHAnsi" w:hAnsiTheme="majorHAnsi"/>
        </w:rPr>
        <w:t xml:space="preserve">Brain imaging  </w:t>
      </w:r>
      <w:r w:rsidR="009006F5">
        <w:rPr>
          <w:rFonts w:asciiTheme="majorHAnsi" w:hAnsiTheme="majorHAnsi"/>
        </w:rPr>
        <w:tab/>
      </w:r>
      <w:r w:rsidR="009006F5">
        <w:rPr>
          <w:rFonts w:asciiTheme="majorHAnsi" w:hAnsiTheme="majorHAnsi"/>
        </w:rPr>
        <w:tab/>
      </w:r>
      <w:r w:rsidRPr="00B3683A">
        <w:rPr>
          <w:rFonts w:asciiTheme="majorHAnsi" w:hAnsiTheme="majorHAnsi"/>
        </w:rPr>
        <w:t xml:space="preserve">MRI </w:t>
      </w:r>
    </w:p>
    <w:p w14:paraId="3D2C0FAB" w14:textId="77777777" w:rsidR="009A49C3" w:rsidRPr="00AB6910" w:rsidRDefault="009A49C3" w:rsidP="00875C18">
      <w:pPr>
        <w:spacing w:after="0" w:line="240" w:lineRule="auto"/>
        <w:jc w:val="both"/>
        <w:rPr>
          <w:rFonts w:asciiTheme="majorHAnsi" w:hAnsiTheme="majorHAnsi"/>
          <w:sz w:val="24"/>
          <w:szCs w:val="24"/>
        </w:rPr>
      </w:pPr>
    </w:p>
    <w:p w14:paraId="5E61EC82" w14:textId="77777777" w:rsidR="006D15BE" w:rsidRPr="00AA4DA0" w:rsidRDefault="00BE52D8" w:rsidP="00636B2C">
      <w:pPr>
        <w:spacing w:after="120" w:line="240" w:lineRule="auto"/>
        <w:jc w:val="both"/>
        <w:rPr>
          <w:rFonts w:asciiTheme="majorHAnsi" w:hAnsiTheme="majorHAnsi"/>
          <w:color w:val="365F91" w:themeColor="accent1" w:themeShade="BF"/>
          <w:sz w:val="24"/>
          <w:szCs w:val="24"/>
        </w:rPr>
      </w:pPr>
      <w:r w:rsidRPr="00AA4DA0">
        <w:rPr>
          <w:rFonts w:asciiTheme="majorHAnsi" w:hAnsiTheme="majorHAnsi"/>
          <w:b/>
          <w:color w:val="365F91" w:themeColor="accent1" w:themeShade="BF"/>
          <w:sz w:val="28"/>
          <w:szCs w:val="28"/>
        </w:rPr>
        <w:t xml:space="preserve">LIST OF </w:t>
      </w:r>
      <w:r w:rsidR="00AA4DA0" w:rsidRPr="00AA4DA0">
        <w:rPr>
          <w:rFonts w:asciiTheme="majorHAnsi" w:hAnsiTheme="majorHAnsi"/>
          <w:b/>
          <w:color w:val="365F91" w:themeColor="accent1" w:themeShade="BF"/>
          <w:sz w:val="28"/>
          <w:szCs w:val="28"/>
        </w:rPr>
        <w:t>ABBREVIATIONS</w:t>
      </w:r>
    </w:p>
    <w:p w14:paraId="6DBB2BD0" w14:textId="77777777" w:rsidR="00133ADE" w:rsidRPr="008125DB" w:rsidRDefault="00133ADE" w:rsidP="00875C18">
      <w:pPr>
        <w:spacing w:line="240" w:lineRule="auto"/>
        <w:jc w:val="both"/>
        <w:rPr>
          <w:rFonts w:asciiTheme="majorHAnsi" w:hAnsiTheme="majorHAnsi"/>
          <w:color w:val="FF0000"/>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394"/>
        <w:gridCol w:w="4559"/>
        <w:gridCol w:w="62"/>
      </w:tblGrid>
      <w:tr w:rsidR="00133ADE" w:rsidRPr="00AB6910" w14:paraId="169B9131" w14:textId="77777777" w:rsidTr="00230294">
        <w:trPr>
          <w:gridAfter w:val="1"/>
          <w:wAfter w:w="62" w:type="dxa"/>
        </w:trPr>
        <w:tc>
          <w:tcPr>
            <w:tcW w:w="3227" w:type="dxa"/>
          </w:tcPr>
          <w:p w14:paraId="408CBCAE" w14:textId="77777777" w:rsidR="00133ADE" w:rsidRPr="00AB6910" w:rsidRDefault="00133ADE" w:rsidP="00875C18">
            <w:pPr>
              <w:jc w:val="both"/>
              <w:rPr>
                <w:rFonts w:asciiTheme="majorHAnsi" w:hAnsiTheme="majorHAnsi"/>
              </w:rPr>
            </w:pPr>
            <w:r w:rsidRPr="00AB6910">
              <w:rPr>
                <w:rFonts w:asciiTheme="majorHAnsi" w:hAnsiTheme="majorHAnsi"/>
              </w:rPr>
              <w:t>AE</w:t>
            </w:r>
          </w:p>
        </w:tc>
        <w:tc>
          <w:tcPr>
            <w:tcW w:w="5953" w:type="dxa"/>
            <w:gridSpan w:val="2"/>
          </w:tcPr>
          <w:p w14:paraId="722F2B43" w14:textId="77777777" w:rsidR="00133ADE" w:rsidRPr="00AB6910" w:rsidRDefault="00133ADE" w:rsidP="00875C18">
            <w:pPr>
              <w:jc w:val="both"/>
              <w:rPr>
                <w:rFonts w:asciiTheme="majorHAnsi" w:hAnsiTheme="majorHAnsi"/>
              </w:rPr>
            </w:pPr>
            <w:r w:rsidRPr="00AB6910">
              <w:rPr>
                <w:rFonts w:asciiTheme="majorHAnsi" w:hAnsiTheme="majorHAnsi"/>
              </w:rPr>
              <w:t>Adverse Event</w:t>
            </w:r>
          </w:p>
        </w:tc>
      </w:tr>
      <w:tr w:rsidR="00133ADE" w:rsidRPr="00AB6910" w14:paraId="51E82532" w14:textId="77777777" w:rsidTr="00230294">
        <w:trPr>
          <w:gridAfter w:val="1"/>
          <w:wAfter w:w="62" w:type="dxa"/>
        </w:trPr>
        <w:tc>
          <w:tcPr>
            <w:tcW w:w="3227" w:type="dxa"/>
          </w:tcPr>
          <w:p w14:paraId="691DD559" w14:textId="77777777" w:rsidR="00133ADE" w:rsidRPr="00AB6910" w:rsidRDefault="00133ADE" w:rsidP="00875C18">
            <w:pPr>
              <w:jc w:val="both"/>
              <w:rPr>
                <w:rFonts w:asciiTheme="majorHAnsi" w:hAnsiTheme="majorHAnsi"/>
              </w:rPr>
            </w:pPr>
            <w:r w:rsidRPr="00AB6910">
              <w:rPr>
                <w:rFonts w:asciiTheme="majorHAnsi" w:hAnsiTheme="majorHAnsi"/>
              </w:rPr>
              <w:t>AR</w:t>
            </w:r>
          </w:p>
        </w:tc>
        <w:tc>
          <w:tcPr>
            <w:tcW w:w="5953" w:type="dxa"/>
            <w:gridSpan w:val="2"/>
          </w:tcPr>
          <w:p w14:paraId="388E9B4A" w14:textId="77777777" w:rsidR="00133ADE" w:rsidRPr="00AB6910" w:rsidRDefault="00133ADE" w:rsidP="00875C18">
            <w:pPr>
              <w:jc w:val="both"/>
              <w:rPr>
                <w:rFonts w:asciiTheme="majorHAnsi" w:hAnsiTheme="majorHAnsi"/>
              </w:rPr>
            </w:pPr>
            <w:r w:rsidRPr="00AB6910">
              <w:rPr>
                <w:rFonts w:asciiTheme="majorHAnsi" w:hAnsiTheme="majorHAnsi"/>
              </w:rPr>
              <w:t>Adverse Reaction</w:t>
            </w:r>
          </w:p>
        </w:tc>
      </w:tr>
      <w:tr w:rsidR="00133ADE" w:rsidRPr="00AB6910" w14:paraId="03731A70" w14:textId="77777777" w:rsidTr="00230294">
        <w:trPr>
          <w:gridAfter w:val="1"/>
          <w:wAfter w:w="62" w:type="dxa"/>
        </w:trPr>
        <w:tc>
          <w:tcPr>
            <w:tcW w:w="3227" w:type="dxa"/>
          </w:tcPr>
          <w:p w14:paraId="51E7DBA9" w14:textId="77777777" w:rsidR="00133ADE" w:rsidRPr="00AB6910" w:rsidRDefault="00133ADE" w:rsidP="00875C18">
            <w:pPr>
              <w:jc w:val="both"/>
              <w:rPr>
                <w:rFonts w:asciiTheme="majorHAnsi" w:hAnsiTheme="majorHAnsi"/>
              </w:rPr>
            </w:pPr>
            <w:r w:rsidRPr="00AB6910">
              <w:rPr>
                <w:rFonts w:asciiTheme="majorHAnsi" w:hAnsiTheme="majorHAnsi"/>
              </w:rPr>
              <w:t>CI</w:t>
            </w:r>
          </w:p>
        </w:tc>
        <w:tc>
          <w:tcPr>
            <w:tcW w:w="5953" w:type="dxa"/>
            <w:gridSpan w:val="2"/>
          </w:tcPr>
          <w:p w14:paraId="46E2BCD5" w14:textId="77777777" w:rsidR="00133ADE" w:rsidRPr="00AB6910" w:rsidRDefault="00133ADE" w:rsidP="00875C18">
            <w:pPr>
              <w:jc w:val="both"/>
              <w:rPr>
                <w:rFonts w:asciiTheme="majorHAnsi" w:hAnsiTheme="majorHAnsi"/>
              </w:rPr>
            </w:pPr>
            <w:r w:rsidRPr="00AB6910">
              <w:rPr>
                <w:rFonts w:asciiTheme="majorHAnsi" w:hAnsiTheme="majorHAnsi"/>
              </w:rPr>
              <w:t>Chief Investigator</w:t>
            </w:r>
          </w:p>
        </w:tc>
      </w:tr>
      <w:tr w:rsidR="00133ADE" w:rsidRPr="00AB6910" w14:paraId="33B2DAA3" w14:textId="77777777" w:rsidTr="00230294">
        <w:trPr>
          <w:gridAfter w:val="1"/>
          <w:wAfter w:w="62" w:type="dxa"/>
        </w:trPr>
        <w:tc>
          <w:tcPr>
            <w:tcW w:w="3227" w:type="dxa"/>
          </w:tcPr>
          <w:p w14:paraId="71C9F31B" w14:textId="77777777" w:rsidR="00133ADE" w:rsidRPr="00AB6910" w:rsidRDefault="00133ADE" w:rsidP="00875C18">
            <w:pPr>
              <w:jc w:val="both"/>
              <w:rPr>
                <w:rFonts w:asciiTheme="majorHAnsi" w:hAnsiTheme="majorHAnsi"/>
              </w:rPr>
            </w:pPr>
            <w:r w:rsidRPr="00AB6910">
              <w:rPr>
                <w:rFonts w:asciiTheme="majorHAnsi" w:hAnsiTheme="majorHAnsi"/>
              </w:rPr>
              <w:t>CRF</w:t>
            </w:r>
          </w:p>
        </w:tc>
        <w:tc>
          <w:tcPr>
            <w:tcW w:w="5953" w:type="dxa"/>
            <w:gridSpan w:val="2"/>
          </w:tcPr>
          <w:p w14:paraId="6B804A64" w14:textId="77777777" w:rsidR="00133ADE" w:rsidRPr="00AB6910" w:rsidRDefault="00133ADE" w:rsidP="00875C18">
            <w:pPr>
              <w:jc w:val="both"/>
              <w:rPr>
                <w:rFonts w:asciiTheme="majorHAnsi" w:hAnsiTheme="majorHAnsi"/>
              </w:rPr>
            </w:pPr>
            <w:r w:rsidRPr="00AB6910">
              <w:rPr>
                <w:rFonts w:asciiTheme="majorHAnsi" w:hAnsiTheme="majorHAnsi"/>
              </w:rPr>
              <w:t>Case Report Form</w:t>
            </w:r>
          </w:p>
        </w:tc>
      </w:tr>
      <w:tr w:rsidR="00133ADE" w:rsidRPr="00AB6910" w14:paraId="2363F3C1" w14:textId="77777777" w:rsidTr="00230294">
        <w:trPr>
          <w:gridAfter w:val="1"/>
          <w:wAfter w:w="62" w:type="dxa"/>
        </w:trPr>
        <w:tc>
          <w:tcPr>
            <w:tcW w:w="3227" w:type="dxa"/>
          </w:tcPr>
          <w:p w14:paraId="6F7A5FE0" w14:textId="77777777" w:rsidR="00133ADE" w:rsidRPr="00AB6910" w:rsidRDefault="00133ADE" w:rsidP="00875C18">
            <w:pPr>
              <w:jc w:val="both"/>
              <w:rPr>
                <w:rFonts w:asciiTheme="majorHAnsi" w:hAnsiTheme="majorHAnsi"/>
              </w:rPr>
            </w:pPr>
            <w:r w:rsidRPr="00AB6910">
              <w:rPr>
                <w:rFonts w:asciiTheme="majorHAnsi" w:hAnsiTheme="majorHAnsi"/>
              </w:rPr>
              <w:t>CRO</w:t>
            </w:r>
          </w:p>
        </w:tc>
        <w:tc>
          <w:tcPr>
            <w:tcW w:w="5953" w:type="dxa"/>
            <w:gridSpan w:val="2"/>
          </w:tcPr>
          <w:p w14:paraId="44BD0B36" w14:textId="77777777" w:rsidR="00133ADE" w:rsidRPr="00AB6910" w:rsidRDefault="00133ADE" w:rsidP="00875C18">
            <w:pPr>
              <w:jc w:val="both"/>
              <w:rPr>
                <w:rFonts w:asciiTheme="majorHAnsi" w:hAnsiTheme="majorHAnsi"/>
              </w:rPr>
            </w:pPr>
            <w:r w:rsidRPr="00AB6910">
              <w:rPr>
                <w:rFonts w:asciiTheme="majorHAnsi" w:hAnsiTheme="majorHAnsi"/>
              </w:rPr>
              <w:t>Contract Research Organisation</w:t>
            </w:r>
          </w:p>
        </w:tc>
      </w:tr>
      <w:tr w:rsidR="00133ADE" w:rsidRPr="00AB6910" w14:paraId="58891ECE" w14:textId="77777777" w:rsidTr="00230294">
        <w:trPr>
          <w:gridAfter w:val="1"/>
          <w:wAfter w:w="62" w:type="dxa"/>
        </w:trPr>
        <w:tc>
          <w:tcPr>
            <w:tcW w:w="3227" w:type="dxa"/>
          </w:tcPr>
          <w:p w14:paraId="4C8B047C" w14:textId="77777777" w:rsidR="00133ADE" w:rsidRPr="00AB6910" w:rsidRDefault="00133ADE" w:rsidP="00875C18">
            <w:pPr>
              <w:jc w:val="both"/>
              <w:rPr>
                <w:rFonts w:asciiTheme="majorHAnsi" w:hAnsiTheme="majorHAnsi"/>
              </w:rPr>
            </w:pPr>
            <w:r w:rsidRPr="00AB6910">
              <w:rPr>
                <w:rFonts w:asciiTheme="majorHAnsi" w:hAnsiTheme="majorHAnsi"/>
              </w:rPr>
              <w:t>DMC</w:t>
            </w:r>
          </w:p>
        </w:tc>
        <w:tc>
          <w:tcPr>
            <w:tcW w:w="5953" w:type="dxa"/>
            <w:gridSpan w:val="2"/>
          </w:tcPr>
          <w:p w14:paraId="0C37ECEE" w14:textId="77777777" w:rsidR="00133ADE" w:rsidRPr="00AB6910" w:rsidRDefault="00133ADE" w:rsidP="00875C18">
            <w:pPr>
              <w:jc w:val="both"/>
              <w:rPr>
                <w:rFonts w:asciiTheme="majorHAnsi" w:hAnsiTheme="majorHAnsi"/>
              </w:rPr>
            </w:pPr>
            <w:r w:rsidRPr="00AB6910">
              <w:rPr>
                <w:rFonts w:asciiTheme="majorHAnsi" w:hAnsiTheme="majorHAnsi"/>
              </w:rPr>
              <w:t>Data Monitoring Committee</w:t>
            </w:r>
          </w:p>
        </w:tc>
      </w:tr>
      <w:tr w:rsidR="00707A8A" w:rsidRPr="00AB6910" w14:paraId="244E9A78" w14:textId="77777777" w:rsidTr="00230294">
        <w:trPr>
          <w:gridAfter w:val="1"/>
          <w:wAfter w:w="62" w:type="dxa"/>
        </w:trPr>
        <w:tc>
          <w:tcPr>
            <w:tcW w:w="3227" w:type="dxa"/>
          </w:tcPr>
          <w:p w14:paraId="1F6FB575" w14:textId="77777777" w:rsidR="00707A8A" w:rsidRPr="00AB6910" w:rsidRDefault="00707A8A" w:rsidP="00875C18">
            <w:pPr>
              <w:jc w:val="both"/>
              <w:rPr>
                <w:rFonts w:asciiTheme="majorHAnsi" w:hAnsiTheme="majorHAnsi"/>
              </w:rPr>
            </w:pPr>
            <w:r w:rsidRPr="00AB6910">
              <w:rPr>
                <w:rFonts w:asciiTheme="majorHAnsi" w:hAnsiTheme="majorHAnsi"/>
              </w:rPr>
              <w:t>GAfREC</w:t>
            </w:r>
          </w:p>
        </w:tc>
        <w:tc>
          <w:tcPr>
            <w:tcW w:w="5953" w:type="dxa"/>
            <w:gridSpan w:val="2"/>
          </w:tcPr>
          <w:p w14:paraId="1B90FD35" w14:textId="77777777" w:rsidR="00707A8A" w:rsidRPr="00AB6910" w:rsidRDefault="00F32364" w:rsidP="00875C18">
            <w:pPr>
              <w:jc w:val="both"/>
              <w:rPr>
                <w:rFonts w:asciiTheme="majorHAnsi" w:hAnsiTheme="majorHAnsi"/>
              </w:rPr>
            </w:pPr>
            <w:r w:rsidRPr="00AB6910">
              <w:rPr>
                <w:rFonts w:asciiTheme="majorHAnsi" w:hAnsiTheme="majorHAnsi"/>
              </w:rPr>
              <w:t>Governance Arrangement for NHS Research Ethics</w:t>
            </w:r>
          </w:p>
        </w:tc>
      </w:tr>
      <w:tr w:rsidR="00707A8A" w:rsidRPr="00AB6910" w14:paraId="303E5ACD" w14:textId="77777777" w:rsidTr="00230294">
        <w:trPr>
          <w:gridAfter w:val="1"/>
          <w:wAfter w:w="62" w:type="dxa"/>
        </w:trPr>
        <w:tc>
          <w:tcPr>
            <w:tcW w:w="3227" w:type="dxa"/>
          </w:tcPr>
          <w:p w14:paraId="7688BA9E" w14:textId="77777777" w:rsidR="00707A8A" w:rsidRPr="00AB6910" w:rsidRDefault="00707A8A" w:rsidP="00875C18">
            <w:pPr>
              <w:jc w:val="both"/>
              <w:rPr>
                <w:rFonts w:asciiTheme="majorHAnsi" w:hAnsiTheme="majorHAnsi"/>
              </w:rPr>
            </w:pPr>
            <w:r w:rsidRPr="00AB6910">
              <w:rPr>
                <w:rFonts w:asciiTheme="majorHAnsi" w:hAnsiTheme="majorHAnsi"/>
              </w:rPr>
              <w:t>HTA</w:t>
            </w:r>
          </w:p>
        </w:tc>
        <w:tc>
          <w:tcPr>
            <w:tcW w:w="5953" w:type="dxa"/>
            <w:gridSpan w:val="2"/>
          </w:tcPr>
          <w:p w14:paraId="766C351C" w14:textId="77777777" w:rsidR="00707A8A" w:rsidRPr="00AB6910" w:rsidRDefault="00707A8A" w:rsidP="00875C18">
            <w:pPr>
              <w:jc w:val="both"/>
              <w:rPr>
                <w:rFonts w:asciiTheme="majorHAnsi" w:hAnsiTheme="majorHAnsi"/>
              </w:rPr>
            </w:pPr>
            <w:r w:rsidRPr="00AB6910">
              <w:rPr>
                <w:rFonts w:asciiTheme="majorHAnsi" w:hAnsiTheme="majorHAnsi"/>
              </w:rPr>
              <w:t>Human Tissue A</w:t>
            </w:r>
            <w:r w:rsidR="00F32364" w:rsidRPr="00AB6910">
              <w:rPr>
                <w:rFonts w:asciiTheme="majorHAnsi" w:hAnsiTheme="majorHAnsi"/>
              </w:rPr>
              <w:t>uthority</w:t>
            </w:r>
          </w:p>
        </w:tc>
      </w:tr>
      <w:tr w:rsidR="00133ADE" w:rsidRPr="00AB6910" w14:paraId="5E2823DB" w14:textId="77777777" w:rsidTr="00230294">
        <w:trPr>
          <w:gridAfter w:val="1"/>
          <w:wAfter w:w="62" w:type="dxa"/>
        </w:trPr>
        <w:tc>
          <w:tcPr>
            <w:tcW w:w="3227" w:type="dxa"/>
          </w:tcPr>
          <w:p w14:paraId="632E260A" w14:textId="77777777" w:rsidR="00133ADE" w:rsidRPr="00AB6910" w:rsidRDefault="00133ADE" w:rsidP="00875C18">
            <w:pPr>
              <w:jc w:val="both"/>
              <w:rPr>
                <w:rFonts w:asciiTheme="majorHAnsi" w:hAnsiTheme="majorHAnsi"/>
              </w:rPr>
            </w:pPr>
            <w:r w:rsidRPr="00AB6910">
              <w:rPr>
                <w:rFonts w:asciiTheme="majorHAnsi" w:hAnsiTheme="majorHAnsi"/>
              </w:rPr>
              <w:t>IB</w:t>
            </w:r>
          </w:p>
        </w:tc>
        <w:tc>
          <w:tcPr>
            <w:tcW w:w="5953" w:type="dxa"/>
            <w:gridSpan w:val="2"/>
          </w:tcPr>
          <w:p w14:paraId="7C7636FB" w14:textId="77777777" w:rsidR="00133ADE" w:rsidRPr="00AB6910" w:rsidRDefault="00133ADE" w:rsidP="00875C18">
            <w:pPr>
              <w:jc w:val="both"/>
              <w:rPr>
                <w:rFonts w:asciiTheme="majorHAnsi" w:hAnsiTheme="majorHAnsi"/>
              </w:rPr>
            </w:pPr>
            <w:r w:rsidRPr="00AB6910">
              <w:rPr>
                <w:rFonts w:asciiTheme="majorHAnsi" w:hAnsiTheme="majorHAnsi"/>
              </w:rPr>
              <w:t>Investigator Brochure</w:t>
            </w:r>
          </w:p>
        </w:tc>
      </w:tr>
      <w:tr w:rsidR="00133ADE" w:rsidRPr="00AB6910" w14:paraId="14A0C6C2" w14:textId="77777777" w:rsidTr="00230294">
        <w:trPr>
          <w:gridAfter w:val="1"/>
          <w:wAfter w:w="62" w:type="dxa"/>
        </w:trPr>
        <w:tc>
          <w:tcPr>
            <w:tcW w:w="3227" w:type="dxa"/>
          </w:tcPr>
          <w:p w14:paraId="44F47F52" w14:textId="77777777" w:rsidR="00133ADE" w:rsidRPr="00AB6910" w:rsidRDefault="00133ADE" w:rsidP="00875C18">
            <w:pPr>
              <w:jc w:val="both"/>
              <w:rPr>
                <w:rFonts w:asciiTheme="majorHAnsi" w:hAnsiTheme="majorHAnsi"/>
              </w:rPr>
            </w:pPr>
            <w:r w:rsidRPr="00AB6910">
              <w:rPr>
                <w:rFonts w:asciiTheme="majorHAnsi" w:hAnsiTheme="majorHAnsi"/>
              </w:rPr>
              <w:t>ICF</w:t>
            </w:r>
          </w:p>
        </w:tc>
        <w:tc>
          <w:tcPr>
            <w:tcW w:w="5953" w:type="dxa"/>
            <w:gridSpan w:val="2"/>
          </w:tcPr>
          <w:p w14:paraId="72C542CE" w14:textId="77777777" w:rsidR="00133ADE" w:rsidRPr="00AB6910" w:rsidRDefault="00133ADE" w:rsidP="00875C18">
            <w:pPr>
              <w:jc w:val="both"/>
              <w:rPr>
                <w:rFonts w:asciiTheme="majorHAnsi" w:hAnsiTheme="majorHAnsi"/>
              </w:rPr>
            </w:pPr>
            <w:r w:rsidRPr="00AB6910">
              <w:rPr>
                <w:rFonts w:asciiTheme="majorHAnsi" w:hAnsiTheme="majorHAnsi"/>
              </w:rPr>
              <w:t>Informed Consent Form</w:t>
            </w:r>
          </w:p>
        </w:tc>
      </w:tr>
      <w:tr w:rsidR="00707A8A" w:rsidRPr="00AB6910" w14:paraId="0BA9415D" w14:textId="77777777" w:rsidTr="00230294">
        <w:trPr>
          <w:gridAfter w:val="1"/>
          <w:wAfter w:w="62" w:type="dxa"/>
        </w:trPr>
        <w:tc>
          <w:tcPr>
            <w:tcW w:w="3227" w:type="dxa"/>
          </w:tcPr>
          <w:p w14:paraId="76F5C5EF" w14:textId="77777777" w:rsidR="00707A8A" w:rsidRPr="00AB6910" w:rsidRDefault="00707A8A" w:rsidP="00875C18">
            <w:pPr>
              <w:jc w:val="both"/>
              <w:rPr>
                <w:rFonts w:asciiTheme="majorHAnsi" w:hAnsiTheme="majorHAnsi"/>
              </w:rPr>
            </w:pPr>
            <w:r w:rsidRPr="00AB6910">
              <w:rPr>
                <w:rFonts w:asciiTheme="majorHAnsi" w:hAnsiTheme="majorHAnsi"/>
              </w:rPr>
              <w:t>MD</w:t>
            </w:r>
          </w:p>
        </w:tc>
        <w:tc>
          <w:tcPr>
            <w:tcW w:w="5953" w:type="dxa"/>
            <w:gridSpan w:val="2"/>
          </w:tcPr>
          <w:p w14:paraId="4DB74A46" w14:textId="77777777" w:rsidR="00707A8A" w:rsidRPr="00AB6910" w:rsidRDefault="00707A8A" w:rsidP="00875C18">
            <w:pPr>
              <w:jc w:val="both"/>
              <w:rPr>
                <w:rFonts w:asciiTheme="majorHAnsi" w:hAnsiTheme="majorHAnsi"/>
              </w:rPr>
            </w:pPr>
            <w:r w:rsidRPr="00AB6910">
              <w:rPr>
                <w:rFonts w:asciiTheme="majorHAnsi" w:hAnsiTheme="majorHAnsi"/>
              </w:rPr>
              <w:t>Medical Device</w:t>
            </w:r>
          </w:p>
        </w:tc>
      </w:tr>
      <w:tr w:rsidR="00133ADE" w:rsidRPr="00AB6910" w14:paraId="194A17ED" w14:textId="77777777" w:rsidTr="00230294">
        <w:trPr>
          <w:gridAfter w:val="1"/>
          <w:wAfter w:w="62" w:type="dxa"/>
        </w:trPr>
        <w:tc>
          <w:tcPr>
            <w:tcW w:w="3227" w:type="dxa"/>
          </w:tcPr>
          <w:p w14:paraId="773D4FC5" w14:textId="77777777" w:rsidR="00133ADE" w:rsidRPr="00AB6910" w:rsidRDefault="00133ADE" w:rsidP="00875C18">
            <w:pPr>
              <w:jc w:val="both"/>
              <w:rPr>
                <w:rFonts w:asciiTheme="majorHAnsi" w:hAnsiTheme="majorHAnsi"/>
              </w:rPr>
            </w:pPr>
            <w:r w:rsidRPr="00AB6910">
              <w:rPr>
                <w:rFonts w:asciiTheme="majorHAnsi" w:hAnsiTheme="majorHAnsi"/>
              </w:rPr>
              <w:t>ISRCTN</w:t>
            </w:r>
          </w:p>
        </w:tc>
        <w:tc>
          <w:tcPr>
            <w:tcW w:w="5953" w:type="dxa"/>
            <w:gridSpan w:val="2"/>
          </w:tcPr>
          <w:p w14:paraId="062A213F" w14:textId="77777777" w:rsidR="00133ADE" w:rsidRPr="00AB6910" w:rsidRDefault="00133ADE" w:rsidP="00875C18">
            <w:pPr>
              <w:jc w:val="both"/>
              <w:rPr>
                <w:rFonts w:asciiTheme="majorHAnsi" w:hAnsiTheme="majorHAnsi"/>
              </w:rPr>
            </w:pPr>
            <w:r w:rsidRPr="00AB6910">
              <w:rPr>
                <w:rFonts w:asciiTheme="majorHAnsi" w:hAnsiTheme="majorHAnsi"/>
              </w:rPr>
              <w:t xml:space="preserve">International Standard Randomised Controlled </w:t>
            </w:r>
            <w:r w:rsidR="00111565">
              <w:rPr>
                <w:rFonts w:asciiTheme="majorHAnsi" w:hAnsiTheme="majorHAnsi"/>
              </w:rPr>
              <w:t>Studies</w:t>
            </w:r>
            <w:r w:rsidRPr="00AB6910">
              <w:rPr>
                <w:rFonts w:asciiTheme="majorHAnsi" w:hAnsiTheme="majorHAnsi"/>
              </w:rPr>
              <w:t xml:space="preserve"> Number</w:t>
            </w:r>
          </w:p>
        </w:tc>
      </w:tr>
      <w:tr w:rsidR="00133ADE" w:rsidRPr="00AB6910" w14:paraId="7AC810DD" w14:textId="77777777" w:rsidTr="00230294">
        <w:trPr>
          <w:gridAfter w:val="1"/>
          <w:wAfter w:w="62" w:type="dxa"/>
        </w:trPr>
        <w:tc>
          <w:tcPr>
            <w:tcW w:w="3227" w:type="dxa"/>
          </w:tcPr>
          <w:p w14:paraId="4A848EC0" w14:textId="77777777" w:rsidR="00133ADE" w:rsidRPr="00AB6910" w:rsidRDefault="00707A8A" w:rsidP="00875C18">
            <w:pPr>
              <w:jc w:val="both"/>
              <w:rPr>
                <w:rFonts w:asciiTheme="majorHAnsi" w:hAnsiTheme="majorHAnsi"/>
              </w:rPr>
            </w:pPr>
            <w:r w:rsidRPr="00AB6910">
              <w:rPr>
                <w:rFonts w:asciiTheme="majorHAnsi" w:hAnsiTheme="majorHAnsi"/>
              </w:rPr>
              <w:t>PI</w:t>
            </w:r>
          </w:p>
        </w:tc>
        <w:tc>
          <w:tcPr>
            <w:tcW w:w="5953" w:type="dxa"/>
            <w:gridSpan w:val="2"/>
          </w:tcPr>
          <w:p w14:paraId="5A6549AB" w14:textId="77777777" w:rsidR="00133ADE" w:rsidRPr="00AB6910" w:rsidRDefault="00707A8A" w:rsidP="00875C18">
            <w:pPr>
              <w:jc w:val="both"/>
              <w:rPr>
                <w:rFonts w:asciiTheme="majorHAnsi" w:hAnsiTheme="majorHAnsi"/>
              </w:rPr>
            </w:pPr>
            <w:r w:rsidRPr="00AB6910">
              <w:rPr>
                <w:rFonts w:asciiTheme="majorHAnsi" w:hAnsiTheme="majorHAnsi"/>
              </w:rPr>
              <w:t>Principle Investigator</w:t>
            </w:r>
          </w:p>
        </w:tc>
      </w:tr>
      <w:tr w:rsidR="00133ADE" w:rsidRPr="00AB6910" w14:paraId="3C4926BD" w14:textId="77777777" w:rsidTr="00230294">
        <w:trPr>
          <w:gridAfter w:val="1"/>
          <w:wAfter w:w="62" w:type="dxa"/>
        </w:trPr>
        <w:tc>
          <w:tcPr>
            <w:tcW w:w="3227" w:type="dxa"/>
          </w:tcPr>
          <w:p w14:paraId="683BF621" w14:textId="77777777" w:rsidR="00133ADE" w:rsidRPr="00AB6910" w:rsidRDefault="00707A8A" w:rsidP="00875C18">
            <w:pPr>
              <w:jc w:val="both"/>
              <w:rPr>
                <w:rFonts w:asciiTheme="majorHAnsi" w:hAnsiTheme="majorHAnsi"/>
              </w:rPr>
            </w:pPr>
            <w:r w:rsidRPr="00AB6910">
              <w:rPr>
                <w:rFonts w:asciiTheme="majorHAnsi" w:hAnsiTheme="majorHAnsi"/>
              </w:rPr>
              <w:t>PIS</w:t>
            </w:r>
          </w:p>
        </w:tc>
        <w:tc>
          <w:tcPr>
            <w:tcW w:w="5953" w:type="dxa"/>
            <w:gridSpan w:val="2"/>
          </w:tcPr>
          <w:p w14:paraId="5F5E35F7" w14:textId="77777777" w:rsidR="00133ADE" w:rsidRPr="00AB6910" w:rsidRDefault="00707A8A" w:rsidP="00875C18">
            <w:pPr>
              <w:jc w:val="both"/>
              <w:rPr>
                <w:rFonts w:asciiTheme="majorHAnsi" w:hAnsiTheme="majorHAnsi"/>
              </w:rPr>
            </w:pPr>
            <w:r w:rsidRPr="00AB6910">
              <w:rPr>
                <w:rFonts w:asciiTheme="majorHAnsi" w:hAnsiTheme="majorHAnsi"/>
              </w:rPr>
              <w:t>Participant Information Sheet</w:t>
            </w:r>
          </w:p>
        </w:tc>
      </w:tr>
      <w:tr w:rsidR="00133ADE" w:rsidRPr="00AB6910" w14:paraId="15510A8E" w14:textId="77777777" w:rsidTr="00230294">
        <w:trPr>
          <w:gridAfter w:val="1"/>
          <w:wAfter w:w="62" w:type="dxa"/>
        </w:trPr>
        <w:tc>
          <w:tcPr>
            <w:tcW w:w="3227" w:type="dxa"/>
          </w:tcPr>
          <w:p w14:paraId="5D5FEA9D" w14:textId="77777777" w:rsidR="00133ADE" w:rsidRPr="00AB6910" w:rsidRDefault="00707A8A" w:rsidP="00875C18">
            <w:pPr>
              <w:jc w:val="both"/>
              <w:rPr>
                <w:rFonts w:asciiTheme="majorHAnsi" w:hAnsiTheme="majorHAnsi"/>
              </w:rPr>
            </w:pPr>
            <w:r w:rsidRPr="00AB6910">
              <w:rPr>
                <w:rFonts w:asciiTheme="majorHAnsi" w:hAnsiTheme="majorHAnsi"/>
              </w:rPr>
              <w:t>QA</w:t>
            </w:r>
          </w:p>
        </w:tc>
        <w:tc>
          <w:tcPr>
            <w:tcW w:w="5953" w:type="dxa"/>
            <w:gridSpan w:val="2"/>
          </w:tcPr>
          <w:p w14:paraId="43B86D97" w14:textId="77777777" w:rsidR="00133ADE" w:rsidRPr="00AB6910" w:rsidRDefault="00707A8A" w:rsidP="00875C18">
            <w:pPr>
              <w:jc w:val="both"/>
              <w:rPr>
                <w:rFonts w:asciiTheme="majorHAnsi" w:hAnsiTheme="majorHAnsi"/>
              </w:rPr>
            </w:pPr>
            <w:r w:rsidRPr="00AB6910">
              <w:rPr>
                <w:rFonts w:asciiTheme="majorHAnsi" w:hAnsiTheme="majorHAnsi"/>
              </w:rPr>
              <w:t>Quality Assurance</w:t>
            </w:r>
          </w:p>
        </w:tc>
      </w:tr>
      <w:tr w:rsidR="00707A8A" w:rsidRPr="00AB6910" w14:paraId="197D7558" w14:textId="77777777" w:rsidTr="00230294">
        <w:trPr>
          <w:gridAfter w:val="1"/>
          <w:wAfter w:w="62" w:type="dxa"/>
        </w:trPr>
        <w:tc>
          <w:tcPr>
            <w:tcW w:w="3227" w:type="dxa"/>
          </w:tcPr>
          <w:p w14:paraId="610EB51D" w14:textId="77777777" w:rsidR="00707A8A" w:rsidRPr="00AB6910" w:rsidRDefault="00707A8A" w:rsidP="00875C18">
            <w:pPr>
              <w:jc w:val="both"/>
              <w:rPr>
                <w:rFonts w:asciiTheme="majorHAnsi" w:hAnsiTheme="majorHAnsi"/>
              </w:rPr>
            </w:pPr>
            <w:r w:rsidRPr="00AB6910">
              <w:rPr>
                <w:rFonts w:asciiTheme="majorHAnsi" w:hAnsiTheme="majorHAnsi"/>
              </w:rPr>
              <w:t>QC</w:t>
            </w:r>
          </w:p>
        </w:tc>
        <w:tc>
          <w:tcPr>
            <w:tcW w:w="5953" w:type="dxa"/>
            <w:gridSpan w:val="2"/>
          </w:tcPr>
          <w:p w14:paraId="0C46F6F9" w14:textId="77777777" w:rsidR="00707A8A" w:rsidRPr="00AB6910" w:rsidRDefault="00707A8A" w:rsidP="00875C18">
            <w:pPr>
              <w:jc w:val="both"/>
              <w:rPr>
                <w:rFonts w:asciiTheme="majorHAnsi" w:hAnsiTheme="majorHAnsi"/>
              </w:rPr>
            </w:pPr>
            <w:r w:rsidRPr="00AB6910">
              <w:rPr>
                <w:rFonts w:asciiTheme="majorHAnsi" w:hAnsiTheme="majorHAnsi"/>
              </w:rPr>
              <w:t>Quality Control</w:t>
            </w:r>
          </w:p>
        </w:tc>
      </w:tr>
      <w:tr w:rsidR="00707A8A" w:rsidRPr="00AB6910" w14:paraId="0C5501CA" w14:textId="77777777" w:rsidTr="00230294">
        <w:trPr>
          <w:gridAfter w:val="1"/>
          <w:wAfter w:w="62" w:type="dxa"/>
        </w:trPr>
        <w:tc>
          <w:tcPr>
            <w:tcW w:w="3227" w:type="dxa"/>
          </w:tcPr>
          <w:p w14:paraId="7D0B5DFF" w14:textId="77777777" w:rsidR="00707A8A" w:rsidRPr="00AB6910" w:rsidRDefault="00707A8A" w:rsidP="00875C18">
            <w:pPr>
              <w:jc w:val="both"/>
              <w:rPr>
                <w:rFonts w:asciiTheme="majorHAnsi" w:hAnsiTheme="majorHAnsi"/>
              </w:rPr>
            </w:pPr>
            <w:r w:rsidRPr="00AB6910">
              <w:rPr>
                <w:rFonts w:asciiTheme="majorHAnsi" w:hAnsiTheme="majorHAnsi"/>
              </w:rPr>
              <w:t>RCT</w:t>
            </w:r>
          </w:p>
        </w:tc>
        <w:tc>
          <w:tcPr>
            <w:tcW w:w="5953" w:type="dxa"/>
            <w:gridSpan w:val="2"/>
          </w:tcPr>
          <w:p w14:paraId="38220635" w14:textId="77777777" w:rsidR="00707A8A" w:rsidRPr="00AB6910" w:rsidRDefault="00707A8A" w:rsidP="00875C18">
            <w:pPr>
              <w:jc w:val="both"/>
              <w:rPr>
                <w:rFonts w:asciiTheme="majorHAnsi" w:hAnsiTheme="majorHAnsi"/>
              </w:rPr>
            </w:pPr>
            <w:r w:rsidRPr="00AB6910">
              <w:rPr>
                <w:rFonts w:asciiTheme="majorHAnsi" w:hAnsiTheme="majorHAnsi"/>
              </w:rPr>
              <w:t xml:space="preserve">Randomised Clinical </w:t>
            </w:r>
            <w:r w:rsidR="00111565">
              <w:rPr>
                <w:rFonts w:asciiTheme="majorHAnsi" w:hAnsiTheme="majorHAnsi"/>
              </w:rPr>
              <w:t>Study</w:t>
            </w:r>
          </w:p>
        </w:tc>
      </w:tr>
      <w:tr w:rsidR="00707A8A" w:rsidRPr="00AB6910" w14:paraId="63CD3097" w14:textId="77777777" w:rsidTr="00230294">
        <w:trPr>
          <w:gridAfter w:val="1"/>
          <w:wAfter w:w="62" w:type="dxa"/>
        </w:trPr>
        <w:tc>
          <w:tcPr>
            <w:tcW w:w="3227" w:type="dxa"/>
          </w:tcPr>
          <w:p w14:paraId="34325064" w14:textId="77777777" w:rsidR="00707A8A" w:rsidRPr="00AB6910" w:rsidRDefault="00707A8A" w:rsidP="00875C18">
            <w:pPr>
              <w:jc w:val="both"/>
              <w:rPr>
                <w:rFonts w:asciiTheme="majorHAnsi" w:hAnsiTheme="majorHAnsi"/>
              </w:rPr>
            </w:pPr>
            <w:r w:rsidRPr="00AB6910">
              <w:rPr>
                <w:rFonts w:asciiTheme="majorHAnsi" w:hAnsiTheme="majorHAnsi"/>
              </w:rPr>
              <w:t>REC</w:t>
            </w:r>
          </w:p>
        </w:tc>
        <w:tc>
          <w:tcPr>
            <w:tcW w:w="5953" w:type="dxa"/>
            <w:gridSpan w:val="2"/>
          </w:tcPr>
          <w:p w14:paraId="0942D40A" w14:textId="77777777" w:rsidR="00707A8A" w:rsidRPr="00AB6910" w:rsidRDefault="00707A8A" w:rsidP="00875C18">
            <w:pPr>
              <w:jc w:val="both"/>
              <w:rPr>
                <w:rFonts w:asciiTheme="majorHAnsi" w:hAnsiTheme="majorHAnsi"/>
              </w:rPr>
            </w:pPr>
            <w:r w:rsidRPr="00AB6910">
              <w:rPr>
                <w:rFonts w:asciiTheme="majorHAnsi" w:hAnsiTheme="majorHAnsi"/>
              </w:rPr>
              <w:t>Research Ethics committee</w:t>
            </w:r>
          </w:p>
        </w:tc>
      </w:tr>
      <w:tr w:rsidR="00707A8A" w:rsidRPr="00AB6910" w14:paraId="3961ED82" w14:textId="77777777" w:rsidTr="00230294">
        <w:trPr>
          <w:gridAfter w:val="1"/>
          <w:wAfter w:w="62" w:type="dxa"/>
        </w:trPr>
        <w:tc>
          <w:tcPr>
            <w:tcW w:w="3227" w:type="dxa"/>
          </w:tcPr>
          <w:p w14:paraId="51CDEA18" w14:textId="77777777" w:rsidR="00707A8A" w:rsidRPr="00AB6910" w:rsidRDefault="00707A8A" w:rsidP="00875C18">
            <w:pPr>
              <w:jc w:val="both"/>
              <w:rPr>
                <w:rFonts w:asciiTheme="majorHAnsi" w:hAnsiTheme="majorHAnsi"/>
              </w:rPr>
            </w:pPr>
            <w:r w:rsidRPr="00AB6910">
              <w:rPr>
                <w:rFonts w:asciiTheme="majorHAnsi" w:hAnsiTheme="majorHAnsi"/>
              </w:rPr>
              <w:t>SAR</w:t>
            </w:r>
          </w:p>
        </w:tc>
        <w:tc>
          <w:tcPr>
            <w:tcW w:w="5953" w:type="dxa"/>
            <w:gridSpan w:val="2"/>
          </w:tcPr>
          <w:p w14:paraId="639A815E" w14:textId="77777777" w:rsidR="00707A8A" w:rsidRPr="00AB6910" w:rsidRDefault="00707A8A" w:rsidP="00875C18">
            <w:pPr>
              <w:jc w:val="both"/>
              <w:rPr>
                <w:rFonts w:asciiTheme="majorHAnsi" w:hAnsiTheme="majorHAnsi"/>
              </w:rPr>
            </w:pPr>
            <w:r w:rsidRPr="00AB6910">
              <w:rPr>
                <w:rFonts w:asciiTheme="majorHAnsi" w:hAnsiTheme="majorHAnsi"/>
              </w:rPr>
              <w:t>Serious Adverse Reaction</w:t>
            </w:r>
          </w:p>
        </w:tc>
      </w:tr>
      <w:tr w:rsidR="00707A8A" w:rsidRPr="00AB6910" w14:paraId="4522DC9E" w14:textId="77777777" w:rsidTr="00230294">
        <w:trPr>
          <w:gridAfter w:val="1"/>
          <w:wAfter w:w="62" w:type="dxa"/>
        </w:trPr>
        <w:tc>
          <w:tcPr>
            <w:tcW w:w="3227" w:type="dxa"/>
          </w:tcPr>
          <w:p w14:paraId="7CE15F74" w14:textId="77777777" w:rsidR="00707A8A" w:rsidRPr="00AB6910" w:rsidRDefault="00707A8A" w:rsidP="00875C18">
            <w:pPr>
              <w:jc w:val="both"/>
              <w:rPr>
                <w:rFonts w:asciiTheme="majorHAnsi" w:hAnsiTheme="majorHAnsi"/>
              </w:rPr>
            </w:pPr>
            <w:r w:rsidRPr="00AB6910">
              <w:rPr>
                <w:rFonts w:asciiTheme="majorHAnsi" w:hAnsiTheme="majorHAnsi"/>
              </w:rPr>
              <w:t>SAE</w:t>
            </w:r>
          </w:p>
        </w:tc>
        <w:tc>
          <w:tcPr>
            <w:tcW w:w="5953" w:type="dxa"/>
            <w:gridSpan w:val="2"/>
          </w:tcPr>
          <w:p w14:paraId="6D17CD10" w14:textId="77777777" w:rsidR="00707A8A" w:rsidRPr="00AB6910" w:rsidRDefault="00707A8A" w:rsidP="00875C18">
            <w:pPr>
              <w:jc w:val="both"/>
              <w:rPr>
                <w:rFonts w:asciiTheme="majorHAnsi" w:hAnsiTheme="majorHAnsi"/>
              </w:rPr>
            </w:pPr>
            <w:r w:rsidRPr="00AB6910">
              <w:rPr>
                <w:rFonts w:asciiTheme="majorHAnsi" w:hAnsiTheme="majorHAnsi"/>
              </w:rPr>
              <w:t>Serious Adverse Event</w:t>
            </w:r>
          </w:p>
        </w:tc>
      </w:tr>
      <w:tr w:rsidR="00707A8A" w:rsidRPr="00AB6910" w14:paraId="731F1A14" w14:textId="77777777" w:rsidTr="00230294">
        <w:trPr>
          <w:gridAfter w:val="1"/>
          <w:wAfter w:w="62" w:type="dxa"/>
        </w:trPr>
        <w:tc>
          <w:tcPr>
            <w:tcW w:w="3227" w:type="dxa"/>
          </w:tcPr>
          <w:p w14:paraId="65767256" w14:textId="77777777" w:rsidR="00707A8A" w:rsidRPr="00AB6910" w:rsidRDefault="00707A8A" w:rsidP="00875C18">
            <w:pPr>
              <w:jc w:val="both"/>
              <w:rPr>
                <w:rFonts w:asciiTheme="majorHAnsi" w:hAnsiTheme="majorHAnsi"/>
              </w:rPr>
            </w:pPr>
            <w:r w:rsidRPr="00AB6910">
              <w:rPr>
                <w:rFonts w:asciiTheme="majorHAnsi" w:hAnsiTheme="majorHAnsi"/>
              </w:rPr>
              <w:t>SDV</w:t>
            </w:r>
          </w:p>
        </w:tc>
        <w:tc>
          <w:tcPr>
            <w:tcW w:w="5953" w:type="dxa"/>
            <w:gridSpan w:val="2"/>
          </w:tcPr>
          <w:p w14:paraId="0C0D3E63" w14:textId="77777777" w:rsidR="00707A8A" w:rsidRPr="00AB6910" w:rsidRDefault="00707A8A" w:rsidP="00875C18">
            <w:pPr>
              <w:jc w:val="both"/>
              <w:rPr>
                <w:rFonts w:asciiTheme="majorHAnsi" w:hAnsiTheme="majorHAnsi"/>
              </w:rPr>
            </w:pPr>
            <w:r w:rsidRPr="00AB6910">
              <w:rPr>
                <w:rFonts w:asciiTheme="majorHAnsi" w:hAnsiTheme="majorHAnsi"/>
              </w:rPr>
              <w:t>Source Data Verification</w:t>
            </w:r>
          </w:p>
        </w:tc>
      </w:tr>
      <w:tr w:rsidR="00707A8A" w:rsidRPr="00AB6910" w14:paraId="34504D9A" w14:textId="77777777" w:rsidTr="00230294">
        <w:trPr>
          <w:gridAfter w:val="1"/>
          <w:wAfter w:w="62" w:type="dxa"/>
        </w:trPr>
        <w:tc>
          <w:tcPr>
            <w:tcW w:w="3227" w:type="dxa"/>
          </w:tcPr>
          <w:p w14:paraId="0B38615D" w14:textId="77777777" w:rsidR="00707A8A" w:rsidRPr="00AB6910" w:rsidRDefault="00707A8A" w:rsidP="00875C18">
            <w:pPr>
              <w:jc w:val="both"/>
              <w:rPr>
                <w:rFonts w:asciiTheme="majorHAnsi" w:hAnsiTheme="majorHAnsi"/>
              </w:rPr>
            </w:pPr>
            <w:r w:rsidRPr="00AB6910">
              <w:rPr>
                <w:rFonts w:asciiTheme="majorHAnsi" w:hAnsiTheme="majorHAnsi"/>
              </w:rPr>
              <w:t>SOP</w:t>
            </w:r>
          </w:p>
        </w:tc>
        <w:tc>
          <w:tcPr>
            <w:tcW w:w="5953" w:type="dxa"/>
            <w:gridSpan w:val="2"/>
          </w:tcPr>
          <w:p w14:paraId="0CFBD613" w14:textId="77777777" w:rsidR="00707A8A" w:rsidRPr="00AB6910" w:rsidRDefault="00F011E5" w:rsidP="00875C18">
            <w:pPr>
              <w:jc w:val="both"/>
              <w:rPr>
                <w:rFonts w:asciiTheme="majorHAnsi" w:hAnsiTheme="majorHAnsi"/>
              </w:rPr>
            </w:pPr>
            <w:r w:rsidRPr="00AB6910">
              <w:rPr>
                <w:rFonts w:asciiTheme="majorHAnsi" w:hAnsiTheme="majorHAnsi"/>
              </w:rPr>
              <w:t>Standard Operating</w:t>
            </w:r>
            <w:r w:rsidR="00707A8A" w:rsidRPr="00AB6910">
              <w:rPr>
                <w:rFonts w:asciiTheme="majorHAnsi" w:hAnsiTheme="majorHAnsi"/>
              </w:rPr>
              <w:t xml:space="preserve"> Procedure</w:t>
            </w:r>
          </w:p>
        </w:tc>
      </w:tr>
      <w:tr w:rsidR="00707A8A" w:rsidRPr="00AB6910" w14:paraId="7D9EF036" w14:textId="77777777" w:rsidTr="00230294">
        <w:trPr>
          <w:gridAfter w:val="1"/>
          <w:wAfter w:w="62" w:type="dxa"/>
        </w:trPr>
        <w:tc>
          <w:tcPr>
            <w:tcW w:w="3227" w:type="dxa"/>
          </w:tcPr>
          <w:p w14:paraId="07BDD75A" w14:textId="77777777" w:rsidR="00707A8A" w:rsidRPr="00AB6910" w:rsidRDefault="00707A8A" w:rsidP="00875C18">
            <w:pPr>
              <w:jc w:val="both"/>
              <w:rPr>
                <w:rFonts w:asciiTheme="majorHAnsi" w:hAnsiTheme="majorHAnsi"/>
              </w:rPr>
            </w:pPr>
            <w:r w:rsidRPr="00AB6910">
              <w:rPr>
                <w:rFonts w:asciiTheme="majorHAnsi" w:hAnsiTheme="majorHAnsi"/>
              </w:rPr>
              <w:t>SSI</w:t>
            </w:r>
          </w:p>
        </w:tc>
        <w:tc>
          <w:tcPr>
            <w:tcW w:w="5953" w:type="dxa"/>
            <w:gridSpan w:val="2"/>
          </w:tcPr>
          <w:p w14:paraId="18FB5956" w14:textId="77777777" w:rsidR="00707A8A" w:rsidRPr="00AB6910" w:rsidRDefault="00707A8A" w:rsidP="00875C18">
            <w:pPr>
              <w:jc w:val="both"/>
              <w:rPr>
                <w:rFonts w:asciiTheme="majorHAnsi" w:hAnsiTheme="majorHAnsi"/>
              </w:rPr>
            </w:pPr>
            <w:r w:rsidRPr="00AB6910">
              <w:rPr>
                <w:rFonts w:asciiTheme="majorHAnsi" w:hAnsiTheme="majorHAnsi"/>
              </w:rPr>
              <w:t>Site Specific Information</w:t>
            </w:r>
          </w:p>
        </w:tc>
      </w:tr>
      <w:tr w:rsidR="00707A8A" w:rsidRPr="00AB6910" w14:paraId="2100221A" w14:textId="77777777" w:rsidTr="00230294">
        <w:trPr>
          <w:gridAfter w:val="1"/>
          <w:wAfter w:w="62" w:type="dxa"/>
        </w:trPr>
        <w:tc>
          <w:tcPr>
            <w:tcW w:w="3227" w:type="dxa"/>
          </w:tcPr>
          <w:p w14:paraId="55723BC1" w14:textId="77777777" w:rsidR="00707A8A" w:rsidRPr="00AB6910" w:rsidRDefault="00707A8A" w:rsidP="00875C18">
            <w:pPr>
              <w:jc w:val="both"/>
              <w:rPr>
                <w:rFonts w:asciiTheme="majorHAnsi" w:hAnsiTheme="majorHAnsi"/>
              </w:rPr>
            </w:pPr>
            <w:r w:rsidRPr="00AB6910">
              <w:rPr>
                <w:rFonts w:asciiTheme="majorHAnsi" w:hAnsiTheme="majorHAnsi"/>
              </w:rPr>
              <w:t>TMF</w:t>
            </w:r>
          </w:p>
        </w:tc>
        <w:tc>
          <w:tcPr>
            <w:tcW w:w="5953" w:type="dxa"/>
            <w:gridSpan w:val="2"/>
          </w:tcPr>
          <w:p w14:paraId="1A6B49EF" w14:textId="77777777" w:rsidR="00707A8A" w:rsidRPr="00AB6910" w:rsidRDefault="00BE52D8" w:rsidP="00875C18">
            <w:pPr>
              <w:jc w:val="both"/>
              <w:rPr>
                <w:rFonts w:asciiTheme="majorHAnsi" w:hAnsiTheme="majorHAnsi"/>
              </w:rPr>
            </w:pPr>
            <w:r>
              <w:rPr>
                <w:rFonts w:asciiTheme="majorHAnsi" w:hAnsiTheme="majorHAnsi"/>
              </w:rPr>
              <w:t>Trial</w:t>
            </w:r>
            <w:r w:rsidR="00707A8A" w:rsidRPr="00AB6910">
              <w:rPr>
                <w:rFonts w:asciiTheme="majorHAnsi" w:hAnsiTheme="majorHAnsi"/>
              </w:rPr>
              <w:t xml:space="preserve"> Master File</w:t>
            </w:r>
          </w:p>
        </w:tc>
      </w:tr>
      <w:tr w:rsidR="00707A8A" w:rsidRPr="00AB6910" w14:paraId="0C944539" w14:textId="77777777" w:rsidTr="00230294">
        <w:tc>
          <w:tcPr>
            <w:tcW w:w="4621" w:type="dxa"/>
            <w:gridSpan w:val="2"/>
          </w:tcPr>
          <w:p w14:paraId="1D2915D7" w14:textId="77777777" w:rsidR="00707A8A" w:rsidRPr="00AB6910" w:rsidRDefault="00707A8A" w:rsidP="00875C18">
            <w:pPr>
              <w:jc w:val="both"/>
              <w:rPr>
                <w:rFonts w:asciiTheme="majorHAnsi" w:hAnsiTheme="majorHAnsi"/>
              </w:rPr>
            </w:pPr>
          </w:p>
        </w:tc>
        <w:tc>
          <w:tcPr>
            <w:tcW w:w="4621" w:type="dxa"/>
            <w:gridSpan w:val="2"/>
          </w:tcPr>
          <w:p w14:paraId="4C379D24" w14:textId="77777777" w:rsidR="00707A8A" w:rsidRPr="00AB6910" w:rsidRDefault="00707A8A" w:rsidP="00875C18">
            <w:pPr>
              <w:jc w:val="both"/>
              <w:rPr>
                <w:rFonts w:asciiTheme="majorHAnsi" w:hAnsiTheme="majorHAnsi"/>
              </w:rPr>
            </w:pPr>
          </w:p>
        </w:tc>
      </w:tr>
      <w:tr w:rsidR="00707A8A" w:rsidRPr="00AB6910" w14:paraId="45CBB4EE" w14:textId="77777777" w:rsidTr="00230294">
        <w:tc>
          <w:tcPr>
            <w:tcW w:w="4621" w:type="dxa"/>
            <w:gridSpan w:val="2"/>
          </w:tcPr>
          <w:p w14:paraId="2F3058B3" w14:textId="77777777" w:rsidR="00707A8A" w:rsidRPr="00AB6910" w:rsidRDefault="00707A8A" w:rsidP="00875C18">
            <w:pPr>
              <w:jc w:val="both"/>
              <w:rPr>
                <w:rFonts w:asciiTheme="majorHAnsi" w:hAnsiTheme="majorHAnsi"/>
              </w:rPr>
            </w:pPr>
          </w:p>
        </w:tc>
        <w:tc>
          <w:tcPr>
            <w:tcW w:w="4621" w:type="dxa"/>
            <w:gridSpan w:val="2"/>
          </w:tcPr>
          <w:p w14:paraId="6CC79F52" w14:textId="77777777" w:rsidR="00707A8A" w:rsidRPr="00AB6910" w:rsidRDefault="00707A8A" w:rsidP="00875C18">
            <w:pPr>
              <w:jc w:val="both"/>
              <w:rPr>
                <w:rFonts w:asciiTheme="majorHAnsi" w:hAnsiTheme="majorHAnsi"/>
              </w:rPr>
            </w:pPr>
          </w:p>
          <w:p w14:paraId="4137F3E4" w14:textId="77777777" w:rsidR="00311773" w:rsidRPr="00AB6910" w:rsidRDefault="00311773" w:rsidP="00875C18">
            <w:pPr>
              <w:jc w:val="both"/>
              <w:rPr>
                <w:rFonts w:asciiTheme="majorHAnsi" w:hAnsiTheme="majorHAnsi"/>
              </w:rPr>
            </w:pPr>
          </w:p>
          <w:p w14:paraId="1A944946" w14:textId="77777777" w:rsidR="00311773" w:rsidRPr="00AB6910" w:rsidRDefault="00311773" w:rsidP="00875C18">
            <w:pPr>
              <w:jc w:val="both"/>
              <w:rPr>
                <w:rFonts w:asciiTheme="majorHAnsi" w:hAnsiTheme="majorHAnsi"/>
              </w:rPr>
            </w:pPr>
          </w:p>
        </w:tc>
      </w:tr>
      <w:tr w:rsidR="00707A8A" w:rsidRPr="00AB6910" w14:paraId="7C9CF67E" w14:textId="77777777" w:rsidTr="00230294">
        <w:tc>
          <w:tcPr>
            <w:tcW w:w="4621" w:type="dxa"/>
            <w:gridSpan w:val="2"/>
          </w:tcPr>
          <w:p w14:paraId="32E8F8A3" w14:textId="77777777" w:rsidR="00707A8A" w:rsidRPr="00AB6910" w:rsidRDefault="00707A8A" w:rsidP="00875C18">
            <w:pPr>
              <w:jc w:val="both"/>
              <w:rPr>
                <w:rFonts w:asciiTheme="majorHAnsi" w:hAnsiTheme="majorHAnsi"/>
              </w:rPr>
            </w:pPr>
          </w:p>
        </w:tc>
        <w:tc>
          <w:tcPr>
            <w:tcW w:w="4621" w:type="dxa"/>
            <w:gridSpan w:val="2"/>
          </w:tcPr>
          <w:p w14:paraId="2E974774" w14:textId="77777777" w:rsidR="00707A8A" w:rsidRPr="00AB6910" w:rsidRDefault="00707A8A" w:rsidP="00875C18">
            <w:pPr>
              <w:jc w:val="both"/>
              <w:rPr>
                <w:rFonts w:asciiTheme="majorHAnsi" w:hAnsiTheme="majorHAnsi"/>
              </w:rPr>
            </w:pPr>
          </w:p>
        </w:tc>
      </w:tr>
      <w:tr w:rsidR="00707A8A" w:rsidRPr="00AB6910" w14:paraId="4535D7A0" w14:textId="77777777" w:rsidTr="00230294">
        <w:tc>
          <w:tcPr>
            <w:tcW w:w="4621" w:type="dxa"/>
            <w:gridSpan w:val="2"/>
          </w:tcPr>
          <w:p w14:paraId="2CA9394F" w14:textId="77777777" w:rsidR="00707A8A" w:rsidRPr="00AB6910" w:rsidRDefault="00707A8A" w:rsidP="00875C18">
            <w:pPr>
              <w:jc w:val="both"/>
              <w:rPr>
                <w:rFonts w:asciiTheme="majorHAnsi" w:hAnsiTheme="majorHAnsi"/>
              </w:rPr>
            </w:pPr>
          </w:p>
        </w:tc>
        <w:tc>
          <w:tcPr>
            <w:tcW w:w="4621" w:type="dxa"/>
            <w:gridSpan w:val="2"/>
          </w:tcPr>
          <w:p w14:paraId="73085726" w14:textId="77777777" w:rsidR="00707A8A" w:rsidRPr="00AB6910" w:rsidRDefault="00707A8A" w:rsidP="00875C18">
            <w:pPr>
              <w:jc w:val="both"/>
              <w:rPr>
                <w:rFonts w:asciiTheme="majorHAnsi" w:hAnsiTheme="majorHAnsi"/>
              </w:rPr>
            </w:pPr>
          </w:p>
          <w:p w14:paraId="220449A3" w14:textId="77777777" w:rsidR="00F011E5" w:rsidRPr="00AB6910" w:rsidRDefault="00F011E5" w:rsidP="00875C18">
            <w:pPr>
              <w:jc w:val="both"/>
              <w:rPr>
                <w:rFonts w:asciiTheme="majorHAnsi" w:hAnsiTheme="majorHAnsi"/>
              </w:rPr>
            </w:pPr>
          </w:p>
          <w:p w14:paraId="1989BD5F" w14:textId="77777777" w:rsidR="00F011E5" w:rsidRPr="00AB6910" w:rsidRDefault="00F011E5" w:rsidP="00875C18">
            <w:pPr>
              <w:jc w:val="both"/>
              <w:rPr>
                <w:rFonts w:asciiTheme="majorHAnsi" w:hAnsiTheme="majorHAnsi"/>
              </w:rPr>
            </w:pPr>
          </w:p>
          <w:p w14:paraId="5432A01B" w14:textId="77777777" w:rsidR="00F011E5" w:rsidRPr="00AB6910" w:rsidRDefault="00F011E5" w:rsidP="00875C18">
            <w:pPr>
              <w:jc w:val="both"/>
              <w:rPr>
                <w:rFonts w:asciiTheme="majorHAnsi" w:hAnsiTheme="majorHAnsi"/>
              </w:rPr>
            </w:pPr>
          </w:p>
          <w:p w14:paraId="3535074C" w14:textId="77777777" w:rsidR="00F011E5" w:rsidRPr="00AB6910" w:rsidRDefault="00F011E5" w:rsidP="00875C18">
            <w:pPr>
              <w:jc w:val="both"/>
              <w:rPr>
                <w:rFonts w:asciiTheme="majorHAnsi" w:hAnsiTheme="majorHAnsi"/>
              </w:rPr>
            </w:pPr>
          </w:p>
          <w:p w14:paraId="4E65C021" w14:textId="77777777" w:rsidR="00F011E5" w:rsidRPr="00AB6910" w:rsidRDefault="00F011E5" w:rsidP="00875C18">
            <w:pPr>
              <w:jc w:val="both"/>
              <w:rPr>
                <w:rFonts w:asciiTheme="majorHAnsi" w:hAnsiTheme="majorHAnsi"/>
              </w:rPr>
            </w:pPr>
          </w:p>
          <w:p w14:paraId="3088A3CE" w14:textId="77777777" w:rsidR="00F011E5" w:rsidRPr="00AB6910" w:rsidRDefault="00F011E5" w:rsidP="00875C18">
            <w:pPr>
              <w:jc w:val="both"/>
              <w:rPr>
                <w:rFonts w:asciiTheme="majorHAnsi" w:hAnsiTheme="majorHAnsi"/>
              </w:rPr>
            </w:pPr>
          </w:p>
          <w:p w14:paraId="0500EC4F" w14:textId="77777777" w:rsidR="00F011E5" w:rsidRPr="00AB6910" w:rsidRDefault="00F011E5" w:rsidP="00875C18">
            <w:pPr>
              <w:jc w:val="both"/>
              <w:rPr>
                <w:rFonts w:asciiTheme="majorHAnsi" w:hAnsiTheme="majorHAnsi"/>
              </w:rPr>
            </w:pPr>
          </w:p>
          <w:p w14:paraId="0F763758" w14:textId="77777777" w:rsidR="00F011E5" w:rsidRPr="00AB6910" w:rsidRDefault="00F011E5" w:rsidP="00875C18">
            <w:pPr>
              <w:jc w:val="both"/>
              <w:rPr>
                <w:rFonts w:asciiTheme="majorHAnsi" w:hAnsiTheme="majorHAnsi"/>
              </w:rPr>
            </w:pPr>
          </w:p>
        </w:tc>
      </w:tr>
      <w:tr w:rsidR="00707A8A" w:rsidRPr="00AB6910" w14:paraId="49D92160" w14:textId="77777777" w:rsidTr="00230294">
        <w:tc>
          <w:tcPr>
            <w:tcW w:w="4621" w:type="dxa"/>
            <w:gridSpan w:val="2"/>
          </w:tcPr>
          <w:p w14:paraId="3D9DF8DB" w14:textId="77777777" w:rsidR="00707A8A" w:rsidRPr="00AB6910" w:rsidRDefault="00707A8A" w:rsidP="00875C18">
            <w:pPr>
              <w:jc w:val="both"/>
              <w:rPr>
                <w:rFonts w:asciiTheme="majorHAnsi" w:hAnsiTheme="majorHAnsi"/>
              </w:rPr>
            </w:pPr>
          </w:p>
        </w:tc>
        <w:tc>
          <w:tcPr>
            <w:tcW w:w="4621" w:type="dxa"/>
            <w:gridSpan w:val="2"/>
          </w:tcPr>
          <w:p w14:paraId="7060BA54" w14:textId="77777777" w:rsidR="00707A8A" w:rsidRPr="00AB6910" w:rsidRDefault="00707A8A" w:rsidP="00875C18">
            <w:pPr>
              <w:jc w:val="both"/>
              <w:rPr>
                <w:rFonts w:asciiTheme="majorHAnsi" w:hAnsiTheme="majorHAnsi"/>
              </w:rPr>
            </w:pPr>
          </w:p>
        </w:tc>
      </w:tr>
      <w:tr w:rsidR="00707A8A" w:rsidRPr="00AB6910" w14:paraId="49F27D37" w14:textId="77777777" w:rsidTr="00230294">
        <w:tc>
          <w:tcPr>
            <w:tcW w:w="4621" w:type="dxa"/>
            <w:gridSpan w:val="2"/>
          </w:tcPr>
          <w:p w14:paraId="29E23944" w14:textId="77777777" w:rsidR="00707A8A" w:rsidRPr="00AB6910" w:rsidRDefault="00707A8A" w:rsidP="00875C18">
            <w:pPr>
              <w:jc w:val="both"/>
              <w:rPr>
                <w:rFonts w:asciiTheme="majorHAnsi" w:hAnsiTheme="majorHAnsi"/>
              </w:rPr>
            </w:pPr>
          </w:p>
        </w:tc>
        <w:tc>
          <w:tcPr>
            <w:tcW w:w="4621" w:type="dxa"/>
            <w:gridSpan w:val="2"/>
          </w:tcPr>
          <w:p w14:paraId="66BBB3ED" w14:textId="77777777" w:rsidR="00707A8A" w:rsidRPr="00AB6910" w:rsidRDefault="00707A8A" w:rsidP="00875C18">
            <w:pPr>
              <w:jc w:val="both"/>
              <w:rPr>
                <w:rFonts w:asciiTheme="majorHAnsi" w:hAnsiTheme="majorHAnsi"/>
              </w:rPr>
            </w:pPr>
          </w:p>
        </w:tc>
      </w:tr>
    </w:tbl>
    <w:p w14:paraId="76BA72F4" w14:textId="77777777" w:rsidR="00C12067" w:rsidRDefault="00C12067" w:rsidP="00875C18">
      <w:pPr>
        <w:spacing w:line="240" w:lineRule="auto"/>
        <w:jc w:val="both"/>
        <w:rPr>
          <w:rFonts w:asciiTheme="majorHAnsi" w:hAnsiTheme="majorHAnsi"/>
          <w:sz w:val="24"/>
          <w:szCs w:val="24"/>
        </w:rPr>
      </w:pPr>
    </w:p>
    <w:p w14:paraId="69D901E2" w14:textId="77777777" w:rsidR="008125DB" w:rsidRDefault="008125DB" w:rsidP="00875C18">
      <w:pPr>
        <w:spacing w:line="240" w:lineRule="auto"/>
        <w:jc w:val="both"/>
        <w:rPr>
          <w:rFonts w:asciiTheme="majorHAnsi" w:hAnsiTheme="majorHAnsi"/>
          <w:sz w:val="24"/>
          <w:szCs w:val="24"/>
        </w:rPr>
      </w:pPr>
    </w:p>
    <w:p w14:paraId="452A360F" w14:textId="77777777" w:rsidR="008125DB" w:rsidRPr="00AB6910" w:rsidRDefault="008125DB" w:rsidP="00875C18">
      <w:pPr>
        <w:spacing w:line="240" w:lineRule="auto"/>
        <w:jc w:val="both"/>
        <w:rPr>
          <w:rFonts w:asciiTheme="majorHAnsi" w:hAnsiTheme="majorHAnsi"/>
          <w:sz w:val="24"/>
          <w:szCs w:val="24"/>
        </w:rPr>
      </w:pPr>
    </w:p>
    <w:sdt>
      <w:sdtPr>
        <w:rPr>
          <w:rFonts w:asciiTheme="minorHAnsi" w:eastAsiaTheme="minorEastAsia" w:hAnsiTheme="minorHAnsi" w:cstheme="minorBidi"/>
          <w:b w:val="0"/>
          <w:bCs w:val="0"/>
          <w:color w:val="auto"/>
          <w:sz w:val="22"/>
          <w:szCs w:val="22"/>
          <w:lang w:val="en-GB" w:eastAsia="en-GB"/>
        </w:rPr>
        <w:id w:val="-1795129043"/>
        <w:docPartObj>
          <w:docPartGallery w:val="Table of Contents"/>
          <w:docPartUnique/>
        </w:docPartObj>
      </w:sdtPr>
      <w:sdtEndPr>
        <w:rPr>
          <w:noProof/>
        </w:rPr>
      </w:sdtEndPr>
      <w:sdtContent>
        <w:p w14:paraId="7F68BA0F" w14:textId="77777777" w:rsidR="00902935" w:rsidRPr="008125DB" w:rsidRDefault="00BE52D8" w:rsidP="008125DB">
          <w:pPr>
            <w:pStyle w:val="TOCHeading"/>
            <w:spacing w:line="360" w:lineRule="auto"/>
            <w:jc w:val="both"/>
          </w:pPr>
          <w:r>
            <w:t>CONTENTS</w:t>
          </w:r>
        </w:p>
        <w:p w14:paraId="6FB6BEC4" w14:textId="77777777" w:rsidR="00BE30DA" w:rsidRDefault="00902935">
          <w:pPr>
            <w:pStyle w:val="TOC1"/>
            <w:rPr>
              <w:noProof/>
            </w:rPr>
          </w:pPr>
          <w:r w:rsidRPr="00902935">
            <w:fldChar w:fldCharType="begin"/>
          </w:r>
          <w:r w:rsidRPr="00902935">
            <w:instrText xml:space="preserve"> TOC \o "1-3" \h \z \u </w:instrText>
          </w:r>
          <w:r w:rsidRPr="00902935">
            <w:fldChar w:fldCharType="separate"/>
          </w:r>
          <w:hyperlink w:anchor="_Toc427146853" w:history="1">
            <w:r w:rsidR="00BE30DA" w:rsidRPr="009C5E0C">
              <w:rPr>
                <w:rStyle w:val="Hyperlink"/>
                <w:noProof/>
              </w:rPr>
              <w:t>1</w:t>
            </w:r>
            <w:r w:rsidR="00BE30DA">
              <w:rPr>
                <w:noProof/>
              </w:rPr>
              <w:tab/>
            </w:r>
            <w:r w:rsidR="00BE30DA" w:rsidRPr="009C5E0C">
              <w:rPr>
                <w:rStyle w:val="Hyperlink"/>
                <w:noProof/>
              </w:rPr>
              <w:t>INTRODUCTION</w:t>
            </w:r>
            <w:r w:rsidR="00BE30DA">
              <w:rPr>
                <w:noProof/>
                <w:webHidden/>
              </w:rPr>
              <w:tab/>
            </w:r>
            <w:r w:rsidR="00BE30DA">
              <w:rPr>
                <w:noProof/>
                <w:webHidden/>
              </w:rPr>
              <w:fldChar w:fldCharType="begin"/>
            </w:r>
            <w:r w:rsidR="00BE30DA">
              <w:rPr>
                <w:noProof/>
                <w:webHidden/>
              </w:rPr>
              <w:instrText xml:space="preserve"> PAGEREF _Toc427146853 \h </w:instrText>
            </w:r>
            <w:r w:rsidR="00BE30DA">
              <w:rPr>
                <w:noProof/>
                <w:webHidden/>
              </w:rPr>
            </w:r>
            <w:r w:rsidR="00BE30DA">
              <w:rPr>
                <w:noProof/>
                <w:webHidden/>
              </w:rPr>
              <w:fldChar w:fldCharType="separate"/>
            </w:r>
            <w:r w:rsidR="00BE30DA">
              <w:rPr>
                <w:noProof/>
                <w:webHidden/>
              </w:rPr>
              <w:t>8</w:t>
            </w:r>
            <w:r w:rsidR="00BE30DA">
              <w:rPr>
                <w:noProof/>
                <w:webHidden/>
              </w:rPr>
              <w:fldChar w:fldCharType="end"/>
            </w:r>
          </w:hyperlink>
        </w:p>
        <w:p w14:paraId="50C16601" w14:textId="77777777" w:rsidR="00BE30DA" w:rsidRDefault="009902CB">
          <w:pPr>
            <w:pStyle w:val="TOC1"/>
            <w:rPr>
              <w:noProof/>
            </w:rPr>
          </w:pPr>
          <w:hyperlink w:anchor="_Toc427146854" w:history="1">
            <w:r w:rsidR="00BE30DA" w:rsidRPr="009C5E0C">
              <w:rPr>
                <w:rStyle w:val="Hyperlink"/>
                <w:noProof/>
              </w:rPr>
              <w:t>2</w:t>
            </w:r>
            <w:r w:rsidR="00BE30DA">
              <w:rPr>
                <w:noProof/>
              </w:rPr>
              <w:tab/>
            </w:r>
            <w:r w:rsidR="00BE30DA" w:rsidRPr="009C5E0C">
              <w:rPr>
                <w:rStyle w:val="Hyperlink"/>
                <w:noProof/>
              </w:rPr>
              <w:t>BACKGROUND AND RATIONALE</w:t>
            </w:r>
            <w:r w:rsidR="00BE30DA">
              <w:rPr>
                <w:noProof/>
                <w:webHidden/>
              </w:rPr>
              <w:tab/>
            </w:r>
            <w:r w:rsidR="00BE30DA">
              <w:rPr>
                <w:noProof/>
                <w:webHidden/>
              </w:rPr>
              <w:fldChar w:fldCharType="begin"/>
            </w:r>
            <w:r w:rsidR="00BE30DA">
              <w:rPr>
                <w:noProof/>
                <w:webHidden/>
              </w:rPr>
              <w:instrText xml:space="preserve"> PAGEREF _Toc427146854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2673177F" w14:textId="77777777" w:rsidR="00BE30DA" w:rsidRDefault="009902CB">
          <w:pPr>
            <w:pStyle w:val="TOC1"/>
            <w:rPr>
              <w:noProof/>
            </w:rPr>
          </w:pPr>
          <w:hyperlink w:anchor="_Toc427146855" w:history="1">
            <w:r w:rsidR="00BE30DA" w:rsidRPr="009C5E0C">
              <w:rPr>
                <w:rStyle w:val="Hyperlink"/>
                <w:noProof/>
              </w:rPr>
              <w:t>3</w:t>
            </w:r>
            <w:r w:rsidR="00BE30DA">
              <w:rPr>
                <w:noProof/>
              </w:rPr>
              <w:tab/>
            </w:r>
            <w:r w:rsidR="00BE30DA" w:rsidRPr="009C5E0C">
              <w:rPr>
                <w:rStyle w:val="Hyperlink"/>
                <w:noProof/>
              </w:rPr>
              <w:t>OBJECTIVES</w:t>
            </w:r>
            <w:r w:rsidR="00BE30DA">
              <w:rPr>
                <w:noProof/>
                <w:webHidden/>
              </w:rPr>
              <w:tab/>
            </w:r>
            <w:r w:rsidR="00BE30DA">
              <w:rPr>
                <w:noProof/>
                <w:webHidden/>
              </w:rPr>
              <w:fldChar w:fldCharType="begin"/>
            </w:r>
            <w:r w:rsidR="00BE30DA">
              <w:rPr>
                <w:noProof/>
                <w:webHidden/>
              </w:rPr>
              <w:instrText xml:space="preserve"> PAGEREF _Toc427146855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28592287" w14:textId="77777777" w:rsidR="00BE30DA" w:rsidRDefault="009902CB">
          <w:pPr>
            <w:pStyle w:val="TOC2"/>
            <w:tabs>
              <w:tab w:val="left" w:pos="1100"/>
            </w:tabs>
            <w:rPr>
              <w:noProof/>
              <w:lang w:val="en-GB" w:eastAsia="en-GB"/>
            </w:rPr>
          </w:pPr>
          <w:hyperlink w:anchor="_Toc427146856" w:history="1">
            <w:r w:rsidR="00BE30DA" w:rsidRPr="009C5E0C">
              <w:rPr>
                <w:rStyle w:val="Hyperlink"/>
                <w:noProof/>
              </w:rPr>
              <w:t>3.1</w:t>
            </w:r>
            <w:r w:rsidR="00BE30DA">
              <w:rPr>
                <w:noProof/>
                <w:lang w:val="en-GB" w:eastAsia="en-GB"/>
              </w:rPr>
              <w:tab/>
            </w:r>
            <w:r w:rsidR="00BE30DA" w:rsidRPr="009C5E0C">
              <w:rPr>
                <w:rStyle w:val="Hyperlink"/>
                <w:noProof/>
              </w:rPr>
              <w:t>Primary Objective</w:t>
            </w:r>
            <w:r w:rsidR="00BE30DA">
              <w:rPr>
                <w:noProof/>
                <w:webHidden/>
              </w:rPr>
              <w:tab/>
            </w:r>
            <w:r w:rsidR="00BE30DA">
              <w:rPr>
                <w:noProof/>
                <w:webHidden/>
              </w:rPr>
              <w:fldChar w:fldCharType="begin"/>
            </w:r>
            <w:r w:rsidR="00BE30DA">
              <w:rPr>
                <w:noProof/>
                <w:webHidden/>
              </w:rPr>
              <w:instrText xml:space="preserve"> PAGEREF _Toc427146856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7E8E6224" w14:textId="77777777" w:rsidR="00BE30DA" w:rsidRDefault="009902CB">
          <w:pPr>
            <w:pStyle w:val="TOC2"/>
            <w:tabs>
              <w:tab w:val="left" w:pos="1100"/>
            </w:tabs>
            <w:rPr>
              <w:noProof/>
              <w:lang w:val="en-GB" w:eastAsia="en-GB"/>
            </w:rPr>
          </w:pPr>
          <w:hyperlink w:anchor="_Toc427146857" w:history="1">
            <w:r w:rsidR="00BE30DA" w:rsidRPr="009C5E0C">
              <w:rPr>
                <w:rStyle w:val="Hyperlink"/>
                <w:noProof/>
              </w:rPr>
              <w:t>3.2</w:t>
            </w:r>
            <w:r w:rsidR="00BE30DA">
              <w:rPr>
                <w:noProof/>
                <w:lang w:val="en-GB" w:eastAsia="en-GB"/>
              </w:rPr>
              <w:tab/>
            </w:r>
            <w:r w:rsidR="00BE30DA" w:rsidRPr="009C5E0C">
              <w:rPr>
                <w:rStyle w:val="Hyperlink"/>
                <w:noProof/>
              </w:rPr>
              <w:t>Secondary Objectives</w:t>
            </w:r>
            <w:r w:rsidR="00BE30DA">
              <w:rPr>
                <w:noProof/>
                <w:webHidden/>
              </w:rPr>
              <w:tab/>
            </w:r>
            <w:r w:rsidR="00BE30DA">
              <w:rPr>
                <w:noProof/>
                <w:webHidden/>
              </w:rPr>
              <w:fldChar w:fldCharType="begin"/>
            </w:r>
            <w:r w:rsidR="00BE30DA">
              <w:rPr>
                <w:noProof/>
                <w:webHidden/>
              </w:rPr>
              <w:instrText xml:space="preserve"> PAGEREF _Toc427146857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3757FBC2" w14:textId="77777777" w:rsidR="00BE30DA" w:rsidRDefault="009902CB">
          <w:pPr>
            <w:pStyle w:val="TOC1"/>
            <w:rPr>
              <w:noProof/>
            </w:rPr>
          </w:pPr>
          <w:hyperlink w:anchor="_Toc427146858" w:history="1">
            <w:r w:rsidR="00BE30DA" w:rsidRPr="009C5E0C">
              <w:rPr>
                <w:rStyle w:val="Hyperlink"/>
                <w:noProof/>
              </w:rPr>
              <w:t>4</w:t>
            </w:r>
            <w:r w:rsidR="00BE30DA">
              <w:rPr>
                <w:noProof/>
              </w:rPr>
              <w:tab/>
            </w:r>
            <w:r w:rsidR="00BE30DA" w:rsidRPr="009C5E0C">
              <w:rPr>
                <w:rStyle w:val="Hyperlink"/>
                <w:noProof/>
              </w:rPr>
              <w:t>STUDY DESIGN</w:t>
            </w:r>
            <w:r w:rsidR="00BE30DA">
              <w:rPr>
                <w:noProof/>
                <w:webHidden/>
              </w:rPr>
              <w:tab/>
            </w:r>
            <w:r w:rsidR="00BE30DA">
              <w:rPr>
                <w:noProof/>
                <w:webHidden/>
              </w:rPr>
              <w:fldChar w:fldCharType="begin"/>
            </w:r>
            <w:r w:rsidR="00BE30DA">
              <w:rPr>
                <w:noProof/>
                <w:webHidden/>
              </w:rPr>
              <w:instrText xml:space="preserve"> PAGEREF _Toc427146858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456224E8" w14:textId="77777777" w:rsidR="00BE30DA" w:rsidRDefault="009902CB">
          <w:pPr>
            <w:pStyle w:val="TOC1"/>
            <w:rPr>
              <w:noProof/>
            </w:rPr>
          </w:pPr>
          <w:hyperlink w:anchor="_Toc427146859" w:history="1">
            <w:r w:rsidR="00BE30DA" w:rsidRPr="009C5E0C">
              <w:rPr>
                <w:rStyle w:val="Hyperlink"/>
                <w:noProof/>
              </w:rPr>
              <w:t>5</w:t>
            </w:r>
            <w:r w:rsidR="00BE30DA">
              <w:rPr>
                <w:noProof/>
              </w:rPr>
              <w:tab/>
            </w:r>
            <w:r w:rsidR="00BE30DA" w:rsidRPr="009C5E0C">
              <w:rPr>
                <w:rStyle w:val="Hyperlink"/>
                <w:noProof/>
              </w:rPr>
              <w:t>STUDY SCHEDULE</w:t>
            </w:r>
            <w:r w:rsidR="00BE30DA">
              <w:rPr>
                <w:noProof/>
                <w:webHidden/>
              </w:rPr>
              <w:tab/>
            </w:r>
            <w:r w:rsidR="00BE30DA">
              <w:rPr>
                <w:noProof/>
                <w:webHidden/>
              </w:rPr>
              <w:fldChar w:fldCharType="begin"/>
            </w:r>
            <w:r w:rsidR="00BE30DA">
              <w:rPr>
                <w:noProof/>
                <w:webHidden/>
              </w:rPr>
              <w:instrText xml:space="preserve"> PAGEREF _Toc427146859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612EB38B" w14:textId="77777777" w:rsidR="00BE30DA" w:rsidRDefault="009902CB">
          <w:pPr>
            <w:pStyle w:val="TOC1"/>
            <w:rPr>
              <w:noProof/>
            </w:rPr>
          </w:pPr>
          <w:hyperlink w:anchor="_Toc427146860" w:history="1">
            <w:r w:rsidR="00BE30DA" w:rsidRPr="009C5E0C">
              <w:rPr>
                <w:rStyle w:val="Hyperlink"/>
                <w:noProof/>
              </w:rPr>
              <w:t>6</w:t>
            </w:r>
            <w:r w:rsidR="00BE30DA">
              <w:rPr>
                <w:noProof/>
              </w:rPr>
              <w:tab/>
            </w:r>
            <w:r w:rsidR="00BE30DA" w:rsidRPr="009C5E0C">
              <w:rPr>
                <w:rStyle w:val="Hyperlink"/>
                <w:noProof/>
              </w:rPr>
              <w:t>CONSENT</w:t>
            </w:r>
            <w:r w:rsidR="00BE30DA">
              <w:rPr>
                <w:noProof/>
                <w:webHidden/>
              </w:rPr>
              <w:tab/>
            </w:r>
            <w:r w:rsidR="00BE30DA">
              <w:rPr>
                <w:noProof/>
                <w:webHidden/>
              </w:rPr>
              <w:fldChar w:fldCharType="begin"/>
            </w:r>
            <w:r w:rsidR="00BE30DA">
              <w:rPr>
                <w:noProof/>
                <w:webHidden/>
              </w:rPr>
              <w:instrText xml:space="preserve"> PAGEREF _Toc427146860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57AABE7A" w14:textId="77777777" w:rsidR="00BE30DA" w:rsidRDefault="009902CB">
          <w:pPr>
            <w:pStyle w:val="TOC1"/>
            <w:rPr>
              <w:noProof/>
            </w:rPr>
          </w:pPr>
          <w:hyperlink w:anchor="_Toc427146861" w:history="1">
            <w:r w:rsidR="00BE30DA" w:rsidRPr="009C5E0C">
              <w:rPr>
                <w:rStyle w:val="Hyperlink"/>
                <w:noProof/>
              </w:rPr>
              <w:t>7</w:t>
            </w:r>
            <w:r w:rsidR="00BE30DA">
              <w:rPr>
                <w:noProof/>
              </w:rPr>
              <w:tab/>
            </w:r>
            <w:r w:rsidR="00BE30DA" w:rsidRPr="009C5E0C">
              <w:rPr>
                <w:rStyle w:val="Hyperlink"/>
                <w:noProof/>
              </w:rPr>
              <w:t>ELIGIBILITY CRITERIA</w:t>
            </w:r>
            <w:r w:rsidR="00BE30DA">
              <w:rPr>
                <w:noProof/>
                <w:webHidden/>
              </w:rPr>
              <w:tab/>
            </w:r>
            <w:r w:rsidR="00BE30DA">
              <w:rPr>
                <w:noProof/>
                <w:webHidden/>
              </w:rPr>
              <w:fldChar w:fldCharType="begin"/>
            </w:r>
            <w:r w:rsidR="00BE30DA">
              <w:rPr>
                <w:noProof/>
                <w:webHidden/>
              </w:rPr>
              <w:instrText xml:space="preserve"> PAGEREF _Toc427146861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4C5A2623" w14:textId="77777777" w:rsidR="00BE30DA" w:rsidRDefault="009902CB">
          <w:pPr>
            <w:pStyle w:val="TOC2"/>
            <w:tabs>
              <w:tab w:val="left" w:pos="1100"/>
            </w:tabs>
            <w:rPr>
              <w:noProof/>
              <w:lang w:val="en-GB" w:eastAsia="en-GB"/>
            </w:rPr>
          </w:pPr>
          <w:hyperlink w:anchor="_Toc427146862" w:history="1">
            <w:r w:rsidR="00BE30DA" w:rsidRPr="009C5E0C">
              <w:rPr>
                <w:rStyle w:val="Hyperlink"/>
                <w:noProof/>
              </w:rPr>
              <w:t>7.1</w:t>
            </w:r>
            <w:r w:rsidR="00BE30DA">
              <w:rPr>
                <w:noProof/>
                <w:lang w:val="en-GB" w:eastAsia="en-GB"/>
              </w:rPr>
              <w:tab/>
            </w:r>
            <w:r w:rsidR="00BE30DA" w:rsidRPr="009C5E0C">
              <w:rPr>
                <w:rStyle w:val="Hyperlink"/>
                <w:noProof/>
              </w:rPr>
              <w:t>Inclusion Criteria</w:t>
            </w:r>
            <w:r w:rsidR="00BE30DA">
              <w:rPr>
                <w:noProof/>
                <w:webHidden/>
              </w:rPr>
              <w:tab/>
            </w:r>
            <w:r w:rsidR="00BE30DA">
              <w:rPr>
                <w:noProof/>
                <w:webHidden/>
              </w:rPr>
              <w:fldChar w:fldCharType="begin"/>
            </w:r>
            <w:r w:rsidR="00BE30DA">
              <w:rPr>
                <w:noProof/>
                <w:webHidden/>
              </w:rPr>
              <w:instrText xml:space="preserve"> PAGEREF _Toc427146862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3975E20F" w14:textId="77777777" w:rsidR="00BE30DA" w:rsidRDefault="009902CB">
          <w:pPr>
            <w:pStyle w:val="TOC2"/>
            <w:tabs>
              <w:tab w:val="left" w:pos="1100"/>
            </w:tabs>
            <w:rPr>
              <w:noProof/>
              <w:lang w:val="en-GB" w:eastAsia="en-GB"/>
            </w:rPr>
          </w:pPr>
          <w:hyperlink w:anchor="_Toc427146863" w:history="1">
            <w:r w:rsidR="00BE30DA" w:rsidRPr="009C5E0C">
              <w:rPr>
                <w:rStyle w:val="Hyperlink"/>
                <w:noProof/>
              </w:rPr>
              <w:t>7.2</w:t>
            </w:r>
            <w:r w:rsidR="00BE30DA">
              <w:rPr>
                <w:noProof/>
                <w:lang w:val="en-GB" w:eastAsia="en-GB"/>
              </w:rPr>
              <w:tab/>
            </w:r>
            <w:r w:rsidR="00BE30DA" w:rsidRPr="009C5E0C">
              <w:rPr>
                <w:rStyle w:val="Hyperlink"/>
                <w:noProof/>
              </w:rPr>
              <w:t>Exclusion Criteria</w:t>
            </w:r>
            <w:r w:rsidR="00BE30DA">
              <w:rPr>
                <w:noProof/>
                <w:webHidden/>
              </w:rPr>
              <w:tab/>
            </w:r>
            <w:r w:rsidR="00BE30DA">
              <w:rPr>
                <w:noProof/>
                <w:webHidden/>
              </w:rPr>
              <w:fldChar w:fldCharType="begin"/>
            </w:r>
            <w:r w:rsidR="00BE30DA">
              <w:rPr>
                <w:noProof/>
                <w:webHidden/>
              </w:rPr>
              <w:instrText xml:space="preserve"> PAGEREF _Toc427146863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7A6E2F04" w14:textId="77777777" w:rsidR="00BE30DA" w:rsidRDefault="009902CB">
          <w:pPr>
            <w:pStyle w:val="TOC1"/>
            <w:rPr>
              <w:noProof/>
            </w:rPr>
          </w:pPr>
          <w:hyperlink w:anchor="_Toc427146864" w:history="1">
            <w:r w:rsidR="00BE30DA" w:rsidRPr="009C5E0C">
              <w:rPr>
                <w:rStyle w:val="Hyperlink"/>
                <w:noProof/>
              </w:rPr>
              <w:t>8</w:t>
            </w:r>
            <w:r w:rsidR="00BE30DA">
              <w:rPr>
                <w:noProof/>
              </w:rPr>
              <w:tab/>
            </w:r>
            <w:r w:rsidR="00BE30DA" w:rsidRPr="009C5E0C">
              <w:rPr>
                <w:rStyle w:val="Hyperlink"/>
                <w:noProof/>
              </w:rPr>
              <w:t>RECRUITMENT</w:t>
            </w:r>
            <w:r w:rsidR="00BE30DA">
              <w:rPr>
                <w:noProof/>
                <w:webHidden/>
              </w:rPr>
              <w:tab/>
            </w:r>
            <w:r w:rsidR="00BE30DA">
              <w:rPr>
                <w:noProof/>
                <w:webHidden/>
              </w:rPr>
              <w:fldChar w:fldCharType="begin"/>
            </w:r>
            <w:r w:rsidR="00BE30DA">
              <w:rPr>
                <w:noProof/>
                <w:webHidden/>
              </w:rPr>
              <w:instrText xml:space="preserve"> PAGEREF _Toc427146864 \h </w:instrText>
            </w:r>
            <w:r w:rsidR="00BE30DA">
              <w:rPr>
                <w:noProof/>
                <w:webHidden/>
              </w:rPr>
            </w:r>
            <w:r w:rsidR="00BE30DA">
              <w:rPr>
                <w:noProof/>
                <w:webHidden/>
              </w:rPr>
              <w:fldChar w:fldCharType="separate"/>
            </w:r>
            <w:r w:rsidR="00BE30DA">
              <w:rPr>
                <w:noProof/>
                <w:webHidden/>
              </w:rPr>
              <w:t>9</w:t>
            </w:r>
            <w:r w:rsidR="00BE30DA">
              <w:rPr>
                <w:noProof/>
                <w:webHidden/>
              </w:rPr>
              <w:fldChar w:fldCharType="end"/>
            </w:r>
          </w:hyperlink>
        </w:p>
        <w:p w14:paraId="700E96EC" w14:textId="77777777" w:rsidR="00BE30DA" w:rsidRDefault="009902CB">
          <w:pPr>
            <w:pStyle w:val="TOC1"/>
            <w:rPr>
              <w:noProof/>
            </w:rPr>
          </w:pPr>
          <w:hyperlink w:anchor="_Toc427146865" w:history="1">
            <w:r w:rsidR="00BE30DA" w:rsidRPr="009C5E0C">
              <w:rPr>
                <w:rStyle w:val="Hyperlink"/>
                <w:noProof/>
              </w:rPr>
              <w:t>9</w:t>
            </w:r>
            <w:r w:rsidR="00BE30DA">
              <w:rPr>
                <w:noProof/>
              </w:rPr>
              <w:tab/>
            </w:r>
            <w:r w:rsidR="00BE30DA" w:rsidRPr="009C5E0C">
              <w:rPr>
                <w:rStyle w:val="Hyperlink"/>
                <w:noProof/>
              </w:rPr>
              <w:t>STATISTICAL METHODS</w:t>
            </w:r>
            <w:r w:rsidR="00BE30DA">
              <w:rPr>
                <w:noProof/>
                <w:webHidden/>
              </w:rPr>
              <w:tab/>
            </w:r>
            <w:r w:rsidR="00BE30DA">
              <w:rPr>
                <w:noProof/>
                <w:webHidden/>
              </w:rPr>
              <w:fldChar w:fldCharType="begin"/>
            </w:r>
            <w:r w:rsidR="00BE30DA">
              <w:rPr>
                <w:noProof/>
                <w:webHidden/>
              </w:rPr>
              <w:instrText xml:space="preserve"> PAGEREF _Toc427146865 \h </w:instrText>
            </w:r>
            <w:r w:rsidR="00BE30DA">
              <w:rPr>
                <w:noProof/>
                <w:webHidden/>
              </w:rPr>
            </w:r>
            <w:r w:rsidR="00BE30DA">
              <w:rPr>
                <w:noProof/>
                <w:webHidden/>
              </w:rPr>
              <w:fldChar w:fldCharType="separate"/>
            </w:r>
            <w:r w:rsidR="00BE30DA">
              <w:rPr>
                <w:noProof/>
                <w:webHidden/>
              </w:rPr>
              <w:t>10</w:t>
            </w:r>
            <w:r w:rsidR="00BE30DA">
              <w:rPr>
                <w:noProof/>
                <w:webHidden/>
              </w:rPr>
              <w:fldChar w:fldCharType="end"/>
            </w:r>
          </w:hyperlink>
        </w:p>
        <w:p w14:paraId="7AC0E047" w14:textId="77777777" w:rsidR="00BE30DA" w:rsidRDefault="009902CB">
          <w:pPr>
            <w:pStyle w:val="TOC1"/>
            <w:rPr>
              <w:noProof/>
            </w:rPr>
          </w:pPr>
          <w:hyperlink w:anchor="_Toc427146866" w:history="1">
            <w:r w:rsidR="00BE30DA" w:rsidRPr="009C5E0C">
              <w:rPr>
                <w:rStyle w:val="Hyperlink"/>
                <w:noProof/>
              </w:rPr>
              <w:t>10</w:t>
            </w:r>
            <w:r w:rsidR="00BE30DA">
              <w:rPr>
                <w:noProof/>
              </w:rPr>
              <w:tab/>
            </w:r>
            <w:r w:rsidR="00BE30DA" w:rsidRPr="009C5E0C">
              <w:rPr>
                <w:rStyle w:val="Hyperlink"/>
                <w:noProof/>
              </w:rPr>
              <w:t>PATIENT AND PUBLIC INVOLVEMENT (PPI)</w:t>
            </w:r>
            <w:r w:rsidR="00BE30DA">
              <w:rPr>
                <w:noProof/>
                <w:webHidden/>
              </w:rPr>
              <w:tab/>
            </w:r>
            <w:r w:rsidR="00BE30DA">
              <w:rPr>
                <w:noProof/>
                <w:webHidden/>
              </w:rPr>
              <w:fldChar w:fldCharType="begin"/>
            </w:r>
            <w:r w:rsidR="00BE30DA">
              <w:rPr>
                <w:noProof/>
                <w:webHidden/>
              </w:rPr>
              <w:instrText xml:space="preserve"> PAGEREF _Toc427146866 \h </w:instrText>
            </w:r>
            <w:r w:rsidR="00BE30DA">
              <w:rPr>
                <w:noProof/>
                <w:webHidden/>
              </w:rPr>
            </w:r>
            <w:r w:rsidR="00BE30DA">
              <w:rPr>
                <w:noProof/>
                <w:webHidden/>
              </w:rPr>
              <w:fldChar w:fldCharType="separate"/>
            </w:r>
            <w:r w:rsidR="00BE30DA">
              <w:rPr>
                <w:noProof/>
                <w:webHidden/>
              </w:rPr>
              <w:t>10</w:t>
            </w:r>
            <w:r w:rsidR="00BE30DA">
              <w:rPr>
                <w:noProof/>
                <w:webHidden/>
              </w:rPr>
              <w:fldChar w:fldCharType="end"/>
            </w:r>
          </w:hyperlink>
        </w:p>
        <w:p w14:paraId="5469106F" w14:textId="77777777" w:rsidR="00BE30DA" w:rsidRDefault="009902CB">
          <w:pPr>
            <w:pStyle w:val="TOC1"/>
            <w:rPr>
              <w:noProof/>
            </w:rPr>
          </w:pPr>
          <w:hyperlink w:anchor="_Toc427146867" w:history="1">
            <w:r w:rsidR="00BE30DA" w:rsidRPr="009C5E0C">
              <w:rPr>
                <w:rStyle w:val="Hyperlink"/>
                <w:noProof/>
              </w:rPr>
              <w:t>11</w:t>
            </w:r>
            <w:r w:rsidR="00BE30DA">
              <w:rPr>
                <w:noProof/>
              </w:rPr>
              <w:tab/>
            </w:r>
            <w:r w:rsidR="00BE30DA" w:rsidRPr="009C5E0C">
              <w:rPr>
                <w:rStyle w:val="Hyperlink"/>
                <w:noProof/>
              </w:rPr>
              <w:t>FUNDING AND SUPPLY OF EQUIPMENT</w:t>
            </w:r>
            <w:r w:rsidR="00BE30DA">
              <w:rPr>
                <w:noProof/>
                <w:webHidden/>
              </w:rPr>
              <w:tab/>
            </w:r>
            <w:r w:rsidR="00BE30DA">
              <w:rPr>
                <w:noProof/>
                <w:webHidden/>
              </w:rPr>
              <w:fldChar w:fldCharType="begin"/>
            </w:r>
            <w:r w:rsidR="00BE30DA">
              <w:rPr>
                <w:noProof/>
                <w:webHidden/>
              </w:rPr>
              <w:instrText xml:space="preserve"> PAGEREF _Toc427146867 \h </w:instrText>
            </w:r>
            <w:r w:rsidR="00BE30DA">
              <w:rPr>
                <w:noProof/>
                <w:webHidden/>
              </w:rPr>
            </w:r>
            <w:r w:rsidR="00BE30DA">
              <w:rPr>
                <w:noProof/>
                <w:webHidden/>
              </w:rPr>
              <w:fldChar w:fldCharType="separate"/>
            </w:r>
            <w:r w:rsidR="00BE30DA">
              <w:rPr>
                <w:noProof/>
                <w:webHidden/>
              </w:rPr>
              <w:t>10</w:t>
            </w:r>
            <w:r w:rsidR="00BE30DA">
              <w:rPr>
                <w:noProof/>
                <w:webHidden/>
              </w:rPr>
              <w:fldChar w:fldCharType="end"/>
            </w:r>
          </w:hyperlink>
        </w:p>
        <w:p w14:paraId="5DA849EA" w14:textId="77777777" w:rsidR="00BE30DA" w:rsidRDefault="009902CB">
          <w:pPr>
            <w:pStyle w:val="TOC1"/>
            <w:rPr>
              <w:noProof/>
            </w:rPr>
          </w:pPr>
          <w:hyperlink w:anchor="_Toc427146868" w:history="1">
            <w:r w:rsidR="00BE30DA" w:rsidRPr="009C5E0C">
              <w:rPr>
                <w:rStyle w:val="Hyperlink"/>
                <w:noProof/>
              </w:rPr>
              <w:t>12</w:t>
            </w:r>
            <w:r w:rsidR="00BE30DA">
              <w:rPr>
                <w:noProof/>
              </w:rPr>
              <w:tab/>
            </w:r>
            <w:r w:rsidR="00BE30DA" w:rsidRPr="009C5E0C">
              <w:rPr>
                <w:rStyle w:val="Hyperlink"/>
                <w:noProof/>
              </w:rPr>
              <w:t>DATA HANDLING AND MANAGEMENT</w:t>
            </w:r>
            <w:r w:rsidR="00BE30DA">
              <w:rPr>
                <w:noProof/>
                <w:webHidden/>
              </w:rPr>
              <w:tab/>
            </w:r>
            <w:r w:rsidR="00BE30DA">
              <w:rPr>
                <w:noProof/>
                <w:webHidden/>
              </w:rPr>
              <w:fldChar w:fldCharType="begin"/>
            </w:r>
            <w:r w:rsidR="00BE30DA">
              <w:rPr>
                <w:noProof/>
                <w:webHidden/>
              </w:rPr>
              <w:instrText xml:space="preserve"> PAGEREF _Toc427146868 \h </w:instrText>
            </w:r>
            <w:r w:rsidR="00BE30DA">
              <w:rPr>
                <w:noProof/>
                <w:webHidden/>
              </w:rPr>
            </w:r>
            <w:r w:rsidR="00BE30DA">
              <w:rPr>
                <w:noProof/>
                <w:webHidden/>
              </w:rPr>
              <w:fldChar w:fldCharType="separate"/>
            </w:r>
            <w:r w:rsidR="00BE30DA">
              <w:rPr>
                <w:noProof/>
                <w:webHidden/>
              </w:rPr>
              <w:t>10</w:t>
            </w:r>
            <w:r w:rsidR="00BE30DA">
              <w:rPr>
                <w:noProof/>
                <w:webHidden/>
              </w:rPr>
              <w:fldChar w:fldCharType="end"/>
            </w:r>
          </w:hyperlink>
        </w:p>
        <w:p w14:paraId="1C287CD0" w14:textId="77777777" w:rsidR="00BE30DA" w:rsidRDefault="009902CB">
          <w:pPr>
            <w:pStyle w:val="TOC1"/>
            <w:rPr>
              <w:noProof/>
            </w:rPr>
          </w:pPr>
          <w:hyperlink w:anchor="_Toc427146869" w:history="1">
            <w:r w:rsidR="00BE30DA" w:rsidRPr="009C5E0C">
              <w:rPr>
                <w:rStyle w:val="Hyperlink"/>
                <w:noProof/>
              </w:rPr>
              <w:t>13</w:t>
            </w:r>
            <w:r w:rsidR="00BE30DA">
              <w:rPr>
                <w:noProof/>
              </w:rPr>
              <w:tab/>
            </w:r>
            <w:r w:rsidR="00BE30DA" w:rsidRPr="009C5E0C">
              <w:rPr>
                <w:rStyle w:val="Hyperlink"/>
                <w:noProof/>
              </w:rPr>
              <w:t>MATERIAL/SAMPLE STORAGE</w:t>
            </w:r>
            <w:r w:rsidR="00BE30DA">
              <w:rPr>
                <w:noProof/>
                <w:webHidden/>
              </w:rPr>
              <w:tab/>
            </w:r>
            <w:r w:rsidR="00BE30DA">
              <w:rPr>
                <w:noProof/>
                <w:webHidden/>
              </w:rPr>
              <w:fldChar w:fldCharType="begin"/>
            </w:r>
            <w:r w:rsidR="00BE30DA">
              <w:rPr>
                <w:noProof/>
                <w:webHidden/>
              </w:rPr>
              <w:instrText xml:space="preserve"> PAGEREF _Toc427146869 \h </w:instrText>
            </w:r>
            <w:r w:rsidR="00BE30DA">
              <w:rPr>
                <w:noProof/>
                <w:webHidden/>
              </w:rPr>
            </w:r>
            <w:r w:rsidR="00BE30DA">
              <w:rPr>
                <w:noProof/>
                <w:webHidden/>
              </w:rPr>
              <w:fldChar w:fldCharType="separate"/>
            </w:r>
            <w:r w:rsidR="00BE30DA">
              <w:rPr>
                <w:noProof/>
                <w:webHidden/>
              </w:rPr>
              <w:t>11</w:t>
            </w:r>
            <w:r w:rsidR="00BE30DA">
              <w:rPr>
                <w:noProof/>
                <w:webHidden/>
              </w:rPr>
              <w:fldChar w:fldCharType="end"/>
            </w:r>
          </w:hyperlink>
        </w:p>
        <w:p w14:paraId="5848F321" w14:textId="77777777" w:rsidR="00BE30DA" w:rsidRDefault="009902CB">
          <w:pPr>
            <w:pStyle w:val="TOC1"/>
            <w:rPr>
              <w:noProof/>
            </w:rPr>
          </w:pPr>
          <w:hyperlink w:anchor="_Toc427146870" w:history="1">
            <w:r w:rsidR="00BE30DA" w:rsidRPr="009C5E0C">
              <w:rPr>
                <w:rStyle w:val="Hyperlink"/>
                <w:noProof/>
              </w:rPr>
              <w:t>14</w:t>
            </w:r>
            <w:r w:rsidR="00BE30DA">
              <w:rPr>
                <w:noProof/>
              </w:rPr>
              <w:tab/>
            </w:r>
            <w:r w:rsidR="00BE30DA" w:rsidRPr="009C5E0C">
              <w:rPr>
                <w:rStyle w:val="Hyperlink"/>
                <w:noProof/>
              </w:rPr>
              <w:t>PEER AND REGULATORY REVIEW</w:t>
            </w:r>
            <w:r w:rsidR="00BE30DA">
              <w:rPr>
                <w:noProof/>
                <w:webHidden/>
              </w:rPr>
              <w:tab/>
            </w:r>
            <w:r w:rsidR="00BE30DA">
              <w:rPr>
                <w:noProof/>
                <w:webHidden/>
              </w:rPr>
              <w:fldChar w:fldCharType="begin"/>
            </w:r>
            <w:r w:rsidR="00BE30DA">
              <w:rPr>
                <w:noProof/>
                <w:webHidden/>
              </w:rPr>
              <w:instrText xml:space="preserve"> PAGEREF _Toc427146870 \h </w:instrText>
            </w:r>
            <w:r w:rsidR="00BE30DA">
              <w:rPr>
                <w:noProof/>
                <w:webHidden/>
              </w:rPr>
            </w:r>
            <w:r w:rsidR="00BE30DA">
              <w:rPr>
                <w:noProof/>
                <w:webHidden/>
              </w:rPr>
              <w:fldChar w:fldCharType="separate"/>
            </w:r>
            <w:r w:rsidR="00BE30DA">
              <w:rPr>
                <w:noProof/>
                <w:webHidden/>
              </w:rPr>
              <w:t>11</w:t>
            </w:r>
            <w:r w:rsidR="00BE30DA">
              <w:rPr>
                <w:noProof/>
                <w:webHidden/>
              </w:rPr>
              <w:fldChar w:fldCharType="end"/>
            </w:r>
          </w:hyperlink>
        </w:p>
        <w:p w14:paraId="01A42257" w14:textId="77777777" w:rsidR="00BE30DA" w:rsidRDefault="009902CB">
          <w:pPr>
            <w:pStyle w:val="TOC1"/>
            <w:rPr>
              <w:noProof/>
            </w:rPr>
          </w:pPr>
          <w:hyperlink w:anchor="_Toc427146871" w:history="1">
            <w:r w:rsidR="00BE30DA" w:rsidRPr="009C5E0C">
              <w:rPr>
                <w:rStyle w:val="Hyperlink"/>
                <w:noProof/>
              </w:rPr>
              <w:t>15</w:t>
            </w:r>
            <w:r w:rsidR="00BE30DA">
              <w:rPr>
                <w:noProof/>
              </w:rPr>
              <w:tab/>
            </w:r>
            <w:r w:rsidR="00BE30DA" w:rsidRPr="009C5E0C">
              <w:rPr>
                <w:rStyle w:val="Hyperlink"/>
                <w:noProof/>
              </w:rPr>
              <w:t>ASSESMENT AND MANAGEMENT OF RISK</w:t>
            </w:r>
            <w:r w:rsidR="00BE30DA">
              <w:rPr>
                <w:noProof/>
                <w:webHidden/>
              </w:rPr>
              <w:tab/>
            </w:r>
            <w:r w:rsidR="00BE30DA">
              <w:rPr>
                <w:noProof/>
                <w:webHidden/>
              </w:rPr>
              <w:fldChar w:fldCharType="begin"/>
            </w:r>
            <w:r w:rsidR="00BE30DA">
              <w:rPr>
                <w:noProof/>
                <w:webHidden/>
              </w:rPr>
              <w:instrText xml:space="preserve"> PAGEREF _Toc427146871 \h </w:instrText>
            </w:r>
            <w:r w:rsidR="00BE30DA">
              <w:rPr>
                <w:noProof/>
                <w:webHidden/>
              </w:rPr>
            </w:r>
            <w:r w:rsidR="00BE30DA">
              <w:rPr>
                <w:noProof/>
                <w:webHidden/>
              </w:rPr>
              <w:fldChar w:fldCharType="separate"/>
            </w:r>
            <w:r w:rsidR="00BE30DA">
              <w:rPr>
                <w:noProof/>
                <w:webHidden/>
              </w:rPr>
              <w:t>11</w:t>
            </w:r>
            <w:r w:rsidR="00BE30DA">
              <w:rPr>
                <w:noProof/>
                <w:webHidden/>
              </w:rPr>
              <w:fldChar w:fldCharType="end"/>
            </w:r>
          </w:hyperlink>
        </w:p>
        <w:p w14:paraId="10C625EC" w14:textId="77777777" w:rsidR="00BE30DA" w:rsidRDefault="009902CB">
          <w:pPr>
            <w:pStyle w:val="TOC1"/>
            <w:rPr>
              <w:noProof/>
            </w:rPr>
          </w:pPr>
          <w:hyperlink w:anchor="_Toc427146872" w:history="1">
            <w:r w:rsidR="00BE30DA" w:rsidRPr="009C5E0C">
              <w:rPr>
                <w:rStyle w:val="Hyperlink"/>
                <w:noProof/>
              </w:rPr>
              <w:t>16</w:t>
            </w:r>
            <w:r w:rsidR="00BE30DA">
              <w:rPr>
                <w:noProof/>
              </w:rPr>
              <w:tab/>
            </w:r>
            <w:r w:rsidR="00BE30DA" w:rsidRPr="009C5E0C">
              <w:rPr>
                <w:rStyle w:val="Hyperlink"/>
                <w:noProof/>
              </w:rPr>
              <w:t>RECORDING AND REPORTING OF EVENTS AND INCIDENTS</w:t>
            </w:r>
            <w:r w:rsidR="00BE30DA">
              <w:rPr>
                <w:noProof/>
                <w:webHidden/>
              </w:rPr>
              <w:tab/>
            </w:r>
            <w:r w:rsidR="00BE30DA">
              <w:rPr>
                <w:noProof/>
                <w:webHidden/>
              </w:rPr>
              <w:fldChar w:fldCharType="begin"/>
            </w:r>
            <w:r w:rsidR="00BE30DA">
              <w:rPr>
                <w:noProof/>
                <w:webHidden/>
              </w:rPr>
              <w:instrText xml:space="preserve"> PAGEREF _Toc427146872 \h </w:instrText>
            </w:r>
            <w:r w:rsidR="00BE30DA">
              <w:rPr>
                <w:noProof/>
                <w:webHidden/>
              </w:rPr>
            </w:r>
            <w:r w:rsidR="00BE30DA">
              <w:rPr>
                <w:noProof/>
                <w:webHidden/>
              </w:rPr>
              <w:fldChar w:fldCharType="separate"/>
            </w:r>
            <w:r w:rsidR="00BE30DA">
              <w:rPr>
                <w:noProof/>
                <w:webHidden/>
              </w:rPr>
              <w:t>12</w:t>
            </w:r>
            <w:r w:rsidR="00BE30DA">
              <w:rPr>
                <w:noProof/>
                <w:webHidden/>
              </w:rPr>
              <w:fldChar w:fldCharType="end"/>
            </w:r>
          </w:hyperlink>
        </w:p>
        <w:p w14:paraId="1CA978B3" w14:textId="77777777" w:rsidR="00BE30DA" w:rsidRDefault="009902CB">
          <w:pPr>
            <w:pStyle w:val="TOC2"/>
            <w:rPr>
              <w:noProof/>
              <w:lang w:val="en-GB" w:eastAsia="en-GB"/>
            </w:rPr>
          </w:pPr>
          <w:hyperlink w:anchor="_Toc427146873" w:history="1">
            <w:r w:rsidR="00BE30DA" w:rsidRPr="009C5E0C">
              <w:rPr>
                <w:rStyle w:val="Hyperlink"/>
                <w:rFonts w:ascii="Calibri" w:hAnsi="Calibri" w:cs="Calibri"/>
                <w:noProof/>
              </w:rPr>
              <w:t>16.1      Definitions of Adverse Events</w:t>
            </w:r>
            <w:r w:rsidR="00BE30DA">
              <w:rPr>
                <w:noProof/>
                <w:webHidden/>
              </w:rPr>
              <w:tab/>
            </w:r>
            <w:r w:rsidR="00BE30DA">
              <w:rPr>
                <w:noProof/>
                <w:webHidden/>
              </w:rPr>
              <w:fldChar w:fldCharType="begin"/>
            </w:r>
            <w:r w:rsidR="00BE30DA">
              <w:rPr>
                <w:noProof/>
                <w:webHidden/>
              </w:rPr>
              <w:instrText xml:space="preserve"> PAGEREF _Toc427146873 \h </w:instrText>
            </w:r>
            <w:r w:rsidR="00BE30DA">
              <w:rPr>
                <w:noProof/>
                <w:webHidden/>
              </w:rPr>
            </w:r>
            <w:r w:rsidR="00BE30DA">
              <w:rPr>
                <w:noProof/>
                <w:webHidden/>
              </w:rPr>
              <w:fldChar w:fldCharType="separate"/>
            </w:r>
            <w:r w:rsidR="00BE30DA">
              <w:rPr>
                <w:noProof/>
                <w:webHidden/>
              </w:rPr>
              <w:t>12</w:t>
            </w:r>
            <w:r w:rsidR="00BE30DA">
              <w:rPr>
                <w:noProof/>
                <w:webHidden/>
              </w:rPr>
              <w:fldChar w:fldCharType="end"/>
            </w:r>
          </w:hyperlink>
        </w:p>
        <w:p w14:paraId="2C881F37" w14:textId="77777777" w:rsidR="00BE30DA" w:rsidRDefault="009902CB">
          <w:pPr>
            <w:pStyle w:val="TOC2"/>
            <w:tabs>
              <w:tab w:val="left" w:pos="1100"/>
            </w:tabs>
            <w:rPr>
              <w:noProof/>
              <w:lang w:val="en-GB" w:eastAsia="en-GB"/>
            </w:rPr>
          </w:pPr>
          <w:hyperlink w:anchor="_Toc427146874" w:history="1">
            <w:r w:rsidR="00BE30DA" w:rsidRPr="009C5E0C">
              <w:rPr>
                <w:rStyle w:val="Hyperlink"/>
                <w:rFonts w:ascii="Calibri" w:hAnsi="Calibri" w:cs="Calibri"/>
                <w:noProof/>
                <w:lang w:val="x-none"/>
              </w:rPr>
              <w:t>16.2</w:t>
            </w:r>
            <w:r w:rsidR="00BE30DA">
              <w:rPr>
                <w:noProof/>
                <w:lang w:val="en-GB" w:eastAsia="en-GB"/>
              </w:rPr>
              <w:tab/>
            </w:r>
            <w:r w:rsidR="00BE30DA" w:rsidRPr="009C5E0C">
              <w:rPr>
                <w:rStyle w:val="Hyperlink"/>
                <w:rFonts w:ascii="Calibri" w:hAnsi="Calibri" w:cs="Calibri"/>
                <w:noProof/>
                <w:lang w:val="x-none"/>
              </w:rPr>
              <w:t>Assessments of Adverse Events</w:t>
            </w:r>
            <w:r w:rsidR="00BE30DA">
              <w:rPr>
                <w:noProof/>
                <w:webHidden/>
              </w:rPr>
              <w:tab/>
            </w:r>
            <w:r w:rsidR="00BE30DA">
              <w:rPr>
                <w:noProof/>
                <w:webHidden/>
              </w:rPr>
              <w:fldChar w:fldCharType="begin"/>
            </w:r>
            <w:r w:rsidR="00BE30DA">
              <w:rPr>
                <w:noProof/>
                <w:webHidden/>
              </w:rPr>
              <w:instrText xml:space="preserve"> PAGEREF _Toc427146874 \h </w:instrText>
            </w:r>
            <w:r w:rsidR="00BE30DA">
              <w:rPr>
                <w:noProof/>
                <w:webHidden/>
              </w:rPr>
            </w:r>
            <w:r w:rsidR="00BE30DA">
              <w:rPr>
                <w:noProof/>
                <w:webHidden/>
              </w:rPr>
              <w:fldChar w:fldCharType="separate"/>
            </w:r>
            <w:r w:rsidR="00BE30DA">
              <w:rPr>
                <w:noProof/>
                <w:webHidden/>
              </w:rPr>
              <w:t>12</w:t>
            </w:r>
            <w:r w:rsidR="00BE30DA">
              <w:rPr>
                <w:noProof/>
                <w:webHidden/>
              </w:rPr>
              <w:fldChar w:fldCharType="end"/>
            </w:r>
          </w:hyperlink>
        </w:p>
        <w:p w14:paraId="7D225B4E" w14:textId="77777777" w:rsidR="00BE30DA" w:rsidRDefault="009902CB">
          <w:pPr>
            <w:pStyle w:val="TOC2"/>
            <w:tabs>
              <w:tab w:val="left" w:pos="1100"/>
            </w:tabs>
            <w:rPr>
              <w:noProof/>
              <w:lang w:val="en-GB" w:eastAsia="en-GB"/>
            </w:rPr>
          </w:pPr>
          <w:hyperlink w:anchor="_Toc427146875" w:history="1">
            <w:r w:rsidR="00BE30DA" w:rsidRPr="009C5E0C">
              <w:rPr>
                <w:rStyle w:val="Hyperlink"/>
                <w:rFonts w:ascii="Calibri" w:hAnsi="Calibri" w:cs="Calibri"/>
                <w:noProof/>
              </w:rPr>
              <w:t>16.3</w:t>
            </w:r>
            <w:r w:rsidR="00BE30DA">
              <w:rPr>
                <w:noProof/>
                <w:lang w:val="en-GB" w:eastAsia="en-GB"/>
              </w:rPr>
              <w:tab/>
            </w:r>
            <w:r w:rsidR="00BE30DA" w:rsidRPr="009C5E0C">
              <w:rPr>
                <w:rStyle w:val="Hyperlink"/>
                <w:rFonts w:ascii="Calibri" w:hAnsi="Calibri" w:cs="Calibri"/>
                <w:noProof/>
              </w:rPr>
              <w:t>Recording adverse events</w:t>
            </w:r>
            <w:r w:rsidR="00BE30DA">
              <w:rPr>
                <w:noProof/>
                <w:webHidden/>
              </w:rPr>
              <w:tab/>
            </w:r>
            <w:r w:rsidR="00BE30DA">
              <w:rPr>
                <w:noProof/>
                <w:webHidden/>
              </w:rPr>
              <w:fldChar w:fldCharType="begin"/>
            </w:r>
            <w:r w:rsidR="00BE30DA">
              <w:rPr>
                <w:noProof/>
                <w:webHidden/>
              </w:rPr>
              <w:instrText xml:space="preserve"> PAGEREF _Toc427146875 \h </w:instrText>
            </w:r>
            <w:r w:rsidR="00BE30DA">
              <w:rPr>
                <w:noProof/>
                <w:webHidden/>
              </w:rPr>
            </w:r>
            <w:r w:rsidR="00BE30DA">
              <w:rPr>
                <w:noProof/>
                <w:webHidden/>
              </w:rPr>
              <w:fldChar w:fldCharType="separate"/>
            </w:r>
            <w:r w:rsidR="00BE30DA">
              <w:rPr>
                <w:noProof/>
                <w:webHidden/>
              </w:rPr>
              <w:t>14</w:t>
            </w:r>
            <w:r w:rsidR="00BE30DA">
              <w:rPr>
                <w:noProof/>
                <w:webHidden/>
              </w:rPr>
              <w:fldChar w:fldCharType="end"/>
            </w:r>
          </w:hyperlink>
        </w:p>
        <w:p w14:paraId="2A15AB1F" w14:textId="77777777" w:rsidR="00BE30DA" w:rsidRDefault="009902CB">
          <w:pPr>
            <w:pStyle w:val="TOC2"/>
            <w:tabs>
              <w:tab w:val="left" w:pos="1100"/>
            </w:tabs>
            <w:rPr>
              <w:noProof/>
              <w:lang w:val="en-GB" w:eastAsia="en-GB"/>
            </w:rPr>
          </w:pPr>
          <w:hyperlink w:anchor="_Toc427146876" w:history="1">
            <w:r w:rsidR="00BE30DA" w:rsidRPr="009C5E0C">
              <w:rPr>
                <w:rStyle w:val="Hyperlink"/>
                <w:rFonts w:ascii="Calibri" w:hAnsi="Calibri" w:cs="Calibri"/>
                <w:noProof/>
              </w:rPr>
              <w:t>16.4</w:t>
            </w:r>
            <w:r w:rsidR="00BE30DA">
              <w:rPr>
                <w:noProof/>
                <w:lang w:val="en-GB" w:eastAsia="en-GB"/>
              </w:rPr>
              <w:tab/>
            </w:r>
            <w:r w:rsidR="00BE30DA" w:rsidRPr="009C5E0C">
              <w:rPr>
                <w:rStyle w:val="Hyperlink"/>
                <w:rFonts w:ascii="Calibri" w:hAnsi="Calibri" w:cs="Calibri"/>
                <w:noProof/>
              </w:rPr>
              <w:t>Procedures for recording and reporting Serious Adverse Events</w:t>
            </w:r>
            <w:r w:rsidR="00BE30DA">
              <w:rPr>
                <w:noProof/>
                <w:webHidden/>
              </w:rPr>
              <w:tab/>
            </w:r>
            <w:r w:rsidR="00BE30DA">
              <w:rPr>
                <w:noProof/>
                <w:webHidden/>
              </w:rPr>
              <w:fldChar w:fldCharType="begin"/>
            </w:r>
            <w:r w:rsidR="00BE30DA">
              <w:rPr>
                <w:noProof/>
                <w:webHidden/>
              </w:rPr>
              <w:instrText xml:space="preserve"> PAGEREF _Toc427146876 \h </w:instrText>
            </w:r>
            <w:r w:rsidR="00BE30DA">
              <w:rPr>
                <w:noProof/>
                <w:webHidden/>
              </w:rPr>
            </w:r>
            <w:r w:rsidR="00BE30DA">
              <w:rPr>
                <w:noProof/>
                <w:webHidden/>
              </w:rPr>
              <w:fldChar w:fldCharType="separate"/>
            </w:r>
            <w:r w:rsidR="00BE30DA">
              <w:rPr>
                <w:noProof/>
                <w:webHidden/>
              </w:rPr>
              <w:t>14</w:t>
            </w:r>
            <w:r w:rsidR="00BE30DA">
              <w:rPr>
                <w:noProof/>
                <w:webHidden/>
              </w:rPr>
              <w:fldChar w:fldCharType="end"/>
            </w:r>
          </w:hyperlink>
        </w:p>
        <w:p w14:paraId="1C529629" w14:textId="77777777" w:rsidR="00BE30DA" w:rsidRDefault="009902CB">
          <w:pPr>
            <w:pStyle w:val="TOC3"/>
            <w:tabs>
              <w:tab w:val="left" w:pos="1100"/>
              <w:tab w:val="right" w:leader="dot" w:pos="9017"/>
            </w:tabs>
            <w:rPr>
              <w:noProof/>
            </w:rPr>
          </w:pPr>
          <w:hyperlink w:anchor="_Toc427146877" w:history="1">
            <w:r w:rsidR="00BE30DA" w:rsidRPr="009C5E0C">
              <w:rPr>
                <w:rStyle w:val="Hyperlink"/>
                <w:rFonts w:ascii="Calibri" w:hAnsi="Calibri" w:cs="Calibri"/>
                <w:noProof/>
              </w:rPr>
              <w:t>16.5</w:t>
            </w:r>
            <w:r w:rsidR="00BE30DA">
              <w:rPr>
                <w:noProof/>
              </w:rPr>
              <w:tab/>
            </w:r>
            <w:r w:rsidR="00BE30DA" w:rsidRPr="009C5E0C">
              <w:rPr>
                <w:rStyle w:val="Hyperlink"/>
                <w:rFonts w:ascii="Calibri" w:hAnsi="Calibri" w:cs="Calibri"/>
                <w:noProof/>
              </w:rPr>
              <w:t>Serious Adverse Events that do not require reporting</w:t>
            </w:r>
            <w:r w:rsidR="00BE30DA">
              <w:rPr>
                <w:noProof/>
                <w:webHidden/>
              </w:rPr>
              <w:tab/>
            </w:r>
            <w:r w:rsidR="00BE30DA">
              <w:rPr>
                <w:noProof/>
                <w:webHidden/>
              </w:rPr>
              <w:fldChar w:fldCharType="begin"/>
            </w:r>
            <w:r w:rsidR="00BE30DA">
              <w:rPr>
                <w:noProof/>
                <w:webHidden/>
              </w:rPr>
              <w:instrText xml:space="preserve"> PAGEREF _Toc427146877 \h </w:instrText>
            </w:r>
            <w:r w:rsidR="00BE30DA">
              <w:rPr>
                <w:noProof/>
                <w:webHidden/>
              </w:rPr>
            </w:r>
            <w:r w:rsidR="00BE30DA">
              <w:rPr>
                <w:noProof/>
                <w:webHidden/>
              </w:rPr>
              <w:fldChar w:fldCharType="separate"/>
            </w:r>
            <w:r w:rsidR="00BE30DA">
              <w:rPr>
                <w:noProof/>
                <w:webHidden/>
              </w:rPr>
              <w:t>17</w:t>
            </w:r>
            <w:r w:rsidR="00BE30DA">
              <w:rPr>
                <w:noProof/>
                <w:webHidden/>
              </w:rPr>
              <w:fldChar w:fldCharType="end"/>
            </w:r>
          </w:hyperlink>
        </w:p>
        <w:p w14:paraId="27576AD4" w14:textId="77777777" w:rsidR="00BE30DA" w:rsidRDefault="009902CB">
          <w:pPr>
            <w:pStyle w:val="TOC2"/>
            <w:tabs>
              <w:tab w:val="left" w:pos="1100"/>
            </w:tabs>
            <w:rPr>
              <w:noProof/>
              <w:lang w:val="en-GB" w:eastAsia="en-GB"/>
            </w:rPr>
          </w:pPr>
          <w:hyperlink w:anchor="_Toc427146878" w:history="1">
            <w:r w:rsidR="00BE30DA" w:rsidRPr="009C5E0C">
              <w:rPr>
                <w:rStyle w:val="Hyperlink"/>
                <w:rFonts w:ascii="Calibri" w:hAnsi="Calibri" w:cs="Calibri"/>
                <w:noProof/>
              </w:rPr>
              <w:t>16.6</w:t>
            </w:r>
            <w:r w:rsidR="00BE30DA">
              <w:rPr>
                <w:noProof/>
                <w:lang w:val="en-GB" w:eastAsia="en-GB"/>
              </w:rPr>
              <w:tab/>
            </w:r>
            <w:r w:rsidR="00BE30DA" w:rsidRPr="009C5E0C">
              <w:rPr>
                <w:rStyle w:val="Hyperlink"/>
                <w:rFonts w:ascii="Calibri" w:hAnsi="Calibri" w:cs="Calibri"/>
                <w:noProof/>
              </w:rPr>
              <w:t>Reporting Urgent Safety Measures</w:t>
            </w:r>
            <w:r w:rsidR="00BE30DA">
              <w:rPr>
                <w:noProof/>
                <w:webHidden/>
              </w:rPr>
              <w:tab/>
            </w:r>
            <w:r w:rsidR="00BE30DA">
              <w:rPr>
                <w:noProof/>
                <w:webHidden/>
              </w:rPr>
              <w:fldChar w:fldCharType="begin"/>
            </w:r>
            <w:r w:rsidR="00BE30DA">
              <w:rPr>
                <w:noProof/>
                <w:webHidden/>
              </w:rPr>
              <w:instrText xml:space="preserve"> PAGEREF _Toc427146878 \h </w:instrText>
            </w:r>
            <w:r w:rsidR="00BE30DA">
              <w:rPr>
                <w:noProof/>
                <w:webHidden/>
              </w:rPr>
            </w:r>
            <w:r w:rsidR="00BE30DA">
              <w:rPr>
                <w:noProof/>
                <w:webHidden/>
              </w:rPr>
              <w:fldChar w:fldCharType="separate"/>
            </w:r>
            <w:r w:rsidR="00BE30DA">
              <w:rPr>
                <w:noProof/>
                <w:webHidden/>
              </w:rPr>
              <w:t>17</w:t>
            </w:r>
            <w:r w:rsidR="00BE30DA">
              <w:rPr>
                <w:noProof/>
                <w:webHidden/>
              </w:rPr>
              <w:fldChar w:fldCharType="end"/>
            </w:r>
          </w:hyperlink>
        </w:p>
        <w:p w14:paraId="5FAA08E0" w14:textId="77777777" w:rsidR="00BE30DA" w:rsidRDefault="009902CB">
          <w:pPr>
            <w:pStyle w:val="TOC2"/>
            <w:tabs>
              <w:tab w:val="left" w:pos="1100"/>
            </w:tabs>
            <w:rPr>
              <w:noProof/>
              <w:lang w:val="en-GB" w:eastAsia="en-GB"/>
            </w:rPr>
          </w:pPr>
          <w:hyperlink w:anchor="_Toc427146879" w:history="1">
            <w:r w:rsidR="00BE30DA" w:rsidRPr="009C5E0C">
              <w:rPr>
                <w:rStyle w:val="Hyperlink"/>
                <w:rFonts w:ascii="Calibri" w:hAnsi="Calibri" w:cs="Calibri"/>
                <w:noProof/>
              </w:rPr>
              <w:t>16.7</w:t>
            </w:r>
            <w:r w:rsidR="00BE30DA">
              <w:rPr>
                <w:noProof/>
                <w:lang w:val="en-GB" w:eastAsia="en-GB"/>
              </w:rPr>
              <w:tab/>
            </w:r>
            <w:r w:rsidR="00BE30DA" w:rsidRPr="009C5E0C">
              <w:rPr>
                <w:rStyle w:val="Hyperlink"/>
                <w:rFonts w:ascii="Calibri" w:hAnsi="Calibri" w:cs="Calibri"/>
                <w:noProof/>
              </w:rPr>
              <w:t>Protocol deviations and notification of protocol violations</w:t>
            </w:r>
            <w:r w:rsidR="00BE30DA">
              <w:rPr>
                <w:noProof/>
                <w:webHidden/>
              </w:rPr>
              <w:tab/>
            </w:r>
            <w:r w:rsidR="00BE30DA">
              <w:rPr>
                <w:noProof/>
                <w:webHidden/>
              </w:rPr>
              <w:fldChar w:fldCharType="begin"/>
            </w:r>
            <w:r w:rsidR="00BE30DA">
              <w:rPr>
                <w:noProof/>
                <w:webHidden/>
              </w:rPr>
              <w:instrText xml:space="preserve"> PAGEREF _Toc427146879 \h </w:instrText>
            </w:r>
            <w:r w:rsidR="00BE30DA">
              <w:rPr>
                <w:noProof/>
                <w:webHidden/>
              </w:rPr>
            </w:r>
            <w:r w:rsidR="00BE30DA">
              <w:rPr>
                <w:noProof/>
                <w:webHidden/>
              </w:rPr>
              <w:fldChar w:fldCharType="separate"/>
            </w:r>
            <w:r w:rsidR="00BE30DA">
              <w:rPr>
                <w:noProof/>
                <w:webHidden/>
              </w:rPr>
              <w:t>17</w:t>
            </w:r>
            <w:r w:rsidR="00BE30DA">
              <w:rPr>
                <w:noProof/>
                <w:webHidden/>
              </w:rPr>
              <w:fldChar w:fldCharType="end"/>
            </w:r>
          </w:hyperlink>
        </w:p>
        <w:p w14:paraId="19236C9E" w14:textId="77777777" w:rsidR="00BE30DA" w:rsidRDefault="009902CB">
          <w:pPr>
            <w:pStyle w:val="TOC2"/>
            <w:tabs>
              <w:tab w:val="left" w:pos="1100"/>
            </w:tabs>
            <w:rPr>
              <w:noProof/>
              <w:lang w:val="en-GB" w:eastAsia="en-GB"/>
            </w:rPr>
          </w:pPr>
          <w:hyperlink w:anchor="_Toc427146880" w:history="1">
            <w:r w:rsidR="00BE30DA" w:rsidRPr="009C5E0C">
              <w:rPr>
                <w:rStyle w:val="Hyperlink"/>
                <w:rFonts w:ascii="Calibri" w:hAnsi="Calibri" w:cs="Calibri"/>
                <w:noProof/>
              </w:rPr>
              <w:t>16.8</w:t>
            </w:r>
            <w:r w:rsidR="00BE30DA">
              <w:rPr>
                <w:noProof/>
                <w:lang w:val="en-GB" w:eastAsia="en-GB"/>
              </w:rPr>
              <w:tab/>
            </w:r>
            <w:r w:rsidR="00BE30DA" w:rsidRPr="009C5E0C">
              <w:rPr>
                <w:rStyle w:val="Hyperlink"/>
                <w:rFonts w:ascii="Calibri" w:hAnsi="Calibri" w:cs="Calibri"/>
                <w:noProof/>
              </w:rPr>
              <w:t>Reporting incidents involving a medical device(s) (if applicable)</w:t>
            </w:r>
            <w:r w:rsidR="00BE30DA">
              <w:rPr>
                <w:noProof/>
                <w:webHidden/>
              </w:rPr>
              <w:tab/>
            </w:r>
            <w:r w:rsidR="00BE30DA">
              <w:rPr>
                <w:noProof/>
                <w:webHidden/>
              </w:rPr>
              <w:fldChar w:fldCharType="begin"/>
            </w:r>
            <w:r w:rsidR="00BE30DA">
              <w:rPr>
                <w:noProof/>
                <w:webHidden/>
              </w:rPr>
              <w:instrText xml:space="preserve"> PAGEREF _Toc427146880 \h </w:instrText>
            </w:r>
            <w:r w:rsidR="00BE30DA">
              <w:rPr>
                <w:noProof/>
                <w:webHidden/>
              </w:rPr>
            </w:r>
            <w:r w:rsidR="00BE30DA">
              <w:rPr>
                <w:noProof/>
                <w:webHidden/>
              </w:rPr>
              <w:fldChar w:fldCharType="separate"/>
            </w:r>
            <w:r w:rsidR="00BE30DA">
              <w:rPr>
                <w:noProof/>
                <w:webHidden/>
              </w:rPr>
              <w:t>17</w:t>
            </w:r>
            <w:r w:rsidR="00BE30DA">
              <w:rPr>
                <w:noProof/>
                <w:webHidden/>
              </w:rPr>
              <w:fldChar w:fldCharType="end"/>
            </w:r>
          </w:hyperlink>
        </w:p>
        <w:p w14:paraId="7F0AAACF" w14:textId="77777777" w:rsidR="00BE30DA" w:rsidRDefault="009902CB">
          <w:pPr>
            <w:pStyle w:val="TOC2"/>
            <w:tabs>
              <w:tab w:val="left" w:pos="1100"/>
            </w:tabs>
            <w:rPr>
              <w:noProof/>
              <w:lang w:val="en-GB" w:eastAsia="en-GB"/>
            </w:rPr>
          </w:pPr>
          <w:hyperlink w:anchor="_Toc427146881" w:history="1">
            <w:r w:rsidR="00BE30DA" w:rsidRPr="009C5E0C">
              <w:rPr>
                <w:rStyle w:val="Hyperlink"/>
                <w:rFonts w:ascii="Calibri" w:hAnsi="Calibri" w:cs="Calibri"/>
                <w:noProof/>
              </w:rPr>
              <w:t>16.9</w:t>
            </w:r>
            <w:r w:rsidR="00BE30DA">
              <w:rPr>
                <w:noProof/>
                <w:lang w:val="en-GB" w:eastAsia="en-GB"/>
              </w:rPr>
              <w:tab/>
            </w:r>
            <w:r w:rsidR="00BE30DA" w:rsidRPr="009C5E0C">
              <w:rPr>
                <w:rStyle w:val="Hyperlink"/>
                <w:rFonts w:ascii="Calibri" w:hAnsi="Calibri" w:cs="Calibri"/>
                <w:noProof/>
              </w:rPr>
              <w:t>Trust incidents and near misses</w:t>
            </w:r>
            <w:r w:rsidR="00BE30DA">
              <w:rPr>
                <w:noProof/>
                <w:webHidden/>
              </w:rPr>
              <w:tab/>
            </w:r>
            <w:r w:rsidR="00BE30DA">
              <w:rPr>
                <w:noProof/>
                <w:webHidden/>
              </w:rPr>
              <w:fldChar w:fldCharType="begin"/>
            </w:r>
            <w:r w:rsidR="00BE30DA">
              <w:rPr>
                <w:noProof/>
                <w:webHidden/>
              </w:rPr>
              <w:instrText xml:space="preserve"> PAGEREF _Toc427146881 \h </w:instrText>
            </w:r>
            <w:r w:rsidR="00BE30DA">
              <w:rPr>
                <w:noProof/>
                <w:webHidden/>
              </w:rPr>
            </w:r>
            <w:r w:rsidR="00BE30DA">
              <w:rPr>
                <w:noProof/>
                <w:webHidden/>
              </w:rPr>
              <w:fldChar w:fldCharType="separate"/>
            </w:r>
            <w:r w:rsidR="00BE30DA">
              <w:rPr>
                <w:noProof/>
                <w:webHidden/>
              </w:rPr>
              <w:t>18</w:t>
            </w:r>
            <w:r w:rsidR="00BE30DA">
              <w:rPr>
                <w:noProof/>
                <w:webHidden/>
              </w:rPr>
              <w:fldChar w:fldCharType="end"/>
            </w:r>
          </w:hyperlink>
        </w:p>
        <w:p w14:paraId="5747B6FE" w14:textId="77777777" w:rsidR="00BE30DA" w:rsidRDefault="009902CB">
          <w:pPr>
            <w:pStyle w:val="TOC1"/>
            <w:rPr>
              <w:noProof/>
            </w:rPr>
          </w:pPr>
          <w:hyperlink w:anchor="_Toc427146882" w:history="1">
            <w:r w:rsidR="00BE30DA" w:rsidRPr="009C5E0C">
              <w:rPr>
                <w:rStyle w:val="Hyperlink"/>
                <w:noProof/>
              </w:rPr>
              <w:t>17</w:t>
            </w:r>
            <w:r w:rsidR="00BE30DA">
              <w:rPr>
                <w:noProof/>
              </w:rPr>
              <w:tab/>
            </w:r>
            <w:r w:rsidR="00BE30DA" w:rsidRPr="009C5E0C">
              <w:rPr>
                <w:rStyle w:val="Hyperlink"/>
                <w:noProof/>
              </w:rPr>
              <w:t>MONITORING AND AUDITING</w:t>
            </w:r>
            <w:r w:rsidR="00BE30DA">
              <w:rPr>
                <w:noProof/>
                <w:webHidden/>
              </w:rPr>
              <w:tab/>
            </w:r>
            <w:r w:rsidR="00BE30DA">
              <w:rPr>
                <w:noProof/>
                <w:webHidden/>
              </w:rPr>
              <w:fldChar w:fldCharType="begin"/>
            </w:r>
            <w:r w:rsidR="00BE30DA">
              <w:rPr>
                <w:noProof/>
                <w:webHidden/>
              </w:rPr>
              <w:instrText xml:space="preserve"> PAGEREF _Toc427146882 \h </w:instrText>
            </w:r>
            <w:r w:rsidR="00BE30DA">
              <w:rPr>
                <w:noProof/>
                <w:webHidden/>
              </w:rPr>
            </w:r>
            <w:r w:rsidR="00BE30DA">
              <w:rPr>
                <w:noProof/>
                <w:webHidden/>
              </w:rPr>
              <w:fldChar w:fldCharType="separate"/>
            </w:r>
            <w:r w:rsidR="00BE30DA">
              <w:rPr>
                <w:noProof/>
                <w:webHidden/>
              </w:rPr>
              <w:t>18</w:t>
            </w:r>
            <w:r w:rsidR="00BE30DA">
              <w:rPr>
                <w:noProof/>
                <w:webHidden/>
              </w:rPr>
              <w:fldChar w:fldCharType="end"/>
            </w:r>
          </w:hyperlink>
        </w:p>
        <w:p w14:paraId="75440869" w14:textId="77777777" w:rsidR="00BE30DA" w:rsidRDefault="009902CB">
          <w:pPr>
            <w:pStyle w:val="TOC1"/>
            <w:rPr>
              <w:noProof/>
            </w:rPr>
          </w:pPr>
          <w:hyperlink w:anchor="_Toc427146883" w:history="1">
            <w:r w:rsidR="00BE30DA" w:rsidRPr="009C5E0C">
              <w:rPr>
                <w:rStyle w:val="Hyperlink"/>
                <w:noProof/>
              </w:rPr>
              <w:t>18</w:t>
            </w:r>
            <w:r w:rsidR="00BE30DA">
              <w:rPr>
                <w:noProof/>
              </w:rPr>
              <w:tab/>
            </w:r>
            <w:r w:rsidR="00BE30DA" w:rsidRPr="009C5E0C">
              <w:rPr>
                <w:rStyle w:val="Hyperlink"/>
                <w:noProof/>
              </w:rPr>
              <w:t>TRAINING</w:t>
            </w:r>
            <w:r w:rsidR="00BE30DA">
              <w:rPr>
                <w:noProof/>
                <w:webHidden/>
              </w:rPr>
              <w:tab/>
            </w:r>
            <w:r w:rsidR="00BE30DA">
              <w:rPr>
                <w:noProof/>
                <w:webHidden/>
              </w:rPr>
              <w:fldChar w:fldCharType="begin"/>
            </w:r>
            <w:r w:rsidR="00BE30DA">
              <w:rPr>
                <w:noProof/>
                <w:webHidden/>
              </w:rPr>
              <w:instrText xml:space="preserve"> PAGEREF _Toc427146883 \h </w:instrText>
            </w:r>
            <w:r w:rsidR="00BE30DA">
              <w:rPr>
                <w:noProof/>
                <w:webHidden/>
              </w:rPr>
            </w:r>
            <w:r w:rsidR="00BE30DA">
              <w:rPr>
                <w:noProof/>
                <w:webHidden/>
              </w:rPr>
              <w:fldChar w:fldCharType="separate"/>
            </w:r>
            <w:r w:rsidR="00BE30DA">
              <w:rPr>
                <w:noProof/>
                <w:webHidden/>
              </w:rPr>
              <w:t>18</w:t>
            </w:r>
            <w:r w:rsidR="00BE30DA">
              <w:rPr>
                <w:noProof/>
                <w:webHidden/>
              </w:rPr>
              <w:fldChar w:fldCharType="end"/>
            </w:r>
          </w:hyperlink>
        </w:p>
        <w:p w14:paraId="4E0391B0" w14:textId="77777777" w:rsidR="00BE30DA" w:rsidRDefault="009902CB">
          <w:pPr>
            <w:pStyle w:val="TOC1"/>
            <w:rPr>
              <w:noProof/>
            </w:rPr>
          </w:pPr>
          <w:hyperlink w:anchor="_Toc427146884" w:history="1">
            <w:r w:rsidR="00BE30DA" w:rsidRPr="009C5E0C">
              <w:rPr>
                <w:rStyle w:val="Hyperlink"/>
                <w:noProof/>
              </w:rPr>
              <w:t>19</w:t>
            </w:r>
            <w:r w:rsidR="00BE30DA">
              <w:rPr>
                <w:noProof/>
              </w:rPr>
              <w:tab/>
            </w:r>
            <w:r w:rsidR="00BE30DA" w:rsidRPr="009C5E0C">
              <w:rPr>
                <w:rStyle w:val="Hyperlink"/>
                <w:noProof/>
              </w:rPr>
              <w:t>INTELLECTUAL PROPERTY</w:t>
            </w:r>
            <w:r w:rsidR="00BE30DA">
              <w:rPr>
                <w:noProof/>
                <w:webHidden/>
              </w:rPr>
              <w:tab/>
            </w:r>
            <w:r w:rsidR="00BE30DA">
              <w:rPr>
                <w:noProof/>
                <w:webHidden/>
              </w:rPr>
              <w:fldChar w:fldCharType="begin"/>
            </w:r>
            <w:r w:rsidR="00BE30DA">
              <w:rPr>
                <w:noProof/>
                <w:webHidden/>
              </w:rPr>
              <w:instrText xml:space="preserve"> PAGEREF _Toc427146884 \h </w:instrText>
            </w:r>
            <w:r w:rsidR="00BE30DA">
              <w:rPr>
                <w:noProof/>
                <w:webHidden/>
              </w:rPr>
            </w:r>
            <w:r w:rsidR="00BE30DA">
              <w:rPr>
                <w:noProof/>
                <w:webHidden/>
              </w:rPr>
              <w:fldChar w:fldCharType="separate"/>
            </w:r>
            <w:r w:rsidR="00BE30DA">
              <w:rPr>
                <w:noProof/>
                <w:webHidden/>
              </w:rPr>
              <w:t>19</w:t>
            </w:r>
            <w:r w:rsidR="00BE30DA">
              <w:rPr>
                <w:noProof/>
                <w:webHidden/>
              </w:rPr>
              <w:fldChar w:fldCharType="end"/>
            </w:r>
          </w:hyperlink>
        </w:p>
        <w:p w14:paraId="79F8FC5A" w14:textId="77777777" w:rsidR="00BE30DA" w:rsidRDefault="009902CB">
          <w:pPr>
            <w:pStyle w:val="TOC1"/>
            <w:rPr>
              <w:noProof/>
            </w:rPr>
          </w:pPr>
          <w:hyperlink w:anchor="_Toc427146885" w:history="1">
            <w:r w:rsidR="00BE30DA" w:rsidRPr="009C5E0C">
              <w:rPr>
                <w:rStyle w:val="Hyperlink"/>
                <w:noProof/>
              </w:rPr>
              <w:t>20</w:t>
            </w:r>
            <w:r w:rsidR="00BE30DA">
              <w:rPr>
                <w:noProof/>
              </w:rPr>
              <w:tab/>
            </w:r>
            <w:r w:rsidR="00BE30DA" w:rsidRPr="009C5E0C">
              <w:rPr>
                <w:rStyle w:val="Hyperlink"/>
                <w:noProof/>
              </w:rPr>
              <w:t>INDEMNITY ARRANGEMENTS</w:t>
            </w:r>
            <w:r w:rsidR="00BE30DA">
              <w:rPr>
                <w:noProof/>
                <w:webHidden/>
              </w:rPr>
              <w:tab/>
            </w:r>
            <w:r w:rsidR="00BE30DA">
              <w:rPr>
                <w:noProof/>
                <w:webHidden/>
              </w:rPr>
              <w:fldChar w:fldCharType="begin"/>
            </w:r>
            <w:r w:rsidR="00BE30DA">
              <w:rPr>
                <w:noProof/>
                <w:webHidden/>
              </w:rPr>
              <w:instrText xml:space="preserve"> PAGEREF _Toc427146885 \h </w:instrText>
            </w:r>
            <w:r w:rsidR="00BE30DA">
              <w:rPr>
                <w:noProof/>
                <w:webHidden/>
              </w:rPr>
            </w:r>
            <w:r w:rsidR="00BE30DA">
              <w:rPr>
                <w:noProof/>
                <w:webHidden/>
              </w:rPr>
              <w:fldChar w:fldCharType="separate"/>
            </w:r>
            <w:r w:rsidR="00BE30DA">
              <w:rPr>
                <w:noProof/>
                <w:webHidden/>
              </w:rPr>
              <w:t>19</w:t>
            </w:r>
            <w:r w:rsidR="00BE30DA">
              <w:rPr>
                <w:noProof/>
                <w:webHidden/>
              </w:rPr>
              <w:fldChar w:fldCharType="end"/>
            </w:r>
          </w:hyperlink>
        </w:p>
        <w:p w14:paraId="5FF60CB8" w14:textId="77777777" w:rsidR="00BE30DA" w:rsidRDefault="009902CB">
          <w:pPr>
            <w:pStyle w:val="TOC1"/>
            <w:rPr>
              <w:noProof/>
            </w:rPr>
          </w:pPr>
          <w:hyperlink w:anchor="_Toc427146886" w:history="1">
            <w:r w:rsidR="00BE30DA" w:rsidRPr="009C5E0C">
              <w:rPr>
                <w:rStyle w:val="Hyperlink"/>
                <w:noProof/>
              </w:rPr>
              <w:t>21</w:t>
            </w:r>
            <w:r w:rsidR="00BE30DA">
              <w:rPr>
                <w:noProof/>
              </w:rPr>
              <w:tab/>
            </w:r>
            <w:r w:rsidR="00BE30DA" w:rsidRPr="009C5E0C">
              <w:rPr>
                <w:rStyle w:val="Hyperlink"/>
                <w:noProof/>
              </w:rPr>
              <w:t>ARCHIVING</w:t>
            </w:r>
            <w:r w:rsidR="00BE30DA">
              <w:rPr>
                <w:noProof/>
                <w:webHidden/>
              </w:rPr>
              <w:tab/>
            </w:r>
            <w:r w:rsidR="00BE30DA">
              <w:rPr>
                <w:noProof/>
                <w:webHidden/>
              </w:rPr>
              <w:fldChar w:fldCharType="begin"/>
            </w:r>
            <w:r w:rsidR="00BE30DA">
              <w:rPr>
                <w:noProof/>
                <w:webHidden/>
              </w:rPr>
              <w:instrText xml:space="preserve"> PAGEREF _Toc427146886 \h </w:instrText>
            </w:r>
            <w:r w:rsidR="00BE30DA">
              <w:rPr>
                <w:noProof/>
                <w:webHidden/>
              </w:rPr>
            </w:r>
            <w:r w:rsidR="00BE30DA">
              <w:rPr>
                <w:noProof/>
                <w:webHidden/>
              </w:rPr>
              <w:fldChar w:fldCharType="separate"/>
            </w:r>
            <w:r w:rsidR="00BE30DA">
              <w:rPr>
                <w:noProof/>
                <w:webHidden/>
              </w:rPr>
              <w:t>19</w:t>
            </w:r>
            <w:r w:rsidR="00BE30DA">
              <w:rPr>
                <w:noProof/>
                <w:webHidden/>
              </w:rPr>
              <w:fldChar w:fldCharType="end"/>
            </w:r>
          </w:hyperlink>
        </w:p>
        <w:p w14:paraId="7D52CAC7" w14:textId="77777777" w:rsidR="00BE30DA" w:rsidRDefault="009902CB">
          <w:pPr>
            <w:pStyle w:val="TOC1"/>
            <w:rPr>
              <w:noProof/>
            </w:rPr>
          </w:pPr>
          <w:hyperlink w:anchor="_Toc427146887" w:history="1">
            <w:r w:rsidR="00BE30DA" w:rsidRPr="009C5E0C">
              <w:rPr>
                <w:rStyle w:val="Hyperlink"/>
                <w:noProof/>
              </w:rPr>
              <w:t>22</w:t>
            </w:r>
            <w:r w:rsidR="00BE30DA">
              <w:rPr>
                <w:noProof/>
              </w:rPr>
              <w:tab/>
            </w:r>
            <w:r w:rsidR="00BE30DA" w:rsidRPr="009C5E0C">
              <w:rPr>
                <w:rStyle w:val="Hyperlink"/>
                <w:noProof/>
              </w:rPr>
              <w:t>PUBLICATION AND DISSEMINATION POLICY</w:t>
            </w:r>
            <w:r w:rsidR="00BE30DA">
              <w:rPr>
                <w:noProof/>
                <w:webHidden/>
              </w:rPr>
              <w:tab/>
            </w:r>
            <w:r w:rsidR="00BE30DA">
              <w:rPr>
                <w:noProof/>
                <w:webHidden/>
              </w:rPr>
              <w:fldChar w:fldCharType="begin"/>
            </w:r>
            <w:r w:rsidR="00BE30DA">
              <w:rPr>
                <w:noProof/>
                <w:webHidden/>
              </w:rPr>
              <w:instrText xml:space="preserve"> PAGEREF _Toc427146887 \h </w:instrText>
            </w:r>
            <w:r w:rsidR="00BE30DA">
              <w:rPr>
                <w:noProof/>
                <w:webHidden/>
              </w:rPr>
            </w:r>
            <w:r w:rsidR="00BE30DA">
              <w:rPr>
                <w:noProof/>
                <w:webHidden/>
              </w:rPr>
              <w:fldChar w:fldCharType="separate"/>
            </w:r>
            <w:r w:rsidR="00BE30DA">
              <w:rPr>
                <w:noProof/>
                <w:webHidden/>
              </w:rPr>
              <w:t>20</w:t>
            </w:r>
            <w:r w:rsidR="00BE30DA">
              <w:rPr>
                <w:noProof/>
                <w:webHidden/>
              </w:rPr>
              <w:fldChar w:fldCharType="end"/>
            </w:r>
          </w:hyperlink>
        </w:p>
        <w:p w14:paraId="6C3A2F9F" w14:textId="77777777" w:rsidR="00BE30DA" w:rsidRDefault="009902CB">
          <w:pPr>
            <w:pStyle w:val="TOC1"/>
            <w:rPr>
              <w:noProof/>
            </w:rPr>
          </w:pPr>
          <w:hyperlink w:anchor="_Toc427146888" w:history="1">
            <w:r w:rsidR="00BE30DA" w:rsidRPr="009C5E0C">
              <w:rPr>
                <w:rStyle w:val="Hyperlink"/>
                <w:noProof/>
              </w:rPr>
              <w:t>23</w:t>
            </w:r>
            <w:r w:rsidR="00BE30DA">
              <w:rPr>
                <w:noProof/>
              </w:rPr>
              <w:tab/>
            </w:r>
            <w:r w:rsidR="00BE30DA" w:rsidRPr="009C5E0C">
              <w:rPr>
                <w:rStyle w:val="Hyperlink"/>
                <w:noProof/>
              </w:rPr>
              <w:t>REFERENCES</w:t>
            </w:r>
            <w:r w:rsidR="00BE30DA">
              <w:rPr>
                <w:noProof/>
                <w:webHidden/>
              </w:rPr>
              <w:tab/>
            </w:r>
            <w:r w:rsidR="00BE30DA">
              <w:rPr>
                <w:noProof/>
                <w:webHidden/>
              </w:rPr>
              <w:fldChar w:fldCharType="begin"/>
            </w:r>
            <w:r w:rsidR="00BE30DA">
              <w:rPr>
                <w:noProof/>
                <w:webHidden/>
              </w:rPr>
              <w:instrText xml:space="preserve"> PAGEREF _Toc427146888 \h </w:instrText>
            </w:r>
            <w:r w:rsidR="00BE30DA">
              <w:rPr>
                <w:noProof/>
                <w:webHidden/>
              </w:rPr>
            </w:r>
            <w:r w:rsidR="00BE30DA">
              <w:rPr>
                <w:noProof/>
                <w:webHidden/>
              </w:rPr>
              <w:fldChar w:fldCharType="separate"/>
            </w:r>
            <w:r w:rsidR="00BE30DA">
              <w:rPr>
                <w:noProof/>
                <w:webHidden/>
              </w:rPr>
              <w:t>20</w:t>
            </w:r>
            <w:r w:rsidR="00BE30DA">
              <w:rPr>
                <w:noProof/>
                <w:webHidden/>
              </w:rPr>
              <w:fldChar w:fldCharType="end"/>
            </w:r>
          </w:hyperlink>
        </w:p>
        <w:p w14:paraId="0F41E65E" w14:textId="77777777" w:rsidR="00BE30DA" w:rsidRDefault="009902CB">
          <w:pPr>
            <w:pStyle w:val="TOC1"/>
            <w:rPr>
              <w:noProof/>
            </w:rPr>
          </w:pPr>
          <w:hyperlink w:anchor="_Toc427146889" w:history="1">
            <w:r w:rsidR="00BE30DA" w:rsidRPr="009C5E0C">
              <w:rPr>
                <w:rStyle w:val="Hyperlink"/>
                <w:noProof/>
              </w:rPr>
              <w:t>24</w:t>
            </w:r>
            <w:r w:rsidR="00BE30DA">
              <w:rPr>
                <w:noProof/>
              </w:rPr>
              <w:tab/>
            </w:r>
            <w:r w:rsidR="00BE30DA" w:rsidRPr="009C5E0C">
              <w:rPr>
                <w:rStyle w:val="Hyperlink"/>
                <w:noProof/>
              </w:rPr>
              <w:t>APPENDICES</w:t>
            </w:r>
            <w:r w:rsidR="00BE30DA">
              <w:rPr>
                <w:noProof/>
                <w:webHidden/>
              </w:rPr>
              <w:tab/>
            </w:r>
            <w:r w:rsidR="00BE30DA">
              <w:rPr>
                <w:noProof/>
                <w:webHidden/>
              </w:rPr>
              <w:fldChar w:fldCharType="begin"/>
            </w:r>
            <w:r w:rsidR="00BE30DA">
              <w:rPr>
                <w:noProof/>
                <w:webHidden/>
              </w:rPr>
              <w:instrText xml:space="preserve"> PAGEREF _Toc427146889 \h </w:instrText>
            </w:r>
            <w:r w:rsidR="00BE30DA">
              <w:rPr>
                <w:noProof/>
                <w:webHidden/>
              </w:rPr>
            </w:r>
            <w:r w:rsidR="00BE30DA">
              <w:rPr>
                <w:noProof/>
                <w:webHidden/>
              </w:rPr>
              <w:fldChar w:fldCharType="separate"/>
            </w:r>
            <w:r w:rsidR="00BE30DA">
              <w:rPr>
                <w:noProof/>
                <w:webHidden/>
              </w:rPr>
              <w:t>20</w:t>
            </w:r>
            <w:r w:rsidR="00BE30DA">
              <w:rPr>
                <w:noProof/>
                <w:webHidden/>
              </w:rPr>
              <w:fldChar w:fldCharType="end"/>
            </w:r>
          </w:hyperlink>
        </w:p>
        <w:p w14:paraId="6E2F6482" w14:textId="77777777" w:rsidR="00902935" w:rsidRDefault="00902935" w:rsidP="008125DB">
          <w:pPr>
            <w:spacing w:after="0" w:line="360" w:lineRule="auto"/>
            <w:jc w:val="both"/>
          </w:pPr>
          <w:r w:rsidRPr="00902935">
            <w:rPr>
              <w:rFonts w:ascii="Calibri" w:hAnsi="Calibri"/>
              <w:b/>
              <w:bCs/>
              <w:noProof/>
            </w:rPr>
            <w:fldChar w:fldCharType="end"/>
          </w:r>
        </w:p>
      </w:sdtContent>
    </w:sdt>
    <w:p w14:paraId="2B2FD08E" w14:textId="77777777" w:rsidR="009A49C3" w:rsidRDefault="009A49C3" w:rsidP="00875C18">
      <w:pPr>
        <w:spacing w:line="240" w:lineRule="auto"/>
        <w:jc w:val="both"/>
        <w:rPr>
          <w:rFonts w:asciiTheme="majorHAnsi" w:hAnsiTheme="majorHAnsi"/>
          <w:sz w:val="20"/>
          <w:szCs w:val="20"/>
        </w:rPr>
      </w:pPr>
    </w:p>
    <w:p w14:paraId="64609ED7" w14:textId="77777777" w:rsidR="00967C95" w:rsidRDefault="00967C95" w:rsidP="00875C18">
      <w:pPr>
        <w:spacing w:line="240" w:lineRule="auto"/>
        <w:jc w:val="both"/>
        <w:rPr>
          <w:rFonts w:asciiTheme="majorHAnsi" w:hAnsiTheme="majorHAnsi"/>
          <w:sz w:val="20"/>
          <w:szCs w:val="20"/>
        </w:rPr>
      </w:pPr>
    </w:p>
    <w:p w14:paraId="69BA9457" w14:textId="77777777" w:rsidR="00967C95" w:rsidRDefault="00967C95" w:rsidP="00875C18">
      <w:pPr>
        <w:spacing w:line="240" w:lineRule="auto"/>
        <w:jc w:val="both"/>
        <w:rPr>
          <w:rFonts w:asciiTheme="majorHAnsi" w:hAnsiTheme="majorHAnsi"/>
          <w:sz w:val="20"/>
          <w:szCs w:val="20"/>
        </w:rPr>
      </w:pPr>
    </w:p>
    <w:p w14:paraId="35D9BF93" w14:textId="77777777" w:rsidR="00967C95" w:rsidRDefault="00967C95" w:rsidP="00875C18">
      <w:pPr>
        <w:spacing w:line="240" w:lineRule="auto"/>
        <w:jc w:val="both"/>
        <w:rPr>
          <w:rFonts w:asciiTheme="majorHAnsi" w:hAnsiTheme="majorHAnsi"/>
          <w:sz w:val="20"/>
          <w:szCs w:val="20"/>
        </w:rPr>
      </w:pPr>
    </w:p>
    <w:p w14:paraId="7D972871" w14:textId="77777777" w:rsidR="00967C95" w:rsidRDefault="00967C95" w:rsidP="00875C18">
      <w:pPr>
        <w:spacing w:line="240" w:lineRule="auto"/>
        <w:jc w:val="both"/>
        <w:rPr>
          <w:rFonts w:asciiTheme="majorHAnsi" w:hAnsiTheme="majorHAnsi"/>
          <w:sz w:val="20"/>
          <w:szCs w:val="20"/>
        </w:rPr>
      </w:pPr>
    </w:p>
    <w:p w14:paraId="2AF7602D" w14:textId="77777777" w:rsidR="00967C95" w:rsidRDefault="00967C95" w:rsidP="00875C18">
      <w:pPr>
        <w:spacing w:line="240" w:lineRule="auto"/>
        <w:jc w:val="both"/>
        <w:rPr>
          <w:rFonts w:asciiTheme="majorHAnsi" w:hAnsiTheme="majorHAnsi"/>
          <w:sz w:val="20"/>
          <w:szCs w:val="20"/>
        </w:rPr>
      </w:pPr>
    </w:p>
    <w:p w14:paraId="6F317231" w14:textId="77777777" w:rsidR="00967C95" w:rsidRDefault="00967C95" w:rsidP="00875C18">
      <w:pPr>
        <w:spacing w:line="240" w:lineRule="auto"/>
        <w:jc w:val="both"/>
        <w:rPr>
          <w:rFonts w:asciiTheme="majorHAnsi" w:hAnsiTheme="majorHAnsi"/>
          <w:sz w:val="20"/>
          <w:szCs w:val="20"/>
        </w:rPr>
      </w:pPr>
    </w:p>
    <w:p w14:paraId="56F6A574" w14:textId="77777777" w:rsidR="00967C95" w:rsidRDefault="00967C95" w:rsidP="00875C18">
      <w:pPr>
        <w:spacing w:line="240" w:lineRule="auto"/>
        <w:jc w:val="both"/>
        <w:rPr>
          <w:rFonts w:asciiTheme="majorHAnsi" w:hAnsiTheme="majorHAnsi"/>
          <w:sz w:val="20"/>
          <w:szCs w:val="20"/>
        </w:rPr>
      </w:pPr>
    </w:p>
    <w:p w14:paraId="4F364375" w14:textId="77777777" w:rsidR="00967C95" w:rsidRDefault="00967C95" w:rsidP="00875C18">
      <w:pPr>
        <w:spacing w:line="240" w:lineRule="auto"/>
        <w:jc w:val="both"/>
        <w:rPr>
          <w:rFonts w:asciiTheme="majorHAnsi" w:hAnsiTheme="majorHAnsi"/>
          <w:sz w:val="20"/>
          <w:szCs w:val="20"/>
        </w:rPr>
      </w:pPr>
    </w:p>
    <w:p w14:paraId="6FC6C40E" w14:textId="77777777" w:rsidR="00967C95" w:rsidRDefault="00967C95" w:rsidP="00875C18">
      <w:pPr>
        <w:spacing w:line="240" w:lineRule="auto"/>
        <w:jc w:val="both"/>
        <w:rPr>
          <w:rFonts w:asciiTheme="majorHAnsi" w:hAnsiTheme="majorHAnsi"/>
          <w:sz w:val="20"/>
          <w:szCs w:val="20"/>
        </w:rPr>
      </w:pPr>
    </w:p>
    <w:p w14:paraId="375C4426" w14:textId="77777777" w:rsidR="00967C95" w:rsidRDefault="00967C95" w:rsidP="00875C18">
      <w:pPr>
        <w:spacing w:line="240" w:lineRule="auto"/>
        <w:jc w:val="both"/>
        <w:rPr>
          <w:rFonts w:asciiTheme="majorHAnsi" w:hAnsiTheme="majorHAnsi"/>
          <w:sz w:val="20"/>
          <w:szCs w:val="20"/>
        </w:rPr>
      </w:pPr>
    </w:p>
    <w:p w14:paraId="69AF3168" w14:textId="77777777" w:rsidR="00967C95" w:rsidRDefault="00967C95" w:rsidP="00875C18">
      <w:pPr>
        <w:spacing w:line="240" w:lineRule="auto"/>
        <w:jc w:val="both"/>
        <w:rPr>
          <w:rFonts w:asciiTheme="majorHAnsi" w:hAnsiTheme="majorHAnsi"/>
          <w:sz w:val="20"/>
          <w:szCs w:val="20"/>
        </w:rPr>
      </w:pPr>
    </w:p>
    <w:p w14:paraId="01074730" w14:textId="77777777" w:rsidR="00967C95" w:rsidRDefault="00967C95" w:rsidP="00875C18">
      <w:pPr>
        <w:spacing w:line="240" w:lineRule="auto"/>
        <w:jc w:val="both"/>
        <w:rPr>
          <w:rFonts w:asciiTheme="majorHAnsi" w:hAnsiTheme="majorHAnsi"/>
          <w:sz w:val="20"/>
          <w:szCs w:val="20"/>
        </w:rPr>
      </w:pPr>
    </w:p>
    <w:p w14:paraId="0F42BF34" w14:textId="77777777" w:rsidR="00967C95" w:rsidRDefault="00967C95" w:rsidP="00875C18">
      <w:pPr>
        <w:spacing w:line="240" w:lineRule="auto"/>
        <w:jc w:val="both"/>
        <w:rPr>
          <w:rFonts w:asciiTheme="majorHAnsi" w:hAnsiTheme="majorHAnsi"/>
          <w:sz w:val="20"/>
          <w:szCs w:val="20"/>
        </w:rPr>
      </w:pPr>
    </w:p>
    <w:p w14:paraId="0EADDB4D" w14:textId="77777777" w:rsidR="00967C95" w:rsidRDefault="00967C95" w:rsidP="00875C18">
      <w:pPr>
        <w:spacing w:line="240" w:lineRule="auto"/>
        <w:jc w:val="both"/>
        <w:rPr>
          <w:rFonts w:asciiTheme="majorHAnsi" w:hAnsiTheme="majorHAnsi"/>
          <w:sz w:val="20"/>
          <w:szCs w:val="20"/>
        </w:rPr>
      </w:pPr>
    </w:p>
    <w:p w14:paraId="3EC2DACC" w14:textId="77777777" w:rsidR="004718F3" w:rsidRDefault="004718F3" w:rsidP="00875C18">
      <w:pPr>
        <w:spacing w:line="240" w:lineRule="auto"/>
        <w:jc w:val="both"/>
        <w:rPr>
          <w:rFonts w:asciiTheme="majorHAnsi" w:hAnsiTheme="majorHAnsi"/>
          <w:sz w:val="20"/>
          <w:szCs w:val="20"/>
        </w:rPr>
      </w:pPr>
    </w:p>
    <w:p w14:paraId="5450A0AF" w14:textId="77777777" w:rsidR="004718F3" w:rsidRDefault="004718F3" w:rsidP="00875C18">
      <w:pPr>
        <w:spacing w:line="240" w:lineRule="auto"/>
        <w:jc w:val="both"/>
        <w:rPr>
          <w:rFonts w:asciiTheme="majorHAnsi" w:hAnsiTheme="majorHAnsi"/>
          <w:sz w:val="20"/>
          <w:szCs w:val="20"/>
        </w:rPr>
      </w:pPr>
    </w:p>
    <w:p w14:paraId="34313031" w14:textId="77777777" w:rsidR="004718F3" w:rsidRDefault="004718F3" w:rsidP="00875C18">
      <w:pPr>
        <w:spacing w:line="240" w:lineRule="auto"/>
        <w:jc w:val="both"/>
        <w:rPr>
          <w:rFonts w:asciiTheme="majorHAnsi" w:hAnsiTheme="majorHAnsi"/>
          <w:sz w:val="20"/>
          <w:szCs w:val="20"/>
        </w:rPr>
      </w:pPr>
    </w:p>
    <w:p w14:paraId="5E12A0BD" w14:textId="77777777" w:rsidR="004718F3" w:rsidRDefault="004718F3" w:rsidP="00875C18">
      <w:pPr>
        <w:spacing w:line="240" w:lineRule="auto"/>
        <w:jc w:val="both"/>
        <w:rPr>
          <w:rFonts w:asciiTheme="majorHAnsi" w:hAnsiTheme="majorHAnsi"/>
          <w:sz w:val="20"/>
          <w:szCs w:val="20"/>
        </w:rPr>
      </w:pPr>
    </w:p>
    <w:p w14:paraId="0BAD63CE" w14:textId="77777777" w:rsidR="004718F3" w:rsidRDefault="004718F3" w:rsidP="00875C18">
      <w:pPr>
        <w:spacing w:line="240" w:lineRule="auto"/>
        <w:jc w:val="both"/>
        <w:rPr>
          <w:rFonts w:asciiTheme="majorHAnsi" w:hAnsiTheme="majorHAnsi"/>
          <w:sz w:val="20"/>
          <w:szCs w:val="20"/>
        </w:rPr>
      </w:pPr>
    </w:p>
    <w:p w14:paraId="15DA93F4" w14:textId="77777777" w:rsidR="004718F3" w:rsidRDefault="004718F3" w:rsidP="00875C18">
      <w:pPr>
        <w:spacing w:line="240" w:lineRule="auto"/>
        <w:jc w:val="both"/>
        <w:rPr>
          <w:rFonts w:asciiTheme="majorHAnsi" w:hAnsiTheme="majorHAnsi"/>
          <w:sz w:val="20"/>
          <w:szCs w:val="20"/>
        </w:rPr>
      </w:pPr>
    </w:p>
    <w:p w14:paraId="7D6AC15E" w14:textId="77777777" w:rsidR="004718F3" w:rsidRDefault="004718F3" w:rsidP="00875C18">
      <w:pPr>
        <w:spacing w:line="240" w:lineRule="auto"/>
        <w:jc w:val="both"/>
        <w:rPr>
          <w:rFonts w:asciiTheme="majorHAnsi" w:hAnsiTheme="majorHAnsi"/>
          <w:sz w:val="20"/>
          <w:szCs w:val="20"/>
        </w:rPr>
      </w:pPr>
    </w:p>
    <w:p w14:paraId="0389292A" w14:textId="77777777" w:rsidR="004718F3" w:rsidRDefault="004718F3" w:rsidP="00875C18">
      <w:pPr>
        <w:spacing w:line="240" w:lineRule="auto"/>
        <w:jc w:val="both"/>
        <w:rPr>
          <w:rFonts w:asciiTheme="majorHAnsi" w:hAnsiTheme="majorHAnsi"/>
          <w:sz w:val="20"/>
          <w:szCs w:val="20"/>
        </w:rPr>
      </w:pPr>
    </w:p>
    <w:p w14:paraId="3FFCE708" w14:textId="77777777" w:rsidR="00BE30DA" w:rsidRDefault="00BE30DA" w:rsidP="00875C18">
      <w:pPr>
        <w:spacing w:line="240" w:lineRule="auto"/>
        <w:jc w:val="both"/>
        <w:rPr>
          <w:rFonts w:asciiTheme="majorHAnsi" w:hAnsiTheme="majorHAnsi"/>
          <w:sz w:val="20"/>
          <w:szCs w:val="20"/>
        </w:rPr>
      </w:pPr>
    </w:p>
    <w:p w14:paraId="6437EF47" w14:textId="77777777" w:rsidR="00BE30DA" w:rsidRDefault="00BE30DA" w:rsidP="00875C18">
      <w:pPr>
        <w:spacing w:line="240" w:lineRule="auto"/>
        <w:jc w:val="both"/>
        <w:rPr>
          <w:rFonts w:asciiTheme="majorHAnsi" w:hAnsiTheme="majorHAnsi"/>
          <w:sz w:val="20"/>
          <w:szCs w:val="20"/>
        </w:rPr>
      </w:pPr>
    </w:p>
    <w:p w14:paraId="50E35AAC" w14:textId="77777777" w:rsidR="00967C95" w:rsidRPr="00902935" w:rsidRDefault="00967C95" w:rsidP="00875C18">
      <w:pPr>
        <w:spacing w:line="240" w:lineRule="auto"/>
        <w:jc w:val="both"/>
        <w:rPr>
          <w:rFonts w:asciiTheme="majorHAnsi" w:hAnsiTheme="majorHAnsi"/>
          <w:sz w:val="20"/>
          <w:szCs w:val="20"/>
        </w:rPr>
      </w:pPr>
    </w:p>
    <w:p w14:paraId="3D1A5732" w14:textId="77777777" w:rsidR="005D4A53" w:rsidRPr="00D80D3A" w:rsidRDefault="00AA4DA0" w:rsidP="00636B2C">
      <w:pPr>
        <w:pStyle w:val="Heading1"/>
        <w:spacing w:after="120" w:line="240" w:lineRule="auto"/>
        <w:ind w:left="431" w:hanging="431"/>
        <w:jc w:val="both"/>
      </w:pPr>
      <w:bookmarkStart w:id="1" w:name="_Toc427146853"/>
      <w:r w:rsidRPr="00D80D3A">
        <w:t>INTRODUCTION</w:t>
      </w:r>
      <w:bookmarkEnd w:id="1"/>
    </w:p>
    <w:p w14:paraId="368FE36B" w14:textId="77777777" w:rsidR="003D39D6" w:rsidRPr="003D39D6" w:rsidRDefault="003D39D6" w:rsidP="003A4DA6">
      <w:pPr>
        <w:autoSpaceDE w:val="0"/>
        <w:autoSpaceDN w:val="0"/>
        <w:adjustRightInd w:val="0"/>
        <w:spacing w:after="0" w:line="240" w:lineRule="auto"/>
        <w:jc w:val="both"/>
        <w:rPr>
          <w:rFonts w:ascii="Verdana" w:hAnsi="Verdana" w:cs="ArialMT"/>
          <w:sz w:val="20"/>
          <w:szCs w:val="18"/>
        </w:rPr>
      </w:pPr>
      <w:r w:rsidRPr="003D39D6">
        <w:rPr>
          <w:rFonts w:ascii="Verdana" w:hAnsi="Verdana" w:cs="ArialMT"/>
          <w:sz w:val="20"/>
          <w:szCs w:val="18"/>
        </w:rPr>
        <w:t>Sixty million people have epilepsy and a third continue to have seizures despite medication, with risks of fatality, brain damage, physical harm and psychosocial disorders. Neurosurgery can control epilepsy if the responsible part of the brain is removed. We have treated 1074 individuals with epilepsy surgery since February 1990. In optimal circumstances 80% have remissions of 1 year or more, and 40% never have another seizure. There may, however, be adverse effects. After temporal lobe surgery 30% of individuals develop increased difficulty with memory and language, and 10-20% may lose part of their field of vision.</w:t>
      </w:r>
    </w:p>
    <w:p w14:paraId="491459EF" w14:textId="77777777" w:rsidR="003D39D6" w:rsidRPr="003D39D6" w:rsidRDefault="003D39D6" w:rsidP="003A4DA6">
      <w:pPr>
        <w:autoSpaceDE w:val="0"/>
        <w:autoSpaceDN w:val="0"/>
        <w:adjustRightInd w:val="0"/>
        <w:spacing w:after="0" w:line="240" w:lineRule="auto"/>
        <w:jc w:val="both"/>
        <w:rPr>
          <w:rFonts w:ascii="Verdana" w:hAnsi="Verdana" w:cs="ArialMT"/>
          <w:sz w:val="20"/>
          <w:szCs w:val="18"/>
        </w:rPr>
      </w:pPr>
      <w:r w:rsidRPr="003D39D6">
        <w:rPr>
          <w:rFonts w:ascii="Verdana" w:hAnsi="Verdana" w:cs="ArialMT"/>
          <w:sz w:val="20"/>
          <w:szCs w:val="18"/>
        </w:rPr>
        <w:t>Over the last decade we have worked to improve the outcome of epilepsy surgery: to increase the numbers of suitable individuals, improve the chances of remission and reduce risks of adverse effects, by using sophisticated brain imaging methods to guide neurosurgery.</w:t>
      </w:r>
    </w:p>
    <w:p w14:paraId="2CCB0C67" w14:textId="77777777" w:rsidR="003D39D6" w:rsidRPr="003D39D6" w:rsidRDefault="003D39D6" w:rsidP="003A4DA6">
      <w:pPr>
        <w:autoSpaceDE w:val="0"/>
        <w:autoSpaceDN w:val="0"/>
        <w:adjustRightInd w:val="0"/>
        <w:spacing w:after="0" w:line="240" w:lineRule="auto"/>
        <w:jc w:val="both"/>
        <w:rPr>
          <w:rFonts w:ascii="Verdana" w:hAnsi="Verdana" w:cs="ArialMT"/>
          <w:sz w:val="20"/>
          <w:szCs w:val="18"/>
        </w:rPr>
      </w:pPr>
      <w:r w:rsidRPr="003D39D6">
        <w:rPr>
          <w:rFonts w:ascii="Verdana" w:hAnsi="Verdana" w:cs="ArialMT"/>
          <w:sz w:val="20"/>
          <w:szCs w:val="18"/>
        </w:rPr>
        <w:t>Over the next 4 years we will implement methods to improve epilepsy surgery, streamline the pathway and so improve access by:</w:t>
      </w:r>
    </w:p>
    <w:p w14:paraId="04A79873" w14:textId="77777777" w:rsidR="003D39D6" w:rsidRPr="003D39D6" w:rsidRDefault="003D39D6" w:rsidP="003A4DA6">
      <w:pPr>
        <w:autoSpaceDE w:val="0"/>
        <w:autoSpaceDN w:val="0"/>
        <w:adjustRightInd w:val="0"/>
        <w:spacing w:after="0" w:line="240" w:lineRule="auto"/>
        <w:jc w:val="both"/>
        <w:rPr>
          <w:rFonts w:ascii="Verdana" w:hAnsi="Verdana" w:cs="ArialMT"/>
          <w:sz w:val="20"/>
          <w:szCs w:val="18"/>
        </w:rPr>
      </w:pPr>
    </w:p>
    <w:p w14:paraId="2C901CC4" w14:textId="77777777" w:rsidR="003D39D6" w:rsidRPr="003D39D6" w:rsidRDefault="003D39D6" w:rsidP="003A4DA6">
      <w:pPr>
        <w:autoSpaceDE w:val="0"/>
        <w:autoSpaceDN w:val="0"/>
        <w:adjustRightInd w:val="0"/>
        <w:spacing w:after="0" w:line="240" w:lineRule="auto"/>
        <w:jc w:val="both"/>
        <w:rPr>
          <w:rFonts w:ascii="Verdana" w:hAnsi="Verdana" w:cs="ArialMT"/>
          <w:sz w:val="20"/>
          <w:szCs w:val="18"/>
        </w:rPr>
      </w:pPr>
      <w:r w:rsidRPr="003D39D6">
        <w:rPr>
          <w:rFonts w:ascii="Verdana" w:hAnsi="Verdana" w:cs="ArialMT"/>
          <w:sz w:val="20"/>
          <w:szCs w:val="18"/>
        </w:rPr>
        <w:t>1. Implementing systematic analysis of seizure symptoms to better implicate the areas of brain involved in each</w:t>
      </w:r>
    </w:p>
    <w:p w14:paraId="2FAC4C64" w14:textId="77777777" w:rsidR="003D39D6" w:rsidRPr="003D39D6" w:rsidRDefault="003D39D6" w:rsidP="003A4DA6">
      <w:pPr>
        <w:autoSpaceDE w:val="0"/>
        <w:autoSpaceDN w:val="0"/>
        <w:adjustRightInd w:val="0"/>
        <w:spacing w:after="0" w:line="240" w:lineRule="auto"/>
        <w:jc w:val="both"/>
        <w:rPr>
          <w:rFonts w:ascii="Verdana" w:hAnsi="Verdana" w:cs="ArialMT"/>
          <w:sz w:val="20"/>
          <w:szCs w:val="18"/>
        </w:rPr>
      </w:pPr>
      <w:r w:rsidRPr="003D39D6">
        <w:rPr>
          <w:rFonts w:ascii="Verdana" w:hAnsi="Verdana" w:cs="ArialMT"/>
          <w:sz w:val="20"/>
          <w:szCs w:val="18"/>
        </w:rPr>
        <w:t>individual. This information is combined with results of MRI and other brain scans and electrical recordings from the scalp (EEG) and viewed in 3-dimensions to plan a resection or, if needed, the placement of recording electrodes in the brain to define the sites of seizure onset.</w:t>
      </w:r>
    </w:p>
    <w:p w14:paraId="7FFB7336" w14:textId="77777777" w:rsidR="003D39D6" w:rsidRPr="003D39D6" w:rsidRDefault="003D39D6" w:rsidP="003A4DA6">
      <w:pPr>
        <w:autoSpaceDE w:val="0"/>
        <w:autoSpaceDN w:val="0"/>
        <w:adjustRightInd w:val="0"/>
        <w:spacing w:after="0" w:line="240" w:lineRule="auto"/>
        <w:jc w:val="both"/>
        <w:rPr>
          <w:rFonts w:ascii="Verdana" w:hAnsi="Verdana" w:cs="ArialMT"/>
          <w:sz w:val="20"/>
          <w:szCs w:val="18"/>
        </w:rPr>
      </w:pPr>
      <w:r w:rsidRPr="003D39D6">
        <w:rPr>
          <w:rFonts w:ascii="Verdana" w:hAnsi="Verdana" w:cs="ArialMT"/>
          <w:sz w:val="20"/>
          <w:szCs w:val="18"/>
        </w:rPr>
        <w:t>2. Use computer-assisted analysis of brain scans to define the best trajectories for recording electrodes in the brain at sites thought to be giving rise to seizures, avoiding blood vessels.</w:t>
      </w:r>
    </w:p>
    <w:p w14:paraId="6C7FEB7B" w14:textId="77777777" w:rsidR="003D39D6" w:rsidRPr="003D39D6" w:rsidRDefault="003D39D6" w:rsidP="003A4DA6">
      <w:pPr>
        <w:autoSpaceDE w:val="0"/>
        <w:autoSpaceDN w:val="0"/>
        <w:adjustRightInd w:val="0"/>
        <w:spacing w:after="0" w:line="240" w:lineRule="auto"/>
        <w:jc w:val="both"/>
        <w:rPr>
          <w:rFonts w:ascii="Verdana" w:hAnsi="Verdana" w:cs="ArialMT"/>
          <w:sz w:val="20"/>
          <w:szCs w:val="18"/>
        </w:rPr>
      </w:pPr>
      <w:r w:rsidRPr="003D39D6">
        <w:rPr>
          <w:rFonts w:ascii="Verdana" w:hAnsi="Verdana" w:cs="ArialMT"/>
          <w:sz w:val="20"/>
          <w:szCs w:val="18"/>
        </w:rPr>
        <w:t>3. Analyse the electrical signals recorded from electrodes in the brain, integrating this with analysis of MRI and other brain scans to determine which parts need to be removed to control the epilepsy.</w:t>
      </w:r>
    </w:p>
    <w:p w14:paraId="0279BA1C" w14:textId="77777777" w:rsidR="003D39D6" w:rsidRPr="003D39D6" w:rsidRDefault="003D39D6" w:rsidP="003A4DA6">
      <w:pPr>
        <w:autoSpaceDE w:val="0"/>
        <w:autoSpaceDN w:val="0"/>
        <w:adjustRightInd w:val="0"/>
        <w:spacing w:after="0" w:line="240" w:lineRule="auto"/>
        <w:jc w:val="both"/>
        <w:rPr>
          <w:rFonts w:ascii="Verdana" w:hAnsi="Verdana" w:cs="ArialMT"/>
          <w:sz w:val="20"/>
          <w:szCs w:val="18"/>
        </w:rPr>
      </w:pPr>
      <w:r w:rsidRPr="003D39D6">
        <w:rPr>
          <w:rFonts w:ascii="Verdana" w:hAnsi="Verdana" w:cs="ArialMT"/>
          <w:sz w:val="20"/>
          <w:szCs w:val="18"/>
        </w:rPr>
        <w:t>4. Plan surgery so that there is the optimal chance of stopping seizures, and minimized risk of collateral damage.</w:t>
      </w:r>
    </w:p>
    <w:p w14:paraId="12E5715B" w14:textId="77777777" w:rsidR="003D39D6" w:rsidRPr="003D39D6" w:rsidRDefault="003D39D6" w:rsidP="003D39D6">
      <w:pPr>
        <w:autoSpaceDE w:val="0"/>
        <w:autoSpaceDN w:val="0"/>
        <w:adjustRightInd w:val="0"/>
        <w:spacing w:after="0" w:line="240" w:lineRule="auto"/>
        <w:rPr>
          <w:rFonts w:ascii="Verdana" w:hAnsi="Verdana" w:cs="ArialMT"/>
          <w:sz w:val="20"/>
          <w:szCs w:val="18"/>
        </w:rPr>
      </w:pPr>
    </w:p>
    <w:p w14:paraId="073A77D9" w14:textId="77777777" w:rsidR="00D80D3A" w:rsidRDefault="00D80D3A" w:rsidP="00636B2C">
      <w:pPr>
        <w:pStyle w:val="Heading1"/>
        <w:spacing w:after="120" w:line="240" w:lineRule="auto"/>
        <w:ind w:left="431" w:hanging="431"/>
        <w:jc w:val="both"/>
      </w:pPr>
      <w:bookmarkStart w:id="2" w:name="_Toc427146854"/>
      <w:r>
        <w:t>BACKGROUND</w:t>
      </w:r>
      <w:r w:rsidR="008125DB">
        <w:t xml:space="preserve"> AND </w:t>
      </w:r>
      <w:r w:rsidR="00D0675E">
        <w:t>RATIONALE</w:t>
      </w:r>
      <w:bookmarkEnd w:id="2"/>
    </w:p>
    <w:p w14:paraId="69146465" w14:textId="77777777" w:rsidR="003D39D6" w:rsidRPr="00FD574E" w:rsidRDefault="003D39D6" w:rsidP="003D39D6">
      <w:pPr>
        <w:jc w:val="both"/>
        <w:rPr>
          <w:rFonts w:ascii="Verdana" w:hAnsi="Verdana"/>
          <w:sz w:val="20"/>
          <w:szCs w:val="20"/>
        </w:rPr>
      </w:pPr>
      <w:r w:rsidRPr="00FD574E">
        <w:rPr>
          <w:rFonts w:ascii="Verdana" w:hAnsi="Verdana"/>
          <w:sz w:val="20"/>
          <w:szCs w:val="20"/>
        </w:rPr>
        <w:t>Epilepsy affects over 450,000 people in the UK. Drug therapy does not control seizures in 30-40% of patients [1]. Epilepsy surgery is a cost effective treatment for medication refractory focal epilepsy, enhancing quality of life [2,3] and is underutilized in the UK [4]. In a randomised controlled trial of temporal lobe epilepsy surgery, 58% of patients were seizure free 1 year after surgery, compared with 8% after continued drug trials [5]. Resections outside the temporal lobe, which often require invasive electroencephalography (EEG), result in 40-60% seizure freedom [6-8]. Removal of a focal abnormality improves the chances of seizure freedom to 70% [9]. In 25% of surgical candidates, current in vivo structural MRI is unremarkable and other techniques are needed to infer the likely cause of the epilepsy.  Defining the area to be removed depends on the integration of clinical, EEG and imaging data and may require placement of intracranial electrodes that must be precisely placed to sample relevant areas and avoid damaging veins.</w:t>
      </w:r>
    </w:p>
    <w:p w14:paraId="4E5C691B" w14:textId="77777777" w:rsidR="003D39D6" w:rsidRPr="00FD574E" w:rsidRDefault="003D39D6" w:rsidP="003D39D6">
      <w:pPr>
        <w:jc w:val="both"/>
        <w:rPr>
          <w:rFonts w:ascii="Verdana" w:hAnsi="Verdana"/>
          <w:sz w:val="20"/>
          <w:szCs w:val="20"/>
        </w:rPr>
      </w:pPr>
      <w:r w:rsidRPr="00FD574E">
        <w:rPr>
          <w:rFonts w:ascii="Verdana" w:hAnsi="Verdana"/>
          <w:sz w:val="20"/>
          <w:szCs w:val="20"/>
        </w:rPr>
        <w:t xml:space="preserve">The area giving rise to seizures is defined and the extent of the resection is constrained by the risk of damaging eloquent areas of </w:t>
      </w:r>
      <w:r>
        <w:rPr>
          <w:rFonts w:ascii="Verdana" w:hAnsi="Verdana"/>
          <w:sz w:val="20"/>
          <w:szCs w:val="20"/>
        </w:rPr>
        <w:t xml:space="preserve">the </w:t>
      </w:r>
      <w:r w:rsidRPr="00FD574E">
        <w:rPr>
          <w:rFonts w:ascii="Verdana" w:hAnsi="Verdana"/>
          <w:sz w:val="20"/>
          <w:szCs w:val="20"/>
        </w:rPr>
        <w:t>brain that are necessary for essential functions such as language, motor control, sensation and vision. As the threshold for epilepsy surgery decreases, the stakes in terms of risk of causing new deficits are higher than ever before.</w:t>
      </w:r>
    </w:p>
    <w:p w14:paraId="4A3918A9" w14:textId="77777777" w:rsidR="003D39D6" w:rsidRPr="00FD574E" w:rsidRDefault="003D39D6" w:rsidP="003D39D6">
      <w:pPr>
        <w:jc w:val="both"/>
        <w:rPr>
          <w:rFonts w:ascii="Verdana" w:hAnsi="Verdana"/>
          <w:sz w:val="20"/>
          <w:szCs w:val="20"/>
        </w:rPr>
      </w:pPr>
      <w:r w:rsidRPr="00FD574E">
        <w:rPr>
          <w:rFonts w:ascii="Verdana" w:hAnsi="Verdana"/>
          <w:sz w:val="20"/>
          <w:szCs w:val="20"/>
        </w:rPr>
        <w:t>Over the last six years, we have developed methods to analyse and visualize multimodality brain scan images in 3-dimensions and to use these to place electrodes in the brain to identify the sites of seizure onset, and to plan resections (10,11).  We have developed new image analysis and visualization routines that we anticipate will be beneficial to the whole epilepsy surgery pathway.</w:t>
      </w:r>
    </w:p>
    <w:p w14:paraId="0B73DBCC" w14:textId="77777777" w:rsidR="003D39D6" w:rsidRPr="00FD574E" w:rsidRDefault="003D39D6" w:rsidP="003D39D6">
      <w:pPr>
        <w:jc w:val="both"/>
        <w:rPr>
          <w:rFonts w:ascii="Verdana" w:hAnsi="Verdana"/>
          <w:b/>
          <w:sz w:val="20"/>
          <w:szCs w:val="20"/>
        </w:rPr>
      </w:pPr>
      <w:r w:rsidRPr="00FD574E">
        <w:rPr>
          <w:rFonts w:ascii="Verdana" w:hAnsi="Verdana"/>
          <w:b/>
          <w:sz w:val="20"/>
          <w:szCs w:val="20"/>
        </w:rPr>
        <w:t>Anticipated impact</w:t>
      </w:r>
    </w:p>
    <w:p w14:paraId="76C3D0C3" w14:textId="77777777" w:rsidR="003D39D6" w:rsidRDefault="003D39D6" w:rsidP="003D39D6">
      <w:pPr>
        <w:jc w:val="both"/>
        <w:rPr>
          <w:rFonts w:ascii="Verdana" w:hAnsi="Verdana"/>
          <w:sz w:val="20"/>
          <w:szCs w:val="20"/>
        </w:rPr>
      </w:pPr>
      <w:r w:rsidRPr="00FD574E">
        <w:rPr>
          <w:rFonts w:ascii="Verdana" w:hAnsi="Verdana"/>
          <w:sz w:val="20"/>
          <w:szCs w:val="20"/>
        </w:rPr>
        <w:t>1</w:t>
      </w:r>
      <w:r>
        <w:rPr>
          <w:rFonts w:ascii="Verdana" w:hAnsi="Verdana"/>
          <w:sz w:val="20"/>
          <w:szCs w:val="20"/>
        </w:rPr>
        <w:t>,</w:t>
      </w:r>
      <w:r w:rsidRPr="00FD574E">
        <w:rPr>
          <w:rFonts w:ascii="Verdana" w:hAnsi="Verdana"/>
          <w:sz w:val="20"/>
          <w:szCs w:val="20"/>
        </w:rPr>
        <w:t xml:space="preserve">000 persons per year are candidates for epilepsy surgery in the UK, but only half of these undergo treatment, largely because of concerns of causing neurological deficits. Simplifying the pathway, and improving the visualization of critical areas, veins and target areas will increase the precision and accuracy of surgery, resulting in improved </w:t>
      </w:r>
      <w:r>
        <w:rPr>
          <w:rFonts w:ascii="Verdana" w:hAnsi="Verdana"/>
          <w:sz w:val="20"/>
          <w:szCs w:val="20"/>
        </w:rPr>
        <w:t>outcomes,</w:t>
      </w:r>
      <w:r w:rsidRPr="00FD574E">
        <w:rPr>
          <w:rFonts w:ascii="Verdana" w:hAnsi="Verdana"/>
          <w:sz w:val="20"/>
          <w:szCs w:val="20"/>
        </w:rPr>
        <w:t xml:space="preserve"> with resection of target areas, less post-operative morbidity and, in consequence, potentially curative treatment being offered to more individuals. </w:t>
      </w:r>
    </w:p>
    <w:p w14:paraId="512CB6C2" w14:textId="77777777" w:rsidR="003D39D6" w:rsidRPr="00FD574E" w:rsidRDefault="003D39D6" w:rsidP="003D39D6">
      <w:pPr>
        <w:pStyle w:val="Heading2"/>
        <w:numPr>
          <w:ilvl w:val="0"/>
          <w:numId w:val="0"/>
        </w:numPr>
        <w:ind w:left="576" w:hanging="576"/>
        <w:jc w:val="both"/>
        <w:rPr>
          <w:rFonts w:ascii="Verdana" w:hAnsi="Verdana"/>
          <w:color w:val="auto"/>
          <w:sz w:val="20"/>
          <w:szCs w:val="20"/>
        </w:rPr>
      </w:pPr>
      <w:r w:rsidRPr="00FD574E">
        <w:rPr>
          <w:rFonts w:ascii="Verdana" w:hAnsi="Verdana"/>
          <w:color w:val="auto"/>
          <w:sz w:val="20"/>
          <w:szCs w:val="20"/>
        </w:rPr>
        <w:t>Current state of the proposed methodology</w:t>
      </w:r>
    </w:p>
    <w:p w14:paraId="3B6C1C4D" w14:textId="77777777" w:rsidR="003D39D6" w:rsidRDefault="003D39D6" w:rsidP="003D39D6">
      <w:pPr>
        <w:jc w:val="both"/>
        <w:rPr>
          <w:rFonts w:ascii="Verdana" w:hAnsi="Verdana"/>
          <w:sz w:val="20"/>
          <w:szCs w:val="20"/>
        </w:rPr>
      </w:pPr>
      <w:r w:rsidRPr="00FD574E">
        <w:rPr>
          <w:rFonts w:ascii="Verdana" w:hAnsi="Verdana"/>
          <w:sz w:val="20"/>
          <w:szCs w:val="20"/>
        </w:rPr>
        <w:t xml:space="preserve">We have an internationally respected epilepsy surgery programme [12-14]. We implemented in vivo MRI visualization of subtle cerebral abnormalities that may underlie refractory epilepsy [15], integrated with PET, SPECT and EEG-fMRI of epileptic activity. </w:t>
      </w:r>
    </w:p>
    <w:p w14:paraId="3D86780F" w14:textId="77777777" w:rsidR="003D39D6" w:rsidRPr="00FD574E" w:rsidRDefault="003D39D6" w:rsidP="003D39D6">
      <w:pPr>
        <w:jc w:val="both"/>
        <w:rPr>
          <w:rFonts w:ascii="Verdana" w:hAnsi="Verdana"/>
          <w:sz w:val="20"/>
          <w:szCs w:val="20"/>
        </w:rPr>
      </w:pPr>
      <w:r w:rsidRPr="00FD574E">
        <w:rPr>
          <w:rFonts w:ascii="Verdana" w:hAnsi="Verdana"/>
          <w:sz w:val="20"/>
          <w:szCs w:val="20"/>
        </w:rPr>
        <w:t>Imag</w:t>
      </w:r>
      <w:r>
        <w:rPr>
          <w:rFonts w:ascii="Verdana" w:hAnsi="Verdana"/>
          <w:sz w:val="20"/>
          <w:szCs w:val="20"/>
        </w:rPr>
        <w:t>ing</w:t>
      </w:r>
      <w:r w:rsidRPr="00FD574E">
        <w:rPr>
          <w:rFonts w:ascii="Verdana" w:hAnsi="Verdana"/>
          <w:sz w:val="20"/>
          <w:szCs w:val="20"/>
        </w:rPr>
        <w:t xml:space="preserve"> modalities that may be included in the display include visualization of structural lesions, cortical veins, representation of critical white matter tracts using tractography (optic radiation, cortico-spinal tract, arcuate, uncinate, inferior lateral and inferior fronto-occipital fasciculi); eloquent cortex as indicated using functional MRI (motor, language, sensation, vision, memory) and measures of abnormal function that infer the location of the seizure onset zone (hypometabolism on fluoro-deoxyglucose PET, ictal hyperperfusion on SPECT, electrical and magnetic source imaging). </w:t>
      </w:r>
    </w:p>
    <w:p w14:paraId="6AB8B93A" w14:textId="77777777" w:rsidR="003D39D6" w:rsidRPr="00FD574E" w:rsidRDefault="003D39D6" w:rsidP="003D39D6">
      <w:pPr>
        <w:jc w:val="both"/>
        <w:rPr>
          <w:rFonts w:ascii="Verdana" w:hAnsi="Verdana"/>
          <w:sz w:val="20"/>
          <w:szCs w:val="20"/>
        </w:rPr>
      </w:pPr>
      <w:r w:rsidRPr="00FD574E">
        <w:rPr>
          <w:rFonts w:ascii="Verdana" w:hAnsi="Verdana"/>
          <w:sz w:val="20"/>
          <w:szCs w:val="20"/>
        </w:rPr>
        <w:t xml:space="preserve">We pioneered integrating fMRI and tractography to visualize the white matter connections of eloquent cortex and probabilistic tractography of the optic radiation to predict </w:t>
      </w:r>
      <w:r>
        <w:rPr>
          <w:rFonts w:ascii="Verdana" w:hAnsi="Verdana"/>
          <w:sz w:val="20"/>
          <w:szCs w:val="20"/>
        </w:rPr>
        <w:t xml:space="preserve">and prevent </w:t>
      </w:r>
      <w:r w:rsidRPr="00FD574E">
        <w:rPr>
          <w:rFonts w:ascii="Verdana" w:hAnsi="Verdana"/>
          <w:sz w:val="20"/>
          <w:szCs w:val="20"/>
        </w:rPr>
        <w:t xml:space="preserve">visual field defects after temporal lobe surgery [17], and have refined methods for identifying </w:t>
      </w:r>
      <w:r>
        <w:rPr>
          <w:rFonts w:ascii="Verdana" w:hAnsi="Verdana"/>
          <w:sz w:val="20"/>
          <w:szCs w:val="20"/>
        </w:rPr>
        <w:t>other</w:t>
      </w:r>
      <w:r w:rsidRPr="00FD574E">
        <w:rPr>
          <w:rFonts w:ascii="Verdana" w:hAnsi="Verdana"/>
          <w:sz w:val="20"/>
          <w:szCs w:val="20"/>
        </w:rPr>
        <w:t xml:space="preserve"> relevant tracts [18]. We have treated 1074 individuals with epilepsy surgery since February 1990. We established the integration of multimodal brain imaging data in 3-dimensions for planning surgery [19]. The National Hospital for Neurology and Neurosurgery (NHNN) has Medtronic Stealth neuronavigation systems in the operating rooms, for implanting electrodes, and BrainLAB interventional MRI for guiding resections.</w:t>
      </w:r>
    </w:p>
    <w:p w14:paraId="4BA6E7D9" w14:textId="77777777" w:rsidR="00D80D3A" w:rsidRPr="00D80D3A" w:rsidRDefault="00D80D3A" w:rsidP="00875C18">
      <w:pPr>
        <w:pStyle w:val="Heading1"/>
        <w:spacing w:line="240" w:lineRule="auto"/>
        <w:ind w:left="431" w:hanging="431"/>
        <w:jc w:val="both"/>
      </w:pPr>
      <w:bookmarkStart w:id="3" w:name="_Toc427146855"/>
      <w:r>
        <w:t>OBJECTIVES</w:t>
      </w:r>
      <w:bookmarkEnd w:id="3"/>
    </w:p>
    <w:p w14:paraId="5D193A62" w14:textId="77777777" w:rsidR="006021D7" w:rsidRDefault="006021D7" w:rsidP="00875C18">
      <w:pPr>
        <w:spacing w:line="240" w:lineRule="auto"/>
        <w:jc w:val="both"/>
      </w:pPr>
    </w:p>
    <w:p w14:paraId="2BE1B78A" w14:textId="77777777" w:rsidR="00BD4622" w:rsidRPr="00FD574E" w:rsidRDefault="00BD4622" w:rsidP="00BD4622">
      <w:pPr>
        <w:jc w:val="both"/>
        <w:rPr>
          <w:rFonts w:ascii="Verdana" w:hAnsi="Verdana"/>
          <w:sz w:val="20"/>
          <w:szCs w:val="20"/>
        </w:rPr>
      </w:pPr>
      <w:r w:rsidRPr="00FD574E">
        <w:rPr>
          <w:rFonts w:ascii="Verdana" w:hAnsi="Verdana"/>
          <w:sz w:val="20"/>
          <w:szCs w:val="20"/>
        </w:rPr>
        <w:t>The purpose of this research is to improve the chances of seizure freedom, and to reduce the risks of new deficits from neurosurgery for epilepsy. To achieve this, we need to identify in 3-dimensions the parts of the brain that generate seizures in each individual person, and map this onto an MRI scan of the brain structure, and include this information in the MRI scans used to direct neurosurgery, and at the same time show the operating surgeon the critical structures that must be preserved so that damage to important brain functions is avoided.</w:t>
      </w:r>
    </w:p>
    <w:p w14:paraId="0D4AFF3B" w14:textId="77777777" w:rsidR="00BD4622" w:rsidRPr="00FD574E" w:rsidRDefault="00BD4622" w:rsidP="00BD4622">
      <w:pPr>
        <w:jc w:val="both"/>
        <w:rPr>
          <w:rFonts w:ascii="Verdana" w:hAnsi="Verdana"/>
          <w:sz w:val="20"/>
          <w:szCs w:val="20"/>
        </w:rPr>
      </w:pPr>
      <w:r w:rsidRPr="00FD574E">
        <w:rPr>
          <w:rFonts w:ascii="Verdana" w:hAnsi="Verdana"/>
          <w:sz w:val="20"/>
          <w:szCs w:val="20"/>
        </w:rPr>
        <w:t>The four aspects of this research will be appropriate at different points along the pathway of considering epilepsy surgery. The pathway for considering epilepsy surgery, with all the steps considered, may extend over 2 years. 150-200 patients per year consider epilepsy surgery at NHNN. Of these, approximately 40 per year may be offered resection without intracranial EEG, another 30 will require intracranial EEG,</w:t>
      </w:r>
      <w:r w:rsidRPr="00FD574E">
        <w:rPr>
          <w:rFonts w:ascii="Verdana" w:hAnsi="Verdana"/>
          <w:b/>
          <w:bCs/>
          <w:sz w:val="20"/>
          <w:szCs w:val="20"/>
        </w:rPr>
        <w:t xml:space="preserve"> </w:t>
      </w:r>
      <w:r w:rsidRPr="00FD574E">
        <w:rPr>
          <w:rFonts w:ascii="Verdana" w:hAnsi="Verdana"/>
          <w:bCs/>
          <w:sz w:val="20"/>
          <w:szCs w:val="20"/>
        </w:rPr>
        <w:t>20 of whom will subsequently be offered a resection. T</w:t>
      </w:r>
      <w:r w:rsidRPr="00FD574E">
        <w:rPr>
          <w:rFonts w:ascii="Verdana" w:hAnsi="Verdana"/>
          <w:sz w:val="20"/>
          <w:szCs w:val="20"/>
        </w:rPr>
        <w:t xml:space="preserve">he remainder will not proceed past the initial phase 1 investigations of MRI, scalp video-EEG telemetry, neuropsychology and neuropsychiatry assessments. </w:t>
      </w:r>
    </w:p>
    <w:p w14:paraId="112E2299" w14:textId="77777777" w:rsidR="00BD4622" w:rsidRPr="00FD574E" w:rsidRDefault="00BD4622" w:rsidP="00BD4622">
      <w:pPr>
        <w:jc w:val="both"/>
        <w:rPr>
          <w:rFonts w:ascii="Verdana" w:hAnsi="Verdana"/>
          <w:sz w:val="20"/>
          <w:szCs w:val="20"/>
        </w:rPr>
      </w:pPr>
      <w:r w:rsidRPr="00FD574E">
        <w:rPr>
          <w:rFonts w:ascii="Verdana" w:hAnsi="Verdana"/>
          <w:b/>
          <w:sz w:val="20"/>
          <w:szCs w:val="20"/>
        </w:rPr>
        <w:t>1. Symptom analysis.</w:t>
      </w:r>
      <w:r w:rsidRPr="00FD574E">
        <w:rPr>
          <w:rFonts w:ascii="Verdana" w:hAnsi="Verdana"/>
          <w:sz w:val="20"/>
          <w:szCs w:val="20"/>
        </w:rPr>
        <w:t xml:space="preserve"> To implement systematic analysis of seizure symptoms to better implicate the areas of brain involved in each individual. This information is combined with results of MRI and other brain scans and electrical recordings from the scalp (EEG) and viewed in 3-dimensions to plan a resection or, if needed, the placement of recording electrodes in the brain to define the sites of seizure onset. </w:t>
      </w:r>
    </w:p>
    <w:p w14:paraId="31F208D9" w14:textId="77777777" w:rsidR="00BD4622" w:rsidRPr="00FD574E" w:rsidRDefault="00BD4622" w:rsidP="00BD4622">
      <w:pPr>
        <w:jc w:val="both"/>
        <w:rPr>
          <w:rFonts w:ascii="Verdana" w:hAnsi="Verdana"/>
          <w:sz w:val="20"/>
          <w:szCs w:val="20"/>
        </w:rPr>
      </w:pPr>
      <w:r w:rsidRPr="00FD574E">
        <w:rPr>
          <w:rFonts w:ascii="Verdana" w:hAnsi="Verdana"/>
          <w:b/>
          <w:sz w:val="20"/>
          <w:szCs w:val="20"/>
        </w:rPr>
        <w:t>2. Optimal electrode planning.</w:t>
      </w:r>
      <w:r w:rsidRPr="00FD574E">
        <w:rPr>
          <w:rFonts w:ascii="Verdana" w:hAnsi="Verdana"/>
          <w:sz w:val="20"/>
          <w:szCs w:val="20"/>
        </w:rPr>
        <w:t xml:space="preserve"> To use computer-assisted analysis of brain scans to define the best trajectories for recording electrodes in the brain at sites thought to be giving rise to seizures, </w:t>
      </w:r>
      <w:r>
        <w:rPr>
          <w:rFonts w:ascii="Verdana" w:hAnsi="Verdana"/>
          <w:sz w:val="20"/>
          <w:szCs w:val="20"/>
        </w:rPr>
        <w:t xml:space="preserve">whilst </w:t>
      </w:r>
      <w:r w:rsidRPr="00FD574E">
        <w:rPr>
          <w:rFonts w:ascii="Verdana" w:hAnsi="Verdana"/>
          <w:sz w:val="20"/>
          <w:szCs w:val="20"/>
        </w:rPr>
        <w:t>avoiding blood vessels, based on prior successful trajectories.</w:t>
      </w:r>
    </w:p>
    <w:p w14:paraId="2D4A2854" w14:textId="77777777" w:rsidR="00BD4622" w:rsidRPr="00FD574E" w:rsidRDefault="00BD4622" w:rsidP="00BD4622">
      <w:pPr>
        <w:jc w:val="both"/>
        <w:rPr>
          <w:rFonts w:ascii="Verdana" w:hAnsi="Verdana"/>
          <w:sz w:val="20"/>
          <w:szCs w:val="20"/>
        </w:rPr>
      </w:pPr>
      <w:r w:rsidRPr="00FD574E">
        <w:rPr>
          <w:rFonts w:ascii="Verdana" w:hAnsi="Verdana"/>
          <w:b/>
          <w:sz w:val="20"/>
          <w:szCs w:val="20"/>
        </w:rPr>
        <w:t>3. EEG analysis</w:t>
      </w:r>
      <w:r w:rsidRPr="00FD574E">
        <w:rPr>
          <w:rFonts w:ascii="Verdana" w:hAnsi="Verdana"/>
          <w:sz w:val="20"/>
          <w:szCs w:val="20"/>
        </w:rPr>
        <w:t xml:space="preserve">. To analyse the electrical signals recorded from electrodes in the brain, </w:t>
      </w:r>
      <w:r>
        <w:rPr>
          <w:rFonts w:ascii="Verdana" w:hAnsi="Verdana"/>
          <w:sz w:val="20"/>
          <w:szCs w:val="20"/>
        </w:rPr>
        <w:t>visualising</w:t>
      </w:r>
      <w:r w:rsidRPr="00FD574E">
        <w:rPr>
          <w:rFonts w:ascii="Verdana" w:hAnsi="Verdana"/>
          <w:sz w:val="20"/>
          <w:szCs w:val="20"/>
        </w:rPr>
        <w:t xml:space="preserve"> this </w:t>
      </w:r>
      <w:r>
        <w:rPr>
          <w:rFonts w:ascii="Verdana" w:hAnsi="Verdana"/>
          <w:sz w:val="20"/>
          <w:szCs w:val="20"/>
        </w:rPr>
        <w:t>in 3 dimensions in relation to the anatomical locations of the electrodes, and</w:t>
      </w:r>
      <w:r w:rsidRPr="00FD574E">
        <w:rPr>
          <w:rFonts w:ascii="Verdana" w:hAnsi="Verdana"/>
          <w:sz w:val="20"/>
          <w:szCs w:val="20"/>
        </w:rPr>
        <w:t xml:space="preserve"> analysis of MRI and other brain scans to determine which parts </w:t>
      </w:r>
      <w:r>
        <w:rPr>
          <w:rFonts w:ascii="Verdana" w:hAnsi="Verdana"/>
          <w:sz w:val="20"/>
          <w:szCs w:val="20"/>
        </w:rPr>
        <w:t xml:space="preserve">of the brain </w:t>
      </w:r>
      <w:r w:rsidRPr="00FD574E">
        <w:rPr>
          <w:rFonts w:ascii="Verdana" w:hAnsi="Verdana"/>
          <w:sz w:val="20"/>
          <w:szCs w:val="20"/>
        </w:rPr>
        <w:t>need to be removed to control the epilepsy.</w:t>
      </w:r>
    </w:p>
    <w:p w14:paraId="10F9DA89" w14:textId="77777777" w:rsidR="00BD4622" w:rsidRPr="00FD574E" w:rsidRDefault="00BD4622" w:rsidP="00BD4622">
      <w:pPr>
        <w:jc w:val="both"/>
        <w:rPr>
          <w:rFonts w:ascii="Verdana" w:hAnsi="Verdana"/>
          <w:sz w:val="20"/>
          <w:szCs w:val="20"/>
        </w:rPr>
      </w:pPr>
      <w:r w:rsidRPr="00FD574E">
        <w:rPr>
          <w:rFonts w:ascii="Verdana" w:hAnsi="Verdana"/>
          <w:b/>
          <w:sz w:val="20"/>
          <w:szCs w:val="20"/>
        </w:rPr>
        <w:t>4. Resection planning.</w:t>
      </w:r>
      <w:r w:rsidRPr="00FD574E">
        <w:rPr>
          <w:rFonts w:ascii="Verdana" w:hAnsi="Verdana"/>
          <w:sz w:val="20"/>
          <w:szCs w:val="20"/>
        </w:rPr>
        <w:t xml:space="preserve"> </w:t>
      </w:r>
      <w:r>
        <w:rPr>
          <w:rFonts w:ascii="Verdana" w:hAnsi="Verdana"/>
          <w:sz w:val="20"/>
          <w:szCs w:val="20"/>
        </w:rPr>
        <w:t>Integrate all previous information from imaging, symptoms, and EEG analyses t</w:t>
      </w:r>
      <w:r w:rsidRPr="00FD574E">
        <w:rPr>
          <w:rFonts w:ascii="Verdana" w:hAnsi="Verdana"/>
          <w:sz w:val="20"/>
          <w:szCs w:val="20"/>
        </w:rPr>
        <w:t>o plan surgery so that there is the optimal chance of stopping seizures, and minimized risk of collateral damage.</w:t>
      </w:r>
    </w:p>
    <w:p w14:paraId="5C418033" w14:textId="77777777" w:rsidR="00BD4622" w:rsidRPr="006021D7" w:rsidRDefault="00BD4622" w:rsidP="00875C18">
      <w:pPr>
        <w:spacing w:line="240" w:lineRule="auto"/>
        <w:jc w:val="both"/>
      </w:pPr>
    </w:p>
    <w:p w14:paraId="57E01AD7" w14:textId="77777777" w:rsidR="006151CC" w:rsidRDefault="00D80D3A" w:rsidP="00636B2C">
      <w:pPr>
        <w:pStyle w:val="Heading1"/>
        <w:spacing w:before="120" w:after="120" w:line="240" w:lineRule="auto"/>
        <w:ind w:left="431" w:hanging="431"/>
        <w:jc w:val="both"/>
      </w:pPr>
      <w:bookmarkStart w:id="4" w:name="_Toc427146858"/>
      <w:r w:rsidRPr="00D80D3A">
        <w:t>STUDY DESIGN</w:t>
      </w:r>
      <w:bookmarkEnd w:id="4"/>
    </w:p>
    <w:p w14:paraId="4B727CAD" w14:textId="77777777" w:rsidR="008653F3" w:rsidRPr="00FD574E" w:rsidRDefault="008653F3" w:rsidP="008653F3">
      <w:pPr>
        <w:jc w:val="both"/>
        <w:rPr>
          <w:rFonts w:ascii="Verdana" w:hAnsi="Verdana"/>
          <w:b/>
          <w:sz w:val="20"/>
          <w:szCs w:val="20"/>
        </w:rPr>
      </w:pPr>
      <w:r w:rsidRPr="00FD574E">
        <w:rPr>
          <w:rFonts w:ascii="Verdana" w:hAnsi="Verdana"/>
          <w:b/>
          <w:sz w:val="20"/>
          <w:szCs w:val="20"/>
        </w:rPr>
        <w:t>Procedures</w:t>
      </w:r>
    </w:p>
    <w:p w14:paraId="0225D922" w14:textId="77777777" w:rsidR="008653F3" w:rsidRPr="00FD574E" w:rsidRDefault="008653F3" w:rsidP="008653F3">
      <w:pPr>
        <w:autoSpaceDE w:val="0"/>
        <w:autoSpaceDN w:val="0"/>
        <w:adjustRightInd w:val="0"/>
        <w:spacing w:after="0" w:line="240" w:lineRule="auto"/>
        <w:jc w:val="both"/>
        <w:rPr>
          <w:rFonts w:ascii="Verdana" w:hAnsi="Verdana" w:cs="Arial"/>
          <w:sz w:val="20"/>
          <w:szCs w:val="20"/>
        </w:rPr>
      </w:pPr>
      <w:r w:rsidRPr="00FD574E">
        <w:rPr>
          <w:rFonts w:ascii="Verdana" w:hAnsi="Verdana"/>
          <w:b/>
          <w:sz w:val="20"/>
          <w:szCs w:val="20"/>
        </w:rPr>
        <w:t>Symptom analysis.</w:t>
      </w:r>
      <w:r w:rsidRPr="00FD574E">
        <w:rPr>
          <w:rFonts w:ascii="Verdana" w:hAnsi="Verdana"/>
          <w:sz w:val="20"/>
          <w:szCs w:val="20"/>
        </w:rPr>
        <w:t xml:space="preserve">  </w:t>
      </w:r>
      <w:r w:rsidRPr="00FD574E">
        <w:rPr>
          <w:rFonts w:ascii="Verdana" w:hAnsi="Verdana" w:cs="Arial"/>
          <w:sz w:val="20"/>
          <w:szCs w:val="20"/>
        </w:rPr>
        <w:t xml:space="preserve">We have identified the 50 major symptoms that may occur at the start of epileptic seizures and, from reports associating these symptoms with seizure freedom after resection of different parts of the brain, have built </w:t>
      </w:r>
      <w:r>
        <w:rPr>
          <w:rFonts w:ascii="Verdana" w:hAnsi="Verdana" w:cs="Arial"/>
          <w:sz w:val="20"/>
          <w:szCs w:val="20"/>
        </w:rPr>
        <w:t>up a 3-d</w:t>
      </w:r>
      <w:r w:rsidRPr="00FD574E">
        <w:rPr>
          <w:rFonts w:ascii="Verdana" w:hAnsi="Verdana" w:cs="Arial"/>
          <w:sz w:val="20"/>
          <w:szCs w:val="20"/>
        </w:rPr>
        <w:t xml:space="preserve">imensional map relating symptoms to areas of brain that are likely to be involved in generating seizures. With future patients we will analyse the symptoms that occur in their seizures and, by reference to the symptom map, will identify areas that are likely to be involved in the epilepsy and whether this is discrete or widespread and involving the left, right or both sides of the brain. Individuals at the start of the evaluation of their epilepsy for possible epilepsy surgery will be asked to complete a structured questionnaire of the symptoms. This will be supplemented by the account of a witness and review of video recordings of seizures in the Hospital, which is standard clinical practice. </w:t>
      </w:r>
    </w:p>
    <w:p w14:paraId="0107B07E"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sz w:val="20"/>
          <w:szCs w:val="20"/>
        </w:rPr>
        <w:t xml:space="preserve">The planning of the strategy of brain areas to be implanted with electrodes and the precise planning of trajectories is made at a weekly </w:t>
      </w:r>
      <w:r>
        <w:rPr>
          <w:rFonts w:ascii="Verdana" w:hAnsi="Verdana"/>
          <w:sz w:val="20"/>
          <w:szCs w:val="20"/>
        </w:rPr>
        <w:t>multi-disciplinary team (</w:t>
      </w:r>
      <w:r w:rsidRPr="00FD574E">
        <w:rPr>
          <w:rFonts w:ascii="Verdana" w:hAnsi="Verdana"/>
          <w:sz w:val="20"/>
          <w:szCs w:val="20"/>
        </w:rPr>
        <w:t>MDT</w:t>
      </w:r>
      <w:r>
        <w:rPr>
          <w:rFonts w:ascii="Verdana" w:hAnsi="Verdana"/>
          <w:sz w:val="20"/>
          <w:szCs w:val="20"/>
        </w:rPr>
        <w:t>)</w:t>
      </w:r>
      <w:r w:rsidRPr="00FD574E">
        <w:rPr>
          <w:rFonts w:ascii="Verdana" w:hAnsi="Verdana"/>
          <w:sz w:val="20"/>
          <w:szCs w:val="20"/>
        </w:rPr>
        <w:t xml:space="preserve"> involving neurophysiologists, neurosurgeons, neurologists and image processing specialists. The suggestions for implantation from the symptom analysis will be compared with the MDT recommendations already made without this consideration. The MDT will then have the option to modify the original strategic plan. The immediate endpoint will be the change in the planned implantation. </w:t>
      </w:r>
    </w:p>
    <w:p w14:paraId="1F0A7BAA"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p>
    <w:p w14:paraId="7036E178"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b/>
          <w:sz w:val="20"/>
          <w:szCs w:val="20"/>
        </w:rPr>
        <w:t>Optimal electrode planning.</w:t>
      </w:r>
      <w:r w:rsidRPr="00FD574E">
        <w:rPr>
          <w:rFonts w:ascii="Verdana" w:hAnsi="Verdana"/>
          <w:sz w:val="20"/>
          <w:szCs w:val="20"/>
        </w:rPr>
        <w:t xml:space="preserve"> The planning of precise electrode trajectories is made when the strategy has been agreed. Clinical standard care is to implant the agreed targets, to not pass within 3mm of an identified blood vessel, within 10mm of another electrode or cross sulci, and to cross the skull within 15 degrees of orthogonal, if possible, and to </w:t>
      </w:r>
      <w:r>
        <w:rPr>
          <w:rFonts w:ascii="Verdana" w:hAnsi="Verdana"/>
          <w:sz w:val="20"/>
          <w:szCs w:val="20"/>
        </w:rPr>
        <w:t>enter the brain at gyral crowns</w:t>
      </w:r>
      <w:r w:rsidRPr="00FD574E">
        <w:rPr>
          <w:rFonts w:ascii="Verdana" w:hAnsi="Verdana"/>
          <w:sz w:val="20"/>
          <w:szCs w:val="20"/>
        </w:rPr>
        <w:t>. As is clinical standard care, the treating consultant neurosurgeon will check the safety of each and every trajectory. There is no patient involvement in this process.</w:t>
      </w:r>
    </w:p>
    <w:p w14:paraId="0474B8EA"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cs="ArialMT"/>
          <w:sz w:val="20"/>
          <w:szCs w:val="20"/>
        </w:rPr>
        <w:t xml:space="preserve">We have shown that computer-assisted guidance enables quicker and safer planning of precise trajectories of intracranial electrodes to record epileptic seizure onset and spread in the brain. In this project we will enhance this process by using as a starting point, the trajectories planned and successfully implemented and shown to be safe, in 70 previous patients, with 7-15 electrodes apiece. </w:t>
      </w:r>
      <w:r>
        <w:rPr>
          <w:rFonts w:ascii="Verdana" w:hAnsi="Verdana" w:cs="ArialMT"/>
          <w:sz w:val="20"/>
          <w:szCs w:val="20"/>
        </w:rPr>
        <w:t xml:space="preserve">We will integrate additional patients into the prior experiences during the course of the study. </w:t>
      </w:r>
      <w:r w:rsidRPr="00FD574E">
        <w:rPr>
          <w:rFonts w:ascii="Verdana" w:hAnsi="Verdana" w:cs="ArialMT"/>
          <w:sz w:val="20"/>
          <w:szCs w:val="20"/>
        </w:rPr>
        <w:t xml:space="preserve">As further experience accumulates, the prior experiences </w:t>
      </w:r>
      <w:r>
        <w:rPr>
          <w:rFonts w:ascii="Verdana" w:hAnsi="Verdana" w:cs="ArialMT"/>
          <w:sz w:val="20"/>
          <w:szCs w:val="20"/>
        </w:rPr>
        <w:t>of intracranial electrode plans</w:t>
      </w:r>
      <w:r w:rsidRPr="00FD574E">
        <w:rPr>
          <w:rFonts w:ascii="Verdana" w:hAnsi="Verdana" w:cs="ArialMT"/>
          <w:sz w:val="20"/>
          <w:szCs w:val="20"/>
        </w:rPr>
        <w:t xml:space="preserve"> will be more comprehensive.</w:t>
      </w:r>
    </w:p>
    <w:p w14:paraId="0CE68BB4" w14:textId="77777777" w:rsidR="008653F3" w:rsidRPr="00FD574E" w:rsidRDefault="008653F3" w:rsidP="008653F3">
      <w:pPr>
        <w:autoSpaceDE w:val="0"/>
        <w:autoSpaceDN w:val="0"/>
        <w:adjustRightInd w:val="0"/>
        <w:spacing w:after="0" w:line="240" w:lineRule="auto"/>
        <w:jc w:val="both"/>
        <w:rPr>
          <w:rFonts w:ascii="Verdana" w:hAnsi="Verdana" w:cs="ArialMT"/>
          <w:sz w:val="20"/>
          <w:szCs w:val="20"/>
        </w:rPr>
      </w:pPr>
      <w:r w:rsidRPr="00FD574E">
        <w:rPr>
          <w:rFonts w:ascii="Verdana" w:hAnsi="Verdana" w:cs="ArialMT"/>
          <w:sz w:val="20"/>
          <w:szCs w:val="20"/>
        </w:rPr>
        <w:t>The immediate endpoint will be the time it takes to plan a study, and the safety metrics of proximity to blood vessels compared to recent data of implantations planned without the use of prior trajectories as a starting point.</w:t>
      </w:r>
    </w:p>
    <w:p w14:paraId="038A2FB1" w14:textId="77777777" w:rsidR="008653F3" w:rsidRPr="00FD574E" w:rsidRDefault="008653F3" w:rsidP="008653F3">
      <w:pPr>
        <w:autoSpaceDE w:val="0"/>
        <w:autoSpaceDN w:val="0"/>
        <w:adjustRightInd w:val="0"/>
        <w:spacing w:after="0" w:line="240" w:lineRule="auto"/>
        <w:jc w:val="both"/>
        <w:rPr>
          <w:rFonts w:ascii="Verdana" w:hAnsi="Verdana" w:cs="ArialMT"/>
          <w:sz w:val="20"/>
          <w:szCs w:val="20"/>
        </w:rPr>
      </w:pPr>
    </w:p>
    <w:p w14:paraId="67544EB9"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sz w:val="20"/>
          <w:szCs w:val="20"/>
        </w:rPr>
        <w:t>After implantation, it is clinical standard care for X-ray CT and MRI scans to be carried out to determine the precise location of electrodes in the brain, and for the brain's electrical activity to then be recorded.</w:t>
      </w:r>
      <w:r w:rsidRPr="00FD574E">
        <w:rPr>
          <w:rFonts w:ascii="Verdana" w:hAnsi="Verdana"/>
          <w:b/>
          <w:sz w:val="20"/>
          <w:szCs w:val="20"/>
        </w:rPr>
        <w:t xml:space="preserve"> </w:t>
      </w:r>
      <w:r w:rsidRPr="00FD574E">
        <w:rPr>
          <w:rFonts w:ascii="Verdana" w:hAnsi="Verdana"/>
          <w:sz w:val="20"/>
          <w:szCs w:val="20"/>
        </w:rPr>
        <w:t xml:space="preserve">A further outcome measure will be the occurrence of any complications from the electrode insertion. </w:t>
      </w:r>
    </w:p>
    <w:p w14:paraId="285CFC9B"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p>
    <w:p w14:paraId="12538148"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b/>
          <w:sz w:val="20"/>
          <w:szCs w:val="20"/>
        </w:rPr>
        <w:t>EEG analysis.</w:t>
      </w:r>
      <w:r w:rsidRPr="00FD574E">
        <w:rPr>
          <w:rFonts w:ascii="Verdana" w:hAnsi="Verdana"/>
          <w:sz w:val="20"/>
          <w:szCs w:val="20"/>
        </w:rPr>
        <w:t xml:space="preserve"> We will link the standard EEG display with electrode contacts in the brain, so that the anatomical source of electrical activity and epileptic discharges can be visualized in 3</w:t>
      </w:r>
      <w:r>
        <w:rPr>
          <w:rFonts w:ascii="Verdana" w:hAnsi="Verdana"/>
          <w:sz w:val="20"/>
          <w:szCs w:val="20"/>
        </w:rPr>
        <w:t>-dimensions</w:t>
      </w:r>
      <w:r w:rsidRPr="00FD574E">
        <w:rPr>
          <w:rFonts w:ascii="Verdana" w:hAnsi="Verdana"/>
          <w:sz w:val="20"/>
          <w:szCs w:val="20"/>
        </w:rPr>
        <w:t xml:space="preserve"> and superimposed on the anatomical MRI.  This supplements the current standard of the EEG reader inferring the anatomical location of electrode contacts. We will also compute and present in 3</w:t>
      </w:r>
      <w:r>
        <w:rPr>
          <w:rFonts w:ascii="Verdana" w:hAnsi="Verdana"/>
          <w:sz w:val="20"/>
          <w:szCs w:val="20"/>
        </w:rPr>
        <w:t>-dimensions</w:t>
      </w:r>
      <w:r w:rsidRPr="00FD574E">
        <w:rPr>
          <w:rFonts w:ascii="Verdana" w:hAnsi="Verdana"/>
          <w:sz w:val="20"/>
          <w:szCs w:val="20"/>
        </w:rPr>
        <w:t xml:space="preserve"> derived EEG signals such as high frequency ripples and Gamma power and explore their concordance with other EEG makers of the sites of seizure onset. </w:t>
      </w:r>
    </w:p>
    <w:p w14:paraId="289358C3"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p>
    <w:p w14:paraId="37C0EDC2"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b/>
          <w:sz w:val="20"/>
          <w:szCs w:val="20"/>
        </w:rPr>
        <w:t>Resection planning.</w:t>
      </w:r>
      <w:r w:rsidRPr="00FD574E">
        <w:rPr>
          <w:rFonts w:ascii="Verdana" w:hAnsi="Verdana"/>
          <w:sz w:val="20"/>
          <w:szCs w:val="20"/>
        </w:rPr>
        <w:t xml:space="preserve"> In individuals who do not require intracranial EEG clinical standard care is that the area of seizure onset and early spread is manually drawn onto a diagram of the brain to suggest the area to be resected, with estimates of the chances of achieving seizure freedom. The plan is then reviewed with the neurosurgeon who will constrain the plan to avoid damaging known critical areas. The proposed resection is then discussed with the patient, with estimates of achieving seizure control and the risks of causing new morbidity. </w:t>
      </w:r>
    </w:p>
    <w:p w14:paraId="7F6DF8CD"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p>
    <w:p w14:paraId="38EEBBB2"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sz w:val="20"/>
          <w:szCs w:val="20"/>
        </w:rPr>
        <w:t xml:space="preserve">For individuals who have had intracranial EEG, clinical standard practice is that consultant neurophysiologists mark electrode contacts that are involved in seizure onset, early propagation and in interictal epileptic activity and decide which areas of brain around these contacts should be removed to try to control epileptic seizures. This plan is manually drawn onto a diagram of the brain to suggest the area to be resected, with estimates of the chances of achieving seizure freedom. The plan is then reviewed with the neurosurgeon who will constrain the plan to avoid damaging known critical areas. The proposed resection is then discussed with the patient, with estimates of achieving seizure control and the risks of causing new morbidity. </w:t>
      </w:r>
    </w:p>
    <w:p w14:paraId="39A372CE"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p>
    <w:p w14:paraId="4E782C31" w14:textId="77777777" w:rsidR="008653F3" w:rsidRPr="00FD574E" w:rsidRDefault="008653F3" w:rsidP="008653F3">
      <w:pPr>
        <w:autoSpaceDE w:val="0"/>
        <w:autoSpaceDN w:val="0"/>
        <w:adjustRightInd w:val="0"/>
        <w:spacing w:after="0" w:line="240" w:lineRule="auto"/>
        <w:jc w:val="both"/>
        <w:rPr>
          <w:rFonts w:ascii="Verdana" w:hAnsi="Verdana" w:cs="ArialMT"/>
          <w:sz w:val="20"/>
          <w:szCs w:val="20"/>
        </w:rPr>
      </w:pPr>
      <w:r w:rsidRPr="00FD574E">
        <w:rPr>
          <w:rFonts w:ascii="Verdana" w:hAnsi="Verdana"/>
          <w:sz w:val="20"/>
          <w:szCs w:val="20"/>
        </w:rPr>
        <w:t>In this project, we will display the EEG contacts that detect epileptic activity in a 3</w:t>
      </w:r>
      <w:r>
        <w:rPr>
          <w:rFonts w:ascii="Verdana" w:hAnsi="Verdana"/>
          <w:sz w:val="20"/>
          <w:szCs w:val="20"/>
        </w:rPr>
        <w:t xml:space="preserve">-dimensional </w:t>
      </w:r>
      <w:r w:rsidRPr="00FD574E">
        <w:rPr>
          <w:rFonts w:ascii="Verdana" w:hAnsi="Verdana"/>
          <w:sz w:val="20"/>
          <w:szCs w:val="20"/>
        </w:rPr>
        <w:t>map of the brain and will use a seed growing algorithm to create a model of the putative volume to be resected. This volume will be dilated up to the gyral surface, and then constrained by the individual anatomy of eloquent cortex visualized with functional MRI and with imaging representation of critical white matter tracts. The brain surface of the intended volume of resection is then overlaid with imaging of arteries and veins, and with a model of the skull and scalp</w:t>
      </w:r>
      <w:r>
        <w:rPr>
          <w:rFonts w:ascii="Verdana" w:hAnsi="Verdana"/>
          <w:sz w:val="20"/>
          <w:szCs w:val="20"/>
        </w:rPr>
        <w:t xml:space="preserve">. The suggested plan is then reviewed with </w:t>
      </w:r>
      <w:r w:rsidRPr="00FD574E">
        <w:rPr>
          <w:rFonts w:ascii="Verdana" w:hAnsi="Verdana"/>
          <w:sz w:val="20"/>
          <w:szCs w:val="20"/>
        </w:rPr>
        <w:t xml:space="preserve">the </w:t>
      </w:r>
      <w:r>
        <w:rPr>
          <w:rFonts w:ascii="Verdana" w:hAnsi="Verdana"/>
          <w:sz w:val="20"/>
          <w:szCs w:val="20"/>
        </w:rPr>
        <w:t xml:space="preserve">consultant </w:t>
      </w:r>
      <w:r w:rsidRPr="00FD574E">
        <w:rPr>
          <w:rFonts w:ascii="Verdana" w:hAnsi="Verdana"/>
          <w:sz w:val="20"/>
          <w:szCs w:val="20"/>
        </w:rPr>
        <w:t xml:space="preserve">neurosurgeon </w:t>
      </w:r>
      <w:r>
        <w:rPr>
          <w:rFonts w:ascii="Verdana" w:hAnsi="Verdana"/>
          <w:sz w:val="20"/>
          <w:szCs w:val="20"/>
        </w:rPr>
        <w:t>who will</w:t>
      </w:r>
      <w:r w:rsidRPr="00FD574E">
        <w:rPr>
          <w:rFonts w:ascii="Verdana" w:hAnsi="Verdana"/>
          <w:sz w:val="20"/>
          <w:szCs w:val="20"/>
        </w:rPr>
        <w:t xml:space="preserve"> plan the detail of the operative approach and resection</w:t>
      </w:r>
      <w:r>
        <w:rPr>
          <w:rFonts w:ascii="Verdana" w:hAnsi="Verdana"/>
          <w:sz w:val="20"/>
          <w:szCs w:val="20"/>
        </w:rPr>
        <w:t>, and subsequently discuss the plan with the individual patient</w:t>
      </w:r>
      <w:r w:rsidRPr="00FD574E">
        <w:rPr>
          <w:rFonts w:ascii="Verdana" w:hAnsi="Verdana"/>
          <w:sz w:val="20"/>
          <w:szCs w:val="20"/>
        </w:rPr>
        <w:t>.  At all times the image guidance offered is subordinate to the clinical opinion of the treating consultants.</w:t>
      </w:r>
    </w:p>
    <w:p w14:paraId="73442818"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p>
    <w:p w14:paraId="18C307D3" w14:textId="77777777" w:rsidR="008653F3" w:rsidRPr="00FD574E" w:rsidRDefault="008653F3" w:rsidP="008653F3">
      <w:pPr>
        <w:autoSpaceDE w:val="0"/>
        <w:autoSpaceDN w:val="0"/>
        <w:adjustRightInd w:val="0"/>
        <w:spacing w:after="0" w:line="240" w:lineRule="auto"/>
        <w:jc w:val="both"/>
        <w:rPr>
          <w:rFonts w:ascii="Verdana" w:hAnsi="Verdana" w:cs="ArialMT"/>
          <w:sz w:val="20"/>
          <w:szCs w:val="20"/>
        </w:rPr>
      </w:pPr>
      <w:r w:rsidRPr="00FD574E">
        <w:rPr>
          <w:rFonts w:ascii="Verdana" w:hAnsi="Verdana"/>
          <w:sz w:val="20"/>
          <w:szCs w:val="20"/>
        </w:rPr>
        <w:t xml:space="preserve">The group of patients who are offered brain resections will be heterogeneous, as any part of the cerebral cortex may give rise to epilepsy. One of the most common operations is the anterior temporal lobe resection for medically-refractory mesial temporal lobe epilepsy. In this group </w:t>
      </w:r>
      <w:r w:rsidRPr="00FD574E">
        <w:rPr>
          <w:rFonts w:ascii="Verdana" w:hAnsi="Verdana" w:cs="ArialMT"/>
          <w:sz w:val="20"/>
          <w:szCs w:val="20"/>
        </w:rPr>
        <w:t xml:space="preserve">in an observational cohort study we will use 3D imaging guidance to ensure inclusion of the temporal portion of the piriform cortex in the resection and avoidance of language-related white matter tracts and of the optic </w:t>
      </w:r>
      <w:r>
        <w:rPr>
          <w:rFonts w:ascii="Verdana" w:hAnsi="Verdana" w:cs="ArialMT"/>
          <w:sz w:val="20"/>
          <w:szCs w:val="20"/>
        </w:rPr>
        <w:t xml:space="preserve">tract and </w:t>
      </w:r>
      <w:r w:rsidRPr="00FD574E">
        <w:rPr>
          <w:rFonts w:ascii="Verdana" w:hAnsi="Verdana" w:cs="ArialMT"/>
          <w:sz w:val="20"/>
          <w:szCs w:val="20"/>
        </w:rPr>
        <w:t>radiation.</w:t>
      </w:r>
    </w:p>
    <w:p w14:paraId="0D0FDABC" w14:textId="77777777" w:rsidR="008653F3" w:rsidRPr="00FD574E" w:rsidRDefault="008653F3" w:rsidP="008653F3">
      <w:pPr>
        <w:autoSpaceDE w:val="0"/>
        <w:autoSpaceDN w:val="0"/>
        <w:adjustRightInd w:val="0"/>
        <w:spacing w:after="0" w:line="240" w:lineRule="auto"/>
        <w:jc w:val="both"/>
        <w:rPr>
          <w:rFonts w:ascii="Verdana" w:hAnsi="Verdana" w:cs="ArialMT"/>
          <w:sz w:val="20"/>
          <w:szCs w:val="20"/>
        </w:rPr>
      </w:pPr>
    </w:p>
    <w:p w14:paraId="344710CD" w14:textId="77777777" w:rsidR="003A4DA6" w:rsidRDefault="008653F3" w:rsidP="003A4DA6">
      <w:pPr>
        <w:autoSpaceDE w:val="0"/>
        <w:autoSpaceDN w:val="0"/>
        <w:adjustRightInd w:val="0"/>
        <w:spacing w:after="0" w:line="240" w:lineRule="auto"/>
        <w:jc w:val="both"/>
        <w:rPr>
          <w:rFonts w:ascii="Verdana" w:hAnsi="Verdana"/>
          <w:sz w:val="20"/>
          <w:szCs w:val="20"/>
        </w:rPr>
      </w:pPr>
      <w:r w:rsidRPr="00FD574E">
        <w:rPr>
          <w:rFonts w:ascii="Verdana" w:hAnsi="Verdana"/>
          <w:sz w:val="20"/>
          <w:szCs w:val="20"/>
        </w:rPr>
        <w:t xml:space="preserve">In this study, we will have the conventional method used, to derive a resection plan, and this will then be compared with a resection plan produced by the image displays we have created. The treating consultant will select the plan that they consider is optimal in terms of likely benefit and risk avoidance.  </w:t>
      </w:r>
    </w:p>
    <w:p w14:paraId="255C4C49" w14:textId="77777777" w:rsidR="003A4DA6" w:rsidRDefault="003A4DA6" w:rsidP="003A4DA6">
      <w:pPr>
        <w:autoSpaceDE w:val="0"/>
        <w:autoSpaceDN w:val="0"/>
        <w:adjustRightInd w:val="0"/>
        <w:spacing w:after="0" w:line="240" w:lineRule="auto"/>
        <w:jc w:val="both"/>
        <w:rPr>
          <w:rFonts w:ascii="Verdana" w:hAnsi="Verdana"/>
          <w:sz w:val="20"/>
          <w:szCs w:val="20"/>
        </w:rPr>
      </w:pPr>
    </w:p>
    <w:p w14:paraId="60E74EC1" w14:textId="77777777" w:rsidR="003A4DA6" w:rsidRDefault="008653F3" w:rsidP="003A4DA6">
      <w:pPr>
        <w:autoSpaceDE w:val="0"/>
        <w:autoSpaceDN w:val="0"/>
        <w:adjustRightInd w:val="0"/>
        <w:spacing w:after="0" w:line="240" w:lineRule="auto"/>
        <w:jc w:val="both"/>
        <w:rPr>
          <w:rFonts w:ascii="Verdana" w:hAnsi="Verdana" w:cs="ArialMT"/>
          <w:sz w:val="20"/>
          <w:szCs w:val="20"/>
        </w:rPr>
      </w:pPr>
      <w:r w:rsidRPr="007C493D">
        <w:rPr>
          <w:rFonts w:ascii="Verdana" w:hAnsi="Verdana"/>
          <w:sz w:val="20"/>
          <w:szCs w:val="20"/>
        </w:rPr>
        <w:t>The 3-dimensional plan</w:t>
      </w:r>
      <w:r w:rsidRPr="00FD574E">
        <w:rPr>
          <w:rFonts w:ascii="Verdana" w:hAnsi="Verdana"/>
          <w:sz w:val="20"/>
          <w:szCs w:val="20"/>
        </w:rPr>
        <w:t xml:space="preserve"> of the resection volume and</w:t>
      </w:r>
      <w:r w:rsidR="003A4DA6">
        <w:rPr>
          <w:rFonts w:ascii="Verdana" w:hAnsi="Verdana"/>
          <w:b/>
          <w:sz w:val="20"/>
          <w:szCs w:val="20"/>
        </w:rPr>
        <w:t xml:space="preserve"> the operative approach is then </w:t>
      </w:r>
      <w:r w:rsidRPr="00FD574E">
        <w:rPr>
          <w:rFonts w:ascii="Verdana" w:hAnsi="Verdana"/>
          <w:sz w:val="20"/>
          <w:szCs w:val="20"/>
        </w:rPr>
        <w:t xml:space="preserve">uploaded to the clinically standard neuronavigation system used in the operating rooms, so that the margins of the planned resection and critical structures that must be spared are displayed in the operating surgeon’s eyepiece. </w:t>
      </w:r>
    </w:p>
    <w:p w14:paraId="24C531D5" w14:textId="77777777" w:rsidR="003A4DA6" w:rsidRPr="003A4DA6" w:rsidRDefault="003A4DA6" w:rsidP="003A4DA6">
      <w:pPr>
        <w:autoSpaceDE w:val="0"/>
        <w:autoSpaceDN w:val="0"/>
        <w:adjustRightInd w:val="0"/>
        <w:spacing w:after="0" w:line="240" w:lineRule="auto"/>
        <w:jc w:val="both"/>
        <w:rPr>
          <w:rFonts w:ascii="Verdana" w:hAnsi="Verdana" w:cs="ArialMT"/>
          <w:sz w:val="20"/>
          <w:szCs w:val="20"/>
        </w:rPr>
      </w:pPr>
    </w:p>
    <w:p w14:paraId="3C158B8D" w14:textId="77777777" w:rsidR="008653F3" w:rsidRPr="00FD574E" w:rsidRDefault="008653F3" w:rsidP="008653F3">
      <w:pPr>
        <w:jc w:val="both"/>
        <w:rPr>
          <w:rFonts w:ascii="Verdana" w:hAnsi="Verdana"/>
          <w:sz w:val="20"/>
          <w:szCs w:val="20"/>
        </w:rPr>
      </w:pPr>
      <w:r w:rsidRPr="00FD574E">
        <w:rPr>
          <w:rFonts w:ascii="Verdana" w:hAnsi="Verdana"/>
          <w:sz w:val="20"/>
          <w:szCs w:val="20"/>
        </w:rPr>
        <w:t>The immediate endpoint will be a comparison of the resection plan derived from the conventional method used, with the resection plan produced by the image-guided methods. Subsequent endpoints will be neurological and neuropsychological deficits following surgery, and those that are persistent at 4 months following surgery, compared with recent historical cases operated by same team.</w:t>
      </w:r>
    </w:p>
    <w:p w14:paraId="21976B87" w14:textId="77777777" w:rsidR="008653F3" w:rsidRPr="00FD574E" w:rsidRDefault="008653F3" w:rsidP="003A4DA6">
      <w:pPr>
        <w:pStyle w:val="Heading3"/>
        <w:numPr>
          <w:ilvl w:val="0"/>
          <w:numId w:val="0"/>
        </w:numPr>
        <w:ind w:left="720" w:hanging="720"/>
        <w:jc w:val="both"/>
        <w:rPr>
          <w:rFonts w:ascii="Verdana" w:hAnsi="Verdana"/>
          <w:color w:val="auto"/>
          <w:sz w:val="20"/>
          <w:szCs w:val="20"/>
        </w:rPr>
      </w:pPr>
      <w:r w:rsidRPr="00FD574E">
        <w:rPr>
          <w:rFonts w:ascii="Verdana" w:hAnsi="Verdana"/>
          <w:color w:val="auto"/>
          <w:sz w:val="20"/>
          <w:szCs w:val="20"/>
        </w:rPr>
        <w:t>Outcome measures</w:t>
      </w:r>
    </w:p>
    <w:p w14:paraId="4904E293"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b/>
          <w:sz w:val="20"/>
          <w:szCs w:val="20"/>
        </w:rPr>
        <w:t>Symptom analysis</w:t>
      </w:r>
      <w:r w:rsidRPr="00FD574E">
        <w:rPr>
          <w:rFonts w:ascii="Verdana" w:hAnsi="Verdana"/>
          <w:sz w:val="20"/>
          <w:szCs w:val="20"/>
        </w:rPr>
        <w:t xml:space="preserve">: change in the planned implantation from the original clinical plan without these data. </w:t>
      </w:r>
    </w:p>
    <w:p w14:paraId="5B74F4A5" w14:textId="77777777" w:rsidR="008653F3" w:rsidRPr="00FD574E" w:rsidRDefault="008653F3" w:rsidP="008653F3">
      <w:pPr>
        <w:autoSpaceDE w:val="0"/>
        <w:autoSpaceDN w:val="0"/>
        <w:adjustRightInd w:val="0"/>
        <w:spacing w:after="0" w:line="240" w:lineRule="auto"/>
        <w:jc w:val="both"/>
        <w:rPr>
          <w:rFonts w:ascii="Verdana" w:hAnsi="Verdana" w:cs="ArialMT"/>
          <w:sz w:val="20"/>
          <w:szCs w:val="20"/>
        </w:rPr>
      </w:pPr>
      <w:r w:rsidRPr="00FD574E">
        <w:rPr>
          <w:rFonts w:ascii="Verdana" w:hAnsi="Verdana"/>
          <w:b/>
          <w:sz w:val="20"/>
          <w:szCs w:val="20"/>
        </w:rPr>
        <w:t>Optimal electrode planning</w:t>
      </w:r>
      <w:r w:rsidRPr="00FD574E">
        <w:rPr>
          <w:rFonts w:ascii="Verdana" w:hAnsi="Verdana"/>
          <w:sz w:val="20"/>
          <w:szCs w:val="20"/>
        </w:rPr>
        <w:t xml:space="preserve">: </w:t>
      </w:r>
      <w:r w:rsidRPr="00FD574E">
        <w:rPr>
          <w:rFonts w:ascii="Verdana" w:hAnsi="Verdana" w:cs="ArialMT"/>
          <w:sz w:val="20"/>
          <w:szCs w:val="20"/>
        </w:rPr>
        <w:t xml:space="preserve">The time taken to plan a study, and the safety metrics of proximity to blood vessels compared to recent data of implantations planned without the use of prior trajectories as a starting point. </w:t>
      </w:r>
      <w:r w:rsidRPr="00FD574E">
        <w:rPr>
          <w:rFonts w:ascii="Verdana" w:hAnsi="Verdana"/>
          <w:sz w:val="20"/>
          <w:szCs w:val="20"/>
        </w:rPr>
        <w:t>A further outcome measure will be the occurrence of any complications from the electrode insertion.</w:t>
      </w:r>
    </w:p>
    <w:p w14:paraId="30DA5694"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b/>
          <w:sz w:val="20"/>
          <w:szCs w:val="20"/>
        </w:rPr>
        <w:t>EEG analysis</w:t>
      </w:r>
      <w:r w:rsidRPr="00FD574E">
        <w:rPr>
          <w:rFonts w:ascii="Verdana" w:hAnsi="Verdana"/>
          <w:sz w:val="20"/>
          <w:szCs w:val="20"/>
        </w:rPr>
        <w:t xml:space="preserve">: this is </w:t>
      </w:r>
      <w:r>
        <w:rPr>
          <w:rFonts w:ascii="Verdana" w:hAnsi="Verdana"/>
          <w:sz w:val="20"/>
          <w:szCs w:val="20"/>
        </w:rPr>
        <w:t>under development</w:t>
      </w:r>
      <w:r w:rsidRPr="00FD574E">
        <w:rPr>
          <w:rFonts w:ascii="Verdana" w:hAnsi="Verdana"/>
          <w:sz w:val="20"/>
          <w:szCs w:val="20"/>
        </w:rPr>
        <w:t xml:space="preserve">. Outcome measures will be usability. Subsequent studies would use seizure outcome as result of using methods to define epileptic focus and indicate extent of resection. </w:t>
      </w:r>
    </w:p>
    <w:p w14:paraId="4338302D" w14:textId="77777777" w:rsidR="008653F3" w:rsidRPr="00FD574E" w:rsidRDefault="008653F3" w:rsidP="008653F3">
      <w:pPr>
        <w:jc w:val="both"/>
        <w:rPr>
          <w:rFonts w:ascii="Verdana" w:hAnsi="Verdana"/>
          <w:sz w:val="20"/>
          <w:szCs w:val="20"/>
        </w:rPr>
      </w:pPr>
      <w:r w:rsidRPr="00FD574E">
        <w:rPr>
          <w:rFonts w:ascii="Verdana" w:hAnsi="Verdana"/>
          <w:b/>
          <w:sz w:val="20"/>
          <w:szCs w:val="20"/>
        </w:rPr>
        <w:t>Resection planning</w:t>
      </w:r>
      <w:r w:rsidRPr="00FD574E">
        <w:rPr>
          <w:rFonts w:ascii="Verdana" w:hAnsi="Verdana"/>
          <w:sz w:val="20"/>
          <w:szCs w:val="20"/>
        </w:rPr>
        <w:t xml:space="preserve">: comparison of the resection plan derived from the conventional method used, with the resection plan produced by the image-guided methods. </w:t>
      </w:r>
    </w:p>
    <w:p w14:paraId="5D9D01F7" w14:textId="77777777" w:rsidR="008653F3" w:rsidRPr="00FD574E" w:rsidRDefault="008653F3" w:rsidP="008653F3">
      <w:pPr>
        <w:jc w:val="both"/>
        <w:rPr>
          <w:rFonts w:ascii="Verdana" w:hAnsi="Verdana"/>
          <w:sz w:val="20"/>
          <w:szCs w:val="20"/>
        </w:rPr>
      </w:pPr>
      <w:r w:rsidRPr="00FD574E">
        <w:rPr>
          <w:rFonts w:ascii="Verdana" w:hAnsi="Verdana"/>
          <w:sz w:val="20"/>
          <w:szCs w:val="20"/>
        </w:rPr>
        <w:t>Neurological and neuropsychological deficits following surgery, and those that are persistent at 4 months following surgery, compared with recent historical cases operated by same team.</w:t>
      </w:r>
    </w:p>
    <w:p w14:paraId="6B6155D7" w14:textId="77777777" w:rsidR="008653F3" w:rsidRPr="00FD574E" w:rsidRDefault="008653F3" w:rsidP="008653F3">
      <w:pPr>
        <w:autoSpaceDE w:val="0"/>
        <w:autoSpaceDN w:val="0"/>
        <w:adjustRightInd w:val="0"/>
        <w:spacing w:after="0" w:line="240" w:lineRule="auto"/>
        <w:jc w:val="both"/>
        <w:rPr>
          <w:rFonts w:ascii="Verdana" w:hAnsi="Verdana"/>
          <w:sz w:val="20"/>
          <w:szCs w:val="20"/>
        </w:rPr>
      </w:pPr>
      <w:r w:rsidRPr="00FD574E">
        <w:rPr>
          <w:rFonts w:ascii="Verdana" w:hAnsi="Verdana"/>
          <w:sz w:val="20"/>
          <w:szCs w:val="20"/>
        </w:rPr>
        <w:t xml:space="preserve">Seizure freedom at 12 months following surgery, compared with recent historical cases operated by same team </w:t>
      </w:r>
      <w:r w:rsidR="002A5910" w:rsidRPr="00FD574E">
        <w:rPr>
          <w:rFonts w:ascii="Verdana" w:hAnsi="Verdana"/>
          <w:sz w:val="20"/>
          <w:szCs w:val="20"/>
        </w:rPr>
        <w:t>that will</w:t>
      </w:r>
      <w:r w:rsidRPr="00FD574E">
        <w:rPr>
          <w:rFonts w:ascii="Verdana" w:hAnsi="Verdana"/>
          <w:sz w:val="20"/>
          <w:szCs w:val="20"/>
        </w:rPr>
        <w:t xml:space="preserve"> be derived from our epilepsy surgery database [13,14].</w:t>
      </w:r>
    </w:p>
    <w:p w14:paraId="102715A4" w14:textId="77777777" w:rsidR="006021D7" w:rsidRDefault="006021D7" w:rsidP="00875C18">
      <w:pPr>
        <w:pStyle w:val="ListParagraph"/>
        <w:spacing w:after="0" w:line="240" w:lineRule="auto"/>
        <w:jc w:val="both"/>
        <w:rPr>
          <w:rFonts w:asciiTheme="majorHAnsi" w:hAnsiTheme="majorHAnsi"/>
          <w:color w:val="7030A0"/>
        </w:rPr>
      </w:pPr>
    </w:p>
    <w:p w14:paraId="4675E3DC" w14:textId="77777777" w:rsidR="00967C95" w:rsidRDefault="00967C95" w:rsidP="00875C18">
      <w:pPr>
        <w:pStyle w:val="ListParagraph"/>
        <w:spacing w:after="0" w:line="240" w:lineRule="auto"/>
        <w:jc w:val="both"/>
        <w:rPr>
          <w:rFonts w:asciiTheme="majorHAnsi" w:hAnsiTheme="majorHAnsi"/>
          <w:color w:val="7030A0"/>
        </w:rPr>
      </w:pPr>
    </w:p>
    <w:p w14:paraId="33B33A00" w14:textId="77777777" w:rsidR="006021D7" w:rsidRDefault="006021D7" w:rsidP="00636B2C">
      <w:pPr>
        <w:pStyle w:val="Heading1"/>
        <w:spacing w:before="0" w:after="120" w:line="240" w:lineRule="auto"/>
        <w:ind w:left="431" w:hanging="431"/>
        <w:jc w:val="both"/>
      </w:pPr>
      <w:bookmarkStart w:id="5" w:name="_Toc427146859"/>
      <w:r>
        <w:t>STUDY SCHEDULE</w:t>
      </w:r>
      <w:bookmarkEnd w:id="5"/>
    </w:p>
    <w:p w14:paraId="7DC4EBFC" w14:textId="77777777" w:rsidR="002A5910" w:rsidRDefault="002A5910" w:rsidP="006A3F39">
      <w:pPr>
        <w:autoSpaceDE w:val="0"/>
        <w:autoSpaceDN w:val="0"/>
        <w:adjustRightInd w:val="0"/>
        <w:spacing w:after="0" w:line="240" w:lineRule="auto"/>
        <w:jc w:val="both"/>
        <w:rPr>
          <w:rFonts w:ascii="Verdana" w:hAnsi="Verdana" w:cs="ArialMT"/>
          <w:sz w:val="20"/>
          <w:szCs w:val="20"/>
        </w:rPr>
      </w:pPr>
      <w:r w:rsidRPr="008653F3">
        <w:rPr>
          <w:rFonts w:ascii="Verdana" w:hAnsi="Verdana" w:cs="ArialMT"/>
          <w:sz w:val="20"/>
          <w:szCs w:val="20"/>
        </w:rPr>
        <w:t>All potential participants will be having evaluation for epilepsy surgery at NHNN. They will be identified by the epilepsy surgery administrator / coordinator at NHNN and if they express interest to learn more about the study, they will be introduced to the clinical research assistant</w:t>
      </w:r>
    </w:p>
    <w:p w14:paraId="069E2886" w14:textId="77777777" w:rsidR="002A5910" w:rsidRDefault="002A5910" w:rsidP="006A3F39">
      <w:pPr>
        <w:autoSpaceDE w:val="0"/>
        <w:autoSpaceDN w:val="0"/>
        <w:adjustRightInd w:val="0"/>
        <w:spacing w:after="0" w:line="240" w:lineRule="auto"/>
        <w:jc w:val="both"/>
        <w:rPr>
          <w:rFonts w:ascii="Verdana" w:hAnsi="Verdana" w:cs="ArialMT"/>
          <w:sz w:val="20"/>
          <w:szCs w:val="20"/>
        </w:rPr>
      </w:pPr>
    </w:p>
    <w:p w14:paraId="7C854776" w14:textId="77777777" w:rsidR="006A3F39" w:rsidRPr="006A3F39" w:rsidRDefault="006A3F39" w:rsidP="006A3F39">
      <w:pPr>
        <w:autoSpaceDE w:val="0"/>
        <w:autoSpaceDN w:val="0"/>
        <w:adjustRightInd w:val="0"/>
        <w:spacing w:after="0" w:line="240" w:lineRule="auto"/>
        <w:jc w:val="both"/>
        <w:rPr>
          <w:rFonts w:ascii="Verdana" w:hAnsi="Verdana" w:cs="Arial"/>
          <w:b/>
          <w:bCs/>
          <w:sz w:val="20"/>
          <w:szCs w:val="20"/>
        </w:rPr>
      </w:pPr>
      <w:r w:rsidRPr="006A3F39">
        <w:rPr>
          <w:rFonts w:ascii="Verdana" w:hAnsi="Verdana" w:cs="Arial"/>
          <w:b/>
          <w:bCs/>
          <w:sz w:val="20"/>
          <w:szCs w:val="20"/>
        </w:rPr>
        <w:t>Follow up</w:t>
      </w:r>
    </w:p>
    <w:p w14:paraId="20136F35" w14:textId="77777777" w:rsidR="006A3F39" w:rsidRPr="006A3F39" w:rsidRDefault="006A3F39" w:rsidP="006A3F39">
      <w:pPr>
        <w:autoSpaceDE w:val="0"/>
        <w:autoSpaceDN w:val="0"/>
        <w:adjustRightInd w:val="0"/>
        <w:spacing w:after="0" w:line="240" w:lineRule="auto"/>
        <w:jc w:val="both"/>
        <w:rPr>
          <w:rFonts w:ascii="Verdana" w:hAnsi="Verdana" w:cs="Arial"/>
          <w:b/>
          <w:bCs/>
          <w:sz w:val="20"/>
          <w:szCs w:val="20"/>
        </w:rPr>
      </w:pPr>
    </w:p>
    <w:p w14:paraId="249E091D" w14:textId="77777777" w:rsidR="006A3F39" w:rsidRPr="006A3F39" w:rsidRDefault="006A3F39" w:rsidP="006A3F39">
      <w:pPr>
        <w:autoSpaceDE w:val="0"/>
        <w:autoSpaceDN w:val="0"/>
        <w:adjustRightInd w:val="0"/>
        <w:spacing w:after="0" w:line="240" w:lineRule="auto"/>
        <w:jc w:val="both"/>
        <w:rPr>
          <w:rFonts w:ascii="Verdana" w:hAnsi="Verdana"/>
          <w:sz w:val="20"/>
          <w:szCs w:val="20"/>
        </w:rPr>
      </w:pPr>
      <w:r w:rsidRPr="006A3F39">
        <w:rPr>
          <w:rFonts w:ascii="Verdana" w:hAnsi="Verdana"/>
          <w:sz w:val="20"/>
          <w:szCs w:val="20"/>
        </w:rPr>
        <w:t xml:space="preserve">The development of any new neurological deficit will be evident within days of surgery. As is standard clinical practice, all patients will have clinical, neuropsychological and MRI follow up at 3-4 and 12 months and then annual clinical follow up to determine outcome in terms of seizure control and neuropsychological changes. </w:t>
      </w:r>
    </w:p>
    <w:p w14:paraId="5DD0749A" w14:textId="77777777" w:rsidR="006A3F39" w:rsidRPr="006A3F39" w:rsidRDefault="006A3F39" w:rsidP="006A3F39">
      <w:pPr>
        <w:autoSpaceDE w:val="0"/>
        <w:autoSpaceDN w:val="0"/>
        <w:adjustRightInd w:val="0"/>
        <w:spacing w:after="0" w:line="240" w:lineRule="auto"/>
        <w:jc w:val="both"/>
        <w:rPr>
          <w:rFonts w:ascii="Verdana" w:hAnsi="Verdana"/>
          <w:sz w:val="20"/>
          <w:szCs w:val="20"/>
        </w:rPr>
      </w:pPr>
    </w:p>
    <w:p w14:paraId="21161456" w14:textId="77777777" w:rsidR="002A5910" w:rsidRDefault="006A3F39" w:rsidP="006A3F39">
      <w:pPr>
        <w:autoSpaceDE w:val="0"/>
        <w:autoSpaceDN w:val="0"/>
        <w:adjustRightInd w:val="0"/>
        <w:spacing w:after="0" w:line="240" w:lineRule="auto"/>
        <w:jc w:val="both"/>
        <w:rPr>
          <w:rFonts w:ascii="Verdana" w:hAnsi="Verdana"/>
          <w:sz w:val="20"/>
          <w:szCs w:val="20"/>
        </w:rPr>
      </w:pPr>
      <w:r w:rsidRPr="006A3F39">
        <w:rPr>
          <w:rFonts w:ascii="Verdana" w:hAnsi="Verdana"/>
          <w:sz w:val="20"/>
          <w:szCs w:val="20"/>
        </w:rPr>
        <w:t xml:space="preserve">Prior to surgery and 3-4 months after a resection, we will carry out functional language MRI and diffusion MRI scans, to determine the effects of the surgical resection on eloquent language cortex, and white matter tracts in the brain. These will be carried out at the same appointment as clinically required scans, so the individual is not inconvenienced. </w:t>
      </w:r>
    </w:p>
    <w:p w14:paraId="6716D94B" w14:textId="77777777" w:rsidR="002A5910" w:rsidRDefault="002A5910" w:rsidP="006A3F39">
      <w:pPr>
        <w:autoSpaceDE w:val="0"/>
        <w:autoSpaceDN w:val="0"/>
        <w:adjustRightInd w:val="0"/>
        <w:spacing w:after="0" w:line="240" w:lineRule="auto"/>
        <w:jc w:val="both"/>
        <w:rPr>
          <w:rFonts w:ascii="Verdana" w:hAnsi="Verdana"/>
          <w:sz w:val="20"/>
          <w:szCs w:val="20"/>
        </w:rPr>
      </w:pPr>
    </w:p>
    <w:p w14:paraId="729AF8F8" w14:textId="77777777" w:rsidR="006A3F39" w:rsidRDefault="002A5910" w:rsidP="006A3F39">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As noted in the sections on procedures, outcome measures and analysis, </w:t>
      </w:r>
      <w:r w:rsidRPr="006A3F39">
        <w:rPr>
          <w:rFonts w:ascii="Verdana" w:hAnsi="Verdana"/>
          <w:sz w:val="20"/>
          <w:szCs w:val="20"/>
        </w:rPr>
        <w:t>there</w:t>
      </w:r>
      <w:r>
        <w:rPr>
          <w:rFonts w:ascii="Verdana" w:hAnsi="Verdana"/>
          <w:sz w:val="20"/>
          <w:szCs w:val="20"/>
        </w:rPr>
        <w:t xml:space="preserve"> are a range of outcomes through the epilepsy surgery pathway, with post-operative status being determined at 3-4months after surgery, and then 12 months and then annually. </w:t>
      </w:r>
    </w:p>
    <w:p w14:paraId="3E4E436C" w14:textId="77777777" w:rsidR="002A5910" w:rsidRDefault="002A5910" w:rsidP="006A3F39">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For analysis purposes the end of the study will be 12 months following surgery. </w:t>
      </w:r>
    </w:p>
    <w:p w14:paraId="5B7D4D7D" w14:textId="77777777" w:rsidR="002A5910" w:rsidRDefault="002A5910" w:rsidP="006A3F39">
      <w:pPr>
        <w:autoSpaceDE w:val="0"/>
        <w:autoSpaceDN w:val="0"/>
        <w:adjustRightInd w:val="0"/>
        <w:spacing w:after="0" w:line="240" w:lineRule="auto"/>
        <w:jc w:val="both"/>
        <w:rPr>
          <w:rFonts w:ascii="Verdana" w:hAnsi="Verdana"/>
          <w:sz w:val="20"/>
          <w:szCs w:val="20"/>
        </w:rPr>
      </w:pPr>
    </w:p>
    <w:p w14:paraId="7112AAA5" w14:textId="77777777" w:rsidR="006021D7" w:rsidRPr="002A5910" w:rsidRDefault="002A5910" w:rsidP="002A5910">
      <w:pPr>
        <w:autoSpaceDE w:val="0"/>
        <w:autoSpaceDN w:val="0"/>
        <w:adjustRightInd w:val="0"/>
        <w:spacing w:after="0" w:line="240" w:lineRule="auto"/>
        <w:jc w:val="both"/>
        <w:rPr>
          <w:rFonts w:ascii="Verdana" w:hAnsi="Verdana" w:cs="Arial"/>
          <w:b/>
          <w:bCs/>
          <w:sz w:val="20"/>
          <w:szCs w:val="20"/>
        </w:rPr>
      </w:pPr>
      <w:r>
        <w:rPr>
          <w:rFonts w:ascii="Verdana" w:hAnsi="Verdana"/>
          <w:sz w:val="20"/>
          <w:szCs w:val="20"/>
        </w:rPr>
        <w:t xml:space="preserve">Participants will be at liberty to withdraw from the study without having to give any explanation and at any time, and will be assured that this will not impact on their future clinical care. Individual patient data that have been acquired up that point will be kept in the analysis. </w:t>
      </w:r>
    </w:p>
    <w:p w14:paraId="74296DE8" w14:textId="77777777" w:rsidR="006021D7" w:rsidRDefault="006021D7" w:rsidP="00875C18">
      <w:pPr>
        <w:pStyle w:val="ListParagraph"/>
        <w:spacing w:after="0" w:line="240" w:lineRule="auto"/>
        <w:jc w:val="both"/>
        <w:rPr>
          <w:rFonts w:asciiTheme="majorHAnsi" w:hAnsiTheme="majorHAnsi"/>
          <w:color w:val="7030A0"/>
        </w:rPr>
      </w:pPr>
    </w:p>
    <w:p w14:paraId="746A41C2" w14:textId="77777777" w:rsidR="00967C95" w:rsidRPr="00AB6910" w:rsidRDefault="00967C95" w:rsidP="00875C18">
      <w:pPr>
        <w:pStyle w:val="ListParagraph"/>
        <w:spacing w:after="0" w:line="240" w:lineRule="auto"/>
        <w:jc w:val="both"/>
        <w:rPr>
          <w:rFonts w:asciiTheme="majorHAnsi" w:hAnsiTheme="majorHAnsi"/>
          <w:color w:val="7030A0"/>
        </w:rPr>
      </w:pPr>
    </w:p>
    <w:p w14:paraId="2B699FA5" w14:textId="77777777" w:rsidR="00D80D3A" w:rsidRPr="00AB6910" w:rsidRDefault="00D80D3A" w:rsidP="00636B2C">
      <w:pPr>
        <w:pStyle w:val="Heading1"/>
        <w:spacing w:before="0" w:after="120" w:line="240" w:lineRule="auto"/>
        <w:ind w:left="431" w:hanging="431"/>
        <w:jc w:val="both"/>
      </w:pPr>
      <w:bookmarkStart w:id="6" w:name="_Toc427146860"/>
      <w:r>
        <w:t>CONSENT</w:t>
      </w:r>
      <w:bookmarkEnd w:id="6"/>
    </w:p>
    <w:p w14:paraId="0E1E53A3" w14:textId="77777777" w:rsidR="008653F3" w:rsidRPr="008653F3" w:rsidRDefault="008653F3" w:rsidP="009006F5">
      <w:pPr>
        <w:autoSpaceDE w:val="0"/>
        <w:autoSpaceDN w:val="0"/>
        <w:adjustRightInd w:val="0"/>
        <w:spacing w:after="0" w:line="240" w:lineRule="auto"/>
        <w:jc w:val="both"/>
        <w:rPr>
          <w:rFonts w:ascii="Verdana" w:hAnsi="Verdana" w:cs="ArialMT"/>
          <w:sz w:val="20"/>
          <w:szCs w:val="20"/>
        </w:rPr>
      </w:pPr>
      <w:bookmarkStart w:id="7" w:name="_Toc427146861"/>
      <w:r w:rsidRPr="008653F3">
        <w:rPr>
          <w:rFonts w:ascii="Verdana" w:hAnsi="Verdana" w:cs="ArialMT"/>
          <w:sz w:val="20"/>
          <w:szCs w:val="20"/>
        </w:rPr>
        <w:t>The research project will be explained verbally and in writing to potential participants and they will be given at least 24 hours in which to decide whether they wish to participate. If they have capacity to give informed consent, as evidenced by ability to understand what is involved, the implications of participating and of not participating, can remember the information and to indicate their choice, they will be asked to do so in writing.</w:t>
      </w:r>
    </w:p>
    <w:p w14:paraId="3C7B4DC3" w14:textId="77777777" w:rsidR="00B5049D" w:rsidRDefault="00D80D3A" w:rsidP="00B5049D">
      <w:pPr>
        <w:pStyle w:val="Heading1"/>
        <w:spacing w:line="240" w:lineRule="auto"/>
        <w:jc w:val="both"/>
      </w:pPr>
      <w:r>
        <w:t>ELIGIBILITY CRITERIA</w:t>
      </w:r>
      <w:bookmarkEnd w:id="7"/>
    </w:p>
    <w:p w14:paraId="6162F87F" w14:textId="77777777" w:rsidR="008653F3" w:rsidRPr="008653F3" w:rsidRDefault="008653F3" w:rsidP="008653F3"/>
    <w:p w14:paraId="2CE404FE" w14:textId="77777777" w:rsidR="008653F3" w:rsidRPr="008653F3" w:rsidRDefault="008653F3" w:rsidP="008653F3">
      <w:pPr>
        <w:autoSpaceDE w:val="0"/>
        <w:autoSpaceDN w:val="0"/>
        <w:adjustRightInd w:val="0"/>
        <w:spacing w:after="0" w:line="240" w:lineRule="auto"/>
        <w:rPr>
          <w:rFonts w:ascii="Verdana" w:hAnsi="Verdana" w:cs="ArialMT"/>
          <w:b/>
          <w:sz w:val="20"/>
          <w:szCs w:val="20"/>
        </w:rPr>
      </w:pPr>
      <w:r w:rsidRPr="008653F3">
        <w:rPr>
          <w:rFonts w:ascii="Verdana" w:hAnsi="Verdana" w:cs="ArialMT"/>
          <w:b/>
          <w:sz w:val="20"/>
          <w:szCs w:val="20"/>
        </w:rPr>
        <w:t>Inclusion / exclusion</w:t>
      </w:r>
    </w:p>
    <w:p w14:paraId="42A04A7B" w14:textId="77777777" w:rsidR="00B5049D" w:rsidRPr="008653F3" w:rsidRDefault="00B5049D" w:rsidP="009006F5">
      <w:pPr>
        <w:autoSpaceDE w:val="0"/>
        <w:autoSpaceDN w:val="0"/>
        <w:adjustRightInd w:val="0"/>
        <w:spacing w:after="0" w:line="240" w:lineRule="auto"/>
        <w:jc w:val="both"/>
        <w:rPr>
          <w:rFonts w:ascii="Verdana" w:hAnsi="Verdana" w:cs="ArialMT"/>
          <w:sz w:val="20"/>
          <w:szCs w:val="20"/>
        </w:rPr>
      </w:pPr>
      <w:r w:rsidRPr="008653F3">
        <w:rPr>
          <w:rFonts w:ascii="Verdana" w:hAnsi="Verdana" w:cs="ArialMT"/>
          <w:sz w:val="20"/>
          <w:szCs w:val="20"/>
        </w:rPr>
        <w:t>An inclusion criterion is that participants will be being evaluated for epilepsy surgery at NHNN, will be fit for neurosurgery, and able to given informed consent to neurosurgery. Age limits will be 18 years to 70 years, this being the age range of epilepsy surgery at NHNN</w:t>
      </w:r>
    </w:p>
    <w:p w14:paraId="1A563218" w14:textId="77777777" w:rsidR="00B5049D" w:rsidRDefault="00B5049D" w:rsidP="00B5049D"/>
    <w:p w14:paraId="77CC7B49" w14:textId="77777777" w:rsidR="00D80D3A" w:rsidRPr="00D80D3A" w:rsidRDefault="008E5CE6" w:rsidP="00636B2C">
      <w:pPr>
        <w:pStyle w:val="Heading1"/>
        <w:spacing w:after="120" w:line="240" w:lineRule="auto"/>
        <w:ind w:left="431" w:hanging="431"/>
        <w:jc w:val="both"/>
      </w:pPr>
      <w:bookmarkStart w:id="8" w:name="_Toc427146864"/>
      <w:r>
        <w:t>RECRUITMENT</w:t>
      </w:r>
      <w:bookmarkEnd w:id="8"/>
    </w:p>
    <w:p w14:paraId="7AA2A50A" w14:textId="77777777" w:rsidR="008653F3" w:rsidRPr="008653F3" w:rsidRDefault="008653F3" w:rsidP="009006F5">
      <w:pPr>
        <w:autoSpaceDE w:val="0"/>
        <w:autoSpaceDN w:val="0"/>
        <w:adjustRightInd w:val="0"/>
        <w:spacing w:after="0" w:line="240" w:lineRule="auto"/>
        <w:jc w:val="both"/>
        <w:rPr>
          <w:rFonts w:ascii="Verdana" w:hAnsi="Verdana" w:cs="ArialMT"/>
          <w:sz w:val="20"/>
          <w:szCs w:val="20"/>
        </w:rPr>
      </w:pPr>
      <w:bookmarkStart w:id="9" w:name="_Toc427146865"/>
      <w:r w:rsidRPr="008653F3">
        <w:rPr>
          <w:rFonts w:ascii="Verdana" w:hAnsi="Verdana" w:cs="ArialMT"/>
          <w:sz w:val="20"/>
          <w:szCs w:val="20"/>
        </w:rPr>
        <w:t>All potential participants will be having evaluation for epilepsy surgery at NHNN. They will be identified by the epilepsy surgery administrator / coordinator at NHNN and if they express interest to learn more about the study, they will be introduced to the clinical research assistant, who will explain the research verbally and, if the individual patient is interested to participate, they will be sent written information and will be contacted after 1-7 days to see if they have questions and wish to participate. If they do, they will asked to indicate their wish to participate in writing. The study will not be presented by, or consent to participate taken by, the patients’ treating team.</w:t>
      </w:r>
    </w:p>
    <w:p w14:paraId="4CA264D9" w14:textId="77777777" w:rsidR="008E5CE6" w:rsidRDefault="008E5CE6" w:rsidP="00636B2C">
      <w:pPr>
        <w:pStyle w:val="Heading1"/>
        <w:spacing w:after="120" w:line="240" w:lineRule="auto"/>
        <w:ind w:left="431" w:hanging="431"/>
        <w:jc w:val="both"/>
      </w:pPr>
      <w:r>
        <w:t>STATISTICAL METHODS</w:t>
      </w:r>
      <w:bookmarkEnd w:id="9"/>
    </w:p>
    <w:p w14:paraId="0D03A82F" w14:textId="77777777" w:rsidR="00B5049D" w:rsidRPr="00FD574E" w:rsidRDefault="00B5049D" w:rsidP="00B5049D">
      <w:pPr>
        <w:pStyle w:val="Heading3"/>
        <w:numPr>
          <w:ilvl w:val="0"/>
          <w:numId w:val="0"/>
        </w:numPr>
        <w:jc w:val="both"/>
        <w:rPr>
          <w:rFonts w:ascii="Verdana" w:hAnsi="Verdana"/>
          <w:color w:val="auto"/>
          <w:sz w:val="20"/>
          <w:szCs w:val="20"/>
        </w:rPr>
      </w:pPr>
      <w:bookmarkStart w:id="10" w:name="_Toc427146866"/>
      <w:r w:rsidRPr="00FD574E">
        <w:rPr>
          <w:rFonts w:ascii="Verdana" w:hAnsi="Verdana"/>
          <w:color w:val="auto"/>
          <w:sz w:val="20"/>
          <w:szCs w:val="20"/>
        </w:rPr>
        <w:t>Power calculation</w:t>
      </w:r>
    </w:p>
    <w:p w14:paraId="6057D443"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cs="ArialMT"/>
          <w:sz w:val="20"/>
          <w:szCs w:val="20"/>
        </w:rPr>
        <w:t>We will recruit 70-100 patients per year who are candidates for epilepsy surgery evaluation at NHNN. Of these we estimate that 40 will proceed directly to resection without requiring prior SEEG. 30 per year will proceed to intracranial stereotactic EEG (SEEG), of whom 20 will proceed to cerebral resection.</w:t>
      </w:r>
    </w:p>
    <w:p w14:paraId="2476E93B"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p>
    <w:p w14:paraId="00DE3C94"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cs="ArialMT"/>
          <w:sz w:val="20"/>
          <w:szCs w:val="20"/>
        </w:rPr>
        <w:t>Focal epilepsy is very diverse and heterogeneous, affecting any part of the brain. With a study of this nature, that seeks to develop software tools to assist clinical decision taking, formal power calculations are not appropriate and many aspects are regarded as pilot studies. If there is evidence of possible benefit we will then set up Randomised Controlled Trials (as we have recently done to evaluate the accuracy and speed of a robotic guidance device for the insertion of SEEG electrodes into the brain).</w:t>
      </w:r>
    </w:p>
    <w:p w14:paraId="68C69975"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p>
    <w:p w14:paraId="25FA1757"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cs="ArialMT"/>
          <w:sz w:val="20"/>
          <w:szCs w:val="20"/>
        </w:rPr>
        <w:t>The component of the study to evaluate the benefits of increased precision for the surgical removal of the anterior temporal lobe for refractory mesial temporal lobe epilepsy is amenable to a power calculation.</w:t>
      </w:r>
    </w:p>
    <w:p w14:paraId="065E30E3"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p>
    <w:p w14:paraId="6686247E"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cs="ArialMT"/>
          <w:sz w:val="20"/>
          <w:szCs w:val="20"/>
        </w:rPr>
        <w:t>Sample size of the anterior temporal lobe resection subgroup: 5</w:t>
      </w:r>
      <w:r>
        <w:rPr>
          <w:rFonts w:ascii="Verdana" w:hAnsi="Verdana" w:cs="ArialMT"/>
          <w:sz w:val="20"/>
          <w:szCs w:val="20"/>
        </w:rPr>
        <w:t>8</w:t>
      </w:r>
      <w:r w:rsidRPr="00FD574E">
        <w:rPr>
          <w:rFonts w:ascii="Verdana" w:hAnsi="Verdana" w:cs="ArialMT"/>
          <w:sz w:val="20"/>
          <w:szCs w:val="20"/>
        </w:rPr>
        <w:t xml:space="preserve"> patients will suffice to detect a difference in the proportion of seizure-free patients one-year post-operation of 0.2, compared to historical one-year seizure freedom of 0.59, one sample Z-test (5% significance level, power=</w:t>
      </w:r>
      <w:r>
        <w:rPr>
          <w:rFonts w:ascii="Verdana" w:hAnsi="Verdana" w:cs="ArialMT"/>
          <w:sz w:val="20"/>
          <w:szCs w:val="20"/>
        </w:rPr>
        <w:t>90</w:t>
      </w:r>
      <w:r w:rsidRPr="00FD574E">
        <w:rPr>
          <w:rFonts w:ascii="Verdana" w:hAnsi="Verdana" w:cs="ArialMT"/>
          <w:sz w:val="20"/>
          <w:szCs w:val="20"/>
        </w:rPr>
        <w:t>%). This calculation includes allowance for an anticipated loss to follow-up rate of 2%.</w:t>
      </w:r>
    </w:p>
    <w:p w14:paraId="4332E02C"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p>
    <w:p w14:paraId="11CECF21" w14:textId="77777777" w:rsidR="00B5049D" w:rsidRPr="00FD574E" w:rsidRDefault="00B5049D" w:rsidP="00B5049D">
      <w:pPr>
        <w:autoSpaceDE w:val="0"/>
        <w:autoSpaceDN w:val="0"/>
        <w:adjustRightInd w:val="0"/>
        <w:spacing w:after="0" w:line="240" w:lineRule="auto"/>
        <w:jc w:val="both"/>
        <w:rPr>
          <w:rFonts w:ascii="Verdana" w:hAnsi="Verdana" w:cs="ArialMT"/>
          <w:b/>
          <w:sz w:val="20"/>
          <w:szCs w:val="20"/>
        </w:rPr>
      </w:pPr>
      <w:r w:rsidRPr="00FD574E">
        <w:rPr>
          <w:rFonts w:ascii="Verdana" w:hAnsi="Verdana"/>
          <w:b/>
          <w:sz w:val="20"/>
          <w:szCs w:val="20"/>
        </w:rPr>
        <w:t>Statistical analysis</w:t>
      </w:r>
    </w:p>
    <w:p w14:paraId="45ECE1FB"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b/>
          <w:sz w:val="20"/>
          <w:szCs w:val="20"/>
        </w:rPr>
        <w:t>Symptom analysis</w:t>
      </w:r>
      <w:r w:rsidRPr="00FD574E">
        <w:rPr>
          <w:rFonts w:ascii="Verdana" w:hAnsi="Verdana"/>
          <w:sz w:val="20"/>
          <w:szCs w:val="20"/>
        </w:rPr>
        <w:t>: We will use summary statistics to indicate the numbers and cerebral locations of changes in electrode implantations.</w:t>
      </w:r>
    </w:p>
    <w:p w14:paraId="2BA62E7B" w14:textId="77777777" w:rsidR="00B5049D" w:rsidRPr="00FD574E" w:rsidRDefault="00B5049D" w:rsidP="00B5049D">
      <w:pPr>
        <w:autoSpaceDE w:val="0"/>
        <w:autoSpaceDN w:val="0"/>
        <w:adjustRightInd w:val="0"/>
        <w:spacing w:after="0" w:line="240" w:lineRule="auto"/>
        <w:jc w:val="both"/>
        <w:rPr>
          <w:rFonts w:ascii="Verdana" w:hAnsi="Verdana"/>
          <w:sz w:val="20"/>
          <w:szCs w:val="20"/>
        </w:rPr>
      </w:pPr>
      <w:r w:rsidRPr="00FD574E">
        <w:rPr>
          <w:rFonts w:ascii="Verdana" w:hAnsi="Verdana"/>
          <w:b/>
          <w:sz w:val="20"/>
          <w:szCs w:val="20"/>
        </w:rPr>
        <w:t>Optimal electrode planning</w:t>
      </w:r>
      <w:r w:rsidRPr="00FD574E">
        <w:rPr>
          <w:rFonts w:ascii="Verdana" w:hAnsi="Verdana"/>
          <w:sz w:val="20"/>
          <w:szCs w:val="20"/>
        </w:rPr>
        <w:t xml:space="preserve">: We will use summary statistics and </w:t>
      </w:r>
      <w:r>
        <w:rPr>
          <w:rFonts w:ascii="Verdana" w:hAnsi="Verdana"/>
          <w:sz w:val="20"/>
          <w:szCs w:val="20"/>
        </w:rPr>
        <w:t xml:space="preserve"> linear regression models to compare </w:t>
      </w:r>
      <w:r w:rsidRPr="00FD574E">
        <w:rPr>
          <w:rFonts w:ascii="Verdana" w:hAnsi="Verdana"/>
          <w:sz w:val="20"/>
          <w:szCs w:val="20"/>
        </w:rPr>
        <w:t>time and electrode safety metrics (proximity to blood vessels) between the current and recent historical groups. Fisher</w:t>
      </w:r>
      <w:r>
        <w:rPr>
          <w:rFonts w:ascii="Verdana" w:hAnsi="Verdana"/>
          <w:sz w:val="20"/>
          <w:szCs w:val="20"/>
        </w:rPr>
        <w:t>’</w:t>
      </w:r>
      <w:r w:rsidRPr="00FD574E">
        <w:rPr>
          <w:rFonts w:ascii="Verdana" w:hAnsi="Verdana"/>
          <w:sz w:val="20"/>
          <w:szCs w:val="20"/>
        </w:rPr>
        <w:t>s</w:t>
      </w:r>
      <w:r>
        <w:rPr>
          <w:rFonts w:ascii="Verdana" w:hAnsi="Verdana"/>
          <w:sz w:val="20"/>
          <w:szCs w:val="20"/>
        </w:rPr>
        <w:t xml:space="preserve"> exact</w:t>
      </w:r>
      <w:r w:rsidRPr="00FD574E">
        <w:rPr>
          <w:rFonts w:ascii="Verdana" w:hAnsi="Verdana"/>
          <w:sz w:val="20"/>
          <w:szCs w:val="20"/>
        </w:rPr>
        <w:t xml:space="preserve"> test</w:t>
      </w:r>
      <w:r>
        <w:rPr>
          <w:rFonts w:ascii="Verdana" w:hAnsi="Verdana"/>
          <w:sz w:val="20"/>
          <w:szCs w:val="20"/>
        </w:rPr>
        <w:t xml:space="preserve"> or a Pearson’s Chi-squared test</w:t>
      </w:r>
      <w:r w:rsidRPr="00FD574E">
        <w:rPr>
          <w:rFonts w:ascii="Verdana" w:hAnsi="Verdana"/>
          <w:sz w:val="20"/>
          <w:szCs w:val="20"/>
        </w:rPr>
        <w:t xml:space="preserve"> will be used to compare incidence of complications between the groups. </w:t>
      </w:r>
    </w:p>
    <w:p w14:paraId="2151E56D" w14:textId="77777777" w:rsidR="00B5049D" w:rsidRPr="00FD574E" w:rsidRDefault="00B5049D" w:rsidP="00B5049D">
      <w:pPr>
        <w:autoSpaceDE w:val="0"/>
        <w:autoSpaceDN w:val="0"/>
        <w:adjustRightInd w:val="0"/>
        <w:spacing w:after="0" w:line="240" w:lineRule="auto"/>
        <w:jc w:val="both"/>
        <w:rPr>
          <w:rFonts w:ascii="Verdana" w:hAnsi="Verdana"/>
          <w:sz w:val="20"/>
          <w:szCs w:val="20"/>
        </w:rPr>
      </w:pPr>
      <w:r w:rsidRPr="00FD574E">
        <w:rPr>
          <w:rFonts w:ascii="Verdana" w:hAnsi="Verdana"/>
          <w:b/>
          <w:sz w:val="20"/>
          <w:szCs w:val="20"/>
        </w:rPr>
        <w:t>EEG analysis</w:t>
      </w:r>
      <w:r w:rsidRPr="00FD574E">
        <w:rPr>
          <w:rFonts w:ascii="Verdana" w:hAnsi="Verdana"/>
          <w:sz w:val="20"/>
          <w:szCs w:val="20"/>
        </w:rPr>
        <w:t>: This is developmental. We will explore the spatial relationship between the location of parametric EEG features with other EEG measures of seizure onset and propagation with Dice scores.</w:t>
      </w:r>
    </w:p>
    <w:p w14:paraId="5DDB37AD"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b/>
          <w:sz w:val="20"/>
          <w:szCs w:val="20"/>
        </w:rPr>
        <w:t>Resection planning</w:t>
      </w:r>
      <w:r w:rsidRPr="00FD574E">
        <w:rPr>
          <w:rFonts w:ascii="Verdana" w:hAnsi="Verdana"/>
          <w:sz w:val="20"/>
          <w:szCs w:val="20"/>
        </w:rPr>
        <w:t xml:space="preserve">: We will use summary statistics of planned resection volumes, using traditional and image-guided methods, and of overlap with Dice scores. </w:t>
      </w:r>
    </w:p>
    <w:p w14:paraId="3DF3C0B7"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cs="ArialMT"/>
          <w:b/>
          <w:sz w:val="20"/>
          <w:szCs w:val="20"/>
        </w:rPr>
        <w:t>Statistical analysis of the anterior temporal lobe resection subgroup</w:t>
      </w:r>
    </w:p>
    <w:p w14:paraId="4B34F04A"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cs="ArialMT"/>
          <w:sz w:val="20"/>
          <w:szCs w:val="20"/>
        </w:rPr>
        <w:t>Seizure outcome: One sample Z-test of null hypothesis to detect a difference in the proportion of seizure-free patients one-year post-operation of 0.2, compared to historical on</w:t>
      </w:r>
      <w:r>
        <w:rPr>
          <w:rFonts w:ascii="Verdana" w:hAnsi="Verdana" w:cs="ArialMT"/>
          <w:sz w:val="20"/>
          <w:szCs w:val="20"/>
        </w:rPr>
        <w:t xml:space="preserve">e-year seizure freedom of 0.59 </w:t>
      </w:r>
      <w:r w:rsidRPr="00FD574E">
        <w:rPr>
          <w:rFonts w:ascii="Verdana" w:hAnsi="Verdana" w:cs="ArialMT"/>
          <w:sz w:val="20"/>
          <w:szCs w:val="20"/>
        </w:rPr>
        <w:t>(5% significance level, power=</w:t>
      </w:r>
      <w:r>
        <w:rPr>
          <w:rFonts w:ascii="Verdana" w:hAnsi="Verdana" w:cs="ArialMT"/>
          <w:sz w:val="20"/>
          <w:szCs w:val="20"/>
        </w:rPr>
        <w:t>90</w:t>
      </w:r>
      <w:r w:rsidRPr="00FD574E">
        <w:rPr>
          <w:rFonts w:ascii="Verdana" w:hAnsi="Verdana" w:cs="ArialMT"/>
          <w:sz w:val="20"/>
          <w:szCs w:val="20"/>
        </w:rPr>
        <w:t>%). with calculation of 95%CI.</w:t>
      </w:r>
    </w:p>
    <w:p w14:paraId="48F32F7C"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Pr>
          <w:rFonts w:ascii="Verdana" w:hAnsi="Verdana" w:cs="ArialMT"/>
          <w:sz w:val="20"/>
          <w:szCs w:val="20"/>
        </w:rPr>
        <w:t>We will</w:t>
      </w:r>
      <w:r w:rsidRPr="00FD574E">
        <w:rPr>
          <w:rFonts w:ascii="Verdana" w:hAnsi="Verdana" w:cs="ArialMT"/>
          <w:sz w:val="20"/>
          <w:szCs w:val="20"/>
        </w:rPr>
        <w:t xml:space="preserve"> compare distribution of ILAE seizure outcome score at one-year post-operation between study and historical groups using Pearson’s Chi</w:t>
      </w:r>
      <w:r w:rsidRPr="00FD574E">
        <w:rPr>
          <w:rFonts w:ascii="Verdana" w:hAnsi="Verdana" w:cs="ArialMT"/>
          <w:sz w:val="20"/>
          <w:szCs w:val="20"/>
          <w:vertAlign w:val="superscript"/>
        </w:rPr>
        <w:t>2</w:t>
      </w:r>
      <w:r w:rsidRPr="00FD574E">
        <w:rPr>
          <w:rFonts w:ascii="Verdana" w:hAnsi="Verdana" w:cs="ArialMT"/>
          <w:sz w:val="20"/>
          <w:szCs w:val="20"/>
        </w:rPr>
        <w:t xml:space="preserve">. A logistic regression model will be fitted to estimate the proportion of seizure-free patients, with a </w:t>
      </w:r>
      <w:r>
        <w:rPr>
          <w:rFonts w:ascii="Verdana" w:hAnsi="Verdana" w:cs="ArialMT"/>
          <w:sz w:val="20"/>
          <w:szCs w:val="20"/>
        </w:rPr>
        <w:t xml:space="preserve">group </w:t>
      </w:r>
      <w:r w:rsidRPr="00FD574E">
        <w:rPr>
          <w:rFonts w:ascii="Verdana" w:hAnsi="Verdana" w:cs="ArialMT"/>
          <w:sz w:val="20"/>
          <w:szCs w:val="20"/>
        </w:rPr>
        <w:t>covariate (historical or current study) to compare proportions between groups. The odds ratio for seizure freedom at one year (with an associated 95%CI), comparing the ‘historical’ and ‘current’ study groups will be estimated.</w:t>
      </w:r>
    </w:p>
    <w:p w14:paraId="34717167" w14:textId="77777777" w:rsidR="00B5049D"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cs="ArialMT"/>
          <w:sz w:val="20"/>
          <w:szCs w:val="20"/>
        </w:rPr>
        <w:t xml:space="preserve">Language: Post-operative word finding and vocabulary decreases will be summarised with scatterplots against </w:t>
      </w:r>
      <w:r>
        <w:rPr>
          <w:rFonts w:ascii="Verdana" w:hAnsi="Verdana" w:cs="ArialMT"/>
          <w:sz w:val="20"/>
          <w:szCs w:val="20"/>
        </w:rPr>
        <w:t>an estimated percentage of the</w:t>
      </w:r>
      <w:r w:rsidRPr="00FD574E">
        <w:rPr>
          <w:rFonts w:ascii="Verdana" w:hAnsi="Verdana" w:cs="ArialMT"/>
          <w:sz w:val="20"/>
          <w:szCs w:val="20"/>
        </w:rPr>
        <w:t xml:space="preserve"> cut of parcellated white matter fasciculi. Multivariable regression model will use word-finding score as outcome variable and </w:t>
      </w:r>
      <w:r>
        <w:rPr>
          <w:rFonts w:ascii="Verdana" w:hAnsi="Verdana" w:cs="ArialMT"/>
          <w:sz w:val="20"/>
          <w:szCs w:val="20"/>
        </w:rPr>
        <w:t xml:space="preserve">an estimated percentage </w:t>
      </w:r>
      <w:r w:rsidRPr="00FD574E">
        <w:rPr>
          <w:rFonts w:ascii="Verdana" w:hAnsi="Verdana" w:cs="ArialMT"/>
          <w:sz w:val="20"/>
          <w:szCs w:val="20"/>
        </w:rPr>
        <w:t>cut through, tract type and language fMRI lateralization index as explanatory variables, to assess the effect of the proportion of fasciculi transected on word finding.</w:t>
      </w:r>
    </w:p>
    <w:p w14:paraId="7F184F96" w14:textId="77777777" w:rsidR="00B5049D" w:rsidRPr="00FD574E" w:rsidRDefault="00B5049D" w:rsidP="00B5049D">
      <w:pPr>
        <w:autoSpaceDE w:val="0"/>
        <w:autoSpaceDN w:val="0"/>
        <w:adjustRightInd w:val="0"/>
        <w:spacing w:after="0" w:line="240" w:lineRule="auto"/>
        <w:jc w:val="both"/>
        <w:rPr>
          <w:rFonts w:ascii="Verdana" w:hAnsi="Verdana" w:cs="ArialMT"/>
          <w:sz w:val="20"/>
          <w:szCs w:val="20"/>
        </w:rPr>
      </w:pPr>
      <w:r w:rsidRPr="00FD574E">
        <w:rPr>
          <w:rFonts w:ascii="Verdana" w:hAnsi="Verdana" w:cs="ArialMT"/>
          <w:b/>
          <w:sz w:val="20"/>
          <w:szCs w:val="20"/>
        </w:rPr>
        <w:t>Language fMRI</w:t>
      </w:r>
      <w:r>
        <w:rPr>
          <w:rFonts w:ascii="Verdana" w:hAnsi="Verdana" w:cs="ArialMT"/>
          <w:sz w:val="20"/>
          <w:szCs w:val="20"/>
        </w:rPr>
        <w:t xml:space="preserve">: activation maxima and functional connectivity will be compared pre and post-operatively using SPM12. </w:t>
      </w:r>
    </w:p>
    <w:p w14:paraId="62B21F28" w14:textId="77777777" w:rsidR="00AF3A4C" w:rsidRPr="00AF3A4C" w:rsidRDefault="008E5CE6" w:rsidP="00AF3A4C">
      <w:pPr>
        <w:pStyle w:val="Heading1"/>
        <w:spacing w:after="120" w:line="240" w:lineRule="auto"/>
        <w:ind w:left="431" w:hanging="431"/>
        <w:jc w:val="both"/>
      </w:pPr>
      <w:r>
        <w:t>PATIENT AND PUBLIC INVOLVEMENT (PPI)</w:t>
      </w:r>
      <w:bookmarkEnd w:id="10"/>
    </w:p>
    <w:p w14:paraId="6662307F" w14:textId="77777777" w:rsidR="00AF3A4C" w:rsidRDefault="00AF3A4C" w:rsidP="00AF3A4C">
      <w:pPr>
        <w:autoSpaceDE w:val="0"/>
        <w:autoSpaceDN w:val="0"/>
        <w:adjustRightInd w:val="0"/>
        <w:spacing w:after="0" w:line="240" w:lineRule="auto"/>
        <w:jc w:val="both"/>
        <w:rPr>
          <w:rFonts w:ascii="Verdana" w:hAnsi="Verdana" w:cs="ArialMT"/>
          <w:sz w:val="20"/>
          <w:szCs w:val="20"/>
        </w:rPr>
      </w:pPr>
      <w:r w:rsidRPr="00AF3A4C">
        <w:rPr>
          <w:rFonts w:ascii="Verdana" w:hAnsi="Verdana" w:cs="ArialMT"/>
          <w:sz w:val="20"/>
          <w:szCs w:val="20"/>
        </w:rPr>
        <w:t xml:space="preserve">We have engaged extensively with a cohort of individuals who are contemplating </w:t>
      </w:r>
      <w:r>
        <w:rPr>
          <w:rFonts w:ascii="Verdana" w:hAnsi="Verdana" w:cs="ArialMT"/>
          <w:sz w:val="20"/>
          <w:szCs w:val="20"/>
        </w:rPr>
        <w:t xml:space="preserve">or have had epilepsy surgery at </w:t>
      </w:r>
      <w:r w:rsidRPr="00AF3A4C">
        <w:rPr>
          <w:rFonts w:ascii="Verdana" w:hAnsi="Verdana" w:cs="ArialMT"/>
          <w:sz w:val="20"/>
          <w:szCs w:val="20"/>
        </w:rPr>
        <w:t>NHNN since 1990. This group “BrainBuddyUK” was formed in 2018 and m</w:t>
      </w:r>
      <w:r>
        <w:rPr>
          <w:rFonts w:ascii="Verdana" w:hAnsi="Verdana" w:cs="ArialMT"/>
          <w:sz w:val="20"/>
          <w:szCs w:val="20"/>
        </w:rPr>
        <w:t xml:space="preserve">eets every 3 months, with 50-80 </w:t>
      </w:r>
      <w:r w:rsidRPr="00AF3A4C">
        <w:rPr>
          <w:rFonts w:ascii="Verdana" w:hAnsi="Verdana" w:cs="ArialMT"/>
          <w:sz w:val="20"/>
          <w:szCs w:val="20"/>
        </w:rPr>
        <w:t>attendees, to discuss their experiences, anxieties and aspirations and to interact with t</w:t>
      </w:r>
      <w:r>
        <w:rPr>
          <w:rFonts w:ascii="Verdana" w:hAnsi="Verdana" w:cs="ArialMT"/>
          <w:sz w:val="20"/>
          <w:szCs w:val="20"/>
        </w:rPr>
        <w:t xml:space="preserve">he clinical and research </w:t>
      </w:r>
      <w:r w:rsidRPr="00AF3A4C">
        <w:rPr>
          <w:rFonts w:ascii="Verdana" w:hAnsi="Verdana" w:cs="ArialMT"/>
          <w:sz w:val="20"/>
          <w:szCs w:val="20"/>
        </w:rPr>
        <w:t>teams. Clearly expressed goals are to simplify the epilepsy surgery pathway and to improve access, to improve the selection of suitable patients, to increase the seizure freedom rate and to redu</w:t>
      </w:r>
      <w:r>
        <w:rPr>
          <w:rFonts w:ascii="Verdana" w:hAnsi="Verdana" w:cs="ArialMT"/>
          <w:sz w:val="20"/>
          <w:szCs w:val="20"/>
        </w:rPr>
        <w:t xml:space="preserve">ce surgical morbidity by making </w:t>
      </w:r>
      <w:r w:rsidRPr="00AF3A4C">
        <w:rPr>
          <w:rFonts w:ascii="Verdana" w:hAnsi="Verdana" w:cs="ArialMT"/>
          <w:sz w:val="20"/>
          <w:szCs w:val="20"/>
        </w:rPr>
        <w:t xml:space="preserve">resections more precise and smaller. </w:t>
      </w:r>
    </w:p>
    <w:p w14:paraId="5FEB78B6" w14:textId="77777777" w:rsidR="00AF3A4C" w:rsidRDefault="00AF3A4C" w:rsidP="00AF3A4C">
      <w:pPr>
        <w:autoSpaceDE w:val="0"/>
        <w:autoSpaceDN w:val="0"/>
        <w:adjustRightInd w:val="0"/>
        <w:spacing w:after="0" w:line="240" w:lineRule="auto"/>
        <w:jc w:val="both"/>
        <w:rPr>
          <w:rFonts w:ascii="Verdana" w:hAnsi="Verdana" w:cs="ArialMT"/>
          <w:sz w:val="20"/>
          <w:szCs w:val="20"/>
        </w:rPr>
      </w:pPr>
    </w:p>
    <w:p w14:paraId="6782D2A1" w14:textId="77777777" w:rsidR="00AF3A4C" w:rsidRDefault="00AF3A4C" w:rsidP="00AF3A4C">
      <w:pPr>
        <w:autoSpaceDE w:val="0"/>
        <w:autoSpaceDN w:val="0"/>
        <w:adjustRightInd w:val="0"/>
        <w:spacing w:after="0" w:line="240" w:lineRule="auto"/>
        <w:jc w:val="both"/>
        <w:rPr>
          <w:rFonts w:ascii="Verdana" w:hAnsi="Verdana" w:cs="ArialMT"/>
          <w:sz w:val="20"/>
          <w:szCs w:val="20"/>
        </w:rPr>
      </w:pPr>
      <w:r w:rsidRPr="00AF3A4C">
        <w:rPr>
          <w:rFonts w:ascii="Verdana" w:hAnsi="Verdana" w:cs="ArialMT"/>
          <w:sz w:val="20"/>
          <w:szCs w:val="20"/>
        </w:rPr>
        <w:t xml:space="preserve">Our suggestions to achieve this with image-guidance was strongly </w:t>
      </w:r>
      <w:r>
        <w:rPr>
          <w:rFonts w:ascii="Verdana" w:hAnsi="Verdana" w:cs="ArialMT"/>
          <w:sz w:val="20"/>
          <w:szCs w:val="20"/>
        </w:rPr>
        <w:t xml:space="preserve">endorsed. </w:t>
      </w:r>
      <w:r w:rsidRPr="00AF3A4C">
        <w:rPr>
          <w:rFonts w:ascii="Verdana" w:hAnsi="Verdana" w:cs="ArialMT"/>
          <w:sz w:val="20"/>
          <w:szCs w:val="20"/>
        </w:rPr>
        <w:t>The favoured design for the next stage of development was observational cohort studies, with the image guidance forming a decision support tool that was used at the discretion of the treating consultants and comparing outcome with recent cohorts treated by the same team.</w:t>
      </w:r>
    </w:p>
    <w:p w14:paraId="20D755A3" w14:textId="77777777" w:rsidR="00AF3A4C" w:rsidRPr="00AF3A4C" w:rsidRDefault="00AF3A4C" w:rsidP="00AF3A4C">
      <w:pPr>
        <w:autoSpaceDE w:val="0"/>
        <w:autoSpaceDN w:val="0"/>
        <w:adjustRightInd w:val="0"/>
        <w:spacing w:after="0" w:line="240" w:lineRule="auto"/>
        <w:jc w:val="both"/>
        <w:rPr>
          <w:rFonts w:ascii="Verdana" w:hAnsi="Verdana" w:cs="ArialMT"/>
          <w:sz w:val="20"/>
          <w:szCs w:val="20"/>
        </w:rPr>
      </w:pPr>
    </w:p>
    <w:p w14:paraId="7FFD1E4F" w14:textId="77777777" w:rsidR="00AF3A4C" w:rsidRPr="00AF3A4C" w:rsidRDefault="00AF3A4C" w:rsidP="00AF3A4C">
      <w:pPr>
        <w:spacing w:after="0" w:line="240" w:lineRule="auto"/>
        <w:jc w:val="both"/>
        <w:rPr>
          <w:rFonts w:ascii="Verdana" w:hAnsi="Verdana"/>
          <w:b/>
          <w:color w:val="FF0000"/>
          <w:sz w:val="20"/>
          <w:szCs w:val="20"/>
        </w:rPr>
      </w:pPr>
      <w:r w:rsidRPr="00AF3A4C">
        <w:rPr>
          <w:rFonts w:ascii="Verdana" w:hAnsi="Verdana" w:cs="ArialMT"/>
          <w:sz w:val="20"/>
          <w:szCs w:val="20"/>
        </w:rPr>
        <w:t>We will keep the group updated with the progress of the research at the regular meetings and with the results. Results will also be shared with o</w:t>
      </w:r>
      <w:r>
        <w:rPr>
          <w:rFonts w:ascii="Verdana" w:hAnsi="Verdana" w:cs="ArialMT"/>
          <w:sz w:val="20"/>
          <w:szCs w:val="20"/>
        </w:rPr>
        <w:t>ther</w:t>
      </w:r>
      <w:r w:rsidRPr="00AF3A4C">
        <w:rPr>
          <w:rFonts w:ascii="Verdana" w:hAnsi="Verdana" w:cs="ArialMT"/>
          <w:sz w:val="20"/>
          <w:szCs w:val="20"/>
        </w:rPr>
        <w:t xml:space="preserve"> Epilepsy NGOs: Epilepsy Society, Epilepsy Action, Epilepsy Research UK, International League against Epilepsy. We will work with </w:t>
      </w:r>
      <w:r>
        <w:rPr>
          <w:rFonts w:ascii="Verdana" w:hAnsi="Verdana" w:cs="ArialMT"/>
          <w:sz w:val="20"/>
          <w:szCs w:val="20"/>
        </w:rPr>
        <w:t>th</w:t>
      </w:r>
      <w:r w:rsidRPr="00AF3A4C">
        <w:rPr>
          <w:rFonts w:ascii="Verdana" w:hAnsi="Verdana" w:cs="ArialMT"/>
          <w:sz w:val="20"/>
          <w:szCs w:val="20"/>
        </w:rPr>
        <w:t>e Communications Departments of UCL and UCLH to share t</w:t>
      </w:r>
      <w:r>
        <w:rPr>
          <w:rFonts w:ascii="Verdana" w:hAnsi="Verdana" w:cs="ArialMT"/>
          <w:sz w:val="20"/>
          <w:szCs w:val="20"/>
        </w:rPr>
        <w:t>he</w:t>
      </w:r>
      <w:r w:rsidRPr="00AF3A4C">
        <w:rPr>
          <w:rFonts w:ascii="Verdana" w:hAnsi="Verdana" w:cs="ArialMT"/>
          <w:sz w:val="20"/>
          <w:szCs w:val="20"/>
        </w:rPr>
        <w:t xml:space="preserve"> progress made with National and International written and transmitted Media. </w:t>
      </w:r>
    </w:p>
    <w:p w14:paraId="2C80C392" w14:textId="77777777" w:rsidR="008E5CE6" w:rsidRPr="00AB6910" w:rsidRDefault="008E5CE6" w:rsidP="00636B2C">
      <w:pPr>
        <w:pStyle w:val="Heading1"/>
        <w:spacing w:after="120" w:line="240" w:lineRule="auto"/>
        <w:ind w:left="431" w:hanging="431"/>
        <w:jc w:val="both"/>
      </w:pPr>
      <w:bookmarkStart w:id="11" w:name="_Toc427146867"/>
      <w:r>
        <w:t>FUNDING AND SUPPLY OF EQUIPMENT</w:t>
      </w:r>
      <w:bookmarkEnd w:id="11"/>
      <w:r>
        <w:t xml:space="preserve"> </w:t>
      </w:r>
    </w:p>
    <w:p w14:paraId="62DB9014" w14:textId="77777777" w:rsidR="00A333C4" w:rsidRPr="009006F5" w:rsidRDefault="00A333C4" w:rsidP="00875C18">
      <w:pPr>
        <w:spacing w:after="0" w:line="240" w:lineRule="auto"/>
        <w:jc w:val="both"/>
        <w:rPr>
          <w:rFonts w:ascii="Verdana" w:hAnsi="Verdana"/>
          <w:sz w:val="20"/>
          <w:szCs w:val="20"/>
        </w:rPr>
      </w:pPr>
      <w:r w:rsidRPr="009006F5">
        <w:rPr>
          <w:rFonts w:ascii="Verdana" w:hAnsi="Verdana"/>
          <w:sz w:val="20"/>
          <w:szCs w:val="20"/>
        </w:rPr>
        <w:t xml:space="preserve">The study funding has been reviewed by the </w:t>
      </w:r>
      <w:r w:rsidR="00636B2C" w:rsidRPr="009006F5">
        <w:rPr>
          <w:rFonts w:ascii="Verdana" w:hAnsi="Verdana"/>
          <w:sz w:val="20"/>
          <w:szCs w:val="20"/>
        </w:rPr>
        <w:t>UCL/</w:t>
      </w:r>
      <w:r w:rsidRPr="009006F5">
        <w:rPr>
          <w:rFonts w:ascii="Verdana" w:hAnsi="Verdana"/>
          <w:sz w:val="20"/>
          <w:szCs w:val="20"/>
        </w:rPr>
        <w:t xml:space="preserve">UCLH Research Office, and deemed sufficient to cover the requirements of the study. NHS costs will be supported via UCLH and/or the Local Clinical Research Network. </w:t>
      </w:r>
    </w:p>
    <w:p w14:paraId="1C333984" w14:textId="77777777" w:rsidR="00A333C4" w:rsidRPr="009006F5" w:rsidRDefault="00A333C4" w:rsidP="00875C18">
      <w:pPr>
        <w:spacing w:after="0" w:line="240" w:lineRule="auto"/>
        <w:jc w:val="both"/>
        <w:rPr>
          <w:rFonts w:ascii="Verdana" w:hAnsi="Verdana"/>
          <w:sz w:val="20"/>
          <w:szCs w:val="20"/>
        </w:rPr>
      </w:pPr>
    </w:p>
    <w:p w14:paraId="74324628" w14:textId="77777777" w:rsidR="002A5910" w:rsidRPr="009006F5" w:rsidRDefault="00A333C4" w:rsidP="00875C18">
      <w:pPr>
        <w:spacing w:after="0" w:line="240" w:lineRule="auto"/>
        <w:jc w:val="both"/>
        <w:rPr>
          <w:rFonts w:ascii="Verdana" w:hAnsi="Verdana"/>
          <w:sz w:val="20"/>
          <w:szCs w:val="20"/>
        </w:rPr>
      </w:pPr>
      <w:r w:rsidRPr="009006F5">
        <w:rPr>
          <w:rFonts w:ascii="Verdana" w:hAnsi="Verdana"/>
          <w:sz w:val="20"/>
          <w:szCs w:val="20"/>
        </w:rPr>
        <w:t xml:space="preserve">The research costs for the study have been supported </w:t>
      </w:r>
      <w:r w:rsidRPr="009006F5">
        <w:rPr>
          <w:rFonts w:ascii="Verdana" w:hAnsi="Verdana"/>
          <w:color w:val="000000" w:themeColor="text1"/>
          <w:sz w:val="20"/>
          <w:szCs w:val="20"/>
        </w:rPr>
        <w:t>by</w:t>
      </w:r>
      <w:r w:rsidRPr="009006F5">
        <w:rPr>
          <w:rFonts w:ascii="Verdana" w:hAnsi="Verdana"/>
          <w:color w:val="FF0000"/>
          <w:sz w:val="20"/>
          <w:szCs w:val="20"/>
        </w:rPr>
        <w:t xml:space="preserve"> </w:t>
      </w:r>
      <w:r w:rsidR="002A5910" w:rsidRPr="009006F5">
        <w:rPr>
          <w:rFonts w:ascii="Verdana" w:hAnsi="Verdana"/>
          <w:sz w:val="20"/>
          <w:szCs w:val="20"/>
        </w:rPr>
        <w:t>:</w:t>
      </w:r>
    </w:p>
    <w:p w14:paraId="47BA5821" w14:textId="77777777" w:rsidR="00974E44" w:rsidRPr="009006F5" w:rsidRDefault="00974E44" w:rsidP="00875C18">
      <w:pPr>
        <w:spacing w:after="0" w:line="240" w:lineRule="auto"/>
        <w:jc w:val="both"/>
        <w:rPr>
          <w:rFonts w:ascii="Verdana" w:hAnsi="Verdana"/>
          <w:sz w:val="20"/>
          <w:szCs w:val="20"/>
        </w:rPr>
      </w:pPr>
    </w:p>
    <w:p w14:paraId="52D3BD88" w14:textId="77777777" w:rsidR="002A5910" w:rsidRPr="009006F5" w:rsidRDefault="002A5910" w:rsidP="00875C18">
      <w:pPr>
        <w:spacing w:after="0" w:line="240" w:lineRule="auto"/>
        <w:jc w:val="both"/>
        <w:rPr>
          <w:rFonts w:ascii="Verdana" w:hAnsi="Verdana"/>
          <w:sz w:val="20"/>
          <w:szCs w:val="20"/>
        </w:rPr>
      </w:pPr>
      <w:r w:rsidRPr="009006F5">
        <w:rPr>
          <w:rFonts w:ascii="Verdana" w:hAnsi="Verdana"/>
          <w:sz w:val="20"/>
          <w:szCs w:val="20"/>
        </w:rPr>
        <w:t>Wellcome Trust: Ref 218380/Z/19/Z   £752,983</w:t>
      </w:r>
      <w:r w:rsidR="00974E44" w:rsidRPr="009006F5">
        <w:rPr>
          <w:rFonts w:ascii="Verdana" w:hAnsi="Verdana"/>
          <w:sz w:val="20"/>
          <w:szCs w:val="20"/>
        </w:rPr>
        <w:t>.  Awarded 06 January 2020</w:t>
      </w:r>
    </w:p>
    <w:p w14:paraId="201AF88E" w14:textId="77777777" w:rsidR="002A5910" w:rsidRPr="009006F5" w:rsidRDefault="002A5910" w:rsidP="00875C18">
      <w:pPr>
        <w:spacing w:after="0" w:line="240" w:lineRule="auto"/>
        <w:jc w:val="both"/>
        <w:rPr>
          <w:rFonts w:ascii="Verdana" w:hAnsi="Verdana"/>
          <w:sz w:val="20"/>
          <w:szCs w:val="20"/>
        </w:rPr>
      </w:pPr>
    </w:p>
    <w:p w14:paraId="45BE1383" w14:textId="77777777" w:rsidR="00974E44" w:rsidRPr="009006F5" w:rsidRDefault="002A5910" w:rsidP="00875C18">
      <w:pPr>
        <w:spacing w:after="0" w:line="240" w:lineRule="auto"/>
        <w:jc w:val="both"/>
        <w:rPr>
          <w:rFonts w:ascii="Verdana" w:hAnsi="Verdana"/>
          <w:sz w:val="20"/>
          <w:szCs w:val="20"/>
        </w:rPr>
      </w:pPr>
      <w:r w:rsidRPr="009006F5">
        <w:rPr>
          <w:rFonts w:ascii="Verdana" w:hAnsi="Verdana"/>
          <w:sz w:val="20"/>
          <w:szCs w:val="20"/>
        </w:rPr>
        <w:t xml:space="preserve">Epilepsy Research UK: </w:t>
      </w:r>
      <w:r w:rsidR="00974E44" w:rsidRPr="009006F5">
        <w:rPr>
          <w:rFonts w:ascii="Verdana" w:hAnsi="Verdana"/>
          <w:sz w:val="20"/>
          <w:szCs w:val="20"/>
        </w:rPr>
        <w:t>Ref P1904   £163,573.  Awarded 16 June 2019</w:t>
      </w:r>
    </w:p>
    <w:p w14:paraId="27FF5DB6" w14:textId="77777777" w:rsidR="00974E44" w:rsidRPr="009006F5" w:rsidRDefault="00974E44" w:rsidP="00875C18">
      <w:pPr>
        <w:spacing w:after="0" w:line="240" w:lineRule="auto"/>
        <w:jc w:val="both"/>
        <w:rPr>
          <w:rFonts w:ascii="Verdana" w:hAnsi="Verdana"/>
          <w:color w:val="FF0000"/>
          <w:sz w:val="20"/>
          <w:szCs w:val="20"/>
        </w:rPr>
      </w:pPr>
    </w:p>
    <w:p w14:paraId="0ABACFC9" w14:textId="77777777" w:rsidR="00A333C4" w:rsidRDefault="008E5CE6" w:rsidP="00636B2C">
      <w:pPr>
        <w:pStyle w:val="Heading1"/>
        <w:spacing w:after="120" w:line="240" w:lineRule="auto"/>
        <w:ind w:left="431" w:hanging="431"/>
        <w:jc w:val="both"/>
      </w:pPr>
      <w:bookmarkStart w:id="12" w:name="_Toc427146868"/>
      <w:r>
        <w:t>DATA HANDLING AND MANAGEMENT</w:t>
      </w:r>
      <w:bookmarkEnd w:id="12"/>
    </w:p>
    <w:p w14:paraId="3BC1FC21" w14:textId="4546772B" w:rsidR="007079EA" w:rsidRPr="00CD75CC" w:rsidRDefault="007079EA" w:rsidP="00CD75CC">
      <w:pPr>
        <w:spacing w:after="0" w:line="240" w:lineRule="auto"/>
        <w:jc w:val="both"/>
        <w:rPr>
          <w:rFonts w:ascii="Verdana" w:eastAsia="Calibri" w:hAnsi="Verdana" w:cs="Times New Roman"/>
          <w:sz w:val="20"/>
          <w:szCs w:val="20"/>
          <w:lang w:eastAsia="en-US"/>
        </w:rPr>
      </w:pPr>
      <w:bookmarkStart w:id="13" w:name="_Toc427146869"/>
      <w:r w:rsidRPr="00CD75CC">
        <w:rPr>
          <w:rFonts w:ascii="Verdana" w:eastAsia="Calibri" w:hAnsi="Verdana" w:cs="Times New Roman"/>
          <w:sz w:val="20"/>
          <w:szCs w:val="20"/>
          <w:lang w:eastAsia="en-US"/>
        </w:rPr>
        <w:t xml:space="preserve">The study is compliant with the requirements of General Data Protection Regulation (2016/679) and the Data Protection Act (2018). All investigators and study site staff will comply with the requirements of the General Data Protection Regulation (2016/679) with regards to the collection, storage, processing and disclosure of personal information, and will uphold the Act’s core principles. </w:t>
      </w:r>
      <w:r w:rsidRPr="00963A44">
        <w:rPr>
          <w:rFonts w:ascii="Verdana" w:eastAsia="Calibri" w:hAnsi="Verdana" w:cs="Times New Roman"/>
          <w:sz w:val="20"/>
          <w:szCs w:val="20"/>
          <w:lang w:eastAsia="en-US"/>
        </w:rPr>
        <w:t>UCL/UCLH</w:t>
      </w:r>
      <w:r w:rsidRPr="00CD75CC">
        <w:rPr>
          <w:rFonts w:ascii="Verdana" w:eastAsia="Calibri" w:hAnsi="Verdana" w:cs="Times New Roman"/>
          <w:sz w:val="20"/>
          <w:szCs w:val="20"/>
          <w:lang w:eastAsia="en-US"/>
        </w:rPr>
        <w:t xml:space="preserve"> is the data controller; the UCL/UCLH Data Protection Officer is </w:t>
      </w:r>
      <w:r w:rsidR="00963A44">
        <w:rPr>
          <w:rFonts w:ascii="Verdana" w:eastAsia="Calibri" w:hAnsi="Verdana" w:cs="Times New Roman"/>
          <w:sz w:val="20"/>
          <w:szCs w:val="20"/>
          <w:lang w:eastAsia="en-US"/>
        </w:rPr>
        <w:t>Matthew Hall &lt;matthew.hall@nhs.net. The data processor</w:t>
      </w:r>
      <w:r w:rsidRPr="00CD75CC">
        <w:rPr>
          <w:rFonts w:ascii="Verdana" w:eastAsia="Calibri" w:hAnsi="Verdana" w:cs="Times New Roman"/>
          <w:sz w:val="20"/>
          <w:szCs w:val="20"/>
          <w:lang w:eastAsia="en-US"/>
        </w:rPr>
        <w:t xml:space="preserve"> </w:t>
      </w:r>
      <w:r w:rsidR="00963A44">
        <w:rPr>
          <w:rFonts w:ascii="Verdana" w:eastAsia="Calibri" w:hAnsi="Verdana" w:cs="Times New Roman"/>
          <w:sz w:val="20"/>
          <w:szCs w:val="20"/>
          <w:lang w:eastAsia="en-US"/>
        </w:rPr>
        <w:t>is Prof JS Duncan.</w:t>
      </w:r>
      <w:r w:rsidRPr="00CD75CC">
        <w:rPr>
          <w:rFonts w:ascii="Verdana" w:eastAsia="Calibri" w:hAnsi="Verdana" w:cs="Times New Roman"/>
          <w:sz w:val="20"/>
          <w:szCs w:val="20"/>
          <w:lang w:eastAsia="en-US"/>
        </w:rPr>
        <w:t xml:space="preserve"> The study will be collecting the following personal data: </w:t>
      </w:r>
    </w:p>
    <w:p w14:paraId="1BF25AFA" w14:textId="7E3FFB89" w:rsidR="007079EA" w:rsidRPr="00CD75CC" w:rsidRDefault="007079EA" w:rsidP="00CD75CC">
      <w:pPr>
        <w:spacing w:after="0" w:line="240" w:lineRule="auto"/>
        <w:jc w:val="both"/>
        <w:rPr>
          <w:rFonts w:ascii="Verdana" w:eastAsia="Calibri" w:hAnsi="Verdana" w:cs="Times New Roman"/>
          <w:sz w:val="20"/>
          <w:szCs w:val="20"/>
          <w:lang w:eastAsia="en-US"/>
        </w:rPr>
      </w:pPr>
    </w:p>
    <w:p w14:paraId="5AB99268" w14:textId="79BCC75E" w:rsidR="004F5FD3" w:rsidRPr="004F5FD3" w:rsidRDefault="00B5052A" w:rsidP="004F5FD3">
      <w:pPr>
        <w:spacing w:after="0" w:line="240" w:lineRule="auto"/>
        <w:jc w:val="both"/>
        <w:rPr>
          <w:rFonts w:ascii="Verdana" w:eastAsia="Calibri" w:hAnsi="Verdana" w:cs="Times New Roman"/>
          <w:sz w:val="20"/>
          <w:szCs w:val="20"/>
          <w:lang w:eastAsia="en-US"/>
        </w:rPr>
      </w:pPr>
      <w:r w:rsidRPr="00CD75CC">
        <w:rPr>
          <w:rFonts w:ascii="Verdana" w:eastAsia="Calibri" w:hAnsi="Verdana" w:cs="Times New Roman"/>
          <w:sz w:val="20"/>
          <w:szCs w:val="20"/>
          <w:lang w:eastAsia="en-US"/>
        </w:rPr>
        <w:t xml:space="preserve">Directly from patients’ history, UCLH clinical record and results of investigations. </w:t>
      </w:r>
      <w:r w:rsidR="004F5FD3" w:rsidRPr="00CD75CC">
        <w:rPr>
          <w:rFonts w:ascii="Verdana" w:hAnsi="Verdana" w:cs="ArialMT"/>
          <w:sz w:val="20"/>
          <w:szCs w:val="20"/>
        </w:rPr>
        <w:t>Patient identifiable data will only be stored on UCLH computers, backed up on the UC</w:t>
      </w:r>
      <w:r w:rsidR="004F5FD3">
        <w:rPr>
          <w:rFonts w:ascii="Verdana" w:hAnsi="Verdana" w:cs="ArialMT"/>
          <w:sz w:val="20"/>
          <w:szCs w:val="20"/>
        </w:rPr>
        <w:t>LH network.</w:t>
      </w:r>
      <w:r w:rsidRPr="00CD75CC">
        <w:rPr>
          <w:rFonts w:ascii="Verdana" w:eastAsia="Calibri" w:hAnsi="Verdana" w:cs="Times New Roman"/>
          <w:sz w:val="20"/>
          <w:szCs w:val="20"/>
          <w:lang w:eastAsia="en-US"/>
        </w:rPr>
        <w:t xml:space="preserve"> </w:t>
      </w:r>
      <w:r w:rsidR="004F5FD3">
        <w:rPr>
          <w:rFonts w:ascii="Verdana" w:hAnsi="Verdana" w:cs="ArialMT"/>
          <w:sz w:val="20"/>
          <w:szCs w:val="20"/>
        </w:rPr>
        <w:t xml:space="preserve">If data needs to be </w:t>
      </w:r>
      <w:r w:rsidR="004F5FD3" w:rsidRPr="00CD75CC">
        <w:rPr>
          <w:rFonts w:ascii="Verdana" w:hAnsi="Verdana" w:cs="ArialMT"/>
          <w:sz w:val="20"/>
          <w:szCs w:val="20"/>
        </w:rPr>
        <w:t>analysed on UCL networks for complex statistical analysis,</w:t>
      </w:r>
      <w:r w:rsidR="004F5FD3">
        <w:rPr>
          <w:rFonts w:ascii="Verdana" w:hAnsi="Verdana" w:cs="ArialMT"/>
          <w:sz w:val="20"/>
          <w:szCs w:val="20"/>
        </w:rPr>
        <w:t xml:space="preserve"> </w:t>
      </w:r>
      <w:r w:rsidR="004F5FD3" w:rsidRPr="00CD75CC">
        <w:rPr>
          <w:rFonts w:ascii="Verdana" w:hAnsi="Verdana" w:cs="ArialMT"/>
          <w:sz w:val="20"/>
          <w:szCs w:val="20"/>
        </w:rPr>
        <w:t>they will be stored i</w:t>
      </w:r>
      <w:r w:rsidR="004F5FD3">
        <w:rPr>
          <w:rFonts w:ascii="Verdana" w:hAnsi="Verdana" w:cs="ArialMT"/>
          <w:sz w:val="20"/>
          <w:szCs w:val="20"/>
        </w:rPr>
        <w:t xml:space="preserve">n the UCL "Data Safe Haven" for </w:t>
      </w:r>
      <w:r w:rsidR="004F5FD3" w:rsidRPr="00CD75CC">
        <w:rPr>
          <w:rFonts w:ascii="Verdana" w:hAnsi="Verdana" w:cs="ArialMT"/>
          <w:sz w:val="20"/>
          <w:szCs w:val="20"/>
        </w:rPr>
        <w:t>sensitive data. patient identifiers will be removed and the data pseudonymized with code numbers, with th</w:t>
      </w:r>
      <w:r w:rsidR="004F5FD3">
        <w:rPr>
          <w:rFonts w:ascii="Verdana" w:hAnsi="Verdana" w:cs="ArialMT"/>
          <w:sz w:val="20"/>
          <w:szCs w:val="20"/>
        </w:rPr>
        <w:t xml:space="preserve">e key </w:t>
      </w:r>
      <w:r w:rsidR="004F5FD3" w:rsidRPr="00CD75CC">
        <w:rPr>
          <w:rFonts w:ascii="Verdana" w:hAnsi="Verdana" w:cs="ArialMT"/>
          <w:sz w:val="20"/>
          <w:szCs w:val="20"/>
        </w:rPr>
        <w:t>retained only in the secure UCLH network.</w:t>
      </w:r>
    </w:p>
    <w:p w14:paraId="1834A10A" w14:textId="77777777" w:rsidR="004F5FD3" w:rsidRDefault="004F5FD3" w:rsidP="00CD75CC">
      <w:pPr>
        <w:spacing w:after="0" w:line="240" w:lineRule="auto"/>
        <w:jc w:val="both"/>
        <w:rPr>
          <w:rFonts w:ascii="Verdana" w:eastAsia="Calibri" w:hAnsi="Verdana" w:cs="Times New Roman"/>
          <w:sz w:val="20"/>
          <w:szCs w:val="20"/>
          <w:lang w:eastAsia="en-US"/>
        </w:rPr>
      </w:pPr>
    </w:p>
    <w:p w14:paraId="4FF00D3C" w14:textId="77777777" w:rsidR="004F5FD3" w:rsidRDefault="004F5FD3" w:rsidP="00CD75CC">
      <w:pPr>
        <w:spacing w:after="0" w:line="240" w:lineRule="auto"/>
        <w:jc w:val="both"/>
        <w:rPr>
          <w:rFonts w:ascii="Verdana" w:eastAsia="Calibri" w:hAnsi="Verdana" w:cs="Times New Roman"/>
          <w:sz w:val="20"/>
          <w:szCs w:val="20"/>
          <w:lang w:eastAsia="en-US"/>
        </w:rPr>
      </w:pPr>
    </w:p>
    <w:p w14:paraId="77A1AC41" w14:textId="54295007" w:rsidR="00B5052A" w:rsidRPr="00CD75CC" w:rsidRDefault="00462455" w:rsidP="00CD75CC">
      <w:pPr>
        <w:spacing w:after="0" w:line="240" w:lineRule="auto"/>
        <w:jc w:val="both"/>
        <w:rPr>
          <w:rFonts w:ascii="Verdana" w:eastAsia="Calibri" w:hAnsi="Verdana" w:cs="Times New Roman"/>
          <w:sz w:val="20"/>
          <w:szCs w:val="20"/>
          <w:lang w:eastAsia="en-US"/>
        </w:rPr>
      </w:pPr>
      <w:r w:rsidRPr="00CD75CC">
        <w:rPr>
          <w:rFonts w:ascii="Verdana" w:hAnsi="Verdana" w:cs="ArialMT"/>
          <w:sz w:val="20"/>
          <w:szCs w:val="20"/>
        </w:rPr>
        <w:t>Access to these will be restricted to the data controller and clinical research assistant.</w:t>
      </w:r>
      <w:r w:rsidRPr="00CD75CC">
        <w:rPr>
          <w:rFonts w:ascii="Verdana" w:eastAsia="Calibri" w:hAnsi="Verdana" w:cs="Times New Roman"/>
          <w:sz w:val="20"/>
          <w:szCs w:val="20"/>
          <w:lang w:eastAsia="en-US"/>
        </w:rPr>
        <w:t xml:space="preserve"> </w:t>
      </w:r>
      <w:r w:rsidR="00B5052A" w:rsidRPr="00CD75CC">
        <w:rPr>
          <w:rFonts w:ascii="Verdana" w:eastAsia="Calibri" w:hAnsi="Verdana" w:cs="Times New Roman"/>
          <w:sz w:val="20"/>
          <w:szCs w:val="20"/>
          <w:lang w:eastAsia="en-US"/>
        </w:rPr>
        <w:t xml:space="preserve">Any data that is shared with others outside of UCL or UCLH, as a data-sharing agreement, will be anonymised so that individual patients will not be identifiable.  Individual patients will not be identifiable from any publications emanating from this work. </w:t>
      </w:r>
    </w:p>
    <w:p w14:paraId="39505DE8" w14:textId="060F1C13" w:rsidR="00462455" w:rsidRDefault="00462455" w:rsidP="00CD75CC">
      <w:pPr>
        <w:spacing w:after="0" w:line="240" w:lineRule="auto"/>
        <w:jc w:val="both"/>
        <w:rPr>
          <w:rFonts w:ascii="Cambria" w:eastAsia="Calibri" w:hAnsi="Cambria" w:cs="Times New Roman"/>
          <w:lang w:eastAsia="en-US"/>
        </w:rPr>
      </w:pPr>
    </w:p>
    <w:p w14:paraId="058494BB" w14:textId="6387C4D4" w:rsidR="00CD75CC" w:rsidRDefault="00CD75CC" w:rsidP="00CD75CC">
      <w:pPr>
        <w:autoSpaceDE w:val="0"/>
        <w:autoSpaceDN w:val="0"/>
        <w:adjustRightInd w:val="0"/>
        <w:spacing w:after="0" w:line="240" w:lineRule="auto"/>
        <w:jc w:val="both"/>
        <w:rPr>
          <w:rFonts w:ascii="Verdana" w:hAnsi="Verdana" w:cs="ArialMT"/>
          <w:color w:val="000000"/>
          <w:sz w:val="20"/>
          <w:szCs w:val="20"/>
        </w:rPr>
      </w:pPr>
      <w:r w:rsidRPr="00CD75CC">
        <w:rPr>
          <w:rFonts w:ascii="Verdana" w:hAnsi="Verdana" w:cs="ArialMT"/>
          <w:color w:val="000000"/>
          <w:sz w:val="20"/>
          <w:szCs w:val="20"/>
        </w:rPr>
        <w:t>The research team will access medical records aft</w:t>
      </w:r>
      <w:r>
        <w:rPr>
          <w:rFonts w:ascii="Verdana" w:hAnsi="Verdana" w:cs="ArialMT"/>
          <w:color w:val="000000"/>
          <w:sz w:val="20"/>
          <w:szCs w:val="20"/>
        </w:rPr>
        <w:t xml:space="preserve">er a patient has given informed </w:t>
      </w:r>
      <w:r w:rsidRPr="00CD75CC">
        <w:rPr>
          <w:rFonts w:ascii="Verdana" w:hAnsi="Verdana" w:cs="ArialMT"/>
          <w:color w:val="000000"/>
          <w:sz w:val="20"/>
          <w:szCs w:val="20"/>
        </w:rPr>
        <w:t>consent to partic</w:t>
      </w:r>
      <w:r>
        <w:rPr>
          <w:rFonts w:ascii="Verdana" w:hAnsi="Verdana" w:cs="ArialMT"/>
          <w:color w:val="000000"/>
          <w:sz w:val="20"/>
          <w:szCs w:val="20"/>
        </w:rPr>
        <w:t xml:space="preserve">ipate in the study. </w:t>
      </w:r>
      <w:r w:rsidRPr="00CD75CC">
        <w:rPr>
          <w:rFonts w:ascii="Verdana" w:hAnsi="Verdana" w:cs="ArialMT"/>
          <w:color w:val="000000"/>
          <w:sz w:val="20"/>
          <w:szCs w:val="20"/>
        </w:rPr>
        <w:t>The research team will be employed by UCL and have honorary clinical contracts</w:t>
      </w:r>
      <w:r>
        <w:rPr>
          <w:rFonts w:ascii="Verdana" w:hAnsi="Verdana" w:cs="ArialMT"/>
          <w:color w:val="000000"/>
          <w:sz w:val="20"/>
          <w:szCs w:val="20"/>
        </w:rPr>
        <w:t xml:space="preserve"> with UCLH NHS Foundation Trust </w:t>
      </w:r>
      <w:r w:rsidRPr="00CD75CC">
        <w:rPr>
          <w:rFonts w:ascii="Verdana" w:hAnsi="Verdana" w:cs="ArialMT"/>
          <w:color w:val="000000"/>
          <w:sz w:val="20"/>
          <w:szCs w:val="20"/>
        </w:rPr>
        <w:t>(the parent NHS Trust for NHNN) that give authorisation to access patient identifiable data.</w:t>
      </w:r>
    </w:p>
    <w:p w14:paraId="6A96E4E9" w14:textId="77777777" w:rsidR="004F5FD3" w:rsidRPr="00CD75CC" w:rsidRDefault="004F5FD3" w:rsidP="00CD75CC">
      <w:pPr>
        <w:autoSpaceDE w:val="0"/>
        <w:autoSpaceDN w:val="0"/>
        <w:adjustRightInd w:val="0"/>
        <w:spacing w:after="0" w:line="240" w:lineRule="auto"/>
        <w:jc w:val="both"/>
        <w:rPr>
          <w:rFonts w:ascii="Verdana" w:hAnsi="Verdana" w:cs="ArialMT"/>
          <w:color w:val="000000"/>
          <w:sz w:val="20"/>
          <w:szCs w:val="20"/>
        </w:rPr>
      </w:pPr>
    </w:p>
    <w:p w14:paraId="787C4EA2" w14:textId="349E9DF8" w:rsidR="00CD75CC" w:rsidRDefault="00CD75CC" w:rsidP="00CD75CC">
      <w:pPr>
        <w:autoSpaceDE w:val="0"/>
        <w:autoSpaceDN w:val="0"/>
        <w:adjustRightInd w:val="0"/>
        <w:spacing w:after="0" w:line="240" w:lineRule="auto"/>
        <w:jc w:val="both"/>
        <w:rPr>
          <w:rFonts w:ascii="Verdana" w:hAnsi="Verdana" w:cs="ArialMT"/>
          <w:color w:val="000000"/>
          <w:sz w:val="20"/>
          <w:szCs w:val="20"/>
        </w:rPr>
      </w:pPr>
      <w:r w:rsidRPr="00CD75CC">
        <w:rPr>
          <w:rFonts w:ascii="Verdana" w:hAnsi="Verdana" w:cs="ArialMT"/>
          <w:color w:val="000000"/>
          <w:sz w:val="20"/>
          <w:szCs w:val="20"/>
        </w:rPr>
        <w:t>As is clinical</w:t>
      </w:r>
      <w:r w:rsidR="004F5FD3">
        <w:rPr>
          <w:rFonts w:ascii="Verdana" w:hAnsi="Verdana" w:cs="ArialMT"/>
          <w:color w:val="000000"/>
          <w:sz w:val="20"/>
          <w:szCs w:val="20"/>
        </w:rPr>
        <w:t>ly</w:t>
      </w:r>
      <w:r w:rsidRPr="00CD75CC">
        <w:rPr>
          <w:rFonts w:ascii="Verdana" w:hAnsi="Verdana" w:cs="ArialMT"/>
          <w:color w:val="000000"/>
          <w:sz w:val="20"/>
          <w:szCs w:val="20"/>
        </w:rPr>
        <w:t xml:space="preserve"> standard, images that need to </w:t>
      </w:r>
      <w:r>
        <w:rPr>
          <w:rFonts w:ascii="Verdana" w:hAnsi="Verdana" w:cs="ArialMT"/>
          <w:color w:val="000000"/>
          <w:sz w:val="20"/>
          <w:szCs w:val="20"/>
        </w:rPr>
        <w:t xml:space="preserve">be transferred to the operative </w:t>
      </w:r>
      <w:r w:rsidRPr="00CD75CC">
        <w:rPr>
          <w:rFonts w:ascii="Verdana" w:hAnsi="Verdana" w:cs="ArialMT"/>
          <w:color w:val="000000"/>
          <w:sz w:val="20"/>
          <w:szCs w:val="20"/>
        </w:rPr>
        <w:t>neuronavigati</w:t>
      </w:r>
      <w:r>
        <w:rPr>
          <w:rFonts w:ascii="Verdana" w:hAnsi="Verdana" w:cs="ArialMT"/>
          <w:color w:val="000000"/>
          <w:sz w:val="20"/>
          <w:szCs w:val="20"/>
        </w:rPr>
        <w:t xml:space="preserve">on station will be sent via the </w:t>
      </w:r>
      <w:r w:rsidRPr="00CD75CC">
        <w:rPr>
          <w:rFonts w:ascii="Verdana" w:hAnsi="Verdana" w:cs="ArialMT"/>
          <w:color w:val="000000"/>
          <w:sz w:val="20"/>
          <w:szCs w:val="20"/>
        </w:rPr>
        <w:t xml:space="preserve">secure NHS network. </w:t>
      </w:r>
      <w:r w:rsidR="004F5FD3">
        <w:rPr>
          <w:rFonts w:ascii="Verdana" w:hAnsi="Verdana" w:cs="ArialMT"/>
          <w:color w:val="000000"/>
          <w:sz w:val="20"/>
          <w:szCs w:val="20"/>
        </w:rPr>
        <w:t xml:space="preserve">Encrypted </w:t>
      </w:r>
      <w:r w:rsidRPr="00CD75CC">
        <w:rPr>
          <w:rFonts w:ascii="Verdana" w:hAnsi="Verdana" w:cs="ArialMT"/>
          <w:color w:val="000000"/>
          <w:sz w:val="20"/>
          <w:szCs w:val="20"/>
        </w:rPr>
        <w:t>NHS USB drives will be used to transfer imaging data to the operative neuronavigation station.</w:t>
      </w:r>
    </w:p>
    <w:p w14:paraId="441F0AAF" w14:textId="77777777" w:rsidR="004F5FD3" w:rsidRPr="00CD75CC" w:rsidRDefault="004F5FD3" w:rsidP="00CD75CC">
      <w:pPr>
        <w:autoSpaceDE w:val="0"/>
        <w:autoSpaceDN w:val="0"/>
        <w:adjustRightInd w:val="0"/>
        <w:spacing w:after="0" w:line="240" w:lineRule="auto"/>
        <w:jc w:val="both"/>
        <w:rPr>
          <w:rFonts w:ascii="Verdana" w:hAnsi="Verdana" w:cs="ArialMT"/>
          <w:color w:val="000000"/>
          <w:sz w:val="20"/>
          <w:szCs w:val="20"/>
        </w:rPr>
      </w:pPr>
    </w:p>
    <w:p w14:paraId="0B141C0D" w14:textId="5AA263B7" w:rsidR="00CD75CC" w:rsidRDefault="00CD75CC" w:rsidP="00CD75CC">
      <w:pPr>
        <w:autoSpaceDE w:val="0"/>
        <w:autoSpaceDN w:val="0"/>
        <w:adjustRightInd w:val="0"/>
        <w:spacing w:after="0" w:line="240" w:lineRule="auto"/>
        <w:jc w:val="both"/>
        <w:rPr>
          <w:rFonts w:ascii="Verdana" w:hAnsi="Verdana" w:cs="ArialMT"/>
          <w:color w:val="000000"/>
          <w:sz w:val="20"/>
          <w:szCs w:val="20"/>
        </w:rPr>
      </w:pPr>
      <w:r w:rsidRPr="00CD75CC">
        <w:rPr>
          <w:rFonts w:ascii="Verdana" w:hAnsi="Verdana" w:cs="ArialMT"/>
          <w:color w:val="000000"/>
          <w:sz w:val="20"/>
          <w:szCs w:val="20"/>
        </w:rPr>
        <w:t>Patient identifiable data will be stored on UCLH computers, backed up on the UC</w:t>
      </w:r>
      <w:r>
        <w:rPr>
          <w:rFonts w:ascii="Verdana" w:hAnsi="Verdana" w:cs="ArialMT"/>
          <w:color w:val="000000"/>
          <w:sz w:val="20"/>
          <w:szCs w:val="20"/>
        </w:rPr>
        <w:t xml:space="preserve">LH network. If data needs to be </w:t>
      </w:r>
      <w:r w:rsidRPr="00CD75CC">
        <w:rPr>
          <w:rFonts w:ascii="Verdana" w:hAnsi="Verdana" w:cs="ArialMT"/>
          <w:color w:val="000000"/>
          <w:sz w:val="20"/>
          <w:szCs w:val="20"/>
        </w:rPr>
        <w:t>analysed on UCL networks, they will be stored in the UCL "Data Safe Haven" for sensitive</w:t>
      </w:r>
      <w:r>
        <w:rPr>
          <w:rFonts w:ascii="Verdana" w:hAnsi="Verdana" w:cs="ArialMT"/>
          <w:color w:val="000000"/>
          <w:sz w:val="20"/>
          <w:szCs w:val="20"/>
        </w:rPr>
        <w:t xml:space="preserve"> data. Patient identifiers will </w:t>
      </w:r>
      <w:r w:rsidRPr="00CD75CC">
        <w:rPr>
          <w:rFonts w:ascii="Verdana" w:hAnsi="Verdana" w:cs="ArialMT"/>
          <w:color w:val="000000"/>
          <w:sz w:val="20"/>
          <w:szCs w:val="20"/>
        </w:rPr>
        <w:t>be removed and the data pseunonymized, with code numbers, with the key r</w:t>
      </w:r>
      <w:r>
        <w:rPr>
          <w:rFonts w:ascii="Verdana" w:hAnsi="Verdana" w:cs="ArialMT"/>
          <w:color w:val="000000"/>
          <w:sz w:val="20"/>
          <w:szCs w:val="20"/>
        </w:rPr>
        <w:t xml:space="preserve">etained only in the secure UCLH </w:t>
      </w:r>
      <w:r w:rsidRPr="00CD75CC">
        <w:rPr>
          <w:rFonts w:ascii="Verdana" w:hAnsi="Verdana" w:cs="ArialMT"/>
          <w:color w:val="000000"/>
          <w:sz w:val="20"/>
          <w:szCs w:val="20"/>
        </w:rPr>
        <w:t>network.</w:t>
      </w:r>
    </w:p>
    <w:p w14:paraId="22D84D0E" w14:textId="77777777" w:rsidR="004F5FD3" w:rsidRPr="00CD75CC" w:rsidRDefault="004F5FD3" w:rsidP="00CD75CC">
      <w:pPr>
        <w:autoSpaceDE w:val="0"/>
        <w:autoSpaceDN w:val="0"/>
        <w:adjustRightInd w:val="0"/>
        <w:spacing w:after="0" w:line="240" w:lineRule="auto"/>
        <w:jc w:val="both"/>
        <w:rPr>
          <w:rFonts w:ascii="Verdana" w:hAnsi="Verdana" w:cs="ArialMT"/>
          <w:color w:val="000000"/>
          <w:sz w:val="20"/>
          <w:szCs w:val="20"/>
        </w:rPr>
      </w:pPr>
    </w:p>
    <w:p w14:paraId="73670095" w14:textId="2D0CA478" w:rsidR="00CD75CC" w:rsidRPr="00CD75CC" w:rsidRDefault="00CD75CC" w:rsidP="00CD75CC">
      <w:pPr>
        <w:autoSpaceDE w:val="0"/>
        <w:autoSpaceDN w:val="0"/>
        <w:adjustRightInd w:val="0"/>
        <w:spacing w:after="0" w:line="240" w:lineRule="auto"/>
        <w:jc w:val="both"/>
        <w:rPr>
          <w:rFonts w:ascii="Verdana" w:hAnsi="Verdana" w:cs="ArialMT"/>
          <w:sz w:val="20"/>
          <w:szCs w:val="20"/>
        </w:rPr>
      </w:pPr>
      <w:r w:rsidRPr="00CD75CC">
        <w:rPr>
          <w:rFonts w:ascii="Verdana" w:hAnsi="Verdana" w:cs="ArialMT"/>
          <w:color w:val="000000"/>
          <w:sz w:val="20"/>
          <w:szCs w:val="20"/>
        </w:rPr>
        <w:t>Any data stored on a laptop will be encrpyted according to NHS standards.</w:t>
      </w:r>
      <w:r w:rsidRPr="00CD75CC">
        <w:rPr>
          <w:rFonts w:ascii="Verdana" w:hAnsi="Verdana" w:cs="ArialMT"/>
          <w:sz w:val="20"/>
          <w:szCs w:val="20"/>
        </w:rPr>
        <w:t xml:space="preserve"> Hard copy of papers relating to this study and participants, will be kept </w:t>
      </w:r>
      <w:r>
        <w:rPr>
          <w:rFonts w:ascii="Verdana" w:hAnsi="Verdana" w:cs="ArialMT"/>
          <w:sz w:val="20"/>
          <w:szCs w:val="20"/>
        </w:rPr>
        <w:t xml:space="preserve">in a locked filing cabinet in a locked office, in a </w:t>
      </w:r>
      <w:r w:rsidRPr="00CD75CC">
        <w:rPr>
          <w:rFonts w:ascii="Verdana" w:hAnsi="Verdana" w:cs="ArialMT"/>
          <w:sz w:val="20"/>
          <w:szCs w:val="20"/>
        </w:rPr>
        <w:t>Department that has access controlled by swipe cards and combination key locks.</w:t>
      </w:r>
    </w:p>
    <w:p w14:paraId="6A52B7DC" w14:textId="77777777" w:rsidR="004F5FD3" w:rsidRDefault="004F5FD3" w:rsidP="00CD75CC">
      <w:pPr>
        <w:autoSpaceDE w:val="0"/>
        <w:autoSpaceDN w:val="0"/>
        <w:adjustRightInd w:val="0"/>
        <w:spacing w:after="0" w:line="240" w:lineRule="auto"/>
        <w:jc w:val="both"/>
        <w:rPr>
          <w:rFonts w:ascii="Verdana" w:hAnsi="Verdana" w:cs="ArialMT"/>
          <w:sz w:val="20"/>
          <w:szCs w:val="20"/>
        </w:rPr>
      </w:pPr>
    </w:p>
    <w:p w14:paraId="0687E7CB" w14:textId="77821DDB" w:rsidR="00CD75CC" w:rsidRPr="00CD75CC" w:rsidRDefault="00CD75CC" w:rsidP="00CD75CC">
      <w:pPr>
        <w:autoSpaceDE w:val="0"/>
        <w:autoSpaceDN w:val="0"/>
        <w:adjustRightInd w:val="0"/>
        <w:spacing w:after="0" w:line="240" w:lineRule="auto"/>
        <w:jc w:val="both"/>
        <w:rPr>
          <w:rFonts w:ascii="Verdana" w:hAnsi="Verdana" w:cs="ArialMT"/>
          <w:sz w:val="20"/>
          <w:szCs w:val="20"/>
        </w:rPr>
      </w:pPr>
      <w:r w:rsidRPr="00CD75CC">
        <w:rPr>
          <w:rFonts w:ascii="Verdana" w:hAnsi="Verdana" w:cs="ArialMT"/>
          <w:sz w:val="20"/>
          <w:szCs w:val="20"/>
        </w:rPr>
        <w:t>As is clinical</w:t>
      </w:r>
      <w:r w:rsidR="00E836F5">
        <w:rPr>
          <w:rFonts w:ascii="Verdana" w:hAnsi="Verdana" w:cs="ArialMT"/>
          <w:sz w:val="20"/>
          <w:szCs w:val="20"/>
        </w:rPr>
        <w:t>ly</w:t>
      </w:r>
      <w:r w:rsidRPr="00CD75CC">
        <w:rPr>
          <w:rFonts w:ascii="Verdana" w:hAnsi="Verdana" w:cs="ArialMT"/>
          <w:sz w:val="20"/>
          <w:szCs w:val="20"/>
        </w:rPr>
        <w:t xml:space="preserve"> standard, images that need to </w:t>
      </w:r>
      <w:r>
        <w:rPr>
          <w:rFonts w:ascii="Verdana" w:hAnsi="Verdana" w:cs="ArialMT"/>
          <w:sz w:val="20"/>
          <w:szCs w:val="20"/>
        </w:rPr>
        <w:t xml:space="preserve">be transferred to the operative </w:t>
      </w:r>
      <w:r w:rsidRPr="00CD75CC">
        <w:rPr>
          <w:rFonts w:ascii="Verdana" w:hAnsi="Verdana" w:cs="ArialMT"/>
          <w:sz w:val="20"/>
          <w:szCs w:val="20"/>
        </w:rPr>
        <w:t>neuronavigati</w:t>
      </w:r>
      <w:r>
        <w:rPr>
          <w:rFonts w:ascii="Verdana" w:hAnsi="Verdana" w:cs="ArialMT"/>
          <w:sz w:val="20"/>
          <w:szCs w:val="20"/>
        </w:rPr>
        <w:t xml:space="preserve">on station will be sent via the </w:t>
      </w:r>
      <w:r w:rsidRPr="00CD75CC">
        <w:rPr>
          <w:rFonts w:ascii="Verdana" w:hAnsi="Verdana" w:cs="ArialMT"/>
          <w:sz w:val="20"/>
          <w:szCs w:val="20"/>
        </w:rPr>
        <w:t>secur</w:t>
      </w:r>
      <w:r>
        <w:rPr>
          <w:rFonts w:ascii="Verdana" w:hAnsi="Verdana" w:cs="ArialMT"/>
          <w:sz w:val="20"/>
          <w:szCs w:val="20"/>
        </w:rPr>
        <w:t xml:space="preserve">e NHS network. All data will be </w:t>
      </w:r>
      <w:r w:rsidRPr="00CD75CC">
        <w:rPr>
          <w:rFonts w:ascii="Verdana" w:hAnsi="Verdana" w:cs="ArialMT"/>
          <w:sz w:val="20"/>
          <w:szCs w:val="20"/>
        </w:rPr>
        <w:t>protected in accordance with the UCL Data Protect</w:t>
      </w:r>
      <w:r>
        <w:rPr>
          <w:rFonts w:ascii="Verdana" w:hAnsi="Verdana" w:cs="ArialMT"/>
          <w:sz w:val="20"/>
          <w:szCs w:val="20"/>
        </w:rPr>
        <w:t xml:space="preserve">ion Policy and NHS Code of </w:t>
      </w:r>
      <w:r w:rsidRPr="00CD75CC">
        <w:rPr>
          <w:rFonts w:ascii="Verdana" w:hAnsi="Verdana" w:cs="ArialMT"/>
          <w:sz w:val="20"/>
          <w:szCs w:val="20"/>
        </w:rPr>
        <w:t>Practice on Confidentiality (2003). Members of the patient's care team also involved in t</w:t>
      </w:r>
      <w:r>
        <w:rPr>
          <w:rFonts w:ascii="Verdana" w:hAnsi="Verdana" w:cs="ArialMT"/>
          <w:sz w:val="20"/>
          <w:szCs w:val="20"/>
        </w:rPr>
        <w:t xml:space="preserve">he research will have access to </w:t>
      </w:r>
      <w:r w:rsidRPr="00CD75CC">
        <w:rPr>
          <w:rFonts w:ascii="Verdana" w:hAnsi="Verdana" w:cs="ArialMT"/>
          <w:sz w:val="20"/>
          <w:szCs w:val="20"/>
        </w:rPr>
        <w:t xml:space="preserve">this data. </w:t>
      </w:r>
    </w:p>
    <w:p w14:paraId="3E06A83E" w14:textId="77777777" w:rsidR="00CD75CC" w:rsidRPr="00CD75CC" w:rsidRDefault="00CD75CC" w:rsidP="00CD75CC">
      <w:pPr>
        <w:autoSpaceDE w:val="0"/>
        <w:autoSpaceDN w:val="0"/>
        <w:adjustRightInd w:val="0"/>
        <w:spacing w:after="0" w:line="240" w:lineRule="auto"/>
        <w:jc w:val="both"/>
        <w:rPr>
          <w:rFonts w:ascii="Verdana" w:hAnsi="Verdana" w:cs="ArialMT"/>
          <w:sz w:val="20"/>
          <w:szCs w:val="20"/>
        </w:rPr>
      </w:pPr>
    </w:p>
    <w:p w14:paraId="5594C0DE" w14:textId="77777777" w:rsidR="00E836F5" w:rsidRDefault="00462455" w:rsidP="00E836F5">
      <w:pPr>
        <w:autoSpaceDE w:val="0"/>
        <w:autoSpaceDN w:val="0"/>
        <w:adjustRightInd w:val="0"/>
        <w:spacing w:after="0" w:line="240" w:lineRule="auto"/>
        <w:jc w:val="both"/>
        <w:rPr>
          <w:rFonts w:ascii="Verdana" w:hAnsi="Verdana" w:cs="ArialMT"/>
          <w:sz w:val="20"/>
          <w:szCs w:val="20"/>
        </w:rPr>
      </w:pPr>
      <w:r w:rsidRPr="00CD75CC">
        <w:rPr>
          <w:rFonts w:ascii="Verdana" w:hAnsi="Verdana" w:cs="ArialMT"/>
          <w:sz w:val="20"/>
          <w:szCs w:val="20"/>
        </w:rPr>
        <w:t>We will follow GDPR principles, and the requirements of the NHS Code of Confide</w:t>
      </w:r>
      <w:r w:rsidR="00CD75CC">
        <w:rPr>
          <w:rFonts w:ascii="Verdana" w:hAnsi="Verdana" w:cs="ArialMT"/>
          <w:sz w:val="20"/>
          <w:szCs w:val="20"/>
        </w:rPr>
        <w:t xml:space="preserve">ntiality. The study information </w:t>
      </w:r>
      <w:r w:rsidRPr="00CD75CC">
        <w:rPr>
          <w:rFonts w:ascii="Verdana" w:hAnsi="Verdana" w:cs="ArialMT"/>
          <w:sz w:val="20"/>
          <w:szCs w:val="20"/>
        </w:rPr>
        <w:t>leaflets given to patients prior to them giving informed consent will indicate what data</w:t>
      </w:r>
      <w:r w:rsidR="00E836F5">
        <w:rPr>
          <w:rFonts w:ascii="Verdana" w:hAnsi="Verdana" w:cs="ArialMT"/>
          <w:sz w:val="20"/>
          <w:szCs w:val="20"/>
        </w:rPr>
        <w:t xml:space="preserve"> may be accessed for this study </w:t>
      </w:r>
      <w:r w:rsidRPr="00CD75CC">
        <w:rPr>
          <w:rFonts w:ascii="Verdana" w:hAnsi="Verdana" w:cs="ArialMT"/>
          <w:sz w:val="20"/>
          <w:szCs w:val="20"/>
        </w:rPr>
        <w:t>and who will access these data. All members of the clinical and research team w</w:t>
      </w:r>
      <w:r w:rsidR="00CD75CC">
        <w:rPr>
          <w:rFonts w:ascii="Verdana" w:hAnsi="Verdana" w:cs="ArialMT"/>
          <w:sz w:val="20"/>
          <w:szCs w:val="20"/>
        </w:rPr>
        <w:t xml:space="preserve">ill have Information Governance </w:t>
      </w:r>
      <w:r w:rsidRPr="00CD75CC">
        <w:rPr>
          <w:rFonts w:ascii="Verdana" w:hAnsi="Verdana" w:cs="ArialMT"/>
          <w:sz w:val="20"/>
          <w:szCs w:val="20"/>
        </w:rPr>
        <w:t>training as part of the UCLH statutory and mandatory training for all those with su</w:t>
      </w:r>
      <w:r w:rsidR="00CD75CC">
        <w:rPr>
          <w:rFonts w:ascii="Verdana" w:hAnsi="Verdana" w:cs="ArialMT"/>
          <w:sz w:val="20"/>
          <w:szCs w:val="20"/>
        </w:rPr>
        <w:t xml:space="preserve">bstantive and honorary clinical </w:t>
      </w:r>
      <w:r w:rsidRPr="00CD75CC">
        <w:rPr>
          <w:rFonts w:ascii="Verdana" w:hAnsi="Verdana" w:cs="ArialMT"/>
          <w:sz w:val="20"/>
          <w:szCs w:val="20"/>
        </w:rPr>
        <w:t>contracts.</w:t>
      </w:r>
    </w:p>
    <w:p w14:paraId="5B0ED076" w14:textId="77777777" w:rsidR="00E836F5" w:rsidRDefault="00E836F5" w:rsidP="00E836F5">
      <w:pPr>
        <w:autoSpaceDE w:val="0"/>
        <w:autoSpaceDN w:val="0"/>
        <w:adjustRightInd w:val="0"/>
        <w:spacing w:after="0" w:line="240" w:lineRule="auto"/>
        <w:jc w:val="both"/>
        <w:rPr>
          <w:rFonts w:ascii="Verdana" w:hAnsi="Verdana" w:cs="ArialMT"/>
          <w:sz w:val="20"/>
          <w:szCs w:val="20"/>
        </w:rPr>
      </w:pPr>
    </w:p>
    <w:p w14:paraId="0CB4C186" w14:textId="21B5EB41" w:rsidR="00462455" w:rsidRPr="00CD75CC" w:rsidRDefault="00462455" w:rsidP="00E836F5">
      <w:pPr>
        <w:autoSpaceDE w:val="0"/>
        <w:autoSpaceDN w:val="0"/>
        <w:adjustRightInd w:val="0"/>
        <w:spacing w:after="0" w:line="240" w:lineRule="auto"/>
        <w:jc w:val="both"/>
        <w:rPr>
          <w:rFonts w:ascii="Verdana" w:hAnsi="Verdana" w:cs="ArialMT"/>
          <w:sz w:val="20"/>
          <w:szCs w:val="20"/>
        </w:rPr>
      </w:pPr>
      <w:r w:rsidRPr="00CD75CC">
        <w:rPr>
          <w:rFonts w:ascii="Verdana" w:hAnsi="Verdana" w:cs="ArialMT"/>
          <w:sz w:val="20"/>
          <w:szCs w:val="20"/>
        </w:rPr>
        <w:t>Any summary data that might be transmitted outside of UCL, for example if there was a meta-analyisis of data from</w:t>
      </w:r>
      <w:r w:rsidR="00CD75CC">
        <w:rPr>
          <w:rFonts w:ascii="Verdana" w:hAnsi="Verdana" w:cs="ArialMT"/>
          <w:sz w:val="20"/>
          <w:szCs w:val="20"/>
        </w:rPr>
        <w:t xml:space="preserve"> m</w:t>
      </w:r>
      <w:r w:rsidRPr="00CD75CC">
        <w:rPr>
          <w:rFonts w:ascii="Verdana" w:hAnsi="Verdana" w:cs="ArialMT"/>
          <w:sz w:val="20"/>
          <w:szCs w:val="20"/>
        </w:rPr>
        <w:t>any sites, would be fully an irreversibly anonymised.</w:t>
      </w:r>
    </w:p>
    <w:p w14:paraId="29C99786" w14:textId="6335063B" w:rsidR="00462455" w:rsidRPr="00CD75CC" w:rsidRDefault="00462455" w:rsidP="00CD75CC">
      <w:pPr>
        <w:spacing w:after="0" w:line="240" w:lineRule="auto"/>
        <w:jc w:val="both"/>
        <w:rPr>
          <w:rFonts w:ascii="Verdana" w:eastAsia="Calibri" w:hAnsi="Verdana" w:cs="Times New Roman"/>
          <w:sz w:val="20"/>
          <w:szCs w:val="20"/>
          <w:lang w:eastAsia="en-US"/>
        </w:rPr>
      </w:pPr>
    </w:p>
    <w:p w14:paraId="530B9329" w14:textId="60021936" w:rsidR="00462455" w:rsidRPr="00CD75CC" w:rsidRDefault="00462455" w:rsidP="00CD75CC">
      <w:pPr>
        <w:autoSpaceDE w:val="0"/>
        <w:autoSpaceDN w:val="0"/>
        <w:adjustRightInd w:val="0"/>
        <w:spacing w:after="0" w:line="240" w:lineRule="auto"/>
        <w:jc w:val="both"/>
        <w:rPr>
          <w:rFonts w:ascii="Verdana" w:hAnsi="Verdana" w:cs="ArialMT"/>
          <w:sz w:val="20"/>
          <w:szCs w:val="20"/>
        </w:rPr>
      </w:pPr>
      <w:r w:rsidRPr="00CD75CC">
        <w:rPr>
          <w:rFonts w:ascii="Verdana" w:hAnsi="Verdana" w:cs="ArialMT"/>
          <w:sz w:val="20"/>
          <w:szCs w:val="20"/>
        </w:rPr>
        <w:t>After giving of informed consent, relevant personal data in the clinical file will be acc</w:t>
      </w:r>
      <w:r w:rsidR="00CD75CC">
        <w:rPr>
          <w:rFonts w:ascii="Verdana" w:hAnsi="Verdana" w:cs="ArialMT"/>
          <w:sz w:val="20"/>
          <w:szCs w:val="20"/>
        </w:rPr>
        <w:t xml:space="preserve">essed by the research team. All </w:t>
      </w:r>
      <w:r w:rsidRPr="00CD75CC">
        <w:rPr>
          <w:rFonts w:ascii="Verdana" w:hAnsi="Verdana" w:cs="ArialMT"/>
          <w:sz w:val="20"/>
          <w:szCs w:val="20"/>
        </w:rPr>
        <w:t>access to clinical data is audited by UCLH.</w:t>
      </w:r>
    </w:p>
    <w:p w14:paraId="611C68C9" w14:textId="15E4F79A" w:rsidR="00462455" w:rsidRPr="00CD75CC" w:rsidRDefault="00462455" w:rsidP="00CD75CC">
      <w:pPr>
        <w:autoSpaceDE w:val="0"/>
        <w:autoSpaceDN w:val="0"/>
        <w:adjustRightInd w:val="0"/>
        <w:spacing w:after="0" w:line="240" w:lineRule="auto"/>
        <w:jc w:val="both"/>
        <w:rPr>
          <w:rFonts w:ascii="Verdana" w:hAnsi="Verdana" w:cs="ArialMT"/>
          <w:sz w:val="20"/>
          <w:szCs w:val="20"/>
        </w:rPr>
      </w:pPr>
      <w:r w:rsidRPr="00CD75CC">
        <w:rPr>
          <w:rFonts w:ascii="Verdana" w:hAnsi="Verdana" w:cs="ArialMT"/>
          <w:sz w:val="20"/>
          <w:szCs w:val="20"/>
        </w:rPr>
        <w:t>The research team will be employed by UCL and have honorary clinical con</w:t>
      </w:r>
      <w:r w:rsidR="00CD75CC">
        <w:rPr>
          <w:rFonts w:ascii="Verdana" w:hAnsi="Verdana" w:cs="ArialMT"/>
          <w:sz w:val="20"/>
          <w:szCs w:val="20"/>
        </w:rPr>
        <w:t xml:space="preserve">tracts with UCLH NHS Foundation </w:t>
      </w:r>
      <w:r w:rsidRPr="00CD75CC">
        <w:rPr>
          <w:rFonts w:ascii="Verdana" w:hAnsi="Verdana" w:cs="ArialMT"/>
          <w:sz w:val="20"/>
          <w:szCs w:val="20"/>
        </w:rPr>
        <w:t>Trust</w:t>
      </w:r>
      <w:r w:rsidR="00CD75CC">
        <w:rPr>
          <w:rFonts w:ascii="Verdana" w:hAnsi="Verdana" w:cs="ArialMT"/>
          <w:sz w:val="20"/>
          <w:szCs w:val="20"/>
        </w:rPr>
        <w:t xml:space="preserve"> </w:t>
      </w:r>
      <w:r w:rsidRPr="00CD75CC">
        <w:rPr>
          <w:rFonts w:ascii="Verdana" w:hAnsi="Verdana" w:cs="ArialMT"/>
          <w:sz w:val="20"/>
          <w:szCs w:val="20"/>
        </w:rPr>
        <w:t>(the parent NHS Trust for NHNN)</w:t>
      </w:r>
      <w:r w:rsidR="004F5FD3">
        <w:rPr>
          <w:rFonts w:ascii="Verdana" w:hAnsi="Verdana" w:cs="ArialMT"/>
          <w:sz w:val="20"/>
          <w:szCs w:val="20"/>
        </w:rPr>
        <w:t xml:space="preserve"> </w:t>
      </w:r>
      <w:r w:rsidRPr="00CD75CC">
        <w:rPr>
          <w:rFonts w:ascii="Verdana" w:hAnsi="Verdana" w:cs="ArialMT"/>
          <w:sz w:val="20"/>
          <w:szCs w:val="20"/>
        </w:rPr>
        <w:t>that give authorisation to access patient identi</w:t>
      </w:r>
      <w:r w:rsidR="00CD75CC">
        <w:rPr>
          <w:rFonts w:ascii="Verdana" w:hAnsi="Verdana" w:cs="ArialMT"/>
          <w:sz w:val="20"/>
          <w:szCs w:val="20"/>
        </w:rPr>
        <w:t xml:space="preserve">fiable data. All members of the </w:t>
      </w:r>
      <w:r w:rsidRPr="00CD75CC">
        <w:rPr>
          <w:rFonts w:ascii="Verdana" w:hAnsi="Verdana" w:cs="ArialMT"/>
          <w:sz w:val="20"/>
          <w:szCs w:val="20"/>
        </w:rPr>
        <w:t>clinical and research team will have Information Governance training as part of t</w:t>
      </w:r>
      <w:r w:rsidR="009C22A2">
        <w:rPr>
          <w:rFonts w:ascii="Verdana" w:hAnsi="Verdana" w:cs="ArialMT"/>
          <w:sz w:val="20"/>
          <w:szCs w:val="20"/>
        </w:rPr>
        <w:t xml:space="preserve">he UCLH statutory and mandatory </w:t>
      </w:r>
      <w:r w:rsidRPr="00CD75CC">
        <w:rPr>
          <w:rFonts w:ascii="Verdana" w:hAnsi="Verdana" w:cs="ArialMT"/>
          <w:sz w:val="20"/>
          <w:szCs w:val="20"/>
        </w:rPr>
        <w:t>training for all those with substantive and honorary clinical contracts.</w:t>
      </w:r>
    </w:p>
    <w:p w14:paraId="043CDFA7" w14:textId="27F7846A" w:rsidR="00462455" w:rsidRPr="00CD75CC" w:rsidRDefault="00462455" w:rsidP="00CD75CC">
      <w:pPr>
        <w:autoSpaceDE w:val="0"/>
        <w:autoSpaceDN w:val="0"/>
        <w:adjustRightInd w:val="0"/>
        <w:spacing w:after="0" w:line="240" w:lineRule="auto"/>
        <w:jc w:val="both"/>
        <w:rPr>
          <w:rFonts w:ascii="Verdana" w:hAnsi="Verdana" w:cs="ArialMT"/>
          <w:sz w:val="20"/>
          <w:szCs w:val="20"/>
        </w:rPr>
      </w:pPr>
      <w:r w:rsidRPr="00CD75CC">
        <w:rPr>
          <w:rFonts w:ascii="Verdana" w:hAnsi="Verdana" w:cs="ArialMT"/>
          <w:sz w:val="20"/>
          <w:szCs w:val="20"/>
        </w:rPr>
        <w:t>If internal or external audits are carried out, participants will be identified by an pseudo</w:t>
      </w:r>
      <w:r w:rsidR="00CD75CC">
        <w:rPr>
          <w:rFonts w:ascii="Verdana" w:hAnsi="Verdana" w:cs="ArialMT"/>
          <w:sz w:val="20"/>
          <w:szCs w:val="20"/>
        </w:rPr>
        <w:t xml:space="preserve">nymised code. If staff from NHS </w:t>
      </w:r>
      <w:r w:rsidRPr="00CD75CC">
        <w:rPr>
          <w:rFonts w:ascii="Verdana" w:hAnsi="Verdana" w:cs="ArialMT"/>
          <w:sz w:val="20"/>
          <w:szCs w:val="20"/>
        </w:rPr>
        <w:t>R&amp;D offices and/or regulatory inspectors require to see completed consent forms, these will be made available.</w:t>
      </w:r>
    </w:p>
    <w:p w14:paraId="11A8A01C" w14:textId="012D7A66" w:rsidR="00B5052A" w:rsidRPr="00CD75CC" w:rsidRDefault="00B5052A" w:rsidP="00CD75CC">
      <w:pPr>
        <w:spacing w:after="0" w:line="240" w:lineRule="auto"/>
        <w:jc w:val="both"/>
        <w:rPr>
          <w:rFonts w:ascii="Verdana" w:eastAsia="Calibri" w:hAnsi="Verdana" w:cs="Times New Roman"/>
          <w:sz w:val="20"/>
          <w:szCs w:val="20"/>
          <w:lang w:eastAsia="en-US"/>
        </w:rPr>
      </w:pPr>
    </w:p>
    <w:p w14:paraId="0A82F1AF" w14:textId="07861294" w:rsidR="00B5052A" w:rsidRDefault="00B5052A" w:rsidP="00CD75CC">
      <w:pPr>
        <w:spacing w:after="0" w:line="240" w:lineRule="auto"/>
        <w:jc w:val="both"/>
        <w:rPr>
          <w:rFonts w:ascii="Verdana" w:eastAsia="Calibri" w:hAnsi="Verdana" w:cs="Times New Roman"/>
          <w:sz w:val="20"/>
          <w:szCs w:val="20"/>
          <w:lang w:eastAsia="en-US"/>
        </w:rPr>
      </w:pPr>
      <w:r w:rsidRPr="00CD75CC">
        <w:rPr>
          <w:rFonts w:ascii="Verdana" w:eastAsia="Calibri" w:hAnsi="Verdana" w:cs="Times New Roman"/>
          <w:sz w:val="20"/>
          <w:szCs w:val="20"/>
          <w:lang w:eastAsia="en-US"/>
        </w:rPr>
        <w:t xml:space="preserve">If a case report or small series in which it may be difficult to conceal an individual patient’s identity, </w:t>
      </w:r>
      <w:r w:rsidR="00CD75CC" w:rsidRPr="00CD75CC">
        <w:rPr>
          <w:rFonts w:ascii="Verdana" w:eastAsia="Calibri" w:hAnsi="Verdana" w:cs="Times New Roman"/>
          <w:sz w:val="20"/>
          <w:szCs w:val="20"/>
          <w:lang w:eastAsia="en-US"/>
        </w:rPr>
        <w:t xml:space="preserve">was </w:t>
      </w:r>
      <w:r w:rsidR="00CD75CC">
        <w:rPr>
          <w:rFonts w:ascii="Verdana" w:eastAsia="Calibri" w:hAnsi="Verdana" w:cs="Times New Roman"/>
          <w:sz w:val="20"/>
          <w:szCs w:val="20"/>
          <w:lang w:eastAsia="en-US"/>
        </w:rPr>
        <w:t xml:space="preserve">suggested to be published, </w:t>
      </w:r>
      <w:r w:rsidRPr="00CD75CC">
        <w:rPr>
          <w:rFonts w:ascii="Verdana" w:eastAsia="Calibri" w:hAnsi="Verdana" w:cs="Times New Roman"/>
          <w:sz w:val="20"/>
          <w:szCs w:val="20"/>
          <w:lang w:eastAsia="en-US"/>
        </w:rPr>
        <w:t>this would only proceed with the individual’s written specific consent, having reviewed what was proposed to be included in the publication.</w:t>
      </w:r>
    </w:p>
    <w:p w14:paraId="3D836EFD" w14:textId="2C74CFF7" w:rsidR="00CD75CC" w:rsidRDefault="00CD75CC" w:rsidP="00CD75CC">
      <w:pPr>
        <w:spacing w:after="0" w:line="240" w:lineRule="auto"/>
        <w:jc w:val="both"/>
        <w:rPr>
          <w:rFonts w:ascii="Verdana" w:eastAsia="Calibri" w:hAnsi="Verdana" w:cs="Times New Roman"/>
          <w:sz w:val="20"/>
          <w:szCs w:val="20"/>
          <w:lang w:eastAsia="en-US"/>
        </w:rPr>
      </w:pPr>
    </w:p>
    <w:p w14:paraId="74093742" w14:textId="411C375F" w:rsidR="00B5052A" w:rsidRDefault="00CD75CC" w:rsidP="009C22A2">
      <w:pPr>
        <w:autoSpaceDE w:val="0"/>
        <w:autoSpaceDN w:val="0"/>
        <w:adjustRightInd w:val="0"/>
        <w:spacing w:after="0" w:line="240" w:lineRule="auto"/>
        <w:jc w:val="both"/>
        <w:rPr>
          <w:rFonts w:ascii="Verdana" w:hAnsi="Verdana" w:cs="ArialMT"/>
          <w:sz w:val="20"/>
          <w:szCs w:val="20"/>
        </w:rPr>
      </w:pPr>
      <w:r w:rsidRPr="009C22A2">
        <w:rPr>
          <w:rFonts w:ascii="Verdana" w:hAnsi="Verdana" w:cs="ArialMT"/>
          <w:sz w:val="20"/>
          <w:szCs w:val="20"/>
        </w:rPr>
        <w:t xml:space="preserve">We will retain data for 6 years after the initiation of the study, as study </w:t>
      </w:r>
      <w:r w:rsidR="009C22A2" w:rsidRPr="009C22A2">
        <w:rPr>
          <w:rFonts w:ascii="Verdana" w:hAnsi="Verdana" w:cs="ArialMT"/>
          <w:sz w:val="20"/>
          <w:szCs w:val="20"/>
        </w:rPr>
        <w:t>enrolment</w:t>
      </w:r>
      <w:r w:rsidRPr="009C22A2">
        <w:rPr>
          <w:rFonts w:ascii="Verdana" w:hAnsi="Verdana" w:cs="ArialMT"/>
          <w:sz w:val="20"/>
          <w:szCs w:val="20"/>
        </w:rPr>
        <w:t xml:space="preserve"> w</w:t>
      </w:r>
      <w:r w:rsidR="009C22A2">
        <w:rPr>
          <w:rFonts w:ascii="Verdana" w:hAnsi="Verdana" w:cs="ArialMT"/>
          <w:sz w:val="20"/>
          <w:szCs w:val="20"/>
        </w:rPr>
        <w:t xml:space="preserve">ill continue for up to 3 years, </w:t>
      </w:r>
      <w:r w:rsidRPr="009C22A2">
        <w:rPr>
          <w:rFonts w:ascii="Verdana" w:hAnsi="Verdana" w:cs="ArialMT"/>
          <w:sz w:val="20"/>
          <w:szCs w:val="20"/>
        </w:rPr>
        <w:t>patients will spend 1-2 years having presurgical evaluation and post-operative follow-up is over 1 year after surgery.</w:t>
      </w:r>
      <w:r w:rsidR="00AD1E99">
        <w:rPr>
          <w:rFonts w:ascii="Verdana" w:hAnsi="Verdana" w:cs="ArialMT"/>
          <w:sz w:val="20"/>
          <w:szCs w:val="20"/>
        </w:rPr>
        <w:t xml:space="preserve"> </w:t>
      </w:r>
      <w:r w:rsidRPr="009C22A2">
        <w:rPr>
          <w:rFonts w:ascii="Verdana" w:hAnsi="Verdana" w:cs="ArialMT"/>
          <w:sz w:val="20"/>
          <w:szCs w:val="20"/>
        </w:rPr>
        <w:t xml:space="preserve">These are in accord with UCL and UCLH standards, as the whole dataset will need to </w:t>
      </w:r>
      <w:r w:rsidR="009C22A2">
        <w:rPr>
          <w:rFonts w:ascii="Verdana" w:hAnsi="Verdana" w:cs="ArialMT"/>
          <w:sz w:val="20"/>
          <w:szCs w:val="20"/>
        </w:rPr>
        <w:t xml:space="preserve">be available for some analyses. </w:t>
      </w:r>
      <w:r w:rsidRPr="009C22A2">
        <w:rPr>
          <w:rFonts w:ascii="Verdana" w:hAnsi="Verdana" w:cs="ArialMT"/>
          <w:sz w:val="20"/>
          <w:szCs w:val="20"/>
        </w:rPr>
        <w:t>These data will only be accessible to the data controller and clinical research assistant.</w:t>
      </w:r>
    </w:p>
    <w:p w14:paraId="728514F2" w14:textId="77777777" w:rsidR="00AD1E99" w:rsidRDefault="00AD1E99" w:rsidP="009C22A2">
      <w:pPr>
        <w:autoSpaceDE w:val="0"/>
        <w:autoSpaceDN w:val="0"/>
        <w:adjustRightInd w:val="0"/>
        <w:spacing w:after="0" w:line="240" w:lineRule="auto"/>
        <w:jc w:val="both"/>
        <w:rPr>
          <w:rFonts w:ascii="Verdana" w:hAnsi="Verdana" w:cs="ArialMT"/>
          <w:sz w:val="20"/>
          <w:szCs w:val="20"/>
        </w:rPr>
      </w:pPr>
    </w:p>
    <w:p w14:paraId="3BF2FCA6" w14:textId="325EA930" w:rsidR="00AD1E99" w:rsidRPr="009C22A2" w:rsidRDefault="00AD1E99" w:rsidP="009C22A2">
      <w:pPr>
        <w:autoSpaceDE w:val="0"/>
        <w:autoSpaceDN w:val="0"/>
        <w:adjustRightInd w:val="0"/>
        <w:spacing w:after="0" w:line="240" w:lineRule="auto"/>
        <w:jc w:val="both"/>
        <w:rPr>
          <w:rFonts w:ascii="Verdana" w:hAnsi="Verdana" w:cs="ArialMT"/>
          <w:sz w:val="20"/>
          <w:szCs w:val="20"/>
        </w:rPr>
      </w:pPr>
      <w:r w:rsidRPr="00AD1E99">
        <w:rPr>
          <w:rFonts w:ascii="Verdana" w:hAnsi="Verdana" w:cs="ArialMT"/>
          <w:sz w:val="20"/>
          <w:szCs w:val="20"/>
        </w:rPr>
        <w:t>Research data are retained by UCL in their capacity as sponsor for 20 years after the research study has ended. Data are then securely destroyed.</w:t>
      </w:r>
    </w:p>
    <w:p w14:paraId="34DFAD19" w14:textId="77777777" w:rsidR="00443379" w:rsidRDefault="00443379" w:rsidP="00636B2C">
      <w:pPr>
        <w:pStyle w:val="Heading1"/>
        <w:spacing w:after="120" w:line="240" w:lineRule="auto"/>
        <w:ind w:left="431" w:hanging="431"/>
        <w:jc w:val="both"/>
      </w:pPr>
      <w:r>
        <w:t>MATERIAL/SAMPLE STORAGE</w:t>
      </w:r>
      <w:bookmarkEnd w:id="13"/>
      <w:r>
        <w:t xml:space="preserve"> </w:t>
      </w:r>
    </w:p>
    <w:p w14:paraId="04007AFE" w14:textId="77777777" w:rsidR="00AF3A4C" w:rsidRPr="00AF3A4C" w:rsidRDefault="00AF3A4C" w:rsidP="00875C18">
      <w:pPr>
        <w:spacing w:after="0" w:line="240" w:lineRule="auto"/>
        <w:jc w:val="both"/>
        <w:rPr>
          <w:rFonts w:ascii="Verdana" w:hAnsi="Verdana"/>
          <w:sz w:val="20"/>
        </w:rPr>
      </w:pPr>
      <w:r w:rsidRPr="00AF3A4C">
        <w:rPr>
          <w:rFonts w:ascii="Verdana" w:hAnsi="Verdana"/>
          <w:sz w:val="20"/>
        </w:rPr>
        <w:t>There will not be any physical samples that require storage.</w:t>
      </w:r>
    </w:p>
    <w:p w14:paraId="217B0CC3" w14:textId="77777777" w:rsidR="00AF3A4C" w:rsidRDefault="00AF3A4C" w:rsidP="00875C18">
      <w:pPr>
        <w:spacing w:after="0" w:line="240" w:lineRule="auto"/>
        <w:jc w:val="both"/>
        <w:rPr>
          <w:rFonts w:asciiTheme="majorHAnsi" w:hAnsiTheme="majorHAnsi"/>
          <w:color w:val="FF0000"/>
        </w:rPr>
      </w:pPr>
    </w:p>
    <w:p w14:paraId="08A547F2" w14:textId="77777777" w:rsidR="00443379" w:rsidRPr="00AB6910" w:rsidRDefault="00443379" w:rsidP="00875C18">
      <w:pPr>
        <w:pStyle w:val="Heading1"/>
        <w:spacing w:line="240" w:lineRule="auto"/>
        <w:jc w:val="both"/>
      </w:pPr>
      <w:bookmarkStart w:id="14" w:name="_Toc427146870"/>
      <w:r>
        <w:t>PEER AND REGULATORY REVIEW</w:t>
      </w:r>
      <w:bookmarkEnd w:id="14"/>
    </w:p>
    <w:p w14:paraId="47C5BDBE" w14:textId="6D978F87" w:rsidR="00A333C4" w:rsidRPr="009006F5" w:rsidRDefault="00A333C4" w:rsidP="00636B2C">
      <w:pPr>
        <w:spacing w:before="120" w:after="0" w:line="240" w:lineRule="auto"/>
        <w:jc w:val="both"/>
        <w:rPr>
          <w:rFonts w:ascii="Verdana" w:hAnsi="Verdana"/>
          <w:sz w:val="20"/>
          <w:szCs w:val="20"/>
        </w:rPr>
      </w:pPr>
      <w:r w:rsidRPr="009006F5">
        <w:rPr>
          <w:rFonts w:ascii="Verdana" w:hAnsi="Verdana"/>
          <w:sz w:val="20"/>
          <w:szCs w:val="20"/>
        </w:rPr>
        <w:t xml:space="preserve">The study has been peer reviewed in accordance with the requirements outlined by </w:t>
      </w:r>
      <w:r w:rsidR="00A8320A" w:rsidRPr="009006F5">
        <w:rPr>
          <w:rFonts w:ascii="Verdana" w:hAnsi="Verdana"/>
          <w:sz w:val="20"/>
          <w:szCs w:val="20"/>
        </w:rPr>
        <w:t>UCL/</w:t>
      </w:r>
      <w:r w:rsidRPr="009006F5">
        <w:rPr>
          <w:rFonts w:ascii="Verdana" w:hAnsi="Verdana"/>
          <w:sz w:val="20"/>
          <w:szCs w:val="20"/>
        </w:rPr>
        <w:t>UCLH</w:t>
      </w:r>
      <w:r w:rsidR="00A8320A" w:rsidRPr="009006F5">
        <w:rPr>
          <w:rFonts w:ascii="Verdana" w:hAnsi="Verdana"/>
          <w:sz w:val="20"/>
          <w:szCs w:val="20"/>
        </w:rPr>
        <w:t xml:space="preserve"> </w:t>
      </w:r>
    </w:p>
    <w:p w14:paraId="080D1006" w14:textId="77777777" w:rsidR="006F3FD2" w:rsidRPr="009006F5" w:rsidRDefault="006F3FD2" w:rsidP="00875C18">
      <w:pPr>
        <w:spacing w:after="0" w:line="240" w:lineRule="auto"/>
        <w:jc w:val="both"/>
        <w:rPr>
          <w:rFonts w:ascii="Verdana" w:hAnsi="Verdana"/>
          <w:sz w:val="20"/>
          <w:szCs w:val="20"/>
        </w:rPr>
      </w:pPr>
    </w:p>
    <w:p w14:paraId="02B3D7B1" w14:textId="083B7824" w:rsidR="009006F5" w:rsidRPr="009006F5" w:rsidRDefault="00A8320A" w:rsidP="009006F5">
      <w:pPr>
        <w:spacing w:after="0" w:line="240" w:lineRule="auto"/>
        <w:jc w:val="both"/>
        <w:rPr>
          <w:rFonts w:ascii="Verdana" w:hAnsi="Verdana"/>
          <w:b/>
          <w:sz w:val="20"/>
          <w:szCs w:val="20"/>
        </w:rPr>
      </w:pPr>
      <w:r w:rsidRPr="009006F5">
        <w:rPr>
          <w:rFonts w:ascii="Verdana" w:hAnsi="Verdana"/>
          <w:sz w:val="20"/>
          <w:szCs w:val="20"/>
        </w:rPr>
        <w:t xml:space="preserve">The Sponsor </w:t>
      </w:r>
      <w:r w:rsidR="00A333C4" w:rsidRPr="009006F5">
        <w:rPr>
          <w:rFonts w:ascii="Verdana" w:hAnsi="Verdana"/>
          <w:sz w:val="20"/>
          <w:szCs w:val="20"/>
        </w:rPr>
        <w:t xml:space="preserve">considers the procedure for obtaining funding from </w:t>
      </w:r>
      <w:r w:rsidR="009006F5" w:rsidRPr="009006F5">
        <w:rPr>
          <w:rFonts w:ascii="Verdana" w:hAnsi="Verdana"/>
          <w:sz w:val="20"/>
          <w:szCs w:val="20"/>
        </w:rPr>
        <w:t>Wellcome Trust and Epilepsy Research UK to</w:t>
      </w:r>
      <w:r w:rsidR="00A333C4" w:rsidRPr="009006F5">
        <w:rPr>
          <w:rFonts w:ascii="Verdana" w:hAnsi="Verdana"/>
          <w:sz w:val="20"/>
          <w:szCs w:val="20"/>
        </w:rPr>
        <w:t xml:space="preserve"> be of sufficient rigour and independence to be considered an adequate peer review.</w:t>
      </w:r>
    </w:p>
    <w:p w14:paraId="44F46C96" w14:textId="6171129C" w:rsidR="00624FAC" w:rsidRPr="00963A44" w:rsidRDefault="009006F5" w:rsidP="00963A44">
      <w:pPr>
        <w:pStyle w:val="ListParagraph"/>
        <w:spacing w:after="0" w:line="240" w:lineRule="auto"/>
        <w:jc w:val="both"/>
        <w:rPr>
          <w:rFonts w:asciiTheme="majorHAnsi" w:hAnsiTheme="majorHAnsi"/>
          <w:b/>
          <w:color w:val="FF0000"/>
          <w:sz w:val="24"/>
          <w:szCs w:val="24"/>
        </w:rPr>
      </w:pPr>
      <w:r w:rsidRPr="008125DB">
        <w:rPr>
          <w:rFonts w:asciiTheme="majorHAnsi" w:hAnsiTheme="majorHAnsi"/>
          <w:b/>
          <w:color w:val="FF0000"/>
          <w:sz w:val="24"/>
          <w:szCs w:val="24"/>
        </w:rPr>
        <w:t xml:space="preserve"> </w:t>
      </w:r>
    </w:p>
    <w:p w14:paraId="6FF69FD7" w14:textId="4842E69D" w:rsidR="00443379" w:rsidRPr="00AB6910" w:rsidRDefault="00443379" w:rsidP="00636B2C">
      <w:pPr>
        <w:pStyle w:val="Heading1"/>
        <w:spacing w:after="120" w:line="240" w:lineRule="auto"/>
        <w:ind w:left="431" w:hanging="431"/>
        <w:jc w:val="both"/>
      </w:pPr>
      <w:bookmarkStart w:id="15" w:name="_Toc427146871"/>
      <w:r>
        <w:t>ASSESMENT AND MANAGEMENT OF RISK</w:t>
      </w:r>
      <w:bookmarkEnd w:id="15"/>
    </w:p>
    <w:p w14:paraId="635EE3C7" w14:textId="77777777" w:rsidR="00FC2E6F" w:rsidRDefault="00FC2E6F" w:rsidP="00875C18">
      <w:pPr>
        <w:spacing w:after="0" w:line="240" w:lineRule="auto"/>
        <w:jc w:val="both"/>
        <w:rPr>
          <w:rFonts w:asciiTheme="majorHAnsi" w:hAnsiTheme="majorHAnsi"/>
          <w:color w:val="FF0000"/>
        </w:rPr>
      </w:pPr>
    </w:p>
    <w:p w14:paraId="4A55400E" w14:textId="77777777" w:rsidR="00FC2E6F" w:rsidRDefault="00FC2E6F" w:rsidP="00FC2E6F">
      <w:pPr>
        <w:autoSpaceDE w:val="0"/>
        <w:autoSpaceDN w:val="0"/>
        <w:adjustRightInd w:val="0"/>
        <w:spacing w:after="0" w:line="240" w:lineRule="auto"/>
        <w:jc w:val="both"/>
        <w:rPr>
          <w:rFonts w:ascii="Verdana" w:hAnsi="Verdana" w:cs="ArialMT"/>
          <w:sz w:val="20"/>
          <w:szCs w:val="20"/>
        </w:rPr>
      </w:pPr>
      <w:r w:rsidRPr="00FC2E6F">
        <w:rPr>
          <w:rFonts w:ascii="Verdana" w:hAnsi="Verdana" w:cs="ArialMT"/>
          <w:sz w:val="20"/>
          <w:szCs w:val="20"/>
        </w:rPr>
        <w:t>We have engaged with a cohort of individuals wh</w:t>
      </w:r>
      <w:r>
        <w:rPr>
          <w:rFonts w:ascii="Verdana" w:hAnsi="Verdana" w:cs="ArialMT"/>
          <w:sz w:val="20"/>
          <w:szCs w:val="20"/>
        </w:rPr>
        <w:t xml:space="preserve">o are contemplating or have had </w:t>
      </w:r>
      <w:r w:rsidRPr="00FC2E6F">
        <w:rPr>
          <w:rFonts w:ascii="Verdana" w:hAnsi="Verdana" w:cs="ArialMT"/>
          <w:sz w:val="20"/>
          <w:szCs w:val="20"/>
        </w:rPr>
        <w:t>epilepsy surgery at NHNN. This group “BrainBuddyUK” was formed in 2018 and meets every 3 months, wit</w:t>
      </w:r>
      <w:r>
        <w:rPr>
          <w:rFonts w:ascii="Verdana" w:hAnsi="Verdana" w:cs="ArialMT"/>
          <w:sz w:val="20"/>
          <w:szCs w:val="20"/>
        </w:rPr>
        <w:t xml:space="preserve">h 50-80 </w:t>
      </w:r>
      <w:r w:rsidRPr="00FC2E6F">
        <w:rPr>
          <w:rFonts w:ascii="Verdana" w:hAnsi="Verdana" w:cs="ArialMT"/>
          <w:sz w:val="20"/>
          <w:szCs w:val="20"/>
        </w:rPr>
        <w:t>attendees, to discuss their experiences, anxieties and aspirations and to interact</w:t>
      </w:r>
      <w:r>
        <w:rPr>
          <w:rFonts w:ascii="Verdana" w:hAnsi="Verdana" w:cs="ArialMT"/>
          <w:sz w:val="20"/>
          <w:szCs w:val="20"/>
        </w:rPr>
        <w:t xml:space="preserve"> with the clinical and research </w:t>
      </w:r>
      <w:r w:rsidRPr="00FC2E6F">
        <w:rPr>
          <w:rFonts w:ascii="Verdana" w:hAnsi="Verdana" w:cs="ArialMT"/>
          <w:sz w:val="20"/>
          <w:szCs w:val="20"/>
        </w:rPr>
        <w:t>teams. The favoured design for the next stage of development was observational cohort studies, with the image</w:t>
      </w:r>
      <w:r>
        <w:rPr>
          <w:rFonts w:ascii="Verdana" w:hAnsi="Verdana" w:cs="ArialMT"/>
          <w:sz w:val="20"/>
          <w:szCs w:val="20"/>
        </w:rPr>
        <w:t xml:space="preserve"> </w:t>
      </w:r>
      <w:r w:rsidRPr="00FC2E6F">
        <w:rPr>
          <w:rFonts w:ascii="Verdana" w:hAnsi="Verdana" w:cs="ArialMT"/>
          <w:sz w:val="20"/>
          <w:szCs w:val="20"/>
        </w:rPr>
        <w:t>guidance forming a decision support tool that was used at the discretion of the tre</w:t>
      </w:r>
      <w:r>
        <w:rPr>
          <w:rFonts w:ascii="Verdana" w:hAnsi="Verdana" w:cs="ArialMT"/>
          <w:sz w:val="20"/>
          <w:szCs w:val="20"/>
        </w:rPr>
        <w:t xml:space="preserve">ating consultants and comparing </w:t>
      </w:r>
      <w:r w:rsidRPr="00FC2E6F">
        <w:rPr>
          <w:rFonts w:ascii="Verdana" w:hAnsi="Verdana" w:cs="ArialMT"/>
          <w:sz w:val="20"/>
          <w:szCs w:val="20"/>
        </w:rPr>
        <w:t>outcome with recent cohorts treated by the same team.</w:t>
      </w:r>
    </w:p>
    <w:p w14:paraId="43872F1B" w14:textId="77777777" w:rsidR="00FC2E6F" w:rsidRPr="00FC2E6F" w:rsidRDefault="00FC2E6F" w:rsidP="00FC2E6F">
      <w:pPr>
        <w:autoSpaceDE w:val="0"/>
        <w:autoSpaceDN w:val="0"/>
        <w:adjustRightInd w:val="0"/>
        <w:spacing w:after="0" w:line="240" w:lineRule="auto"/>
        <w:jc w:val="both"/>
        <w:rPr>
          <w:rFonts w:ascii="Verdana" w:hAnsi="Verdana" w:cs="ArialMT"/>
          <w:sz w:val="20"/>
          <w:szCs w:val="20"/>
        </w:rPr>
      </w:pPr>
    </w:p>
    <w:p w14:paraId="3426E65E" w14:textId="77777777" w:rsidR="00FC2E6F" w:rsidRDefault="00FC2E6F" w:rsidP="00FC2E6F">
      <w:pPr>
        <w:autoSpaceDE w:val="0"/>
        <w:autoSpaceDN w:val="0"/>
        <w:adjustRightInd w:val="0"/>
        <w:spacing w:after="0" w:line="240" w:lineRule="auto"/>
        <w:jc w:val="both"/>
        <w:rPr>
          <w:rFonts w:ascii="Verdana" w:hAnsi="Verdana" w:cs="ArialMT"/>
          <w:sz w:val="20"/>
          <w:szCs w:val="20"/>
        </w:rPr>
      </w:pPr>
      <w:r w:rsidRPr="00FC2E6F">
        <w:rPr>
          <w:rFonts w:ascii="Verdana" w:hAnsi="Verdana" w:cs="ArialMT"/>
          <w:sz w:val="20"/>
          <w:szCs w:val="20"/>
        </w:rPr>
        <w:t xml:space="preserve">The research involves the analysis of symptoms, brain imaging and EEG data and </w:t>
      </w:r>
      <w:r>
        <w:rPr>
          <w:rFonts w:ascii="Verdana" w:hAnsi="Verdana" w:cs="ArialMT"/>
          <w:sz w:val="20"/>
          <w:szCs w:val="20"/>
        </w:rPr>
        <w:t xml:space="preserve">formulation of decision support </w:t>
      </w:r>
      <w:r w:rsidRPr="00FC2E6F">
        <w:rPr>
          <w:rFonts w:ascii="Verdana" w:hAnsi="Verdana" w:cs="ArialMT"/>
          <w:sz w:val="20"/>
          <w:szCs w:val="20"/>
        </w:rPr>
        <w:t xml:space="preserve">tools that are designed to facilitate optimal clinical decision making. </w:t>
      </w:r>
    </w:p>
    <w:p w14:paraId="53606988" w14:textId="77777777" w:rsidR="00FC2E6F" w:rsidRPr="00FC2E6F" w:rsidRDefault="00FC2E6F" w:rsidP="00FC2E6F">
      <w:pPr>
        <w:autoSpaceDE w:val="0"/>
        <w:autoSpaceDN w:val="0"/>
        <w:adjustRightInd w:val="0"/>
        <w:spacing w:after="0" w:line="240" w:lineRule="auto"/>
        <w:jc w:val="both"/>
        <w:rPr>
          <w:rFonts w:ascii="Verdana" w:hAnsi="Verdana" w:cs="ArialMT"/>
          <w:sz w:val="20"/>
          <w:szCs w:val="20"/>
        </w:rPr>
      </w:pPr>
      <w:r w:rsidRPr="00FC2E6F">
        <w:rPr>
          <w:rFonts w:ascii="Verdana" w:hAnsi="Verdana" w:cs="ArialMT"/>
          <w:sz w:val="20"/>
          <w:szCs w:val="20"/>
        </w:rPr>
        <w:t>A potential risk is that the research protocol</w:t>
      </w:r>
      <w:r>
        <w:rPr>
          <w:rFonts w:ascii="Verdana" w:hAnsi="Verdana" w:cs="ArialMT"/>
          <w:sz w:val="20"/>
          <w:szCs w:val="20"/>
        </w:rPr>
        <w:t xml:space="preserve"> </w:t>
      </w:r>
      <w:r w:rsidRPr="00FC2E6F">
        <w:rPr>
          <w:rFonts w:ascii="Verdana" w:hAnsi="Verdana" w:cs="ArialMT"/>
          <w:sz w:val="20"/>
          <w:szCs w:val="20"/>
        </w:rPr>
        <w:t>implies a course of action that carries risk, such as an inaccurate trajectory for an i</w:t>
      </w:r>
      <w:r>
        <w:rPr>
          <w:rFonts w:ascii="Verdana" w:hAnsi="Verdana" w:cs="ArialMT"/>
          <w:sz w:val="20"/>
          <w:szCs w:val="20"/>
        </w:rPr>
        <w:t xml:space="preserve">ntracranial electrode. We guard </w:t>
      </w:r>
      <w:r w:rsidRPr="00FC2E6F">
        <w:rPr>
          <w:rFonts w:ascii="Verdana" w:hAnsi="Verdana" w:cs="ArialMT"/>
          <w:sz w:val="20"/>
          <w:szCs w:val="20"/>
        </w:rPr>
        <w:t>against this eventuality by, at every step of the way, all steps being under the direct manu</w:t>
      </w:r>
      <w:r>
        <w:rPr>
          <w:rFonts w:ascii="Verdana" w:hAnsi="Verdana" w:cs="ArialMT"/>
          <w:sz w:val="20"/>
          <w:szCs w:val="20"/>
        </w:rPr>
        <w:t xml:space="preserve">al control of, and checking by, </w:t>
      </w:r>
      <w:r w:rsidRPr="00FC2E6F">
        <w:rPr>
          <w:rFonts w:ascii="Verdana" w:hAnsi="Verdana" w:cs="ArialMT"/>
          <w:sz w:val="20"/>
          <w:szCs w:val="20"/>
        </w:rPr>
        <w:t>treating consultants, as is the case for standard clinical care. All decisions concerning t</w:t>
      </w:r>
      <w:r>
        <w:rPr>
          <w:rFonts w:ascii="Verdana" w:hAnsi="Verdana" w:cs="ArialMT"/>
          <w:sz w:val="20"/>
          <w:szCs w:val="20"/>
        </w:rPr>
        <w:t xml:space="preserve">rajectories and resections will </w:t>
      </w:r>
      <w:r w:rsidRPr="00FC2E6F">
        <w:rPr>
          <w:rFonts w:ascii="Verdana" w:hAnsi="Verdana" w:cs="ArialMT"/>
          <w:sz w:val="20"/>
          <w:szCs w:val="20"/>
        </w:rPr>
        <w:t>be checked using the conventional clinical CE-marked software. Thus, we are con</w:t>
      </w:r>
      <w:r>
        <w:rPr>
          <w:rFonts w:ascii="Verdana" w:hAnsi="Verdana" w:cs="ArialMT"/>
          <w:sz w:val="20"/>
          <w:szCs w:val="20"/>
        </w:rPr>
        <w:t xml:space="preserve">fident that the developments we </w:t>
      </w:r>
      <w:r w:rsidRPr="00FC2E6F">
        <w:rPr>
          <w:rFonts w:ascii="Verdana" w:hAnsi="Verdana" w:cs="ArialMT"/>
          <w:sz w:val="20"/>
          <w:szCs w:val="20"/>
        </w:rPr>
        <w:t>make will offer improved solutions, with the safety net of consultants checking, and only using the data if they</w:t>
      </w:r>
      <w:r>
        <w:rPr>
          <w:rFonts w:ascii="Verdana" w:hAnsi="Verdana" w:cs="ArialMT"/>
          <w:sz w:val="20"/>
          <w:szCs w:val="20"/>
        </w:rPr>
        <w:t xml:space="preserve"> are </w:t>
      </w:r>
      <w:r w:rsidRPr="00FC2E6F">
        <w:rPr>
          <w:rFonts w:ascii="Verdana" w:hAnsi="Verdana" w:cs="ArialMT"/>
          <w:sz w:val="20"/>
          <w:szCs w:val="20"/>
        </w:rPr>
        <w:t>in accord with their expert opinion.</w:t>
      </w:r>
      <w:r>
        <w:rPr>
          <w:rFonts w:ascii="ArialMT" w:hAnsi="ArialMT" w:cs="ArialMT"/>
          <w:sz w:val="18"/>
          <w:szCs w:val="18"/>
        </w:rPr>
        <w:t xml:space="preserve"> </w:t>
      </w:r>
    </w:p>
    <w:p w14:paraId="34BD67E4" w14:textId="77777777" w:rsidR="00534F76" w:rsidRPr="00534F76" w:rsidRDefault="00534F76" w:rsidP="00875C18">
      <w:pPr>
        <w:pStyle w:val="Heading1"/>
        <w:spacing w:line="240" w:lineRule="auto"/>
        <w:jc w:val="both"/>
      </w:pPr>
      <w:bookmarkStart w:id="16" w:name="_Toc427146872"/>
      <w:r w:rsidRPr="00534F76">
        <w:t>RECORDING AND REPORTING OF EVENTS AND INCIDENTS</w:t>
      </w:r>
      <w:bookmarkEnd w:id="16"/>
    </w:p>
    <w:p w14:paraId="6147555E" w14:textId="77777777" w:rsidR="00534F76" w:rsidRPr="00967C95" w:rsidRDefault="00534F76" w:rsidP="00C728E9">
      <w:pPr>
        <w:pStyle w:val="Heading2"/>
        <w:numPr>
          <w:ilvl w:val="0"/>
          <w:numId w:val="0"/>
        </w:numPr>
        <w:spacing w:after="240" w:line="240" w:lineRule="auto"/>
        <w:jc w:val="both"/>
        <w:rPr>
          <w:rFonts w:ascii="Calibri" w:hAnsi="Calibri" w:cs="Calibri"/>
          <w:bCs w:val="0"/>
          <w:color w:val="365F91" w:themeColor="accent1" w:themeShade="BF"/>
        </w:rPr>
      </w:pPr>
      <w:bookmarkStart w:id="17" w:name="_Toc355281446"/>
      <w:bookmarkStart w:id="18" w:name="_Toc355281761"/>
      <w:bookmarkStart w:id="19" w:name="_Toc355282076"/>
      <w:bookmarkStart w:id="20" w:name="_Toc355281447"/>
      <w:bookmarkStart w:id="21" w:name="_Toc355281762"/>
      <w:bookmarkStart w:id="22" w:name="_Toc355282077"/>
      <w:bookmarkStart w:id="23" w:name="_Ref249156414"/>
      <w:bookmarkStart w:id="24" w:name="_Toc405541279"/>
      <w:bookmarkStart w:id="25" w:name="_Toc427146873"/>
      <w:bookmarkEnd w:id="17"/>
      <w:bookmarkEnd w:id="18"/>
      <w:bookmarkEnd w:id="19"/>
      <w:bookmarkEnd w:id="20"/>
      <w:bookmarkEnd w:id="21"/>
      <w:bookmarkEnd w:id="22"/>
      <w:r w:rsidRPr="00967C95">
        <w:rPr>
          <w:rFonts w:ascii="Calibri" w:hAnsi="Calibri" w:cs="Calibri"/>
          <w:color w:val="365F91" w:themeColor="accent1" w:themeShade="BF"/>
        </w:rPr>
        <w:t>16.1      Definitions</w:t>
      </w:r>
      <w:bookmarkEnd w:id="23"/>
      <w:bookmarkEnd w:id="24"/>
      <w:r w:rsidRPr="00967C95">
        <w:rPr>
          <w:rFonts w:ascii="Calibri" w:hAnsi="Calibri" w:cs="Calibri"/>
          <w:color w:val="365F91" w:themeColor="accent1" w:themeShade="BF"/>
        </w:rPr>
        <w:t xml:space="preserve"> of Adverse Events</w:t>
      </w:r>
      <w:bookmarkEnd w:id="25"/>
      <w:r w:rsidR="00CE748B">
        <w:rPr>
          <w:rFonts w:ascii="Calibri" w:hAnsi="Calibri" w:cs="Calibri"/>
          <w:color w:val="365F91" w:themeColor="accent1" w:themeShade="B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6446"/>
      </w:tblGrid>
      <w:tr w:rsidR="00534F76" w:rsidRPr="00811B46" w14:paraId="141F0AC6" w14:textId="77777777" w:rsidTr="00534F76">
        <w:tc>
          <w:tcPr>
            <w:tcW w:w="2509" w:type="dxa"/>
            <w:shd w:val="clear" w:color="auto" w:fill="E6E6E6"/>
          </w:tcPr>
          <w:p w14:paraId="08A2D231" w14:textId="77777777" w:rsidR="00534F76" w:rsidRPr="00811B46" w:rsidRDefault="00534F76" w:rsidP="00875C18">
            <w:pPr>
              <w:spacing w:line="240" w:lineRule="auto"/>
              <w:jc w:val="both"/>
              <w:rPr>
                <w:rFonts w:ascii="Calibri" w:eastAsia="SimSun" w:hAnsi="Calibri" w:cs="Calibri"/>
                <w:b/>
                <w:bCs/>
                <w:color w:val="000000" w:themeColor="text1"/>
                <w:lang w:eastAsia="zh-CN"/>
              </w:rPr>
            </w:pPr>
            <w:r w:rsidRPr="00811B46">
              <w:rPr>
                <w:rFonts w:ascii="Calibri" w:eastAsia="SimSun" w:hAnsi="Calibri" w:cs="Calibri"/>
                <w:b/>
                <w:bCs/>
                <w:color w:val="000000" w:themeColor="text1"/>
                <w:lang w:eastAsia="zh-CN"/>
              </w:rPr>
              <w:t>Term</w:t>
            </w:r>
          </w:p>
        </w:tc>
        <w:tc>
          <w:tcPr>
            <w:tcW w:w="6563" w:type="dxa"/>
            <w:shd w:val="clear" w:color="auto" w:fill="E6E6E6"/>
          </w:tcPr>
          <w:p w14:paraId="69664983" w14:textId="77777777" w:rsidR="00534F76" w:rsidRPr="00811B46" w:rsidRDefault="00534F76" w:rsidP="00875C18">
            <w:pPr>
              <w:spacing w:line="240" w:lineRule="auto"/>
              <w:jc w:val="both"/>
              <w:rPr>
                <w:rFonts w:ascii="Calibri" w:eastAsia="SimSun" w:hAnsi="Calibri" w:cs="Calibri"/>
                <w:b/>
                <w:bCs/>
                <w:color w:val="000000" w:themeColor="text1"/>
                <w:lang w:eastAsia="zh-CN"/>
              </w:rPr>
            </w:pPr>
            <w:r w:rsidRPr="00811B46">
              <w:rPr>
                <w:rFonts w:ascii="Calibri" w:eastAsia="SimSun" w:hAnsi="Calibri" w:cs="Calibri"/>
                <w:b/>
                <w:bCs/>
                <w:color w:val="000000" w:themeColor="text1"/>
                <w:lang w:eastAsia="zh-CN"/>
              </w:rPr>
              <w:t>Definition</w:t>
            </w:r>
          </w:p>
        </w:tc>
      </w:tr>
      <w:tr w:rsidR="00534F76" w:rsidRPr="00811B46" w14:paraId="3CEB69BB" w14:textId="77777777" w:rsidTr="00534F76">
        <w:tc>
          <w:tcPr>
            <w:tcW w:w="2509" w:type="dxa"/>
            <w:shd w:val="clear" w:color="auto" w:fill="auto"/>
          </w:tcPr>
          <w:p w14:paraId="05ECFBCA"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Adverse Event (AE)</w:t>
            </w:r>
          </w:p>
        </w:tc>
        <w:tc>
          <w:tcPr>
            <w:tcW w:w="6563" w:type="dxa"/>
            <w:shd w:val="clear" w:color="auto" w:fill="auto"/>
          </w:tcPr>
          <w:p w14:paraId="6F842E26"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 xml:space="preserve">Any untoward medical occurrence in a patient or </w:t>
            </w:r>
            <w:r w:rsidR="00111565">
              <w:rPr>
                <w:rFonts w:ascii="Calibri" w:eastAsia="SimSun" w:hAnsi="Calibri" w:cs="Calibri"/>
                <w:color w:val="000000" w:themeColor="text1"/>
                <w:lang w:eastAsia="zh-CN"/>
              </w:rPr>
              <w:t>study</w:t>
            </w:r>
            <w:r w:rsidRPr="00811B46">
              <w:rPr>
                <w:rFonts w:ascii="Calibri" w:eastAsia="SimSun" w:hAnsi="Calibri" w:cs="Calibri"/>
                <w:color w:val="000000" w:themeColor="text1"/>
                <w:lang w:eastAsia="zh-CN"/>
              </w:rPr>
              <w:t xml:space="preserve"> participant, which does not necessarily have a causal relationship with the </w:t>
            </w:r>
            <w:r w:rsidR="00F828C3">
              <w:rPr>
                <w:rFonts w:ascii="Calibri" w:eastAsia="SimSun" w:hAnsi="Calibri" w:cs="Calibri"/>
                <w:color w:val="000000" w:themeColor="text1"/>
                <w:lang w:eastAsia="zh-CN"/>
              </w:rPr>
              <w:t>procedure</w:t>
            </w:r>
            <w:r w:rsidRPr="00811B46">
              <w:rPr>
                <w:rFonts w:ascii="Calibri" w:eastAsia="SimSun" w:hAnsi="Calibri" w:cs="Calibri"/>
                <w:color w:val="000000" w:themeColor="text1"/>
                <w:lang w:eastAsia="zh-CN"/>
              </w:rPr>
              <w:t xml:space="preserve"> involved.</w:t>
            </w:r>
            <w:r w:rsidRPr="00811B46">
              <w:rPr>
                <w:rFonts w:ascii="Calibri" w:hAnsi="Calibri"/>
                <w:color w:val="000000" w:themeColor="text1"/>
              </w:rPr>
              <w:t xml:space="preserve"> </w:t>
            </w:r>
          </w:p>
        </w:tc>
      </w:tr>
      <w:tr w:rsidR="00534F76" w:rsidRPr="00811B46" w14:paraId="7F870B20" w14:textId="77777777" w:rsidTr="00534F76">
        <w:tc>
          <w:tcPr>
            <w:tcW w:w="2509" w:type="dxa"/>
            <w:shd w:val="clear" w:color="auto" w:fill="auto"/>
          </w:tcPr>
          <w:p w14:paraId="2E440393"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Serious Adverse Event (SAE).</w:t>
            </w:r>
          </w:p>
        </w:tc>
        <w:tc>
          <w:tcPr>
            <w:tcW w:w="6563" w:type="dxa"/>
            <w:shd w:val="clear" w:color="auto" w:fill="auto"/>
          </w:tcPr>
          <w:p w14:paraId="0249F3AD"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Any adverse event that:</w:t>
            </w:r>
          </w:p>
          <w:p w14:paraId="6A15DC15" w14:textId="77777777" w:rsidR="00534F76" w:rsidRPr="00811B46" w:rsidRDefault="00534F76" w:rsidP="00C728E9">
            <w:pPr>
              <w:numPr>
                <w:ilvl w:val="0"/>
                <w:numId w:val="39"/>
              </w:numPr>
              <w:spacing w:before="120" w:after="120" w:line="240" w:lineRule="auto"/>
              <w:ind w:left="297"/>
              <w:contextualSpacing/>
              <w:rPr>
                <w:rFonts w:ascii="Calibri" w:hAnsi="Calibri" w:cs="Calibri"/>
                <w:color w:val="000000" w:themeColor="text1"/>
              </w:rPr>
            </w:pPr>
            <w:r w:rsidRPr="00811B46">
              <w:rPr>
                <w:rFonts w:ascii="Calibri" w:hAnsi="Calibri" w:cs="Calibri"/>
                <w:color w:val="000000" w:themeColor="text1"/>
              </w:rPr>
              <w:t>results in death,</w:t>
            </w:r>
          </w:p>
          <w:p w14:paraId="63A90039" w14:textId="77777777" w:rsidR="00534F76" w:rsidRPr="00811B46" w:rsidRDefault="00534F76" w:rsidP="00C728E9">
            <w:pPr>
              <w:numPr>
                <w:ilvl w:val="0"/>
                <w:numId w:val="39"/>
              </w:numPr>
              <w:spacing w:before="120" w:after="120" w:line="240" w:lineRule="auto"/>
              <w:ind w:left="297"/>
              <w:contextualSpacing/>
              <w:rPr>
                <w:rFonts w:ascii="Calibri" w:hAnsi="Calibri" w:cs="Calibri"/>
                <w:color w:val="000000" w:themeColor="text1"/>
              </w:rPr>
            </w:pPr>
            <w:r w:rsidRPr="00811B46">
              <w:rPr>
                <w:rFonts w:ascii="Calibri" w:hAnsi="Calibri" w:cs="Calibri"/>
                <w:color w:val="000000" w:themeColor="text1"/>
              </w:rPr>
              <w:t>is life-threatening*,</w:t>
            </w:r>
          </w:p>
          <w:p w14:paraId="657A7F71" w14:textId="77777777" w:rsidR="00534F76" w:rsidRPr="00811B46" w:rsidRDefault="00534F76" w:rsidP="00C728E9">
            <w:pPr>
              <w:numPr>
                <w:ilvl w:val="0"/>
                <w:numId w:val="39"/>
              </w:numPr>
              <w:spacing w:before="120" w:after="120" w:line="240" w:lineRule="auto"/>
              <w:ind w:left="723" w:hanging="426"/>
              <w:contextualSpacing/>
              <w:rPr>
                <w:rFonts w:ascii="Calibri" w:hAnsi="Calibri" w:cs="Calibri"/>
                <w:color w:val="000000" w:themeColor="text1"/>
              </w:rPr>
            </w:pPr>
            <w:r w:rsidRPr="00811B46">
              <w:rPr>
                <w:rFonts w:ascii="Calibri" w:hAnsi="Calibri" w:cs="Calibri"/>
                <w:color w:val="000000" w:themeColor="text1"/>
              </w:rPr>
              <w:t>requires hospitalisation or prolongation of existing hospitalisation**,</w:t>
            </w:r>
          </w:p>
          <w:p w14:paraId="2778121B" w14:textId="77777777" w:rsidR="00534F76" w:rsidRPr="00811B46" w:rsidRDefault="00534F76" w:rsidP="00C728E9">
            <w:pPr>
              <w:numPr>
                <w:ilvl w:val="0"/>
                <w:numId w:val="39"/>
              </w:numPr>
              <w:spacing w:before="120" w:after="120" w:line="240" w:lineRule="auto"/>
              <w:ind w:left="297"/>
              <w:contextualSpacing/>
              <w:rPr>
                <w:rFonts w:ascii="Calibri" w:hAnsi="Calibri" w:cs="Calibri"/>
                <w:color w:val="000000" w:themeColor="text1"/>
              </w:rPr>
            </w:pPr>
            <w:r w:rsidRPr="00811B46">
              <w:rPr>
                <w:rFonts w:ascii="Calibri" w:hAnsi="Calibri" w:cs="Calibri"/>
                <w:color w:val="000000" w:themeColor="text1"/>
              </w:rPr>
              <w:t>results in persistent or significant disability or incapacity, or</w:t>
            </w:r>
          </w:p>
          <w:p w14:paraId="445B598B" w14:textId="77777777" w:rsidR="00534F76" w:rsidRPr="00811B46" w:rsidRDefault="00534F76" w:rsidP="00C728E9">
            <w:pPr>
              <w:numPr>
                <w:ilvl w:val="0"/>
                <w:numId w:val="39"/>
              </w:numPr>
              <w:spacing w:before="120" w:after="120" w:line="240" w:lineRule="auto"/>
              <w:ind w:left="295"/>
              <w:contextualSpacing/>
              <w:rPr>
                <w:rFonts w:ascii="Calibri" w:hAnsi="Calibri" w:cs="Calibri"/>
                <w:color w:val="000000" w:themeColor="text1"/>
              </w:rPr>
            </w:pPr>
            <w:r w:rsidRPr="00811B46">
              <w:rPr>
                <w:rFonts w:ascii="Calibri" w:hAnsi="Calibri" w:cs="Calibri"/>
                <w:color w:val="000000" w:themeColor="text1"/>
              </w:rPr>
              <w:t>consists of a congenital anomaly or birth defect</w:t>
            </w:r>
          </w:p>
        </w:tc>
      </w:tr>
      <w:tr w:rsidR="00534F76" w:rsidRPr="00811B46" w14:paraId="6D53D12E" w14:textId="77777777" w:rsidTr="00534F76">
        <w:tc>
          <w:tcPr>
            <w:tcW w:w="9072" w:type="dxa"/>
            <w:gridSpan w:val="2"/>
            <w:shd w:val="clear" w:color="auto" w:fill="auto"/>
          </w:tcPr>
          <w:p w14:paraId="7AC2BE76"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*A life- threatening event, this refers to an event in which the participant was at risk of death at the time of the event; it does not refer to an event which hypothetically might have caused death if it were more severe.</w:t>
            </w:r>
          </w:p>
          <w:p w14:paraId="1C11AE2E"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 Hospitalisation is defined as an in-patient admission, regardless of length of stay. Hospitalisation for pre-existing conditions, including elective procedures do not constitute an SAE.</w:t>
            </w:r>
          </w:p>
        </w:tc>
      </w:tr>
    </w:tbl>
    <w:p w14:paraId="438CD3F0" w14:textId="77777777" w:rsidR="00534F76" w:rsidRPr="00967C95" w:rsidRDefault="00534F76" w:rsidP="00875C18">
      <w:pPr>
        <w:pStyle w:val="Heading2"/>
        <w:numPr>
          <w:ilvl w:val="1"/>
          <w:numId w:val="44"/>
        </w:numPr>
        <w:spacing w:before="480" w:line="240" w:lineRule="auto"/>
        <w:ind w:left="851" w:hanging="851"/>
        <w:jc w:val="both"/>
        <w:rPr>
          <w:rFonts w:ascii="Calibri" w:hAnsi="Calibri" w:cs="Calibri"/>
          <w:color w:val="365F91" w:themeColor="accent1" w:themeShade="BF"/>
          <w:lang w:val="x-none"/>
        </w:rPr>
      </w:pPr>
      <w:bookmarkStart w:id="26" w:name="_Toc414619319"/>
      <w:bookmarkStart w:id="27" w:name="_Toc427146874"/>
      <w:r w:rsidRPr="00967C95">
        <w:rPr>
          <w:rFonts w:ascii="Calibri" w:hAnsi="Calibri" w:cs="Calibri"/>
          <w:color w:val="365F91" w:themeColor="accent1" w:themeShade="BF"/>
          <w:lang w:val="x-none"/>
        </w:rPr>
        <w:t>Assessments of Adverse Events</w:t>
      </w:r>
      <w:bookmarkEnd w:id="26"/>
      <w:bookmarkEnd w:id="27"/>
      <w:r w:rsidR="00CE748B">
        <w:rPr>
          <w:rFonts w:ascii="Calibri" w:hAnsi="Calibri" w:cs="Calibri"/>
          <w:color w:val="365F91" w:themeColor="accent1" w:themeShade="BF"/>
        </w:rPr>
        <w:t xml:space="preserve"> </w:t>
      </w:r>
    </w:p>
    <w:p w14:paraId="0CAB6C57" w14:textId="77777777" w:rsidR="00534F76" w:rsidRPr="00811B46" w:rsidRDefault="00534F76" w:rsidP="00636B2C">
      <w:pPr>
        <w:spacing w:before="120" w:after="480" w:line="240" w:lineRule="auto"/>
        <w:jc w:val="both"/>
        <w:rPr>
          <w:rFonts w:ascii="Calibri" w:hAnsi="Calibri" w:cs="Calibri"/>
          <w:color w:val="000000" w:themeColor="text1"/>
        </w:rPr>
      </w:pPr>
      <w:r w:rsidRPr="00811B46">
        <w:rPr>
          <w:rFonts w:ascii="Calibri" w:hAnsi="Calibri" w:cs="Calibri"/>
          <w:color w:val="000000" w:themeColor="text1"/>
        </w:rPr>
        <w:t>Each adverse event will be assessed for severity, causality, seriousness and expectedness as described below.</w:t>
      </w:r>
    </w:p>
    <w:p w14:paraId="27680A64" w14:textId="77777777" w:rsidR="00534F76" w:rsidRPr="00967C95" w:rsidRDefault="00534F76" w:rsidP="00875C18">
      <w:pPr>
        <w:numPr>
          <w:ilvl w:val="2"/>
          <w:numId w:val="41"/>
        </w:numPr>
        <w:tabs>
          <w:tab w:val="num" w:pos="851"/>
        </w:tabs>
        <w:spacing w:before="240" w:after="0" w:line="240" w:lineRule="auto"/>
        <w:ind w:left="0" w:hanging="3817"/>
        <w:jc w:val="both"/>
        <w:rPr>
          <w:rFonts w:ascii="Calibri" w:hAnsi="Calibri" w:cs="Calibri"/>
          <w:b/>
          <w:color w:val="365F91" w:themeColor="accent1" w:themeShade="BF"/>
          <w:sz w:val="26"/>
          <w:szCs w:val="26"/>
        </w:rPr>
      </w:pPr>
      <w:bookmarkStart w:id="28" w:name="_Toc414619320"/>
      <w:r w:rsidRPr="00967C95">
        <w:rPr>
          <w:rFonts w:ascii="Calibri" w:hAnsi="Calibri" w:cs="Calibri"/>
          <w:b/>
          <w:color w:val="365F91" w:themeColor="accent1" w:themeShade="BF"/>
          <w:sz w:val="26"/>
          <w:szCs w:val="26"/>
        </w:rPr>
        <w:t>16.2.1    Severity</w:t>
      </w:r>
      <w:bookmarkEnd w:id="28"/>
      <w:r w:rsidRPr="00967C95">
        <w:rPr>
          <w:rFonts w:ascii="Calibri" w:hAnsi="Calibri" w:cs="Calibri"/>
          <w:b/>
          <w:color w:val="365F91" w:themeColor="accent1" w:themeShade="BF"/>
          <w:sz w:val="26"/>
          <w:szCs w:val="26"/>
        </w:rPr>
        <w:t xml:space="preserve"> </w:t>
      </w:r>
    </w:p>
    <w:p w14:paraId="5D636E6D" w14:textId="1E0056FC" w:rsidR="00534F76" w:rsidRPr="00811B46" w:rsidRDefault="00534F76" w:rsidP="00C728E9">
      <w:pPr>
        <w:spacing w:before="120" w:after="360" w:line="240" w:lineRule="auto"/>
        <w:jc w:val="both"/>
        <w:rPr>
          <w:rFonts w:ascii="Calibri" w:hAnsi="Calibri" w:cs="Calibri"/>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7480"/>
      </w:tblGrid>
      <w:tr w:rsidR="00534F76" w:rsidRPr="00811B46" w14:paraId="41B07215" w14:textId="77777777" w:rsidTr="004A5874">
        <w:tc>
          <w:tcPr>
            <w:tcW w:w="1548" w:type="dxa"/>
            <w:shd w:val="clear" w:color="auto" w:fill="E6E6E6"/>
          </w:tcPr>
          <w:p w14:paraId="4A902C1B" w14:textId="77777777" w:rsidR="00534F76" w:rsidRPr="00811B46" w:rsidRDefault="00534F76" w:rsidP="00875C18">
            <w:pPr>
              <w:spacing w:before="240" w:after="480" w:line="240" w:lineRule="auto"/>
              <w:jc w:val="both"/>
              <w:rPr>
                <w:rFonts w:ascii="Calibri" w:hAnsi="Calibri" w:cs="Calibri"/>
                <w:b/>
                <w:bCs/>
                <w:color w:val="000000" w:themeColor="text1"/>
              </w:rPr>
            </w:pPr>
            <w:r w:rsidRPr="00811B46">
              <w:rPr>
                <w:rFonts w:ascii="Calibri" w:hAnsi="Calibri" w:cs="Calibri"/>
                <w:b/>
                <w:bCs/>
                <w:color w:val="000000" w:themeColor="text1"/>
              </w:rPr>
              <w:t>Category</w:t>
            </w:r>
          </w:p>
        </w:tc>
        <w:tc>
          <w:tcPr>
            <w:tcW w:w="7632" w:type="dxa"/>
            <w:shd w:val="clear" w:color="auto" w:fill="E6E6E6"/>
          </w:tcPr>
          <w:p w14:paraId="17F8DFDA" w14:textId="77777777" w:rsidR="00534F76" w:rsidRPr="00811B46" w:rsidRDefault="00534F76" w:rsidP="00875C18">
            <w:pPr>
              <w:spacing w:before="240" w:after="480" w:line="240" w:lineRule="auto"/>
              <w:jc w:val="both"/>
              <w:rPr>
                <w:rFonts w:ascii="Calibri" w:hAnsi="Calibri" w:cs="Calibri"/>
                <w:b/>
                <w:bCs/>
                <w:color w:val="000000" w:themeColor="text1"/>
              </w:rPr>
            </w:pPr>
            <w:r w:rsidRPr="00811B46">
              <w:rPr>
                <w:rFonts w:ascii="Calibri" w:hAnsi="Calibri" w:cs="Calibri"/>
                <w:b/>
                <w:bCs/>
                <w:color w:val="000000" w:themeColor="text1"/>
              </w:rPr>
              <w:t>Definition</w:t>
            </w:r>
          </w:p>
        </w:tc>
      </w:tr>
      <w:tr w:rsidR="00534F76" w:rsidRPr="00811B46" w14:paraId="4DFA205D" w14:textId="77777777" w:rsidTr="004A5874">
        <w:tc>
          <w:tcPr>
            <w:tcW w:w="1548" w:type="dxa"/>
            <w:shd w:val="clear" w:color="auto" w:fill="auto"/>
          </w:tcPr>
          <w:p w14:paraId="291558D6"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Mild</w:t>
            </w:r>
          </w:p>
        </w:tc>
        <w:tc>
          <w:tcPr>
            <w:tcW w:w="7632" w:type="dxa"/>
            <w:shd w:val="clear" w:color="auto" w:fill="auto"/>
          </w:tcPr>
          <w:p w14:paraId="32FDCEFA"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 xml:space="preserve">The adverse event does not interfere with the participant’s daily routine, and does not require further </w:t>
            </w:r>
            <w:r w:rsidR="00F828C3">
              <w:rPr>
                <w:rFonts w:ascii="Calibri" w:hAnsi="Calibri" w:cs="Calibri"/>
                <w:iCs/>
                <w:color w:val="000000" w:themeColor="text1"/>
              </w:rPr>
              <w:t>procedure</w:t>
            </w:r>
            <w:r w:rsidRPr="00811B46">
              <w:rPr>
                <w:rFonts w:ascii="Calibri" w:hAnsi="Calibri" w:cs="Calibri"/>
                <w:iCs/>
                <w:color w:val="000000" w:themeColor="text1"/>
              </w:rPr>
              <w:t>; it causes slight discomfort</w:t>
            </w:r>
          </w:p>
        </w:tc>
      </w:tr>
      <w:tr w:rsidR="00534F76" w:rsidRPr="00811B46" w14:paraId="7E84B3DD" w14:textId="77777777" w:rsidTr="004A5874">
        <w:tc>
          <w:tcPr>
            <w:tcW w:w="1548" w:type="dxa"/>
            <w:shd w:val="clear" w:color="auto" w:fill="auto"/>
          </w:tcPr>
          <w:p w14:paraId="0FB87DEF"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Moderate</w:t>
            </w:r>
          </w:p>
        </w:tc>
        <w:tc>
          <w:tcPr>
            <w:tcW w:w="7632" w:type="dxa"/>
            <w:shd w:val="clear" w:color="auto" w:fill="auto"/>
          </w:tcPr>
          <w:p w14:paraId="33C3EDC0"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 xml:space="preserve">The adverse event interferes with some aspects of the participant’s routine, or requires further  </w:t>
            </w:r>
            <w:r w:rsidR="00F828C3">
              <w:rPr>
                <w:rFonts w:ascii="Calibri" w:hAnsi="Calibri" w:cs="Calibri"/>
                <w:iCs/>
                <w:color w:val="000000" w:themeColor="text1"/>
              </w:rPr>
              <w:t>procedure</w:t>
            </w:r>
            <w:r w:rsidRPr="00811B46">
              <w:rPr>
                <w:rFonts w:ascii="Calibri" w:hAnsi="Calibri" w:cs="Calibri"/>
                <w:iCs/>
                <w:color w:val="000000" w:themeColor="text1"/>
              </w:rPr>
              <w:t>, but is not damaging to health; it causes moderate discomfort</w:t>
            </w:r>
          </w:p>
        </w:tc>
      </w:tr>
      <w:tr w:rsidR="00534F76" w:rsidRPr="00811B46" w14:paraId="67AAF1A5" w14:textId="77777777" w:rsidTr="004A5874">
        <w:tc>
          <w:tcPr>
            <w:tcW w:w="1548" w:type="dxa"/>
            <w:shd w:val="clear" w:color="auto" w:fill="auto"/>
          </w:tcPr>
          <w:p w14:paraId="43F532AD"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Severe</w:t>
            </w:r>
          </w:p>
        </w:tc>
        <w:tc>
          <w:tcPr>
            <w:tcW w:w="7632" w:type="dxa"/>
            <w:shd w:val="clear" w:color="auto" w:fill="auto"/>
          </w:tcPr>
          <w:p w14:paraId="30A5E766"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The adverse event results in alteration, discomfort or disability which is clearly damaging to health</w:t>
            </w:r>
          </w:p>
        </w:tc>
      </w:tr>
    </w:tbl>
    <w:p w14:paraId="24052C9F" w14:textId="77777777" w:rsidR="00534F76" w:rsidRPr="00811B46" w:rsidRDefault="00534F76" w:rsidP="00875C18">
      <w:pPr>
        <w:spacing w:after="0" w:line="240" w:lineRule="auto"/>
        <w:jc w:val="both"/>
        <w:rPr>
          <w:rFonts w:ascii="Calibri" w:hAnsi="Calibri" w:cs="Calibri"/>
          <w:color w:val="000000" w:themeColor="text1"/>
        </w:rPr>
      </w:pPr>
    </w:p>
    <w:p w14:paraId="758D95E4" w14:textId="77777777" w:rsidR="00534F76" w:rsidRPr="00967C95" w:rsidRDefault="00534F76" w:rsidP="00875C18">
      <w:pPr>
        <w:numPr>
          <w:ilvl w:val="2"/>
          <w:numId w:val="41"/>
        </w:numPr>
        <w:spacing w:before="240" w:after="0" w:line="240" w:lineRule="auto"/>
        <w:ind w:left="0" w:hanging="3817"/>
        <w:jc w:val="both"/>
        <w:rPr>
          <w:rFonts w:ascii="Calibri" w:hAnsi="Calibri" w:cs="Calibri"/>
          <w:b/>
          <w:color w:val="365F91" w:themeColor="accent1" w:themeShade="BF"/>
          <w:sz w:val="26"/>
          <w:szCs w:val="26"/>
        </w:rPr>
      </w:pPr>
      <w:bookmarkStart w:id="29" w:name="_Toc414619321"/>
      <w:r w:rsidRPr="00967C95">
        <w:rPr>
          <w:rFonts w:ascii="Calibri" w:hAnsi="Calibri" w:cs="Calibri"/>
          <w:b/>
          <w:color w:val="365F91" w:themeColor="accent1" w:themeShade="BF"/>
          <w:sz w:val="26"/>
          <w:szCs w:val="26"/>
        </w:rPr>
        <w:t>16.2.2</w:t>
      </w:r>
      <w:r w:rsidRPr="00967C95">
        <w:rPr>
          <w:rFonts w:ascii="Calibri" w:hAnsi="Calibri" w:cs="Calibri"/>
          <w:b/>
          <w:color w:val="365F91" w:themeColor="accent1" w:themeShade="BF"/>
          <w:sz w:val="26"/>
          <w:szCs w:val="26"/>
        </w:rPr>
        <w:tab/>
        <w:t xml:space="preserve">    Causality</w:t>
      </w:r>
      <w:bookmarkEnd w:id="29"/>
    </w:p>
    <w:p w14:paraId="53BC4CA1" w14:textId="77777777" w:rsidR="00534F76" w:rsidRPr="00B9467E" w:rsidRDefault="00534F76" w:rsidP="00636B2C">
      <w:pPr>
        <w:spacing w:before="120" w:after="0" w:line="240" w:lineRule="auto"/>
        <w:jc w:val="both"/>
        <w:rPr>
          <w:rFonts w:ascii="Verdana" w:hAnsi="Verdana" w:cs="Calibri"/>
          <w:color w:val="000000" w:themeColor="text1"/>
          <w:sz w:val="20"/>
        </w:rPr>
      </w:pPr>
      <w:r w:rsidRPr="00B9467E">
        <w:rPr>
          <w:rFonts w:ascii="Verdana" w:hAnsi="Verdana" w:cs="Calibri"/>
          <w:color w:val="000000" w:themeColor="text1"/>
          <w:sz w:val="20"/>
        </w:rPr>
        <w:t xml:space="preserve">The assessment of relationship of adverse events to the </w:t>
      </w:r>
      <w:r w:rsidR="00F828C3" w:rsidRPr="00B9467E">
        <w:rPr>
          <w:rFonts w:ascii="Verdana" w:hAnsi="Verdana" w:cs="Calibri"/>
          <w:color w:val="000000" w:themeColor="text1"/>
          <w:sz w:val="20"/>
        </w:rPr>
        <w:t>procedure</w:t>
      </w:r>
      <w:r w:rsidRPr="00B9467E">
        <w:rPr>
          <w:rFonts w:ascii="Verdana" w:hAnsi="Verdana" w:cs="Calibri"/>
          <w:color w:val="000000" w:themeColor="text1"/>
          <w:sz w:val="20"/>
        </w:rPr>
        <w:t xml:space="preserve"> is a clinical decision based on all available information at the time of the completion of the case report form.  </w:t>
      </w:r>
    </w:p>
    <w:p w14:paraId="79D49F9D" w14:textId="77777777" w:rsidR="00534F76" w:rsidRPr="00B9467E" w:rsidRDefault="00534F76" w:rsidP="00875C18">
      <w:pPr>
        <w:spacing w:before="240" w:after="0" w:line="240" w:lineRule="auto"/>
        <w:jc w:val="both"/>
        <w:rPr>
          <w:rFonts w:ascii="Verdana" w:hAnsi="Verdana" w:cs="Calibri"/>
          <w:iCs/>
          <w:color w:val="000000" w:themeColor="text1"/>
          <w:sz w:val="20"/>
        </w:rPr>
      </w:pPr>
      <w:r w:rsidRPr="00B9467E">
        <w:rPr>
          <w:rFonts w:ascii="Verdana" w:hAnsi="Verdana" w:cs="Calibri"/>
          <w:iCs/>
          <w:color w:val="000000" w:themeColor="text1"/>
          <w:sz w:val="20"/>
        </w:rPr>
        <w:t xml:space="preserve">If a differentiated causality assessment which includes other factors in the </w:t>
      </w:r>
      <w:r w:rsidR="00111565" w:rsidRPr="00B9467E">
        <w:rPr>
          <w:rFonts w:ascii="Verdana" w:hAnsi="Verdana" w:cs="Calibri"/>
          <w:iCs/>
          <w:color w:val="000000" w:themeColor="text1"/>
          <w:sz w:val="20"/>
        </w:rPr>
        <w:t>study</w:t>
      </w:r>
      <w:r w:rsidRPr="00B9467E">
        <w:rPr>
          <w:rFonts w:ascii="Verdana" w:hAnsi="Verdana" w:cs="Calibri"/>
          <w:iCs/>
          <w:color w:val="000000" w:themeColor="text1"/>
          <w:sz w:val="20"/>
        </w:rPr>
        <w:t xml:space="preserve"> is deemed appropriate, please add/amend the following wording to specify:</w:t>
      </w:r>
    </w:p>
    <w:p w14:paraId="6CFC5626" w14:textId="34EFCBBF" w:rsidR="00534F76" w:rsidRPr="00B9467E" w:rsidRDefault="00534F76" w:rsidP="00875C18">
      <w:pPr>
        <w:spacing w:before="240" w:after="0" w:line="240" w:lineRule="auto"/>
        <w:jc w:val="both"/>
        <w:rPr>
          <w:rFonts w:ascii="Verdana" w:hAnsi="Verdana" w:cs="Calibri"/>
          <w:color w:val="000000" w:themeColor="text1"/>
          <w:sz w:val="20"/>
        </w:rPr>
      </w:pPr>
      <w:r w:rsidRPr="00B9467E">
        <w:rPr>
          <w:rFonts w:ascii="Verdana" w:hAnsi="Verdana" w:cs="Calibri"/>
          <w:color w:val="000000" w:themeColor="text1"/>
          <w:sz w:val="20"/>
        </w:rPr>
        <w:t xml:space="preserve">It is of particular importance in this </w:t>
      </w:r>
      <w:r w:rsidR="00111565" w:rsidRPr="00B9467E">
        <w:rPr>
          <w:rFonts w:ascii="Verdana" w:hAnsi="Verdana" w:cs="Calibri"/>
          <w:color w:val="000000" w:themeColor="text1"/>
          <w:sz w:val="20"/>
        </w:rPr>
        <w:t>study</w:t>
      </w:r>
      <w:r w:rsidRPr="00B9467E">
        <w:rPr>
          <w:rFonts w:ascii="Verdana" w:hAnsi="Verdana" w:cs="Calibri"/>
          <w:color w:val="000000" w:themeColor="text1"/>
          <w:sz w:val="20"/>
        </w:rPr>
        <w:t xml:space="preserve"> to capture events related to the product application procedure</w:t>
      </w:r>
      <w:r w:rsidR="00B9467E" w:rsidRPr="00B9467E">
        <w:rPr>
          <w:rFonts w:ascii="Verdana" w:hAnsi="Verdana" w:cs="Calibri"/>
          <w:color w:val="000000" w:themeColor="text1"/>
          <w:sz w:val="20"/>
        </w:rPr>
        <w:t xml:space="preserve">, with image guidance as a decision support tool. </w:t>
      </w:r>
      <w:r w:rsidRPr="00B9467E">
        <w:rPr>
          <w:rFonts w:ascii="Verdana" w:hAnsi="Verdana" w:cs="Calibri"/>
          <w:color w:val="000000" w:themeColor="text1"/>
          <w:sz w:val="20"/>
        </w:rPr>
        <w:t xml:space="preserve">The assessment of relationship of an adverse event to </w:t>
      </w:r>
      <w:r w:rsidR="00B9467E" w:rsidRPr="00B9467E">
        <w:rPr>
          <w:rFonts w:ascii="Verdana" w:hAnsi="Verdana" w:cs="Calibri"/>
          <w:color w:val="000000" w:themeColor="text1"/>
          <w:sz w:val="20"/>
        </w:rPr>
        <w:t>these additional safety issues</w:t>
      </w:r>
      <w:r w:rsidRPr="00B9467E">
        <w:rPr>
          <w:rFonts w:ascii="Verdana" w:hAnsi="Verdana" w:cs="Calibri"/>
          <w:color w:val="000000" w:themeColor="text1"/>
          <w:sz w:val="20"/>
        </w:rPr>
        <w:t xml:space="preserve"> will also be carried out as part of the </w:t>
      </w:r>
      <w:r w:rsidR="00111565" w:rsidRPr="00B9467E">
        <w:rPr>
          <w:rFonts w:ascii="Verdana" w:hAnsi="Verdana" w:cs="Calibri"/>
          <w:color w:val="000000" w:themeColor="text1"/>
          <w:sz w:val="20"/>
        </w:rPr>
        <w:t>study</w:t>
      </w:r>
      <w:r w:rsidRPr="00B9467E">
        <w:rPr>
          <w:rFonts w:ascii="Verdana" w:hAnsi="Verdana" w:cs="Calibri"/>
          <w:color w:val="000000" w:themeColor="text1"/>
          <w:sz w:val="20"/>
        </w:rPr>
        <w:t xml:space="preserve">. </w:t>
      </w:r>
    </w:p>
    <w:p w14:paraId="2781E36C" w14:textId="629A35CE" w:rsidR="00534F76" w:rsidRPr="00B9467E" w:rsidRDefault="00534F76" w:rsidP="00875C18">
      <w:pPr>
        <w:spacing w:before="240" w:after="0" w:line="240" w:lineRule="auto"/>
        <w:jc w:val="both"/>
        <w:rPr>
          <w:rFonts w:ascii="Verdana" w:hAnsi="Verdana" w:cs="Calibri"/>
          <w:color w:val="000000" w:themeColor="text1"/>
          <w:sz w:val="20"/>
        </w:rPr>
      </w:pPr>
      <w:r w:rsidRPr="00B9467E">
        <w:rPr>
          <w:rFonts w:ascii="Verdana" w:hAnsi="Verdana" w:cs="Calibri"/>
          <w:color w:val="000000" w:themeColor="text1"/>
          <w:sz w:val="20"/>
        </w:rPr>
        <w:t xml:space="preserve">The differentiated causality assessments will be captured in the </w:t>
      </w:r>
      <w:r w:rsidR="00111565" w:rsidRPr="00B9467E">
        <w:rPr>
          <w:rFonts w:ascii="Verdana" w:hAnsi="Verdana" w:cs="Calibri"/>
          <w:color w:val="000000" w:themeColor="text1"/>
          <w:sz w:val="20"/>
        </w:rPr>
        <w:t>study</w:t>
      </w:r>
      <w:r w:rsidR="00B9467E" w:rsidRPr="00B9467E">
        <w:rPr>
          <w:rFonts w:ascii="Verdana" w:hAnsi="Verdana" w:cs="Calibri"/>
          <w:color w:val="000000" w:themeColor="text1"/>
          <w:sz w:val="20"/>
        </w:rPr>
        <w:t xml:space="preserve"> specific AE Log and SAE form.</w:t>
      </w:r>
    </w:p>
    <w:p w14:paraId="3CFE6433" w14:textId="77777777" w:rsidR="00534F76" w:rsidRPr="00B9467E" w:rsidRDefault="00534F76" w:rsidP="00636B2C">
      <w:pPr>
        <w:spacing w:before="240" w:after="240" w:line="240" w:lineRule="auto"/>
        <w:jc w:val="both"/>
        <w:rPr>
          <w:rFonts w:ascii="Verdana" w:hAnsi="Verdana" w:cs="Calibri"/>
          <w:color w:val="000000" w:themeColor="text1"/>
          <w:sz w:val="20"/>
        </w:rPr>
      </w:pPr>
      <w:r w:rsidRPr="00B9467E">
        <w:rPr>
          <w:rFonts w:ascii="Verdana" w:hAnsi="Verdana" w:cs="Calibri"/>
          <w:color w:val="000000" w:themeColor="text1"/>
          <w:sz w:val="20"/>
        </w:rPr>
        <w:t>The following categories will be used to define the causality of the adverse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61"/>
      </w:tblGrid>
      <w:tr w:rsidR="00534F76" w:rsidRPr="00811B46" w14:paraId="03F9088C" w14:textId="77777777" w:rsidTr="004A5874">
        <w:tc>
          <w:tcPr>
            <w:tcW w:w="1668" w:type="dxa"/>
            <w:shd w:val="clear" w:color="auto" w:fill="E6E6E6"/>
          </w:tcPr>
          <w:p w14:paraId="0656DAB0" w14:textId="77777777" w:rsidR="00534F76" w:rsidRPr="00811B46" w:rsidRDefault="00534F76" w:rsidP="00C728E9">
            <w:pPr>
              <w:spacing w:before="120" w:after="120" w:line="240" w:lineRule="auto"/>
              <w:jc w:val="both"/>
              <w:rPr>
                <w:rFonts w:ascii="Calibri" w:hAnsi="Calibri" w:cs="Calibri"/>
                <w:b/>
                <w:bCs/>
                <w:color w:val="000000" w:themeColor="text1"/>
              </w:rPr>
            </w:pPr>
            <w:r w:rsidRPr="00811B46">
              <w:rPr>
                <w:rFonts w:ascii="Calibri" w:hAnsi="Calibri" w:cs="Calibri"/>
                <w:b/>
                <w:bCs/>
                <w:color w:val="000000" w:themeColor="text1"/>
              </w:rPr>
              <w:t>Category</w:t>
            </w:r>
          </w:p>
        </w:tc>
        <w:tc>
          <w:tcPr>
            <w:tcW w:w="7512" w:type="dxa"/>
            <w:shd w:val="clear" w:color="auto" w:fill="E6E6E6"/>
          </w:tcPr>
          <w:p w14:paraId="4D104377" w14:textId="77777777" w:rsidR="00534F76" w:rsidRPr="00811B46" w:rsidRDefault="00534F76" w:rsidP="00C728E9">
            <w:pPr>
              <w:spacing w:before="120" w:after="120" w:line="240" w:lineRule="auto"/>
              <w:jc w:val="both"/>
              <w:rPr>
                <w:rFonts w:ascii="Calibri" w:hAnsi="Calibri" w:cs="Calibri"/>
                <w:b/>
                <w:bCs/>
                <w:color w:val="000000" w:themeColor="text1"/>
              </w:rPr>
            </w:pPr>
            <w:r w:rsidRPr="00811B46">
              <w:rPr>
                <w:rFonts w:ascii="Calibri" w:hAnsi="Calibri" w:cs="Calibri"/>
                <w:b/>
                <w:bCs/>
                <w:color w:val="000000" w:themeColor="text1"/>
              </w:rPr>
              <w:t>Definition</w:t>
            </w:r>
          </w:p>
        </w:tc>
      </w:tr>
      <w:tr w:rsidR="00534F76" w:rsidRPr="00811B46" w14:paraId="3C74C0A5" w14:textId="77777777" w:rsidTr="004A5874">
        <w:tc>
          <w:tcPr>
            <w:tcW w:w="1668" w:type="dxa"/>
            <w:shd w:val="clear" w:color="auto" w:fill="auto"/>
          </w:tcPr>
          <w:p w14:paraId="03C98DF2"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Definitely:</w:t>
            </w:r>
          </w:p>
        </w:tc>
        <w:tc>
          <w:tcPr>
            <w:tcW w:w="7512" w:type="dxa"/>
            <w:shd w:val="clear" w:color="auto" w:fill="auto"/>
          </w:tcPr>
          <w:p w14:paraId="66574166"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There is clear evidence to suggest a causal relationship, and other possible contributing factors can be ruled out.</w:t>
            </w:r>
          </w:p>
        </w:tc>
      </w:tr>
      <w:tr w:rsidR="00534F76" w:rsidRPr="00811B46" w14:paraId="411A051A" w14:textId="77777777" w:rsidTr="004A5874">
        <w:tc>
          <w:tcPr>
            <w:tcW w:w="1668" w:type="dxa"/>
            <w:shd w:val="clear" w:color="auto" w:fill="auto"/>
          </w:tcPr>
          <w:p w14:paraId="660F4491"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Probably:</w:t>
            </w:r>
          </w:p>
        </w:tc>
        <w:tc>
          <w:tcPr>
            <w:tcW w:w="7512" w:type="dxa"/>
            <w:shd w:val="clear" w:color="auto" w:fill="auto"/>
          </w:tcPr>
          <w:p w14:paraId="72C66B94"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There is evidence to suggest a causal relationship, and the influence of other factors is unlikely</w:t>
            </w:r>
          </w:p>
        </w:tc>
      </w:tr>
      <w:tr w:rsidR="00534F76" w:rsidRPr="00811B46" w14:paraId="48792AEF" w14:textId="77777777" w:rsidTr="004A5874">
        <w:tc>
          <w:tcPr>
            <w:tcW w:w="1668" w:type="dxa"/>
            <w:shd w:val="clear" w:color="auto" w:fill="auto"/>
          </w:tcPr>
          <w:p w14:paraId="1E42857F"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Possibly</w:t>
            </w:r>
          </w:p>
        </w:tc>
        <w:tc>
          <w:tcPr>
            <w:tcW w:w="7512" w:type="dxa"/>
            <w:shd w:val="clear" w:color="auto" w:fill="auto"/>
          </w:tcPr>
          <w:p w14:paraId="790824D0"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 xml:space="preserve">There is some evidence to suggest a causal relationship (e.g. the event occurred within a reasonable time after administration of the </w:t>
            </w:r>
            <w:r w:rsidR="00111565">
              <w:rPr>
                <w:rFonts w:ascii="Calibri" w:hAnsi="Calibri" w:cs="Calibri"/>
                <w:iCs/>
                <w:color w:val="000000" w:themeColor="text1"/>
              </w:rPr>
              <w:t>study</w:t>
            </w:r>
            <w:r w:rsidRPr="00811B46">
              <w:rPr>
                <w:rFonts w:ascii="Calibri" w:hAnsi="Calibri" w:cs="Calibri"/>
                <w:iCs/>
                <w:color w:val="000000" w:themeColor="text1"/>
              </w:rPr>
              <w:t xml:space="preserve"> </w:t>
            </w:r>
            <w:r w:rsidR="00F828C3">
              <w:rPr>
                <w:rFonts w:ascii="Calibri" w:hAnsi="Calibri" w:cs="Calibri"/>
                <w:iCs/>
                <w:color w:val="000000" w:themeColor="text1"/>
              </w:rPr>
              <w:t>procedure</w:t>
            </w:r>
            <w:r w:rsidRPr="00811B46">
              <w:rPr>
                <w:rFonts w:ascii="Calibri" w:hAnsi="Calibri" w:cs="Calibri"/>
                <w:iCs/>
                <w:color w:val="000000" w:themeColor="text1"/>
              </w:rPr>
              <w:t>). However, the influence of other factors may have contributed to the event (e.g. the participant’s clinical condition, other concomitant events).</w:t>
            </w:r>
          </w:p>
        </w:tc>
      </w:tr>
      <w:tr w:rsidR="00534F76" w:rsidRPr="00811B46" w14:paraId="124FEBF4" w14:textId="77777777" w:rsidTr="004A5874">
        <w:tc>
          <w:tcPr>
            <w:tcW w:w="1668" w:type="dxa"/>
            <w:shd w:val="clear" w:color="auto" w:fill="auto"/>
          </w:tcPr>
          <w:p w14:paraId="6B70F7E6"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Unlikely</w:t>
            </w:r>
          </w:p>
        </w:tc>
        <w:tc>
          <w:tcPr>
            <w:tcW w:w="7512" w:type="dxa"/>
            <w:shd w:val="clear" w:color="auto" w:fill="auto"/>
          </w:tcPr>
          <w:p w14:paraId="67E33407"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 xml:space="preserve">There is little evidence to suggest there is a causal relationship (e.g. the event did not occur within a reasonable time after administration of the </w:t>
            </w:r>
            <w:r w:rsidR="00111565">
              <w:rPr>
                <w:rFonts w:ascii="Calibri" w:hAnsi="Calibri" w:cs="Calibri"/>
                <w:iCs/>
                <w:color w:val="000000" w:themeColor="text1"/>
              </w:rPr>
              <w:t>study</w:t>
            </w:r>
            <w:r w:rsidRPr="00811B46">
              <w:rPr>
                <w:rFonts w:ascii="Calibri" w:hAnsi="Calibri" w:cs="Calibri"/>
                <w:iCs/>
                <w:color w:val="000000" w:themeColor="text1"/>
              </w:rPr>
              <w:t xml:space="preserve"> </w:t>
            </w:r>
            <w:r w:rsidR="00F828C3">
              <w:rPr>
                <w:rFonts w:ascii="Calibri" w:hAnsi="Calibri" w:cs="Calibri"/>
                <w:iCs/>
                <w:color w:val="000000" w:themeColor="text1"/>
              </w:rPr>
              <w:t>procedure</w:t>
            </w:r>
            <w:r w:rsidRPr="00811B46">
              <w:rPr>
                <w:rFonts w:ascii="Calibri" w:hAnsi="Calibri" w:cs="Calibri"/>
                <w:iCs/>
                <w:color w:val="000000" w:themeColor="text1"/>
              </w:rPr>
              <w:t>). There is another reasonable explanation for the event (e.g. the participant’s clinical condition).</w:t>
            </w:r>
          </w:p>
        </w:tc>
      </w:tr>
      <w:tr w:rsidR="00534F76" w:rsidRPr="00811B46" w14:paraId="342B1A5B" w14:textId="77777777" w:rsidTr="004A5874">
        <w:tc>
          <w:tcPr>
            <w:tcW w:w="1668" w:type="dxa"/>
            <w:shd w:val="clear" w:color="auto" w:fill="auto"/>
          </w:tcPr>
          <w:p w14:paraId="1F1BA956"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Not related</w:t>
            </w:r>
          </w:p>
        </w:tc>
        <w:tc>
          <w:tcPr>
            <w:tcW w:w="7512" w:type="dxa"/>
            <w:shd w:val="clear" w:color="auto" w:fill="auto"/>
          </w:tcPr>
          <w:p w14:paraId="033C1CD7"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There is no evidence of any causal relationship.</w:t>
            </w:r>
          </w:p>
        </w:tc>
      </w:tr>
      <w:tr w:rsidR="00534F76" w:rsidRPr="00811B46" w14:paraId="6EBA2962" w14:textId="77777777" w:rsidTr="004A5874">
        <w:tc>
          <w:tcPr>
            <w:tcW w:w="1668" w:type="dxa"/>
            <w:shd w:val="clear" w:color="auto" w:fill="auto"/>
          </w:tcPr>
          <w:p w14:paraId="749EDC04"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Not Assessable</w:t>
            </w:r>
          </w:p>
        </w:tc>
        <w:tc>
          <w:tcPr>
            <w:tcW w:w="7512" w:type="dxa"/>
            <w:shd w:val="clear" w:color="auto" w:fill="auto"/>
          </w:tcPr>
          <w:p w14:paraId="0D6B76D3"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Unable to assess on information available.</w:t>
            </w:r>
          </w:p>
        </w:tc>
      </w:tr>
    </w:tbl>
    <w:p w14:paraId="76D27F4C" w14:textId="77777777" w:rsidR="00534F76" w:rsidRPr="00811B46" w:rsidRDefault="00534F76" w:rsidP="00875C18">
      <w:pPr>
        <w:spacing w:before="240" w:after="0" w:line="240" w:lineRule="auto"/>
        <w:jc w:val="both"/>
        <w:rPr>
          <w:rFonts w:ascii="Calibri" w:hAnsi="Calibri" w:cs="Calibri"/>
          <w:color w:val="000000" w:themeColor="text1"/>
        </w:rPr>
      </w:pPr>
    </w:p>
    <w:p w14:paraId="046A79A1" w14:textId="77777777" w:rsidR="00534F76" w:rsidRPr="00967C95" w:rsidRDefault="00534F76" w:rsidP="00636B2C">
      <w:pPr>
        <w:numPr>
          <w:ilvl w:val="2"/>
          <w:numId w:val="41"/>
        </w:numPr>
        <w:tabs>
          <w:tab w:val="num" w:pos="4820"/>
        </w:tabs>
        <w:spacing w:after="240" w:line="240" w:lineRule="auto"/>
        <w:ind w:left="0" w:hanging="4241"/>
        <w:jc w:val="both"/>
        <w:rPr>
          <w:rFonts w:ascii="Calibri" w:hAnsi="Calibri" w:cs="Calibri"/>
          <w:b/>
          <w:color w:val="365F91" w:themeColor="accent1" w:themeShade="BF"/>
          <w:sz w:val="26"/>
          <w:szCs w:val="26"/>
        </w:rPr>
      </w:pPr>
      <w:bookmarkStart w:id="30" w:name="_Toc343005709"/>
      <w:bookmarkStart w:id="31" w:name="_Toc343005710"/>
      <w:bookmarkStart w:id="32" w:name="_Toc343005711"/>
      <w:bookmarkStart w:id="33" w:name="_Toc343005712"/>
      <w:bookmarkStart w:id="34" w:name="_Toc343005713"/>
      <w:bookmarkStart w:id="35" w:name="_Toc414619322"/>
      <w:bookmarkEnd w:id="30"/>
      <w:bookmarkEnd w:id="31"/>
      <w:bookmarkEnd w:id="32"/>
      <w:bookmarkEnd w:id="33"/>
      <w:bookmarkEnd w:id="34"/>
      <w:r w:rsidRPr="00967C95">
        <w:rPr>
          <w:rFonts w:ascii="Calibri" w:hAnsi="Calibri" w:cs="Calibri"/>
          <w:b/>
          <w:color w:val="365F91" w:themeColor="accent1" w:themeShade="BF"/>
          <w:sz w:val="26"/>
          <w:szCs w:val="26"/>
        </w:rPr>
        <w:t>16.2.3   Expectedness</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7636"/>
      </w:tblGrid>
      <w:tr w:rsidR="00534F76" w:rsidRPr="00811B46" w14:paraId="2CD3A3DE" w14:textId="77777777" w:rsidTr="00BE30DA">
        <w:tc>
          <w:tcPr>
            <w:tcW w:w="1384" w:type="dxa"/>
            <w:shd w:val="clear" w:color="auto" w:fill="E6E6E6"/>
          </w:tcPr>
          <w:p w14:paraId="03C8C213"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Category</w:t>
            </w:r>
          </w:p>
        </w:tc>
        <w:tc>
          <w:tcPr>
            <w:tcW w:w="7796" w:type="dxa"/>
            <w:shd w:val="clear" w:color="auto" w:fill="E6E6E6"/>
          </w:tcPr>
          <w:p w14:paraId="47CA094D"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Definition</w:t>
            </w:r>
          </w:p>
        </w:tc>
      </w:tr>
      <w:tr w:rsidR="00534F76" w:rsidRPr="00811B46" w14:paraId="1BF55A48" w14:textId="77777777" w:rsidTr="00BE30DA">
        <w:tc>
          <w:tcPr>
            <w:tcW w:w="1384" w:type="dxa"/>
            <w:shd w:val="clear" w:color="auto" w:fill="auto"/>
          </w:tcPr>
          <w:p w14:paraId="4E424DC5"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i/>
                <w:iCs/>
                <w:color w:val="000000" w:themeColor="text1"/>
              </w:rPr>
              <w:t>Expected</w:t>
            </w:r>
          </w:p>
        </w:tc>
        <w:tc>
          <w:tcPr>
            <w:tcW w:w="7796" w:type="dxa"/>
            <w:shd w:val="clear" w:color="auto" w:fill="auto"/>
          </w:tcPr>
          <w:p w14:paraId="60AE5B67" w14:textId="79A534CB" w:rsidR="00534F76" w:rsidRPr="00811B46" w:rsidRDefault="00534F76" w:rsidP="00B9467E">
            <w:pPr>
              <w:spacing w:before="120" w:after="120" w:line="240" w:lineRule="auto"/>
              <w:jc w:val="both"/>
              <w:rPr>
                <w:rFonts w:ascii="Calibri" w:hAnsi="Calibri" w:cs="Calibri"/>
                <w:b/>
                <w:bCs/>
                <w:color w:val="000000" w:themeColor="text1"/>
              </w:rPr>
            </w:pPr>
            <w:r w:rsidRPr="00811B46">
              <w:rPr>
                <w:rFonts w:ascii="Calibri" w:hAnsi="Calibri" w:cs="Calibri"/>
                <w:color w:val="000000" w:themeColor="text1"/>
              </w:rPr>
              <w:t xml:space="preserve">An adverse event which is consistent with the information about the </w:t>
            </w:r>
            <w:r w:rsidR="00F828C3">
              <w:rPr>
                <w:rFonts w:ascii="Calibri" w:hAnsi="Calibri" w:cs="Calibri"/>
                <w:color w:val="000000" w:themeColor="text1"/>
              </w:rPr>
              <w:t>procedure</w:t>
            </w:r>
            <w:r w:rsidRPr="00811B46">
              <w:rPr>
                <w:rFonts w:ascii="Calibri" w:hAnsi="Calibri" w:cs="Calibri"/>
                <w:color w:val="000000" w:themeColor="text1"/>
              </w:rPr>
              <w:t xml:space="preserve"> </w:t>
            </w:r>
            <w:r w:rsidRPr="00B9467E">
              <w:rPr>
                <w:rFonts w:ascii="Calibri" w:hAnsi="Calibri" w:cs="Calibri"/>
                <w:bCs/>
                <w:color w:val="000000" w:themeColor="text1"/>
              </w:rPr>
              <w:t>defined in this protocol.</w:t>
            </w:r>
          </w:p>
        </w:tc>
      </w:tr>
      <w:tr w:rsidR="00534F76" w:rsidRPr="00811B46" w14:paraId="3E5DFA5D" w14:textId="77777777" w:rsidTr="00BE30DA">
        <w:tc>
          <w:tcPr>
            <w:tcW w:w="1384" w:type="dxa"/>
            <w:shd w:val="clear" w:color="auto" w:fill="auto"/>
          </w:tcPr>
          <w:p w14:paraId="2E954A28"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i/>
                <w:iCs/>
                <w:color w:val="000000" w:themeColor="text1"/>
              </w:rPr>
              <w:t>Unexpected</w:t>
            </w:r>
          </w:p>
        </w:tc>
        <w:tc>
          <w:tcPr>
            <w:tcW w:w="7796" w:type="dxa"/>
            <w:shd w:val="clear" w:color="auto" w:fill="auto"/>
          </w:tcPr>
          <w:p w14:paraId="304ABDBE" w14:textId="04AE2E00" w:rsidR="00534F76" w:rsidRPr="00811B46" w:rsidRDefault="00534F76" w:rsidP="00B9467E">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 xml:space="preserve">An adverse event which is not consistent with the information about the </w:t>
            </w:r>
            <w:r w:rsidR="00F828C3">
              <w:rPr>
                <w:rFonts w:ascii="Calibri" w:hAnsi="Calibri" w:cs="Calibri"/>
                <w:color w:val="000000" w:themeColor="text1"/>
              </w:rPr>
              <w:t>procedure</w:t>
            </w:r>
            <w:r w:rsidRPr="00811B46">
              <w:rPr>
                <w:rFonts w:ascii="Calibri" w:hAnsi="Calibri" w:cs="Calibri"/>
                <w:color w:val="000000" w:themeColor="text1"/>
              </w:rPr>
              <w:t xml:space="preserve"> </w:t>
            </w:r>
            <w:r w:rsidRPr="00B9467E">
              <w:rPr>
                <w:rFonts w:ascii="Calibri" w:hAnsi="Calibri" w:cs="Calibri"/>
                <w:bCs/>
                <w:color w:val="000000" w:themeColor="text1"/>
              </w:rPr>
              <w:t>clearly defined in this protocol.</w:t>
            </w:r>
          </w:p>
        </w:tc>
      </w:tr>
    </w:tbl>
    <w:p w14:paraId="365AA18B" w14:textId="77777777" w:rsidR="00CE748B" w:rsidRPr="00811B46" w:rsidRDefault="00534F76" w:rsidP="00C728E9">
      <w:pPr>
        <w:spacing w:before="240" w:after="480" w:line="240" w:lineRule="auto"/>
        <w:jc w:val="both"/>
        <w:rPr>
          <w:rFonts w:ascii="Calibri" w:hAnsi="Calibri" w:cs="Calibri"/>
          <w:color w:val="000000" w:themeColor="text1"/>
        </w:rPr>
      </w:pPr>
      <w:r w:rsidRPr="00811B46">
        <w:rPr>
          <w:rFonts w:ascii="Calibri" w:hAnsi="Calibri" w:cs="Calibri"/>
          <w:color w:val="000000" w:themeColor="text1"/>
        </w:rPr>
        <w:t>* this includes listed events that are more frequently reported or more severe than previously reported</w:t>
      </w:r>
    </w:p>
    <w:p w14:paraId="4DF43094" w14:textId="77777777" w:rsidR="00534F76" w:rsidRPr="0031472B" w:rsidRDefault="00534F76" w:rsidP="00875C18">
      <w:pPr>
        <w:pStyle w:val="Heading2"/>
        <w:numPr>
          <w:ilvl w:val="1"/>
          <w:numId w:val="44"/>
        </w:numPr>
        <w:spacing w:after="120" w:line="240" w:lineRule="auto"/>
        <w:ind w:left="709" w:hanging="709"/>
        <w:jc w:val="both"/>
        <w:rPr>
          <w:rFonts w:ascii="Calibri" w:hAnsi="Calibri" w:cs="Calibri"/>
          <w:bCs w:val="0"/>
          <w:color w:val="365F91" w:themeColor="accent1" w:themeShade="BF"/>
        </w:rPr>
      </w:pPr>
      <w:bookmarkStart w:id="36" w:name="_Toc405541280"/>
      <w:bookmarkStart w:id="37" w:name="_Toc427146875"/>
      <w:r w:rsidRPr="0031472B">
        <w:rPr>
          <w:rFonts w:ascii="Calibri" w:hAnsi="Calibri" w:cs="Calibri"/>
          <w:color w:val="365F91" w:themeColor="accent1" w:themeShade="BF"/>
        </w:rPr>
        <w:t>Recording adverse events</w:t>
      </w:r>
      <w:bookmarkEnd w:id="36"/>
      <w:bookmarkEnd w:id="37"/>
      <w:r w:rsidR="00CE748B">
        <w:rPr>
          <w:rFonts w:ascii="Calibri" w:hAnsi="Calibri" w:cs="Calibri"/>
          <w:color w:val="365F91" w:themeColor="accent1" w:themeShade="BF"/>
        </w:rPr>
        <w:t xml:space="preserve"> </w:t>
      </w:r>
    </w:p>
    <w:p w14:paraId="78F405BE" w14:textId="77777777" w:rsidR="00534F76" w:rsidRPr="00E27CDD" w:rsidRDefault="00534F76" w:rsidP="00875C18">
      <w:pPr>
        <w:spacing w:line="240" w:lineRule="auto"/>
        <w:jc w:val="both"/>
        <w:rPr>
          <w:rFonts w:ascii="Verdana" w:hAnsi="Verdana" w:cs="Calibri"/>
          <w:sz w:val="20"/>
          <w:szCs w:val="20"/>
        </w:rPr>
      </w:pPr>
      <w:bookmarkStart w:id="38" w:name="_Toc211145371"/>
      <w:r w:rsidRPr="00E27CDD">
        <w:rPr>
          <w:rFonts w:ascii="Verdana" w:hAnsi="Verdana" w:cs="Calibri"/>
          <w:sz w:val="20"/>
          <w:szCs w:val="20"/>
        </w:rPr>
        <w:t>All adverse events will be recorded in the medical records in the first instance.</w:t>
      </w:r>
    </w:p>
    <w:p w14:paraId="6EAB46D0" w14:textId="77777777" w:rsidR="00534F76" w:rsidRPr="00E27CDD" w:rsidRDefault="00534F76" w:rsidP="00875C18">
      <w:pPr>
        <w:spacing w:line="240" w:lineRule="auto"/>
        <w:jc w:val="both"/>
        <w:rPr>
          <w:rFonts w:ascii="Verdana" w:hAnsi="Verdana" w:cs="Calibri"/>
          <w:sz w:val="20"/>
          <w:szCs w:val="20"/>
        </w:rPr>
      </w:pPr>
      <w:r w:rsidRPr="00E27CDD">
        <w:rPr>
          <w:rFonts w:ascii="Verdana" w:hAnsi="Verdana" w:cs="Calibri"/>
          <w:sz w:val="20"/>
          <w:szCs w:val="20"/>
        </w:rPr>
        <w:t xml:space="preserve">All adverse events will be recorded with clinical symptoms and accompanied with a simple, brief description of the event, including dates as appropriate. </w:t>
      </w:r>
    </w:p>
    <w:p w14:paraId="3BC88263" w14:textId="78946933" w:rsidR="00534F76" w:rsidRPr="00E27CDD" w:rsidRDefault="00534F76" w:rsidP="00875C18">
      <w:pPr>
        <w:spacing w:after="480" w:line="240" w:lineRule="auto"/>
        <w:jc w:val="both"/>
        <w:rPr>
          <w:rFonts w:ascii="Verdana" w:hAnsi="Verdana" w:cs="Calibri"/>
          <w:sz w:val="20"/>
          <w:szCs w:val="20"/>
        </w:rPr>
      </w:pPr>
      <w:r w:rsidRPr="00E27CDD">
        <w:rPr>
          <w:rFonts w:ascii="Verdana" w:hAnsi="Verdana" w:cs="Calibri"/>
          <w:sz w:val="20"/>
          <w:szCs w:val="20"/>
        </w:rPr>
        <w:t xml:space="preserve">All adverse events will be recorded in the CRF until the participant completes the </w:t>
      </w:r>
      <w:r w:rsidR="00111565" w:rsidRPr="00E27CDD">
        <w:rPr>
          <w:rFonts w:ascii="Verdana" w:hAnsi="Verdana" w:cs="Calibri"/>
          <w:sz w:val="20"/>
          <w:szCs w:val="20"/>
        </w:rPr>
        <w:t>study</w:t>
      </w:r>
    </w:p>
    <w:p w14:paraId="163EEE4D" w14:textId="77777777" w:rsidR="00534F76" w:rsidRPr="0031472B" w:rsidRDefault="00534F76" w:rsidP="00875C18">
      <w:pPr>
        <w:pStyle w:val="Heading2"/>
        <w:numPr>
          <w:ilvl w:val="1"/>
          <w:numId w:val="44"/>
        </w:numPr>
        <w:spacing w:after="120" w:line="240" w:lineRule="auto"/>
        <w:ind w:left="0" w:firstLine="0"/>
        <w:jc w:val="both"/>
        <w:rPr>
          <w:rFonts w:ascii="Calibri" w:hAnsi="Calibri" w:cs="Calibri"/>
          <w:bCs w:val="0"/>
          <w:color w:val="365F91" w:themeColor="accent1" w:themeShade="BF"/>
        </w:rPr>
      </w:pPr>
      <w:bookmarkStart w:id="39" w:name="_Toc405541287"/>
      <w:bookmarkStart w:id="40" w:name="_Toc427146876"/>
      <w:bookmarkEnd w:id="38"/>
      <w:r w:rsidRPr="0031472B">
        <w:rPr>
          <w:rFonts w:ascii="Calibri" w:hAnsi="Calibri" w:cs="Calibri"/>
          <w:color w:val="365F91" w:themeColor="accent1" w:themeShade="BF"/>
        </w:rPr>
        <w:t>Procedures for recording and reporting Serious Adverse Events</w:t>
      </w:r>
      <w:bookmarkEnd w:id="39"/>
      <w:bookmarkEnd w:id="40"/>
      <w:r w:rsidR="00CE748B">
        <w:rPr>
          <w:rFonts w:ascii="Calibri" w:hAnsi="Calibri" w:cs="Calibri"/>
          <w:color w:val="365F91" w:themeColor="accent1" w:themeShade="BF"/>
        </w:rPr>
        <w:t xml:space="preserve"> </w:t>
      </w:r>
    </w:p>
    <w:p w14:paraId="69C5637C" w14:textId="77777777" w:rsidR="00E27CDD" w:rsidRPr="00E27CDD" w:rsidRDefault="00534F76" w:rsidP="00875C18">
      <w:pPr>
        <w:spacing w:line="240" w:lineRule="auto"/>
        <w:jc w:val="both"/>
        <w:rPr>
          <w:rFonts w:ascii="Verdana" w:hAnsi="Verdana" w:cs="Calibri"/>
          <w:color w:val="000000" w:themeColor="text1"/>
          <w:sz w:val="20"/>
        </w:rPr>
      </w:pPr>
      <w:r w:rsidRPr="00E27CDD">
        <w:rPr>
          <w:rFonts w:ascii="Verdana" w:hAnsi="Verdana" w:cs="Calibri"/>
          <w:color w:val="000000" w:themeColor="text1"/>
          <w:sz w:val="20"/>
        </w:rPr>
        <w:t>All serious adverse events will be recorded in the medical records and the CRF, and the sponsor’s AE log</w:t>
      </w:r>
      <w:r w:rsidR="00E27CDD" w:rsidRPr="00E27CDD">
        <w:rPr>
          <w:rFonts w:ascii="Verdana" w:hAnsi="Verdana" w:cs="Calibri"/>
          <w:color w:val="000000" w:themeColor="text1"/>
          <w:sz w:val="20"/>
        </w:rPr>
        <w:t>.</w:t>
      </w:r>
    </w:p>
    <w:p w14:paraId="0F0A070F" w14:textId="77777777" w:rsidR="00534F76" w:rsidRPr="00E27CDD" w:rsidRDefault="00534F76" w:rsidP="00875C18">
      <w:pPr>
        <w:spacing w:line="240" w:lineRule="auto"/>
        <w:jc w:val="both"/>
        <w:rPr>
          <w:rFonts w:ascii="Verdana" w:hAnsi="Verdana" w:cs="Calibri"/>
          <w:color w:val="000000" w:themeColor="text1"/>
          <w:sz w:val="20"/>
        </w:rPr>
      </w:pPr>
      <w:r w:rsidRPr="00E27CDD">
        <w:rPr>
          <w:rFonts w:ascii="Verdana" w:hAnsi="Verdana" w:cs="Calibri"/>
          <w:color w:val="000000" w:themeColor="text1"/>
          <w:sz w:val="20"/>
        </w:rPr>
        <w:t xml:space="preserve">All SAEs (except those specified in section </w:t>
      </w:r>
      <w:r w:rsidR="00967C95" w:rsidRPr="00E27CDD">
        <w:rPr>
          <w:rFonts w:ascii="Verdana" w:hAnsi="Verdana" w:cs="Calibri"/>
          <w:color w:val="000000" w:themeColor="text1"/>
          <w:sz w:val="20"/>
        </w:rPr>
        <w:t>16.5</w:t>
      </w:r>
      <w:r w:rsidRPr="00E27CDD">
        <w:rPr>
          <w:rFonts w:ascii="Verdana" w:hAnsi="Verdana" w:cs="Calibri"/>
          <w:color w:val="000000" w:themeColor="text1"/>
          <w:sz w:val="20"/>
        </w:rPr>
        <w:t xml:space="preserve"> as not requiring reporting to the Sponsor) must be recorded on a serious adverse event (SAE) form. The CI/PI or designated individual will complete </w:t>
      </w:r>
      <w:r w:rsidR="00C728E9" w:rsidRPr="00E27CDD">
        <w:rPr>
          <w:rFonts w:ascii="Verdana" w:hAnsi="Verdana" w:cs="Calibri"/>
          <w:color w:val="000000" w:themeColor="text1"/>
          <w:sz w:val="20"/>
        </w:rPr>
        <w:t>an</w:t>
      </w:r>
      <w:r w:rsidRPr="00E27CDD">
        <w:rPr>
          <w:rFonts w:ascii="Verdana" w:hAnsi="Verdana" w:cs="Calibri"/>
          <w:color w:val="000000" w:themeColor="text1"/>
          <w:sz w:val="20"/>
        </w:rPr>
        <w:t xml:space="preserve"> SAE form and the form will be preferably emailed to the Sponsor within 5 working days of becoming aware of the event. The Chief or Principal Investigator will respond to any SAE queries raised by the sponsor as soon as possible. </w:t>
      </w:r>
    </w:p>
    <w:p w14:paraId="0EBD88CB" w14:textId="77777777" w:rsidR="00534F76" w:rsidRPr="00E27CDD" w:rsidRDefault="00534F76" w:rsidP="00875C18">
      <w:pPr>
        <w:spacing w:line="240" w:lineRule="auto"/>
        <w:jc w:val="both"/>
        <w:rPr>
          <w:rFonts w:ascii="Verdana" w:hAnsi="Verdana" w:cs="Calibri"/>
          <w:color w:val="000000" w:themeColor="text1"/>
          <w:sz w:val="20"/>
        </w:rPr>
      </w:pPr>
      <w:r w:rsidRPr="00E27CDD">
        <w:rPr>
          <w:rFonts w:ascii="Verdana" w:hAnsi="Verdana" w:cs="Calibri"/>
          <w:color w:val="000000" w:themeColor="text1"/>
          <w:sz w:val="20"/>
        </w:rPr>
        <w:t xml:space="preserve">Where the event is unexpected and thought to be related to the </w:t>
      </w:r>
      <w:r w:rsidR="00F828C3" w:rsidRPr="00E27CDD">
        <w:rPr>
          <w:rFonts w:ascii="Verdana" w:hAnsi="Verdana" w:cs="Calibri"/>
          <w:color w:val="000000" w:themeColor="text1"/>
          <w:sz w:val="20"/>
        </w:rPr>
        <w:t>procedure</w:t>
      </w:r>
      <w:r w:rsidRPr="00E27CDD">
        <w:rPr>
          <w:rFonts w:ascii="Verdana" w:hAnsi="Verdana" w:cs="Calibri"/>
          <w:color w:val="000000" w:themeColor="text1"/>
          <w:sz w:val="20"/>
        </w:rPr>
        <w:t xml:space="preserve"> this must be reported by the Investigator to the Health Research Authority within 15 days.</w:t>
      </w:r>
    </w:p>
    <w:p w14:paraId="18358C05" w14:textId="77777777" w:rsidR="00F828C3" w:rsidRPr="00811B46" w:rsidRDefault="004A5874" w:rsidP="00875C18">
      <w:pPr>
        <w:spacing w:line="240" w:lineRule="auto"/>
        <w:jc w:val="both"/>
        <w:rPr>
          <w:rFonts w:ascii="Calibri" w:hAnsi="Calibri" w:cs="Calibri"/>
          <w:color w:val="000000" w:themeColor="text1"/>
        </w:rPr>
      </w:pPr>
      <w:r w:rsidRPr="00811B46">
        <w:rPr>
          <w:rFonts w:ascii="Calibri" w:hAnsi="Calibri"/>
          <w:noProof/>
        </w:rPr>
        <mc:AlternateContent>
          <mc:Choice Requires="wps">
            <w:drawing>
              <wp:anchor distT="0" distB="0" distL="114300" distR="114300" simplePos="0" relativeHeight="251662336" behindDoc="0" locked="0" layoutInCell="1" allowOverlap="1" wp14:anchorId="5CCCA4B3" wp14:editId="31D74B22">
                <wp:simplePos x="0" y="0"/>
                <wp:positionH relativeFrom="column">
                  <wp:posOffset>190500</wp:posOffset>
                </wp:positionH>
                <wp:positionV relativeFrom="paragraph">
                  <wp:posOffset>252095</wp:posOffset>
                </wp:positionV>
                <wp:extent cx="5293360" cy="933450"/>
                <wp:effectExtent l="0" t="0" r="2159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360" cy="933450"/>
                        </a:xfrm>
                        <a:prstGeom prst="rect">
                          <a:avLst/>
                        </a:prstGeom>
                        <a:solidFill>
                          <a:srgbClr val="FFFFFF"/>
                        </a:solidFill>
                        <a:ln w="19050">
                          <a:solidFill>
                            <a:srgbClr val="FF0000"/>
                          </a:solidFill>
                          <a:miter lim="800000"/>
                          <a:headEnd/>
                          <a:tailEnd/>
                        </a:ln>
                      </wps:spPr>
                      <wps:txbx>
                        <w:txbxContent>
                          <w:p w14:paraId="55AB0D91" w14:textId="77777777" w:rsidR="00AA34E4" w:rsidRPr="00F96CA1" w:rsidRDefault="00AA34E4" w:rsidP="00534F76">
                            <w:pPr>
                              <w:spacing w:after="0"/>
                              <w:jc w:val="center"/>
                              <w:rPr>
                                <w:rFonts w:ascii="Calibri" w:hAnsi="Calibri" w:cs="Calibri"/>
                              </w:rPr>
                            </w:pPr>
                            <w:r w:rsidRPr="00F96CA1">
                              <w:rPr>
                                <w:rFonts w:ascii="Calibri" w:hAnsi="Calibri" w:cs="Calibri"/>
                              </w:rPr>
                              <w:t xml:space="preserve">Completed forms </w:t>
                            </w:r>
                            <w:r>
                              <w:rPr>
                                <w:rFonts w:ascii="Calibri" w:hAnsi="Calibri" w:cs="Calibri"/>
                              </w:rPr>
                              <w:t xml:space="preserve">for </w:t>
                            </w:r>
                            <w:r w:rsidRPr="006C4366">
                              <w:rPr>
                                <w:rFonts w:ascii="Calibri" w:hAnsi="Calibri" w:cs="Calibri"/>
                              </w:rPr>
                              <w:t>unexpected</w:t>
                            </w:r>
                            <w:r w:rsidRPr="006C4366">
                              <w:rPr>
                                <w:rFonts w:ascii="Calibri" w:hAnsi="Calibri" w:cs="Calibri"/>
                                <w:b/>
                              </w:rPr>
                              <w:t xml:space="preserve"> </w:t>
                            </w:r>
                            <w:r>
                              <w:rPr>
                                <w:rFonts w:ascii="Calibri" w:hAnsi="Calibri" w:cs="Calibri"/>
                              </w:rPr>
                              <w:t xml:space="preserve">SAES </w:t>
                            </w:r>
                            <w:r w:rsidRPr="00F96CA1">
                              <w:rPr>
                                <w:rFonts w:ascii="Calibri" w:hAnsi="Calibri" w:cs="Calibri"/>
                              </w:rPr>
                              <w:t xml:space="preserve">must be sent within </w:t>
                            </w:r>
                            <w:r>
                              <w:rPr>
                                <w:rFonts w:ascii="Calibri" w:hAnsi="Calibri" w:cs="Calibri"/>
                              </w:rPr>
                              <w:t>5 working days of becoming</w:t>
                            </w:r>
                            <w:r w:rsidRPr="00F96CA1">
                              <w:rPr>
                                <w:rFonts w:ascii="Calibri" w:hAnsi="Calibri" w:cs="Calibri"/>
                              </w:rPr>
                              <w:t xml:space="preserve"> aware of the event to the Sponsor </w:t>
                            </w:r>
                          </w:p>
                          <w:p w14:paraId="1E3458C2" w14:textId="4F0B6146" w:rsidR="00AA34E4" w:rsidRDefault="00AA34E4" w:rsidP="00534F76">
                            <w:pPr>
                              <w:spacing w:after="0"/>
                              <w:jc w:val="center"/>
                              <w:rPr>
                                <w:rFonts w:asciiTheme="majorHAnsi" w:hAnsiTheme="majorHAnsi"/>
                              </w:rPr>
                            </w:pPr>
                            <w:r w:rsidRPr="00F828C3">
                              <w:rPr>
                                <w:rFonts w:asciiTheme="majorHAnsi" w:hAnsiTheme="majorHAnsi" w:cs="Calibri"/>
                                <w:b/>
                                <w:color w:val="000000"/>
                              </w:rPr>
                              <w:t xml:space="preserve">Email forms to </w:t>
                            </w:r>
                          </w:p>
                          <w:p w14:paraId="593DBF3A" w14:textId="3115E1AB" w:rsidR="00AA34E4" w:rsidRPr="00F828C3" w:rsidRDefault="009902CB" w:rsidP="00534F76">
                            <w:pPr>
                              <w:spacing w:after="0"/>
                              <w:jc w:val="center"/>
                              <w:rPr>
                                <w:rFonts w:asciiTheme="majorHAnsi" w:hAnsiTheme="majorHAnsi" w:cs="Calibri"/>
                                <w:b/>
                                <w:color w:val="000000"/>
                                <w:szCs w:val="24"/>
                              </w:rPr>
                            </w:pPr>
                            <w:hyperlink r:id="rId11" w:history="1">
                              <w:r w:rsidR="00AA34E4" w:rsidRPr="00AB48E5">
                                <w:rPr>
                                  <w:rStyle w:val="Hyperlink"/>
                                  <w:rFonts w:asciiTheme="majorHAnsi" w:hAnsiTheme="majorHAnsi"/>
                                </w:rPr>
                                <w:t>Research-incidents@ucl.ac.uk</w:t>
                              </w:r>
                            </w:hyperlink>
                            <w:r w:rsidR="00AA34E4">
                              <w:rPr>
                                <w:rFonts w:asciiTheme="majorHAnsi" w:hAnsiTheme="majorHAns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CA4B3" id="_x0000_t202" coordsize="21600,21600" o:spt="202" path="m,l,21600r21600,l21600,xe">
                <v:stroke joinstyle="miter"/>
                <v:path gradientshapeok="t" o:connecttype="rect"/>
              </v:shapetype>
              <v:shape id="Text Box 2" o:spid="_x0000_s1026" type="#_x0000_t202" style="position:absolute;left:0;text-align:left;margin-left:15pt;margin-top:19.85pt;width:416.8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" strokecolor="red" strokeweight="1.5pt">
                <v:textbox>
                  <w:txbxContent>
                    <w:p w14:paraId="55AB0D91" w14:textId="77777777" w:rsidR="00AA34E4" w:rsidRPr="00F96CA1" w:rsidRDefault="00AA34E4" w:rsidP="00534F76">
                      <w:pPr>
                        <w:spacing w:after="0"/>
                        <w:jc w:val="center"/>
                        <w:rPr>
                          <w:rFonts w:ascii="Calibri" w:hAnsi="Calibri" w:cs="Calibri"/>
                        </w:rPr>
                      </w:pPr>
                      <w:r w:rsidRPr="00F96CA1">
                        <w:rPr>
                          <w:rFonts w:ascii="Calibri" w:hAnsi="Calibri" w:cs="Calibri"/>
                        </w:rPr>
                        <w:t xml:space="preserve">Completed forms </w:t>
                      </w:r>
                      <w:r>
                        <w:rPr>
                          <w:rFonts w:ascii="Calibri" w:hAnsi="Calibri" w:cs="Calibri"/>
                        </w:rPr>
                        <w:t xml:space="preserve">for </w:t>
                      </w:r>
                      <w:r w:rsidRPr="006C4366">
                        <w:rPr>
                          <w:rFonts w:ascii="Calibri" w:hAnsi="Calibri" w:cs="Calibri"/>
                        </w:rPr>
                        <w:t>unexpected</w:t>
                      </w:r>
                      <w:r w:rsidRPr="006C4366">
                        <w:rPr>
                          <w:rFonts w:ascii="Calibri" w:hAnsi="Calibri" w:cs="Calibri"/>
                          <w:b/>
                        </w:rPr>
                        <w:t xml:space="preserve"> </w:t>
                      </w:r>
                      <w:r>
                        <w:rPr>
                          <w:rFonts w:ascii="Calibri" w:hAnsi="Calibri" w:cs="Calibri"/>
                        </w:rPr>
                        <w:t xml:space="preserve">SAES </w:t>
                      </w:r>
                      <w:r w:rsidRPr="00F96CA1">
                        <w:rPr>
                          <w:rFonts w:ascii="Calibri" w:hAnsi="Calibri" w:cs="Calibri"/>
                        </w:rPr>
                        <w:t xml:space="preserve">must be sent within </w:t>
                      </w:r>
                      <w:r>
                        <w:rPr>
                          <w:rFonts w:ascii="Calibri" w:hAnsi="Calibri" w:cs="Calibri"/>
                        </w:rPr>
                        <w:t>5 working days of becoming</w:t>
                      </w:r>
                      <w:r w:rsidRPr="00F96CA1">
                        <w:rPr>
                          <w:rFonts w:ascii="Calibri" w:hAnsi="Calibri" w:cs="Calibri"/>
                        </w:rPr>
                        <w:t xml:space="preserve"> aware of the event to the Sponsor </w:t>
                      </w:r>
                    </w:p>
                    <w:p w14:paraId="1E3458C2" w14:textId="4F0B6146" w:rsidR="00AA34E4" w:rsidRDefault="00AA34E4" w:rsidP="00534F76">
                      <w:pPr>
                        <w:spacing w:after="0"/>
                        <w:jc w:val="center"/>
                        <w:rPr>
                          <w:rFonts w:asciiTheme="majorHAnsi" w:hAnsiTheme="majorHAnsi"/>
                        </w:rPr>
                      </w:pPr>
                      <w:r w:rsidRPr="00F828C3">
                        <w:rPr>
                          <w:rFonts w:asciiTheme="majorHAnsi" w:hAnsiTheme="majorHAnsi" w:cs="Calibri"/>
                          <w:b/>
                          <w:color w:val="000000"/>
                        </w:rPr>
                        <w:t xml:space="preserve">Email forms to </w:t>
                      </w:r>
                    </w:p>
                    <w:p w14:paraId="593DBF3A" w14:textId="3115E1AB" w:rsidR="00AA34E4" w:rsidRPr="00F828C3" w:rsidRDefault="009902CB" w:rsidP="00534F76">
                      <w:pPr>
                        <w:spacing w:after="0"/>
                        <w:jc w:val="center"/>
                        <w:rPr>
                          <w:rFonts w:asciiTheme="majorHAnsi" w:hAnsiTheme="majorHAnsi" w:cs="Calibri"/>
                          <w:b/>
                          <w:color w:val="000000"/>
                          <w:szCs w:val="24"/>
                        </w:rPr>
                      </w:pPr>
                      <w:hyperlink r:id="rId12" w:history="1">
                        <w:r w:rsidR="00AA34E4" w:rsidRPr="00AB48E5">
                          <w:rPr>
                            <w:rStyle w:val="Hyperlink"/>
                            <w:rFonts w:asciiTheme="majorHAnsi" w:hAnsiTheme="majorHAnsi"/>
                          </w:rPr>
                          <w:t>Research-incidents@ucl.ac.uk</w:t>
                        </w:r>
                      </w:hyperlink>
                      <w:r w:rsidR="00AA34E4">
                        <w:rPr>
                          <w:rFonts w:asciiTheme="majorHAnsi" w:hAnsiTheme="majorHAnsi"/>
                        </w:rPr>
                        <w:t xml:space="preserve"> </w:t>
                      </w:r>
                    </w:p>
                  </w:txbxContent>
                </v:textbox>
              </v:shape>
            </w:pict>
          </mc:Fallback>
        </mc:AlternateContent>
      </w:r>
    </w:p>
    <w:p w14:paraId="59495F1A" w14:textId="77777777" w:rsidR="00534F76" w:rsidRPr="00811B46" w:rsidRDefault="00534F76" w:rsidP="00875C18">
      <w:pPr>
        <w:spacing w:line="240" w:lineRule="auto"/>
        <w:jc w:val="both"/>
        <w:rPr>
          <w:rFonts w:ascii="Calibri" w:hAnsi="Calibri" w:cs="Calibri"/>
          <w:color w:val="0000FF"/>
        </w:rPr>
      </w:pPr>
    </w:p>
    <w:p w14:paraId="6ED246A1" w14:textId="77777777" w:rsidR="00534F76" w:rsidRPr="00811B46" w:rsidRDefault="00534F76" w:rsidP="00875C18">
      <w:pPr>
        <w:spacing w:before="120" w:line="240" w:lineRule="auto"/>
        <w:jc w:val="both"/>
        <w:rPr>
          <w:rFonts w:ascii="Calibri" w:hAnsi="Calibri" w:cs="Calibri"/>
          <w:b/>
          <w:color w:val="FF0000"/>
        </w:rPr>
      </w:pPr>
    </w:p>
    <w:p w14:paraId="13EC74B2" w14:textId="77777777" w:rsidR="00534F76" w:rsidRPr="00811B46" w:rsidRDefault="00534F76" w:rsidP="00875C18">
      <w:pPr>
        <w:spacing w:line="240" w:lineRule="auto"/>
        <w:jc w:val="both"/>
        <w:rPr>
          <w:rFonts w:ascii="Calibri" w:hAnsi="Calibri" w:cs="Calibri"/>
          <w:color w:val="0000FF"/>
        </w:rPr>
        <w:sectPr w:rsidR="00534F76" w:rsidRPr="00811B46" w:rsidSect="00534F76">
          <w:headerReference w:type="default" r:id="rId13"/>
          <w:footerReference w:type="default" r:id="rId14"/>
          <w:headerReference w:type="first" r:id="rId15"/>
          <w:pgSz w:w="11907" w:h="16840" w:code="9"/>
          <w:pgMar w:top="1440" w:right="1440" w:bottom="1440" w:left="1440" w:header="720" w:footer="720" w:gutter="0"/>
          <w:cols w:space="720"/>
          <w:docGrid w:linePitch="326"/>
        </w:sectPr>
      </w:pPr>
    </w:p>
    <w:p w14:paraId="71457AD9" w14:textId="422C86DE" w:rsidR="00534F76" w:rsidRPr="00811B46" w:rsidRDefault="00534F76" w:rsidP="00875C18">
      <w:pPr>
        <w:spacing w:line="240" w:lineRule="auto"/>
        <w:jc w:val="both"/>
        <w:rPr>
          <w:rFonts w:ascii="Calibri" w:hAnsi="Calibri" w:cs="Calibri"/>
          <w:b/>
          <w:sz w:val="28"/>
          <w:szCs w:val="28"/>
        </w:rPr>
      </w:pPr>
      <w:r w:rsidRPr="0031472B">
        <w:rPr>
          <w:rFonts w:ascii="Calibri" w:hAnsi="Calibri" w:cs="Calibri"/>
          <w:b/>
          <w:color w:val="365F91" w:themeColor="accent1" w:themeShade="BF"/>
          <w:sz w:val="28"/>
          <w:szCs w:val="28"/>
        </w:rPr>
        <w:t xml:space="preserve">Flow Chart for SAE reporting </w:t>
      </w:r>
    </w:p>
    <w:p w14:paraId="1186BACA" w14:textId="77777777" w:rsidR="00534F76" w:rsidRPr="00811B46" w:rsidRDefault="00A25970" w:rsidP="00875C18">
      <w:pPr>
        <w:spacing w:line="240" w:lineRule="auto"/>
        <w:jc w:val="both"/>
        <w:rPr>
          <w:rFonts w:ascii="Calibri" w:hAnsi="Calibri" w:cs="Calibri"/>
          <w:color w:val="0000FF"/>
        </w:rPr>
        <w:sectPr w:rsidR="00534F76" w:rsidRPr="00811B46" w:rsidSect="00534F76">
          <w:pgSz w:w="16840" w:h="11907" w:orient="landscape" w:code="9"/>
          <w:pgMar w:top="1134" w:right="992" w:bottom="1418" w:left="1412" w:header="720" w:footer="720" w:gutter="0"/>
          <w:cols w:space="720"/>
          <w:docGrid w:linePitch="326"/>
        </w:sectPr>
      </w:pPr>
      <w:r w:rsidRPr="00811B46">
        <w:rPr>
          <w:rFonts w:ascii="Calibri" w:hAnsi="Calibri" w:cs="Calibri"/>
          <w:noProof/>
          <w:color w:val="0000FF"/>
        </w:rPr>
        <mc:AlternateContent>
          <mc:Choice Requires="wps">
            <w:drawing>
              <wp:anchor distT="0" distB="0" distL="114300" distR="114300" simplePos="0" relativeHeight="251670528" behindDoc="0" locked="0" layoutInCell="1" allowOverlap="1" wp14:anchorId="2B6A249B" wp14:editId="220B0C34">
                <wp:simplePos x="0" y="0"/>
                <wp:positionH relativeFrom="column">
                  <wp:posOffset>4518528</wp:posOffset>
                </wp:positionH>
                <wp:positionV relativeFrom="paragraph">
                  <wp:posOffset>784876</wp:posOffset>
                </wp:positionV>
                <wp:extent cx="1956435" cy="1134745"/>
                <wp:effectExtent l="0" t="0" r="24765" b="273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6435" cy="1134745"/>
                        </a:xfrm>
                        <a:prstGeom prst="rect">
                          <a:avLst/>
                        </a:prstGeom>
                        <a:solidFill>
                          <a:sysClr val="window" lastClr="FFFFFF"/>
                        </a:solidFill>
                        <a:ln w="25400" cap="flat" cmpd="sng" algn="ctr">
                          <a:solidFill>
                            <a:srgbClr val="4F81BD">
                              <a:shade val="50000"/>
                            </a:srgbClr>
                          </a:solidFill>
                          <a:prstDash val="solid"/>
                        </a:ln>
                        <a:effectLst/>
                      </wps:spPr>
                      <wps:txbx>
                        <w:txbxContent>
                          <w:p w14:paraId="4C44DD98"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 xml:space="preserve">Was the event an </w:t>
                            </w:r>
                            <w:r>
                              <w:rPr>
                                <w:rFonts w:ascii="Calibri" w:hAnsi="Calibri"/>
                                <w:b/>
                                <w:bCs/>
                                <w:color w:val="000000"/>
                                <w:kern w:val="24"/>
                              </w:rPr>
                              <w:t>O</w:t>
                            </w:r>
                            <w:r w:rsidRPr="00A101CA">
                              <w:rPr>
                                <w:rFonts w:ascii="Calibri" w:hAnsi="Calibri"/>
                                <w:b/>
                                <w:bCs/>
                                <w:color w:val="000000"/>
                                <w:kern w:val="24"/>
                              </w:rPr>
                              <w:t xml:space="preserve">ther </w:t>
                            </w:r>
                            <w:r>
                              <w:rPr>
                                <w:rFonts w:ascii="Calibri" w:hAnsi="Calibri"/>
                                <w:b/>
                                <w:bCs/>
                                <w:color w:val="000000"/>
                                <w:kern w:val="24"/>
                              </w:rPr>
                              <w:t>N</w:t>
                            </w:r>
                            <w:r w:rsidRPr="00A101CA">
                              <w:rPr>
                                <w:rFonts w:ascii="Calibri" w:hAnsi="Calibri"/>
                                <w:b/>
                                <w:bCs/>
                                <w:color w:val="000000"/>
                                <w:kern w:val="24"/>
                              </w:rPr>
                              <w:t xml:space="preserve">otifiable event? </w:t>
                            </w:r>
                          </w:p>
                          <w:p w14:paraId="08F5E4D1" w14:textId="77777777" w:rsidR="00AA34E4" w:rsidRDefault="00AA34E4" w:rsidP="00A25970">
                            <w:pPr>
                              <w:pStyle w:val="NormalWeb"/>
                              <w:spacing w:before="0" w:beforeAutospacing="0" w:after="0" w:afterAutospacing="0"/>
                              <w:jc w:val="center"/>
                            </w:pPr>
                            <w:r>
                              <w:rPr>
                                <w:rFonts w:ascii="Calibri" w:hAnsi="Calibri"/>
                                <w:color w:val="000000"/>
                                <w:kern w:val="24"/>
                                <w:sz w:val="20"/>
                                <w:szCs w:val="20"/>
                              </w:rPr>
                              <w:t xml:space="preserve">See section 16.5 </w:t>
                            </w:r>
                            <w:r w:rsidRPr="00A101CA">
                              <w:rPr>
                                <w:rFonts w:ascii="Calibri" w:hAnsi="Calibri"/>
                                <w:color w:val="000000"/>
                                <w:kern w:val="24"/>
                                <w:sz w:val="20"/>
                                <w:szCs w:val="20"/>
                              </w:rPr>
                              <w:t xml:space="preserve">for notifiable </w:t>
                            </w:r>
                            <w:r>
                              <w:rPr>
                                <w:rFonts w:ascii="Calibri" w:hAnsi="Calibri"/>
                                <w:color w:val="000000"/>
                                <w:kern w:val="24"/>
                                <w:sz w:val="20"/>
                                <w:szCs w:val="20"/>
                              </w:rPr>
                              <w:t>events</w:t>
                            </w:r>
                            <w:r w:rsidRPr="00A101CA">
                              <w:rPr>
                                <w:rFonts w:ascii="Calibri" w:hAnsi="Calibri"/>
                                <w:color w:val="000000"/>
                                <w:kern w:val="24"/>
                                <w:sz w:val="20"/>
                                <w:szCs w:val="20"/>
                              </w:rPr>
                              <w:t xml:space="preserve"> which should also be reported as serious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6A249B" id="Rectangle 6" o:spid="_x0000_s1027" style="position:absolute;left:0;text-align:left;margin-left:355.8pt;margin-top:61.8pt;width:154.05pt;height:8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" fillcolor="window" strokecolor="#385d8a" strokeweight="2pt">
                <v:path arrowok="t"/>
                <v:textbox>
                  <w:txbxContent>
                    <w:p w14:paraId="4C44DD98"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 xml:space="preserve">Was the event an </w:t>
                      </w:r>
                      <w:r>
                        <w:rPr>
                          <w:rFonts w:ascii="Calibri" w:hAnsi="Calibri"/>
                          <w:b/>
                          <w:bCs/>
                          <w:color w:val="000000"/>
                          <w:kern w:val="24"/>
                        </w:rPr>
                        <w:t>O</w:t>
                      </w:r>
                      <w:r w:rsidRPr="00A101CA">
                        <w:rPr>
                          <w:rFonts w:ascii="Calibri" w:hAnsi="Calibri"/>
                          <w:b/>
                          <w:bCs/>
                          <w:color w:val="000000"/>
                          <w:kern w:val="24"/>
                        </w:rPr>
                        <w:t xml:space="preserve">ther </w:t>
                      </w:r>
                      <w:r>
                        <w:rPr>
                          <w:rFonts w:ascii="Calibri" w:hAnsi="Calibri"/>
                          <w:b/>
                          <w:bCs/>
                          <w:color w:val="000000"/>
                          <w:kern w:val="24"/>
                        </w:rPr>
                        <w:t>N</w:t>
                      </w:r>
                      <w:r w:rsidRPr="00A101CA">
                        <w:rPr>
                          <w:rFonts w:ascii="Calibri" w:hAnsi="Calibri"/>
                          <w:b/>
                          <w:bCs/>
                          <w:color w:val="000000"/>
                          <w:kern w:val="24"/>
                        </w:rPr>
                        <w:t xml:space="preserve">otifiable event? </w:t>
                      </w:r>
                    </w:p>
                    <w:p w14:paraId="08F5E4D1" w14:textId="77777777" w:rsidR="00AA34E4" w:rsidRDefault="00AA34E4" w:rsidP="00A25970">
                      <w:pPr>
                        <w:pStyle w:val="NormalWeb"/>
                        <w:spacing w:before="0" w:beforeAutospacing="0" w:after="0" w:afterAutospacing="0"/>
                        <w:jc w:val="center"/>
                      </w:pPr>
                      <w:r>
                        <w:rPr>
                          <w:rFonts w:ascii="Calibri" w:hAnsi="Calibri"/>
                          <w:color w:val="000000"/>
                          <w:kern w:val="24"/>
                          <w:sz w:val="20"/>
                          <w:szCs w:val="20"/>
                        </w:rPr>
                        <w:t xml:space="preserve">See section 16.5 </w:t>
                      </w:r>
                      <w:r w:rsidRPr="00A101CA">
                        <w:rPr>
                          <w:rFonts w:ascii="Calibri" w:hAnsi="Calibri"/>
                          <w:color w:val="000000"/>
                          <w:kern w:val="24"/>
                          <w:sz w:val="20"/>
                          <w:szCs w:val="20"/>
                        </w:rPr>
                        <w:t xml:space="preserve">for notifiable </w:t>
                      </w:r>
                      <w:r>
                        <w:rPr>
                          <w:rFonts w:ascii="Calibri" w:hAnsi="Calibri"/>
                          <w:color w:val="000000"/>
                          <w:kern w:val="24"/>
                          <w:sz w:val="20"/>
                          <w:szCs w:val="20"/>
                        </w:rPr>
                        <w:t>events</w:t>
                      </w:r>
                      <w:r w:rsidRPr="00A101CA">
                        <w:rPr>
                          <w:rFonts w:ascii="Calibri" w:hAnsi="Calibri"/>
                          <w:color w:val="000000"/>
                          <w:kern w:val="24"/>
                          <w:sz w:val="20"/>
                          <w:szCs w:val="20"/>
                        </w:rPr>
                        <w:t xml:space="preserve"> which should also be reported as serious</w:t>
                      </w:r>
                    </w:p>
                  </w:txbxContent>
                </v:textbox>
              </v:rect>
            </w:pict>
          </mc:Fallback>
        </mc:AlternateContent>
      </w:r>
      <w:r w:rsidR="004A5874" w:rsidRPr="00811B46">
        <w:rPr>
          <w:rFonts w:ascii="Calibri" w:hAnsi="Calibri" w:cs="Calibri"/>
          <w:noProof/>
          <w:color w:val="0000FF"/>
        </w:rPr>
        <mc:AlternateContent>
          <mc:Choice Requires="wps">
            <w:drawing>
              <wp:anchor distT="0" distB="0" distL="114300" distR="114300" simplePos="0" relativeHeight="251678720" behindDoc="0" locked="0" layoutInCell="1" allowOverlap="1" wp14:anchorId="1CDFDBB8" wp14:editId="52FCD77E">
                <wp:simplePos x="0" y="0"/>
                <wp:positionH relativeFrom="column">
                  <wp:posOffset>27305</wp:posOffset>
                </wp:positionH>
                <wp:positionV relativeFrom="paragraph">
                  <wp:posOffset>4673600</wp:posOffset>
                </wp:positionV>
                <wp:extent cx="3585210" cy="457200"/>
                <wp:effectExtent l="0" t="0" r="15240" b="19050"/>
                <wp:wrapNone/>
                <wp:docPr id="1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210" cy="457200"/>
                        </a:xfrm>
                        <a:prstGeom prst="rect">
                          <a:avLst/>
                        </a:prstGeom>
                        <a:solidFill>
                          <a:srgbClr val="FFFFFF"/>
                        </a:solidFill>
                        <a:ln w="25400" algn="ctr">
                          <a:solidFill>
                            <a:srgbClr val="FF0000"/>
                          </a:solidFill>
                          <a:miter lim="800000"/>
                          <a:headEnd/>
                          <a:tailEnd/>
                        </a:ln>
                      </wps:spPr>
                      <wps:txbx>
                        <w:txbxContent>
                          <w:p w14:paraId="31A6714E" w14:textId="77777777" w:rsidR="00AA34E4" w:rsidRPr="00BF2FC0" w:rsidRDefault="00AA34E4" w:rsidP="00534F76">
                            <w:pPr>
                              <w:pStyle w:val="NormalWeb"/>
                              <w:spacing w:before="0" w:beforeAutospacing="0" w:after="0" w:afterAutospacing="0"/>
                              <w:jc w:val="center"/>
                              <w:rPr>
                                <w:rFonts w:ascii="Calibri" w:eastAsia="Times New Roman" w:hAnsi="Calibri" w:cs="Calibri"/>
                                <w:b/>
                                <w:lang w:val="en-GB" w:eastAsia="en-US"/>
                              </w:rPr>
                            </w:pPr>
                            <w:r w:rsidRPr="00BF2FC0">
                              <w:rPr>
                                <w:rFonts w:ascii="Calibri" w:eastAsia="Times New Roman" w:hAnsi="Calibri" w:cs="Calibri"/>
                                <w:b/>
                                <w:lang w:val="en-GB" w:eastAsia="en-US"/>
                              </w:rPr>
                              <w:t>Submit SAE form to Sponsor within 5 working days</w:t>
                            </w:r>
                          </w:p>
                          <w:p w14:paraId="595597B3" w14:textId="77777777" w:rsidR="00AA34E4" w:rsidRPr="00F96CA1" w:rsidRDefault="00AA34E4" w:rsidP="00534F76">
                            <w:pPr>
                              <w:pStyle w:val="NormalWeb"/>
                              <w:spacing w:before="0" w:beforeAutospacing="0" w:after="0" w:afterAutospacing="0"/>
                              <w:jc w:val="center"/>
                              <w:rPr>
                                <w:rFonts w:ascii="Calibri" w:eastAsia="Times New Roman" w:hAnsi="Calibri" w:cs="Calibri"/>
                                <w:b/>
                                <w:sz w:val="28"/>
                                <w:szCs w:val="28"/>
                                <w:lang w:val="en-GB" w:eastAsia="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DFDBB8" id="Rectangle 49" o:spid="_x0000_s1028" style="position:absolute;left:0;text-align:left;margin-left:2.15pt;margin-top:368pt;width:282.3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" strokecolor="red" strokeweight="2pt">
                <v:textbox>
                  <w:txbxContent>
                    <w:p w14:paraId="31A6714E" w14:textId="77777777" w:rsidR="00AA34E4" w:rsidRPr="00BF2FC0" w:rsidRDefault="00AA34E4" w:rsidP="00534F76">
                      <w:pPr>
                        <w:pStyle w:val="NormalWeb"/>
                        <w:spacing w:before="0" w:beforeAutospacing="0" w:after="0" w:afterAutospacing="0"/>
                        <w:jc w:val="center"/>
                        <w:rPr>
                          <w:rFonts w:ascii="Calibri" w:eastAsia="Times New Roman" w:hAnsi="Calibri" w:cs="Calibri"/>
                          <w:b/>
                          <w:lang w:val="en-GB" w:eastAsia="en-US"/>
                        </w:rPr>
                      </w:pPr>
                      <w:r w:rsidRPr="00BF2FC0">
                        <w:rPr>
                          <w:rFonts w:ascii="Calibri" w:eastAsia="Times New Roman" w:hAnsi="Calibri" w:cs="Calibri"/>
                          <w:b/>
                          <w:lang w:val="en-GB" w:eastAsia="en-US"/>
                        </w:rPr>
                        <w:t>Submit SAE form to Sponsor within 5 working days</w:t>
                      </w:r>
                    </w:p>
                    <w:p w14:paraId="595597B3" w14:textId="77777777" w:rsidR="00AA34E4" w:rsidRPr="00F96CA1" w:rsidRDefault="00AA34E4" w:rsidP="00534F76">
                      <w:pPr>
                        <w:pStyle w:val="NormalWeb"/>
                        <w:spacing w:before="0" w:beforeAutospacing="0" w:after="0" w:afterAutospacing="0"/>
                        <w:jc w:val="center"/>
                        <w:rPr>
                          <w:rFonts w:ascii="Calibri" w:eastAsia="Times New Roman" w:hAnsi="Calibri" w:cs="Calibri"/>
                          <w:b/>
                          <w:sz w:val="28"/>
                          <w:szCs w:val="28"/>
                          <w:lang w:val="en-GB" w:eastAsia="en-US"/>
                        </w:rPr>
                      </w:pP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83840" behindDoc="0" locked="0" layoutInCell="1" allowOverlap="1" wp14:anchorId="48E3D8B6" wp14:editId="67FD9315">
                <wp:simplePos x="0" y="0"/>
                <wp:positionH relativeFrom="column">
                  <wp:posOffset>29210</wp:posOffset>
                </wp:positionH>
                <wp:positionV relativeFrom="paragraph">
                  <wp:posOffset>3713480</wp:posOffset>
                </wp:positionV>
                <wp:extent cx="3585210" cy="676275"/>
                <wp:effectExtent l="0" t="0" r="15240" b="2857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210" cy="676275"/>
                        </a:xfrm>
                        <a:prstGeom prst="rect">
                          <a:avLst/>
                        </a:prstGeom>
                        <a:solidFill>
                          <a:srgbClr val="FFFFFF"/>
                        </a:solidFill>
                        <a:ln w="25400" algn="ctr">
                          <a:solidFill>
                            <a:srgbClr val="FF0000"/>
                          </a:solidFill>
                          <a:miter lim="800000"/>
                          <a:headEnd/>
                          <a:tailEnd/>
                        </a:ln>
                      </wps:spPr>
                      <wps:txbx>
                        <w:txbxContent>
                          <w:p w14:paraId="5A245D70"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 xml:space="preserve">Record in medical records, CRF (and AE Log if required) </w:t>
                            </w:r>
                          </w:p>
                          <w:p w14:paraId="402188E6" w14:textId="77777777" w:rsidR="00AA34E4" w:rsidRPr="004A5874" w:rsidRDefault="00AA34E4" w:rsidP="00534F76">
                            <w:pPr>
                              <w:pStyle w:val="NormalWeb"/>
                              <w:spacing w:before="0" w:beforeAutospacing="0" w:after="0" w:afterAutospacing="0"/>
                              <w:jc w:val="center"/>
                              <w:rPr>
                                <w:rFonts w:ascii="Calibri" w:eastAsia="Times New Roman" w:hAnsi="Calibri" w:cs="Calibri"/>
                                <w:b/>
                                <w:lang w:val="en-GB" w:eastAsia="en-US"/>
                              </w:rPr>
                            </w:pPr>
                            <w:r w:rsidRPr="004A5874">
                              <w:rPr>
                                <w:rFonts w:ascii="Calibri" w:eastAsia="Times New Roman" w:hAnsi="Calibri" w:cs="Calibri"/>
                                <w:b/>
                                <w:lang w:val="en-GB" w:eastAsia="en-US"/>
                              </w:rPr>
                              <w:t>Complete an SAE report 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E3D8B6" id="Rectangle 40" o:spid="_x0000_s1029" style="position:absolute;left:0;text-align:left;margin-left:2.3pt;margin-top:292.4pt;width:282.3pt;height: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" strokecolor="red" strokeweight="2pt">
                <v:textbox>
                  <w:txbxContent>
                    <w:p w14:paraId="5A245D70"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 xml:space="preserve">Record in medical records, CRF (and AE Log if required) </w:t>
                      </w:r>
                    </w:p>
                    <w:p w14:paraId="402188E6" w14:textId="77777777" w:rsidR="00AA34E4" w:rsidRPr="004A5874" w:rsidRDefault="00AA34E4" w:rsidP="00534F76">
                      <w:pPr>
                        <w:pStyle w:val="NormalWeb"/>
                        <w:spacing w:before="0" w:beforeAutospacing="0" w:after="0" w:afterAutospacing="0"/>
                        <w:jc w:val="center"/>
                        <w:rPr>
                          <w:rFonts w:ascii="Calibri" w:eastAsia="Times New Roman" w:hAnsi="Calibri" w:cs="Calibri"/>
                          <w:b/>
                          <w:lang w:val="en-GB" w:eastAsia="en-US"/>
                        </w:rPr>
                      </w:pPr>
                      <w:r w:rsidRPr="004A5874">
                        <w:rPr>
                          <w:rFonts w:ascii="Calibri" w:eastAsia="Times New Roman" w:hAnsi="Calibri" w:cs="Calibri"/>
                          <w:b/>
                          <w:lang w:val="en-GB" w:eastAsia="en-US"/>
                        </w:rPr>
                        <w:t>Complete an SAE report form</w:t>
                      </w: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9744" behindDoc="0" locked="0" layoutInCell="1" allowOverlap="1" wp14:anchorId="06008C16" wp14:editId="5E0ADA58">
                <wp:simplePos x="0" y="0"/>
                <wp:positionH relativeFrom="column">
                  <wp:posOffset>1793240</wp:posOffset>
                </wp:positionH>
                <wp:positionV relativeFrom="paragraph">
                  <wp:posOffset>4388295</wp:posOffset>
                </wp:positionV>
                <wp:extent cx="0" cy="262255"/>
                <wp:effectExtent l="95250" t="0" r="57150" b="61595"/>
                <wp:wrapNone/>
                <wp:docPr id="51"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2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1A9AC38" id="_x0000_t32" coordsize="21600,21600" o:spt="32" o:oned="t" path="m,l21600,21600e" filled="f">
                <v:path arrowok="t" fillok="f" o:connecttype="none"/>
                <o:lock v:ext="edit" shapetype="t"/>
              </v:shapetype>
              <v:shape id="Straight Arrow Connector 50" o:spid="_x0000_s1026" type="#_x0000_t32" style="position:absolute;margin-left:141.2pt;margin-top:345.55pt;width:0;height:2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76672" behindDoc="0" locked="0" layoutInCell="1" allowOverlap="1" wp14:anchorId="61673E34" wp14:editId="50CA41BB">
                <wp:simplePos x="0" y="0"/>
                <wp:positionH relativeFrom="column">
                  <wp:posOffset>1786890</wp:posOffset>
                </wp:positionH>
                <wp:positionV relativeFrom="paragraph">
                  <wp:posOffset>2976880</wp:posOffset>
                </wp:positionV>
                <wp:extent cx="6350" cy="735965"/>
                <wp:effectExtent l="76200" t="0" r="69850" b="64135"/>
                <wp:wrapNone/>
                <wp:docPr id="45"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7359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E5EE96A" id="Straight Arrow Connector 44" o:spid="_x0000_s1026" type="#_x0000_t32" style="position:absolute;margin-left:140.7pt;margin-top:234.4pt;width:.5pt;height:57.9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7696" behindDoc="0" locked="0" layoutInCell="1" allowOverlap="1" wp14:anchorId="7A4891E6" wp14:editId="4D122522">
                <wp:simplePos x="0" y="0"/>
                <wp:positionH relativeFrom="column">
                  <wp:posOffset>1549697</wp:posOffset>
                </wp:positionH>
                <wp:positionV relativeFrom="paragraph">
                  <wp:posOffset>3191180</wp:posOffset>
                </wp:positionV>
                <wp:extent cx="485775" cy="343601"/>
                <wp:effectExtent l="0" t="0" r="28575" b="18415"/>
                <wp:wrapNone/>
                <wp:docPr id="47"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43601"/>
                        </a:xfrm>
                        <a:prstGeom prst="roundRect">
                          <a:avLst/>
                        </a:prstGeom>
                        <a:solidFill>
                          <a:sysClr val="window" lastClr="FFFFFF"/>
                        </a:solidFill>
                        <a:ln w="25400" cap="flat" cmpd="sng" algn="ctr">
                          <a:solidFill>
                            <a:srgbClr val="4F81BD">
                              <a:shade val="50000"/>
                            </a:srgbClr>
                          </a:solidFill>
                          <a:prstDash val="solid"/>
                        </a:ln>
                        <a:effectLst/>
                      </wps:spPr>
                      <wps:txbx>
                        <w:txbxContent>
                          <w:p w14:paraId="14FFCA03"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A4891E6" id="Rounded Rectangle 46" o:spid="_x0000_s1030" style="position:absolute;left:0;text-align:left;margin-left:122pt;margin-top:251.25pt;width:38.25pt;height:2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" fillcolor="window" strokecolor="#385d8a" strokeweight="2pt">
                <v:path arrowok="t"/>
                <v:textbox>
                  <w:txbxContent>
                    <w:p w14:paraId="14FFCA03"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No</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5648" behindDoc="0" locked="0" layoutInCell="1" allowOverlap="1" wp14:anchorId="4C275780" wp14:editId="1C54B4A6">
                <wp:simplePos x="0" y="0"/>
                <wp:positionH relativeFrom="column">
                  <wp:posOffset>5242560</wp:posOffset>
                </wp:positionH>
                <wp:positionV relativeFrom="paragraph">
                  <wp:posOffset>3226435</wp:posOffset>
                </wp:positionV>
                <wp:extent cx="485775" cy="307975"/>
                <wp:effectExtent l="0" t="0" r="28575" b="15875"/>
                <wp:wrapNone/>
                <wp:docPr id="42"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07975"/>
                        </a:xfrm>
                        <a:prstGeom prst="roundRect">
                          <a:avLst/>
                        </a:prstGeom>
                        <a:solidFill>
                          <a:sysClr val="window" lastClr="FFFFFF"/>
                        </a:solidFill>
                        <a:ln w="25400" cap="flat" cmpd="sng" algn="ctr">
                          <a:solidFill>
                            <a:srgbClr val="4F81BD">
                              <a:shade val="50000"/>
                            </a:srgbClr>
                          </a:solidFill>
                          <a:prstDash val="solid"/>
                        </a:ln>
                        <a:effectLst/>
                      </wps:spPr>
                      <wps:txbx>
                        <w:txbxContent>
                          <w:p w14:paraId="708A318E"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C275780" id="Rounded Rectangle 41" o:spid="_x0000_s1031" style="position:absolute;left:0;text-align:left;margin-left:412.8pt;margin-top:254.05pt;width:38.25pt;height:2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" fillcolor="window" strokecolor="#385d8a" strokeweight="2pt">
                <v:path arrowok="t"/>
                <v:textbox>
                  <w:txbxContent>
                    <w:p w14:paraId="708A318E"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Yes</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80768" behindDoc="0" locked="0" layoutInCell="1" allowOverlap="1" wp14:anchorId="78A31466" wp14:editId="235293ED">
                <wp:simplePos x="0" y="0"/>
                <wp:positionH relativeFrom="column">
                  <wp:posOffset>4206875</wp:posOffset>
                </wp:positionH>
                <wp:positionV relativeFrom="paragraph">
                  <wp:posOffset>3816350</wp:posOffset>
                </wp:positionV>
                <wp:extent cx="2585720" cy="652145"/>
                <wp:effectExtent l="0" t="0" r="24130" b="14605"/>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5720" cy="652145"/>
                        </a:xfrm>
                        <a:prstGeom prst="rect">
                          <a:avLst/>
                        </a:prstGeom>
                        <a:solidFill>
                          <a:sysClr val="window" lastClr="FFFFFF"/>
                        </a:solidFill>
                        <a:ln w="25400" cap="flat" cmpd="sng" algn="ctr">
                          <a:solidFill>
                            <a:srgbClr val="4F81BD">
                              <a:shade val="50000"/>
                            </a:srgbClr>
                          </a:solidFill>
                          <a:prstDash val="solid"/>
                        </a:ln>
                        <a:effectLst/>
                      </wps:spPr>
                      <wps:txbx>
                        <w:txbxContent>
                          <w:p w14:paraId="7F5D751F" w14:textId="77777777" w:rsidR="00AA34E4" w:rsidRDefault="00AA34E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w:t>
                            </w:r>
                            <w:r w:rsidRPr="00A101CA">
                              <w:rPr>
                                <w:rFonts w:ascii="Calibri" w:hAnsi="Calibri"/>
                                <w:color w:val="000000"/>
                                <w:kern w:val="24"/>
                                <w:sz w:val="22"/>
                                <w:szCs w:val="22"/>
                              </w:rPr>
                              <w:t xml:space="preserve"> </w:t>
                            </w:r>
                          </w:p>
                          <w:p w14:paraId="3F633214" w14:textId="77777777" w:rsidR="00AA34E4" w:rsidRDefault="00AA34E4" w:rsidP="00534F76">
                            <w:pPr>
                              <w:pStyle w:val="NormalWeb"/>
                              <w:spacing w:before="0" w:beforeAutospacing="0" w:after="0" w:afterAutospacing="0"/>
                              <w:jc w:val="center"/>
                            </w:pPr>
                            <w:r>
                              <w:rPr>
                                <w:rFonts w:ascii="Calibri" w:hAnsi="Calibri"/>
                                <w:color w:val="000000"/>
                                <w:kern w:val="24"/>
                                <w:sz w:val="22"/>
                                <w:szCs w:val="22"/>
                              </w:rPr>
                              <w:t xml:space="preserve">And CRF </w:t>
                            </w:r>
                            <w:r w:rsidRPr="00A101CA">
                              <w:rPr>
                                <w:rFonts w:ascii="Calibri" w:hAnsi="Calibri"/>
                                <w:color w:val="000000"/>
                                <w:kern w:val="24"/>
                                <w:sz w:val="22"/>
                                <w:szCs w:val="22"/>
                              </w:rPr>
                              <w:t xml:space="preserve">in accordance with the protocol </w:t>
                            </w:r>
                          </w:p>
                          <w:p w14:paraId="5B850C65" w14:textId="77777777" w:rsidR="00AA34E4" w:rsidRDefault="00AA34E4" w:rsidP="00534F76">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A31466" id="Rectangle 54" o:spid="_x0000_s1032" style="position:absolute;left:0;text-align:left;margin-left:331.25pt;margin-top:300.5pt;width:203.6pt;height:5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" fillcolor="window" strokecolor="#385d8a" strokeweight="2pt">
                <v:path arrowok="t"/>
                <v:textbox>
                  <w:txbxContent>
                    <w:p w14:paraId="7F5D751F" w14:textId="77777777" w:rsidR="00AA34E4" w:rsidRDefault="00AA34E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w:t>
                      </w:r>
                      <w:r w:rsidRPr="00A101CA">
                        <w:rPr>
                          <w:rFonts w:ascii="Calibri" w:hAnsi="Calibri"/>
                          <w:color w:val="000000"/>
                          <w:kern w:val="24"/>
                          <w:sz w:val="22"/>
                          <w:szCs w:val="22"/>
                        </w:rPr>
                        <w:t xml:space="preserve"> </w:t>
                      </w:r>
                    </w:p>
                    <w:p w14:paraId="3F633214" w14:textId="77777777" w:rsidR="00AA34E4" w:rsidRDefault="00AA34E4" w:rsidP="00534F76">
                      <w:pPr>
                        <w:pStyle w:val="NormalWeb"/>
                        <w:spacing w:before="0" w:beforeAutospacing="0" w:after="0" w:afterAutospacing="0"/>
                        <w:jc w:val="center"/>
                      </w:pPr>
                      <w:r>
                        <w:rPr>
                          <w:rFonts w:ascii="Calibri" w:hAnsi="Calibri"/>
                          <w:color w:val="000000"/>
                          <w:kern w:val="24"/>
                          <w:sz w:val="22"/>
                          <w:szCs w:val="22"/>
                        </w:rPr>
                        <w:t xml:space="preserve">And CRF </w:t>
                      </w:r>
                      <w:r w:rsidRPr="00A101CA">
                        <w:rPr>
                          <w:rFonts w:ascii="Calibri" w:hAnsi="Calibri"/>
                          <w:color w:val="000000"/>
                          <w:kern w:val="24"/>
                          <w:sz w:val="22"/>
                          <w:szCs w:val="22"/>
                        </w:rPr>
                        <w:t xml:space="preserve">in accordance with the protocol </w:t>
                      </w:r>
                    </w:p>
                    <w:p w14:paraId="5B850C65" w14:textId="77777777" w:rsidR="00AA34E4" w:rsidRDefault="00AA34E4" w:rsidP="00534F76">
                      <w:pPr>
                        <w:pStyle w:val="NormalWeb"/>
                        <w:spacing w:before="0" w:beforeAutospacing="0" w:after="0" w:afterAutospacing="0"/>
                        <w:jc w:val="center"/>
                      </w:pPr>
                    </w:p>
                  </w:txbxContent>
                </v:textbox>
              </v:rect>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64384" behindDoc="0" locked="0" layoutInCell="1" allowOverlap="1" wp14:anchorId="3201C324" wp14:editId="08A7FFF8">
                <wp:simplePos x="0" y="0"/>
                <wp:positionH relativeFrom="column">
                  <wp:posOffset>5468109</wp:posOffset>
                </wp:positionH>
                <wp:positionV relativeFrom="paragraph">
                  <wp:posOffset>3060552</wp:posOffset>
                </wp:positionV>
                <wp:extent cx="0" cy="760020"/>
                <wp:effectExtent l="95250" t="0" r="57150" b="59690"/>
                <wp:wrapNone/>
                <wp:docPr id="43"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00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F9A5BC2" id="Straight Arrow Connector 42" o:spid="_x0000_s1026" type="#_x0000_t32" style="position:absolute;margin-left:430.55pt;margin-top:241pt;width:0;height:59.8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82816" behindDoc="0" locked="0" layoutInCell="1" allowOverlap="1" wp14:anchorId="30136FF0" wp14:editId="74BA0F6B">
                <wp:simplePos x="0" y="0"/>
                <wp:positionH relativeFrom="column">
                  <wp:posOffset>96520</wp:posOffset>
                </wp:positionH>
                <wp:positionV relativeFrom="paragraph">
                  <wp:posOffset>2682875</wp:posOffset>
                </wp:positionV>
                <wp:extent cx="6696710" cy="396240"/>
                <wp:effectExtent l="0" t="0" r="27940" b="22860"/>
                <wp:wrapNone/>
                <wp:docPr id="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710" cy="396240"/>
                        </a:xfrm>
                        <a:prstGeom prst="rect">
                          <a:avLst/>
                        </a:prstGeom>
                        <a:solidFill>
                          <a:sysClr val="window" lastClr="FFFFFF"/>
                        </a:solidFill>
                        <a:ln w="25400" cap="flat" cmpd="sng" algn="ctr">
                          <a:solidFill>
                            <a:srgbClr val="4F81BD">
                              <a:shade val="50000"/>
                            </a:srgbClr>
                          </a:solidFill>
                          <a:prstDash val="solid"/>
                        </a:ln>
                        <a:effectLst/>
                      </wps:spPr>
                      <wps:txbx>
                        <w:txbxContent>
                          <w:p w14:paraId="26CF3684"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 xml:space="preserve">Is the event specified as an adverse event which does not require immediate reporting as an SAE?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136FF0" id="Rectangle 39" o:spid="_x0000_s1033" style="position:absolute;left:0;text-align:left;margin-left:7.6pt;margin-top:211.25pt;width:527.3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" fillcolor="window" strokecolor="#385d8a" strokeweight="2pt">
                <v:path arrowok="t"/>
                <v:textbox>
                  <w:txbxContent>
                    <w:p w14:paraId="26CF3684"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 xml:space="preserve">Is the event specified as an adverse event which does not require immediate reporting as an SAE? </w:t>
                      </w: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5408" behindDoc="0" locked="0" layoutInCell="1" allowOverlap="1" wp14:anchorId="20EE75C8" wp14:editId="77294182">
                <wp:simplePos x="0" y="0"/>
                <wp:positionH relativeFrom="column">
                  <wp:posOffset>1231265</wp:posOffset>
                </wp:positionH>
                <wp:positionV relativeFrom="paragraph">
                  <wp:posOffset>2124075</wp:posOffset>
                </wp:positionV>
                <wp:extent cx="1109980" cy="1270"/>
                <wp:effectExtent l="40005" t="0" r="73025" b="53975"/>
                <wp:wrapNone/>
                <wp:docPr id="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09980" cy="1270"/>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7CC6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2" o:spid="_x0000_s1026" type="#_x0000_t34" style="position:absolute;margin-left:96.95pt;margin-top:167.25pt;width:87.4pt;height:.1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" strokecolor="#4a7ebb">
                <v:stroke endarrow="open"/>
              </v:shape>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61312" behindDoc="0" locked="0" layoutInCell="1" allowOverlap="1" wp14:anchorId="04C31FDA" wp14:editId="4CA998FB">
                <wp:simplePos x="0" y="0"/>
                <wp:positionH relativeFrom="column">
                  <wp:posOffset>5456555</wp:posOffset>
                </wp:positionH>
                <wp:positionV relativeFrom="paragraph">
                  <wp:posOffset>1932305</wp:posOffset>
                </wp:positionV>
                <wp:extent cx="0" cy="748030"/>
                <wp:effectExtent l="95250" t="0" r="57150" b="52070"/>
                <wp:wrapNone/>
                <wp:docPr id="2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80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E7C7429" id="Straight Arrow Connector 22" o:spid="_x0000_s1026" type="#_x0000_t32" style="position:absolute;margin-left:429.65pt;margin-top:152.15pt;width:0;height:58.9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3600" behindDoc="0" locked="0" layoutInCell="1" allowOverlap="1" wp14:anchorId="215EA429" wp14:editId="46CC7D9B">
                <wp:simplePos x="0" y="0"/>
                <wp:positionH relativeFrom="column">
                  <wp:posOffset>5243195</wp:posOffset>
                </wp:positionH>
                <wp:positionV relativeFrom="paragraph">
                  <wp:posOffset>2070925</wp:posOffset>
                </wp:positionV>
                <wp:extent cx="485775" cy="431800"/>
                <wp:effectExtent l="0" t="0" r="28575" b="25400"/>
                <wp:wrapNone/>
                <wp:docPr id="15"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0AF40680"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15EA429" id="Rounded Rectangle 14" o:spid="_x0000_s1034" style="position:absolute;left:0;text-align:left;margin-left:412.85pt;margin-top:163.05pt;width:38.25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" fillcolor="window" strokecolor="#385d8a" strokeweight="2pt">
                <v:path arrowok="t"/>
                <v:textbox>
                  <w:txbxContent>
                    <w:p w14:paraId="0AF40680"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Yes</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4624" behindDoc="0" locked="0" layoutInCell="1" allowOverlap="1" wp14:anchorId="2DFB6C71" wp14:editId="217BE952">
                <wp:simplePos x="0" y="0"/>
                <wp:positionH relativeFrom="column">
                  <wp:posOffset>1575435</wp:posOffset>
                </wp:positionH>
                <wp:positionV relativeFrom="paragraph">
                  <wp:posOffset>1930400</wp:posOffset>
                </wp:positionV>
                <wp:extent cx="485775" cy="431800"/>
                <wp:effectExtent l="0" t="0" r="28575" b="25400"/>
                <wp:wrapNone/>
                <wp:docPr id="22"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D6D38E7"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FB6C71" id="Rounded Rectangle 21" o:spid="_x0000_s1035" style="position:absolute;left:0;text-align:left;margin-left:124.05pt;margin-top:152pt;width:38.25pt;height: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" fillcolor="window" strokecolor="#385d8a" strokeweight="2pt">
                <v:path arrowok="t"/>
                <v:textbox>
                  <w:txbxContent>
                    <w:p w14:paraId="6D6D38E7"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Yes</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81792" behindDoc="0" locked="0" layoutInCell="1" allowOverlap="1" wp14:anchorId="29B2A018" wp14:editId="44B48020">
                <wp:simplePos x="0" y="0"/>
                <wp:positionH relativeFrom="column">
                  <wp:posOffset>7404232</wp:posOffset>
                </wp:positionH>
                <wp:positionV relativeFrom="paragraph">
                  <wp:posOffset>1148624</wp:posOffset>
                </wp:positionV>
                <wp:extent cx="1686296" cy="455551"/>
                <wp:effectExtent l="0" t="0" r="28575" b="20955"/>
                <wp:wrapNone/>
                <wp:docPr id="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6296" cy="455551"/>
                        </a:xfrm>
                        <a:prstGeom prst="rect">
                          <a:avLst/>
                        </a:prstGeom>
                        <a:solidFill>
                          <a:sysClr val="window" lastClr="FFFFFF"/>
                        </a:solidFill>
                        <a:ln w="25400" cap="flat" cmpd="sng" algn="ctr">
                          <a:solidFill>
                            <a:srgbClr val="4F81BD">
                              <a:shade val="50000"/>
                            </a:srgbClr>
                          </a:solidFill>
                          <a:prstDash val="solid"/>
                        </a:ln>
                        <a:effectLst/>
                      </wps:spPr>
                      <wps:txbx>
                        <w:txbxContent>
                          <w:p w14:paraId="60FF1F9D" w14:textId="77777777" w:rsidR="00AA34E4" w:rsidRDefault="00AA34E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 xml:space="preserve"> and CRF (if applicable)</w:t>
                            </w:r>
                          </w:p>
                          <w:p w14:paraId="366CA30D" w14:textId="77777777" w:rsidR="00AA34E4" w:rsidRDefault="00AA34E4" w:rsidP="00534F76">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B2A018" id="Rectangle 67" o:spid="_x0000_s1036" style="position:absolute;left:0;text-align:left;margin-left:583pt;margin-top:90.45pt;width:132.8pt;height:3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" fillcolor="window" strokecolor="#385d8a" strokeweight="2pt">
                <v:path arrowok="t"/>
                <v:textbox>
                  <w:txbxContent>
                    <w:p w14:paraId="60FF1F9D" w14:textId="77777777" w:rsidR="00AA34E4" w:rsidRDefault="00AA34E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 xml:space="preserve"> and CRF (if applicable)</w:t>
                      </w:r>
                    </w:p>
                    <w:p w14:paraId="366CA30D" w14:textId="77777777" w:rsidR="00AA34E4" w:rsidRDefault="00AA34E4" w:rsidP="00534F76">
                      <w:pPr>
                        <w:pStyle w:val="NormalWeb"/>
                        <w:spacing w:before="0" w:beforeAutospacing="0" w:after="0" w:afterAutospacing="0"/>
                        <w:jc w:val="center"/>
                      </w:pPr>
                    </w:p>
                  </w:txbxContent>
                </v:textbox>
              </v:rect>
            </w:pict>
          </mc:Fallback>
        </mc:AlternateContent>
      </w:r>
      <w:r w:rsidR="00534F76" w:rsidRPr="00811B46">
        <w:rPr>
          <w:rFonts w:ascii="Calibri" w:hAnsi="Calibri" w:cs="Calibri"/>
          <w:noProof/>
          <w:color w:val="0000FF"/>
        </w:rPr>
        <mc:AlternateContent>
          <mc:Choice Requires="wps">
            <w:drawing>
              <wp:anchor distT="4294967295" distB="4294967295" distL="114300" distR="114300" simplePos="0" relativeHeight="251663360" behindDoc="0" locked="0" layoutInCell="1" allowOverlap="1" wp14:anchorId="5BA4296F" wp14:editId="43D6710C">
                <wp:simplePos x="0" y="0"/>
                <wp:positionH relativeFrom="column">
                  <wp:posOffset>6474460</wp:posOffset>
                </wp:positionH>
                <wp:positionV relativeFrom="paragraph">
                  <wp:posOffset>1372870</wp:posOffset>
                </wp:positionV>
                <wp:extent cx="925830" cy="8890"/>
                <wp:effectExtent l="0" t="76200" r="7620" b="105410"/>
                <wp:wrapNone/>
                <wp:docPr id="27"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 cy="88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D7DDD04" id="Straight Arrow Connector 26" o:spid="_x0000_s1026" type="#_x0000_t32" style="position:absolute;margin-left:509.8pt;margin-top:108.1pt;width:72.9pt;height:.7p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2576" behindDoc="0" locked="0" layoutInCell="1" allowOverlap="1" wp14:anchorId="14BBBE84" wp14:editId="018889AD">
                <wp:simplePos x="0" y="0"/>
                <wp:positionH relativeFrom="column">
                  <wp:posOffset>6704965</wp:posOffset>
                </wp:positionH>
                <wp:positionV relativeFrom="paragraph">
                  <wp:posOffset>1169035</wp:posOffset>
                </wp:positionV>
                <wp:extent cx="485775" cy="431800"/>
                <wp:effectExtent l="0" t="0" r="28575" b="25400"/>
                <wp:wrapNone/>
                <wp:docPr id="14"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2D370AF4"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BBBE84" id="Rounded Rectangle 13" o:spid="_x0000_s1037" style="position:absolute;left:0;text-align:left;margin-left:527.95pt;margin-top:92.05pt;width:38.25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" fillcolor="window" strokecolor="#385d8a" strokeweight="2pt">
                <v:path arrowok="t"/>
                <v:textbox>
                  <w:txbxContent>
                    <w:p w14:paraId="2D370AF4"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No</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6432" behindDoc="0" locked="0" layoutInCell="1" allowOverlap="1" wp14:anchorId="6E165C68" wp14:editId="6AE3E236">
                <wp:simplePos x="0" y="0"/>
                <wp:positionH relativeFrom="column">
                  <wp:posOffset>3467735</wp:posOffset>
                </wp:positionH>
                <wp:positionV relativeFrom="paragraph">
                  <wp:posOffset>1374140</wp:posOffset>
                </wp:positionV>
                <wp:extent cx="1050925" cy="45085"/>
                <wp:effectExtent l="19050" t="76200" r="15875" b="69215"/>
                <wp:wrapNone/>
                <wp:docPr id="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0925" cy="45085"/>
                        </a:xfrm>
                        <a:prstGeom prst="bentConnector3">
                          <a:avLst>
                            <a:gd name="adj1" fmla="val -88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0DEB0" id="Straight Arrow Connector 9" o:spid="_x0000_s1026" type="#_x0000_t34" style="position:absolute;margin-left:273.05pt;margin-top:108.2pt;width:82.75pt;height:3.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" adj="-191" strokecolor="#4a7ebb">
                <v:stroke endarrow="open"/>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1552" behindDoc="0" locked="0" layoutInCell="1" allowOverlap="1" wp14:anchorId="436A34AB" wp14:editId="5C73521F">
                <wp:simplePos x="0" y="0"/>
                <wp:positionH relativeFrom="column">
                  <wp:posOffset>3735070</wp:posOffset>
                </wp:positionH>
                <wp:positionV relativeFrom="paragraph">
                  <wp:posOffset>1146175</wp:posOffset>
                </wp:positionV>
                <wp:extent cx="485775" cy="431800"/>
                <wp:effectExtent l="0" t="0" r="28575" b="25400"/>
                <wp:wrapNone/>
                <wp:docPr id="8"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80C0303"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36A34AB" id="Rounded Rectangle 7" o:spid="_x0000_s1038" style="position:absolute;left:0;text-align:left;margin-left:294.1pt;margin-top:90.25pt;width:38.25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" fillcolor="window" strokecolor="#385d8a" strokeweight="2pt">
                <v:path arrowok="t"/>
                <v:textbox>
                  <w:txbxContent>
                    <w:p w14:paraId="680C0303" w14:textId="77777777" w:rsidR="00AA34E4" w:rsidRDefault="00AA34E4" w:rsidP="00534F76">
                      <w:pPr>
                        <w:pStyle w:val="NormalWeb"/>
                        <w:spacing w:before="0" w:beforeAutospacing="0" w:after="0" w:afterAutospacing="0"/>
                        <w:jc w:val="center"/>
                      </w:pPr>
                      <w:r w:rsidRPr="00A101CA">
                        <w:rPr>
                          <w:rFonts w:ascii="Calibri" w:hAnsi="Calibri"/>
                          <w:color w:val="000000"/>
                          <w:kern w:val="24"/>
                        </w:rPr>
                        <w:t>No</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9504" behindDoc="0" locked="0" layoutInCell="1" allowOverlap="1" wp14:anchorId="4F224C79" wp14:editId="71DC964B">
                <wp:simplePos x="0" y="0"/>
                <wp:positionH relativeFrom="column">
                  <wp:posOffset>-112849</wp:posOffset>
                </wp:positionH>
                <wp:positionV relativeFrom="paragraph">
                  <wp:posOffset>1208001</wp:posOffset>
                </wp:positionV>
                <wp:extent cx="3583940" cy="368135"/>
                <wp:effectExtent l="0" t="0" r="16510"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3940" cy="368135"/>
                        </a:xfrm>
                        <a:prstGeom prst="rect">
                          <a:avLst/>
                        </a:prstGeom>
                        <a:solidFill>
                          <a:sysClr val="window" lastClr="FFFFFF"/>
                        </a:solidFill>
                        <a:ln w="25400" cap="flat" cmpd="sng" algn="ctr">
                          <a:solidFill>
                            <a:srgbClr val="4F81BD">
                              <a:shade val="50000"/>
                            </a:srgbClr>
                          </a:solidFill>
                          <a:prstDash val="solid"/>
                        </a:ln>
                        <a:effectLst/>
                      </wps:spPr>
                      <wps:txbx>
                        <w:txbxContent>
                          <w:p w14:paraId="3A4945AD"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Was the event Serious?</w:t>
                            </w:r>
                          </w:p>
                          <w:p w14:paraId="2802D7B0" w14:textId="77777777" w:rsidR="00AA34E4" w:rsidRDefault="00AA34E4" w:rsidP="00534F76">
                            <w:pPr>
                              <w:pStyle w:val="ColorfulList-Accent11"/>
                              <w:spacing w:after="0" w:line="240" w:lineRule="auto"/>
                              <w:ind w:left="0"/>
                              <w:contextualSpacing/>
                              <w:rPr>
                                <w:sz w:val="20"/>
                              </w:rPr>
                            </w:pPr>
                            <w:r w:rsidRPr="00A101CA">
                              <w:rPr>
                                <w:rFonts w:ascii="Calibri" w:hAnsi="Calibri"/>
                                <w:color w:val="000000"/>
                                <w:kern w:val="24"/>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224C79" id="Rectangle 5" o:spid="_x0000_s1039" style="position:absolute;left:0;text-align:left;margin-left:-8.9pt;margin-top:95.1pt;width:282.2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" fillcolor="window" strokecolor="#385d8a" strokeweight="2pt">
                <v:path arrowok="t"/>
                <v:textbox>
                  <w:txbxContent>
                    <w:p w14:paraId="3A4945AD"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Was the event Serious?</w:t>
                      </w:r>
                    </w:p>
                    <w:p w14:paraId="2802D7B0" w14:textId="77777777" w:rsidR="00AA34E4" w:rsidRDefault="00AA34E4" w:rsidP="00534F76">
                      <w:pPr>
                        <w:pStyle w:val="ColorfulList-Accent11"/>
                        <w:spacing w:after="0" w:line="240" w:lineRule="auto"/>
                        <w:ind w:left="0"/>
                        <w:contextualSpacing/>
                        <w:rPr>
                          <w:sz w:val="20"/>
                        </w:rPr>
                      </w:pPr>
                      <w:r w:rsidRPr="00A101CA">
                        <w:rPr>
                          <w:rFonts w:ascii="Calibri" w:hAnsi="Calibri"/>
                          <w:color w:val="000000"/>
                          <w:kern w:val="24"/>
                          <w:sz w:val="20"/>
                        </w:rPr>
                        <w:t xml:space="preserve"> </w:t>
                      </w: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7456" behindDoc="0" locked="0" layoutInCell="1" allowOverlap="1" wp14:anchorId="367EC15E" wp14:editId="37CD1262">
                <wp:simplePos x="0" y="0"/>
                <wp:positionH relativeFrom="column">
                  <wp:posOffset>29210</wp:posOffset>
                </wp:positionH>
                <wp:positionV relativeFrom="paragraph">
                  <wp:posOffset>103505</wp:posOffset>
                </wp:positionV>
                <wp:extent cx="3528695" cy="273050"/>
                <wp:effectExtent l="0" t="0" r="14605" b="127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8695" cy="273050"/>
                        </a:xfrm>
                        <a:prstGeom prst="rect">
                          <a:avLst/>
                        </a:prstGeom>
                        <a:solidFill>
                          <a:sysClr val="window" lastClr="FFFFFF"/>
                        </a:solidFill>
                        <a:ln w="25400" cap="flat" cmpd="sng" algn="ctr">
                          <a:solidFill>
                            <a:srgbClr val="4F81BD">
                              <a:shade val="50000"/>
                            </a:srgbClr>
                          </a:solidFill>
                          <a:prstDash val="solid"/>
                        </a:ln>
                        <a:effectLst/>
                      </wps:spPr>
                      <wps:txbx>
                        <w:txbxContent>
                          <w:p w14:paraId="359CD610"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AE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7EC15E" id="Rectangle 3" o:spid="_x0000_s1040" style="position:absolute;left:0;text-align:left;margin-left:2.3pt;margin-top:8.15pt;width:277.8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" fillcolor="window" strokecolor="#385d8a" strokeweight="2pt">
                <v:path arrowok="t"/>
                <v:textbox>
                  <w:txbxContent>
                    <w:p w14:paraId="359CD610"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AE occurs</w:t>
                      </w:r>
                    </w:p>
                  </w:txbxContent>
                </v:textbox>
              </v:rect>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59264" behindDoc="0" locked="0" layoutInCell="1" allowOverlap="1" wp14:anchorId="51470E45" wp14:editId="2DFB50A6">
                <wp:simplePos x="0" y="0"/>
                <wp:positionH relativeFrom="column">
                  <wp:posOffset>1780222</wp:posOffset>
                </wp:positionH>
                <wp:positionV relativeFrom="paragraph">
                  <wp:posOffset>210474</wp:posOffset>
                </wp:positionV>
                <wp:extent cx="6981" cy="391885"/>
                <wp:effectExtent l="95250" t="0" r="107950" b="65405"/>
                <wp:wrapNone/>
                <wp:docPr id="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1" cy="3918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6943F07" id="Straight Arrow Connector 15" o:spid="_x0000_s1026" type="#_x0000_t32" style="position:absolute;margin-left:140.15pt;margin-top:16.55pt;width:.55pt;height:30.85pt;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8480" behindDoc="0" locked="0" layoutInCell="1" allowOverlap="1" wp14:anchorId="1D51B325" wp14:editId="625246D1">
                <wp:simplePos x="0" y="0"/>
                <wp:positionH relativeFrom="column">
                  <wp:posOffset>741680</wp:posOffset>
                </wp:positionH>
                <wp:positionV relativeFrom="paragraph">
                  <wp:posOffset>601790</wp:posOffset>
                </wp:positionV>
                <wp:extent cx="2088515" cy="367665"/>
                <wp:effectExtent l="0" t="0" r="26035" b="133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67665"/>
                        </a:xfrm>
                        <a:prstGeom prst="rect">
                          <a:avLst/>
                        </a:prstGeom>
                        <a:solidFill>
                          <a:sysClr val="window" lastClr="FFFFFF"/>
                        </a:solidFill>
                        <a:ln w="25400" cap="flat" cmpd="sng" algn="ctr">
                          <a:solidFill>
                            <a:srgbClr val="4F81BD">
                              <a:shade val="50000"/>
                            </a:srgbClr>
                          </a:solidFill>
                          <a:prstDash val="solid"/>
                        </a:ln>
                        <a:effectLst/>
                      </wps:spPr>
                      <wps:txbx>
                        <w:txbxContent>
                          <w:p w14:paraId="3D6E3563"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Assign Severity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51B325" id="Rectangle 4" o:spid="_x0000_s1041" style="position:absolute;left:0;text-align:left;margin-left:58.4pt;margin-top:47.4pt;width:164.4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" fillcolor="window" strokecolor="#385d8a" strokeweight="2pt">
                <v:path arrowok="t"/>
                <v:textbox>
                  <w:txbxContent>
                    <w:p w14:paraId="3D6E3563" w14:textId="77777777" w:rsidR="00AA34E4" w:rsidRDefault="00AA34E4" w:rsidP="00534F76">
                      <w:pPr>
                        <w:pStyle w:val="NormalWeb"/>
                        <w:spacing w:before="0" w:beforeAutospacing="0" w:after="0" w:afterAutospacing="0"/>
                        <w:jc w:val="center"/>
                      </w:pPr>
                      <w:r w:rsidRPr="00A101CA">
                        <w:rPr>
                          <w:rFonts w:ascii="Calibri" w:hAnsi="Calibri"/>
                          <w:b/>
                          <w:bCs/>
                          <w:color w:val="000000"/>
                          <w:kern w:val="24"/>
                        </w:rPr>
                        <w:t>Assign Severity Grade</w:t>
                      </w:r>
                    </w:p>
                  </w:txbxContent>
                </v:textbox>
              </v:rect>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60288" behindDoc="0" locked="0" layoutInCell="1" allowOverlap="1" wp14:anchorId="0973987F" wp14:editId="32ADE813">
                <wp:simplePos x="0" y="0"/>
                <wp:positionH relativeFrom="column">
                  <wp:posOffset>1791969</wp:posOffset>
                </wp:positionH>
                <wp:positionV relativeFrom="paragraph">
                  <wp:posOffset>851535</wp:posOffset>
                </wp:positionV>
                <wp:extent cx="0" cy="358775"/>
                <wp:effectExtent l="95250" t="0" r="95250" b="60325"/>
                <wp:wrapNone/>
                <wp:docPr id="1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FAD14E1" id="Straight Arrow Connector 15" o:spid="_x0000_s1026" type="#_x0000_t32" style="position:absolute;margin-left:141.1pt;margin-top:67.05pt;width:0;height:28.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" strokecolor="#4a7ebb">
                <v:stroke endarrow="open"/>
                <o:lock v:ext="edit" shapetype="f"/>
              </v:shape>
            </w:pict>
          </mc:Fallback>
        </mc:AlternateContent>
      </w:r>
    </w:p>
    <w:p w14:paraId="78B896D8" w14:textId="77777777" w:rsidR="00534F76" w:rsidRPr="0031472B" w:rsidRDefault="00111565" w:rsidP="00875C18">
      <w:pPr>
        <w:pStyle w:val="Heading3"/>
        <w:numPr>
          <w:ilvl w:val="0"/>
          <w:numId w:val="0"/>
        </w:numPr>
        <w:spacing w:after="120" w:line="240" w:lineRule="auto"/>
        <w:jc w:val="both"/>
        <w:rPr>
          <w:rFonts w:ascii="Calibri" w:hAnsi="Calibri" w:cs="Calibri"/>
          <w:i/>
          <w:color w:val="365F91" w:themeColor="accent1" w:themeShade="BF"/>
          <w:sz w:val="26"/>
        </w:rPr>
      </w:pPr>
      <w:bookmarkStart w:id="41" w:name="_Toc427146877"/>
      <w:bookmarkStart w:id="42" w:name="_Toc405541288"/>
      <w:r w:rsidRPr="0031472B">
        <w:rPr>
          <w:rFonts w:ascii="Calibri" w:hAnsi="Calibri" w:cs="Calibri"/>
          <w:color w:val="365F91" w:themeColor="accent1" w:themeShade="BF"/>
          <w:sz w:val="26"/>
        </w:rPr>
        <w:t>16.5</w:t>
      </w:r>
      <w:r w:rsidR="00534F76" w:rsidRPr="0031472B">
        <w:rPr>
          <w:rFonts w:ascii="Calibri" w:hAnsi="Calibri" w:cs="Calibri"/>
          <w:color w:val="365F91" w:themeColor="accent1" w:themeShade="BF"/>
          <w:sz w:val="26"/>
        </w:rPr>
        <w:tab/>
        <w:t>Serious Adverse Events that do not require reporting</w:t>
      </w:r>
      <w:bookmarkEnd w:id="41"/>
      <w:r w:rsidR="00534F76" w:rsidRPr="0031472B">
        <w:rPr>
          <w:rFonts w:ascii="Calibri" w:hAnsi="Calibri" w:cs="Calibri"/>
          <w:color w:val="365F91" w:themeColor="accent1" w:themeShade="BF"/>
          <w:sz w:val="26"/>
        </w:rPr>
        <w:t xml:space="preserve"> </w:t>
      </w:r>
      <w:bookmarkEnd w:id="42"/>
    </w:p>
    <w:p w14:paraId="5C7FD6E6" w14:textId="77777777" w:rsidR="00534F76" w:rsidRPr="008F3F47" w:rsidRDefault="00534F76" w:rsidP="00875C18">
      <w:pPr>
        <w:spacing w:after="480" w:line="240" w:lineRule="auto"/>
        <w:jc w:val="both"/>
        <w:rPr>
          <w:rFonts w:ascii="Verdana" w:hAnsi="Verdana" w:cs="Calibri"/>
          <w:sz w:val="20"/>
          <w:szCs w:val="20"/>
        </w:rPr>
      </w:pPr>
      <w:r w:rsidRPr="008F3F47">
        <w:rPr>
          <w:rFonts w:ascii="Verdana" w:hAnsi="Verdana" w:cs="Calibri"/>
          <w:sz w:val="20"/>
          <w:szCs w:val="20"/>
        </w:rPr>
        <w:t xml:space="preserve">You may choose not to report some particular SAEs to the sponsor, for example if they are expected to occur on a regular basis and offer no further new information to your safety profile or are related to the disease area of the participants. It should be specified that where the frequency or severity of these events is unusual they must be reported. These events must continue to be recorded in the medical records, CRF and the AE log (if required), however you may state that you will not complete an SAE form and forward it to the sponsor. Provide the rationale for doing so.   </w:t>
      </w:r>
    </w:p>
    <w:p w14:paraId="2F642E44" w14:textId="77777777" w:rsidR="00534F76" w:rsidRPr="0031472B" w:rsidRDefault="00534F76" w:rsidP="00875C18">
      <w:pPr>
        <w:pStyle w:val="Heading2"/>
        <w:numPr>
          <w:ilvl w:val="1"/>
          <w:numId w:val="45"/>
        </w:numPr>
        <w:spacing w:after="120" w:line="240" w:lineRule="auto"/>
        <w:ind w:left="709" w:hanging="709"/>
        <w:jc w:val="both"/>
        <w:rPr>
          <w:rFonts w:ascii="Calibri" w:hAnsi="Calibri" w:cs="Calibri"/>
          <w:bCs w:val="0"/>
          <w:color w:val="365F91" w:themeColor="accent1" w:themeShade="BF"/>
        </w:rPr>
      </w:pPr>
      <w:bookmarkStart w:id="43" w:name="_Toc355281462"/>
      <w:bookmarkStart w:id="44" w:name="_Toc355281777"/>
      <w:bookmarkStart w:id="45" w:name="_Toc355282092"/>
      <w:bookmarkStart w:id="46" w:name="_Toc355281465"/>
      <w:bookmarkStart w:id="47" w:name="_Toc355281780"/>
      <w:bookmarkStart w:id="48" w:name="_Toc355282095"/>
      <w:bookmarkStart w:id="49" w:name="_Toc355281466"/>
      <w:bookmarkStart w:id="50" w:name="_Toc355281781"/>
      <w:bookmarkStart w:id="51" w:name="_Toc355282096"/>
      <w:bookmarkStart w:id="52" w:name="_Toc355281468"/>
      <w:bookmarkStart w:id="53" w:name="_Toc355281783"/>
      <w:bookmarkStart w:id="54" w:name="_Toc355282098"/>
      <w:bookmarkStart w:id="55" w:name="_Toc365624858"/>
      <w:bookmarkStart w:id="56" w:name="_Toc365624860"/>
      <w:bookmarkStart w:id="57" w:name="_Toc365624861"/>
      <w:bookmarkStart w:id="58" w:name="_Toc365624862"/>
      <w:bookmarkStart w:id="59" w:name="_Toc365624863"/>
      <w:bookmarkStart w:id="60" w:name="_Toc365624864"/>
      <w:bookmarkStart w:id="61" w:name="_Toc355281471"/>
      <w:bookmarkStart w:id="62" w:name="_Toc355281786"/>
      <w:bookmarkStart w:id="63" w:name="_Toc355282101"/>
      <w:bookmarkStart w:id="64" w:name="_Toc355281472"/>
      <w:bookmarkStart w:id="65" w:name="_Toc355281787"/>
      <w:bookmarkStart w:id="66" w:name="_Toc355282102"/>
      <w:bookmarkStart w:id="67" w:name="_Toc355281473"/>
      <w:bookmarkStart w:id="68" w:name="_Toc355281788"/>
      <w:bookmarkStart w:id="69" w:name="_Toc355282103"/>
      <w:bookmarkStart w:id="70" w:name="_Ref249152839"/>
      <w:bookmarkStart w:id="71" w:name="_Toc427146878"/>
      <w:bookmarkStart w:id="72" w:name="_Toc40554129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31472B">
        <w:rPr>
          <w:rFonts w:ascii="Calibri" w:hAnsi="Calibri" w:cs="Calibri"/>
          <w:color w:val="365F91" w:themeColor="accent1" w:themeShade="BF"/>
        </w:rPr>
        <w:t>Reporting Urgent Safety Measures</w:t>
      </w:r>
      <w:bookmarkEnd w:id="70"/>
      <w:bookmarkEnd w:id="71"/>
      <w:r w:rsidRPr="0031472B">
        <w:rPr>
          <w:rFonts w:ascii="Calibri" w:hAnsi="Calibri" w:cs="Calibri"/>
          <w:color w:val="365F91" w:themeColor="accent1" w:themeShade="BF"/>
        </w:rPr>
        <w:t xml:space="preserve"> </w:t>
      </w:r>
      <w:bookmarkEnd w:id="72"/>
    </w:p>
    <w:p w14:paraId="314FB215" w14:textId="1722AECD" w:rsidR="00534F76" w:rsidRPr="008F3F47" w:rsidRDefault="00534F76" w:rsidP="00875C18">
      <w:pPr>
        <w:spacing w:after="480" w:line="240" w:lineRule="auto"/>
        <w:jc w:val="both"/>
        <w:rPr>
          <w:rFonts w:ascii="Verdana" w:hAnsi="Verdana" w:cs="Calibri"/>
          <w:color w:val="000000" w:themeColor="text1"/>
          <w:sz w:val="20"/>
        </w:rPr>
      </w:pPr>
      <w:r w:rsidRPr="008F3F47">
        <w:rPr>
          <w:rFonts w:ascii="Verdana" w:hAnsi="Verdana" w:cs="Calibri"/>
          <w:color w:val="000000" w:themeColor="text1"/>
          <w:sz w:val="20"/>
        </w:rPr>
        <w:t>If any urgent safety measures are taken the CI shall immediately and in any event no later than 3 days from the date the measures are taken, give written notice to the relevant REC and Sponsor of the measures taken and the circumstances giving rise to those measures.</w:t>
      </w:r>
    </w:p>
    <w:p w14:paraId="596F9F20" w14:textId="77777777" w:rsidR="00534F76" w:rsidRPr="0031472B" w:rsidRDefault="00111565" w:rsidP="00C728E9">
      <w:pPr>
        <w:pStyle w:val="Heading2"/>
        <w:numPr>
          <w:ilvl w:val="1"/>
          <w:numId w:val="44"/>
        </w:numPr>
        <w:spacing w:after="120" w:line="240" w:lineRule="auto"/>
        <w:ind w:left="709" w:hanging="709"/>
        <w:jc w:val="both"/>
        <w:rPr>
          <w:rFonts w:ascii="Calibri" w:hAnsi="Calibri" w:cs="Calibri"/>
          <w:color w:val="365F91" w:themeColor="accent1" w:themeShade="BF"/>
        </w:rPr>
      </w:pPr>
      <w:bookmarkStart w:id="73" w:name="_Toc355281487"/>
      <w:bookmarkStart w:id="74" w:name="_Toc355281802"/>
      <w:bookmarkStart w:id="75" w:name="_Toc355282117"/>
      <w:bookmarkStart w:id="76" w:name="_Toc405541299"/>
      <w:bookmarkStart w:id="77" w:name="_Toc427146879"/>
      <w:bookmarkEnd w:id="73"/>
      <w:bookmarkEnd w:id="74"/>
      <w:bookmarkEnd w:id="75"/>
      <w:r w:rsidRPr="0031472B">
        <w:rPr>
          <w:rFonts w:ascii="Calibri" w:hAnsi="Calibri" w:cs="Calibri"/>
          <w:color w:val="365F91" w:themeColor="accent1" w:themeShade="BF"/>
        </w:rPr>
        <w:t>Protocol deviations and n</w:t>
      </w:r>
      <w:r w:rsidR="00534F76" w:rsidRPr="0031472B">
        <w:rPr>
          <w:rFonts w:ascii="Calibri" w:hAnsi="Calibri" w:cs="Calibri"/>
          <w:color w:val="365F91" w:themeColor="accent1" w:themeShade="BF"/>
        </w:rPr>
        <w:t xml:space="preserve">otification of </w:t>
      </w:r>
      <w:bookmarkEnd w:id="76"/>
      <w:r w:rsidR="00534F76" w:rsidRPr="0031472B">
        <w:rPr>
          <w:rFonts w:ascii="Calibri" w:hAnsi="Calibri" w:cs="Calibri"/>
          <w:color w:val="365F91" w:themeColor="accent1" w:themeShade="BF"/>
        </w:rPr>
        <w:t>protocol violations</w:t>
      </w:r>
      <w:bookmarkEnd w:id="77"/>
    </w:p>
    <w:p w14:paraId="2A38841D" w14:textId="77777777" w:rsidR="00111565" w:rsidRPr="008F3F47" w:rsidRDefault="00111565" w:rsidP="00875C18">
      <w:pPr>
        <w:spacing w:after="0" w:line="240" w:lineRule="auto"/>
        <w:jc w:val="both"/>
        <w:rPr>
          <w:rFonts w:ascii="Verdana" w:hAnsi="Verdana"/>
          <w:color w:val="FF0000"/>
          <w:sz w:val="20"/>
        </w:rPr>
      </w:pPr>
      <w:r w:rsidRPr="008F3F47">
        <w:rPr>
          <w:rFonts w:ascii="Verdana" w:hAnsi="Verdana"/>
          <w:sz w:val="20"/>
        </w:rPr>
        <w:t xml:space="preserve">A deviation is usually an unintended departure from the expected conduct of the study protocol/SOPs, which does not need to be reported to the sponsor.  </w:t>
      </w:r>
      <w:r w:rsidR="001729A1" w:rsidRPr="008F3F47">
        <w:rPr>
          <w:rFonts w:ascii="Verdana" w:hAnsi="Verdana"/>
          <w:sz w:val="20"/>
        </w:rPr>
        <w:t xml:space="preserve"> The CI will monitor protocol deviations.</w:t>
      </w:r>
    </w:p>
    <w:p w14:paraId="55311F2E" w14:textId="77777777" w:rsidR="0031472B" w:rsidRPr="008F3F47" w:rsidRDefault="0031472B" w:rsidP="00875C18">
      <w:pPr>
        <w:spacing w:after="0" w:line="240" w:lineRule="auto"/>
        <w:jc w:val="both"/>
        <w:rPr>
          <w:rFonts w:ascii="Verdana" w:hAnsi="Verdana"/>
          <w:color w:val="FF0000"/>
          <w:sz w:val="20"/>
        </w:rPr>
      </w:pPr>
    </w:p>
    <w:p w14:paraId="58860EF6" w14:textId="77777777" w:rsidR="00534F76" w:rsidRPr="008F3F47" w:rsidRDefault="00534F76" w:rsidP="00875C18">
      <w:pPr>
        <w:spacing w:after="0" w:line="240" w:lineRule="auto"/>
        <w:jc w:val="both"/>
        <w:rPr>
          <w:rFonts w:ascii="Verdana" w:hAnsi="Verdana" w:cs="Calibri"/>
          <w:color w:val="000000" w:themeColor="text1"/>
          <w:sz w:val="20"/>
        </w:rPr>
      </w:pPr>
      <w:r w:rsidRPr="008F3F47">
        <w:rPr>
          <w:rFonts w:ascii="Verdana" w:hAnsi="Verdana" w:cs="Calibri"/>
          <w:color w:val="000000" w:themeColor="text1"/>
          <w:sz w:val="20"/>
        </w:rPr>
        <w:t xml:space="preserve"> A protocol violation is a breach which is likely to effect to a significant degree –</w:t>
      </w:r>
    </w:p>
    <w:p w14:paraId="29F8D8BF" w14:textId="77777777" w:rsidR="00534F76" w:rsidRPr="008F3F47" w:rsidRDefault="00534F76" w:rsidP="00C728E9">
      <w:pPr>
        <w:spacing w:after="0" w:line="240" w:lineRule="auto"/>
        <w:ind w:left="720"/>
        <w:jc w:val="both"/>
        <w:rPr>
          <w:rFonts w:ascii="Verdana" w:hAnsi="Verdana" w:cs="Calibri"/>
          <w:color w:val="000000" w:themeColor="text1"/>
          <w:sz w:val="20"/>
        </w:rPr>
      </w:pPr>
      <w:r w:rsidRPr="008F3F47">
        <w:rPr>
          <w:rFonts w:ascii="Verdana" w:hAnsi="Verdana" w:cs="Calibri"/>
          <w:color w:val="000000" w:themeColor="text1"/>
          <w:sz w:val="20"/>
        </w:rPr>
        <w:t xml:space="preserve">(a) the safety or physical or mental integrity of the participants of the </w:t>
      </w:r>
      <w:r w:rsidR="00D43ADD" w:rsidRPr="008F3F47">
        <w:rPr>
          <w:rFonts w:ascii="Verdana" w:hAnsi="Verdana" w:cs="Calibri"/>
          <w:color w:val="000000" w:themeColor="text1"/>
          <w:sz w:val="20"/>
        </w:rPr>
        <w:t>study</w:t>
      </w:r>
      <w:r w:rsidRPr="008F3F47">
        <w:rPr>
          <w:rFonts w:ascii="Verdana" w:hAnsi="Verdana" w:cs="Calibri"/>
          <w:color w:val="000000" w:themeColor="text1"/>
          <w:sz w:val="20"/>
        </w:rPr>
        <w:t>; or</w:t>
      </w:r>
    </w:p>
    <w:p w14:paraId="4A9FE802" w14:textId="77777777" w:rsidR="00534F76" w:rsidRPr="008F3F47" w:rsidRDefault="00534F76" w:rsidP="00C728E9">
      <w:pPr>
        <w:spacing w:after="240" w:line="240" w:lineRule="auto"/>
        <w:ind w:left="720"/>
        <w:jc w:val="both"/>
        <w:rPr>
          <w:rFonts w:ascii="Verdana" w:hAnsi="Verdana" w:cs="Calibri"/>
          <w:color w:val="000000" w:themeColor="text1"/>
          <w:sz w:val="20"/>
        </w:rPr>
      </w:pPr>
      <w:r w:rsidRPr="008F3F47">
        <w:rPr>
          <w:rFonts w:ascii="Verdana" w:hAnsi="Verdana" w:cs="Calibri"/>
          <w:color w:val="000000" w:themeColor="text1"/>
          <w:sz w:val="20"/>
        </w:rPr>
        <w:t xml:space="preserve">(b) the scientific value of the </w:t>
      </w:r>
      <w:r w:rsidR="00D43ADD" w:rsidRPr="008F3F47">
        <w:rPr>
          <w:rFonts w:ascii="Verdana" w:hAnsi="Verdana" w:cs="Calibri"/>
          <w:color w:val="000000" w:themeColor="text1"/>
          <w:sz w:val="20"/>
        </w:rPr>
        <w:t>study</w:t>
      </w:r>
      <w:r w:rsidRPr="008F3F47">
        <w:rPr>
          <w:rFonts w:ascii="Verdana" w:hAnsi="Verdana" w:cs="Calibri"/>
          <w:color w:val="000000" w:themeColor="text1"/>
          <w:sz w:val="20"/>
        </w:rPr>
        <w:t>.</w:t>
      </w:r>
    </w:p>
    <w:p w14:paraId="73947FA5" w14:textId="77777777" w:rsidR="00534F76" w:rsidRPr="008F3F47" w:rsidRDefault="00534F76" w:rsidP="00875C18">
      <w:pPr>
        <w:spacing w:after="480" w:line="240" w:lineRule="auto"/>
        <w:jc w:val="both"/>
        <w:rPr>
          <w:rFonts w:ascii="Verdana" w:hAnsi="Verdana" w:cs="Calibri"/>
          <w:color w:val="000000" w:themeColor="text1"/>
          <w:sz w:val="20"/>
        </w:rPr>
      </w:pPr>
      <w:r w:rsidRPr="008F3F47">
        <w:rPr>
          <w:rFonts w:ascii="Verdana" w:hAnsi="Verdana" w:cs="Calibri"/>
          <w:color w:val="000000" w:themeColor="text1"/>
          <w:sz w:val="20"/>
        </w:rPr>
        <w:t xml:space="preserve">The </w:t>
      </w:r>
      <w:r w:rsidR="0031472B" w:rsidRPr="008F3F47">
        <w:rPr>
          <w:rFonts w:ascii="Verdana" w:hAnsi="Verdana" w:cs="Calibri"/>
          <w:color w:val="000000" w:themeColor="text1"/>
          <w:sz w:val="20"/>
        </w:rPr>
        <w:t xml:space="preserve">CI and </w:t>
      </w:r>
      <w:r w:rsidRPr="008F3F47">
        <w:rPr>
          <w:rFonts w:ascii="Verdana" w:hAnsi="Verdana" w:cs="Calibri"/>
          <w:color w:val="000000" w:themeColor="text1"/>
          <w:sz w:val="20"/>
        </w:rPr>
        <w:t xml:space="preserve">sponsor will be notified immediately of any case where the above definition applies during the </w:t>
      </w:r>
      <w:r w:rsidR="00D43ADD" w:rsidRPr="008F3F47">
        <w:rPr>
          <w:rFonts w:ascii="Verdana" w:hAnsi="Verdana" w:cs="Calibri"/>
          <w:color w:val="000000" w:themeColor="text1"/>
          <w:sz w:val="20"/>
        </w:rPr>
        <w:t>study</w:t>
      </w:r>
      <w:r w:rsidRPr="008F3F47">
        <w:rPr>
          <w:rFonts w:ascii="Verdana" w:hAnsi="Verdana" w:cs="Calibri"/>
          <w:color w:val="000000" w:themeColor="text1"/>
          <w:sz w:val="20"/>
        </w:rPr>
        <w:t xml:space="preserve"> conduct phase.  </w:t>
      </w:r>
      <w:bookmarkStart w:id="78" w:name="sae18"/>
      <w:bookmarkEnd w:id="78"/>
    </w:p>
    <w:p w14:paraId="6CBB1A87" w14:textId="77777777" w:rsidR="00534F76" w:rsidRPr="001729A1" w:rsidRDefault="00534F76" w:rsidP="00875C18">
      <w:pPr>
        <w:pStyle w:val="Heading2"/>
        <w:numPr>
          <w:ilvl w:val="1"/>
          <w:numId w:val="46"/>
        </w:numPr>
        <w:spacing w:after="120" w:line="240" w:lineRule="auto"/>
        <w:ind w:left="709" w:hanging="709"/>
        <w:jc w:val="both"/>
        <w:rPr>
          <w:rFonts w:ascii="Calibri" w:hAnsi="Calibri" w:cs="Calibri"/>
          <w:color w:val="365F91" w:themeColor="accent1" w:themeShade="BF"/>
        </w:rPr>
      </w:pPr>
      <w:bookmarkStart w:id="79" w:name="_Toc427146881"/>
      <w:r w:rsidRPr="001729A1">
        <w:rPr>
          <w:rFonts w:ascii="Calibri" w:hAnsi="Calibri" w:cs="Calibri"/>
          <w:color w:val="365F91" w:themeColor="accent1" w:themeShade="BF"/>
        </w:rPr>
        <w:t>Trust incidents and near misses</w:t>
      </w:r>
      <w:bookmarkEnd w:id="79"/>
    </w:p>
    <w:p w14:paraId="60F5AFB7" w14:textId="77777777" w:rsidR="00534F76" w:rsidRPr="008F3F47" w:rsidRDefault="00534F76" w:rsidP="00875C18">
      <w:pPr>
        <w:spacing w:line="240" w:lineRule="auto"/>
        <w:jc w:val="both"/>
        <w:rPr>
          <w:rFonts w:ascii="Verdana" w:hAnsi="Verdana" w:cs="Calibri"/>
          <w:color w:val="000000" w:themeColor="text1"/>
          <w:sz w:val="20"/>
        </w:rPr>
      </w:pPr>
      <w:r w:rsidRPr="008F3F47">
        <w:rPr>
          <w:rFonts w:ascii="Verdana" w:hAnsi="Verdana" w:cs="Calibri"/>
          <w:color w:val="000000" w:themeColor="text1"/>
          <w:sz w:val="20"/>
        </w:rPr>
        <w:t>An incident or near miss is any unintended or unexpected event that could have or did lead to harm, loss or damage that contains one or more of the following components:</w:t>
      </w:r>
    </w:p>
    <w:p w14:paraId="4C62F74A" w14:textId="77777777" w:rsidR="00534F76" w:rsidRPr="008F3F47" w:rsidRDefault="00534F76" w:rsidP="00875C18">
      <w:pPr>
        <w:spacing w:after="0" w:line="240" w:lineRule="auto"/>
        <w:ind w:left="720"/>
        <w:jc w:val="both"/>
        <w:rPr>
          <w:rFonts w:ascii="Verdana" w:hAnsi="Verdana" w:cs="Calibri"/>
          <w:color w:val="000000" w:themeColor="text1"/>
          <w:sz w:val="20"/>
        </w:rPr>
      </w:pPr>
      <w:r w:rsidRPr="008F3F47">
        <w:rPr>
          <w:rFonts w:ascii="Verdana" w:hAnsi="Verdana" w:cs="Calibri"/>
          <w:color w:val="000000" w:themeColor="text1"/>
          <w:sz w:val="20"/>
        </w:rPr>
        <w:t>a. It is an accident or other incident which results in injury or ill health.</w:t>
      </w:r>
    </w:p>
    <w:p w14:paraId="0BB5BCBC" w14:textId="77777777" w:rsidR="00534F76" w:rsidRPr="008F3F47" w:rsidRDefault="00534F76" w:rsidP="00875C18">
      <w:pPr>
        <w:spacing w:after="0" w:line="240" w:lineRule="auto"/>
        <w:ind w:left="720"/>
        <w:jc w:val="both"/>
        <w:rPr>
          <w:rFonts w:ascii="Verdana" w:hAnsi="Verdana" w:cs="Calibri"/>
          <w:color w:val="000000" w:themeColor="text1"/>
          <w:sz w:val="20"/>
        </w:rPr>
      </w:pPr>
      <w:r w:rsidRPr="008F3F47">
        <w:rPr>
          <w:rFonts w:ascii="Verdana" w:hAnsi="Verdana" w:cs="Calibri"/>
          <w:color w:val="000000" w:themeColor="text1"/>
          <w:sz w:val="20"/>
        </w:rPr>
        <w:t>b. It is contrary to specified or expected standard of patient care or service.</w:t>
      </w:r>
    </w:p>
    <w:p w14:paraId="56162C85" w14:textId="77777777" w:rsidR="00534F76" w:rsidRPr="008F3F47" w:rsidRDefault="00534F76" w:rsidP="00875C18">
      <w:pPr>
        <w:spacing w:after="0" w:line="240" w:lineRule="auto"/>
        <w:ind w:left="720"/>
        <w:jc w:val="both"/>
        <w:rPr>
          <w:rFonts w:ascii="Verdana" w:hAnsi="Verdana" w:cs="Calibri"/>
          <w:color w:val="000000" w:themeColor="text1"/>
          <w:sz w:val="20"/>
        </w:rPr>
      </w:pPr>
      <w:r w:rsidRPr="008F3F47">
        <w:rPr>
          <w:rFonts w:ascii="Verdana" w:hAnsi="Verdana" w:cs="Calibri"/>
          <w:color w:val="000000" w:themeColor="text1"/>
          <w:sz w:val="20"/>
        </w:rPr>
        <w:t>c. It places patients, staff members, visitors, contractors or members of the public at unnecessary risk.</w:t>
      </w:r>
    </w:p>
    <w:p w14:paraId="2BB6DB4F" w14:textId="77777777" w:rsidR="00534F76" w:rsidRPr="008F3F47" w:rsidRDefault="00534F76" w:rsidP="00875C18">
      <w:pPr>
        <w:spacing w:after="0" w:line="240" w:lineRule="auto"/>
        <w:ind w:left="720"/>
        <w:jc w:val="both"/>
        <w:rPr>
          <w:rFonts w:ascii="Verdana" w:hAnsi="Verdana" w:cs="Calibri"/>
          <w:color w:val="000000" w:themeColor="text1"/>
          <w:sz w:val="20"/>
        </w:rPr>
      </w:pPr>
      <w:r w:rsidRPr="008F3F47">
        <w:rPr>
          <w:rFonts w:ascii="Verdana" w:hAnsi="Verdana" w:cs="Calibri"/>
          <w:color w:val="000000" w:themeColor="text1"/>
          <w:sz w:val="20"/>
        </w:rPr>
        <w:t>d. It puts the Trust in an adverse position with potential loss of reputation.</w:t>
      </w:r>
    </w:p>
    <w:p w14:paraId="21083C3E" w14:textId="77777777" w:rsidR="00534F76" w:rsidRPr="008F3F47" w:rsidRDefault="00534F76" w:rsidP="00875C18">
      <w:pPr>
        <w:spacing w:after="240" w:line="240" w:lineRule="auto"/>
        <w:ind w:left="720"/>
        <w:jc w:val="both"/>
        <w:rPr>
          <w:rFonts w:ascii="Verdana" w:hAnsi="Verdana" w:cs="Calibri"/>
          <w:color w:val="000000" w:themeColor="text1"/>
          <w:sz w:val="20"/>
        </w:rPr>
      </w:pPr>
      <w:r w:rsidRPr="008F3F47">
        <w:rPr>
          <w:rFonts w:ascii="Verdana" w:hAnsi="Verdana" w:cs="Calibri"/>
          <w:color w:val="000000" w:themeColor="text1"/>
          <w:sz w:val="20"/>
        </w:rPr>
        <w:t>e. It puts Trust property or assets in an adverse position or at risk.</w:t>
      </w:r>
    </w:p>
    <w:p w14:paraId="53FBE87E" w14:textId="77777777" w:rsidR="00534F76" w:rsidRPr="008F3F47" w:rsidRDefault="00534F76" w:rsidP="00875C18">
      <w:pPr>
        <w:spacing w:after="0" w:line="240" w:lineRule="auto"/>
        <w:jc w:val="both"/>
        <w:rPr>
          <w:rFonts w:ascii="Verdana" w:hAnsi="Verdana" w:cs="Calibri"/>
          <w:color w:val="000000" w:themeColor="text1"/>
          <w:sz w:val="20"/>
        </w:rPr>
      </w:pPr>
      <w:r w:rsidRPr="008F3F47">
        <w:rPr>
          <w:rFonts w:ascii="Verdana" w:hAnsi="Verdana" w:cs="Calibri"/>
          <w:color w:val="000000" w:themeColor="text1"/>
          <w:sz w:val="20"/>
        </w:rPr>
        <w:t>Incidents and near misses must be reported to the Trust through DATIX as soon as the individual becomes aware of them.</w:t>
      </w:r>
    </w:p>
    <w:p w14:paraId="02131F0A" w14:textId="77777777" w:rsidR="004B008F" w:rsidRPr="008F3F47" w:rsidRDefault="004B008F" w:rsidP="00875C18">
      <w:pPr>
        <w:spacing w:after="0" w:line="240" w:lineRule="auto"/>
        <w:jc w:val="both"/>
        <w:rPr>
          <w:rFonts w:ascii="Verdana" w:hAnsi="Verdana"/>
          <w:sz w:val="20"/>
        </w:rPr>
      </w:pPr>
      <w:r w:rsidRPr="008F3F47">
        <w:rPr>
          <w:rFonts w:ascii="Verdana" w:hAnsi="Verdana"/>
          <w:sz w:val="20"/>
        </w:rPr>
        <w:t>A reportable incident is any unintended or unexpected event that could have or did lead to harm, loss or damage that contains one or more of the following components:</w:t>
      </w:r>
    </w:p>
    <w:p w14:paraId="329A8060" w14:textId="77777777" w:rsidR="00AE074F" w:rsidRPr="008F3F47" w:rsidRDefault="00AE074F" w:rsidP="00875C18">
      <w:pPr>
        <w:spacing w:after="0" w:line="240" w:lineRule="auto"/>
        <w:jc w:val="both"/>
        <w:rPr>
          <w:rFonts w:ascii="Verdana" w:hAnsi="Verdana"/>
          <w:sz w:val="20"/>
        </w:rPr>
      </w:pPr>
    </w:p>
    <w:p w14:paraId="6C3BB020" w14:textId="77777777" w:rsidR="004B008F" w:rsidRPr="008F3F47" w:rsidRDefault="004B008F" w:rsidP="00875C18">
      <w:pPr>
        <w:pStyle w:val="ListParagraph"/>
        <w:numPr>
          <w:ilvl w:val="0"/>
          <w:numId w:val="22"/>
        </w:numPr>
        <w:spacing w:after="0" w:line="240" w:lineRule="auto"/>
        <w:jc w:val="both"/>
        <w:rPr>
          <w:rFonts w:ascii="Verdana" w:hAnsi="Verdana"/>
          <w:sz w:val="20"/>
        </w:rPr>
      </w:pPr>
      <w:r w:rsidRPr="008F3F47">
        <w:rPr>
          <w:rFonts w:ascii="Verdana" w:hAnsi="Verdana"/>
          <w:sz w:val="20"/>
        </w:rPr>
        <w:t>It is an accident or other incident which results in injury or ill health.</w:t>
      </w:r>
    </w:p>
    <w:p w14:paraId="48E0B6E2" w14:textId="77777777" w:rsidR="004B008F" w:rsidRPr="008F3F47" w:rsidRDefault="004B008F" w:rsidP="00875C18">
      <w:pPr>
        <w:pStyle w:val="ListParagraph"/>
        <w:numPr>
          <w:ilvl w:val="0"/>
          <w:numId w:val="22"/>
        </w:numPr>
        <w:spacing w:after="0" w:line="240" w:lineRule="auto"/>
        <w:jc w:val="both"/>
        <w:rPr>
          <w:rFonts w:ascii="Verdana" w:hAnsi="Verdana"/>
          <w:sz w:val="20"/>
        </w:rPr>
      </w:pPr>
      <w:r w:rsidRPr="008F3F47">
        <w:rPr>
          <w:rFonts w:ascii="Verdana" w:hAnsi="Verdana"/>
          <w:sz w:val="20"/>
        </w:rPr>
        <w:t>It is contrary to specified or expected standard of patient care or service.</w:t>
      </w:r>
    </w:p>
    <w:p w14:paraId="6FD4CE4C" w14:textId="77777777" w:rsidR="004B008F" w:rsidRPr="008F3F47" w:rsidRDefault="004B008F" w:rsidP="00875C18">
      <w:pPr>
        <w:pStyle w:val="ListParagraph"/>
        <w:numPr>
          <w:ilvl w:val="0"/>
          <w:numId w:val="22"/>
        </w:numPr>
        <w:spacing w:after="0" w:line="240" w:lineRule="auto"/>
        <w:jc w:val="both"/>
        <w:rPr>
          <w:rFonts w:ascii="Verdana" w:hAnsi="Verdana"/>
          <w:sz w:val="20"/>
        </w:rPr>
      </w:pPr>
      <w:r w:rsidRPr="008F3F47">
        <w:rPr>
          <w:rFonts w:ascii="Verdana" w:hAnsi="Verdana"/>
          <w:sz w:val="20"/>
        </w:rPr>
        <w:t>It places patients, staff members, visitors, contractors or members of the public at unnecessary risk.</w:t>
      </w:r>
    </w:p>
    <w:p w14:paraId="51FB1D6A" w14:textId="77777777" w:rsidR="004B008F" w:rsidRPr="008F3F47" w:rsidRDefault="004B008F" w:rsidP="00875C18">
      <w:pPr>
        <w:pStyle w:val="ListParagraph"/>
        <w:numPr>
          <w:ilvl w:val="0"/>
          <w:numId w:val="22"/>
        </w:numPr>
        <w:spacing w:after="0" w:line="240" w:lineRule="auto"/>
        <w:jc w:val="both"/>
        <w:rPr>
          <w:rFonts w:ascii="Verdana" w:hAnsi="Verdana"/>
          <w:sz w:val="20"/>
        </w:rPr>
      </w:pPr>
      <w:r w:rsidRPr="008F3F47">
        <w:rPr>
          <w:rFonts w:ascii="Verdana" w:hAnsi="Verdana"/>
          <w:sz w:val="20"/>
        </w:rPr>
        <w:t>It puts the Trust in an adverse position with potential loss of reputation.</w:t>
      </w:r>
    </w:p>
    <w:p w14:paraId="29A44340" w14:textId="77777777" w:rsidR="005B78C7" w:rsidRPr="008F3F47" w:rsidRDefault="004B008F" w:rsidP="00875C18">
      <w:pPr>
        <w:pStyle w:val="ListParagraph"/>
        <w:numPr>
          <w:ilvl w:val="0"/>
          <w:numId w:val="22"/>
        </w:numPr>
        <w:spacing w:after="0" w:line="240" w:lineRule="auto"/>
        <w:jc w:val="both"/>
        <w:rPr>
          <w:rFonts w:ascii="Verdana" w:hAnsi="Verdana"/>
          <w:sz w:val="20"/>
        </w:rPr>
      </w:pPr>
      <w:r w:rsidRPr="008F3F47">
        <w:rPr>
          <w:rFonts w:ascii="Verdana" w:hAnsi="Verdana"/>
          <w:sz w:val="20"/>
        </w:rPr>
        <w:t>It puts Trust property or assets in an adverse position or at risk of loss or damage.</w:t>
      </w:r>
    </w:p>
    <w:p w14:paraId="1DB4BCA1" w14:textId="77777777" w:rsidR="004D7C0C" w:rsidRDefault="00443379" w:rsidP="00C728E9">
      <w:pPr>
        <w:pStyle w:val="Heading1"/>
        <w:spacing w:after="120" w:line="240" w:lineRule="auto"/>
        <w:ind w:left="431" w:hanging="431"/>
        <w:jc w:val="both"/>
      </w:pPr>
      <w:bookmarkStart w:id="80" w:name="_Toc427146882"/>
      <w:r>
        <w:t>MONITORING AND AUDITING</w:t>
      </w:r>
      <w:bookmarkEnd w:id="80"/>
    </w:p>
    <w:p w14:paraId="39B51FD1" w14:textId="4B2C91E9" w:rsidR="0083688F" w:rsidRPr="008F3F47" w:rsidRDefault="0083688F" w:rsidP="008F3F47">
      <w:pPr>
        <w:spacing w:after="0" w:line="240" w:lineRule="auto"/>
        <w:jc w:val="both"/>
        <w:rPr>
          <w:rFonts w:ascii="Verdana" w:hAnsi="Verdana"/>
          <w:sz w:val="20"/>
          <w:szCs w:val="20"/>
        </w:rPr>
      </w:pPr>
      <w:r w:rsidRPr="008F3F47">
        <w:rPr>
          <w:rFonts w:ascii="Verdana" w:hAnsi="Verdana"/>
          <w:sz w:val="20"/>
          <w:szCs w:val="20"/>
        </w:rPr>
        <w:t xml:space="preserve">The Chief </w:t>
      </w:r>
      <w:r w:rsidR="00334FEA" w:rsidRPr="008F3F47">
        <w:rPr>
          <w:rFonts w:ascii="Verdana" w:hAnsi="Verdana"/>
          <w:sz w:val="20"/>
          <w:szCs w:val="20"/>
        </w:rPr>
        <w:t>Investigator</w:t>
      </w:r>
      <w:r w:rsidRPr="008F3F47">
        <w:rPr>
          <w:rFonts w:ascii="Verdana" w:hAnsi="Verdana"/>
          <w:sz w:val="20"/>
          <w:szCs w:val="20"/>
        </w:rPr>
        <w:t xml:space="preserve"> will ensure there are adequate quality and number of monitoring </w:t>
      </w:r>
      <w:r w:rsidR="007D0011" w:rsidRPr="008F3F47">
        <w:rPr>
          <w:rFonts w:ascii="Verdana" w:hAnsi="Verdana"/>
          <w:sz w:val="20"/>
          <w:szCs w:val="20"/>
        </w:rPr>
        <w:t xml:space="preserve">activities conducted by </w:t>
      </w:r>
      <w:r w:rsidRPr="008F3F47">
        <w:rPr>
          <w:rFonts w:ascii="Verdana" w:hAnsi="Verdana"/>
          <w:sz w:val="20"/>
          <w:szCs w:val="20"/>
        </w:rPr>
        <w:t xml:space="preserve">the study team. This will include </w:t>
      </w:r>
      <w:r w:rsidR="00334FEA" w:rsidRPr="008F3F47">
        <w:rPr>
          <w:rFonts w:ascii="Verdana" w:hAnsi="Verdana"/>
          <w:sz w:val="20"/>
          <w:szCs w:val="20"/>
        </w:rPr>
        <w:t>adherence</w:t>
      </w:r>
      <w:r w:rsidRPr="008F3F47">
        <w:rPr>
          <w:rFonts w:ascii="Verdana" w:hAnsi="Verdana"/>
          <w:sz w:val="20"/>
          <w:szCs w:val="20"/>
        </w:rPr>
        <w:t xml:space="preserve"> to the protocol, procedures for consenting and ensure adequate data quality. </w:t>
      </w:r>
    </w:p>
    <w:p w14:paraId="07E67828" w14:textId="0E83A8AC" w:rsidR="007B7869" w:rsidRPr="008F3F47" w:rsidRDefault="007B7869" w:rsidP="008F3F47">
      <w:pPr>
        <w:spacing w:after="0" w:line="240" w:lineRule="auto"/>
        <w:jc w:val="both"/>
        <w:rPr>
          <w:rFonts w:ascii="Verdana" w:hAnsi="Verdana"/>
          <w:sz w:val="20"/>
          <w:szCs w:val="20"/>
        </w:rPr>
      </w:pPr>
    </w:p>
    <w:p w14:paraId="562A2017" w14:textId="7CC6AAE2" w:rsidR="007B7869" w:rsidRPr="008F3F47" w:rsidRDefault="007B7869" w:rsidP="008F3F47">
      <w:pPr>
        <w:autoSpaceDE w:val="0"/>
        <w:autoSpaceDN w:val="0"/>
        <w:adjustRightInd w:val="0"/>
        <w:spacing w:after="0" w:line="240" w:lineRule="auto"/>
        <w:jc w:val="both"/>
        <w:rPr>
          <w:rFonts w:ascii="Verdana" w:hAnsi="Verdana" w:cs="ArialMT"/>
          <w:sz w:val="20"/>
          <w:szCs w:val="20"/>
        </w:rPr>
      </w:pPr>
      <w:r w:rsidRPr="008F3F47">
        <w:rPr>
          <w:rFonts w:ascii="Verdana" w:hAnsi="Verdana" w:cs="ArialMT"/>
          <w:sz w:val="20"/>
          <w:szCs w:val="20"/>
        </w:rPr>
        <w:t>Every six months we will formally review the pr</w:t>
      </w:r>
      <w:r w:rsidR="008F3F47">
        <w:rPr>
          <w:rFonts w:ascii="Verdana" w:hAnsi="Verdana" w:cs="ArialMT"/>
          <w:sz w:val="20"/>
          <w:szCs w:val="20"/>
        </w:rPr>
        <w:t xml:space="preserve">ogress of all patients who have </w:t>
      </w:r>
      <w:r w:rsidRPr="008F3F47">
        <w:rPr>
          <w:rFonts w:ascii="Verdana" w:hAnsi="Verdana" w:cs="ArialMT"/>
          <w:sz w:val="20"/>
          <w:szCs w:val="20"/>
        </w:rPr>
        <w:t>par</w:t>
      </w:r>
      <w:r w:rsidR="008F3F47">
        <w:rPr>
          <w:rFonts w:ascii="Verdana" w:hAnsi="Verdana" w:cs="ArialMT"/>
          <w:sz w:val="20"/>
          <w:szCs w:val="20"/>
        </w:rPr>
        <w:t xml:space="preserve">ticipated in the study and note </w:t>
      </w:r>
      <w:r w:rsidRPr="008F3F47">
        <w:rPr>
          <w:rFonts w:ascii="Verdana" w:hAnsi="Verdana" w:cs="ArialMT"/>
          <w:sz w:val="20"/>
          <w:szCs w:val="20"/>
        </w:rPr>
        <w:t>whether there have been any adverse events. For those who have resections we wil</w:t>
      </w:r>
      <w:r w:rsidR="008F3F47">
        <w:rPr>
          <w:rFonts w:ascii="Verdana" w:hAnsi="Verdana" w:cs="ArialMT"/>
          <w:sz w:val="20"/>
          <w:szCs w:val="20"/>
        </w:rPr>
        <w:t xml:space="preserve">l note whether they are free of </w:t>
      </w:r>
      <w:r w:rsidRPr="008F3F47">
        <w:rPr>
          <w:rFonts w:ascii="Verdana" w:hAnsi="Verdana" w:cs="ArialMT"/>
          <w:sz w:val="20"/>
          <w:szCs w:val="20"/>
        </w:rPr>
        <w:t>seizures following surgery and whether there were any complications.</w:t>
      </w:r>
    </w:p>
    <w:p w14:paraId="3D95D656" w14:textId="726302E8" w:rsidR="007B7869" w:rsidRPr="008F3F47" w:rsidRDefault="007B7869" w:rsidP="008F3F47">
      <w:pPr>
        <w:autoSpaceDE w:val="0"/>
        <w:autoSpaceDN w:val="0"/>
        <w:adjustRightInd w:val="0"/>
        <w:spacing w:after="0" w:line="240" w:lineRule="auto"/>
        <w:jc w:val="both"/>
        <w:rPr>
          <w:rFonts w:ascii="Verdana" w:hAnsi="Verdana" w:cs="ArialMT"/>
          <w:sz w:val="20"/>
          <w:szCs w:val="20"/>
        </w:rPr>
      </w:pPr>
      <w:r w:rsidRPr="008F3F47">
        <w:rPr>
          <w:rFonts w:ascii="Verdana" w:hAnsi="Verdana" w:cs="ArialMT"/>
          <w:sz w:val="20"/>
          <w:szCs w:val="20"/>
        </w:rPr>
        <w:t>We will use a Cumulative summation analysis (CUSUM)analysis to determine wh</w:t>
      </w:r>
      <w:r w:rsidR="008F3F47">
        <w:rPr>
          <w:rFonts w:ascii="Verdana" w:hAnsi="Verdana" w:cs="ArialMT"/>
          <w:sz w:val="20"/>
          <w:szCs w:val="20"/>
        </w:rPr>
        <w:t xml:space="preserve">ether there is any concern that </w:t>
      </w:r>
      <w:r w:rsidRPr="008F3F47">
        <w:rPr>
          <w:rFonts w:ascii="Verdana" w:hAnsi="Verdana" w:cs="ArialMT"/>
          <w:sz w:val="20"/>
          <w:szCs w:val="20"/>
        </w:rPr>
        <w:t>adverse effects are more common than in recent historical controls. CUSUM is an e</w:t>
      </w:r>
      <w:r w:rsidR="008F3F47">
        <w:rPr>
          <w:rFonts w:ascii="Verdana" w:hAnsi="Verdana" w:cs="ArialMT"/>
          <w:sz w:val="20"/>
          <w:szCs w:val="20"/>
        </w:rPr>
        <w:t xml:space="preserve">arly warning mechanism that has </w:t>
      </w:r>
      <w:r w:rsidRPr="008F3F47">
        <w:rPr>
          <w:rFonts w:ascii="Verdana" w:hAnsi="Verdana" w:cs="ArialMT"/>
          <w:sz w:val="20"/>
          <w:szCs w:val="20"/>
        </w:rPr>
        <w:t>previously been employed to ensure quality and safety standards within clinical trials as well as learning curve</w:t>
      </w:r>
    </w:p>
    <w:p w14:paraId="7D39051D" w14:textId="52940ABF" w:rsidR="007B7869" w:rsidRPr="008F3F47" w:rsidRDefault="007B7869" w:rsidP="008F3F47">
      <w:pPr>
        <w:autoSpaceDE w:val="0"/>
        <w:autoSpaceDN w:val="0"/>
        <w:adjustRightInd w:val="0"/>
        <w:spacing w:after="0" w:line="240" w:lineRule="auto"/>
        <w:jc w:val="both"/>
        <w:rPr>
          <w:rFonts w:ascii="Verdana" w:hAnsi="Verdana" w:cs="ArialMT"/>
          <w:sz w:val="20"/>
          <w:szCs w:val="20"/>
        </w:rPr>
      </w:pPr>
      <w:r w:rsidRPr="008F3F47">
        <w:rPr>
          <w:rFonts w:ascii="Verdana" w:hAnsi="Verdana" w:cs="ArialMT"/>
          <w:sz w:val="20"/>
          <w:szCs w:val="20"/>
        </w:rPr>
        <w:t>assessment. We intend to employ CUSUM to monitor outcomes from study patients u</w:t>
      </w:r>
      <w:r w:rsidR="008F3F47">
        <w:rPr>
          <w:rFonts w:ascii="Verdana" w:hAnsi="Verdana" w:cs="ArialMT"/>
          <w:sz w:val="20"/>
          <w:szCs w:val="20"/>
        </w:rPr>
        <w:t xml:space="preserve">sing historical data to compare </w:t>
      </w:r>
      <w:r w:rsidRPr="008F3F47">
        <w:rPr>
          <w:rFonts w:ascii="Verdana" w:hAnsi="Verdana" w:cs="ArialMT"/>
          <w:sz w:val="20"/>
          <w:szCs w:val="20"/>
        </w:rPr>
        <w:t>expected frequencies of complications such as visual field defect, language imp</w:t>
      </w:r>
      <w:r w:rsidR="008F3F47">
        <w:rPr>
          <w:rFonts w:ascii="Verdana" w:hAnsi="Verdana" w:cs="ArialMT"/>
          <w:sz w:val="20"/>
          <w:szCs w:val="20"/>
        </w:rPr>
        <w:t xml:space="preserve">airment, sensory-motor deficit, </w:t>
      </w:r>
      <w:r w:rsidRPr="008F3F47">
        <w:rPr>
          <w:rFonts w:ascii="Verdana" w:hAnsi="Verdana" w:cs="ArialMT"/>
          <w:sz w:val="20"/>
          <w:szCs w:val="20"/>
        </w:rPr>
        <w:t>infection rate, haemorrhage rate and neuropsychological decline. CUSUM trends indicating increased complication</w:t>
      </w:r>
    </w:p>
    <w:p w14:paraId="6BEA7AB1" w14:textId="3BF5B3A5" w:rsidR="007B7869" w:rsidRPr="008F3F47" w:rsidRDefault="007B7869" w:rsidP="008F3F47">
      <w:pPr>
        <w:spacing w:after="0" w:line="240" w:lineRule="auto"/>
        <w:jc w:val="both"/>
        <w:rPr>
          <w:rFonts w:ascii="Verdana" w:hAnsi="Verdana"/>
          <w:sz w:val="20"/>
          <w:szCs w:val="20"/>
        </w:rPr>
      </w:pPr>
      <w:r w:rsidRPr="008F3F47">
        <w:rPr>
          <w:rFonts w:ascii="Verdana" w:hAnsi="Verdana" w:cs="ArialMT"/>
          <w:sz w:val="20"/>
          <w:szCs w:val="20"/>
        </w:rPr>
        <w:t>rates will be flagged to the chief investigator</w:t>
      </w:r>
      <w:r w:rsidR="008F3F47">
        <w:rPr>
          <w:rFonts w:ascii="Verdana" w:hAnsi="Verdana" w:cs="ArialMT"/>
          <w:sz w:val="20"/>
          <w:szCs w:val="20"/>
        </w:rPr>
        <w:t>.</w:t>
      </w:r>
    </w:p>
    <w:p w14:paraId="749258A8" w14:textId="77777777" w:rsidR="007D0011" w:rsidRPr="008F3F47" w:rsidRDefault="007D0011" w:rsidP="008F3F47">
      <w:pPr>
        <w:spacing w:after="0" w:line="240" w:lineRule="auto"/>
        <w:jc w:val="both"/>
        <w:rPr>
          <w:rFonts w:ascii="Verdana" w:hAnsi="Verdana"/>
          <w:sz w:val="20"/>
          <w:szCs w:val="20"/>
        </w:rPr>
      </w:pPr>
    </w:p>
    <w:p w14:paraId="2D602D07" w14:textId="77777777" w:rsidR="007D0011" w:rsidRPr="008F3F47" w:rsidRDefault="007D0011" w:rsidP="008F3F47">
      <w:pPr>
        <w:spacing w:after="0" w:line="240" w:lineRule="auto"/>
        <w:jc w:val="both"/>
        <w:rPr>
          <w:rFonts w:ascii="Verdana" w:hAnsi="Verdana"/>
          <w:sz w:val="20"/>
          <w:szCs w:val="20"/>
        </w:rPr>
      </w:pPr>
      <w:r w:rsidRPr="008F3F47">
        <w:rPr>
          <w:rFonts w:ascii="Verdana" w:hAnsi="Verdana"/>
          <w:sz w:val="20"/>
          <w:szCs w:val="20"/>
        </w:rPr>
        <w:t xml:space="preserve">The Chief </w:t>
      </w:r>
      <w:r w:rsidR="008125DB" w:rsidRPr="008F3F47">
        <w:rPr>
          <w:rFonts w:ascii="Verdana" w:hAnsi="Verdana"/>
          <w:sz w:val="20"/>
          <w:szCs w:val="20"/>
        </w:rPr>
        <w:t>I</w:t>
      </w:r>
      <w:r w:rsidRPr="008F3F47">
        <w:rPr>
          <w:rFonts w:ascii="Verdana" w:hAnsi="Verdana"/>
          <w:sz w:val="20"/>
          <w:szCs w:val="20"/>
        </w:rPr>
        <w:t xml:space="preserve">nvestigator will inform the </w:t>
      </w:r>
      <w:r w:rsidR="008125DB" w:rsidRPr="008F3F47">
        <w:rPr>
          <w:rFonts w:ascii="Verdana" w:hAnsi="Verdana"/>
          <w:sz w:val="20"/>
          <w:szCs w:val="20"/>
        </w:rPr>
        <w:t>sponsor</w:t>
      </w:r>
      <w:r w:rsidRPr="008F3F47">
        <w:rPr>
          <w:rFonts w:ascii="Verdana" w:hAnsi="Verdana"/>
          <w:sz w:val="20"/>
          <w:szCs w:val="20"/>
        </w:rPr>
        <w:t xml:space="preserve"> should he/she have concerns which have arisen from monitoring activities, and/or</w:t>
      </w:r>
      <w:r w:rsidR="003766A9" w:rsidRPr="008F3F47">
        <w:rPr>
          <w:rFonts w:ascii="Verdana" w:hAnsi="Verdana"/>
          <w:sz w:val="20"/>
          <w:szCs w:val="20"/>
        </w:rPr>
        <w:t xml:space="preserve"> if</w:t>
      </w:r>
      <w:r w:rsidRPr="008F3F47">
        <w:rPr>
          <w:rFonts w:ascii="Verdana" w:hAnsi="Verdana"/>
          <w:sz w:val="20"/>
          <w:szCs w:val="20"/>
        </w:rPr>
        <w:t xml:space="preserve"> there are problems with oversight/monitoring procedures.</w:t>
      </w:r>
    </w:p>
    <w:p w14:paraId="467D26B7" w14:textId="77777777" w:rsidR="008F3F47" w:rsidRDefault="008F3F47" w:rsidP="008F3F47">
      <w:pPr>
        <w:pStyle w:val="Heading1"/>
        <w:numPr>
          <w:ilvl w:val="0"/>
          <w:numId w:val="0"/>
        </w:numPr>
        <w:spacing w:before="0" w:after="120" w:line="240" w:lineRule="auto"/>
        <w:ind w:left="431"/>
        <w:jc w:val="both"/>
      </w:pPr>
      <w:bookmarkStart w:id="81" w:name="_Toc427146883"/>
    </w:p>
    <w:p w14:paraId="75AA8330" w14:textId="26131E46" w:rsidR="00A36F30" w:rsidRPr="00AB6910" w:rsidRDefault="00A36F30" w:rsidP="00C728E9">
      <w:pPr>
        <w:pStyle w:val="Heading1"/>
        <w:spacing w:before="0" w:after="120" w:line="240" w:lineRule="auto"/>
        <w:ind w:left="431" w:hanging="431"/>
        <w:jc w:val="both"/>
      </w:pPr>
      <w:r>
        <w:t>TRAINING</w:t>
      </w:r>
      <w:bookmarkEnd w:id="81"/>
    </w:p>
    <w:p w14:paraId="2977BE27" w14:textId="77777777" w:rsidR="00C149C3" w:rsidRPr="007B7869" w:rsidRDefault="0083688F" w:rsidP="00875C18">
      <w:pPr>
        <w:spacing w:after="0" w:line="240" w:lineRule="auto"/>
        <w:jc w:val="both"/>
        <w:rPr>
          <w:rFonts w:ascii="Verdana" w:hAnsi="Verdana"/>
          <w:sz w:val="20"/>
        </w:rPr>
      </w:pPr>
      <w:r w:rsidRPr="007B7869">
        <w:rPr>
          <w:rFonts w:ascii="Verdana" w:hAnsi="Verdana"/>
          <w:sz w:val="20"/>
        </w:rPr>
        <w:t xml:space="preserve">The Chief Investigator will review and provide assurances of the training and experience of all staff working on this study. </w:t>
      </w:r>
      <w:r w:rsidR="0017337B" w:rsidRPr="007B7869">
        <w:rPr>
          <w:rFonts w:ascii="Verdana" w:hAnsi="Verdana"/>
          <w:sz w:val="20"/>
        </w:rPr>
        <w:t xml:space="preserve"> Appropriate training records will be maintained in the </w:t>
      </w:r>
      <w:r w:rsidR="00111565" w:rsidRPr="007B7869">
        <w:rPr>
          <w:rFonts w:ascii="Verdana" w:hAnsi="Verdana"/>
          <w:sz w:val="20"/>
        </w:rPr>
        <w:t>study</w:t>
      </w:r>
      <w:r w:rsidR="0017337B" w:rsidRPr="007B7869">
        <w:rPr>
          <w:rFonts w:ascii="Verdana" w:hAnsi="Verdana"/>
          <w:sz w:val="20"/>
        </w:rPr>
        <w:t xml:space="preserve"> files</w:t>
      </w:r>
    </w:p>
    <w:p w14:paraId="71C69F6E" w14:textId="77777777" w:rsidR="0083688F" w:rsidRPr="007B7869" w:rsidRDefault="0083688F" w:rsidP="00875C18">
      <w:pPr>
        <w:spacing w:after="0" w:line="240" w:lineRule="auto"/>
        <w:jc w:val="both"/>
        <w:rPr>
          <w:rFonts w:ascii="Verdana" w:hAnsi="Verdana"/>
          <w:sz w:val="20"/>
        </w:rPr>
      </w:pPr>
    </w:p>
    <w:p w14:paraId="66AB17D6" w14:textId="77777777" w:rsidR="00F53FE1" w:rsidRPr="00F828C3" w:rsidRDefault="00A36F30" w:rsidP="00C728E9">
      <w:pPr>
        <w:pStyle w:val="Heading1"/>
        <w:spacing w:after="120" w:line="240" w:lineRule="auto"/>
        <w:ind w:left="431" w:hanging="431"/>
        <w:jc w:val="both"/>
      </w:pPr>
      <w:bookmarkStart w:id="82" w:name="_Toc427146884"/>
      <w:r>
        <w:t>INTELLECTUAL PROPERTY</w:t>
      </w:r>
      <w:bookmarkEnd w:id="82"/>
    </w:p>
    <w:p w14:paraId="405DB1F9" w14:textId="10C69DB6" w:rsidR="00F53FE1" w:rsidRDefault="00BB3EF8" w:rsidP="00875C18">
      <w:pPr>
        <w:spacing w:line="240" w:lineRule="auto"/>
        <w:jc w:val="both"/>
        <w:rPr>
          <w:rFonts w:asciiTheme="majorHAnsi" w:hAnsiTheme="majorHAnsi"/>
        </w:rPr>
      </w:pPr>
      <w:r w:rsidRPr="00BB3EF8">
        <w:rPr>
          <w:rFonts w:asciiTheme="majorHAnsi" w:hAnsiTheme="majorHAnsi"/>
        </w:rPr>
        <w:t xml:space="preserve">All intellectual property rights and know-how in the protocol and in the results arising directly from the study, but excluding all improvements thereto or clinical procedures developed or used by each participating site, shall belong to </w:t>
      </w:r>
      <w:r w:rsidR="006C4366">
        <w:rPr>
          <w:rFonts w:asciiTheme="majorHAnsi" w:hAnsiTheme="majorHAnsi"/>
        </w:rPr>
        <w:t>UCL</w:t>
      </w:r>
      <w:r w:rsidRPr="00BB3EF8">
        <w:rPr>
          <w:rFonts w:asciiTheme="majorHAnsi" w:hAnsiTheme="majorHAnsi"/>
        </w:rPr>
        <w:t xml:space="preserve">.  Each participating site agrees that by giving approval to conduct the study at its respective site, it is also agreeing to effectively assign all such intellectual property rights (“IPR”) to </w:t>
      </w:r>
      <w:r w:rsidR="006C4366">
        <w:rPr>
          <w:rFonts w:asciiTheme="majorHAnsi" w:hAnsiTheme="majorHAnsi"/>
        </w:rPr>
        <w:t>UCL</w:t>
      </w:r>
      <w:r w:rsidRPr="00875C18">
        <w:rPr>
          <w:rFonts w:asciiTheme="majorHAnsi" w:hAnsiTheme="majorHAnsi"/>
          <w:color w:val="FF0000"/>
        </w:rPr>
        <w:t xml:space="preserve"> </w:t>
      </w:r>
      <w:r w:rsidRPr="00BB3EF8">
        <w:rPr>
          <w:rFonts w:asciiTheme="majorHAnsi" w:hAnsiTheme="majorHAnsi"/>
        </w:rPr>
        <w:t xml:space="preserve">and to disclose all such know-how to </w:t>
      </w:r>
      <w:r w:rsidR="006C4366">
        <w:rPr>
          <w:rFonts w:asciiTheme="majorHAnsi" w:hAnsiTheme="majorHAnsi"/>
        </w:rPr>
        <w:t>UCL</w:t>
      </w:r>
      <w:r w:rsidRPr="00875C18">
        <w:rPr>
          <w:rFonts w:asciiTheme="majorHAnsi" w:hAnsiTheme="majorHAnsi"/>
          <w:color w:val="FF0000"/>
        </w:rPr>
        <w:t xml:space="preserve">. </w:t>
      </w:r>
      <w:r w:rsidR="00F53FE1">
        <w:rPr>
          <w:rFonts w:asciiTheme="majorHAnsi" w:hAnsiTheme="majorHAnsi"/>
        </w:rPr>
        <w:t xml:space="preserve">with the understanding that they may use know-know gained during the study in clinical services and teaching to the extent that such use does not result in disclosure of </w:t>
      </w:r>
      <w:r w:rsidR="006C4366">
        <w:rPr>
          <w:rFonts w:asciiTheme="majorHAnsi" w:hAnsiTheme="majorHAnsi"/>
        </w:rPr>
        <w:t>UCL</w:t>
      </w:r>
      <w:r w:rsidR="00F53FE1" w:rsidRPr="00875C18">
        <w:rPr>
          <w:rFonts w:asciiTheme="majorHAnsi" w:hAnsiTheme="majorHAnsi"/>
          <w:color w:val="FF0000"/>
        </w:rPr>
        <w:t xml:space="preserve"> </w:t>
      </w:r>
      <w:r w:rsidR="00F53FE1">
        <w:rPr>
          <w:rFonts w:asciiTheme="majorHAnsi" w:hAnsiTheme="majorHAnsi"/>
        </w:rPr>
        <w:t xml:space="preserve">confidential information or infringement of </w:t>
      </w:r>
      <w:r w:rsidR="006C4366">
        <w:rPr>
          <w:rFonts w:asciiTheme="majorHAnsi" w:hAnsiTheme="majorHAnsi"/>
        </w:rPr>
        <w:t>UCL</w:t>
      </w:r>
      <w:r w:rsidR="00F53FE1" w:rsidRPr="00875C18">
        <w:rPr>
          <w:rFonts w:asciiTheme="majorHAnsi" w:hAnsiTheme="majorHAnsi"/>
          <w:color w:val="FF0000"/>
        </w:rPr>
        <w:t xml:space="preserve"> </w:t>
      </w:r>
      <w:r w:rsidR="00F53FE1">
        <w:rPr>
          <w:rFonts w:asciiTheme="majorHAnsi" w:hAnsiTheme="majorHAnsi"/>
        </w:rPr>
        <w:t>IPR</w:t>
      </w:r>
      <w:r w:rsidR="00F53FE1" w:rsidRPr="00BB3EF8">
        <w:rPr>
          <w:rFonts w:asciiTheme="majorHAnsi" w:hAnsiTheme="majorHAnsi"/>
        </w:rPr>
        <w:t xml:space="preserve">. </w:t>
      </w:r>
    </w:p>
    <w:p w14:paraId="34937BB8" w14:textId="77777777" w:rsidR="001C7909" w:rsidRPr="00AB6910" w:rsidRDefault="00BB3EF8" w:rsidP="00C728E9">
      <w:pPr>
        <w:pStyle w:val="Heading1"/>
        <w:spacing w:after="120" w:line="240" w:lineRule="auto"/>
        <w:ind w:left="431" w:hanging="431"/>
        <w:jc w:val="both"/>
      </w:pPr>
      <w:bookmarkStart w:id="83" w:name="_Toc427146885"/>
      <w:r>
        <w:t>INDEMNITY ARRANGEMENTS</w:t>
      </w:r>
      <w:bookmarkEnd w:id="83"/>
    </w:p>
    <w:p w14:paraId="18FE182A" w14:textId="77777777" w:rsidR="00875C18" w:rsidRDefault="00875C18" w:rsidP="00875C18">
      <w:pPr>
        <w:spacing w:after="0" w:line="240" w:lineRule="auto"/>
        <w:jc w:val="both"/>
        <w:rPr>
          <w:rFonts w:asciiTheme="majorHAnsi" w:hAnsiTheme="majorHAnsi"/>
        </w:rPr>
      </w:pPr>
    </w:p>
    <w:p w14:paraId="66F1C053" w14:textId="77777777" w:rsidR="006C4366" w:rsidRPr="00FC2E6F" w:rsidRDefault="006C4366" w:rsidP="00875C18">
      <w:pPr>
        <w:spacing w:after="0" w:line="240" w:lineRule="auto"/>
        <w:jc w:val="both"/>
        <w:rPr>
          <w:rFonts w:ascii="Verdana" w:hAnsi="Verdana"/>
          <w:color w:val="000000" w:themeColor="text1"/>
          <w:sz w:val="20"/>
          <w:szCs w:val="20"/>
        </w:rPr>
      </w:pPr>
      <w:r w:rsidRPr="00FC2E6F">
        <w:rPr>
          <w:rFonts w:ascii="Verdana" w:hAnsi="Verdana"/>
          <w:color w:val="000000" w:themeColor="text1"/>
          <w:sz w:val="20"/>
          <w:szCs w:val="20"/>
        </w:rPr>
        <w:t>University College London holds insurance against claims from participants for harm caused by their participation in this clinical study. Participants may be able to claim compensation if they can prove that UCL has been negligent. However, if this clinical study is being carried out in a hospital, the hospital continues to have a duty of care to the participant of the clinical study. University College London does not accept liability for any breach in the hospital’s duty of care, or any negligence on the part of hospital employees. This applies whether the hospital is an NHS Trust or otherwise.</w:t>
      </w:r>
    </w:p>
    <w:p w14:paraId="636C0B6A" w14:textId="77777777" w:rsidR="00BE7F2A" w:rsidRDefault="00BB3EF8" w:rsidP="00C728E9">
      <w:pPr>
        <w:pStyle w:val="Heading1"/>
        <w:spacing w:after="120" w:line="240" w:lineRule="auto"/>
        <w:ind w:left="431" w:hanging="431"/>
        <w:jc w:val="both"/>
      </w:pPr>
      <w:bookmarkStart w:id="84" w:name="_Toc427146886"/>
      <w:r>
        <w:t>ARCHIVING</w:t>
      </w:r>
      <w:bookmarkEnd w:id="84"/>
    </w:p>
    <w:p w14:paraId="42FEC47D" w14:textId="77777777" w:rsidR="00875C18" w:rsidRPr="00FC2E6F" w:rsidRDefault="00875C18" w:rsidP="00875C18">
      <w:pPr>
        <w:spacing w:line="240" w:lineRule="auto"/>
        <w:jc w:val="both"/>
        <w:rPr>
          <w:rFonts w:ascii="Verdana" w:hAnsi="Verdana"/>
          <w:color w:val="000000" w:themeColor="text1"/>
          <w:sz w:val="20"/>
        </w:rPr>
      </w:pPr>
      <w:r w:rsidRPr="00FC2E6F">
        <w:rPr>
          <w:rFonts w:ascii="Verdana" w:hAnsi="Verdana"/>
          <w:color w:val="000000" w:themeColor="text1"/>
          <w:sz w:val="20"/>
        </w:rPr>
        <w:t>UCL recognise that there is an obligation to archive study-related documents at the end of the study (as such end is defined within this protocol). The Chief Investigator confirms that he/she will archive</w:t>
      </w:r>
      <w:r w:rsidR="003664BE" w:rsidRPr="00FC2E6F">
        <w:rPr>
          <w:rFonts w:ascii="Verdana" w:hAnsi="Verdana"/>
          <w:color w:val="000000" w:themeColor="text1"/>
          <w:sz w:val="20"/>
        </w:rPr>
        <w:t xml:space="preserve"> the study master file at </w:t>
      </w:r>
      <w:r w:rsidR="00FC2E6F" w:rsidRPr="00FC2E6F">
        <w:rPr>
          <w:rFonts w:ascii="Verdana" w:hAnsi="Verdana"/>
          <w:sz w:val="20"/>
        </w:rPr>
        <w:t>UCL</w:t>
      </w:r>
      <w:r w:rsidRPr="00FC2E6F">
        <w:rPr>
          <w:rFonts w:ascii="Verdana" w:hAnsi="Verdana"/>
          <w:sz w:val="20"/>
        </w:rPr>
        <w:t xml:space="preserve"> </w:t>
      </w:r>
      <w:r w:rsidRPr="00FC2E6F">
        <w:rPr>
          <w:rFonts w:ascii="Verdana" w:hAnsi="Verdana"/>
          <w:color w:val="000000" w:themeColor="text1"/>
          <w:sz w:val="20"/>
        </w:rPr>
        <w:t>for the period stipulated in the protocol and in line with all relevant legal and statutory requirements. The Principal Investigator at each participating site agrees to archive his/her respective site’s study documents for [insert duration] and in line with all relevant legal and statutory requirements.</w:t>
      </w:r>
    </w:p>
    <w:p w14:paraId="42C4C73A" w14:textId="77777777" w:rsidR="00B85AFE" w:rsidRDefault="00BB3EF8" w:rsidP="00C728E9">
      <w:pPr>
        <w:pStyle w:val="Heading1"/>
        <w:spacing w:after="120" w:line="240" w:lineRule="auto"/>
        <w:ind w:left="431" w:hanging="431"/>
        <w:jc w:val="both"/>
      </w:pPr>
      <w:bookmarkStart w:id="85" w:name="_Toc427146887"/>
      <w:r>
        <w:t>PUBLICATION AND DISSEMINATION POLICY</w:t>
      </w:r>
      <w:bookmarkEnd w:id="85"/>
    </w:p>
    <w:p w14:paraId="121BD16B" w14:textId="77777777" w:rsidR="009D172A" w:rsidRPr="009D172A" w:rsidRDefault="009D172A" w:rsidP="009D172A">
      <w:pPr>
        <w:spacing w:after="0" w:line="240" w:lineRule="auto"/>
        <w:jc w:val="both"/>
        <w:rPr>
          <w:rFonts w:ascii="Verdana" w:hAnsi="Verdana"/>
          <w:b/>
          <w:sz w:val="20"/>
          <w:szCs w:val="20"/>
        </w:rPr>
      </w:pPr>
      <w:r w:rsidRPr="009D172A">
        <w:rPr>
          <w:rFonts w:ascii="Verdana" w:hAnsi="Verdana"/>
          <w:sz w:val="20"/>
          <w:szCs w:val="20"/>
        </w:rPr>
        <w:t xml:space="preserve">We will submit papers on the results of this study to high-impact Journals and prestigious scientific conferences. </w:t>
      </w:r>
      <w:r>
        <w:rPr>
          <w:rFonts w:ascii="Verdana" w:hAnsi="Verdana"/>
          <w:sz w:val="20"/>
          <w:szCs w:val="20"/>
        </w:rPr>
        <w:t xml:space="preserve">All those contributing to the studies will be invited to co-author publications </w:t>
      </w:r>
      <w:r w:rsidRPr="009D172A">
        <w:rPr>
          <w:rFonts w:ascii="Verdana" w:hAnsi="Verdana"/>
          <w:sz w:val="20"/>
          <w:szCs w:val="20"/>
        </w:rPr>
        <w:t xml:space="preserve">  We will also share with Patients and Public and epilepsy NGOs: </w:t>
      </w:r>
      <w:r w:rsidRPr="009D172A">
        <w:rPr>
          <w:rFonts w:ascii="Verdana" w:hAnsi="Verdana" w:cs="ArialMT"/>
          <w:sz w:val="20"/>
          <w:szCs w:val="20"/>
        </w:rPr>
        <w:t xml:space="preserve">Epilepsy Society, Epilepsy Action, Epilepsy Research UK, International League against Epilepsy. We will work with the Communications Departments of UCL and UCLH to share the progress made with National and International written and transmitted Media. </w:t>
      </w:r>
    </w:p>
    <w:p w14:paraId="503DA513" w14:textId="77777777" w:rsidR="00944C51" w:rsidRDefault="00944C51" w:rsidP="00875C18">
      <w:pPr>
        <w:spacing w:after="0" w:line="240" w:lineRule="auto"/>
        <w:jc w:val="both"/>
        <w:rPr>
          <w:rFonts w:asciiTheme="majorHAnsi" w:hAnsiTheme="majorHAnsi"/>
          <w:color w:val="FF0000"/>
        </w:rPr>
      </w:pPr>
    </w:p>
    <w:p w14:paraId="67F2B460" w14:textId="77777777" w:rsidR="009D172A" w:rsidRPr="00875C18" w:rsidRDefault="009D172A" w:rsidP="00875C18">
      <w:pPr>
        <w:spacing w:after="0" w:line="240" w:lineRule="auto"/>
        <w:jc w:val="both"/>
        <w:rPr>
          <w:rFonts w:asciiTheme="majorHAnsi" w:hAnsiTheme="majorHAnsi"/>
          <w:color w:val="FF0000"/>
        </w:rPr>
      </w:pPr>
    </w:p>
    <w:p w14:paraId="64FEA4FC" w14:textId="77777777" w:rsidR="00BE7F2A" w:rsidRDefault="00BB3EF8" w:rsidP="00875C18">
      <w:pPr>
        <w:pStyle w:val="Heading1"/>
        <w:spacing w:line="240" w:lineRule="auto"/>
        <w:jc w:val="both"/>
      </w:pPr>
      <w:bookmarkStart w:id="86" w:name="_Toc427146888"/>
      <w:r>
        <w:t>REFERENCES</w:t>
      </w:r>
      <w:bookmarkEnd w:id="86"/>
    </w:p>
    <w:p w14:paraId="180C36C9" w14:textId="77777777" w:rsidR="003D39D6" w:rsidRDefault="003D39D6" w:rsidP="003D39D6">
      <w:pPr>
        <w:jc w:val="both"/>
        <w:rPr>
          <w:rFonts w:ascii="Verdana" w:hAnsi="Verdana"/>
          <w:b/>
          <w:sz w:val="20"/>
          <w:szCs w:val="20"/>
        </w:rPr>
      </w:pPr>
    </w:p>
    <w:p w14:paraId="279E6B54" w14:textId="77777777" w:rsidR="003D39D6" w:rsidRPr="00FD574E" w:rsidRDefault="003D39D6" w:rsidP="003D39D6">
      <w:pPr>
        <w:jc w:val="both"/>
        <w:rPr>
          <w:rFonts w:ascii="Verdana" w:hAnsi="Verdana"/>
          <w:sz w:val="20"/>
          <w:szCs w:val="20"/>
        </w:rPr>
      </w:pPr>
      <w:r w:rsidRPr="00FD574E">
        <w:rPr>
          <w:rFonts w:ascii="Verdana" w:hAnsi="Verdana"/>
          <w:sz w:val="20"/>
          <w:szCs w:val="20"/>
        </w:rPr>
        <w:t>1. Duncan JS, Sander JW, Sisodiya SM, Walker MC. Adult epilepsy. Lancet. 2006 Apr 1;367(9516):1087- 100.</w:t>
      </w:r>
    </w:p>
    <w:p w14:paraId="038832BC" w14:textId="77777777" w:rsidR="003D39D6" w:rsidRPr="00FD574E" w:rsidRDefault="003D39D6" w:rsidP="003D39D6">
      <w:pPr>
        <w:jc w:val="both"/>
        <w:rPr>
          <w:rFonts w:ascii="Verdana" w:hAnsi="Verdana"/>
          <w:sz w:val="20"/>
          <w:szCs w:val="20"/>
        </w:rPr>
      </w:pPr>
      <w:r w:rsidRPr="00FD574E">
        <w:rPr>
          <w:rFonts w:ascii="Verdana" w:hAnsi="Verdana"/>
          <w:sz w:val="20"/>
          <w:szCs w:val="20"/>
        </w:rPr>
        <w:t>2. Langfitt JT, Holloway RG, McDermott MP, Messing S, Sarosky K, Berg AT, Spencer SS, Vickrey BG, Sperling MR, Bazil CW, Shinnar S. Health care costs decline after successful epilepsy surgery. Neurology. 2007 Apr 17;68(16):1290-8.</w:t>
      </w:r>
    </w:p>
    <w:p w14:paraId="1B0F1923" w14:textId="77777777" w:rsidR="003D39D6" w:rsidRPr="00FD574E" w:rsidRDefault="003D39D6" w:rsidP="003D39D6">
      <w:pPr>
        <w:jc w:val="both"/>
        <w:rPr>
          <w:rFonts w:ascii="Verdana" w:hAnsi="Verdana"/>
          <w:sz w:val="20"/>
          <w:szCs w:val="20"/>
        </w:rPr>
      </w:pPr>
      <w:r w:rsidRPr="00FD574E">
        <w:rPr>
          <w:rFonts w:ascii="Verdana" w:hAnsi="Verdana"/>
          <w:sz w:val="20"/>
          <w:szCs w:val="20"/>
        </w:rPr>
        <w:t>3. Platt M, Sperling MR. A comparison of surgical and medical costs for refractory epilepsy. Epilepsia. 2002;43 Suppl 4:25-31.</w:t>
      </w:r>
    </w:p>
    <w:p w14:paraId="2D440817" w14:textId="77777777" w:rsidR="003D39D6" w:rsidRPr="00FD574E" w:rsidRDefault="003D39D6" w:rsidP="003D39D6">
      <w:pPr>
        <w:jc w:val="both"/>
        <w:rPr>
          <w:rFonts w:ascii="Verdana" w:hAnsi="Verdana"/>
          <w:sz w:val="20"/>
          <w:szCs w:val="20"/>
        </w:rPr>
      </w:pPr>
      <w:r w:rsidRPr="00FD574E">
        <w:rPr>
          <w:rFonts w:ascii="Verdana" w:hAnsi="Verdana"/>
          <w:sz w:val="20"/>
          <w:szCs w:val="20"/>
        </w:rPr>
        <w:t>4. Lhatoo SD, Solomon JK, McEvoy AW, Kitchen ND, Shorvon SD, Sander JW. A prospective study of the requirement for and the provision of epilepsy surgery in the United Kingdom. Epilepsia. 2003 May;44(5):673-6.</w:t>
      </w:r>
    </w:p>
    <w:p w14:paraId="25F732EC" w14:textId="77777777" w:rsidR="003D39D6" w:rsidRPr="00FD574E" w:rsidRDefault="003D39D6" w:rsidP="003D39D6">
      <w:pPr>
        <w:jc w:val="both"/>
        <w:rPr>
          <w:rFonts w:ascii="Verdana" w:hAnsi="Verdana"/>
          <w:sz w:val="20"/>
          <w:szCs w:val="20"/>
        </w:rPr>
      </w:pPr>
      <w:r w:rsidRPr="00FD574E">
        <w:rPr>
          <w:rFonts w:ascii="Verdana" w:hAnsi="Verdana"/>
          <w:sz w:val="20"/>
          <w:szCs w:val="20"/>
        </w:rPr>
        <w:t>5. Wiebe S, Blume WT, Girvin JP, Eliasziw M; Effectiveness and Efficiency of Surgery for Temporal Lobe Epilepsy Study Group. A randomized, controlled trial of surgery for temporal-lobe epilepsy. N Engl J Med. 2001 Aug 2;345(5):311-8.</w:t>
      </w:r>
    </w:p>
    <w:p w14:paraId="1769560A" w14:textId="77777777" w:rsidR="003D39D6" w:rsidRPr="00FD574E" w:rsidRDefault="003D39D6" w:rsidP="003D39D6">
      <w:pPr>
        <w:jc w:val="both"/>
        <w:rPr>
          <w:rFonts w:ascii="Verdana" w:hAnsi="Verdana"/>
          <w:sz w:val="20"/>
          <w:szCs w:val="20"/>
        </w:rPr>
      </w:pPr>
      <w:r w:rsidRPr="00FD574E">
        <w:rPr>
          <w:rFonts w:ascii="Verdana" w:hAnsi="Verdana"/>
          <w:sz w:val="20"/>
          <w:szCs w:val="20"/>
        </w:rPr>
        <w:t>6. Jehi LE, O'Dwyer R, Najm I, Alexopoulos A, Bingaman W. A longitudinal study of surgical outcome and its determinants following posterior cortex epilepsy surgery. Epilepsia. 2009 Sep;50(9):2040-52.</w:t>
      </w:r>
    </w:p>
    <w:p w14:paraId="3F1669FE" w14:textId="77777777" w:rsidR="003D39D6" w:rsidRPr="00FD574E" w:rsidRDefault="003D39D6" w:rsidP="003D39D6">
      <w:pPr>
        <w:jc w:val="both"/>
        <w:rPr>
          <w:rFonts w:ascii="Verdana" w:hAnsi="Verdana"/>
          <w:sz w:val="20"/>
          <w:szCs w:val="20"/>
        </w:rPr>
      </w:pPr>
      <w:r w:rsidRPr="00FD574E">
        <w:rPr>
          <w:rFonts w:ascii="Verdana" w:hAnsi="Verdana"/>
          <w:sz w:val="20"/>
          <w:szCs w:val="20"/>
        </w:rPr>
        <w:t>7. Binder DK, Podlogar M, Clusmann H, Bien C, Urbach H, Schramm J, Kral T. Surgical treatment of parietal lobe epilepsy. J Neurosurg. 2009 Jun;110(6):1170-8.</w:t>
      </w:r>
    </w:p>
    <w:p w14:paraId="59ECFD21" w14:textId="77777777" w:rsidR="003D39D6" w:rsidRPr="00FD574E" w:rsidRDefault="003D39D6" w:rsidP="003D39D6">
      <w:pPr>
        <w:jc w:val="both"/>
        <w:rPr>
          <w:rFonts w:ascii="Verdana" w:hAnsi="Verdana"/>
          <w:sz w:val="20"/>
          <w:szCs w:val="20"/>
        </w:rPr>
      </w:pPr>
      <w:r w:rsidRPr="00FD574E">
        <w:rPr>
          <w:rFonts w:ascii="Verdana" w:hAnsi="Verdana"/>
          <w:sz w:val="20"/>
          <w:szCs w:val="20"/>
        </w:rPr>
        <w:t>8. Jeha LE, Najm I, Bingaman W, Dinner D, Widdess-Walsh P, Lüders H. Surgical outcome and prognostic factors of frontal lobe epilepsy surgery. Brain. 2007 Feb;130(Pt 2):574-84.</w:t>
      </w:r>
    </w:p>
    <w:p w14:paraId="73B7BC3E" w14:textId="77777777" w:rsidR="003D39D6" w:rsidRDefault="003D39D6" w:rsidP="003D39D6">
      <w:pPr>
        <w:keepLines/>
        <w:tabs>
          <w:tab w:val="num" w:pos="567"/>
        </w:tabs>
        <w:spacing w:after="0" w:line="240" w:lineRule="auto"/>
        <w:jc w:val="both"/>
        <w:rPr>
          <w:rFonts w:ascii="Verdana" w:hAnsi="Verdana"/>
          <w:sz w:val="20"/>
          <w:szCs w:val="20"/>
        </w:rPr>
      </w:pPr>
      <w:r w:rsidRPr="00FD574E">
        <w:rPr>
          <w:rFonts w:ascii="Verdana" w:hAnsi="Verdana"/>
          <w:sz w:val="20"/>
          <w:szCs w:val="20"/>
        </w:rPr>
        <w:t xml:space="preserve">9. Vakharia VN, Duncan JS, Witt JA, Elger CE, Staba R, Engel J. Getting the best outcomes from epilepsy surgery. </w:t>
      </w:r>
      <w:r w:rsidRPr="00FD574E">
        <w:rPr>
          <w:rStyle w:val="jrnl"/>
          <w:rFonts w:ascii="Verdana" w:hAnsi="Verdana"/>
          <w:sz w:val="20"/>
          <w:szCs w:val="20"/>
        </w:rPr>
        <w:t>Ann Neurol</w:t>
      </w:r>
      <w:r w:rsidRPr="00FD574E">
        <w:rPr>
          <w:rFonts w:ascii="Verdana" w:hAnsi="Verdana"/>
          <w:sz w:val="20"/>
          <w:szCs w:val="20"/>
        </w:rPr>
        <w:t>. 2018 Apr;83(4):676-690. doi: 10.1002/ana.25205. [Epub ahead of print] Review. PubMed PMID: 29534299.</w:t>
      </w:r>
    </w:p>
    <w:p w14:paraId="6ABD8DE2" w14:textId="77777777" w:rsidR="003D39D6" w:rsidRPr="00FD574E" w:rsidRDefault="003D39D6" w:rsidP="003D39D6">
      <w:pPr>
        <w:keepLines/>
        <w:tabs>
          <w:tab w:val="num" w:pos="567"/>
        </w:tabs>
        <w:spacing w:after="0" w:line="240" w:lineRule="auto"/>
        <w:jc w:val="both"/>
        <w:rPr>
          <w:rFonts w:ascii="Verdana" w:hAnsi="Verdana"/>
          <w:sz w:val="20"/>
          <w:szCs w:val="20"/>
        </w:rPr>
      </w:pPr>
    </w:p>
    <w:p w14:paraId="04F8FE95" w14:textId="77777777" w:rsidR="003D39D6" w:rsidRPr="00FD574E" w:rsidRDefault="003D39D6" w:rsidP="003D39D6">
      <w:pPr>
        <w:keepLines/>
        <w:tabs>
          <w:tab w:val="left" w:pos="567"/>
        </w:tabs>
        <w:spacing w:after="0" w:line="240" w:lineRule="auto"/>
        <w:jc w:val="both"/>
        <w:rPr>
          <w:rFonts w:ascii="Verdana" w:hAnsi="Verdana"/>
          <w:sz w:val="20"/>
          <w:szCs w:val="20"/>
        </w:rPr>
      </w:pPr>
      <w:r w:rsidRPr="00FD574E">
        <w:rPr>
          <w:rFonts w:ascii="Verdana" w:hAnsi="Verdana"/>
          <w:sz w:val="20"/>
          <w:szCs w:val="20"/>
        </w:rPr>
        <w:t>10. Nowell M, Sparks R, Zombori G, Miserocchi A, Rodionov R, Diehl B, Wehner T, Baio G, Trevisi G, Tisdall M, Ourselin S, McEvoy AW, Duncan J. Comparison of computer-assisted planning and manual planning for depth electrode implantations  in epilepsy. J Neurosurg. 2016 Jun;124(6):1820-8. doi: 10.3171/2015.6.JNS15487. Epub 2015 Dec 4. PubMed PMID: 26636383; PubMed Central PMCID: PMC4820046.</w:t>
      </w:r>
    </w:p>
    <w:p w14:paraId="5F4B47AF" w14:textId="77777777" w:rsidR="003D39D6" w:rsidRPr="00FD574E" w:rsidRDefault="003D39D6" w:rsidP="003D39D6">
      <w:pPr>
        <w:keepLines/>
        <w:tabs>
          <w:tab w:val="left" w:pos="567"/>
        </w:tabs>
        <w:spacing w:after="0" w:line="240" w:lineRule="auto"/>
        <w:jc w:val="both"/>
        <w:rPr>
          <w:rFonts w:ascii="Verdana" w:hAnsi="Verdana"/>
          <w:sz w:val="20"/>
          <w:szCs w:val="20"/>
        </w:rPr>
      </w:pPr>
    </w:p>
    <w:p w14:paraId="6609EF32" w14:textId="77777777" w:rsidR="003D39D6" w:rsidRPr="00FD574E" w:rsidRDefault="003D39D6" w:rsidP="003D39D6">
      <w:pPr>
        <w:keepLines/>
        <w:tabs>
          <w:tab w:val="left" w:pos="567"/>
        </w:tabs>
        <w:spacing w:after="0" w:line="240" w:lineRule="auto"/>
        <w:jc w:val="both"/>
        <w:rPr>
          <w:rFonts w:ascii="Verdana" w:hAnsi="Verdana"/>
          <w:sz w:val="20"/>
          <w:szCs w:val="20"/>
        </w:rPr>
      </w:pPr>
      <w:r w:rsidRPr="00FD574E">
        <w:rPr>
          <w:rFonts w:ascii="Verdana" w:hAnsi="Verdana"/>
          <w:sz w:val="20"/>
          <w:szCs w:val="20"/>
        </w:rPr>
        <w:t>11. Vakharia VN, Sparks R, Miserocchi A, Vos SB, O'Keeffe A, Rodionov R, McEvoy AW, Ourselin S, Duncan JS. Computer-Assisted Planning for Stereoelectroencephalography (SEEG). Neurotherapeutics. 2019 Aug 20. doi: 10.1007/s13311-019-00774-9. [Epub ahead of print] PubMed PMID: 31432448.</w:t>
      </w:r>
    </w:p>
    <w:p w14:paraId="262A3D36" w14:textId="77777777" w:rsidR="003D39D6" w:rsidRPr="00FD574E" w:rsidRDefault="003D39D6" w:rsidP="003D39D6">
      <w:pPr>
        <w:keepLines/>
        <w:tabs>
          <w:tab w:val="left" w:pos="567"/>
        </w:tabs>
        <w:spacing w:after="0" w:line="240" w:lineRule="auto"/>
        <w:jc w:val="both"/>
        <w:rPr>
          <w:rFonts w:ascii="Verdana" w:hAnsi="Verdana"/>
          <w:sz w:val="20"/>
          <w:szCs w:val="20"/>
        </w:rPr>
      </w:pPr>
    </w:p>
    <w:p w14:paraId="3D7B179C" w14:textId="77777777" w:rsidR="003D39D6" w:rsidRPr="00FD574E" w:rsidRDefault="003D39D6" w:rsidP="003D39D6">
      <w:pPr>
        <w:jc w:val="both"/>
        <w:rPr>
          <w:rFonts w:ascii="Verdana" w:hAnsi="Verdana"/>
          <w:sz w:val="20"/>
          <w:szCs w:val="20"/>
        </w:rPr>
      </w:pPr>
      <w:r w:rsidRPr="00FD574E">
        <w:rPr>
          <w:rFonts w:ascii="Verdana" w:hAnsi="Verdana"/>
          <w:sz w:val="20"/>
          <w:szCs w:val="20"/>
        </w:rPr>
        <w:t>12. Duncan JS. Selecting patients for epilepsy surgery: synthesis of data. Epilepsy Behav. 2011 Feb;20(2):230-2.</w:t>
      </w:r>
    </w:p>
    <w:p w14:paraId="36459117" w14:textId="77777777" w:rsidR="003D39D6" w:rsidRPr="00FD574E" w:rsidRDefault="003D39D6" w:rsidP="003D39D6">
      <w:pPr>
        <w:keepLines/>
        <w:tabs>
          <w:tab w:val="left" w:pos="567"/>
        </w:tabs>
        <w:spacing w:after="0" w:line="240" w:lineRule="auto"/>
        <w:jc w:val="both"/>
        <w:rPr>
          <w:rFonts w:ascii="Verdana" w:hAnsi="Verdana"/>
          <w:sz w:val="20"/>
          <w:szCs w:val="20"/>
        </w:rPr>
      </w:pPr>
      <w:r w:rsidRPr="00FD574E">
        <w:rPr>
          <w:rFonts w:ascii="Verdana" w:hAnsi="Verdana"/>
          <w:sz w:val="20"/>
          <w:szCs w:val="20"/>
        </w:rPr>
        <w:t>13. De Tisi J, Bell GS, Peacock JL, McEvoy Aw, Harkness WFJ, Sander JW, Duncan JS. The long-term outcome of adult epilepsy surgery, patterns of seizure remission and relapse: a cohort study. Lancet. 2011 Oct 15;378(9800):1388-95. PubMed PMID: 22000136.</w:t>
      </w:r>
    </w:p>
    <w:p w14:paraId="25DBFBE5" w14:textId="77777777" w:rsidR="003D39D6" w:rsidRPr="00FD574E" w:rsidRDefault="003D39D6" w:rsidP="003D39D6">
      <w:pPr>
        <w:keepLines/>
        <w:tabs>
          <w:tab w:val="left" w:pos="567"/>
        </w:tabs>
        <w:spacing w:after="0" w:line="240" w:lineRule="auto"/>
        <w:jc w:val="both"/>
        <w:rPr>
          <w:rFonts w:ascii="Verdana" w:hAnsi="Verdana"/>
          <w:sz w:val="20"/>
          <w:szCs w:val="20"/>
        </w:rPr>
      </w:pPr>
    </w:p>
    <w:p w14:paraId="035B402F" w14:textId="77777777" w:rsidR="003D39D6" w:rsidRPr="00FD574E" w:rsidRDefault="003D39D6" w:rsidP="003D39D6">
      <w:pPr>
        <w:keepLines/>
        <w:tabs>
          <w:tab w:val="left" w:pos="567"/>
        </w:tabs>
        <w:spacing w:after="0" w:line="240" w:lineRule="auto"/>
        <w:jc w:val="both"/>
        <w:rPr>
          <w:rFonts w:ascii="Verdana" w:hAnsi="Verdana"/>
          <w:sz w:val="20"/>
          <w:szCs w:val="20"/>
        </w:rPr>
      </w:pPr>
      <w:r w:rsidRPr="00FD574E">
        <w:rPr>
          <w:rFonts w:ascii="Verdana" w:hAnsi="Verdana"/>
          <w:sz w:val="20"/>
          <w:szCs w:val="20"/>
        </w:rPr>
        <w:t xml:space="preserve">14. Bell GS, de Tisi J, Gonzalez-Fraile JC, Peacock JL, McEvoy AW, Harkness WFJ, Foong J, Pope RA, Diehl B, Sander JW, Duncan JS. Factors affecting seizure outcome after epilepsy surgery: an observational series. J Neurol Neurosurg Psychiatry. 2017 Nov;88(11):933-940. PubMed PMID: 28870986. </w:t>
      </w:r>
    </w:p>
    <w:p w14:paraId="5EBA0332" w14:textId="77777777" w:rsidR="003D39D6" w:rsidRPr="00FD574E" w:rsidRDefault="003D39D6" w:rsidP="003D39D6">
      <w:pPr>
        <w:keepLines/>
        <w:tabs>
          <w:tab w:val="left" w:pos="567"/>
        </w:tabs>
        <w:spacing w:after="0" w:line="240" w:lineRule="auto"/>
        <w:jc w:val="both"/>
        <w:rPr>
          <w:rFonts w:ascii="Verdana" w:hAnsi="Verdana"/>
          <w:sz w:val="20"/>
          <w:szCs w:val="20"/>
        </w:rPr>
      </w:pPr>
    </w:p>
    <w:p w14:paraId="211970E1" w14:textId="77777777" w:rsidR="003D39D6" w:rsidRPr="00FD574E" w:rsidRDefault="003D39D6" w:rsidP="003D39D6">
      <w:pPr>
        <w:jc w:val="both"/>
        <w:rPr>
          <w:rFonts w:ascii="Verdana" w:hAnsi="Verdana"/>
          <w:sz w:val="20"/>
          <w:szCs w:val="20"/>
        </w:rPr>
      </w:pPr>
      <w:r w:rsidRPr="00FD574E">
        <w:rPr>
          <w:rFonts w:ascii="Verdana" w:hAnsi="Verdana"/>
          <w:sz w:val="20"/>
          <w:szCs w:val="20"/>
        </w:rPr>
        <w:t xml:space="preserve">15. Bennett OF, Kanber B, Hoskote C, Cardoso MJ, Ourselin S, Duncan JS, Winston GP. Learning to see the invisible: A data-driven approach to finding the underlying patterns of abnormality in visually normal brain magnetic resonance images in patients with temporal lobe epilepsy. Epilepsia. 2019 Nov 6. doi: 10.1111/epi.16380. [Epub ahead of print] PubMed PMID: 31691273. </w:t>
      </w:r>
    </w:p>
    <w:p w14:paraId="680C27CD" w14:textId="77777777" w:rsidR="003D39D6" w:rsidRPr="00FD574E" w:rsidRDefault="003D39D6" w:rsidP="003D39D6">
      <w:pPr>
        <w:jc w:val="both"/>
        <w:rPr>
          <w:rFonts w:ascii="Verdana" w:hAnsi="Verdana"/>
          <w:sz w:val="20"/>
          <w:szCs w:val="20"/>
        </w:rPr>
      </w:pPr>
      <w:r w:rsidRPr="00FD574E">
        <w:rPr>
          <w:rFonts w:ascii="Verdana" w:hAnsi="Verdana"/>
          <w:sz w:val="20"/>
          <w:szCs w:val="20"/>
        </w:rPr>
        <w:t>16. Duncan JS. Imaging in the surgical treatment of epilepsy. Nat Rev Neurol. 2010 Oct;6(10):537-50. Epub 2010 Sep 14. Review. PubMed PMID: 20842185.</w:t>
      </w:r>
    </w:p>
    <w:p w14:paraId="355FC8ED" w14:textId="77777777" w:rsidR="003D39D6" w:rsidRPr="00FD574E" w:rsidRDefault="003D39D6" w:rsidP="003D39D6">
      <w:pPr>
        <w:keepLines/>
        <w:tabs>
          <w:tab w:val="left" w:pos="567"/>
        </w:tabs>
        <w:spacing w:after="0" w:line="240" w:lineRule="auto"/>
        <w:jc w:val="both"/>
        <w:rPr>
          <w:rFonts w:ascii="Verdana" w:hAnsi="Verdana"/>
          <w:sz w:val="20"/>
          <w:szCs w:val="20"/>
        </w:rPr>
      </w:pPr>
      <w:r w:rsidRPr="00FD574E">
        <w:rPr>
          <w:rFonts w:ascii="Verdana" w:hAnsi="Verdana"/>
          <w:sz w:val="20"/>
          <w:szCs w:val="20"/>
        </w:rPr>
        <w:t>17. Winston GP, Daga P, White MJ, Micallef C, Miserocchi A, Mancini L, Modat M, Stretton J, Sidhu MK, Symms MR, Lythgoe DJ, Thornton J, Yousry TA, Ourselin S, Duncan JS, McEvoy AW. Preventing visual field deficits from neurosurgery. Neurology. 2014 Aug 12;83(7):604-11. pii: 10.1212/WNL.0000000000000685. [Epub ahead of print] PubMed PMID: 25015363.</w:t>
      </w:r>
    </w:p>
    <w:p w14:paraId="36AC03B1" w14:textId="77777777" w:rsidR="003D39D6" w:rsidRPr="00FD574E" w:rsidRDefault="003D39D6" w:rsidP="003D39D6">
      <w:pPr>
        <w:keepLines/>
        <w:tabs>
          <w:tab w:val="left" w:pos="567"/>
        </w:tabs>
        <w:spacing w:after="0" w:line="240" w:lineRule="auto"/>
        <w:jc w:val="both"/>
        <w:rPr>
          <w:rFonts w:ascii="Verdana" w:hAnsi="Verdana"/>
          <w:sz w:val="20"/>
          <w:szCs w:val="20"/>
        </w:rPr>
      </w:pPr>
    </w:p>
    <w:p w14:paraId="00165DBE" w14:textId="77777777" w:rsidR="003D39D6" w:rsidRPr="00FD574E" w:rsidRDefault="003D39D6" w:rsidP="003D39D6">
      <w:pPr>
        <w:keepLines/>
        <w:tabs>
          <w:tab w:val="left" w:pos="567"/>
        </w:tabs>
        <w:spacing w:after="0" w:line="240" w:lineRule="auto"/>
        <w:jc w:val="both"/>
        <w:rPr>
          <w:rFonts w:ascii="Verdana" w:hAnsi="Verdana"/>
          <w:sz w:val="20"/>
          <w:szCs w:val="20"/>
        </w:rPr>
      </w:pPr>
      <w:r w:rsidRPr="00FD574E">
        <w:rPr>
          <w:rFonts w:ascii="Verdana" w:hAnsi="Verdana"/>
          <w:sz w:val="20"/>
          <w:szCs w:val="20"/>
        </w:rPr>
        <w:t>18. Mancini M, Vos SB, Vakharia VN, O'Keeffe AG, Trimmel K, Barkhof F, Dorfer C, Soman S, Winston GP, Wu C, Duncan JS, Sparks R, Ourselin S. Automated fiber tract reconstruction for surgery planning: Extensive validation in language-related white matter tracts. Neuroimage Clin. 2019 May 28;23:101883. doi: 10.1016/j.nicl.2019.101883. [Epub ahead of print] PubMed PMID: 31163386. Central PMCID: PMC6545442.</w:t>
      </w:r>
    </w:p>
    <w:p w14:paraId="7516FD97" w14:textId="77777777" w:rsidR="003D39D6" w:rsidRPr="00FD574E" w:rsidRDefault="003D39D6" w:rsidP="003D39D6">
      <w:pPr>
        <w:keepLines/>
        <w:tabs>
          <w:tab w:val="left" w:pos="567"/>
        </w:tabs>
        <w:spacing w:after="0" w:line="240" w:lineRule="auto"/>
        <w:jc w:val="both"/>
        <w:rPr>
          <w:rFonts w:ascii="Verdana" w:hAnsi="Verdana"/>
          <w:sz w:val="20"/>
          <w:szCs w:val="20"/>
        </w:rPr>
      </w:pPr>
    </w:p>
    <w:p w14:paraId="0E0B7336" w14:textId="77777777" w:rsidR="003D39D6" w:rsidRPr="00FD574E" w:rsidRDefault="003D39D6" w:rsidP="003D39D6">
      <w:pPr>
        <w:keepLines/>
        <w:tabs>
          <w:tab w:val="left" w:pos="567"/>
        </w:tabs>
        <w:spacing w:after="0" w:line="240" w:lineRule="auto"/>
        <w:jc w:val="both"/>
        <w:rPr>
          <w:rFonts w:ascii="Verdana" w:hAnsi="Verdana"/>
          <w:sz w:val="20"/>
          <w:szCs w:val="20"/>
        </w:rPr>
      </w:pPr>
      <w:r w:rsidRPr="00FD574E">
        <w:rPr>
          <w:rFonts w:ascii="Verdana" w:hAnsi="Verdana"/>
          <w:sz w:val="20"/>
          <w:szCs w:val="20"/>
        </w:rPr>
        <w:t>19. Rodionov R, Vollmar C, Nowell M, Miserocchi A, Wehner T, Micallef C, Zombori G, Ourselin S, Diehl B, McEvoy AW, Duncan JS. Feasibility of multimodal 3D neuroimaging to guide implantation of intracranial EEG electrodes. Epilepsy Res. 2013 Nov;107(1-2):91-100. doi: 10.1016/j.eplepsyres.2013.08.002. Epub 2013 Aug 14. PubMed PMID: 24029810.</w:t>
      </w:r>
    </w:p>
    <w:p w14:paraId="684F885A" w14:textId="77777777" w:rsidR="003D39D6" w:rsidRPr="00FD574E" w:rsidRDefault="003D39D6" w:rsidP="003D39D6">
      <w:pPr>
        <w:keepLines/>
        <w:tabs>
          <w:tab w:val="left" w:pos="567"/>
        </w:tabs>
        <w:spacing w:after="0" w:line="240" w:lineRule="auto"/>
        <w:jc w:val="both"/>
        <w:rPr>
          <w:rFonts w:ascii="Verdana" w:hAnsi="Verdana"/>
          <w:sz w:val="20"/>
          <w:szCs w:val="20"/>
        </w:rPr>
      </w:pPr>
    </w:p>
    <w:p w14:paraId="4E2EC534" w14:textId="77777777" w:rsidR="003D39D6" w:rsidRPr="003D39D6" w:rsidRDefault="003D39D6" w:rsidP="003D39D6"/>
    <w:p w14:paraId="735033EE" w14:textId="77777777" w:rsidR="005B152D" w:rsidRPr="00AB6910" w:rsidRDefault="00BB3EF8" w:rsidP="00E26566">
      <w:pPr>
        <w:pStyle w:val="Heading1"/>
        <w:spacing w:after="120" w:line="240" w:lineRule="auto"/>
        <w:ind w:left="431" w:hanging="431"/>
        <w:jc w:val="both"/>
        <w:rPr>
          <w:sz w:val="24"/>
          <w:szCs w:val="24"/>
        </w:rPr>
      </w:pPr>
      <w:bookmarkStart w:id="87" w:name="_Toc427146889"/>
      <w:r>
        <w:t>APPENDI</w:t>
      </w:r>
      <w:r w:rsidR="00875C18">
        <w:t>CES</w:t>
      </w:r>
      <w:bookmarkEnd w:id="87"/>
    </w:p>
    <w:p w14:paraId="66E51BB5" w14:textId="77777777" w:rsidR="005B152D" w:rsidRPr="00AB6910" w:rsidRDefault="005B152D" w:rsidP="00875C18">
      <w:pPr>
        <w:spacing w:line="240" w:lineRule="auto"/>
        <w:jc w:val="both"/>
        <w:rPr>
          <w:rFonts w:asciiTheme="majorHAnsi" w:hAnsiTheme="majorHAnsi"/>
          <w:sz w:val="24"/>
          <w:szCs w:val="24"/>
        </w:rPr>
      </w:pPr>
    </w:p>
    <w:p w14:paraId="7E64DE78" w14:textId="77777777" w:rsidR="005B152D" w:rsidRPr="00AB6910" w:rsidRDefault="005B152D" w:rsidP="00875C18">
      <w:pPr>
        <w:spacing w:line="240" w:lineRule="auto"/>
        <w:jc w:val="both"/>
        <w:rPr>
          <w:rFonts w:asciiTheme="majorHAnsi" w:hAnsiTheme="majorHAnsi"/>
          <w:sz w:val="24"/>
          <w:szCs w:val="24"/>
        </w:rPr>
      </w:pPr>
    </w:p>
    <w:p w14:paraId="7EB79B20" w14:textId="77777777" w:rsidR="001C7909" w:rsidRPr="00AB6910" w:rsidRDefault="001C7909" w:rsidP="00875C18">
      <w:pPr>
        <w:spacing w:line="240" w:lineRule="auto"/>
        <w:jc w:val="both"/>
        <w:rPr>
          <w:rFonts w:asciiTheme="majorHAnsi" w:hAnsiTheme="majorHAnsi"/>
          <w:sz w:val="24"/>
          <w:szCs w:val="24"/>
        </w:rPr>
      </w:pPr>
    </w:p>
    <w:p w14:paraId="64C70C70" w14:textId="77777777" w:rsidR="00944C51" w:rsidRPr="00AB6910" w:rsidRDefault="00944C51" w:rsidP="00875C18">
      <w:pPr>
        <w:spacing w:line="240" w:lineRule="auto"/>
        <w:jc w:val="both"/>
        <w:rPr>
          <w:rFonts w:asciiTheme="majorHAnsi" w:hAnsiTheme="majorHAnsi"/>
          <w:sz w:val="24"/>
          <w:szCs w:val="24"/>
        </w:rPr>
      </w:pPr>
    </w:p>
    <w:p w14:paraId="43352198" w14:textId="77777777" w:rsidR="00944C51" w:rsidRPr="00AB6910" w:rsidRDefault="00944C51" w:rsidP="00875C18">
      <w:pPr>
        <w:spacing w:line="240" w:lineRule="auto"/>
        <w:jc w:val="both"/>
        <w:rPr>
          <w:rFonts w:asciiTheme="majorHAnsi" w:hAnsiTheme="majorHAnsi"/>
          <w:sz w:val="24"/>
          <w:szCs w:val="24"/>
        </w:rPr>
      </w:pPr>
    </w:p>
    <w:p w14:paraId="68569630" w14:textId="77777777" w:rsidR="001C7909" w:rsidRPr="00AB6910" w:rsidRDefault="001C7909" w:rsidP="00875C18">
      <w:pPr>
        <w:spacing w:line="240" w:lineRule="auto"/>
        <w:jc w:val="both"/>
        <w:rPr>
          <w:rFonts w:asciiTheme="majorHAnsi" w:hAnsiTheme="majorHAnsi"/>
          <w:sz w:val="24"/>
          <w:szCs w:val="24"/>
        </w:rPr>
      </w:pPr>
    </w:p>
    <w:sectPr w:rsidR="001C7909" w:rsidRPr="00AB6910" w:rsidSect="00C9740D">
      <w:headerReference w:type="default" r:id="rId16"/>
      <w:footerReference w:type="default" r:id="rId17"/>
      <w:footerReference w:type="first" r:id="rId18"/>
      <w:pgSz w:w="11906" w:h="16838"/>
      <w:pgMar w:top="1440" w:right="1440" w:bottom="1440"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7CA91" w14:textId="77777777" w:rsidR="006F39AF" w:rsidRDefault="006F39AF" w:rsidP="0092491C">
      <w:pPr>
        <w:spacing w:after="0" w:line="240" w:lineRule="auto"/>
      </w:pPr>
      <w:r>
        <w:separator/>
      </w:r>
    </w:p>
  </w:endnote>
  <w:endnote w:type="continuationSeparator" w:id="0">
    <w:p w14:paraId="38EEA9F9" w14:textId="77777777" w:rsidR="006F39AF" w:rsidRDefault="006F39AF" w:rsidP="0092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ntax">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486777"/>
      <w:docPartObj>
        <w:docPartGallery w:val="Page Numbers (Bottom of Page)"/>
        <w:docPartUnique/>
      </w:docPartObj>
    </w:sdtPr>
    <w:sdtEndPr>
      <w:rPr>
        <w:rFonts w:asciiTheme="majorHAnsi" w:hAnsiTheme="majorHAnsi"/>
        <w:noProof/>
        <w:sz w:val="20"/>
        <w:szCs w:val="20"/>
      </w:rPr>
    </w:sdtEndPr>
    <w:sdtContent>
      <w:p w14:paraId="11AC2D38" w14:textId="55820DB9" w:rsidR="00AA34E4" w:rsidRPr="00BE30DA" w:rsidRDefault="00AA34E4">
        <w:pPr>
          <w:pStyle w:val="Footer"/>
          <w:jc w:val="center"/>
          <w:rPr>
            <w:rFonts w:asciiTheme="majorHAnsi" w:hAnsiTheme="majorHAnsi"/>
            <w:sz w:val="20"/>
            <w:szCs w:val="20"/>
          </w:rPr>
        </w:pPr>
        <w:r w:rsidRPr="00BE30DA">
          <w:rPr>
            <w:rFonts w:asciiTheme="majorHAnsi" w:hAnsiTheme="majorHAnsi"/>
            <w:sz w:val="20"/>
            <w:szCs w:val="20"/>
          </w:rPr>
          <w:fldChar w:fldCharType="begin"/>
        </w:r>
        <w:r w:rsidRPr="00BE30DA">
          <w:rPr>
            <w:rFonts w:asciiTheme="majorHAnsi" w:hAnsiTheme="majorHAnsi"/>
            <w:sz w:val="20"/>
            <w:szCs w:val="20"/>
          </w:rPr>
          <w:instrText xml:space="preserve"> PAGE   \* MERGEFORMAT </w:instrText>
        </w:r>
        <w:r w:rsidRPr="00BE30DA">
          <w:rPr>
            <w:rFonts w:asciiTheme="majorHAnsi" w:hAnsiTheme="majorHAnsi"/>
            <w:sz w:val="20"/>
            <w:szCs w:val="20"/>
          </w:rPr>
          <w:fldChar w:fldCharType="separate"/>
        </w:r>
        <w:r w:rsidR="009902CB">
          <w:rPr>
            <w:rFonts w:asciiTheme="majorHAnsi" w:hAnsiTheme="majorHAnsi"/>
            <w:noProof/>
            <w:sz w:val="20"/>
            <w:szCs w:val="20"/>
          </w:rPr>
          <w:t>21</w:t>
        </w:r>
        <w:r w:rsidRPr="00BE30DA">
          <w:rPr>
            <w:rFonts w:asciiTheme="majorHAnsi" w:hAnsiTheme="majorHAnsi"/>
            <w:noProof/>
            <w:sz w:val="20"/>
            <w:szCs w:val="20"/>
          </w:rPr>
          <w:fldChar w:fldCharType="end"/>
        </w:r>
      </w:p>
    </w:sdtContent>
  </w:sdt>
  <w:p w14:paraId="154F6C07" w14:textId="77777777" w:rsidR="00AA34E4" w:rsidRPr="00D43ADD" w:rsidRDefault="00AA34E4" w:rsidP="00BE30DA">
    <w:pPr>
      <w:pStyle w:val="Footer"/>
      <w:tabs>
        <w:tab w:val="clear" w:pos="4513"/>
        <w:tab w:val="center" w:pos="4536"/>
        <w:tab w:val="right" w:pos="9072"/>
        <w:tab w:val="right" w:pos="13892"/>
      </w:tabs>
      <w:jc w:val="center"/>
      <w:rPr>
        <w:rFonts w:ascii="Arial" w:hAnsi="Arial" w:cs="Arial"/>
        <w:sz w:val="18"/>
        <w:szCs w:val="18"/>
        <w:lang w:val="it-IT"/>
      </w:rPr>
    </w:pPr>
    <w:r>
      <w:rPr>
        <w:rFonts w:ascii="Arial" w:hAnsi="Arial" w:cs="Arial"/>
        <w:sz w:val="18"/>
        <w:szCs w:val="18"/>
        <w:lang w:val="it-IT"/>
      </w:rPr>
      <w:t>JRO UCL/UCLH Observational Protocol Template (version 1 17/08/2015)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373700"/>
      <w:docPartObj>
        <w:docPartGallery w:val="Page Numbers (Bottom of Page)"/>
        <w:docPartUnique/>
      </w:docPartObj>
    </w:sdtPr>
    <w:sdtEndPr>
      <w:rPr>
        <w:rFonts w:asciiTheme="majorHAnsi" w:hAnsiTheme="majorHAnsi"/>
        <w:noProof/>
        <w:sz w:val="20"/>
        <w:szCs w:val="20"/>
      </w:rPr>
    </w:sdtEndPr>
    <w:sdtContent>
      <w:p w14:paraId="645A018D" w14:textId="03D420CE" w:rsidR="00AA34E4" w:rsidRPr="00BE30DA" w:rsidRDefault="00AA34E4">
        <w:pPr>
          <w:pStyle w:val="Footer"/>
          <w:jc w:val="center"/>
          <w:rPr>
            <w:rFonts w:asciiTheme="majorHAnsi" w:hAnsiTheme="majorHAnsi"/>
            <w:sz w:val="20"/>
            <w:szCs w:val="20"/>
          </w:rPr>
        </w:pPr>
        <w:r w:rsidRPr="00BE30DA">
          <w:rPr>
            <w:rFonts w:asciiTheme="majorHAnsi" w:hAnsiTheme="majorHAnsi"/>
            <w:sz w:val="20"/>
            <w:szCs w:val="20"/>
          </w:rPr>
          <w:fldChar w:fldCharType="begin"/>
        </w:r>
        <w:r w:rsidRPr="00BE30DA">
          <w:rPr>
            <w:rFonts w:asciiTheme="majorHAnsi" w:hAnsiTheme="majorHAnsi"/>
            <w:sz w:val="20"/>
            <w:szCs w:val="20"/>
          </w:rPr>
          <w:instrText xml:space="preserve"> PAGE   \* MERGEFORMAT </w:instrText>
        </w:r>
        <w:r w:rsidRPr="00BE30DA">
          <w:rPr>
            <w:rFonts w:asciiTheme="majorHAnsi" w:hAnsiTheme="majorHAnsi"/>
            <w:sz w:val="20"/>
            <w:szCs w:val="20"/>
          </w:rPr>
          <w:fldChar w:fldCharType="separate"/>
        </w:r>
        <w:r w:rsidR="009902CB">
          <w:rPr>
            <w:rFonts w:asciiTheme="majorHAnsi" w:hAnsiTheme="majorHAnsi"/>
            <w:noProof/>
            <w:sz w:val="20"/>
            <w:szCs w:val="20"/>
          </w:rPr>
          <w:t>26</w:t>
        </w:r>
        <w:r w:rsidRPr="00BE30DA">
          <w:rPr>
            <w:rFonts w:asciiTheme="majorHAnsi" w:hAnsiTheme="majorHAnsi"/>
            <w:noProof/>
            <w:sz w:val="20"/>
            <w:szCs w:val="20"/>
          </w:rPr>
          <w:fldChar w:fldCharType="end"/>
        </w:r>
      </w:p>
    </w:sdtContent>
  </w:sdt>
  <w:p w14:paraId="6BFA756E" w14:textId="77777777" w:rsidR="00AA34E4" w:rsidRPr="00D43ADD" w:rsidRDefault="00AA34E4" w:rsidP="00BE30DA">
    <w:pPr>
      <w:pStyle w:val="Footer"/>
      <w:tabs>
        <w:tab w:val="clear" w:pos="4513"/>
        <w:tab w:val="center" w:pos="4536"/>
        <w:tab w:val="right" w:pos="9072"/>
        <w:tab w:val="right" w:pos="13892"/>
      </w:tabs>
      <w:jc w:val="center"/>
      <w:rPr>
        <w:rFonts w:ascii="Arial" w:hAnsi="Arial" w:cs="Arial"/>
        <w:sz w:val="18"/>
        <w:szCs w:val="18"/>
        <w:lang w:val="it-IT"/>
      </w:rPr>
    </w:pPr>
    <w:r>
      <w:rPr>
        <w:rFonts w:ascii="Arial" w:hAnsi="Arial" w:cs="Arial"/>
        <w:sz w:val="18"/>
        <w:szCs w:val="18"/>
        <w:lang w:val="it-IT"/>
      </w:rPr>
      <w:t>JRO UCL/UCLH Observational Protocol Template (version 1 17/08/2015)</w:t>
    </w:r>
  </w:p>
  <w:p w14:paraId="0277FCCB" w14:textId="77777777" w:rsidR="00AA34E4" w:rsidRPr="00A40453" w:rsidRDefault="00AA34E4" w:rsidP="00E06AC9">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066234"/>
      <w:docPartObj>
        <w:docPartGallery w:val="Page Numbers (Bottom of Page)"/>
        <w:docPartUnique/>
      </w:docPartObj>
    </w:sdtPr>
    <w:sdtEndPr>
      <w:rPr>
        <w:rFonts w:asciiTheme="majorHAnsi" w:hAnsiTheme="majorHAnsi"/>
        <w:noProof/>
        <w:sz w:val="20"/>
        <w:szCs w:val="20"/>
      </w:rPr>
    </w:sdtEndPr>
    <w:sdtContent>
      <w:p w14:paraId="68EE0323" w14:textId="5C3E6CE5" w:rsidR="00AA34E4" w:rsidRPr="00BE30DA" w:rsidRDefault="00AA34E4">
        <w:pPr>
          <w:pStyle w:val="Footer"/>
          <w:jc w:val="center"/>
          <w:rPr>
            <w:rFonts w:asciiTheme="majorHAnsi" w:hAnsiTheme="majorHAnsi"/>
            <w:sz w:val="20"/>
            <w:szCs w:val="20"/>
          </w:rPr>
        </w:pPr>
        <w:r w:rsidRPr="00BE30DA">
          <w:rPr>
            <w:rFonts w:asciiTheme="majorHAnsi" w:hAnsiTheme="majorHAnsi"/>
            <w:sz w:val="20"/>
            <w:szCs w:val="20"/>
          </w:rPr>
          <w:fldChar w:fldCharType="begin"/>
        </w:r>
        <w:r w:rsidRPr="00BE30DA">
          <w:rPr>
            <w:rFonts w:asciiTheme="majorHAnsi" w:hAnsiTheme="majorHAnsi"/>
            <w:sz w:val="20"/>
            <w:szCs w:val="20"/>
          </w:rPr>
          <w:instrText xml:space="preserve"> PAGE   \* MERGEFORMAT </w:instrText>
        </w:r>
        <w:r w:rsidRPr="00BE30DA">
          <w:rPr>
            <w:rFonts w:asciiTheme="majorHAnsi" w:hAnsiTheme="majorHAnsi"/>
            <w:sz w:val="20"/>
            <w:szCs w:val="20"/>
          </w:rPr>
          <w:fldChar w:fldCharType="separate"/>
        </w:r>
        <w:r w:rsidR="009902CB">
          <w:rPr>
            <w:rFonts w:asciiTheme="majorHAnsi" w:hAnsiTheme="majorHAnsi"/>
            <w:noProof/>
            <w:sz w:val="20"/>
            <w:szCs w:val="20"/>
          </w:rPr>
          <w:t>22</w:t>
        </w:r>
        <w:r w:rsidRPr="00BE30DA">
          <w:rPr>
            <w:rFonts w:asciiTheme="majorHAnsi" w:hAnsiTheme="majorHAnsi"/>
            <w:noProof/>
            <w:sz w:val="20"/>
            <w:szCs w:val="20"/>
          </w:rPr>
          <w:fldChar w:fldCharType="end"/>
        </w:r>
      </w:p>
    </w:sdtContent>
  </w:sdt>
  <w:p w14:paraId="0DFB5732" w14:textId="77777777" w:rsidR="00AA34E4" w:rsidRPr="00D43ADD" w:rsidRDefault="00AA34E4" w:rsidP="00BE30DA">
    <w:pPr>
      <w:pStyle w:val="Footer"/>
      <w:tabs>
        <w:tab w:val="clear" w:pos="4513"/>
        <w:tab w:val="center" w:pos="4536"/>
        <w:tab w:val="right" w:pos="9072"/>
        <w:tab w:val="right" w:pos="13892"/>
      </w:tabs>
      <w:jc w:val="center"/>
      <w:rPr>
        <w:rFonts w:ascii="Arial" w:hAnsi="Arial" w:cs="Arial"/>
        <w:sz w:val="18"/>
        <w:szCs w:val="18"/>
        <w:lang w:val="it-IT"/>
      </w:rPr>
    </w:pPr>
    <w:r>
      <w:rPr>
        <w:rFonts w:ascii="Arial" w:hAnsi="Arial" w:cs="Arial"/>
        <w:sz w:val="18"/>
        <w:szCs w:val="18"/>
        <w:lang w:val="it-IT"/>
      </w:rPr>
      <w:t>UCL/UCLH Observational Protocol Template (version 1 17/08/2015)</w:t>
    </w:r>
  </w:p>
  <w:p w14:paraId="7E4CC7D7" w14:textId="77777777" w:rsidR="00AA34E4" w:rsidRPr="00E06AC9" w:rsidRDefault="00AA34E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4C176" w14:textId="77777777" w:rsidR="006F39AF" w:rsidRDefault="006F39AF" w:rsidP="0092491C">
      <w:pPr>
        <w:spacing w:after="0" w:line="240" w:lineRule="auto"/>
      </w:pPr>
      <w:r>
        <w:separator/>
      </w:r>
    </w:p>
  </w:footnote>
  <w:footnote w:type="continuationSeparator" w:id="0">
    <w:p w14:paraId="7F841A59" w14:textId="77777777" w:rsidR="006F39AF" w:rsidRDefault="006F39AF" w:rsidP="0092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4627" w14:textId="7277F615" w:rsidR="00AA34E4" w:rsidRPr="001729A1" w:rsidRDefault="00E125FB" w:rsidP="001729A1">
    <w:pPr>
      <w:tabs>
        <w:tab w:val="center" w:pos="4513"/>
        <w:tab w:val="right" w:pos="9026"/>
      </w:tabs>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Optimizing epilepsy surgery, UCLH  130064</w:t>
    </w:r>
    <w:r w:rsidR="00AA34E4">
      <w:rPr>
        <w:rFonts w:ascii="Calibri" w:eastAsia="Times New Roman" w:hAnsi="Calibri" w:cs="Times New Roman"/>
        <w:sz w:val="20"/>
        <w:szCs w:val="20"/>
      </w:rPr>
      <w:t xml:space="preserve">, </w:t>
    </w:r>
    <w:r>
      <w:rPr>
        <w:rFonts w:ascii="Calibri" w:eastAsia="Times New Roman" w:hAnsi="Calibri" w:cs="Times New Roman"/>
        <w:b/>
        <w:sz w:val="20"/>
        <w:szCs w:val="20"/>
      </w:rPr>
      <w:t>V3 07 02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ACAC9" w14:textId="77777777" w:rsidR="00C87A4B" w:rsidRPr="001729A1" w:rsidRDefault="00C87A4B" w:rsidP="00C87A4B">
    <w:pPr>
      <w:tabs>
        <w:tab w:val="center" w:pos="4513"/>
        <w:tab w:val="right" w:pos="9026"/>
      </w:tabs>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Optimizing epilepsy surgery, UCLH  130064</w:t>
    </w:r>
    <w:r>
      <w:rPr>
        <w:rFonts w:ascii="Calibri" w:eastAsia="Times New Roman" w:hAnsi="Calibri" w:cs="Times New Roman"/>
        <w:sz w:val="20"/>
        <w:szCs w:val="20"/>
      </w:rPr>
      <w:t xml:space="preserve">, </w:t>
    </w:r>
    <w:r>
      <w:rPr>
        <w:rFonts w:ascii="Calibri" w:eastAsia="Times New Roman" w:hAnsi="Calibri" w:cs="Times New Roman"/>
        <w:b/>
        <w:sz w:val="20"/>
        <w:szCs w:val="20"/>
      </w:rPr>
      <w:t>V3 07 02 2020</w:t>
    </w:r>
  </w:p>
  <w:p w14:paraId="6C92B2C0" w14:textId="5828DCC8" w:rsidR="00AA34E4" w:rsidRPr="00C87A4B" w:rsidRDefault="00AA34E4" w:rsidP="00C87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3563" w14:textId="77777777" w:rsidR="00C87A4B" w:rsidRPr="001729A1" w:rsidRDefault="00C87A4B" w:rsidP="00C87A4B">
    <w:pPr>
      <w:tabs>
        <w:tab w:val="center" w:pos="4513"/>
        <w:tab w:val="right" w:pos="9026"/>
      </w:tabs>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Optimizing epilepsy surgery, UCLH  130064</w:t>
    </w:r>
    <w:r>
      <w:rPr>
        <w:rFonts w:ascii="Calibri" w:eastAsia="Times New Roman" w:hAnsi="Calibri" w:cs="Times New Roman"/>
        <w:sz w:val="20"/>
        <w:szCs w:val="20"/>
      </w:rPr>
      <w:t xml:space="preserve">, </w:t>
    </w:r>
    <w:r>
      <w:rPr>
        <w:rFonts w:ascii="Calibri" w:eastAsia="Times New Roman" w:hAnsi="Calibri" w:cs="Times New Roman"/>
        <w:b/>
        <w:sz w:val="20"/>
        <w:szCs w:val="20"/>
      </w:rPr>
      <w:t>V3 07 02 2020</w:t>
    </w:r>
  </w:p>
  <w:p w14:paraId="55ECE568" w14:textId="77777777" w:rsidR="00AA34E4" w:rsidRDefault="00AA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E05"/>
    <w:multiLevelType w:val="multilevel"/>
    <w:tmpl w:val="C214EF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779DA"/>
    <w:multiLevelType w:val="hybridMultilevel"/>
    <w:tmpl w:val="671C3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A1592"/>
    <w:multiLevelType w:val="hybridMultilevel"/>
    <w:tmpl w:val="56DA4882"/>
    <w:lvl w:ilvl="0" w:tplc="E28CA8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13C0"/>
    <w:multiLevelType w:val="hybridMultilevel"/>
    <w:tmpl w:val="C0F4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B6FC6"/>
    <w:multiLevelType w:val="hybridMultilevel"/>
    <w:tmpl w:val="7D42B7BC"/>
    <w:lvl w:ilvl="0" w:tplc="E28CA8A4">
      <w:start w:val="1"/>
      <w:numFmt w:val="bullet"/>
      <w:lvlText w:val=""/>
      <w:lvlJc w:val="left"/>
      <w:pPr>
        <w:ind w:left="1440" w:hanging="360"/>
      </w:pPr>
      <w:rPr>
        <w:rFonts w:ascii="Wingdings" w:hAnsi="Wingdings" w:hint="default"/>
      </w:rPr>
    </w:lvl>
    <w:lvl w:ilvl="1" w:tplc="E28CA8A4">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0B6825"/>
    <w:multiLevelType w:val="hybridMultilevel"/>
    <w:tmpl w:val="4FA4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E2378"/>
    <w:multiLevelType w:val="hybridMultilevel"/>
    <w:tmpl w:val="B8B4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611C6"/>
    <w:multiLevelType w:val="multilevel"/>
    <w:tmpl w:val="101C46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71964"/>
    <w:multiLevelType w:val="hybridMultilevel"/>
    <w:tmpl w:val="8552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E2D3D"/>
    <w:multiLevelType w:val="hybridMultilevel"/>
    <w:tmpl w:val="7DCE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02F4"/>
    <w:multiLevelType w:val="hybridMultilevel"/>
    <w:tmpl w:val="F0BE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53BA5"/>
    <w:multiLevelType w:val="hybridMultilevel"/>
    <w:tmpl w:val="F856A280"/>
    <w:lvl w:ilvl="0" w:tplc="E28CA8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A1D82"/>
    <w:multiLevelType w:val="hybridMultilevel"/>
    <w:tmpl w:val="514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86ECE"/>
    <w:multiLevelType w:val="multilevel"/>
    <w:tmpl w:val="ABDE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4A7F9C"/>
    <w:multiLevelType w:val="multilevel"/>
    <w:tmpl w:val="B678923E"/>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144C6"/>
    <w:multiLevelType w:val="hybridMultilevel"/>
    <w:tmpl w:val="6FC66C46"/>
    <w:lvl w:ilvl="0" w:tplc="48C04BE2">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6" w15:restartNumberingAfterBreak="0">
    <w:nsid w:val="39C04138"/>
    <w:multiLevelType w:val="hybridMultilevel"/>
    <w:tmpl w:val="6A2448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E3F35AC"/>
    <w:multiLevelType w:val="hybridMultilevel"/>
    <w:tmpl w:val="AC0A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00B29"/>
    <w:multiLevelType w:val="hybridMultilevel"/>
    <w:tmpl w:val="32D2F0E0"/>
    <w:lvl w:ilvl="0" w:tplc="08090001">
      <w:start w:val="1"/>
      <w:numFmt w:val="bullet"/>
      <w:lvlText w:val=""/>
      <w:lvlJc w:val="left"/>
      <w:pPr>
        <w:ind w:left="720" w:hanging="360"/>
      </w:pPr>
      <w:rPr>
        <w:rFonts w:ascii="Symbol" w:hAnsi="Symbol" w:hint="default"/>
      </w:rPr>
    </w:lvl>
    <w:lvl w:ilvl="1" w:tplc="5E929EE6">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B555E"/>
    <w:multiLevelType w:val="multilevel"/>
    <w:tmpl w:val="14486F94"/>
    <w:lvl w:ilvl="0">
      <w:start w:val="1"/>
      <w:numFmt w:val="decimal"/>
      <w:pStyle w:val="Heading1"/>
      <w:lvlText w:val="%1"/>
      <w:lvlJc w:val="left"/>
      <w:pPr>
        <w:ind w:left="3126" w:hanging="432"/>
      </w:pPr>
    </w:lvl>
    <w:lvl w:ilvl="1">
      <w:start w:val="1"/>
      <w:numFmt w:val="decimal"/>
      <w:pStyle w:val="Heading2"/>
      <w:lvlText w:val="%1.%2"/>
      <w:lvlJc w:val="left"/>
      <w:pPr>
        <w:ind w:left="576" w:hanging="576"/>
      </w:pPr>
      <w:rPr>
        <w:color w:val="365F91" w:themeColor="accent1" w:themeShade="BF"/>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5290665"/>
    <w:multiLevelType w:val="hybridMultilevel"/>
    <w:tmpl w:val="DD22193E"/>
    <w:lvl w:ilvl="0" w:tplc="48C04BE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166E21"/>
    <w:multiLevelType w:val="hybridMultilevel"/>
    <w:tmpl w:val="5832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11782"/>
    <w:multiLevelType w:val="hybridMultilevel"/>
    <w:tmpl w:val="3442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F0C44"/>
    <w:multiLevelType w:val="hybridMultilevel"/>
    <w:tmpl w:val="6F42B23E"/>
    <w:lvl w:ilvl="0" w:tplc="D75EDC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6473BB"/>
    <w:multiLevelType w:val="hybridMultilevel"/>
    <w:tmpl w:val="31D29080"/>
    <w:lvl w:ilvl="0" w:tplc="E28CA8A4">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3B51674"/>
    <w:multiLevelType w:val="hybridMultilevel"/>
    <w:tmpl w:val="172C3EF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6" w15:restartNumberingAfterBreak="0">
    <w:nsid w:val="55B25E9A"/>
    <w:multiLevelType w:val="multilevel"/>
    <w:tmpl w:val="ABDE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F07CC9"/>
    <w:multiLevelType w:val="multilevel"/>
    <w:tmpl w:val="9D3A3858"/>
    <w:lvl w:ilvl="0">
      <w:start w:val="9"/>
      <w:numFmt w:val="decimal"/>
      <w:lvlText w:val="%1"/>
      <w:lvlJc w:val="left"/>
      <w:pPr>
        <w:ind w:left="360" w:hanging="360"/>
      </w:pPr>
      <w:rPr>
        <w:color w:val="000000" w:themeColor="text1"/>
      </w:rPr>
    </w:lvl>
    <w:lvl w:ilvl="1">
      <w:start w:val="5"/>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8B43724"/>
    <w:multiLevelType w:val="hybridMultilevel"/>
    <w:tmpl w:val="1F44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B4846"/>
    <w:multiLevelType w:val="hybridMultilevel"/>
    <w:tmpl w:val="F39A0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482C4E"/>
    <w:multiLevelType w:val="hybridMultilevel"/>
    <w:tmpl w:val="D9DC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C4916"/>
    <w:multiLevelType w:val="multilevel"/>
    <w:tmpl w:val="ABDE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92075A"/>
    <w:multiLevelType w:val="hybridMultilevel"/>
    <w:tmpl w:val="727C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A037C"/>
    <w:multiLevelType w:val="hybridMultilevel"/>
    <w:tmpl w:val="0F489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DF0263"/>
    <w:multiLevelType w:val="multilevel"/>
    <w:tmpl w:val="55C616A0"/>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AD7DD2"/>
    <w:multiLevelType w:val="hybridMultilevel"/>
    <w:tmpl w:val="F718D8AE"/>
    <w:lvl w:ilvl="0" w:tplc="A76A0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BD5E3A"/>
    <w:multiLevelType w:val="hybridMultilevel"/>
    <w:tmpl w:val="657009E0"/>
    <w:lvl w:ilvl="0" w:tplc="07025B3C">
      <w:numFmt w:val="bullet"/>
      <w:lvlText w:val="-"/>
      <w:lvlJc w:val="left"/>
      <w:pPr>
        <w:ind w:left="405" w:hanging="360"/>
      </w:pPr>
      <w:rPr>
        <w:rFonts w:ascii="Times New Roman" w:eastAsia="Times New Roman"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7" w15:restartNumberingAfterBreak="0">
    <w:nsid w:val="6CC040EA"/>
    <w:multiLevelType w:val="hybridMultilevel"/>
    <w:tmpl w:val="FFA4D7DE"/>
    <w:lvl w:ilvl="0" w:tplc="E28CA8A4">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065302"/>
    <w:multiLevelType w:val="hybridMultilevel"/>
    <w:tmpl w:val="AD5C3B38"/>
    <w:lvl w:ilvl="0" w:tplc="E28CA8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8353C"/>
    <w:multiLevelType w:val="hybridMultilevel"/>
    <w:tmpl w:val="EEA26A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9ED4328"/>
    <w:multiLevelType w:val="hybridMultilevel"/>
    <w:tmpl w:val="3F9E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85F05"/>
    <w:multiLevelType w:val="hybridMultilevel"/>
    <w:tmpl w:val="3E94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606293"/>
    <w:multiLevelType w:val="hybridMultilevel"/>
    <w:tmpl w:val="3EF80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29"/>
  </w:num>
  <w:num w:numId="3">
    <w:abstractNumId w:val="26"/>
  </w:num>
  <w:num w:numId="4">
    <w:abstractNumId w:val="40"/>
  </w:num>
  <w:num w:numId="5">
    <w:abstractNumId w:val="5"/>
  </w:num>
  <w:num w:numId="6">
    <w:abstractNumId w:val="28"/>
  </w:num>
  <w:num w:numId="7">
    <w:abstractNumId w:val="23"/>
  </w:num>
  <w:num w:numId="8">
    <w:abstractNumId w:val="35"/>
  </w:num>
  <w:num w:numId="9">
    <w:abstractNumId w:val="10"/>
  </w:num>
  <w:num w:numId="10">
    <w:abstractNumId w:val="19"/>
  </w:num>
  <w:num w:numId="11">
    <w:abstractNumId w:val="31"/>
  </w:num>
  <w:num w:numId="12">
    <w:abstractNumId w:val="37"/>
  </w:num>
  <w:num w:numId="13">
    <w:abstractNumId w:val="32"/>
  </w:num>
  <w:num w:numId="14">
    <w:abstractNumId w:val="30"/>
  </w:num>
  <w:num w:numId="15">
    <w:abstractNumId w:val="36"/>
  </w:num>
  <w:num w:numId="16">
    <w:abstractNumId w:val="11"/>
  </w:num>
  <w:num w:numId="17">
    <w:abstractNumId w:val="2"/>
  </w:num>
  <w:num w:numId="18">
    <w:abstractNumId w:val="38"/>
  </w:num>
  <w:num w:numId="19">
    <w:abstractNumId w:val="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0"/>
  </w:num>
  <w:num w:numId="23">
    <w:abstractNumId w:val="42"/>
  </w:num>
  <w:num w:numId="24">
    <w:abstractNumId w:val="16"/>
  </w:num>
  <w:num w:numId="25">
    <w:abstractNumId w:val="17"/>
  </w:num>
  <w:num w:numId="26">
    <w:abstractNumId w:val="22"/>
  </w:num>
  <w:num w:numId="27">
    <w:abstractNumId w:val="25"/>
  </w:num>
  <w:num w:numId="28">
    <w:abstractNumId w:val="18"/>
  </w:num>
  <w:num w:numId="29">
    <w:abstractNumId w:val="3"/>
  </w:num>
  <w:num w:numId="30">
    <w:abstractNumId w:val="12"/>
  </w:num>
  <w:num w:numId="31">
    <w:abstractNumId w:val="13"/>
  </w:num>
  <w:num w:numId="32">
    <w:abstractNumId w:val="9"/>
  </w:num>
  <w:num w:numId="33">
    <w:abstractNumId w:val="41"/>
  </w:num>
  <w:num w:numId="34">
    <w:abstractNumId w:val="8"/>
  </w:num>
  <w:num w:numId="35">
    <w:abstractNumId w:val="24"/>
  </w:num>
  <w:num w:numId="36">
    <w:abstractNumId w:val="4"/>
  </w:num>
  <w:num w:numId="37">
    <w:abstractNumId w:val="21"/>
  </w:num>
  <w:num w:numId="38">
    <w:abstractNumId w:val="6"/>
  </w:num>
  <w:num w:numId="39">
    <w:abstractNumId w:val="0"/>
  </w:num>
  <w:num w:numId="40">
    <w:abstractNumId w:val="34"/>
  </w:num>
  <w:num w:numId="41">
    <w:abstractNumId w:val="7"/>
  </w:num>
  <w:num w:numId="42">
    <w:abstractNumId w:val="2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9"/>
    <w:lvlOverride w:ilvl="0">
      <w:startOverride w:val="16"/>
    </w:lvlOverride>
    <w:lvlOverride w:ilvl="1">
      <w:startOverride w:val="2"/>
    </w:lvlOverride>
  </w:num>
  <w:num w:numId="45">
    <w:abstractNumId w:val="19"/>
    <w:lvlOverride w:ilvl="0">
      <w:startOverride w:val="16"/>
    </w:lvlOverride>
    <w:lvlOverride w:ilvl="1">
      <w:startOverride w:val="6"/>
    </w:lvlOverride>
  </w:num>
  <w:num w:numId="46">
    <w:abstractNumId w:val="19"/>
    <w:lvlOverride w:ilvl="0">
      <w:startOverride w:val="46"/>
    </w:lvlOverride>
    <w:lvlOverride w:ilvl="1">
      <w:startOverride w:val="9"/>
    </w:lvlOverride>
  </w:num>
  <w:num w:numId="47">
    <w:abstractNumId w:val="39"/>
  </w:num>
  <w:num w:numId="48">
    <w:abstractNumId w:val="6"/>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84"/>
    <w:rsid w:val="00000CB1"/>
    <w:rsid w:val="0000230C"/>
    <w:rsid w:val="000027B0"/>
    <w:rsid w:val="00002E88"/>
    <w:rsid w:val="00003B60"/>
    <w:rsid w:val="00012E88"/>
    <w:rsid w:val="00022960"/>
    <w:rsid w:val="00030E31"/>
    <w:rsid w:val="00036206"/>
    <w:rsid w:val="00036FF4"/>
    <w:rsid w:val="00037399"/>
    <w:rsid w:val="00042687"/>
    <w:rsid w:val="00060926"/>
    <w:rsid w:val="0006255F"/>
    <w:rsid w:val="00062A2A"/>
    <w:rsid w:val="00063181"/>
    <w:rsid w:val="000662BB"/>
    <w:rsid w:val="00070D59"/>
    <w:rsid w:val="00071447"/>
    <w:rsid w:val="0007194E"/>
    <w:rsid w:val="00073C5E"/>
    <w:rsid w:val="000741A3"/>
    <w:rsid w:val="00075278"/>
    <w:rsid w:val="00075E32"/>
    <w:rsid w:val="0008007E"/>
    <w:rsid w:val="00080E85"/>
    <w:rsid w:val="000855A3"/>
    <w:rsid w:val="00086D93"/>
    <w:rsid w:val="0008769C"/>
    <w:rsid w:val="0009469E"/>
    <w:rsid w:val="00097578"/>
    <w:rsid w:val="000A27DA"/>
    <w:rsid w:val="000A323E"/>
    <w:rsid w:val="000A4F18"/>
    <w:rsid w:val="000B0A41"/>
    <w:rsid w:val="000C2CC2"/>
    <w:rsid w:val="000C420B"/>
    <w:rsid w:val="000C504F"/>
    <w:rsid w:val="000C5485"/>
    <w:rsid w:val="000C5700"/>
    <w:rsid w:val="000E0B03"/>
    <w:rsid w:val="000E3850"/>
    <w:rsid w:val="000E4C7E"/>
    <w:rsid w:val="000E5E50"/>
    <w:rsid w:val="000E629A"/>
    <w:rsid w:val="000F1612"/>
    <w:rsid w:val="000F2E23"/>
    <w:rsid w:val="000F3754"/>
    <w:rsid w:val="00111565"/>
    <w:rsid w:val="00113241"/>
    <w:rsid w:val="00125C66"/>
    <w:rsid w:val="0012611F"/>
    <w:rsid w:val="0012677A"/>
    <w:rsid w:val="00133ADE"/>
    <w:rsid w:val="00151ABF"/>
    <w:rsid w:val="00156E99"/>
    <w:rsid w:val="00157D78"/>
    <w:rsid w:val="00162791"/>
    <w:rsid w:val="001628FC"/>
    <w:rsid w:val="001729A1"/>
    <w:rsid w:val="0017337B"/>
    <w:rsid w:val="00173A53"/>
    <w:rsid w:val="00176F6B"/>
    <w:rsid w:val="0017770A"/>
    <w:rsid w:val="00187867"/>
    <w:rsid w:val="00195C64"/>
    <w:rsid w:val="00196BD1"/>
    <w:rsid w:val="001A1181"/>
    <w:rsid w:val="001A498E"/>
    <w:rsid w:val="001A6793"/>
    <w:rsid w:val="001A6AB3"/>
    <w:rsid w:val="001A758C"/>
    <w:rsid w:val="001B254D"/>
    <w:rsid w:val="001B2B2D"/>
    <w:rsid w:val="001B6C67"/>
    <w:rsid w:val="001B6F2A"/>
    <w:rsid w:val="001C1EF3"/>
    <w:rsid w:val="001C5D70"/>
    <w:rsid w:val="001C6D7A"/>
    <w:rsid w:val="001C7909"/>
    <w:rsid w:val="001D3A0E"/>
    <w:rsid w:val="001D4CC8"/>
    <w:rsid w:val="001E715F"/>
    <w:rsid w:val="001F180B"/>
    <w:rsid w:val="001F1FED"/>
    <w:rsid w:val="001F6695"/>
    <w:rsid w:val="00201502"/>
    <w:rsid w:val="0020411A"/>
    <w:rsid w:val="0020614B"/>
    <w:rsid w:val="00220027"/>
    <w:rsid w:val="002212F3"/>
    <w:rsid w:val="002251D8"/>
    <w:rsid w:val="00230294"/>
    <w:rsid w:val="00233814"/>
    <w:rsid w:val="00233D40"/>
    <w:rsid w:val="00234A2B"/>
    <w:rsid w:val="0024078C"/>
    <w:rsid w:val="0024373D"/>
    <w:rsid w:val="0025027A"/>
    <w:rsid w:val="002567A0"/>
    <w:rsid w:val="00263BC5"/>
    <w:rsid w:val="002724A5"/>
    <w:rsid w:val="002767B5"/>
    <w:rsid w:val="00281AEE"/>
    <w:rsid w:val="00282272"/>
    <w:rsid w:val="00284693"/>
    <w:rsid w:val="00286AB8"/>
    <w:rsid w:val="002958C6"/>
    <w:rsid w:val="00296013"/>
    <w:rsid w:val="0029752A"/>
    <w:rsid w:val="0029770A"/>
    <w:rsid w:val="00297AD8"/>
    <w:rsid w:val="002A53E1"/>
    <w:rsid w:val="002A5910"/>
    <w:rsid w:val="002C0E8C"/>
    <w:rsid w:val="002D35A3"/>
    <w:rsid w:val="002E0948"/>
    <w:rsid w:val="002F1117"/>
    <w:rsid w:val="002F2096"/>
    <w:rsid w:val="002F7F87"/>
    <w:rsid w:val="00301E13"/>
    <w:rsid w:val="00311773"/>
    <w:rsid w:val="00314449"/>
    <w:rsid w:val="0031472B"/>
    <w:rsid w:val="00320564"/>
    <w:rsid w:val="00321E18"/>
    <w:rsid w:val="00321F37"/>
    <w:rsid w:val="00326D96"/>
    <w:rsid w:val="00327688"/>
    <w:rsid w:val="0032776B"/>
    <w:rsid w:val="00333AA6"/>
    <w:rsid w:val="00334FEA"/>
    <w:rsid w:val="00335AAB"/>
    <w:rsid w:val="00337F3F"/>
    <w:rsid w:val="00345B47"/>
    <w:rsid w:val="00345C07"/>
    <w:rsid w:val="00346856"/>
    <w:rsid w:val="00361318"/>
    <w:rsid w:val="00361EF8"/>
    <w:rsid w:val="00362CF5"/>
    <w:rsid w:val="003664BE"/>
    <w:rsid w:val="003766A9"/>
    <w:rsid w:val="00377484"/>
    <w:rsid w:val="00380D75"/>
    <w:rsid w:val="00383139"/>
    <w:rsid w:val="00387E38"/>
    <w:rsid w:val="00393428"/>
    <w:rsid w:val="003A02FD"/>
    <w:rsid w:val="003A3169"/>
    <w:rsid w:val="003A4DA6"/>
    <w:rsid w:val="003A6672"/>
    <w:rsid w:val="003B0FBF"/>
    <w:rsid w:val="003C0268"/>
    <w:rsid w:val="003C621D"/>
    <w:rsid w:val="003C631B"/>
    <w:rsid w:val="003D1301"/>
    <w:rsid w:val="003D25F4"/>
    <w:rsid w:val="003D39D6"/>
    <w:rsid w:val="003D7D16"/>
    <w:rsid w:val="003E4C2C"/>
    <w:rsid w:val="003E5B4A"/>
    <w:rsid w:val="003E703F"/>
    <w:rsid w:val="00400017"/>
    <w:rsid w:val="0040249B"/>
    <w:rsid w:val="00405D10"/>
    <w:rsid w:val="00406AB6"/>
    <w:rsid w:val="004139AA"/>
    <w:rsid w:val="00413C87"/>
    <w:rsid w:val="0042376E"/>
    <w:rsid w:val="00424D39"/>
    <w:rsid w:val="00427A15"/>
    <w:rsid w:val="00436153"/>
    <w:rsid w:val="00441AE9"/>
    <w:rsid w:val="00443379"/>
    <w:rsid w:val="00444EAA"/>
    <w:rsid w:val="00445327"/>
    <w:rsid w:val="004506A9"/>
    <w:rsid w:val="0046146B"/>
    <w:rsid w:val="00462455"/>
    <w:rsid w:val="004718F3"/>
    <w:rsid w:val="00481F1C"/>
    <w:rsid w:val="00485EB4"/>
    <w:rsid w:val="004A0182"/>
    <w:rsid w:val="004A03E6"/>
    <w:rsid w:val="004A1256"/>
    <w:rsid w:val="004A1F47"/>
    <w:rsid w:val="004A53DB"/>
    <w:rsid w:val="004A5874"/>
    <w:rsid w:val="004A7DB3"/>
    <w:rsid w:val="004B008F"/>
    <w:rsid w:val="004B6341"/>
    <w:rsid w:val="004C11C6"/>
    <w:rsid w:val="004C3845"/>
    <w:rsid w:val="004C70BF"/>
    <w:rsid w:val="004C7B73"/>
    <w:rsid w:val="004D34EB"/>
    <w:rsid w:val="004D51EF"/>
    <w:rsid w:val="004D7763"/>
    <w:rsid w:val="004D7C0C"/>
    <w:rsid w:val="004E30C1"/>
    <w:rsid w:val="004E5317"/>
    <w:rsid w:val="004F47E5"/>
    <w:rsid w:val="004F5FD3"/>
    <w:rsid w:val="004F611E"/>
    <w:rsid w:val="00502911"/>
    <w:rsid w:val="00512973"/>
    <w:rsid w:val="00526A05"/>
    <w:rsid w:val="00531F5F"/>
    <w:rsid w:val="00532971"/>
    <w:rsid w:val="00534F76"/>
    <w:rsid w:val="005368F2"/>
    <w:rsid w:val="00537726"/>
    <w:rsid w:val="00540A29"/>
    <w:rsid w:val="005479A6"/>
    <w:rsid w:val="00555129"/>
    <w:rsid w:val="00556511"/>
    <w:rsid w:val="00562B23"/>
    <w:rsid w:val="00565BE5"/>
    <w:rsid w:val="005734A6"/>
    <w:rsid w:val="00575B24"/>
    <w:rsid w:val="00576831"/>
    <w:rsid w:val="00580DEA"/>
    <w:rsid w:val="00583767"/>
    <w:rsid w:val="005A0C70"/>
    <w:rsid w:val="005A3958"/>
    <w:rsid w:val="005A64C1"/>
    <w:rsid w:val="005B152D"/>
    <w:rsid w:val="005B4205"/>
    <w:rsid w:val="005B4D3C"/>
    <w:rsid w:val="005B78C7"/>
    <w:rsid w:val="005C1943"/>
    <w:rsid w:val="005C247C"/>
    <w:rsid w:val="005C2ACF"/>
    <w:rsid w:val="005C6354"/>
    <w:rsid w:val="005C7437"/>
    <w:rsid w:val="005D4989"/>
    <w:rsid w:val="005D4A53"/>
    <w:rsid w:val="005D6352"/>
    <w:rsid w:val="005E11A6"/>
    <w:rsid w:val="005E6C84"/>
    <w:rsid w:val="005F3D43"/>
    <w:rsid w:val="005F7227"/>
    <w:rsid w:val="006021D7"/>
    <w:rsid w:val="00612BBA"/>
    <w:rsid w:val="006151CC"/>
    <w:rsid w:val="0062096F"/>
    <w:rsid w:val="00620AC6"/>
    <w:rsid w:val="00620D10"/>
    <w:rsid w:val="0062382E"/>
    <w:rsid w:val="0062486A"/>
    <w:rsid w:val="00624FAC"/>
    <w:rsid w:val="006266FD"/>
    <w:rsid w:val="0062779A"/>
    <w:rsid w:val="006277DD"/>
    <w:rsid w:val="00636B2C"/>
    <w:rsid w:val="006377BB"/>
    <w:rsid w:val="00650B47"/>
    <w:rsid w:val="00650D3E"/>
    <w:rsid w:val="00653E98"/>
    <w:rsid w:val="00656EF7"/>
    <w:rsid w:val="00661215"/>
    <w:rsid w:val="00662224"/>
    <w:rsid w:val="0067733C"/>
    <w:rsid w:val="00682FD4"/>
    <w:rsid w:val="00693982"/>
    <w:rsid w:val="006A2714"/>
    <w:rsid w:val="006A3F39"/>
    <w:rsid w:val="006A6AA4"/>
    <w:rsid w:val="006B5CC5"/>
    <w:rsid w:val="006C4366"/>
    <w:rsid w:val="006C50CD"/>
    <w:rsid w:val="006C6025"/>
    <w:rsid w:val="006C6629"/>
    <w:rsid w:val="006D15BE"/>
    <w:rsid w:val="006E04E2"/>
    <w:rsid w:val="006E480E"/>
    <w:rsid w:val="006F3357"/>
    <w:rsid w:val="006F3820"/>
    <w:rsid w:val="006F39AF"/>
    <w:rsid w:val="006F3FD2"/>
    <w:rsid w:val="007002A3"/>
    <w:rsid w:val="0070224C"/>
    <w:rsid w:val="00704134"/>
    <w:rsid w:val="007079EA"/>
    <w:rsid w:val="00707A8A"/>
    <w:rsid w:val="00707CC6"/>
    <w:rsid w:val="007106CB"/>
    <w:rsid w:val="0071390E"/>
    <w:rsid w:val="007141DE"/>
    <w:rsid w:val="00714625"/>
    <w:rsid w:val="00724DBA"/>
    <w:rsid w:val="00726390"/>
    <w:rsid w:val="007279AD"/>
    <w:rsid w:val="00735A7E"/>
    <w:rsid w:val="00747969"/>
    <w:rsid w:val="00747B6F"/>
    <w:rsid w:val="00751DC7"/>
    <w:rsid w:val="00765AF3"/>
    <w:rsid w:val="00770DC2"/>
    <w:rsid w:val="007734DE"/>
    <w:rsid w:val="00790F2B"/>
    <w:rsid w:val="0079277F"/>
    <w:rsid w:val="00795253"/>
    <w:rsid w:val="007A01A7"/>
    <w:rsid w:val="007A5691"/>
    <w:rsid w:val="007A5AA9"/>
    <w:rsid w:val="007A7276"/>
    <w:rsid w:val="007B42F8"/>
    <w:rsid w:val="007B7869"/>
    <w:rsid w:val="007D0011"/>
    <w:rsid w:val="007D4DB8"/>
    <w:rsid w:val="007D7292"/>
    <w:rsid w:val="007E1F94"/>
    <w:rsid w:val="007F018F"/>
    <w:rsid w:val="008125DB"/>
    <w:rsid w:val="00813F8C"/>
    <w:rsid w:val="00824177"/>
    <w:rsid w:val="0082638F"/>
    <w:rsid w:val="0083688F"/>
    <w:rsid w:val="00837109"/>
    <w:rsid w:val="008430B6"/>
    <w:rsid w:val="00850D74"/>
    <w:rsid w:val="00851B65"/>
    <w:rsid w:val="00851C22"/>
    <w:rsid w:val="00854DEB"/>
    <w:rsid w:val="0086055B"/>
    <w:rsid w:val="008637A2"/>
    <w:rsid w:val="008653F3"/>
    <w:rsid w:val="008700E6"/>
    <w:rsid w:val="00875C18"/>
    <w:rsid w:val="0088285D"/>
    <w:rsid w:val="0089512A"/>
    <w:rsid w:val="0089530A"/>
    <w:rsid w:val="008A2C59"/>
    <w:rsid w:val="008A5935"/>
    <w:rsid w:val="008A72E7"/>
    <w:rsid w:val="008B2C09"/>
    <w:rsid w:val="008B4E1F"/>
    <w:rsid w:val="008B6681"/>
    <w:rsid w:val="008C02FC"/>
    <w:rsid w:val="008C2DED"/>
    <w:rsid w:val="008C3530"/>
    <w:rsid w:val="008C63FD"/>
    <w:rsid w:val="008C6892"/>
    <w:rsid w:val="008C7372"/>
    <w:rsid w:val="008D1251"/>
    <w:rsid w:val="008D3446"/>
    <w:rsid w:val="008D5AFD"/>
    <w:rsid w:val="008E116E"/>
    <w:rsid w:val="008E223A"/>
    <w:rsid w:val="008E4EA0"/>
    <w:rsid w:val="008E5CE6"/>
    <w:rsid w:val="008F0B4A"/>
    <w:rsid w:val="008F0C56"/>
    <w:rsid w:val="008F3F47"/>
    <w:rsid w:val="008F4AD1"/>
    <w:rsid w:val="009006F5"/>
    <w:rsid w:val="00902935"/>
    <w:rsid w:val="00904F04"/>
    <w:rsid w:val="0091057A"/>
    <w:rsid w:val="009125D2"/>
    <w:rsid w:val="0091576F"/>
    <w:rsid w:val="009172B7"/>
    <w:rsid w:val="00923A44"/>
    <w:rsid w:val="00924608"/>
    <w:rsid w:val="0092491C"/>
    <w:rsid w:val="00934F7A"/>
    <w:rsid w:val="00944C51"/>
    <w:rsid w:val="00955A42"/>
    <w:rsid w:val="00963A44"/>
    <w:rsid w:val="009658B0"/>
    <w:rsid w:val="009660B9"/>
    <w:rsid w:val="00967C95"/>
    <w:rsid w:val="009713B1"/>
    <w:rsid w:val="00974E44"/>
    <w:rsid w:val="00976AA7"/>
    <w:rsid w:val="009902CB"/>
    <w:rsid w:val="009A49C3"/>
    <w:rsid w:val="009A6F49"/>
    <w:rsid w:val="009B40BA"/>
    <w:rsid w:val="009C00A3"/>
    <w:rsid w:val="009C0B3A"/>
    <w:rsid w:val="009C22A2"/>
    <w:rsid w:val="009C6B31"/>
    <w:rsid w:val="009C6DA5"/>
    <w:rsid w:val="009D03AD"/>
    <w:rsid w:val="009D172A"/>
    <w:rsid w:val="009D35C6"/>
    <w:rsid w:val="009E05C8"/>
    <w:rsid w:val="009E24AA"/>
    <w:rsid w:val="009E42DD"/>
    <w:rsid w:val="009E67B1"/>
    <w:rsid w:val="009F165D"/>
    <w:rsid w:val="009F1BD2"/>
    <w:rsid w:val="009F5532"/>
    <w:rsid w:val="00A004BC"/>
    <w:rsid w:val="00A03FB2"/>
    <w:rsid w:val="00A06AC8"/>
    <w:rsid w:val="00A07605"/>
    <w:rsid w:val="00A241BB"/>
    <w:rsid w:val="00A248DD"/>
    <w:rsid w:val="00A251EC"/>
    <w:rsid w:val="00A25970"/>
    <w:rsid w:val="00A304E2"/>
    <w:rsid w:val="00A310C5"/>
    <w:rsid w:val="00A32587"/>
    <w:rsid w:val="00A33106"/>
    <w:rsid w:val="00A333C4"/>
    <w:rsid w:val="00A36F30"/>
    <w:rsid w:val="00A40453"/>
    <w:rsid w:val="00A40994"/>
    <w:rsid w:val="00A41ACC"/>
    <w:rsid w:val="00A44132"/>
    <w:rsid w:val="00A44A6A"/>
    <w:rsid w:val="00A476E7"/>
    <w:rsid w:val="00A51851"/>
    <w:rsid w:val="00A530CE"/>
    <w:rsid w:val="00A556D7"/>
    <w:rsid w:val="00A60A89"/>
    <w:rsid w:val="00A614DD"/>
    <w:rsid w:val="00A61836"/>
    <w:rsid w:val="00A63240"/>
    <w:rsid w:val="00A64085"/>
    <w:rsid w:val="00A668C3"/>
    <w:rsid w:val="00A707A1"/>
    <w:rsid w:val="00A75BD4"/>
    <w:rsid w:val="00A81CEA"/>
    <w:rsid w:val="00A8320A"/>
    <w:rsid w:val="00A841BD"/>
    <w:rsid w:val="00A84379"/>
    <w:rsid w:val="00A90CC2"/>
    <w:rsid w:val="00A912D4"/>
    <w:rsid w:val="00A935EF"/>
    <w:rsid w:val="00A96423"/>
    <w:rsid w:val="00AA34E4"/>
    <w:rsid w:val="00AA48A3"/>
    <w:rsid w:val="00AA4DA0"/>
    <w:rsid w:val="00AB6910"/>
    <w:rsid w:val="00AC59E2"/>
    <w:rsid w:val="00AC60C7"/>
    <w:rsid w:val="00AC765B"/>
    <w:rsid w:val="00AD1E99"/>
    <w:rsid w:val="00AD27B7"/>
    <w:rsid w:val="00AD3914"/>
    <w:rsid w:val="00AD6590"/>
    <w:rsid w:val="00AD7164"/>
    <w:rsid w:val="00AE0495"/>
    <w:rsid w:val="00AE074F"/>
    <w:rsid w:val="00AE356A"/>
    <w:rsid w:val="00AF3A4C"/>
    <w:rsid w:val="00AF5718"/>
    <w:rsid w:val="00AF60DA"/>
    <w:rsid w:val="00B0650D"/>
    <w:rsid w:val="00B10299"/>
    <w:rsid w:val="00B1186A"/>
    <w:rsid w:val="00B1417C"/>
    <w:rsid w:val="00B1530F"/>
    <w:rsid w:val="00B17C9A"/>
    <w:rsid w:val="00B34832"/>
    <w:rsid w:val="00B35C6B"/>
    <w:rsid w:val="00B3623C"/>
    <w:rsid w:val="00B3683A"/>
    <w:rsid w:val="00B42209"/>
    <w:rsid w:val="00B43F5A"/>
    <w:rsid w:val="00B46121"/>
    <w:rsid w:val="00B5049D"/>
    <w:rsid w:val="00B5052A"/>
    <w:rsid w:val="00B50DEE"/>
    <w:rsid w:val="00B55726"/>
    <w:rsid w:val="00B564D5"/>
    <w:rsid w:val="00B57829"/>
    <w:rsid w:val="00B62073"/>
    <w:rsid w:val="00B623D1"/>
    <w:rsid w:val="00B63DEE"/>
    <w:rsid w:val="00B708B4"/>
    <w:rsid w:val="00B749EF"/>
    <w:rsid w:val="00B751EE"/>
    <w:rsid w:val="00B83F39"/>
    <w:rsid w:val="00B85AFE"/>
    <w:rsid w:val="00B9049F"/>
    <w:rsid w:val="00B9467E"/>
    <w:rsid w:val="00BA2C0D"/>
    <w:rsid w:val="00BA2C19"/>
    <w:rsid w:val="00BA4470"/>
    <w:rsid w:val="00BA55A5"/>
    <w:rsid w:val="00BA7CCA"/>
    <w:rsid w:val="00BB1278"/>
    <w:rsid w:val="00BB3EF8"/>
    <w:rsid w:val="00BC1FFB"/>
    <w:rsid w:val="00BC6034"/>
    <w:rsid w:val="00BD2989"/>
    <w:rsid w:val="00BD4008"/>
    <w:rsid w:val="00BD4622"/>
    <w:rsid w:val="00BE30DA"/>
    <w:rsid w:val="00BE317B"/>
    <w:rsid w:val="00BE3E59"/>
    <w:rsid w:val="00BE52D8"/>
    <w:rsid w:val="00BE74FF"/>
    <w:rsid w:val="00BE7F2A"/>
    <w:rsid w:val="00BF4B6A"/>
    <w:rsid w:val="00BF7650"/>
    <w:rsid w:val="00BF7742"/>
    <w:rsid w:val="00C07B55"/>
    <w:rsid w:val="00C12067"/>
    <w:rsid w:val="00C12D82"/>
    <w:rsid w:val="00C1335C"/>
    <w:rsid w:val="00C149C3"/>
    <w:rsid w:val="00C1630E"/>
    <w:rsid w:val="00C22538"/>
    <w:rsid w:val="00C24C83"/>
    <w:rsid w:val="00C2502D"/>
    <w:rsid w:val="00C272DB"/>
    <w:rsid w:val="00C32EE9"/>
    <w:rsid w:val="00C40AA4"/>
    <w:rsid w:val="00C421E4"/>
    <w:rsid w:val="00C427F5"/>
    <w:rsid w:val="00C53519"/>
    <w:rsid w:val="00C5529D"/>
    <w:rsid w:val="00C5596A"/>
    <w:rsid w:val="00C64FC5"/>
    <w:rsid w:val="00C66BC2"/>
    <w:rsid w:val="00C705D5"/>
    <w:rsid w:val="00C728E9"/>
    <w:rsid w:val="00C74BCF"/>
    <w:rsid w:val="00C74C41"/>
    <w:rsid w:val="00C77CC5"/>
    <w:rsid w:val="00C82442"/>
    <w:rsid w:val="00C84FC3"/>
    <w:rsid w:val="00C87A4B"/>
    <w:rsid w:val="00C92884"/>
    <w:rsid w:val="00C93586"/>
    <w:rsid w:val="00C9740D"/>
    <w:rsid w:val="00C97AD7"/>
    <w:rsid w:val="00CA1649"/>
    <w:rsid w:val="00CA1FC4"/>
    <w:rsid w:val="00CB6095"/>
    <w:rsid w:val="00CB6D4E"/>
    <w:rsid w:val="00CC238E"/>
    <w:rsid w:val="00CC5CBE"/>
    <w:rsid w:val="00CD415C"/>
    <w:rsid w:val="00CD75CC"/>
    <w:rsid w:val="00CE2F84"/>
    <w:rsid w:val="00CE748B"/>
    <w:rsid w:val="00D0359A"/>
    <w:rsid w:val="00D04BF4"/>
    <w:rsid w:val="00D04C6D"/>
    <w:rsid w:val="00D05B0E"/>
    <w:rsid w:val="00D05BDD"/>
    <w:rsid w:val="00D0675E"/>
    <w:rsid w:val="00D06C50"/>
    <w:rsid w:val="00D0708B"/>
    <w:rsid w:val="00D1175C"/>
    <w:rsid w:val="00D23157"/>
    <w:rsid w:val="00D26FAB"/>
    <w:rsid w:val="00D37F69"/>
    <w:rsid w:val="00D41D29"/>
    <w:rsid w:val="00D43ADD"/>
    <w:rsid w:val="00D4463C"/>
    <w:rsid w:val="00D47C68"/>
    <w:rsid w:val="00D51DD1"/>
    <w:rsid w:val="00D5561D"/>
    <w:rsid w:val="00D6230F"/>
    <w:rsid w:val="00D6460A"/>
    <w:rsid w:val="00D70BD4"/>
    <w:rsid w:val="00D70DDA"/>
    <w:rsid w:val="00D773BA"/>
    <w:rsid w:val="00D80D3A"/>
    <w:rsid w:val="00D90193"/>
    <w:rsid w:val="00D9787F"/>
    <w:rsid w:val="00DA3693"/>
    <w:rsid w:val="00DB0284"/>
    <w:rsid w:val="00DB5602"/>
    <w:rsid w:val="00DC6A83"/>
    <w:rsid w:val="00DD1300"/>
    <w:rsid w:val="00DD2E9B"/>
    <w:rsid w:val="00DE1130"/>
    <w:rsid w:val="00DE2A98"/>
    <w:rsid w:val="00DF4F83"/>
    <w:rsid w:val="00E0088A"/>
    <w:rsid w:val="00E02E16"/>
    <w:rsid w:val="00E04BDD"/>
    <w:rsid w:val="00E06AC9"/>
    <w:rsid w:val="00E125FB"/>
    <w:rsid w:val="00E14464"/>
    <w:rsid w:val="00E17DEC"/>
    <w:rsid w:val="00E26566"/>
    <w:rsid w:val="00E27CDD"/>
    <w:rsid w:val="00E33666"/>
    <w:rsid w:val="00E45CC5"/>
    <w:rsid w:val="00E45F52"/>
    <w:rsid w:val="00E51B0F"/>
    <w:rsid w:val="00E539E0"/>
    <w:rsid w:val="00E558AF"/>
    <w:rsid w:val="00E560A3"/>
    <w:rsid w:val="00E623A3"/>
    <w:rsid w:val="00E639BA"/>
    <w:rsid w:val="00E6412B"/>
    <w:rsid w:val="00E64B4F"/>
    <w:rsid w:val="00E73D35"/>
    <w:rsid w:val="00E75AAB"/>
    <w:rsid w:val="00E83526"/>
    <w:rsid w:val="00E836F5"/>
    <w:rsid w:val="00E84952"/>
    <w:rsid w:val="00E85B1F"/>
    <w:rsid w:val="00E87A1B"/>
    <w:rsid w:val="00E90102"/>
    <w:rsid w:val="00E9584C"/>
    <w:rsid w:val="00E9738A"/>
    <w:rsid w:val="00EA0FF4"/>
    <w:rsid w:val="00EA3305"/>
    <w:rsid w:val="00EA7177"/>
    <w:rsid w:val="00EA7343"/>
    <w:rsid w:val="00EA7D57"/>
    <w:rsid w:val="00EB054F"/>
    <w:rsid w:val="00EB07EE"/>
    <w:rsid w:val="00EB0A90"/>
    <w:rsid w:val="00EB124C"/>
    <w:rsid w:val="00EB2375"/>
    <w:rsid w:val="00EB4872"/>
    <w:rsid w:val="00EC28DE"/>
    <w:rsid w:val="00EC5D03"/>
    <w:rsid w:val="00ED2461"/>
    <w:rsid w:val="00ED5103"/>
    <w:rsid w:val="00ED7B14"/>
    <w:rsid w:val="00EE755F"/>
    <w:rsid w:val="00EF208C"/>
    <w:rsid w:val="00EF3792"/>
    <w:rsid w:val="00EF3D93"/>
    <w:rsid w:val="00F011E5"/>
    <w:rsid w:val="00F0140F"/>
    <w:rsid w:val="00F029A9"/>
    <w:rsid w:val="00F0769A"/>
    <w:rsid w:val="00F13AEC"/>
    <w:rsid w:val="00F21177"/>
    <w:rsid w:val="00F304BB"/>
    <w:rsid w:val="00F3112B"/>
    <w:rsid w:val="00F32364"/>
    <w:rsid w:val="00F33C33"/>
    <w:rsid w:val="00F34739"/>
    <w:rsid w:val="00F50451"/>
    <w:rsid w:val="00F50BAD"/>
    <w:rsid w:val="00F51F8F"/>
    <w:rsid w:val="00F53FE1"/>
    <w:rsid w:val="00F562B9"/>
    <w:rsid w:val="00F57F31"/>
    <w:rsid w:val="00F61334"/>
    <w:rsid w:val="00F61F15"/>
    <w:rsid w:val="00F62476"/>
    <w:rsid w:val="00F6272A"/>
    <w:rsid w:val="00F77D7B"/>
    <w:rsid w:val="00F80FBF"/>
    <w:rsid w:val="00F821F6"/>
    <w:rsid w:val="00F828C3"/>
    <w:rsid w:val="00F8499C"/>
    <w:rsid w:val="00F94BBE"/>
    <w:rsid w:val="00FA63D6"/>
    <w:rsid w:val="00FB5701"/>
    <w:rsid w:val="00FC0259"/>
    <w:rsid w:val="00FC2E6F"/>
    <w:rsid w:val="00FC46A9"/>
    <w:rsid w:val="00FD18C8"/>
    <w:rsid w:val="00FD2591"/>
    <w:rsid w:val="00FD25D5"/>
    <w:rsid w:val="00FD7406"/>
    <w:rsid w:val="00FE0FF5"/>
    <w:rsid w:val="00FE34A4"/>
    <w:rsid w:val="00FE39C9"/>
    <w:rsid w:val="00FE5FCB"/>
    <w:rsid w:val="00FF3384"/>
    <w:rsid w:val="00FF7E2C"/>
    <w:rsid w:val="00FF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0EA1D"/>
  <w15:docId w15:val="{FDE01605-7F72-42E0-AF36-1AA245D3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6629"/>
    <w:pPr>
      <w:keepNext/>
      <w:keepLines/>
      <w:numPr>
        <w:numId w:val="10"/>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6629"/>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6629"/>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C6629"/>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C6629"/>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6629"/>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6629"/>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6629"/>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C6629"/>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56"/>
    <w:pPr>
      <w:ind w:left="720"/>
      <w:contextualSpacing/>
    </w:pPr>
  </w:style>
  <w:style w:type="paragraph" w:styleId="Header">
    <w:name w:val="header"/>
    <w:basedOn w:val="Normal"/>
    <w:link w:val="HeaderChar"/>
    <w:uiPriority w:val="99"/>
    <w:unhideWhenUsed/>
    <w:rsid w:val="00924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91C"/>
  </w:style>
  <w:style w:type="paragraph" w:styleId="Footer">
    <w:name w:val="footer"/>
    <w:basedOn w:val="Normal"/>
    <w:link w:val="FooterChar"/>
    <w:uiPriority w:val="99"/>
    <w:unhideWhenUsed/>
    <w:rsid w:val="00924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91C"/>
  </w:style>
  <w:style w:type="paragraph" w:styleId="BalloonText">
    <w:name w:val="Balloon Text"/>
    <w:basedOn w:val="Normal"/>
    <w:link w:val="BalloonTextChar"/>
    <w:uiPriority w:val="99"/>
    <w:semiHidden/>
    <w:unhideWhenUsed/>
    <w:rsid w:val="0092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1C"/>
    <w:rPr>
      <w:rFonts w:ascii="Tahoma" w:hAnsi="Tahoma" w:cs="Tahoma"/>
      <w:sz w:val="16"/>
      <w:szCs w:val="16"/>
    </w:rPr>
  </w:style>
  <w:style w:type="paragraph" w:styleId="NoSpacing">
    <w:name w:val="No Spacing"/>
    <w:link w:val="NoSpacingChar"/>
    <w:uiPriority w:val="1"/>
    <w:qFormat/>
    <w:rsid w:val="008700E6"/>
    <w:pPr>
      <w:spacing w:after="0" w:line="240" w:lineRule="auto"/>
    </w:pPr>
    <w:rPr>
      <w:lang w:val="en-US"/>
    </w:rPr>
  </w:style>
  <w:style w:type="character" w:customStyle="1" w:styleId="NoSpacingChar">
    <w:name w:val="No Spacing Char"/>
    <w:basedOn w:val="DefaultParagraphFont"/>
    <w:link w:val="NoSpacing"/>
    <w:uiPriority w:val="1"/>
    <w:rsid w:val="008700E6"/>
    <w:rPr>
      <w:rFonts w:eastAsiaTheme="minorEastAsia"/>
      <w:lang w:val="en-US"/>
    </w:rPr>
  </w:style>
  <w:style w:type="table" w:styleId="TableGrid">
    <w:name w:val="Table Grid"/>
    <w:basedOn w:val="TableNormal"/>
    <w:uiPriority w:val="59"/>
    <w:rsid w:val="00FF7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C66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66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66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C66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C66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C66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C66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C66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C6629"/>
    <w:rPr>
      <w:rFonts w:asciiTheme="majorHAnsi" w:eastAsiaTheme="majorEastAsia" w:hAnsiTheme="majorHAnsi" w:cstheme="majorBidi"/>
      <w:i/>
      <w:iCs/>
      <w:color w:val="404040" w:themeColor="text1" w:themeTint="BF"/>
      <w:sz w:val="20"/>
      <w:szCs w:val="20"/>
    </w:rPr>
  </w:style>
  <w:style w:type="character" w:styleId="Emphasis">
    <w:name w:val="Emphasis"/>
    <w:uiPriority w:val="20"/>
    <w:qFormat/>
    <w:rsid w:val="00714625"/>
    <w:rPr>
      <w:i/>
      <w:iCs/>
    </w:rPr>
  </w:style>
  <w:style w:type="character" w:styleId="Hyperlink">
    <w:name w:val="Hyperlink"/>
    <w:basedOn w:val="DefaultParagraphFont"/>
    <w:uiPriority w:val="99"/>
    <w:unhideWhenUsed/>
    <w:rsid w:val="00C64FC5"/>
    <w:rPr>
      <w:color w:val="0000FF" w:themeColor="hyperlink"/>
      <w:u w:val="single"/>
    </w:rPr>
  </w:style>
  <w:style w:type="character" w:styleId="CommentReference">
    <w:name w:val="annotation reference"/>
    <w:basedOn w:val="DefaultParagraphFont"/>
    <w:uiPriority w:val="99"/>
    <w:unhideWhenUsed/>
    <w:rsid w:val="00413C87"/>
    <w:rPr>
      <w:sz w:val="16"/>
      <w:szCs w:val="16"/>
    </w:rPr>
  </w:style>
  <w:style w:type="paragraph" w:styleId="CommentText">
    <w:name w:val="annotation text"/>
    <w:basedOn w:val="Normal"/>
    <w:link w:val="CommentTextChar"/>
    <w:uiPriority w:val="99"/>
    <w:unhideWhenUsed/>
    <w:rsid w:val="00413C87"/>
    <w:pPr>
      <w:spacing w:line="240" w:lineRule="auto"/>
    </w:pPr>
    <w:rPr>
      <w:sz w:val="20"/>
      <w:szCs w:val="20"/>
    </w:rPr>
  </w:style>
  <w:style w:type="character" w:customStyle="1" w:styleId="CommentTextChar">
    <w:name w:val="Comment Text Char"/>
    <w:basedOn w:val="DefaultParagraphFont"/>
    <w:link w:val="CommentText"/>
    <w:uiPriority w:val="99"/>
    <w:rsid w:val="00413C87"/>
    <w:rPr>
      <w:sz w:val="20"/>
      <w:szCs w:val="20"/>
    </w:rPr>
  </w:style>
  <w:style w:type="paragraph" w:styleId="CommentSubject">
    <w:name w:val="annotation subject"/>
    <w:basedOn w:val="CommentText"/>
    <w:next w:val="CommentText"/>
    <w:link w:val="CommentSubjectChar"/>
    <w:uiPriority w:val="99"/>
    <w:semiHidden/>
    <w:unhideWhenUsed/>
    <w:rsid w:val="00413C87"/>
    <w:rPr>
      <w:b/>
      <w:bCs/>
    </w:rPr>
  </w:style>
  <w:style w:type="character" w:customStyle="1" w:styleId="CommentSubjectChar">
    <w:name w:val="Comment Subject Char"/>
    <w:basedOn w:val="CommentTextChar"/>
    <w:link w:val="CommentSubject"/>
    <w:uiPriority w:val="99"/>
    <w:semiHidden/>
    <w:rsid w:val="00413C87"/>
    <w:rPr>
      <w:b/>
      <w:bCs/>
      <w:sz w:val="20"/>
      <w:szCs w:val="20"/>
    </w:rPr>
  </w:style>
  <w:style w:type="paragraph" w:customStyle="1" w:styleId="p">
    <w:name w:val="p"/>
    <w:basedOn w:val="Normal"/>
    <w:rsid w:val="004D51E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B69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6910"/>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D49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4989"/>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5D4989"/>
    <w:rPr>
      <w:i/>
      <w:iCs/>
      <w:color w:val="808080" w:themeColor="text1" w:themeTint="7F"/>
    </w:rPr>
  </w:style>
  <w:style w:type="paragraph" w:styleId="TOCHeading">
    <w:name w:val="TOC Heading"/>
    <w:basedOn w:val="Heading1"/>
    <w:next w:val="Normal"/>
    <w:uiPriority w:val="39"/>
    <w:unhideWhenUsed/>
    <w:qFormat/>
    <w:rsid w:val="00902935"/>
    <w:pPr>
      <w:numPr>
        <w:numId w:val="0"/>
      </w:numPr>
      <w:outlineLvl w:val="9"/>
    </w:pPr>
    <w:rPr>
      <w:lang w:val="en-US" w:eastAsia="ja-JP"/>
    </w:rPr>
  </w:style>
  <w:style w:type="paragraph" w:styleId="TOC1">
    <w:name w:val="toc 1"/>
    <w:basedOn w:val="Normal"/>
    <w:next w:val="Normal"/>
    <w:autoRedefine/>
    <w:uiPriority w:val="39"/>
    <w:unhideWhenUsed/>
    <w:qFormat/>
    <w:rsid w:val="00902935"/>
    <w:pPr>
      <w:tabs>
        <w:tab w:val="left" w:pos="660"/>
        <w:tab w:val="right" w:leader="dot" w:pos="9016"/>
      </w:tabs>
      <w:spacing w:after="0" w:line="360" w:lineRule="auto"/>
    </w:pPr>
  </w:style>
  <w:style w:type="paragraph" w:styleId="TOC3">
    <w:name w:val="toc 3"/>
    <w:basedOn w:val="Normal"/>
    <w:next w:val="Normal"/>
    <w:autoRedefine/>
    <w:uiPriority w:val="39"/>
    <w:unhideWhenUsed/>
    <w:qFormat/>
    <w:rsid w:val="00902935"/>
    <w:pPr>
      <w:spacing w:after="100"/>
      <w:ind w:left="440"/>
    </w:pPr>
  </w:style>
  <w:style w:type="paragraph" w:styleId="TOC2">
    <w:name w:val="toc 2"/>
    <w:basedOn w:val="Normal"/>
    <w:next w:val="Normal"/>
    <w:autoRedefine/>
    <w:uiPriority w:val="39"/>
    <w:unhideWhenUsed/>
    <w:qFormat/>
    <w:rsid w:val="00967C95"/>
    <w:pPr>
      <w:tabs>
        <w:tab w:val="right" w:leader="dot" w:pos="9016"/>
      </w:tabs>
      <w:spacing w:after="100"/>
      <w:ind w:left="220" w:firstLine="206"/>
    </w:pPr>
    <w:rPr>
      <w:lang w:val="en-US" w:eastAsia="ja-JP"/>
    </w:rPr>
  </w:style>
  <w:style w:type="paragraph" w:customStyle="1" w:styleId="Default">
    <w:name w:val="Default"/>
    <w:rsid w:val="009F165D"/>
    <w:pPr>
      <w:autoSpaceDE w:val="0"/>
      <w:autoSpaceDN w:val="0"/>
      <w:adjustRightInd w:val="0"/>
      <w:spacing w:after="0" w:line="240" w:lineRule="auto"/>
    </w:pPr>
    <w:rPr>
      <w:rFonts w:ascii="Syntax" w:hAnsi="Syntax" w:cs="Syntax"/>
      <w:color w:val="000000"/>
      <w:sz w:val="24"/>
      <w:szCs w:val="24"/>
    </w:rPr>
  </w:style>
  <w:style w:type="paragraph" w:styleId="NormalWeb">
    <w:name w:val="Normal (Web)"/>
    <w:basedOn w:val="Normal"/>
    <w:uiPriority w:val="99"/>
    <w:rsid w:val="00534F7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ColorfulList-Accent11">
    <w:name w:val="Colorful List - Accent 11"/>
    <w:basedOn w:val="Normal"/>
    <w:uiPriority w:val="34"/>
    <w:qFormat/>
    <w:rsid w:val="00534F76"/>
    <w:pPr>
      <w:spacing w:after="120" w:line="320" w:lineRule="exact"/>
      <w:ind w:left="720"/>
    </w:pPr>
    <w:rPr>
      <w:rFonts w:ascii="Times New Roman" w:eastAsia="Times New Roman" w:hAnsi="Times New Roman" w:cs="Times New Roman"/>
      <w:sz w:val="24"/>
      <w:szCs w:val="20"/>
      <w:lang w:eastAsia="en-US"/>
    </w:rPr>
  </w:style>
  <w:style w:type="character" w:customStyle="1" w:styleId="jrnl">
    <w:name w:val="jrnl"/>
    <w:basedOn w:val="DefaultParagraphFont"/>
    <w:rsid w:val="003D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7924">
      <w:bodyDiv w:val="1"/>
      <w:marLeft w:val="0"/>
      <w:marRight w:val="0"/>
      <w:marTop w:val="0"/>
      <w:marBottom w:val="0"/>
      <w:divBdr>
        <w:top w:val="none" w:sz="0" w:space="0" w:color="auto"/>
        <w:left w:val="none" w:sz="0" w:space="0" w:color="auto"/>
        <w:bottom w:val="none" w:sz="0" w:space="0" w:color="auto"/>
        <w:right w:val="none" w:sz="0" w:space="0" w:color="auto"/>
      </w:divBdr>
    </w:div>
    <w:div w:id="262230074">
      <w:bodyDiv w:val="1"/>
      <w:marLeft w:val="0"/>
      <w:marRight w:val="0"/>
      <w:marTop w:val="0"/>
      <w:marBottom w:val="0"/>
      <w:divBdr>
        <w:top w:val="none" w:sz="0" w:space="0" w:color="auto"/>
        <w:left w:val="none" w:sz="0" w:space="0" w:color="auto"/>
        <w:bottom w:val="none" w:sz="0" w:space="0" w:color="auto"/>
        <w:right w:val="none" w:sz="0" w:space="0" w:color="auto"/>
      </w:divBdr>
    </w:div>
    <w:div w:id="546377109">
      <w:bodyDiv w:val="1"/>
      <w:marLeft w:val="0"/>
      <w:marRight w:val="0"/>
      <w:marTop w:val="0"/>
      <w:marBottom w:val="0"/>
      <w:divBdr>
        <w:top w:val="none" w:sz="0" w:space="0" w:color="auto"/>
        <w:left w:val="none" w:sz="0" w:space="0" w:color="auto"/>
        <w:bottom w:val="none" w:sz="0" w:space="0" w:color="auto"/>
        <w:right w:val="none" w:sz="0" w:space="0" w:color="auto"/>
      </w:divBdr>
    </w:div>
    <w:div w:id="597953127">
      <w:bodyDiv w:val="1"/>
      <w:marLeft w:val="0"/>
      <w:marRight w:val="0"/>
      <w:marTop w:val="0"/>
      <w:marBottom w:val="0"/>
      <w:divBdr>
        <w:top w:val="none" w:sz="0" w:space="0" w:color="auto"/>
        <w:left w:val="none" w:sz="0" w:space="0" w:color="auto"/>
        <w:bottom w:val="none" w:sz="0" w:space="0" w:color="auto"/>
        <w:right w:val="none" w:sz="0" w:space="0" w:color="auto"/>
      </w:divBdr>
    </w:div>
    <w:div w:id="617879763">
      <w:bodyDiv w:val="1"/>
      <w:marLeft w:val="0"/>
      <w:marRight w:val="0"/>
      <w:marTop w:val="0"/>
      <w:marBottom w:val="0"/>
      <w:divBdr>
        <w:top w:val="none" w:sz="0" w:space="0" w:color="auto"/>
        <w:left w:val="none" w:sz="0" w:space="0" w:color="auto"/>
        <w:bottom w:val="none" w:sz="0" w:space="0" w:color="auto"/>
        <w:right w:val="none" w:sz="0" w:space="0" w:color="auto"/>
      </w:divBdr>
    </w:div>
    <w:div w:id="672148766">
      <w:bodyDiv w:val="1"/>
      <w:marLeft w:val="0"/>
      <w:marRight w:val="0"/>
      <w:marTop w:val="0"/>
      <w:marBottom w:val="0"/>
      <w:divBdr>
        <w:top w:val="none" w:sz="0" w:space="0" w:color="auto"/>
        <w:left w:val="none" w:sz="0" w:space="0" w:color="auto"/>
        <w:bottom w:val="none" w:sz="0" w:space="0" w:color="auto"/>
        <w:right w:val="none" w:sz="0" w:space="0" w:color="auto"/>
      </w:divBdr>
    </w:div>
    <w:div w:id="694117591">
      <w:bodyDiv w:val="1"/>
      <w:marLeft w:val="0"/>
      <w:marRight w:val="0"/>
      <w:marTop w:val="0"/>
      <w:marBottom w:val="0"/>
      <w:divBdr>
        <w:top w:val="none" w:sz="0" w:space="0" w:color="auto"/>
        <w:left w:val="none" w:sz="0" w:space="0" w:color="auto"/>
        <w:bottom w:val="none" w:sz="0" w:space="0" w:color="auto"/>
        <w:right w:val="none" w:sz="0" w:space="0" w:color="auto"/>
      </w:divBdr>
    </w:div>
    <w:div w:id="710500005">
      <w:bodyDiv w:val="1"/>
      <w:marLeft w:val="0"/>
      <w:marRight w:val="0"/>
      <w:marTop w:val="0"/>
      <w:marBottom w:val="0"/>
      <w:divBdr>
        <w:top w:val="none" w:sz="0" w:space="0" w:color="auto"/>
        <w:left w:val="none" w:sz="0" w:space="0" w:color="auto"/>
        <w:bottom w:val="none" w:sz="0" w:space="0" w:color="auto"/>
        <w:right w:val="none" w:sz="0" w:space="0" w:color="auto"/>
      </w:divBdr>
    </w:div>
    <w:div w:id="921639828">
      <w:bodyDiv w:val="1"/>
      <w:marLeft w:val="0"/>
      <w:marRight w:val="0"/>
      <w:marTop w:val="0"/>
      <w:marBottom w:val="0"/>
      <w:divBdr>
        <w:top w:val="none" w:sz="0" w:space="0" w:color="auto"/>
        <w:left w:val="none" w:sz="0" w:space="0" w:color="auto"/>
        <w:bottom w:val="none" w:sz="0" w:space="0" w:color="auto"/>
        <w:right w:val="none" w:sz="0" w:space="0" w:color="auto"/>
      </w:divBdr>
    </w:div>
    <w:div w:id="1153715892">
      <w:bodyDiv w:val="1"/>
      <w:marLeft w:val="0"/>
      <w:marRight w:val="0"/>
      <w:marTop w:val="0"/>
      <w:marBottom w:val="0"/>
      <w:divBdr>
        <w:top w:val="none" w:sz="0" w:space="0" w:color="auto"/>
        <w:left w:val="none" w:sz="0" w:space="0" w:color="auto"/>
        <w:bottom w:val="none" w:sz="0" w:space="0" w:color="auto"/>
        <w:right w:val="none" w:sz="0" w:space="0" w:color="auto"/>
      </w:divBdr>
    </w:div>
    <w:div w:id="1254433101">
      <w:bodyDiv w:val="1"/>
      <w:marLeft w:val="0"/>
      <w:marRight w:val="0"/>
      <w:marTop w:val="0"/>
      <w:marBottom w:val="0"/>
      <w:divBdr>
        <w:top w:val="none" w:sz="0" w:space="0" w:color="auto"/>
        <w:left w:val="none" w:sz="0" w:space="0" w:color="auto"/>
        <w:bottom w:val="none" w:sz="0" w:space="0" w:color="auto"/>
        <w:right w:val="none" w:sz="0" w:space="0" w:color="auto"/>
      </w:divBdr>
    </w:div>
    <w:div w:id="1379011135">
      <w:bodyDiv w:val="1"/>
      <w:marLeft w:val="0"/>
      <w:marRight w:val="0"/>
      <w:marTop w:val="0"/>
      <w:marBottom w:val="0"/>
      <w:divBdr>
        <w:top w:val="none" w:sz="0" w:space="0" w:color="auto"/>
        <w:left w:val="none" w:sz="0" w:space="0" w:color="auto"/>
        <w:bottom w:val="none" w:sz="0" w:space="0" w:color="auto"/>
        <w:right w:val="none" w:sz="0" w:space="0" w:color="auto"/>
      </w:divBdr>
    </w:div>
    <w:div w:id="1380976284">
      <w:bodyDiv w:val="1"/>
      <w:marLeft w:val="0"/>
      <w:marRight w:val="0"/>
      <w:marTop w:val="0"/>
      <w:marBottom w:val="0"/>
      <w:divBdr>
        <w:top w:val="none" w:sz="0" w:space="0" w:color="auto"/>
        <w:left w:val="none" w:sz="0" w:space="0" w:color="auto"/>
        <w:bottom w:val="none" w:sz="0" w:space="0" w:color="auto"/>
        <w:right w:val="none" w:sz="0" w:space="0" w:color="auto"/>
      </w:divBdr>
    </w:div>
    <w:div w:id="1409381987">
      <w:bodyDiv w:val="1"/>
      <w:marLeft w:val="0"/>
      <w:marRight w:val="0"/>
      <w:marTop w:val="0"/>
      <w:marBottom w:val="0"/>
      <w:divBdr>
        <w:top w:val="none" w:sz="0" w:space="0" w:color="auto"/>
        <w:left w:val="none" w:sz="0" w:space="0" w:color="auto"/>
        <w:bottom w:val="none" w:sz="0" w:space="0" w:color="auto"/>
        <w:right w:val="none" w:sz="0" w:space="0" w:color="auto"/>
      </w:divBdr>
    </w:div>
    <w:div w:id="1603370425">
      <w:bodyDiv w:val="1"/>
      <w:marLeft w:val="0"/>
      <w:marRight w:val="0"/>
      <w:marTop w:val="0"/>
      <w:marBottom w:val="0"/>
      <w:divBdr>
        <w:top w:val="none" w:sz="0" w:space="0" w:color="auto"/>
        <w:left w:val="none" w:sz="0" w:space="0" w:color="auto"/>
        <w:bottom w:val="none" w:sz="0" w:space="0" w:color="auto"/>
        <w:right w:val="none" w:sz="0" w:space="0" w:color="auto"/>
      </w:divBdr>
    </w:div>
    <w:div w:id="1828085520">
      <w:bodyDiv w:val="1"/>
      <w:marLeft w:val="0"/>
      <w:marRight w:val="0"/>
      <w:marTop w:val="0"/>
      <w:marBottom w:val="0"/>
      <w:divBdr>
        <w:top w:val="none" w:sz="0" w:space="0" w:color="auto"/>
        <w:left w:val="none" w:sz="0" w:space="0" w:color="auto"/>
        <w:bottom w:val="none" w:sz="0" w:space="0" w:color="auto"/>
        <w:right w:val="none" w:sz="0" w:space="0" w:color="auto"/>
      </w:divBdr>
    </w:div>
    <w:div w:id="1909336753">
      <w:bodyDiv w:val="1"/>
      <w:marLeft w:val="0"/>
      <w:marRight w:val="0"/>
      <w:marTop w:val="0"/>
      <w:marBottom w:val="0"/>
      <w:divBdr>
        <w:top w:val="none" w:sz="0" w:space="0" w:color="auto"/>
        <w:left w:val="none" w:sz="0" w:space="0" w:color="auto"/>
        <w:bottom w:val="none" w:sz="0" w:space="0" w:color="auto"/>
        <w:right w:val="none" w:sz="0" w:space="0" w:color="auto"/>
      </w:divBdr>
    </w:div>
    <w:div w:id="2010407977">
      <w:bodyDiv w:val="1"/>
      <w:marLeft w:val="0"/>
      <w:marRight w:val="0"/>
      <w:marTop w:val="0"/>
      <w:marBottom w:val="0"/>
      <w:divBdr>
        <w:top w:val="none" w:sz="0" w:space="0" w:color="auto"/>
        <w:left w:val="none" w:sz="0" w:space="0" w:color="auto"/>
        <w:bottom w:val="none" w:sz="0" w:space="0" w:color="auto"/>
        <w:right w:val="none" w:sz="0" w:space="0" w:color="auto"/>
      </w:divBdr>
      <w:divsChild>
        <w:div w:id="462041705">
          <w:marLeft w:val="0"/>
          <w:marRight w:val="0"/>
          <w:marTop w:val="0"/>
          <w:marBottom w:val="0"/>
          <w:divBdr>
            <w:top w:val="none" w:sz="0" w:space="0" w:color="auto"/>
            <w:left w:val="none" w:sz="0" w:space="0" w:color="auto"/>
            <w:bottom w:val="none" w:sz="0" w:space="0" w:color="auto"/>
            <w:right w:val="none" w:sz="0" w:space="0" w:color="auto"/>
          </w:divBdr>
        </w:div>
        <w:div w:id="1860389236">
          <w:marLeft w:val="0"/>
          <w:marRight w:val="0"/>
          <w:marTop w:val="0"/>
          <w:marBottom w:val="0"/>
          <w:divBdr>
            <w:top w:val="none" w:sz="0" w:space="0" w:color="auto"/>
            <w:left w:val="none" w:sz="0" w:space="0" w:color="auto"/>
            <w:bottom w:val="none" w:sz="0" w:space="0" w:color="auto"/>
            <w:right w:val="none" w:sz="0" w:space="0" w:color="auto"/>
          </w:divBdr>
        </w:div>
        <w:div w:id="2114133916">
          <w:marLeft w:val="0"/>
          <w:marRight w:val="0"/>
          <w:marTop w:val="0"/>
          <w:marBottom w:val="0"/>
          <w:divBdr>
            <w:top w:val="none" w:sz="0" w:space="0" w:color="auto"/>
            <w:left w:val="none" w:sz="0" w:space="0" w:color="auto"/>
            <w:bottom w:val="none" w:sz="0" w:space="0" w:color="auto"/>
            <w:right w:val="none" w:sz="0" w:space="0" w:color="auto"/>
          </w:divBdr>
        </w:div>
        <w:div w:id="751397004">
          <w:marLeft w:val="0"/>
          <w:marRight w:val="0"/>
          <w:marTop w:val="0"/>
          <w:marBottom w:val="0"/>
          <w:divBdr>
            <w:top w:val="none" w:sz="0" w:space="0" w:color="auto"/>
            <w:left w:val="none" w:sz="0" w:space="0" w:color="auto"/>
            <w:bottom w:val="none" w:sz="0" w:space="0" w:color="auto"/>
            <w:right w:val="none" w:sz="0" w:space="0" w:color="auto"/>
          </w:divBdr>
        </w:div>
        <w:div w:id="1647785342">
          <w:marLeft w:val="0"/>
          <w:marRight w:val="0"/>
          <w:marTop w:val="0"/>
          <w:marBottom w:val="0"/>
          <w:divBdr>
            <w:top w:val="none" w:sz="0" w:space="0" w:color="auto"/>
            <w:left w:val="none" w:sz="0" w:space="0" w:color="auto"/>
            <w:bottom w:val="none" w:sz="0" w:space="0" w:color="auto"/>
            <w:right w:val="none" w:sz="0" w:space="0" w:color="auto"/>
          </w:divBdr>
        </w:div>
        <w:div w:id="1246919242">
          <w:marLeft w:val="0"/>
          <w:marRight w:val="0"/>
          <w:marTop w:val="0"/>
          <w:marBottom w:val="0"/>
          <w:divBdr>
            <w:top w:val="none" w:sz="0" w:space="0" w:color="auto"/>
            <w:left w:val="none" w:sz="0" w:space="0" w:color="auto"/>
            <w:bottom w:val="none" w:sz="0" w:space="0" w:color="auto"/>
            <w:right w:val="none" w:sz="0" w:space="0" w:color="auto"/>
          </w:divBdr>
        </w:div>
        <w:div w:id="284166970">
          <w:marLeft w:val="0"/>
          <w:marRight w:val="0"/>
          <w:marTop w:val="0"/>
          <w:marBottom w:val="0"/>
          <w:divBdr>
            <w:top w:val="none" w:sz="0" w:space="0" w:color="auto"/>
            <w:left w:val="none" w:sz="0" w:space="0" w:color="auto"/>
            <w:bottom w:val="none" w:sz="0" w:space="0" w:color="auto"/>
            <w:right w:val="none" w:sz="0" w:space="0" w:color="auto"/>
          </w:divBdr>
        </w:div>
        <w:div w:id="733045551">
          <w:marLeft w:val="0"/>
          <w:marRight w:val="0"/>
          <w:marTop w:val="0"/>
          <w:marBottom w:val="0"/>
          <w:divBdr>
            <w:top w:val="none" w:sz="0" w:space="0" w:color="auto"/>
            <w:left w:val="none" w:sz="0" w:space="0" w:color="auto"/>
            <w:bottom w:val="none" w:sz="0" w:space="0" w:color="auto"/>
            <w:right w:val="none" w:sz="0" w:space="0" w:color="auto"/>
          </w:divBdr>
        </w:div>
        <w:div w:id="346447312">
          <w:marLeft w:val="0"/>
          <w:marRight w:val="0"/>
          <w:marTop w:val="0"/>
          <w:marBottom w:val="0"/>
          <w:divBdr>
            <w:top w:val="none" w:sz="0" w:space="0" w:color="auto"/>
            <w:left w:val="none" w:sz="0" w:space="0" w:color="auto"/>
            <w:bottom w:val="none" w:sz="0" w:space="0" w:color="auto"/>
            <w:right w:val="none" w:sz="0" w:space="0" w:color="auto"/>
          </w:divBdr>
        </w:div>
        <w:div w:id="118691925">
          <w:marLeft w:val="0"/>
          <w:marRight w:val="0"/>
          <w:marTop w:val="0"/>
          <w:marBottom w:val="0"/>
          <w:divBdr>
            <w:top w:val="none" w:sz="0" w:space="0" w:color="auto"/>
            <w:left w:val="none" w:sz="0" w:space="0" w:color="auto"/>
            <w:bottom w:val="none" w:sz="0" w:space="0" w:color="auto"/>
            <w:right w:val="none" w:sz="0" w:space="0" w:color="auto"/>
          </w:divBdr>
        </w:div>
      </w:divsChild>
    </w:div>
    <w:div w:id="2013482222">
      <w:bodyDiv w:val="1"/>
      <w:marLeft w:val="0"/>
      <w:marRight w:val="0"/>
      <w:marTop w:val="0"/>
      <w:marBottom w:val="0"/>
      <w:divBdr>
        <w:top w:val="none" w:sz="0" w:space="0" w:color="auto"/>
        <w:left w:val="none" w:sz="0" w:space="0" w:color="auto"/>
        <w:bottom w:val="none" w:sz="0" w:space="0" w:color="auto"/>
        <w:right w:val="none" w:sz="0" w:space="0" w:color="auto"/>
      </w:divBdr>
    </w:div>
    <w:div w:id="2059165156">
      <w:bodyDiv w:val="1"/>
      <w:marLeft w:val="0"/>
      <w:marRight w:val="0"/>
      <w:marTop w:val="0"/>
      <w:marBottom w:val="0"/>
      <w:divBdr>
        <w:top w:val="none" w:sz="0" w:space="0" w:color="auto"/>
        <w:left w:val="none" w:sz="0" w:space="0" w:color="auto"/>
        <w:bottom w:val="none" w:sz="0" w:space="0" w:color="auto"/>
        <w:right w:val="none" w:sz="0" w:space="0" w:color="auto"/>
      </w:divBdr>
    </w:div>
    <w:div w:id="20958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search-incidents@ucl.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incidents@ucl.ac.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01978B-0FF1-48B3-ADC3-0FA71EEB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8803</Words>
  <Characters>50180</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Rsearch Protocol Template</vt:lpstr>
    </vt:vector>
  </TitlesOfParts>
  <Company>University College London NHS Foundation Trust</Company>
  <LinksUpToDate>false</LinksUpToDate>
  <CharactersWithSpaces>58866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Rsearch Protocol Template</dc:title>
  <dc:subject>UCLH Sponsored studies</dc:subject>
  <dc:creator>Shahina Begum</dc:creator>
  <cp:lastModifiedBy>Duncan, John</cp:lastModifiedBy>
  <cp:revision>2</cp:revision>
  <cp:lastPrinted>2015-08-10T13:00:00Z</cp:lastPrinted>
  <dcterms:created xsi:type="dcterms:W3CDTF">2020-07-13T09:31:00Z</dcterms:created>
  <dcterms:modified xsi:type="dcterms:W3CDTF">2020-07-13T09:31:00Z</dcterms:modified>
</cp:coreProperties>
</file>