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23774" w14:textId="789C06D6" w:rsidR="004167C2" w:rsidRDefault="00BB2808">
      <w:r>
        <w:rPr>
          <w:rFonts w:cstheme="minorHAnsi"/>
          <w:noProof/>
          <w:lang w:eastAsia="en-GB"/>
        </w:rPr>
        <w:drawing>
          <wp:anchor distT="0" distB="0" distL="114300" distR="114300" simplePos="0" relativeHeight="251689984" behindDoc="0" locked="0" layoutInCell="1" allowOverlap="1" wp14:anchorId="4DE06F09" wp14:editId="40E5943B">
            <wp:simplePos x="0" y="0"/>
            <wp:positionH relativeFrom="column">
              <wp:posOffset>-16510</wp:posOffset>
            </wp:positionH>
            <wp:positionV relativeFrom="paragraph">
              <wp:posOffset>-663575</wp:posOffset>
            </wp:positionV>
            <wp:extent cx="2179320" cy="10147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ology-black-text.jpg"/>
                    <pic:cNvPicPr/>
                  </pic:nvPicPr>
                  <pic:blipFill>
                    <a:blip r:embed="rId9">
                      <a:extLst>
                        <a:ext uri="{28A0092B-C50C-407E-A947-70E740481C1C}">
                          <a14:useLocalDpi xmlns:a14="http://schemas.microsoft.com/office/drawing/2010/main" val="0"/>
                        </a:ext>
                      </a:extLst>
                    </a:blip>
                    <a:stretch>
                      <a:fillRect/>
                    </a:stretch>
                  </pic:blipFill>
                  <pic:spPr>
                    <a:xfrm>
                      <a:off x="0" y="0"/>
                      <a:ext cx="2179320" cy="1014730"/>
                    </a:xfrm>
                    <a:prstGeom prst="rect">
                      <a:avLst/>
                    </a:prstGeom>
                  </pic:spPr>
                </pic:pic>
              </a:graphicData>
            </a:graphic>
            <wp14:sizeRelH relativeFrom="page">
              <wp14:pctWidth>0</wp14:pctWidth>
            </wp14:sizeRelH>
            <wp14:sizeRelV relativeFrom="page">
              <wp14:pctHeight>0</wp14:pctHeight>
            </wp14:sizeRelV>
          </wp:anchor>
        </w:drawing>
      </w:r>
      <w:r w:rsidRPr="004167C2">
        <w:rPr>
          <w:rFonts w:cstheme="minorHAnsi"/>
          <w:noProof/>
          <w:lang w:eastAsia="en-GB"/>
        </w:rPr>
        <w:drawing>
          <wp:anchor distT="0" distB="0" distL="114300" distR="114300" simplePos="0" relativeHeight="251688960" behindDoc="0" locked="0" layoutInCell="1" allowOverlap="1" wp14:anchorId="2B827DA4" wp14:editId="14BF3D53">
            <wp:simplePos x="0" y="0"/>
            <wp:positionH relativeFrom="column">
              <wp:posOffset>2910205</wp:posOffset>
            </wp:positionH>
            <wp:positionV relativeFrom="paragraph">
              <wp:posOffset>-659765</wp:posOffset>
            </wp:positionV>
            <wp:extent cx="3080385" cy="550545"/>
            <wp:effectExtent l="0" t="0" r="5715" b="190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0385" cy="550545"/>
                    </a:xfrm>
                    <a:prstGeom prst="rect">
                      <a:avLst/>
                    </a:prstGeom>
                    <a:noFill/>
                  </pic:spPr>
                </pic:pic>
              </a:graphicData>
            </a:graphic>
            <wp14:sizeRelH relativeFrom="page">
              <wp14:pctWidth>0</wp14:pctWidth>
            </wp14:sizeRelH>
            <wp14:sizeRelV relativeFrom="page">
              <wp14:pctHeight>0</wp14:pctHeight>
            </wp14:sizeRelV>
          </wp:anchor>
        </w:drawing>
      </w:r>
    </w:p>
    <w:p w14:paraId="19261650" w14:textId="77777777" w:rsidR="004167C2" w:rsidRDefault="004167C2"/>
    <w:p w14:paraId="6532C53D" w14:textId="77777777" w:rsidR="004167C2" w:rsidRDefault="004167C2"/>
    <w:p w14:paraId="67C5AE9E" w14:textId="77777777" w:rsidR="004167C2" w:rsidRDefault="004167C2"/>
    <w:p w14:paraId="25C8CE19" w14:textId="77777777" w:rsidR="004167C2" w:rsidRDefault="004167C2"/>
    <w:tbl>
      <w:tblPr>
        <w:tblpPr w:leftFromText="180" w:rightFromText="180" w:horzAnchor="margin" w:tblpY="-510"/>
        <w:tblW w:w="9468" w:type="dxa"/>
        <w:tblLook w:val="01E0" w:firstRow="1" w:lastRow="1" w:firstColumn="1" w:lastColumn="1" w:noHBand="0" w:noVBand="0"/>
      </w:tblPr>
      <w:tblGrid>
        <w:gridCol w:w="9468"/>
      </w:tblGrid>
      <w:tr w:rsidR="00FD7992" w:rsidRPr="000425B6" w14:paraId="76BE7A19" w14:textId="77777777" w:rsidTr="00896CDF">
        <w:trPr>
          <w:trHeight w:val="1177"/>
        </w:trPr>
        <w:tc>
          <w:tcPr>
            <w:tcW w:w="9468" w:type="dxa"/>
          </w:tcPr>
          <w:p w14:paraId="76D0E68D" w14:textId="72353CFF" w:rsidR="00BB2808" w:rsidRDefault="00BB2808"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4729A383" w14:textId="2208DAD1" w:rsidR="00BB2808" w:rsidRDefault="00BB2808"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42746F5A" w14:textId="77777777" w:rsidR="00BB2808" w:rsidRDefault="00BB2808"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3369CC9E" w14:textId="1C8568AE" w:rsidR="00FD7992" w:rsidRPr="000425B6" w:rsidRDefault="004167C2"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r>
              <w:rPr>
                <w:rFonts w:cstheme="minorHAnsi"/>
              </w:rPr>
              <w:t xml:space="preserve">Academic Urology Group, </w:t>
            </w:r>
            <w:r w:rsidR="002D281F">
              <w:rPr>
                <w:rFonts w:cstheme="minorHAnsi"/>
              </w:rPr>
              <w:t xml:space="preserve">Normal </w:t>
            </w:r>
            <w:proofErr w:type="spellStart"/>
            <w:r w:rsidR="002D281F">
              <w:rPr>
                <w:rFonts w:cstheme="minorHAnsi"/>
              </w:rPr>
              <w:t>Bleehan</w:t>
            </w:r>
            <w:proofErr w:type="spellEnd"/>
            <w:r w:rsidR="002D281F">
              <w:rPr>
                <w:rFonts w:cstheme="minorHAnsi"/>
              </w:rPr>
              <w:t xml:space="preserve"> Oncology Offices 1</w:t>
            </w:r>
            <w:r w:rsidR="002D281F" w:rsidRPr="002D281F">
              <w:rPr>
                <w:rFonts w:cstheme="minorHAnsi"/>
                <w:vertAlign w:val="superscript"/>
              </w:rPr>
              <w:t>st</w:t>
            </w:r>
            <w:r w:rsidR="002D281F">
              <w:rPr>
                <w:rFonts w:cstheme="minorHAnsi"/>
              </w:rPr>
              <w:t xml:space="preserve"> Floor, The Former Clinical Workshops, Box 193,</w:t>
            </w:r>
            <w:r w:rsidR="00FD7992" w:rsidRPr="000425B6">
              <w:rPr>
                <w:rFonts w:cstheme="minorHAnsi"/>
              </w:rPr>
              <w:t xml:space="preserve"> </w:t>
            </w:r>
            <w:proofErr w:type="spellStart"/>
            <w:r w:rsidR="00FD7992" w:rsidRPr="000425B6">
              <w:rPr>
                <w:rFonts w:cstheme="minorHAnsi"/>
              </w:rPr>
              <w:t>Addenbrooke’s</w:t>
            </w:r>
            <w:proofErr w:type="spellEnd"/>
            <w:r w:rsidR="00FD7992" w:rsidRPr="000425B6">
              <w:rPr>
                <w:rFonts w:cstheme="minorHAnsi"/>
              </w:rPr>
              <w:t xml:space="preserve"> Hospital, Hills Road, Cambridge, CB2 0QQ</w:t>
            </w:r>
          </w:p>
          <w:p w14:paraId="7CDB9B84" w14:textId="513849DF" w:rsidR="00FD7992" w:rsidRPr="000425B6" w:rsidRDefault="00FD7992"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50" w:hanging="6950"/>
              <w:rPr>
                <w:rFonts w:cstheme="minorHAnsi"/>
              </w:rPr>
            </w:pPr>
          </w:p>
          <w:p w14:paraId="0FEA1A28" w14:textId="450D907C" w:rsidR="00FD7992" w:rsidRPr="000425B6" w:rsidRDefault="00FD7992"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50" w:hanging="6950"/>
              <w:rPr>
                <w:rFonts w:cstheme="minorHAnsi"/>
                <w:b/>
              </w:rPr>
            </w:pPr>
            <w:r w:rsidRPr="000425B6">
              <w:rPr>
                <w:rFonts w:cstheme="minorHAnsi"/>
                <w:b/>
              </w:rPr>
              <w:t>Mr</w:t>
            </w:r>
            <w:r w:rsidR="004167C2">
              <w:rPr>
                <w:rFonts w:cstheme="minorHAnsi"/>
                <w:b/>
              </w:rPr>
              <w:t>.</w:t>
            </w:r>
            <w:r w:rsidRPr="000425B6">
              <w:rPr>
                <w:rFonts w:cstheme="minorHAnsi"/>
                <w:b/>
              </w:rPr>
              <w:t xml:space="preserve"> David </w:t>
            </w:r>
            <w:proofErr w:type="spellStart"/>
            <w:r w:rsidRPr="000425B6">
              <w:rPr>
                <w:rFonts w:cstheme="minorHAnsi"/>
                <w:b/>
              </w:rPr>
              <w:t>Thurtle</w:t>
            </w:r>
            <w:proofErr w:type="spellEnd"/>
            <w:r w:rsidRPr="000425B6">
              <w:rPr>
                <w:rFonts w:cstheme="minorHAnsi"/>
                <w:b/>
              </w:rPr>
              <w:t xml:space="preserve"> </w:t>
            </w:r>
            <w:r w:rsidRPr="002158B0">
              <w:rPr>
                <w:rFonts w:cstheme="minorHAnsi"/>
              </w:rPr>
              <w:t>BMedSci BMBS MRCS</w:t>
            </w:r>
            <w:r w:rsidR="002D281F">
              <w:rPr>
                <w:rFonts w:cstheme="minorHAnsi"/>
              </w:rPr>
              <w:t xml:space="preserve"> AFHEA</w:t>
            </w:r>
            <w:bookmarkStart w:id="0" w:name="_GoBack"/>
            <w:bookmarkEnd w:id="0"/>
          </w:p>
          <w:p w14:paraId="146A6884" w14:textId="0B60178B" w:rsidR="00737DC5" w:rsidRDefault="001F70D3"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50" w:hanging="6950"/>
              <w:rPr>
                <w:rFonts w:cstheme="minorHAnsi"/>
              </w:rPr>
            </w:pPr>
            <w:r>
              <w:rPr>
                <w:rFonts w:cstheme="minorHAnsi"/>
              </w:rPr>
              <w:t>Telephone +44</w:t>
            </w:r>
            <w:r w:rsidR="00737DC5">
              <w:rPr>
                <w:rFonts w:cstheme="minorHAnsi"/>
              </w:rPr>
              <w:t>7732 097106</w:t>
            </w:r>
          </w:p>
          <w:p w14:paraId="22FA261B" w14:textId="2361641A" w:rsidR="00FD7992" w:rsidRPr="00737DC5" w:rsidRDefault="00620E8C"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50" w:hanging="6950"/>
              <w:rPr>
                <w:rFonts w:cstheme="minorHAnsi"/>
                <w:i/>
              </w:rPr>
            </w:pPr>
            <w:r>
              <w:rPr>
                <w:rFonts w:cstheme="minorHAnsi"/>
                <w:i/>
              </w:rPr>
              <w:t>Clinical Research Associate</w:t>
            </w:r>
            <w:r w:rsidR="00FD7992" w:rsidRPr="00737DC5">
              <w:rPr>
                <w:rFonts w:cstheme="minorHAnsi"/>
                <w:i/>
              </w:rPr>
              <w:t xml:space="preserve"> </w:t>
            </w:r>
          </w:p>
          <w:p w14:paraId="7194AEC6" w14:textId="03C52CBF" w:rsidR="00FD7992" w:rsidRPr="00737DC5" w:rsidRDefault="00FD7992"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50" w:hanging="6950"/>
              <w:rPr>
                <w:rFonts w:cstheme="minorHAnsi"/>
                <w:i/>
              </w:rPr>
            </w:pPr>
            <w:r w:rsidRPr="00737DC5">
              <w:rPr>
                <w:rFonts w:cstheme="minorHAnsi"/>
                <w:i/>
              </w:rPr>
              <w:t>Honorary</w:t>
            </w:r>
            <w:r w:rsidR="00737DC5" w:rsidRPr="00737DC5">
              <w:rPr>
                <w:rFonts w:cstheme="minorHAnsi"/>
                <w:i/>
              </w:rPr>
              <w:t xml:space="preserve"> Urology</w:t>
            </w:r>
            <w:r w:rsidRPr="00737DC5">
              <w:rPr>
                <w:rFonts w:cstheme="minorHAnsi"/>
                <w:i/>
              </w:rPr>
              <w:t xml:space="preserve"> Registrar</w:t>
            </w:r>
          </w:p>
          <w:p w14:paraId="7001E161" w14:textId="1D04052B" w:rsidR="00FD7992" w:rsidRPr="000425B6" w:rsidRDefault="00E65855"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50" w:hanging="6950"/>
              <w:rPr>
                <w:rFonts w:cstheme="minorHAnsi"/>
              </w:rPr>
            </w:pPr>
            <w:hyperlink r:id="rId11" w:history="1">
              <w:r w:rsidR="00FD7992" w:rsidRPr="008B5312">
                <w:rPr>
                  <w:rStyle w:val="Hyperlink"/>
                  <w:rFonts w:cstheme="minorHAnsi"/>
                </w:rPr>
                <w:t>Dt433@cam.ac.uk</w:t>
              </w:r>
            </w:hyperlink>
            <w:r w:rsidR="00FD7992">
              <w:rPr>
                <w:rFonts w:cstheme="minorHAnsi"/>
              </w:rPr>
              <w:t xml:space="preserve"> </w:t>
            </w:r>
          </w:p>
          <w:p w14:paraId="13304565" w14:textId="77777777" w:rsidR="00FD7992" w:rsidRPr="000425B6" w:rsidRDefault="00FD7992"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50" w:hanging="6950"/>
              <w:rPr>
                <w:rFonts w:cstheme="minorHAnsi"/>
              </w:rPr>
            </w:pPr>
            <w:r w:rsidRPr="000425B6">
              <w:rPr>
                <w:rFonts w:cstheme="minorHAnsi"/>
              </w:rPr>
              <w:tab/>
            </w:r>
          </w:p>
          <w:p w14:paraId="3DE2F09C" w14:textId="018D3C2C" w:rsidR="00FD7992" w:rsidRPr="000425B6" w:rsidRDefault="004167C2"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50" w:hanging="6950"/>
              <w:rPr>
                <w:rFonts w:cstheme="minorHAnsi"/>
              </w:rPr>
            </w:pPr>
            <w:r>
              <w:rPr>
                <w:rFonts w:cstheme="minorHAnsi"/>
                <w:b/>
                <w:bCs/>
              </w:rPr>
              <w:t xml:space="preserve">Mr. Vincent </w:t>
            </w:r>
            <w:r w:rsidR="00FD7992" w:rsidRPr="000425B6">
              <w:rPr>
                <w:rFonts w:cstheme="minorHAnsi"/>
                <w:b/>
                <w:bCs/>
              </w:rPr>
              <w:t xml:space="preserve">J. </w:t>
            </w:r>
            <w:proofErr w:type="spellStart"/>
            <w:r w:rsidR="00FD7992" w:rsidRPr="000425B6">
              <w:rPr>
                <w:rFonts w:cstheme="minorHAnsi"/>
                <w:b/>
                <w:bCs/>
              </w:rPr>
              <w:t>Gnanapragasam</w:t>
            </w:r>
            <w:proofErr w:type="spellEnd"/>
            <w:r w:rsidR="00FD7992" w:rsidRPr="000425B6">
              <w:rPr>
                <w:rFonts w:cstheme="minorHAnsi"/>
                <w:b/>
                <w:bCs/>
              </w:rPr>
              <w:t xml:space="preserve"> </w:t>
            </w:r>
            <w:r w:rsidR="00FD7992" w:rsidRPr="002158B0">
              <w:rPr>
                <w:rFonts w:cstheme="minorHAnsi"/>
                <w:bCs/>
              </w:rPr>
              <w:t xml:space="preserve">PhD FRCS </w:t>
            </w:r>
            <w:proofErr w:type="spellStart"/>
            <w:r w:rsidR="00FD7992" w:rsidRPr="002158B0">
              <w:rPr>
                <w:rFonts w:cstheme="minorHAnsi"/>
                <w:bCs/>
              </w:rPr>
              <w:t>FRCSEd</w:t>
            </w:r>
            <w:proofErr w:type="spellEnd"/>
            <w:r w:rsidR="00FD7992" w:rsidRPr="002158B0">
              <w:rPr>
                <w:rFonts w:cstheme="minorHAnsi"/>
                <w:bCs/>
              </w:rPr>
              <w:t>(</w:t>
            </w:r>
            <w:proofErr w:type="spellStart"/>
            <w:r w:rsidR="00FD7992" w:rsidRPr="002158B0">
              <w:rPr>
                <w:rFonts w:cstheme="minorHAnsi"/>
                <w:bCs/>
              </w:rPr>
              <w:t>Urol</w:t>
            </w:r>
            <w:proofErr w:type="spellEnd"/>
            <w:r w:rsidR="00FD7992" w:rsidRPr="002158B0">
              <w:rPr>
                <w:rFonts w:cstheme="minorHAnsi"/>
                <w:bCs/>
              </w:rPr>
              <w:t>)</w:t>
            </w:r>
          </w:p>
          <w:p w14:paraId="46355DFF" w14:textId="77777777" w:rsidR="00FD7992" w:rsidRPr="000425B6" w:rsidRDefault="00FD7992"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r w:rsidRPr="000425B6">
              <w:rPr>
                <w:rFonts w:cstheme="minorHAnsi"/>
              </w:rPr>
              <w:t>Telephone</w:t>
            </w:r>
            <w:r w:rsidRPr="000425B6">
              <w:rPr>
                <w:rFonts w:cstheme="minorHAnsi"/>
              </w:rPr>
              <w:tab/>
              <w:t>+44 1223 348363</w:t>
            </w:r>
          </w:p>
          <w:p w14:paraId="0863EADD" w14:textId="77777777" w:rsidR="00FD7992" w:rsidRDefault="00FD7992"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50" w:hanging="6950"/>
              <w:rPr>
                <w:rFonts w:cstheme="minorHAnsi"/>
                <w:bCs/>
                <w:i/>
              </w:rPr>
            </w:pPr>
            <w:r w:rsidRPr="000425B6">
              <w:rPr>
                <w:rFonts w:cstheme="minorHAnsi"/>
                <w:bCs/>
                <w:i/>
              </w:rPr>
              <w:t xml:space="preserve">Lecturer in </w:t>
            </w:r>
            <w:proofErr w:type="spellStart"/>
            <w:r w:rsidRPr="000425B6">
              <w:rPr>
                <w:rFonts w:cstheme="minorHAnsi"/>
                <w:bCs/>
                <w:i/>
              </w:rPr>
              <w:t>Uro</w:t>
            </w:r>
            <w:proofErr w:type="spellEnd"/>
            <w:r w:rsidRPr="000425B6">
              <w:rPr>
                <w:rFonts w:cstheme="minorHAnsi"/>
                <w:bCs/>
                <w:i/>
              </w:rPr>
              <w:t>-Oncology</w:t>
            </w:r>
          </w:p>
          <w:p w14:paraId="7C35D0FC" w14:textId="77777777" w:rsidR="00FD7992" w:rsidRDefault="00FD7992"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50" w:hanging="6950"/>
              <w:rPr>
                <w:rFonts w:cstheme="minorHAnsi"/>
                <w:bCs/>
                <w:i/>
              </w:rPr>
            </w:pPr>
            <w:r>
              <w:rPr>
                <w:rFonts w:cstheme="minorHAnsi"/>
                <w:bCs/>
                <w:i/>
              </w:rPr>
              <w:t>Honorary Consultant Urological Surgeon</w:t>
            </w:r>
          </w:p>
          <w:p w14:paraId="379F564C" w14:textId="77777777" w:rsidR="00FD7992" w:rsidRPr="000425B6" w:rsidRDefault="00E65855" w:rsidP="00896CDF">
            <w:pPr>
              <w:widowControl w:val="0"/>
              <w:tabs>
                <w:tab w:val="left" w:pos="-1440"/>
                <w:tab w:val="left" w:pos="-720"/>
                <w:tab w:val="left" w:pos="298"/>
                <w:tab w:val="left" w:pos="720"/>
                <w:tab w:val="left" w:pos="1440"/>
                <w:tab w:val="left" w:pos="2160"/>
                <w:tab w:val="left" w:pos="2880"/>
                <w:tab w:val="left" w:pos="3600"/>
                <w:tab w:val="left" w:pos="4320"/>
                <w:tab w:val="left" w:pos="5040"/>
                <w:tab w:val="left" w:pos="537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50" w:hanging="6950"/>
              <w:rPr>
                <w:rFonts w:cstheme="minorHAnsi"/>
                <w:bCs/>
              </w:rPr>
            </w:pPr>
            <w:hyperlink r:id="rId12" w:history="1">
              <w:r w:rsidR="00FD7992" w:rsidRPr="008B5312">
                <w:rPr>
                  <w:rStyle w:val="Hyperlink"/>
                  <w:rFonts w:cstheme="minorHAnsi"/>
                  <w:bCs/>
                  <w:i/>
                </w:rPr>
                <w:t>Vjg29@cam.ac.uk</w:t>
              </w:r>
            </w:hyperlink>
          </w:p>
        </w:tc>
      </w:tr>
    </w:tbl>
    <w:p w14:paraId="71D304D1" w14:textId="77777777" w:rsidR="00FD7992" w:rsidRDefault="00FD7992" w:rsidP="00EB3796">
      <w:pPr>
        <w:spacing w:after="0" w:line="240" w:lineRule="auto"/>
        <w:rPr>
          <w:rFonts w:cstheme="minorHAnsi"/>
          <w:b/>
          <w:szCs w:val="22"/>
        </w:rPr>
      </w:pPr>
    </w:p>
    <w:p w14:paraId="476CC90D" w14:textId="77777777" w:rsidR="00FD7992" w:rsidRDefault="00FD7992" w:rsidP="00EB3796">
      <w:pPr>
        <w:spacing w:after="0" w:line="240" w:lineRule="auto"/>
        <w:rPr>
          <w:rFonts w:cstheme="minorHAnsi"/>
          <w:b/>
          <w:szCs w:val="22"/>
        </w:rPr>
      </w:pPr>
    </w:p>
    <w:p w14:paraId="6031586C" w14:textId="77777777" w:rsidR="00E11DC9" w:rsidRDefault="00E11DC9" w:rsidP="00EB3796">
      <w:pPr>
        <w:spacing w:after="0" w:line="240" w:lineRule="auto"/>
        <w:rPr>
          <w:rFonts w:cstheme="minorHAnsi"/>
          <w:b/>
          <w:szCs w:val="22"/>
        </w:rPr>
      </w:pPr>
    </w:p>
    <w:p w14:paraId="601A18C0" w14:textId="77777777" w:rsidR="00E11DC9" w:rsidRDefault="00E11DC9" w:rsidP="00EB3796">
      <w:pPr>
        <w:spacing w:after="0" w:line="240" w:lineRule="auto"/>
        <w:rPr>
          <w:rFonts w:cstheme="minorHAnsi"/>
          <w:b/>
          <w:szCs w:val="22"/>
        </w:rPr>
      </w:pPr>
    </w:p>
    <w:p w14:paraId="64345EB5" w14:textId="77777777" w:rsidR="00E11DC9" w:rsidRDefault="00E11DC9" w:rsidP="00EB3796">
      <w:pPr>
        <w:spacing w:after="0" w:line="240" w:lineRule="auto"/>
        <w:rPr>
          <w:rFonts w:cstheme="minorHAnsi"/>
          <w:b/>
          <w:szCs w:val="22"/>
        </w:rPr>
      </w:pPr>
    </w:p>
    <w:p w14:paraId="4822213E" w14:textId="77777777" w:rsidR="00E11DC9" w:rsidRDefault="00E11DC9" w:rsidP="00EB3796">
      <w:pPr>
        <w:spacing w:after="0" w:line="240" w:lineRule="auto"/>
        <w:rPr>
          <w:rFonts w:cstheme="minorHAnsi"/>
          <w:b/>
          <w:szCs w:val="22"/>
        </w:rPr>
      </w:pPr>
    </w:p>
    <w:p w14:paraId="6062190B" w14:textId="77777777" w:rsidR="00E11DC9" w:rsidRDefault="00E11DC9" w:rsidP="00EB3796">
      <w:pPr>
        <w:spacing w:after="0" w:line="240" w:lineRule="auto"/>
        <w:rPr>
          <w:rFonts w:cstheme="minorHAnsi"/>
          <w:b/>
          <w:szCs w:val="22"/>
        </w:rPr>
      </w:pPr>
    </w:p>
    <w:p w14:paraId="2E67ACD0" w14:textId="77777777" w:rsidR="00E11DC9" w:rsidRDefault="00E11DC9" w:rsidP="00EB3796">
      <w:pPr>
        <w:spacing w:after="0" w:line="240" w:lineRule="auto"/>
        <w:rPr>
          <w:rFonts w:cstheme="minorHAnsi"/>
          <w:b/>
          <w:szCs w:val="22"/>
        </w:rPr>
      </w:pPr>
    </w:p>
    <w:p w14:paraId="5A5D7E07" w14:textId="77777777" w:rsidR="00E11DC9" w:rsidRDefault="00E11DC9" w:rsidP="00EB3796">
      <w:pPr>
        <w:spacing w:after="0" w:line="240" w:lineRule="auto"/>
        <w:rPr>
          <w:rFonts w:cstheme="minorHAnsi"/>
          <w:b/>
          <w:szCs w:val="22"/>
        </w:rPr>
      </w:pPr>
    </w:p>
    <w:p w14:paraId="4FB8C3E9" w14:textId="77777777" w:rsidR="00E11DC9" w:rsidRDefault="00E11DC9" w:rsidP="00EB3796">
      <w:pPr>
        <w:spacing w:after="0" w:line="240" w:lineRule="auto"/>
        <w:rPr>
          <w:rFonts w:cstheme="minorHAnsi"/>
          <w:b/>
          <w:szCs w:val="22"/>
        </w:rPr>
      </w:pPr>
    </w:p>
    <w:p w14:paraId="7E4094A9" w14:textId="77777777" w:rsidR="00E11DC9" w:rsidRDefault="00E11DC9" w:rsidP="00EB3796">
      <w:pPr>
        <w:spacing w:after="0" w:line="240" w:lineRule="auto"/>
        <w:rPr>
          <w:rFonts w:cstheme="minorHAnsi"/>
          <w:b/>
          <w:szCs w:val="22"/>
        </w:rPr>
      </w:pPr>
    </w:p>
    <w:p w14:paraId="0E94217E" w14:textId="77777777" w:rsidR="00E11DC9" w:rsidRDefault="00E11DC9" w:rsidP="00EB3796">
      <w:pPr>
        <w:spacing w:after="0" w:line="240" w:lineRule="auto"/>
        <w:rPr>
          <w:rFonts w:cstheme="minorHAnsi"/>
          <w:b/>
          <w:szCs w:val="22"/>
        </w:rPr>
      </w:pPr>
    </w:p>
    <w:p w14:paraId="63D58942" w14:textId="77777777" w:rsidR="00E11DC9" w:rsidRDefault="00E11DC9" w:rsidP="00EB3796">
      <w:pPr>
        <w:spacing w:after="0" w:line="240" w:lineRule="auto"/>
        <w:rPr>
          <w:rFonts w:cstheme="minorHAnsi"/>
          <w:b/>
          <w:szCs w:val="22"/>
        </w:rPr>
      </w:pPr>
    </w:p>
    <w:p w14:paraId="11FF8272" w14:textId="77777777" w:rsidR="00E11DC9" w:rsidRDefault="00E11DC9" w:rsidP="00EB3796">
      <w:pPr>
        <w:spacing w:after="0" w:line="240" w:lineRule="auto"/>
        <w:rPr>
          <w:rFonts w:cstheme="minorHAnsi"/>
          <w:b/>
          <w:szCs w:val="22"/>
        </w:rPr>
      </w:pPr>
    </w:p>
    <w:p w14:paraId="123BFE3F" w14:textId="77777777" w:rsidR="00E11DC9" w:rsidRDefault="00E11DC9" w:rsidP="00EB3796">
      <w:pPr>
        <w:spacing w:after="0" w:line="240" w:lineRule="auto"/>
        <w:rPr>
          <w:rFonts w:cstheme="minorHAnsi"/>
          <w:b/>
          <w:szCs w:val="22"/>
        </w:rPr>
      </w:pPr>
    </w:p>
    <w:p w14:paraId="22957E85" w14:textId="77777777" w:rsidR="00E11DC9" w:rsidRDefault="00E11DC9" w:rsidP="00EB3796">
      <w:pPr>
        <w:spacing w:after="0" w:line="240" w:lineRule="auto"/>
        <w:rPr>
          <w:rFonts w:cstheme="minorHAnsi"/>
          <w:b/>
          <w:szCs w:val="22"/>
        </w:rPr>
      </w:pPr>
    </w:p>
    <w:p w14:paraId="5C2380AB" w14:textId="77777777" w:rsidR="00E11DC9" w:rsidRDefault="00E11DC9" w:rsidP="00EB3796">
      <w:pPr>
        <w:spacing w:after="0" w:line="240" w:lineRule="auto"/>
        <w:rPr>
          <w:rFonts w:cstheme="minorHAnsi"/>
          <w:b/>
          <w:szCs w:val="22"/>
        </w:rPr>
      </w:pPr>
    </w:p>
    <w:p w14:paraId="590BFD7B" w14:textId="77777777" w:rsidR="00E11DC9" w:rsidRDefault="00E11DC9" w:rsidP="00EB3796">
      <w:pPr>
        <w:spacing w:after="0" w:line="240" w:lineRule="auto"/>
        <w:rPr>
          <w:rFonts w:cstheme="minorHAnsi"/>
          <w:b/>
          <w:szCs w:val="22"/>
        </w:rPr>
      </w:pPr>
    </w:p>
    <w:p w14:paraId="3C083DF6" w14:textId="77777777" w:rsidR="00E11DC9" w:rsidRDefault="00E11DC9" w:rsidP="00EB3796">
      <w:pPr>
        <w:spacing w:after="0" w:line="240" w:lineRule="auto"/>
        <w:rPr>
          <w:rFonts w:cstheme="minorHAnsi"/>
          <w:b/>
          <w:szCs w:val="22"/>
        </w:rPr>
      </w:pPr>
    </w:p>
    <w:p w14:paraId="233DDDE3" w14:textId="77777777" w:rsidR="00E11DC9" w:rsidRDefault="00E11DC9" w:rsidP="00EB3796">
      <w:pPr>
        <w:spacing w:after="0" w:line="240" w:lineRule="auto"/>
        <w:rPr>
          <w:rFonts w:cstheme="minorHAnsi"/>
          <w:b/>
          <w:szCs w:val="22"/>
        </w:rPr>
      </w:pPr>
    </w:p>
    <w:p w14:paraId="169C7965" w14:textId="77777777" w:rsidR="002F701A" w:rsidRDefault="002F701A">
      <w:pPr>
        <w:spacing w:after="0" w:line="240" w:lineRule="auto"/>
        <w:rPr>
          <w:rFonts w:cstheme="minorHAnsi"/>
          <w:b/>
          <w:szCs w:val="22"/>
        </w:rPr>
      </w:pPr>
      <w:r>
        <w:rPr>
          <w:rFonts w:cstheme="minorHAnsi"/>
          <w:b/>
          <w:szCs w:val="22"/>
        </w:rPr>
        <w:br w:type="page"/>
      </w:r>
    </w:p>
    <w:p w14:paraId="0C84F2B8" w14:textId="27B2EF8B" w:rsidR="00475FDA" w:rsidRPr="000D2C45" w:rsidRDefault="00475FDA" w:rsidP="00EB3796">
      <w:pPr>
        <w:spacing w:after="0" w:line="240" w:lineRule="auto"/>
        <w:rPr>
          <w:rFonts w:cstheme="minorHAnsi"/>
          <w:b/>
          <w:szCs w:val="22"/>
        </w:rPr>
      </w:pPr>
      <w:r w:rsidRPr="003C12DB">
        <w:rPr>
          <w:rFonts w:cstheme="minorHAnsi"/>
          <w:b/>
          <w:szCs w:val="22"/>
        </w:rPr>
        <w:lastRenderedPageBreak/>
        <w:t xml:space="preserve">FULL/LONG TITLE OF THE </w:t>
      </w:r>
      <w:r w:rsidR="0003364E">
        <w:rPr>
          <w:rFonts w:cstheme="minorHAnsi"/>
          <w:b/>
          <w:szCs w:val="22"/>
        </w:rPr>
        <w:t>STUDY</w:t>
      </w:r>
    </w:p>
    <w:p w14:paraId="79394FE2" w14:textId="5E23364A" w:rsidR="00475FDA" w:rsidRPr="000D2C45" w:rsidRDefault="00E7398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 xml:space="preserve">Evaluation of </w:t>
      </w:r>
      <w:r w:rsidR="00010724">
        <w:rPr>
          <w:rFonts w:cstheme="minorHAnsi"/>
          <w:szCs w:val="22"/>
        </w:rPr>
        <w:t xml:space="preserve">a new tool, </w:t>
      </w:r>
      <w:r>
        <w:rPr>
          <w:rFonts w:cstheme="minorHAnsi"/>
          <w:szCs w:val="22"/>
        </w:rPr>
        <w:t xml:space="preserve">PREDICT: </w:t>
      </w:r>
      <w:r w:rsidRPr="00F90722">
        <w:rPr>
          <w:rFonts w:cstheme="minorHAnsi"/>
          <w:i/>
          <w:szCs w:val="22"/>
        </w:rPr>
        <w:t>Prostate</w:t>
      </w:r>
      <w:r w:rsidR="00010724">
        <w:rPr>
          <w:rFonts w:cstheme="minorHAnsi"/>
          <w:i/>
          <w:szCs w:val="22"/>
        </w:rPr>
        <w:t xml:space="preserve">, </w:t>
      </w:r>
      <w:r w:rsidR="00010724">
        <w:rPr>
          <w:rFonts w:cstheme="minorHAnsi"/>
          <w:szCs w:val="22"/>
        </w:rPr>
        <w:t>to aid treatment</w:t>
      </w:r>
      <w:r>
        <w:rPr>
          <w:rFonts w:cstheme="minorHAnsi"/>
          <w:szCs w:val="22"/>
        </w:rPr>
        <w:t xml:space="preserve"> decision-making</w:t>
      </w:r>
      <w:r w:rsidR="00A378AC">
        <w:rPr>
          <w:rFonts w:cstheme="minorHAnsi"/>
          <w:szCs w:val="22"/>
        </w:rPr>
        <w:t xml:space="preserve"> </w:t>
      </w:r>
      <w:r w:rsidR="00010724">
        <w:rPr>
          <w:rFonts w:cstheme="minorHAnsi"/>
          <w:szCs w:val="22"/>
        </w:rPr>
        <w:t>for men with newly diagnosed non-metastatic prostate</w:t>
      </w:r>
      <w:r w:rsidR="00A378AC">
        <w:rPr>
          <w:rFonts w:cstheme="minorHAnsi"/>
          <w:szCs w:val="22"/>
        </w:rPr>
        <w:t xml:space="preserve"> cancer</w:t>
      </w:r>
    </w:p>
    <w:p w14:paraId="56A6666E" w14:textId="77777777" w:rsidR="002A16A4" w:rsidRPr="000D2C45" w:rsidRDefault="002A16A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6BA87A4" w14:textId="77777777" w:rsidR="00475FDA" w:rsidRPr="000D2C45"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0D2C45">
        <w:rPr>
          <w:rFonts w:cstheme="minorHAnsi"/>
          <w:b/>
          <w:szCs w:val="22"/>
        </w:rPr>
        <w:t>SHORT STUDY TITLE / ACRONYM</w:t>
      </w:r>
    </w:p>
    <w:p w14:paraId="3AF84AC0" w14:textId="3E50B6C6" w:rsidR="00475FDA" w:rsidRPr="000D2C45" w:rsidRDefault="00A378AC" w:rsidP="002A16A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 xml:space="preserve">PREDICT: </w:t>
      </w:r>
      <w:r w:rsidRPr="00A378AC">
        <w:rPr>
          <w:rFonts w:cstheme="minorHAnsi"/>
          <w:i/>
          <w:szCs w:val="22"/>
        </w:rPr>
        <w:t>Prostate</w:t>
      </w:r>
      <w:r>
        <w:rPr>
          <w:rFonts w:cstheme="minorHAnsi"/>
          <w:szCs w:val="22"/>
        </w:rPr>
        <w:t xml:space="preserve"> Patient Study</w:t>
      </w:r>
    </w:p>
    <w:p w14:paraId="62588808" w14:textId="77777777" w:rsidR="00475FDA" w:rsidRPr="000D2C45"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9678467" w14:textId="77777777" w:rsidR="00475FDA" w:rsidRPr="000D2C45"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0D2C45">
        <w:rPr>
          <w:rFonts w:cstheme="minorHAnsi"/>
          <w:b/>
          <w:szCs w:val="22"/>
        </w:rPr>
        <w:t>PROTOCOL VERSION NUMBER AND DATE</w:t>
      </w:r>
    </w:p>
    <w:p w14:paraId="0D6754AF" w14:textId="5979DB02" w:rsidR="00EB3796" w:rsidRPr="00A378AC" w:rsidRDefault="002D281F" w:rsidP="002A16A4">
      <w:pPr>
        <w:spacing w:line="240" w:lineRule="auto"/>
        <w:rPr>
          <w:rFonts w:cstheme="minorHAnsi"/>
        </w:rPr>
      </w:pPr>
      <w:r>
        <w:rPr>
          <w:rFonts w:cstheme="minorHAnsi"/>
        </w:rPr>
        <w:t>0.6</w:t>
      </w:r>
      <w:r w:rsidR="00A378AC" w:rsidRPr="00A378AC">
        <w:rPr>
          <w:rFonts w:cstheme="minorHAnsi"/>
        </w:rPr>
        <w:t xml:space="preserve"> </w:t>
      </w:r>
      <w:r w:rsidR="00510604">
        <w:rPr>
          <w:rFonts w:cstheme="minorHAnsi"/>
        </w:rPr>
        <w:t>Ju</w:t>
      </w:r>
      <w:r>
        <w:rPr>
          <w:rFonts w:cstheme="minorHAnsi"/>
        </w:rPr>
        <w:t>ly</w:t>
      </w:r>
      <w:r w:rsidR="00A378AC" w:rsidRPr="00A378AC">
        <w:rPr>
          <w:rFonts w:cstheme="minorHAnsi"/>
        </w:rPr>
        <w:t xml:space="preserve"> 2018</w:t>
      </w:r>
    </w:p>
    <w:p w14:paraId="0EF019F7" w14:textId="5028856E" w:rsidR="00475FDA" w:rsidRPr="000D2C45" w:rsidRDefault="00475FDA" w:rsidP="00EB3796">
      <w:pPr>
        <w:spacing w:line="240" w:lineRule="auto"/>
        <w:rPr>
          <w:rFonts w:cstheme="minorHAnsi"/>
          <w:b/>
          <w:szCs w:val="22"/>
        </w:rPr>
      </w:pPr>
      <w:r w:rsidRPr="000D2C45">
        <w:rPr>
          <w:rFonts w:cstheme="minorHAnsi"/>
          <w:b/>
          <w:szCs w:val="22"/>
        </w:rPr>
        <w:t>RESEARCH REFERENCE NUMBERS</w:t>
      </w:r>
    </w:p>
    <w:p w14:paraId="03F30026" w14:textId="77777777" w:rsidR="00475FDA" w:rsidRPr="000D2C45" w:rsidRDefault="00475FDA" w:rsidP="003802A1">
      <w:pPr>
        <w:spacing w:line="240" w:lineRule="auto"/>
        <w:rPr>
          <w:rFonts w:cstheme="minorHAnsi"/>
          <w:szCs w:val="22"/>
        </w:rPr>
      </w:pPr>
    </w:p>
    <w:tbl>
      <w:tblPr>
        <w:tblW w:w="0" w:type="auto"/>
        <w:tblLayout w:type="fixed"/>
        <w:tblLook w:val="0000" w:firstRow="0" w:lastRow="0" w:firstColumn="0" w:lastColumn="0" w:noHBand="0" w:noVBand="0"/>
      </w:tblPr>
      <w:tblGrid>
        <w:gridCol w:w="3708"/>
        <w:gridCol w:w="5894"/>
      </w:tblGrid>
      <w:tr w:rsidR="000D2C45" w:rsidRPr="000D2C45" w14:paraId="1BEC92CA" w14:textId="77777777" w:rsidTr="00475FDA">
        <w:tc>
          <w:tcPr>
            <w:tcW w:w="3708" w:type="dxa"/>
          </w:tcPr>
          <w:p w14:paraId="49F24015" w14:textId="77777777" w:rsidR="00475FDA" w:rsidRDefault="00475FDA" w:rsidP="003802A1">
            <w:pPr>
              <w:spacing w:line="240" w:lineRule="auto"/>
              <w:rPr>
                <w:rFonts w:cstheme="minorHAnsi"/>
                <w:b/>
                <w:szCs w:val="22"/>
              </w:rPr>
            </w:pPr>
            <w:r w:rsidRPr="000D2C45">
              <w:rPr>
                <w:rFonts w:cstheme="minorHAnsi"/>
                <w:b/>
                <w:szCs w:val="22"/>
              </w:rPr>
              <w:t>IRAS Number:</w:t>
            </w:r>
          </w:p>
          <w:p w14:paraId="1C597578" w14:textId="76512661" w:rsidR="00A743CF" w:rsidRPr="000D2C45" w:rsidRDefault="00A743CF" w:rsidP="003802A1">
            <w:pPr>
              <w:spacing w:line="240" w:lineRule="auto"/>
              <w:rPr>
                <w:rFonts w:cstheme="minorHAnsi"/>
                <w:b/>
                <w:szCs w:val="22"/>
              </w:rPr>
            </w:pPr>
            <w:r>
              <w:rPr>
                <w:rFonts w:cstheme="minorHAnsi"/>
                <w:b/>
                <w:szCs w:val="22"/>
              </w:rPr>
              <w:t xml:space="preserve">REC Reference: </w:t>
            </w:r>
          </w:p>
        </w:tc>
        <w:tc>
          <w:tcPr>
            <w:tcW w:w="5894" w:type="dxa"/>
          </w:tcPr>
          <w:p w14:paraId="41BF0355" w14:textId="46129A25" w:rsidR="00A378AC" w:rsidRDefault="0031705E" w:rsidP="00A743CF">
            <w:pPr>
              <w:spacing w:line="240" w:lineRule="auto"/>
              <w:rPr>
                <w:rFonts w:cstheme="minorHAnsi"/>
                <w:szCs w:val="22"/>
              </w:rPr>
            </w:pPr>
            <w:r>
              <w:rPr>
                <w:rFonts w:cstheme="minorHAnsi"/>
                <w:szCs w:val="22"/>
              </w:rPr>
              <w:t>TBC</w:t>
            </w:r>
          </w:p>
          <w:p w14:paraId="2EFC30E5" w14:textId="52B06358" w:rsidR="0003364E" w:rsidRPr="000D2C45" w:rsidDel="00702805" w:rsidRDefault="0031705E" w:rsidP="00A743CF">
            <w:pPr>
              <w:spacing w:line="240" w:lineRule="auto"/>
              <w:rPr>
                <w:rFonts w:cstheme="minorHAnsi"/>
                <w:szCs w:val="22"/>
              </w:rPr>
            </w:pPr>
            <w:r>
              <w:rPr>
                <w:rFonts w:cstheme="minorHAnsi"/>
                <w:szCs w:val="22"/>
              </w:rPr>
              <w:t>TBC</w:t>
            </w:r>
          </w:p>
        </w:tc>
      </w:tr>
      <w:tr w:rsidR="000D2C45" w:rsidRPr="000D2C45" w14:paraId="62CFD176" w14:textId="77777777" w:rsidTr="00475FDA">
        <w:tc>
          <w:tcPr>
            <w:tcW w:w="3708" w:type="dxa"/>
          </w:tcPr>
          <w:p w14:paraId="08ECB36B" w14:textId="450380AB" w:rsidR="00475FDA" w:rsidRPr="000D2C45" w:rsidRDefault="00475FDA" w:rsidP="003802A1">
            <w:pPr>
              <w:spacing w:line="240" w:lineRule="auto"/>
              <w:rPr>
                <w:rFonts w:cstheme="minorHAnsi"/>
                <w:b/>
                <w:szCs w:val="22"/>
              </w:rPr>
            </w:pPr>
            <w:r w:rsidRPr="000D2C45">
              <w:rPr>
                <w:rFonts w:cstheme="minorHAnsi"/>
                <w:b/>
                <w:szCs w:val="22"/>
              </w:rPr>
              <w:t>SPONSORS Number:</w:t>
            </w:r>
          </w:p>
        </w:tc>
        <w:tc>
          <w:tcPr>
            <w:tcW w:w="5894" w:type="dxa"/>
          </w:tcPr>
          <w:p w14:paraId="7EEB38EA" w14:textId="12F6A0BC" w:rsidR="00A378AC" w:rsidRPr="000D2C45" w:rsidRDefault="000D2C45" w:rsidP="003802A1">
            <w:pPr>
              <w:pStyle w:val="Default"/>
              <w:spacing w:after="120"/>
              <w:rPr>
                <w:rFonts w:asciiTheme="minorHAnsi" w:hAnsiTheme="minorHAnsi" w:cstheme="minorHAnsi"/>
                <w:color w:val="auto"/>
                <w:sz w:val="22"/>
                <w:szCs w:val="22"/>
              </w:rPr>
            </w:pPr>
            <w:r w:rsidRPr="000D2C45">
              <w:rPr>
                <w:rFonts w:asciiTheme="minorHAnsi" w:hAnsiTheme="minorHAnsi" w:cstheme="minorHAnsi"/>
                <w:color w:val="auto"/>
                <w:sz w:val="22"/>
                <w:szCs w:val="22"/>
              </w:rPr>
              <w:t>Cambridge University Hospitals NHSFT</w:t>
            </w:r>
            <w:r w:rsidR="002D281F" w:rsidRPr="002D281F">
              <w:rPr>
                <w:rFonts w:asciiTheme="minorHAnsi" w:hAnsiTheme="minorHAnsi" w:cstheme="minorHAnsi"/>
                <w:color w:val="auto"/>
                <w:sz w:val="22"/>
                <w:szCs w:val="22"/>
              </w:rPr>
              <w:t>:</w:t>
            </w:r>
            <w:r w:rsidRPr="002D281F">
              <w:rPr>
                <w:rFonts w:asciiTheme="minorHAnsi" w:hAnsiTheme="minorHAnsi" w:cstheme="minorHAnsi"/>
                <w:color w:val="auto"/>
                <w:sz w:val="22"/>
                <w:szCs w:val="22"/>
              </w:rPr>
              <w:t xml:space="preserve"> </w:t>
            </w:r>
            <w:r w:rsidR="002D281F" w:rsidRPr="002D281F">
              <w:rPr>
                <w:rFonts w:asciiTheme="minorHAnsi" w:hAnsiTheme="minorHAnsi" w:cstheme="minorHAnsi"/>
                <w:bCs/>
                <w:color w:val="auto"/>
                <w:sz w:val="22"/>
                <w:szCs w:val="22"/>
                <w:shd w:val="clear" w:color="auto" w:fill="FFFFFF"/>
              </w:rPr>
              <w:t>A094875</w:t>
            </w:r>
          </w:p>
          <w:p w14:paraId="2C73F671" w14:textId="47302371" w:rsidR="000D2C45" w:rsidRPr="000D2C45" w:rsidRDefault="000D2C45" w:rsidP="003802A1">
            <w:pPr>
              <w:pStyle w:val="Default"/>
              <w:spacing w:after="120"/>
              <w:rPr>
                <w:rFonts w:asciiTheme="minorHAnsi" w:hAnsiTheme="minorHAnsi" w:cstheme="minorHAnsi"/>
                <w:color w:val="auto"/>
                <w:sz w:val="22"/>
                <w:szCs w:val="22"/>
              </w:rPr>
            </w:pPr>
            <w:r w:rsidRPr="000D2C45">
              <w:rPr>
                <w:rFonts w:asciiTheme="minorHAnsi" w:hAnsiTheme="minorHAnsi" w:cstheme="minorHAnsi"/>
                <w:color w:val="auto"/>
                <w:sz w:val="22"/>
                <w:szCs w:val="22"/>
              </w:rPr>
              <w:t>University of Cambridge #</w:t>
            </w:r>
            <w:r w:rsidR="00510604">
              <w:rPr>
                <w:rFonts w:asciiTheme="minorHAnsi" w:hAnsiTheme="minorHAnsi" w:cstheme="minorHAnsi"/>
                <w:color w:val="auto"/>
                <w:sz w:val="22"/>
                <w:szCs w:val="22"/>
              </w:rPr>
              <w:t>TBC</w:t>
            </w:r>
          </w:p>
          <w:p w14:paraId="06C586C4" w14:textId="77777777" w:rsidR="00475FDA" w:rsidRPr="000D2C45" w:rsidRDefault="00475FDA" w:rsidP="003802A1">
            <w:pPr>
              <w:pStyle w:val="Default"/>
              <w:spacing w:after="120"/>
              <w:rPr>
                <w:rFonts w:asciiTheme="minorHAnsi" w:hAnsiTheme="minorHAnsi" w:cstheme="minorHAnsi"/>
                <w:color w:val="auto"/>
                <w:sz w:val="22"/>
                <w:szCs w:val="22"/>
              </w:rPr>
            </w:pPr>
          </w:p>
        </w:tc>
      </w:tr>
      <w:tr w:rsidR="000D2C45" w:rsidRPr="000D2C45" w14:paraId="6BF31168" w14:textId="77777777" w:rsidTr="00475FDA">
        <w:tc>
          <w:tcPr>
            <w:tcW w:w="3708" w:type="dxa"/>
          </w:tcPr>
          <w:p w14:paraId="59A387EA" w14:textId="77777777" w:rsidR="00475FDA" w:rsidRPr="000D2C45" w:rsidRDefault="00475FDA" w:rsidP="003802A1">
            <w:pPr>
              <w:spacing w:line="240" w:lineRule="auto"/>
              <w:rPr>
                <w:rFonts w:cstheme="minorHAnsi"/>
                <w:b/>
                <w:szCs w:val="22"/>
              </w:rPr>
            </w:pPr>
            <w:r w:rsidRPr="000D2C45">
              <w:rPr>
                <w:rFonts w:cstheme="minorHAnsi"/>
                <w:b/>
                <w:szCs w:val="22"/>
              </w:rPr>
              <w:t>FUNDERS Number:</w:t>
            </w:r>
          </w:p>
        </w:tc>
        <w:tc>
          <w:tcPr>
            <w:tcW w:w="5894" w:type="dxa"/>
          </w:tcPr>
          <w:p w14:paraId="6CF41C6A" w14:textId="6E02C1E6" w:rsidR="00475FDA" w:rsidRPr="000D2C45" w:rsidRDefault="00984108" w:rsidP="002F701A">
            <w:pPr>
              <w:pStyle w:val="Default"/>
              <w:spacing w:after="120"/>
              <w:rPr>
                <w:rFonts w:asciiTheme="minorHAnsi" w:hAnsiTheme="minorHAnsi" w:cstheme="minorHAnsi"/>
                <w:color w:val="auto"/>
                <w:sz w:val="22"/>
                <w:szCs w:val="22"/>
              </w:rPr>
            </w:pPr>
            <w:r>
              <w:rPr>
                <w:rFonts w:asciiTheme="minorHAnsi" w:hAnsiTheme="minorHAnsi" w:cstheme="minorHAnsi"/>
                <w:color w:val="auto"/>
                <w:sz w:val="22"/>
                <w:szCs w:val="22"/>
              </w:rPr>
              <w:t>The Urology Foundation Research Scholarship</w:t>
            </w:r>
            <w:r w:rsidR="00045214">
              <w:rPr>
                <w:rFonts w:asciiTheme="minorHAnsi" w:hAnsiTheme="minorHAnsi" w:cstheme="minorHAnsi"/>
                <w:color w:val="auto"/>
                <w:sz w:val="22"/>
                <w:szCs w:val="22"/>
              </w:rPr>
              <w:t xml:space="preserve"> </w:t>
            </w:r>
            <w:r w:rsidR="00045214">
              <w:rPr>
                <w:rFonts w:asciiTheme="minorHAnsi" w:hAnsiTheme="minorHAnsi" w:cstheme="minorHAnsi"/>
                <w:color w:val="auto"/>
                <w:sz w:val="22"/>
                <w:szCs w:val="22"/>
              </w:rPr>
              <w:br/>
              <w:t>(RG #96622)</w:t>
            </w:r>
          </w:p>
        </w:tc>
      </w:tr>
    </w:tbl>
    <w:p w14:paraId="66EFA93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br w:type="page"/>
      </w:r>
    </w:p>
    <w:p w14:paraId="133B3BC9" w14:textId="77777777" w:rsidR="00475FDA" w:rsidRPr="00D744CB" w:rsidRDefault="00475FDA" w:rsidP="003802A1">
      <w:pPr>
        <w:pStyle w:val="Heading1"/>
        <w:spacing w:before="0" w:after="120"/>
        <w:rPr>
          <w:rFonts w:asciiTheme="minorHAnsi" w:eastAsiaTheme="minorEastAsia" w:hAnsiTheme="minorHAnsi" w:cstheme="minorHAnsi"/>
          <w:bCs w:val="0"/>
          <w:color w:val="auto"/>
          <w:sz w:val="22"/>
          <w:szCs w:val="22"/>
        </w:rPr>
      </w:pPr>
      <w:r w:rsidRPr="00D744CB">
        <w:rPr>
          <w:rFonts w:asciiTheme="minorHAnsi" w:eastAsiaTheme="minorEastAsia" w:hAnsiTheme="minorHAnsi" w:cstheme="minorHAnsi"/>
          <w:bCs w:val="0"/>
          <w:color w:val="auto"/>
          <w:sz w:val="22"/>
          <w:szCs w:val="22"/>
        </w:rPr>
        <w:lastRenderedPageBreak/>
        <w:t>SIGNATURE PAGE</w:t>
      </w:r>
    </w:p>
    <w:p w14:paraId="6359B5D0" w14:textId="15BFC0A0" w:rsidR="00475FDA" w:rsidRPr="00D744C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 xml:space="preserve">The undersigned confirm that the following protocol has been agreed and accepted and that the Chief Investigator agrees to conduct the </w:t>
      </w:r>
      <w:r w:rsidR="000A4DA5" w:rsidRPr="00D744CB">
        <w:rPr>
          <w:rFonts w:cstheme="minorHAnsi"/>
          <w:szCs w:val="22"/>
        </w:rPr>
        <w:t xml:space="preserve">study </w:t>
      </w:r>
      <w:r w:rsidRPr="00D744CB">
        <w:rPr>
          <w:rFonts w:cstheme="minorHAnsi"/>
          <w:szCs w:val="22"/>
        </w:rPr>
        <w:t xml:space="preserve">in compliance with the approved protocol and will adhere to the principles outlined in the </w:t>
      </w:r>
      <w:r w:rsidR="0003364E" w:rsidRPr="00D744CB">
        <w:rPr>
          <w:rFonts w:cstheme="minorHAnsi"/>
          <w:szCs w:val="22"/>
        </w:rPr>
        <w:t>Declaration of Helsinki</w:t>
      </w:r>
      <w:r w:rsidRPr="00D744CB">
        <w:rPr>
          <w:rFonts w:cstheme="minorHAnsi"/>
          <w:szCs w:val="22"/>
        </w:rPr>
        <w:t>, the Sponsor’s SOPs, a</w:t>
      </w:r>
      <w:r w:rsidR="0003364E" w:rsidRPr="00D744CB">
        <w:rPr>
          <w:rFonts w:cstheme="minorHAnsi"/>
          <w:szCs w:val="22"/>
        </w:rPr>
        <w:t>nd other regulatory requirement</w:t>
      </w:r>
      <w:r w:rsidRPr="00D744CB">
        <w:rPr>
          <w:rFonts w:cstheme="minorHAnsi"/>
          <w:szCs w:val="22"/>
        </w:rPr>
        <w:t>.</w:t>
      </w:r>
    </w:p>
    <w:p w14:paraId="71D06904" w14:textId="1CD309E4" w:rsidR="00475FDA" w:rsidRPr="00D744C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 xml:space="preserve">I agree to ensure that the confidential information contained in this document will not be used for any other purpose other than </w:t>
      </w:r>
      <w:r w:rsidR="0003364E" w:rsidRPr="00D744CB">
        <w:rPr>
          <w:rFonts w:cstheme="minorHAnsi"/>
          <w:szCs w:val="22"/>
        </w:rPr>
        <w:t>the evaluation or conduct of the</w:t>
      </w:r>
      <w:r w:rsidRPr="00D744CB">
        <w:rPr>
          <w:rFonts w:cstheme="minorHAnsi"/>
          <w:szCs w:val="22"/>
        </w:rPr>
        <w:t xml:space="preserve"> investigation without the prior written consent of the Sponsor</w:t>
      </w:r>
    </w:p>
    <w:p w14:paraId="155CB861" w14:textId="72A7CA38" w:rsidR="00475FDA" w:rsidRPr="00D744C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p w14:paraId="37462125"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D744CB" w14:paraId="61CB8727" w14:textId="77777777" w:rsidTr="003C12DB">
        <w:tc>
          <w:tcPr>
            <w:tcW w:w="9468" w:type="dxa"/>
            <w:gridSpan w:val="3"/>
          </w:tcPr>
          <w:p w14:paraId="510FAF79" w14:textId="29404CA3"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D744CB">
              <w:rPr>
                <w:rFonts w:cstheme="minorHAnsi"/>
                <w:b/>
                <w:szCs w:val="22"/>
              </w:rPr>
              <w:t>For and on behalf of the Study Sponsor:</w:t>
            </w:r>
          </w:p>
        </w:tc>
      </w:tr>
      <w:tr w:rsidR="003C12DB" w:rsidRPr="00D744CB" w14:paraId="2ACD87A4" w14:textId="77777777" w:rsidTr="00475FDA">
        <w:tc>
          <w:tcPr>
            <w:tcW w:w="6487" w:type="dxa"/>
          </w:tcPr>
          <w:p w14:paraId="5F381893"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 xml:space="preserve">Signature: </w:t>
            </w:r>
          </w:p>
          <w:p w14:paraId="0AB44543" w14:textId="387D5829"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w:t>
            </w:r>
          </w:p>
        </w:tc>
        <w:tc>
          <w:tcPr>
            <w:tcW w:w="1134" w:type="dxa"/>
          </w:tcPr>
          <w:p w14:paraId="40D1C573"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A90A9C3" w14:textId="395DAC06"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Date: ....../....../......</w:t>
            </w:r>
          </w:p>
        </w:tc>
      </w:tr>
      <w:tr w:rsidR="003C12DB" w:rsidRPr="00D744CB" w14:paraId="659C0F25" w14:textId="77777777" w:rsidTr="00475FDA">
        <w:tc>
          <w:tcPr>
            <w:tcW w:w="6487" w:type="dxa"/>
          </w:tcPr>
          <w:p w14:paraId="6F92C5CD"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Name (please print):</w:t>
            </w:r>
          </w:p>
          <w:p w14:paraId="7D3A1632" w14:textId="49D6F368"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w:t>
            </w:r>
          </w:p>
        </w:tc>
        <w:tc>
          <w:tcPr>
            <w:tcW w:w="1134" w:type="dxa"/>
          </w:tcPr>
          <w:p w14:paraId="387270E7"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96227C2"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D744CB" w14:paraId="06C37570" w14:textId="77777777" w:rsidTr="00475FDA">
        <w:tc>
          <w:tcPr>
            <w:tcW w:w="6487" w:type="dxa"/>
          </w:tcPr>
          <w:p w14:paraId="610D9263" w14:textId="441A958A"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Position: ......................................................................................................</w:t>
            </w:r>
          </w:p>
        </w:tc>
        <w:tc>
          <w:tcPr>
            <w:tcW w:w="1134" w:type="dxa"/>
          </w:tcPr>
          <w:p w14:paraId="60B5D214"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26808A31"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C424E52"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D744CB" w14:paraId="754B4579" w14:textId="77777777" w:rsidTr="00475FDA">
        <w:tc>
          <w:tcPr>
            <w:tcW w:w="9468" w:type="dxa"/>
            <w:gridSpan w:val="3"/>
          </w:tcPr>
          <w:p w14:paraId="4205D864" w14:textId="31D04D7C"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D744CB">
              <w:rPr>
                <w:rFonts w:cstheme="minorHAnsi"/>
                <w:b/>
                <w:szCs w:val="22"/>
              </w:rPr>
              <w:t>Chief Investigator:</w:t>
            </w:r>
          </w:p>
        </w:tc>
      </w:tr>
      <w:tr w:rsidR="003C12DB" w:rsidRPr="00D744CB" w14:paraId="05F73613" w14:textId="77777777" w:rsidTr="00475FDA">
        <w:tc>
          <w:tcPr>
            <w:tcW w:w="6487" w:type="dxa"/>
          </w:tcPr>
          <w:p w14:paraId="638A633E" w14:textId="0AED1288" w:rsidR="00D927AD" w:rsidRDefault="00D927AD" w:rsidP="00D927A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 xml:space="preserve">Signature:                     </w:t>
            </w:r>
          </w:p>
          <w:p w14:paraId="37D7B078" w14:textId="38C2DC46" w:rsidR="003C12DB" w:rsidRPr="00D744CB" w:rsidRDefault="003C12DB" w:rsidP="00EF263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w:t>
            </w:r>
            <w:r w:rsidR="00EF263D">
              <w:rPr>
                <w:rFonts w:cstheme="minorHAnsi"/>
                <w:noProof/>
                <w:szCs w:val="22"/>
                <w:lang w:eastAsia="en-GB"/>
              </w:rPr>
              <w:t xml:space="preserve"> </w:t>
            </w:r>
            <w:r w:rsidR="00EF263D">
              <w:rPr>
                <w:rFonts w:cstheme="minorHAnsi"/>
                <w:noProof/>
                <w:szCs w:val="22"/>
                <w:lang w:eastAsia="en-GB"/>
              </w:rPr>
              <w:drawing>
                <wp:inline distT="0" distB="0" distL="0" distR="0" wp14:anchorId="67F411A2" wp14:editId="195562D3">
                  <wp:extent cx="1594879" cy="42141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rtle Signature.JPG"/>
                          <pic:cNvPicPr/>
                        </pic:nvPicPr>
                        <pic:blipFill>
                          <a:blip r:embed="rId13">
                            <a:biLevel thresh="75000"/>
                            <a:extLst>
                              <a:ext uri="{28A0092B-C50C-407E-A947-70E740481C1C}">
                                <a14:useLocalDpi xmlns:a14="http://schemas.microsoft.com/office/drawing/2010/main" val="0"/>
                              </a:ext>
                            </a:extLst>
                          </a:blip>
                          <a:stretch>
                            <a:fillRect/>
                          </a:stretch>
                        </pic:blipFill>
                        <pic:spPr>
                          <a:xfrm>
                            <a:off x="0" y="0"/>
                            <a:ext cx="1606775" cy="424562"/>
                          </a:xfrm>
                          <a:prstGeom prst="rect">
                            <a:avLst/>
                          </a:prstGeom>
                        </pic:spPr>
                      </pic:pic>
                    </a:graphicData>
                  </a:graphic>
                </wp:inline>
              </w:drawing>
            </w:r>
            <w:r w:rsidR="00EF263D">
              <w:rPr>
                <w:rFonts w:cstheme="minorHAnsi"/>
                <w:noProof/>
                <w:szCs w:val="22"/>
                <w:lang w:eastAsia="en-GB"/>
              </w:rPr>
              <w:t>…….</w:t>
            </w:r>
            <w:r w:rsidRPr="00D744CB">
              <w:rPr>
                <w:rFonts w:cstheme="minorHAnsi"/>
                <w:szCs w:val="22"/>
              </w:rPr>
              <w:t>...........</w:t>
            </w:r>
          </w:p>
        </w:tc>
        <w:tc>
          <w:tcPr>
            <w:tcW w:w="1134" w:type="dxa"/>
          </w:tcPr>
          <w:p w14:paraId="6899C2A9"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DCDA9C7" w14:textId="1FF6C89D" w:rsidR="003C12DB" w:rsidRPr="00D744CB" w:rsidRDefault="003C12DB" w:rsidP="00D927A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 xml:space="preserve">Date: </w:t>
            </w:r>
            <w:r w:rsidR="003216BF">
              <w:rPr>
                <w:rFonts w:cstheme="minorHAnsi"/>
                <w:szCs w:val="22"/>
              </w:rPr>
              <w:br/>
            </w:r>
            <w:r w:rsidR="00D927AD">
              <w:rPr>
                <w:rFonts w:cstheme="minorHAnsi"/>
                <w:szCs w:val="22"/>
              </w:rPr>
              <w:t>…</w:t>
            </w:r>
            <w:r w:rsidR="002D281F">
              <w:rPr>
                <w:rFonts w:cstheme="minorHAnsi"/>
                <w:szCs w:val="22"/>
              </w:rPr>
              <w:t>…</w:t>
            </w:r>
            <w:r w:rsidR="00D927AD">
              <w:rPr>
                <w:rFonts w:cstheme="minorHAnsi"/>
                <w:szCs w:val="22"/>
              </w:rPr>
              <w:t>/…../…..</w:t>
            </w:r>
          </w:p>
        </w:tc>
      </w:tr>
      <w:tr w:rsidR="003C12DB" w:rsidRPr="00D744CB" w14:paraId="0B18011F" w14:textId="77777777" w:rsidTr="00475FDA">
        <w:tc>
          <w:tcPr>
            <w:tcW w:w="6487" w:type="dxa"/>
          </w:tcPr>
          <w:p w14:paraId="0487B64E" w14:textId="23A8250E" w:rsidR="00D927AD" w:rsidRDefault="003C12DB" w:rsidP="00D927A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Name</w:t>
            </w:r>
            <w:proofErr w:type="gramStart"/>
            <w:r w:rsidRPr="00D744CB">
              <w:rPr>
                <w:rFonts w:cstheme="minorHAnsi"/>
                <w:szCs w:val="22"/>
              </w:rPr>
              <w:t>:</w:t>
            </w:r>
            <w:r w:rsidR="00D927AD">
              <w:rPr>
                <w:rFonts w:cstheme="minorHAnsi"/>
                <w:szCs w:val="22"/>
              </w:rPr>
              <w:t>…</w:t>
            </w:r>
            <w:r w:rsidR="00EF263D">
              <w:rPr>
                <w:rFonts w:cstheme="minorHAnsi"/>
                <w:szCs w:val="22"/>
              </w:rPr>
              <w:t>………………..</w:t>
            </w:r>
            <w:proofErr w:type="gramEnd"/>
            <w:r w:rsidR="00D927AD">
              <w:rPr>
                <w:rFonts w:cstheme="minorHAnsi"/>
                <w:szCs w:val="22"/>
              </w:rPr>
              <w:t xml:space="preserve">Mr </w:t>
            </w:r>
            <w:r w:rsidR="00EF263D">
              <w:rPr>
                <w:rFonts w:cstheme="minorHAnsi"/>
                <w:szCs w:val="22"/>
              </w:rPr>
              <w:t xml:space="preserve">David </w:t>
            </w:r>
            <w:proofErr w:type="spellStart"/>
            <w:r w:rsidR="00EF263D">
              <w:rPr>
                <w:rFonts w:cstheme="minorHAnsi"/>
                <w:szCs w:val="22"/>
              </w:rPr>
              <w:t>Thurtle</w:t>
            </w:r>
            <w:proofErr w:type="spellEnd"/>
            <w:r w:rsidR="00EF263D">
              <w:rPr>
                <w:rFonts w:cstheme="minorHAnsi"/>
                <w:szCs w:val="22"/>
              </w:rPr>
              <w:t>…………….</w:t>
            </w:r>
            <w:r w:rsidR="00D927AD">
              <w:rPr>
                <w:rFonts w:cstheme="minorHAnsi"/>
                <w:szCs w:val="22"/>
              </w:rPr>
              <w:t>...........</w:t>
            </w:r>
            <w:r w:rsidR="00EF263D">
              <w:rPr>
                <w:rFonts w:cstheme="minorHAnsi"/>
                <w:szCs w:val="22"/>
              </w:rPr>
              <w:t>.</w:t>
            </w:r>
            <w:r w:rsidR="00A13DB0" w:rsidRPr="00D744CB">
              <w:rPr>
                <w:rFonts w:cstheme="minorHAnsi"/>
                <w:szCs w:val="22"/>
              </w:rPr>
              <w:t>.....</w:t>
            </w:r>
            <w:r w:rsidR="00E11DC9" w:rsidRPr="00D744CB">
              <w:rPr>
                <w:rFonts w:cstheme="minorHAnsi"/>
                <w:szCs w:val="22"/>
              </w:rPr>
              <w:t>..</w:t>
            </w:r>
          </w:p>
          <w:p w14:paraId="0A5F9562" w14:textId="070E0F5C" w:rsidR="003C12DB" w:rsidRPr="00D744CB" w:rsidRDefault="00D927AD" w:rsidP="00EF263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 xml:space="preserve">Position: </w:t>
            </w:r>
            <w:r w:rsidR="00EF263D">
              <w:rPr>
                <w:rFonts w:cstheme="minorHAnsi"/>
                <w:szCs w:val="22"/>
              </w:rPr>
              <w:t xml:space="preserve">Clinical Research Associate and Honorary </w:t>
            </w:r>
            <w:r>
              <w:rPr>
                <w:rFonts w:cstheme="minorHAnsi"/>
                <w:szCs w:val="22"/>
              </w:rPr>
              <w:t>Urolog</w:t>
            </w:r>
            <w:r w:rsidR="00EF263D">
              <w:rPr>
                <w:rFonts w:cstheme="minorHAnsi"/>
                <w:szCs w:val="22"/>
              </w:rPr>
              <w:t>y Registrar</w:t>
            </w:r>
            <w:r w:rsidR="003C12DB" w:rsidRPr="00D744CB">
              <w:rPr>
                <w:rFonts w:cstheme="minorHAnsi"/>
                <w:szCs w:val="22"/>
              </w:rPr>
              <w:tab/>
            </w:r>
          </w:p>
        </w:tc>
        <w:tc>
          <w:tcPr>
            <w:tcW w:w="1134" w:type="dxa"/>
          </w:tcPr>
          <w:p w14:paraId="0FF27A1D"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4437623" w14:textId="77777777" w:rsidR="003C12DB" w:rsidRPr="00D744C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47C7A68E" w14:textId="77777777" w:rsidR="00093582" w:rsidRPr="00D744CB" w:rsidRDefault="00093582" w:rsidP="003802A1">
      <w:pPr>
        <w:pStyle w:val="Heading1"/>
        <w:spacing w:before="0" w:after="120"/>
        <w:rPr>
          <w:rFonts w:asciiTheme="minorHAnsi" w:hAnsiTheme="minorHAnsi" w:cstheme="minorHAnsi"/>
          <w:sz w:val="22"/>
          <w:szCs w:val="22"/>
        </w:rPr>
      </w:pPr>
      <w:bookmarkStart w:id="1" w:name="_Toc354567215"/>
    </w:p>
    <w:p w14:paraId="54F7A38A" w14:textId="77777777" w:rsidR="005A725E" w:rsidRPr="00D744CB" w:rsidRDefault="005A725E" w:rsidP="00EB3796">
      <w:pPr>
        <w:pStyle w:val="Heading1"/>
        <w:spacing w:before="0" w:after="120"/>
        <w:rPr>
          <w:rFonts w:asciiTheme="minorHAnsi" w:hAnsiTheme="minorHAnsi" w:cstheme="minorHAnsi"/>
          <w:color w:val="auto"/>
          <w:sz w:val="22"/>
          <w:szCs w:val="22"/>
        </w:rPr>
      </w:pPr>
    </w:p>
    <w:p w14:paraId="3B49C890" w14:textId="77777777" w:rsidR="005A725E" w:rsidRPr="00D744CB" w:rsidRDefault="005A725E" w:rsidP="00EB3796">
      <w:pPr>
        <w:pStyle w:val="Heading1"/>
        <w:spacing w:before="0" w:after="120"/>
        <w:rPr>
          <w:rFonts w:asciiTheme="minorHAnsi" w:hAnsiTheme="minorHAnsi" w:cstheme="minorHAnsi"/>
          <w:color w:val="auto"/>
          <w:sz w:val="22"/>
          <w:szCs w:val="22"/>
        </w:rPr>
      </w:pPr>
    </w:p>
    <w:p w14:paraId="7A802FA7" w14:textId="77777777" w:rsidR="005A725E" w:rsidRPr="00D744CB" w:rsidRDefault="005A725E" w:rsidP="00EB3796">
      <w:pPr>
        <w:pStyle w:val="Heading1"/>
        <w:spacing w:before="0" w:after="120"/>
        <w:rPr>
          <w:rFonts w:asciiTheme="minorHAnsi" w:hAnsiTheme="minorHAnsi" w:cstheme="minorHAnsi"/>
          <w:color w:val="auto"/>
          <w:sz w:val="22"/>
          <w:szCs w:val="22"/>
        </w:rPr>
      </w:pPr>
    </w:p>
    <w:p w14:paraId="22B11108" w14:textId="77777777" w:rsidR="005A725E" w:rsidRPr="00D744CB" w:rsidRDefault="005A725E" w:rsidP="005A725E">
      <w:pPr>
        <w:rPr>
          <w:rFonts w:cstheme="minorHAnsi"/>
          <w:szCs w:val="22"/>
        </w:rPr>
      </w:pPr>
    </w:p>
    <w:p w14:paraId="4BF51B2B" w14:textId="77777777" w:rsidR="00580154" w:rsidRPr="00D744CB" w:rsidRDefault="00580154" w:rsidP="005A725E">
      <w:pPr>
        <w:rPr>
          <w:rFonts w:cstheme="minorHAnsi"/>
          <w:szCs w:val="22"/>
        </w:rPr>
      </w:pPr>
    </w:p>
    <w:p w14:paraId="7DE72104" w14:textId="77777777" w:rsidR="005A725E" w:rsidRPr="00D744CB" w:rsidRDefault="005A725E" w:rsidP="005A725E">
      <w:pPr>
        <w:rPr>
          <w:rFonts w:cstheme="minorHAnsi"/>
          <w:szCs w:val="22"/>
        </w:rPr>
      </w:pPr>
    </w:p>
    <w:p w14:paraId="26EA90BD" w14:textId="77777777" w:rsidR="005A725E" w:rsidRPr="00D744CB" w:rsidRDefault="005A725E" w:rsidP="005A725E">
      <w:pPr>
        <w:rPr>
          <w:rFonts w:cstheme="minorHAnsi"/>
          <w:szCs w:val="22"/>
        </w:rPr>
      </w:pPr>
    </w:p>
    <w:p w14:paraId="0FBF66EC" w14:textId="77777777" w:rsidR="005A725E" w:rsidRPr="00D744CB" w:rsidRDefault="005A725E" w:rsidP="005A725E">
      <w:pPr>
        <w:rPr>
          <w:rFonts w:cstheme="minorHAnsi"/>
          <w:szCs w:val="22"/>
        </w:rPr>
      </w:pPr>
    </w:p>
    <w:p w14:paraId="1643E030" w14:textId="77777777" w:rsidR="00737DC5" w:rsidRPr="00D744CB" w:rsidRDefault="00737DC5">
      <w:pPr>
        <w:spacing w:after="0" w:line="240" w:lineRule="auto"/>
        <w:rPr>
          <w:rFonts w:eastAsiaTheme="majorEastAsia" w:cstheme="minorHAnsi"/>
          <w:b/>
          <w:bCs/>
          <w:szCs w:val="22"/>
        </w:rPr>
      </w:pPr>
      <w:r w:rsidRPr="00D744CB">
        <w:rPr>
          <w:rFonts w:cstheme="minorHAnsi"/>
          <w:szCs w:val="22"/>
        </w:rPr>
        <w:br w:type="page"/>
      </w:r>
    </w:p>
    <w:p w14:paraId="2AEA1C6A" w14:textId="2CFD8E2B" w:rsidR="00EB3796" w:rsidRPr="00D744CB" w:rsidRDefault="00EB3796" w:rsidP="00EB3796">
      <w:pPr>
        <w:pStyle w:val="Heading1"/>
        <w:spacing w:before="0" w:after="120"/>
        <w:rPr>
          <w:rFonts w:asciiTheme="minorHAnsi" w:hAnsiTheme="minorHAnsi" w:cstheme="minorHAnsi"/>
          <w:color w:val="auto"/>
          <w:sz w:val="22"/>
          <w:szCs w:val="22"/>
        </w:rPr>
      </w:pPr>
      <w:r w:rsidRPr="00D744CB">
        <w:rPr>
          <w:rFonts w:asciiTheme="minorHAnsi" w:hAnsiTheme="minorHAnsi" w:cstheme="minorHAnsi"/>
          <w:color w:val="auto"/>
          <w:sz w:val="22"/>
          <w:szCs w:val="22"/>
        </w:rPr>
        <w:lastRenderedPageBreak/>
        <w:t>LIST of CONTENTS</w:t>
      </w:r>
    </w:p>
    <w:tbl>
      <w:tblPr>
        <w:tblStyle w:val="TableGrid"/>
        <w:tblW w:w="10419" w:type="dxa"/>
        <w:tblLook w:val="04A0" w:firstRow="1" w:lastRow="0" w:firstColumn="1" w:lastColumn="0" w:noHBand="0" w:noVBand="1"/>
      </w:tblPr>
      <w:tblGrid>
        <w:gridCol w:w="9128"/>
        <w:gridCol w:w="1291"/>
      </w:tblGrid>
      <w:tr w:rsidR="00EB3796" w:rsidRPr="00D744CB" w14:paraId="1957E3E0" w14:textId="77777777" w:rsidTr="004140B8">
        <w:tc>
          <w:tcPr>
            <w:tcW w:w="9128" w:type="dxa"/>
            <w:vAlign w:val="center"/>
          </w:tcPr>
          <w:p w14:paraId="7250E712" w14:textId="77777777" w:rsidR="00EB3796" w:rsidRPr="00D744CB" w:rsidRDefault="00EB3796" w:rsidP="004140B8">
            <w:pPr>
              <w:spacing w:before="60" w:after="60" w:line="240" w:lineRule="auto"/>
              <w:rPr>
                <w:rFonts w:cstheme="minorHAnsi"/>
                <w:b/>
                <w:szCs w:val="22"/>
              </w:rPr>
            </w:pPr>
            <w:r w:rsidRPr="00D744CB">
              <w:rPr>
                <w:rFonts w:cstheme="minorHAnsi"/>
                <w:b/>
                <w:szCs w:val="22"/>
              </w:rPr>
              <w:t>GENERAL INFORMATION</w:t>
            </w:r>
          </w:p>
        </w:tc>
        <w:tc>
          <w:tcPr>
            <w:tcW w:w="1291" w:type="dxa"/>
            <w:vAlign w:val="center"/>
          </w:tcPr>
          <w:p w14:paraId="24BD9DB5" w14:textId="77777777" w:rsidR="00EB3796" w:rsidRPr="00D744CB" w:rsidRDefault="00EB3796" w:rsidP="004140B8">
            <w:pPr>
              <w:spacing w:before="60" w:after="60" w:line="240" w:lineRule="auto"/>
              <w:rPr>
                <w:rFonts w:cstheme="minorHAnsi"/>
                <w:b/>
                <w:szCs w:val="22"/>
              </w:rPr>
            </w:pPr>
            <w:r w:rsidRPr="00D744CB">
              <w:rPr>
                <w:rFonts w:cstheme="minorHAnsi"/>
                <w:b/>
                <w:szCs w:val="22"/>
              </w:rPr>
              <w:t>Page No.</w:t>
            </w:r>
          </w:p>
        </w:tc>
      </w:tr>
      <w:tr w:rsidR="004F0D9E" w:rsidRPr="00D744CB" w14:paraId="095D3477" w14:textId="77777777" w:rsidTr="004140B8">
        <w:tc>
          <w:tcPr>
            <w:tcW w:w="9128" w:type="dxa"/>
            <w:vAlign w:val="center"/>
          </w:tcPr>
          <w:p w14:paraId="09FB4476" w14:textId="59E7EC20" w:rsidR="004F0D9E" w:rsidRPr="00D744CB" w:rsidRDefault="00CA1025" w:rsidP="004140B8">
            <w:pPr>
              <w:spacing w:before="60" w:after="60" w:line="240" w:lineRule="auto"/>
              <w:rPr>
                <w:rFonts w:cstheme="minorHAnsi"/>
                <w:szCs w:val="22"/>
              </w:rPr>
            </w:pPr>
            <w:r>
              <w:rPr>
                <w:rFonts w:cstheme="minorHAnsi"/>
                <w:szCs w:val="22"/>
              </w:rPr>
              <w:t>CONTACT DETAILS</w:t>
            </w:r>
          </w:p>
        </w:tc>
        <w:tc>
          <w:tcPr>
            <w:tcW w:w="1291" w:type="dxa"/>
            <w:vAlign w:val="center"/>
          </w:tcPr>
          <w:p w14:paraId="077E0A49" w14:textId="315A6D14" w:rsidR="004F0D9E" w:rsidRPr="00D744CB" w:rsidRDefault="00CA1025" w:rsidP="004140B8">
            <w:pPr>
              <w:spacing w:before="60" w:after="60" w:line="240" w:lineRule="auto"/>
              <w:rPr>
                <w:rFonts w:cstheme="minorHAnsi"/>
                <w:szCs w:val="22"/>
              </w:rPr>
            </w:pPr>
            <w:r>
              <w:rPr>
                <w:rFonts w:cstheme="minorHAnsi"/>
                <w:szCs w:val="22"/>
              </w:rPr>
              <w:t>1</w:t>
            </w:r>
          </w:p>
        </w:tc>
      </w:tr>
      <w:tr w:rsidR="00EB3796" w:rsidRPr="00D744CB" w14:paraId="11FB9570" w14:textId="77777777" w:rsidTr="004140B8">
        <w:tc>
          <w:tcPr>
            <w:tcW w:w="9128" w:type="dxa"/>
            <w:vAlign w:val="center"/>
          </w:tcPr>
          <w:p w14:paraId="5BCDC7EA" w14:textId="77777777" w:rsidR="00EB3796" w:rsidRPr="00D744CB" w:rsidRDefault="00EB3796" w:rsidP="004140B8">
            <w:pPr>
              <w:spacing w:before="60" w:after="60" w:line="240" w:lineRule="auto"/>
              <w:rPr>
                <w:rFonts w:cstheme="minorHAnsi"/>
                <w:szCs w:val="22"/>
              </w:rPr>
            </w:pPr>
            <w:r w:rsidRPr="00D744CB">
              <w:rPr>
                <w:rFonts w:cstheme="minorHAnsi"/>
                <w:szCs w:val="22"/>
              </w:rPr>
              <w:t>TITLE PAGE</w:t>
            </w:r>
            <w:r w:rsidRPr="00D744CB">
              <w:rPr>
                <w:rFonts w:cstheme="minorHAnsi"/>
                <w:szCs w:val="22"/>
              </w:rPr>
              <w:tab/>
            </w:r>
          </w:p>
        </w:tc>
        <w:tc>
          <w:tcPr>
            <w:tcW w:w="1291" w:type="dxa"/>
            <w:vAlign w:val="center"/>
          </w:tcPr>
          <w:p w14:paraId="007B370D" w14:textId="7FDDB0F0" w:rsidR="00EB3796" w:rsidRPr="00D744CB" w:rsidRDefault="00CA1025" w:rsidP="004140B8">
            <w:pPr>
              <w:spacing w:before="60" w:after="60" w:line="240" w:lineRule="auto"/>
              <w:rPr>
                <w:rFonts w:cstheme="minorHAnsi"/>
                <w:szCs w:val="22"/>
              </w:rPr>
            </w:pPr>
            <w:r>
              <w:rPr>
                <w:rFonts w:cstheme="minorHAnsi"/>
                <w:szCs w:val="22"/>
              </w:rPr>
              <w:t>2</w:t>
            </w:r>
          </w:p>
        </w:tc>
      </w:tr>
      <w:tr w:rsidR="00EB3796" w:rsidRPr="00D744CB" w14:paraId="02FC45F4" w14:textId="77777777" w:rsidTr="004140B8">
        <w:tc>
          <w:tcPr>
            <w:tcW w:w="9128" w:type="dxa"/>
            <w:vAlign w:val="center"/>
          </w:tcPr>
          <w:p w14:paraId="7BA0A780" w14:textId="77777777" w:rsidR="00EB3796" w:rsidRPr="00D744CB" w:rsidRDefault="00EB3796" w:rsidP="004140B8">
            <w:pPr>
              <w:spacing w:before="60" w:after="60" w:line="240" w:lineRule="auto"/>
              <w:rPr>
                <w:rFonts w:cstheme="minorHAnsi"/>
                <w:szCs w:val="22"/>
              </w:rPr>
            </w:pPr>
            <w:r w:rsidRPr="00D744CB">
              <w:rPr>
                <w:rFonts w:cstheme="minorHAnsi"/>
                <w:szCs w:val="22"/>
              </w:rPr>
              <w:t>RESEARCH REFERENCE NUMBERS</w:t>
            </w:r>
            <w:r w:rsidRPr="00D744CB">
              <w:rPr>
                <w:rFonts w:cstheme="minorHAnsi"/>
                <w:szCs w:val="22"/>
              </w:rPr>
              <w:tab/>
            </w:r>
          </w:p>
        </w:tc>
        <w:tc>
          <w:tcPr>
            <w:tcW w:w="1291" w:type="dxa"/>
            <w:vAlign w:val="center"/>
          </w:tcPr>
          <w:p w14:paraId="5D46DF95" w14:textId="1FBA02A6" w:rsidR="00EB3796" w:rsidRPr="00D744CB" w:rsidRDefault="00CA1025" w:rsidP="004140B8">
            <w:pPr>
              <w:spacing w:before="60" w:after="60" w:line="240" w:lineRule="auto"/>
              <w:rPr>
                <w:rFonts w:cstheme="minorHAnsi"/>
                <w:szCs w:val="22"/>
              </w:rPr>
            </w:pPr>
            <w:r>
              <w:rPr>
                <w:rFonts w:cstheme="minorHAnsi"/>
                <w:szCs w:val="22"/>
              </w:rPr>
              <w:t>2</w:t>
            </w:r>
          </w:p>
        </w:tc>
      </w:tr>
      <w:tr w:rsidR="00EB3796" w:rsidRPr="00D744CB" w14:paraId="033BC03A" w14:textId="77777777" w:rsidTr="004140B8">
        <w:tc>
          <w:tcPr>
            <w:tcW w:w="9128" w:type="dxa"/>
            <w:vAlign w:val="center"/>
          </w:tcPr>
          <w:p w14:paraId="2314478E" w14:textId="77777777" w:rsidR="00EB3796" w:rsidRPr="00D744CB" w:rsidRDefault="00EB3796" w:rsidP="004140B8">
            <w:pPr>
              <w:spacing w:before="60" w:after="60" w:line="240" w:lineRule="auto"/>
              <w:rPr>
                <w:rFonts w:cstheme="minorHAnsi"/>
                <w:szCs w:val="22"/>
              </w:rPr>
            </w:pPr>
            <w:r w:rsidRPr="00D744CB">
              <w:rPr>
                <w:rFonts w:cstheme="minorHAnsi"/>
                <w:szCs w:val="22"/>
              </w:rPr>
              <w:t>SIGNATURE PAGE</w:t>
            </w:r>
          </w:p>
        </w:tc>
        <w:tc>
          <w:tcPr>
            <w:tcW w:w="1291" w:type="dxa"/>
            <w:vAlign w:val="center"/>
          </w:tcPr>
          <w:p w14:paraId="5C09E8FB" w14:textId="3E04526D" w:rsidR="00EB3796" w:rsidRPr="00D744CB" w:rsidRDefault="00CA1025" w:rsidP="004140B8">
            <w:pPr>
              <w:spacing w:before="60" w:after="60" w:line="240" w:lineRule="auto"/>
              <w:rPr>
                <w:rFonts w:cstheme="minorHAnsi"/>
                <w:szCs w:val="22"/>
              </w:rPr>
            </w:pPr>
            <w:r>
              <w:rPr>
                <w:rFonts w:cstheme="minorHAnsi"/>
                <w:szCs w:val="22"/>
              </w:rPr>
              <w:t>3</w:t>
            </w:r>
          </w:p>
        </w:tc>
      </w:tr>
      <w:tr w:rsidR="00EB3796" w:rsidRPr="00D744CB" w14:paraId="024BC0F8" w14:textId="77777777" w:rsidTr="004140B8">
        <w:tc>
          <w:tcPr>
            <w:tcW w:w="9128" w:type="dxa"/>
            <w:vAlign w:val="center"/>
          </w:tcPr>
          <w:p w14:paraId="264A18C9" w14:textId="4357E504" w:rsidR="00EB3796" w:rsidRPr="00D744CB" w:rsidRDefault="00B673F2" w:rsidP="004140B8">
            <w:pPr>
              <w:spacing w:before="60" w:after="60" w:line="240" w:lineRule="auto"/>
              <w:rPr>
                <w:rFonts w:cstheme="minorHAnsi"/>
                <w:szCs w:val="22"/>
              </w:rPr>
            </w:pPr>
            <w:r w:rsidRPr="00D744CB">
              <w:rPr>
                <w:rFonts w:cstheme="minorHAnsi"/>
                <w:szCs w:val="22"/>
              </w:rPr>
              <w:t>LIST OF CONTENTS</w:t>
            </w:r>
            <w:r w:rsidRPr="00D744CB">
              <w:rPr>
                <w:rFonts w:cstheme="minorHAnsi"/>
                <w:szCs w:val="22"/>
              </w:rPr>
              <w:tab/>
            </w:r>
          </w:p>
        </w:tc>
        <w:tc>
          <w:tcPr>
            <w:tcW w:w="1291" w:type="dxa"/>
            <w:vAlign w:val="center"/>
          </w:tcPr>
          <w:p w14:paraId="03A594D7" w14:textId="46DAFB4F" w:rsidR="00EB3796" w:rsidRPr="00D744CB" w:rsidRDefault="00CA1025" w:rsidP="004140B8">
            <w:pPr>
              <w:spacing w:before="60" w:after="60" w:line="240" w:lineRule="auto"/>
              <w:rPr>
                <w:rFonts w:cstheme="minorHAnsi"/>
                <w:szCs w:val="22"/>
              </w:rPr>
            </w:pPr>
            <w:r>
              <w:rPr>
                <w:rFonts w:cstheme="minorHAnsi"/>
                <w:szCs w:val="22"/>
              </w:rPr>
              <w:t>4</w:t>
            </w:r>
          </w:p>
        </w:tc>
      </w:tr>
      <w:tr w:rsidR="00B673F2" w:rsidRPr="00D744CB" w14:paraId="1E2C1D3F" w14:textId="77777777" w:rsidTr="004140B8">
        <w:tc>
          <w:tcPr>
            <w:tcW w:w="9128" w:type="dxa"/>
            <w:vAlign w:val="center"/>
          </w:tcPr>
          <w:p w14:paraId="21CC4D6E" w14:textId="73B8EFCE" w:rsidR="00B673F2" w:rsidRPr="00D744CB" w:rsidRDefault="00B673F2" w:rsidP="004140B8">
            <w:pPr>
              <w:spacing w:before="60" w:after="60" w:line="240" w:lineRule="auto"/>
              <w:rPr>
                <w:rFonts w:cstheme="minorHAnsi"/>
                <w:szCs w:val="22"/>
              </w:rPr>
            </w:pPr>
            <w:r w:rsidRPr="00D744CB">
              <w:rPr>
                <w:rFonts w:cstheme="minorHAnsi"/>
                <w:szCs w:val="22"/>
              </w:rPr>
              <w:t>KEY STUDY CONTACTS</w:t>
            </w:r>
          </w:p>
        </w:tc>
        <w:tc>
          <w:tcPr>
            <w:tcW w:w="1291" w:type="dxa"/>
            <w:vAlign w:val="center"/>
          </w:tcPr>
          <w:p w14:paraId="35C33DF1" w14:textId="75176FDB" w:rsidR="00B673F2" w:rsidRPr="00D744CB" w:rsidRDefault="00CA1025" w:rsidP="004140B8">
            <w:pPr>
              <w:spacing w:before="60" w:after="60" w:line="240" w:lineRule="auto"/>
              <w:rPr>
                <w:rFonts w:cstheme="minorHAnsi"/>
                <w:szCs w:val="22"/>
              </w:rPr>
            </w:pPr>
            <w:r>
              <w:rPr>
                <w:rFonts w:cstheme="minorHAnsi"/>
                <w:szCs w:val="22"/>
              </w:rPr>
              <w:t>5</w:t>
            </w:r>
          </w:p>
        </w:tc>
      </w:tr>
      <w:tr w:rsidR="00EB3796" w:rsidRPr="00D744CB" w14:paraId="33CBD78E" w14:textId="77777777" w:rsidTr="004140B8">
        <w:tc>
          <w:tcPr>
            <w:tcW w:w="9128" w:type="dxa"/>
            <w:vAlign w:val="center"/>
          </w:tcPr>
          <w:p w14:paraId="2F369ACC" w14:textId="2E60CDC3" w:rsidR="00EB3796" w:rsidRPr="00D744CB" w:rsidRDefault="00B673F2" w:rsidP="004140B8">
            <w:pPr>
              <w:spacing w:before="60" w:after="60" w:line="240" w:lineRule="auto"/>
              <w:rPr>
                <w:rFonts w:cstheme="minorHAnsi"/>
                <w:szCs w:val="22"/>
              </w:rPr>
            </w:pPr>
            <w:r w:rsidRPr="00D744CB">
              <w:rPr>
                <w:rFonts w:cstheme="minorHAnsi"/>
                <w:szCs w:val="22"/>
              </w:rPr>
              <w:t>STUDY SUMMARY</w:t>
            </w:r>
          </w:p>
        </w:tc>
        <w:tc>
          <w:tcPr>
            <w:tcW w:w="1291" w:type="dxa"/>
            <w:vAlign w:val="center"/>
          </w:tcPr>
          <w:p w14:paraId="5CDD607F" w14:textId="4AC31A0A" w:rsidR="00EB3796" w:rsidRPr="00D744CB" w:rsidRDefault="00AE047A" w:rsidP="004140B8">
            <w:pPr>
              <w:spacing w:before="60" w:after="60" w:line="240" w:lineRule="auto"/>
              <w:rPr>
                <w:rFonts w:cstheme="minorHAnsi"/>
                <w:szCs w:val="22"/>
              </w:rPr>
            </w:pPr>
            <w:r>
              <w:rPr>
                <w:rFonts w:cstheme="minorHAnsi"/>
                <w:szCs w:val="22"/>
              </w:rPr>
              <w:t>5</w:t>
            </w:r>
          </w:p>
        </w:tc>
      </w:tr>
      <w:tr w:rsidR="00EB3796" w:rsidRPr="00D744CB" w14:paraId="579B8FE1" w14:textId="77777777" w:rsidTr="004140B8">
        <w:tc>
          <w:tcPr>
            <w:tcW w:w="9128" w:type="dxa"/>
            <w:vAlign w:val="center"/>
          </w:tcPr>
          <w:p w14:paraId="2E19403F" w14:textId="2A82A30F" w:rsidR="00EB3796" w:rsidRPr="00D744CB" w:rsidRDefault="00B673F2" w:rsidP="004140B8">
            <w:pPr>
              <w:spacing w:before="60" w:after="60" w:line="240" w:lineRule="auto"/>
              <w:rPr>
                <w:rFonts w:cstheme="minorHAnsi"/>
                <w:szCs w:val="22"/>
              </w:rPr>
            </w:pPr>
            <w:r w:rsidRPr="00D744CB">
              <w:rPr>
                <w:rFonts w:cstheme="minorHAnsi"/>
                <w:szCs w:val="22"/>
              </w:rPr>
              <w:t>FUNDING</w:t>
            </w:r>
            <w:r w:rsidR="00EB3796" w:rsidRPr="00D744CB">
              <w:rPr>
                <w:rFonts w:cstheme="minorHAnsi"/>
                <w:szCs w:val="22"/>
              </w:rPr>
              <w:tab/>
            </w:r>
          </w:p>
        </w:tc>
        <w:tc>
          <w:tcPr>
            <w:tcW w:w="1291" w:type="dxa"/>
            <w:vAlign w:val="center"/>
          </w:tcPr>
          <w:p w14:paraId="19C28CAD" w14:textId="39CABF69" w:rsidR="00EB3796" w:rsidRPr="00D744CB" w:rsidRDefault="00AE047A" w:rsidP="004140B8">
            <w:pPr>
              <w:spacing w:before="60" w:after="60" w:line="240" w:lineRule="auto"/>
              <w:rPr>
                <w:rFonts w:cstheme="minorHAnsi"/>
                <w:szCs w:val="22"/>
              </w:rPr>
            </w:pPr>
            <w:r>
              <w:rPr>
                <w:rFonts w:cstheme="minorHAnsi"/>
                <w:szCs w:val="22"/>
              </w:rPr>
              <w:t>7</w:t>
            </w:r>
          </w:p>
        </w:tc>
      </w:tr>
      <w:tr w:rsidR="00EB3796" w:rsidRPr="00D744CB" w14:paraId="3E8E4625" w14:textId="77777777" w:rsidTr="004140B8">
        <w:tc>
          <w:tcPr>
            <w:tcW w:w="9128" w:type="dxa"/>
            <w:vAlign w:val="center"/>
          </w:tcPr>
          <w:p w14:paraId="05EB8C13" w14:textId="77777777" w:rsidR="00EB3796" w:rsidRPr="00D744CB" w:rsidRDefault="00EB3796" w:rsidP="004140B8">
            <w:pPr>
              <w:spacing w:before="60" w:after="60" w:line="240" w:lineRule="auto"/>
              <w:rPr>
                <w:rFonts w:cstheme="minorHAnsi"/>
                <w:szCs w:val="22"/>
              </w:rPr>
            </w:pPr>
            <w:r w:rsidRPr="00D744CB">
              <w:rPr>
                <w:rFonts w:cstheme="minorHAnsi"/>
                <w:szCs w:val="22"/>
              </w:rPr>
              <w:t>ROLE OF SPONSOR AND FUNDER</w:t>
            </w:r>
          </w:p>
        </w:tc>
        <w:tc>
          <w:tcPr>
            <w:tcW w:w="1291" w:type="dxa"/>
            <w:vAlign w:val="center"/>
          </w:tcPr>
          <w:p w14:paraId="38696681" w14:textId="518324CD" w:rsidR="00EB3796" w:rsidRPr="00D744CB" w:rsidRDefault="007A527D" w:rsidP="004140B8">
            <w:pPr>
              <w:spacing w:before="60" w:after="60" w:line="240" w:lineRule="auto"/>
              <w:rPr>
                <w:rFonts w:cstheme="minorHAnsi"/>
                <w:szCs w:val="22"/>
              </w:rPr>
            </w:pPr>
            <w:r>
              <w:rPr>
                <w:rFonts w:cstheme="minorHAnsi"/>
                <w:szCs w:val="22"/>
              </w:rPr>
              <w:t>7</w:t>
            </w:r>
          </w:p>
        </w:tc>
      </w:tr>
      <w:tr w:rsidR="00EB3796" w:rsidRPr="00D744CB" w14:paraId="464C84BD" w14:textId="77777777" w:rsidTr="004140B8">
        <w:tc>
          <w:tcPr>
            <w:tcW w:w="9128" w:type="dxa"/>
            <w:vAlign w:val="center"/>
          </w:tcPr>
          <w:p w14:paraId="7325C6C4" w14:textId="43632F58" w:rsidR="00EB3796" w:rsidRPr="00D744CB" w:rsidRDefault="007A527D" w:rsidP="004140B8">
            <w:pPr>
              <w:spacing w:before="60" w:after="60" w:line="240" w:lineRule="auto"/>
              <w:rPr>
                <w:rFonts w:cstheme="minorHAnsi"/>
                <w:szCs w:val="22"/>
              </w:rPr>
            </w:pPr>
            <w:r>
              <w:rPr>
                <w:rFonts w:cstheme="minorHAnsi"/>
                <w:szCs w:val="22"/>
              </w:rPr>
              <w:t>PROTOCOL CONTRIBUTORS</w:t>
            </w:r>
          </w:p>
        </w:tc>
        <w:tc>
          <w:tcPr>
            <w:tcW w:w="1291" w:type="dxa"/>
            <w:vAlign w:val="center"/>
          </w:tcPr>
          <w:p w14:paraId="0B47386E" w14:textId="4F1C26EC" w:rsidR="00EB3796" w:rsidRPr="00D744CB" w:rsidRDefault="007A527D" w:rsidP="004140B8">
            <w:pPr>
              <w:spacing w:before="60" w:after="60" w:line="240" w:lineRule="auto"/>
              <w:rPr>
                <w:rFonts w:cstheme="minorHAnsi"/>
                <w:szCs w:val="22"/>
              </w:rPr>
            </w:pPr>
            <w:r>
              <w:rPr>
                <w:rFonts w:cstheme="minorHAnsi"/>
                <w:szCs w:val="22"/>
              </w:rPr>
              <w:t>7</w:t>
            </w:r>
          </w:p>
        </w:tc>
      </w:tr>
      <w:tr w:rsidR="00EB3796" w:rsidRPr="00D744CB" w14:paraId="6DB185E4" w14:textId="77777777" w:rsidTr="004140B8">
        <w:tc>
          <w:tcPr>
            <w:tcW w:w="9128" w:type="dxa"/>
            <w:vAlign w:val="center"/>
          </w:tcPr>
          <w:p w14:paraId="06AEB352" w14:textId="7E0A64CF" w:rsidR="00EB3796" w:rsidRPr="00D744CB" w:rsidRDefault="00EB3796" w:rsidP="004140B8">
            <w:pPr>
              <w:spacing w:before="60" w:after="60" w:line="240" w:lineRule="auto"/>
              <w:rPr>
                <w:rFonts w:cstheme="minorHAnsi"/>
                <w:szCs w:val="22"/>
              </w:rPr>
            </w:pPr>
            <w:r w:rsidRPr="00D744CB">
              <w:rPr>
                <w:rFonts w:cstheme="minorHAnsi"/>
                <w:szCs w:val="22"/>
              </w:rPr>
              <w:t>STUDY FLOW CHART</w:t>
            </w:r>
            <w:r w:rsidR="002F701A">
              <w:rPr>
                <w:rFonts w:cstheme="minorHAnsi"/>
                <w:szCs w:val="22"/>
              </w:rPr>
              <w:t xml:space="preserve">S </w:t>
            </w:r>
            <w:r w:rsidRPr="00D744CB">
              <w:rPr>
                <w:rFonts w:cstheme="minorHAnsi"/>
                <w:szCs w:val="22"/>
              </w:rPr>
              <w:tab/>
            </w:r>
          </w:p>
        </w:tc>
        <w:tc>
          <w:tcPr>
            <w:tcW w:w="1291" w:type="dxa"/>
            <w:vAlign w:val="center"/>
          </w:tcPr>
          <w:p w14:paraId="7721FB45" w14:textId="060E116A" w:rsidR="00EB3796" w:rsidRPr="00D744CB" w:rsidRDefault="007A527D" w:rsidP="004140B8">
            <w:pPr>
              <w:spacing w:before="60" w:after="60" w:line="240" w:lineRule="auto"/>
              <w:rPr>
                <w:rFonts w:cstheme="minorHAnsi"/>
                <w:szCs w:val="22"/>
              </w:rPr>
            </w:pPr>
            <w:r>
              <w:rPr>
                <w:rFonts w:cstheme="minorHAnsi"/>
                <w:szCs w:val="22"/>
              </w:rPr>
              <w:t>8</w:t>
            </w:r>
          </w:p>
        </w:tc>
      </w:tr>
      <w:tr w:rsidR="00EB3796" w:rsidRPr="00D744CB" w14:paraId="65789869" w14:textId="77777777" w:rsidTr="004140B8">
        <w:tc>
          <w:tcPr>
            <w:tcW w:w="10419" w:type="dxa"/>
            <w:gridSpan w:val="2"/>
            <w:vAlign w:val="center"/>
          </w:tcPr>
          <w:p w14:paraId="4E6A7789" w14:textId="77777777" w:rsidR="00EB3796" w:rsidRPr="00CD7F1A" w:rsidRDefault="00EB3796" w:rsidP="004140B8">
            <w:pPr>
              <w:spacing w:before="60" w:after="60" w:line="240" w:lineRule="auto"/>
              <w:rPr>
                <w:rFonts w:cstheme="minorHAnsi"/>
                <w:b/>
                <w:szCs w:val="22"/>
              </w:rPr>
            </w:pPr>
            <w:r w:rsidRPr="00CD7F1A">
              <w:rPr>
                <w:rFonts w:cstheme="minorHAnsi"/>
                <w:b/>
                <w:szCs w:val="22"/>
              </w:rPr>
              <w:t xml:space="preserve">SECTION </w:t>
            </w:r>
          </w:p>
        </w:tc>
      </w:tr>
      <w:tr w:rsidR="00EB3796" w:rsidRPr="00D744CB" w14:paraId="37C49F4B" w14:textId="77777777" w:rsidTr="004140B8">
        <w:tc>
          <w:tcPr>
            <w:tcW w:w="9128" w:type="dxa"/>
            <w:vAlign w:val="center"/>
          </w:tcPr>
          <w:p w14:paraId="5E7BE596" w14:textId="77777777" w:rsidR="00EB3796" w:rsidRPr="00D744CB" w:rsidRDefault="00EB3796" w:rsidP="004140B8">
            <w:pPr>
              <w:spacing w:before="60" w:after="60" w:line="240" w:lineRule="auto"/>
              <w:rPr>
                <w:rFonts w:cstheme="minorHAnsi"/>
                <w:szCs w:val="22"/>
              </w:rPr>
            </w:pPr>
            <w:r w:rsidRPr="00D744CB">
              <w:rPr>
                <w:rFonts w:cstheme="minorHAnsi"/>
                <w:szCs w:val="22"/>
              </w:rPr>
              <w:t>1. BACKGROUND</w:t>
            </w:r>
            <w:r w:rsidRPr="00D744CB">
              <w:rPr>
                <w:rFonts w:cstheme="minorHAnsi"/>
                <w:szCs w:val="22"/>
              </w:rPr>
              <w:tab/>
            </w:r>
          </w:p>
        </w:tc>
        <w:tc>
          <w:tcPr>
            <w:tcW w:w="1291" w:type="dxa"/>
            <w:vAlign w:val="center"/>
          </w:tcPr>
          <w:p w14:paraId="5223857B" w14:textId="2A716060" w:rsidR="00EB3796" w:rsidRPr="00D744CB" w:rsidRDefault="009A735B" w:rsidP="004140B8">
            <w:pPr>
              <w:spacing w:before="60" w:after="60" w:line="240" w:lineRule="auto"/>
              <w:rPr>
                <w:rFonts w:cstheme="minorHAnsi"/>
                <w:szCs w:val="22"/>
              </w:rPr>
            </w:pPr>
            <w:r>
              <w:rPr>
                <w:rFonts w:cstheme="minorHAnsi"/>
                <w:szCs w:val="22"/>
              </w:rPr>
              <w:t>9</w:t>
            </w:r>
          </w:p>
        </w:tc>
      </w:tr>
      <w:tr w:rsidR="00EB3796" w:rsidRPr="00D744CB" w14:paraId="545B0AD4" w14:textId="77777777" w:rsidTr="004140B8">
        <w:tc>
          <w:tcPr>
            <w:tcW w:w="9128" w:type="dxa"/>
            <w:vAlign w:val="center"/>
          </w:tcPr>
          <w:p w14:paraId="0D1FD166" w14:textId="77777777" w:rsidR="00EB3796" w:rsidRPr="00D744CB" w:rsidRDefault="00EB3796" w:rsidP="004140B8">
            <w:pPr>
              <w:spacing w:before="60" w:after="60" w:line="240" w:lineRule="auto"/>
              <w:rPr>
                <w:rFonts w:cstheme="minorHAnsi"/>
                <w:szCs w:val="22"/>
              </w:rPr>
            </w:pPr>
            <w:r w:rsidRPr="00D744CB">
              <w:rPr>
                <w:rFonts w:cstheme="minorHAnsi"/>
                <w:szCs w:val="22"/>
              </w:rPr>
              <w:t>2. RATIONALE</w:t>
            </w:r>
            <w:r w:rsidRPr="00D744CB">
              <w:rPr>
                <w:rFonts w:cstheme="minorHAnsi"/>
                <w:szCs w:val="22"/>
              </w:rPr>
              <w:tab/>
            </w:r>
          </w:p>
        </w:tc>
        <w:tc>
          <w:tcPr>
            <w:tcW w:w="1291" w:type="dxa"/>
            <w:vAlign w:val="center"/>
          </w:tcPr>
          <w:p w14:paraId="18B0DEAB" w14:textId="5A8B003D" w:rsidR="00EB3796" w:rsidRPr="00D744CB" w:rsidRDefault="009A735B" w:rsidP="004140B8">
            <w:pPr>
              <w:spacing w:before="60" w:after="60" w:line="240" w:lineRule="auto"/>
              <w:rPr>
                <w:rFonts w:cstheme="minorHAnsi"/>
                <w:szCs w:val="22"/>
              </w:rPr>
            </w:pPr>
            <w:r>
              <w:rPr>
                <w:rFonts w:cstheme="minorHAnsi"/>
                <w:szCs w:val="22"/>
              </w:rPr>
              <w:t>9</w:t>
            </w:r>
          </w:p>
        </w:tc>
      </w:tr>
      <w:tr w:rsidR="00652B55" w:rsidRPr="00D744CB" w14:paraId="6A9EB239" w14:textId="77777777" w:rsidTr="004140B8">
        <w:tc>
          <w:tcPr>
            <w:tcW w:w="9128" w:type="dxa"/>
            <w:vAlign w:val="center"/>
          </w:tcPr>
          <w:p w14:paraId="43BB5682" w14:textId="63618509" w:rsidR="00652B55" w:rsidRPr="00D744CB" w:rsidRDefault="00652B55" w:rsidP="004140B8">
            <w:pPr>
              <w:spacing w:before="60" w:after="60" w:line="240" w:lineRule="auto"/>
              <w:rPr>
                <w:rFonts w:cstheme="minorHAnsi"/>
                <w:szCs w:val="22"/>
              </w:rPr>
            </w:pPr>
            <w:r>
              <w:rPr>
                <w:rFonts w:cstheme="minorHAnsi"/>
                <w:szCs w:val="22"/>
              </w:rPr>
              <w:t>3</w:t>
            </w:r>
            <w:r w:rsidRPr="00D744CB">
              <w:rPr>
                <w:rFonts w:cstheme="minorHAnsi"/>
                <w:szCs w:val="22"/>
              </w:rPr>
              <w:t xml:space="preserve">. RESEARCH QUESTION/AIM(S) </w:t>
            </w:r>
          </w:p>
        </w:tc>
        <w:tc>
          <w:tcPr>
            <w:tcW w:w="1291" w:type="dxa"/>
            <w:vAlign w:val="center"/>
          </w:tcPr>
          <w:p w14:paraId="04F29DDC" w14:textId="21951B4C" w:rsidR="00652B55" w:rsidRPr="00D744CB" w:rsidRDefault="009A735B" w:rsidP="004140B8">
            <w:pPr>
              <w:spacing w:before="60" w:after="60" w:line="240" w:lineRule="auto"/>
              <w:rPr>
                <w:rFonts w:cstheme="minorHAnsi"/>
                <w:szCs w:val="22"/>
              </w:rPr>
            </w:pPr>
            <w:r>
              <w:rPr>
                <w:rFonts w:cstheme="minorHAnsi"/>
                <w:szCs w:val="22"/>
              </w:rPr>
              <w:t>10</w:t>
            </w:r>
          </w:p>
        </w:tc>
      </w:tr>
      <w:tr w:rsidR="00652B55" w:rsidRPr="00D744CB" w14:paraId="00A35BB7" w14:textId="77777777" w:rsidTr="004140B8">
        <w:tc>
          <w:tcPr>
            <w:tcW w:w="9128" w:type="dxa"/>
            <w:vAlign w:val="center"/>
          </w:tcPr>
          <w:p w14:paraId="6528227A" w14:textId="4C689986" w:rsidR="00652B55" w:rsidRPr="00D744CB" w:rsidRDefault="00652B55" w:rsidP="004140B8">
            <w:pPr>
              <w:spacing w:before="60" w:after="60" w:line="240" w:lineRule="auto"/>
              <w:rPr>
                <w:rFonts w:cstheme="minorHAnsi"/>
                <w:szCs w:val="22"/>
              </w:rPr>
            </w:pPr>
            <w:r>
              <w:rPr>
                <w:rFonts w:cstheme="minorHAnsi"/>
                <w:szCs w:val="22"/>
              </w:rPr>
              <w:t>4</w:t>
            </w:r>
            <w:r w:rsidRPr="00D744CB">
              <w:rPr>
                <w:rFonts w:cstheme="minorHAnsi"/>
                <w:szCs w:val="22"/>
              </w:rPr>
              <w:t>. STUDY DESIGN/METHODS</w:t>
            </w:r>
          </w:p>
        </w:tc>
        <w:tc>
          <w:tcPr>
            <w:tcW w:w="1291" w:type="dxa"/>
            <w:vAlign w:val="center"/>
          </w:tcPr>
          <w:p w14:paraId="4FBF8021" w14:textId="7045051A" w:rsidR="00652B55" w:rsidRPr="00D744CB" w:rsidRDefault="009A735B" w:rsidP="004140B8">
            <w:pPr>
              <w:spacing w:before="60" w:after="60" w:line="240" w:lineRule="auto"/>
              <w:rPr>
                <w:rFonts w:cstheme="minorHAnsi"/>
                <w:szCs w:val="22"/>
              </w:rPr>
            </w:pPr>
            <w:r>
              <w:rPr>
                <w:rFonts w:cstheme="minorHAnsi"/>
                <w:szCs w:val="22"/>
              </w:rPr>
              <w:t>10</w:t>
            </w:r>
          </w:p>
        </w:tc>
      </w:tr>
      <w:tr w:rsidR="00652B55" w:rsidRPr="00D744CB" w14:paraId="1789CD3B" w14:textId="77777777" w:rsidTr="004140B8">
        <w:tc>
          <w:tcPr>
            <w:tcW w:w="9128" w:type="dxa"/>
            <w:vAlign w:val="center"/>
          </w:tcPr>
          <w:p w14:paraId="16023A46" w14:textId="39B69D83" w:rsidR="00652B55" w:rsidRPr="00D744CB" w:rsidRDefault="00652B55" w:rsidP="004140B8">
            <w:pPr>
              <w:spacing w:before="60" w:after="60" w:line="240" w:lineRule="auto"/>
              <w:rPr>
                <w:rFonts w:cstheme="minorHAnsi"/>
                <w:szCs w:val="22"/>
              </w:rPr>
            </w:pPr>
            <w:r>
              <w:rPr>
                <w:rFonts w:cstheme="minorHAnsi"/>
                <w:szCs w:val="22"/>
              </w:rPr>
              <w:t>5</w:t>
            </w:r>
            <w:r w:rsidRPr="00D744CB">
              <w:rPr>
                <w:rFonts w:cstheme="minorHAnsi"/>
                <w:szCs w:val="22"/>
              </w:rPr>
              <w:t>. STUDY SETTING</w:t>
            </w:r>
          </w:p>
        </w:tc>
        <w:tc>
          <w:tcPr>
            <w:tcW w:w="1291" w:type="dxa"/>
            <w:vAlign w:val="center"/>
          </w:tcPr>
          <w:p w14:paraId="6E824B25" w14:textId="22E1B620" w:rsidR="00652B55" w:rsidRPr="00D744CB" w:rsidRDefault="009A735B" w:rsidP="004140B8">
            <w:pPr>
              <w:spacing w:before="60" w:after="60" w:line="240" w:lineRule="auto"/>
              <w:rPr>
                <w:rFonts w:cstheme="minorHAnsi"/>
                <w:szCs w:val="22"/>
              </w:rPr>
            </w:pPr>
            <w:r>
              <w:rPr>
                <w:rFonts w:cstheme="minorHAnsi"/>
                <w:szCs w:val="22"/>
              </w:rPr>
              <w:t>12</w:t>
            </w:r>
          </w:p>
        </w:tc>
      </w:tr>
      <w:tr w:rsidR="00652B55" w:rsidRPr="00D744CB" w14:paraId="1D1A1CC4" w14:textId="77777777" w:rsidTr="004140B8">
        <w:tc>
          <w:tcPr>
            <w:tcW w:w="9128" w:type="dxa"/>
            <w:vAlign w:val="center"/>
          </w:tcPr>
          <w:p w14:paraId="1C931931" w14:textId="0C766D25" w:rsidR="00652B55" w:rsidRPr="00D744CB" w:rsidRDefault="00652B55" w:rsidP="004140B8">
            <w:pPr>
              <w:spacing w:before="60" w:after="60" w:line="240" w:lineRule="auto"/>
              <w:rPr>
                <w:rFonts w:cstheme="minorHAnsi"/>
                <w:szCs w:val="22"/>
              </w:rPr>
            </w:pPr>
            <w:r>
              <w:rPr>
                <w:rFonts w:cstheme="minorHAnsi"/>
                <w:szCs w:val="22"/>
              </w:rPr>
              <w:t>6</w:t>
            </w:r>
            <w:r w:rsidRPr="00D744CB">
              <w:rPr>
                <w:rFonts w:cstheme="minorHAnsi"/>
                <w:szCs w:val="22"/>
              </w:rPr>
              <w:t>. SAMPLE AND RECRUITMENT</w:t>
            </w:r>
          </w:p>
        </w:tc>
        <w:tc>
          <w:tcPr>
            <w:tcW w:w="1291" w:type="dxa"/>
            <w:vAlign w:val="center"/>
          </w:tcPr>
          <w:p w14:paraId="523A2E96" w14:textId="4814B0E2" w:rsidR="00652B55" w:rsidRPr="00D744CB" w:rsidRDefault="009A735B" w:rsidP="004140B8">
            <w:pPr>
              <w:spacing w:before="60" w:after="60" w:line="240" w:lineRule="auto"/>
              <w:rPr>
                <w:rFonts w:cstheme="minorHAnsi"/>
                <w:szCs w:val="22"/>
              </w:rPr>
            </w:pPr>
            <w:r>
              <w:rPr>
                <w:rFonts w:cstheme="minorHAnsi"/>
                <w:szCs w:val="22"/>
              </w:rPr>
              <w:t>12</w:t>
            </w:r>
          </w:p>
        </w:tc>
      </w:tr>
      <w:tr w:rsidR="00652B55" w:rsidRPr="00D744CB" w14:paraId="6B25E923" w14:textId="77777777" w:rsidTr="004140B8">
        <w:tc>
          <w:tcPr>
            <w:tcW w:w="9128" w:type="dxa"/>
            <w:vAlign w:val="center"/>
          </w:tcPr>
          <w:p w14:paraId="0DCE50BD" w14:textId="17F2F05B" w:rsidR="00652B55" w:rsidRPr="00D744CB" w:rsidRDefault="00652B55" w:rsidP="00CD7F1A">
            <w:pPr>
              <w:spacing w:before="60" w:after="60" w:line="240" w:lineRule="auto"/>
              <w:rPr>
                <w:rFonts w:cstheme="minorHAnsi"/>
                <w:szCs w:val="22"/>
              </w:rPr>
            </w:pPr>
            <w:r>
              <w:rPr>
                <w:rFonts w:cstheme="minorHAnsi"/>
                <w:szCs w:val="22"/>
              </w:rPr>
              <w:t>7</w:t>
            </w:r>
            <w:r w:rsidRPr="00D744CB">
              <w:rPr>
                <w:rFonts w:cstheme="minorHAnsi"/>
                <w:szCs w:val="22"/>
              </w:rPr>
              <w:t>. ETHICAL AND REGULATORY</w:t>
            </w:r>
            <w:r w:rsidR="00CD7F1A">
              <w:rPr>
                <w:rFonts w:cstheme="minorHAnsi"/>
                <w:szCs w:val="22"/>
              </w:rPr>
              <w:t xml:space="preserve"> CONSIDERATIONS</w:t>
            </w:r>
          </w:p>
        </w:tc>
        <w:tc>
          <w:tcPr>
            <w:tcW w:w="1291" w:type="dxa"/>
            <w:vAlign w:val="center"/>
          </w:tcPr>
          <w:p w14:paraId="3EFC2BB7" w14:textId="60F3BF72" w:rsidR="00652B55" w:rsidRPr="00D744CB" w:rsidRDefault="00CD7F1A" w:rsidP="004140B8">
            <w:pPr>
              <w:spacing w:before="60" w:after="60" w:line="240" w:lineRule="auto"/>
              <w:rPr>
                <w:rFonts w:cstheme="minorHAnsi"/>
                <w:szCs w:val="22"/>
              </w:rPr>
            </w:pPr>
            <w:r>
              <w:rPr>
                <w:rFonts w:cstheme="minorHAnsi"/>
                <w:szCs w:val="22"/>
              </w:rPr>
              <w:t>14</w:t>
            </w:r>
          </w:p>
        </w:tc>
      </w:tr>
      <w:tr w:rsidR="00652B55" w:rsidRPr="00D744CB" w14:paraId="0BDFA06B" w14:textId="77777777" w:rsidTr="004140B8">
        <w:tc>
          <w:tcPr>
            <w:tcW w:w="9128" w:type="dxa"/>
            <w:vAlign w:val="center"/>
          </w:tcPr>
          <w:p w14:paraId="286DE5DE" w14:textId="0FAF142C" w:rsidR="00652B55" w:rsidRPr="00D744CB" w:rsidRDefault="00652B55" w:rsidP="004140B8">
            <w:pPr>
              <w:spacing w:before="60" w:after="60" w:line="240" w:lineRule="auto"/>
              <w:rPr>
                <w:rFonts w:cstheme="minorHAnsi"/>
                <w:szCs w:val="22"/>
              </w:rPr>
            </w:pPr>
            <w:r>
              <w:rPr>
                <w:rFonts w:cstheme="minorHAnsi"/>
                <w:szCs w:val="22"/>
              </w:rPr>
              <w:t>8</w:t>
            </w:r>
            <w:r w:rsidRPr="00D744CB">
              <w:rPr>
                <w:rFonts w:cstheme="minorHAnsi"/>
                <w:szCs w:val="22"/>
              </w:rPr>
              <w:t>. DISSEMINATION  POLICY</w:t>
            </w:r>
          </w:p>
        </w:tc>
        <w:tc>
          <w:tcPr>
            <w:tcW w:w="1291" w:type="dxa"/>
            <w:vAlign w:val="center"/>
          </w:tcPr>
          <w:p w14:paraId="1B183CC2" w14:textId="14B88F34" w:rsidR="00652B55" w:rsidRPr="00D744CB" w:rsidRDefault="00CD7F1A" w:rsidP="004140B8">
            <w:pPr>
              <w:spacing w:before="60" w:after="60" w:line="240" w:lineRule="auto"/>
              <w:rPr>
                <w:rFonts w:cstheme="minorHAnsi"/>
                <w:szCs w:val="22"/>
              </w:rPr>
            </w:pPr>
            <w:r>
              <w:rPr>
                <w:rFonts w:cstheme="minorHAnsi"/>
                <w:szCs w:val="22"/>
              </w:rPr>
              <w:t>17</w:t>
            </w:r>
          </w:p>
        </w:tc>
      </w:tr>
      <w:tr w:rsidR="00652B55" w:rsidRPr="00D744CB" w14:paraId="74362C7F" w14:textId="77777777" w:rsidTr="004140B8">
        <w:tc>
          <w:tcPr>
            <w:tcW w:w="9128" w:type="dxa"/>
            <w:vAlign w:val="center"/>
          </w:tcPr>
          <w:p w14:paraId="1D19D65B" w14:textId="58013813" w:rsidR="00652B55" w:rsidRPr="00D744CB" w:rsidRDefault="00652B55" w:rsidP="004140B8">
            <w:pPr>
              <w:spacing w:before="60" w:after="60" w:line="240" w:lineRule="auto"/>
              <w:rPr>
                <w:rFonts w:cstheme="minorHAnsi"/>
                <w:szCs w:val="22"/>
              </w:rPr>
            </w:pPr>
            <w:r>
              <w:rPr>
                <w:rFonts w:cstheme="minorHAnsi"/>
                <w:szCs w:val="22"/>
              </w:rPr>
              <w:t>9</w:t>
            </w:r>
            <w:r w:rsidRPr="00D744CB">
              <w:rPr>
                <w:rFonts w:cstheme="minorHAnsi"/>
                <w:szCs w:val="22"/>
              </w:rPr>
              <w:t>. REFERENCES</w:t>
            </w:r>
          </w:p>
        </w:tc>
        <w:tc>
          <w:tcPr>
            <w:tcW w:w="1291" w:type="dxa"/>
            <w:vAlign w:val="center"/>
          </w:tcPr>
          <w:p w14:paraId="03411E5B" w14:textId="075A8201" w:rsidR="00652B55" w:rsidRPr="00D744CB" w:rsidRDefault="00CD7F1A" w:rsidP="004140B8">
            <w:pPr>
              <w:spacing w:before="60" w:after="60" w:line="240" w:lineRule="auto"/>
              <w:rPr>
                <w:rFonts w:cstheme="minorHAnsi"/>
                <w:szCs w:val="22"/>
              </w:rPr>
            </w:pPr>
            <w:r>
              <w:rPr>
                <w:rFonts w:cstheme="minorHAnsi"/>
                <w:szCs w:val="22"/>
              </w:rPr>
              <w:t>17</w:t>
            </w:r>
          </w:p>
        </w:tc>
      </w:tr>
      <w:tr w:rsidR="00652B55" w:rsidRPr="00D744CB" w14:paraId="0D1CBF0E" w14:textId="77777777" w:rsidTr="004140B8">
        <w:tc>
          <w:tcPr>
            <w:tcW w:w="9128" w:type="dxa"/>
            <w:vAlign w:val="center"/>
          </w:tcPr>
          <w:p w14:paraId="5D56011E" w14:textId="5BB54B77" w:rsidR="00652B55" w:rsidRPr="00D744CB" w:rsidRDefault="00652B55" w:rsidP="004140B8">
            <w:pPr>
              <w:spacing w:before="60" w:after="60" w:line="240" w:lineRule="auto"/>
              <w:rPr>
                <w:rFonts w:cstheme="minorHAnsi"/>
                <w:szCs w:val="22"/>
              </w:rPr>
            </w:pPr>
            <w:r>
              <w:rPr>
                <w:rFonts w:cstheme="minorHAnsi"/>
                <w:szCs w:val="22"/>
              </w:rPr>
              <w:t>10</w:t>
            </w:r>
            <w:r w:rsidRPr="00D744CB">
              <w:rPr>
                <w:rFonts w:cstheme="minorHAnsi"/>
                <w:szCs w:val="22"/>
              </w:rPr>
              <w:t>. APPENDICES</w:t>
            </w:r>
          </w:p>
        </w:tc>
        <w:tc>
          <w:tcPr>
            <w:tcW w:w="1291" w:type="dxa"/>
            <w:vAlign w:val="center"/>
          </w:tcPr>
          <w:p w14:paraId="4775CBEB" w14:textId="363A181C" w:rsidR="00652B55" w:rsidRPr="00D744CB" w:rsidRDefault="00CD7F1A" w:rsidP="004140B8">
            <w:pPr>
              <w:spacing w:before="60" w:after="60" w:line="240" w:lineRule="auto"/>
              <w:rPr>
                <w:rFonts w:cstheme="minorHAnsi"/>
                <w:szCs w:val="22"/>
              </w:rPr>
            </w:pPr>
            <w:r>
              <w:rPr>
                <w:rFonts w:cstheme="minorHAnsi"/>
                <w:szCs w:val="22"/>
              </w:rPr>
              <w:t>18</w:t>
            </w:r>
          </w:p>
        </w:tc>
      </w:tr>
    </w:tbl>
    <w:p w14:paraId="228A7C57" w14:textId="77777777" w:rsidR="00093582" w:rsidRPr="00D744CB" w:rsidRDefault="00093582">
      <w:pPr>
        <w:spacing w:after="0" w:line="240" w:lineRule="auto"/>
        <w:rPr>
          <w:rFonts w:eastAsiaTheme="majorEastAsia" w:cstheme="minorHAnsi"/>
          <w:b/>
          <w:bCs/>
          <w:color w:val="3B0083"/>
          <w:szCs w:val="22"/>
        </w:rPr>
      </w:pPr>
      <w:r w:rsidRPr="00D744CB">
        <w:rPr>
          <w:rFonts w:cstheme="minorHAnsi"/>
          <w:szCs w:val="22"/>
        </w:rPr>
        <w:br w:type="page"/>
      </w:r>
    </w:p>
    <w:p w14:paraId="76B4BE03" w14:textId="7EBB60BC" w:rsidR="00475FDA" w:rsidRPr="00EF263D" w:rsidRDefault="00475FDA" w:rsidP="00EF263D">
      <w:pPr>
        <w:pStyle w:val="Heading1"/>
        <w:spacing w:before="0" w:after="120"/>
        <w:rPr>
          <w:rFonts w:asciiTheme="minorHAnsi" w:hAnsiTheme="minorHAnsi" w:cstheme="minorHAnsi"/>
          <w:color w:val="auto"/>
          <w:sz w:val="22"/>
          <w:szCs w:val="22"/>
        </w:rPr>
      </w:pPr>
      <w:r w:rsidRPr="00D744CB">
        <w:rPr>
          <w:rFonts w:asciiTheme="minorHAnsi" w:hAnsiTheme="minorHAnsi" w:cstheme="minorHAnsi"/>
          <w:color w:val="auto"/>
          <w:sz w:val="22"/>
          <w:szCs w:val="22"/>
        </w:rPr>
        <w:lastRenderedPageBreak/>
        <w:t xml:space="preserve">KEY </w:t>
      </w:r>
      <w:r w:rsidR="000A4DA5" w:rsidRPr="00D744CB">
        <w:rPr>
          <w:rFonts w:asciiTheme="minorHAnsi" w:hAnsiTheme="minorHAnsi" w:cstheme="minorHAnsi"/>
          <w:color w:val="auto"/>
          <w:sz w:val="22"/>
          <w:szCs w:val="22"/>
        </w:rPr>
        <w:t xml:space="preserve">STUDY </w:t>
      </w:r>
      <w:r w:rsidRPr="00D744CB">
        <w:rPr>
          <w:rFonts w:asciiTheme="minorHAnsi" w:hAnsiTheme="minorHAnsi" w:cstheme="minorHAnsi"/>
          <w:color w:val="auto"/>
          <w:sz w:val="22"/>
          <w:szCs w:val="22"/>
        </w:rPr>
        <w:t>CONTACTS</w:t>
      </w:r>
      <w:bookmarkEnd w:id="1"/>
    </w:p>
    <w:tbl>
      <w:tblPr>
        <w:tblStyle w:val="TableGrid"/>
        <w:tblW w:w="0" w:type="auto"/>
        <w:tblLook w:val="04A0" w:firstRow="1" w:lastRow="0" w:firstColumn="1" w:lastColumn="0" w:noHBand="0" w:noVBand="1"/>
      </w:tblPr>
      <w:tblGrid>
        <w:gridCol w:w="3652"/>
        <w:gridCol w:w="6536"/>
      </w:tblGrid>
      <w:tr w:rsidR="003C12DB" w:rsidRPr="00391188" w14:paraId="37F1B76C" w14:textId="77777777" w:rsidTr="00AE047A">
        <w:tc>
          <w:tcPr>
            <w:tcW w:w="3652" w:type="dxa"/>
          </w:tcPr>
          <w:p w14:paraId="20B9EE96" w14:textId="7F7852E4" w:rsidR="003C12DB" w:rsidRPr="00391188" w:rsidRDefault="003C12DB" w:rsidP="003802A1">
            <w:pPr>
              <w:spacing w:line="240" w:lineRule="auto"/>
              <w:rPr>
                <w:rFonts w:cstheme="minorHAnsi"/>
                <w:szCs w:val="22"/>
              </w:rPr>
            </w:pPr>
            <w:r w:rsidRPr="00391188">
              <w:rPr>
                <w:rFonts w:cstheme="minorHAnsi"/>
                <w:szCs w:val="22"/>
              </w:rPr>
              <w:t>Chief Investigator</w:t>
            </w:r>
          </w:p>
        </w:tc>
        <w:tc>
          <w:tcPr>
            <w:tcW w:w="6536" w:type="dxa"/>
          </w:tcPr>
          <w:p w14:paraId="1802A146" w14:textId="55E1CDFC" w:rsidR="003C12DB" w:rsidRPr="00391188" w:rsidRDefault="00EF263D" w:rsidP="002D281F">
            <w:pPr>
              <w:spacing w:line="240" w:lineRule="auto"/>
              <w:rPr>
                <w:rFonts w:cstheme="minorHAnsi"/>
                <w:szCs w:val="22"/>
              </w:rPr>
            </w:pPr>
            <w:r>
              <w:rPr>
                <w:rFonts w:cstheme="minorHAnsi"/>
                <w:szCs w:val="22"/>
              </w:rPr>
              <w:t xml:space="preserve">Mr </w:t>
            </w:r>
            <w:r w:rsidRPr="00391188">
              <w:rPr>
                <w:rFonts w:cstheme="minorHAnsi"/>
                <w:szCs w:val="22"/>
              </w:rPr>
              <w:t xml:space="preserve">David </w:t>
            </w:r>
            <w:proofErr w:type="spellStart"/>
            <w:r w:rsidRPr="00391188">
              <w:rPr>
                <w:rFonts w:cstheme="minorHAnsi"/>
                <w:szCs w:val="22"/>
              </w:rPr>
              <w:t>Thurtle</w:t>
            </w:r>
            <w:proofErr w:type="spellEnd"/>
            <w:r w:rsidRPr="00391188">
              <w:rPr>
                <w:rFonts w:cstheme="minorHAnsi"/>
                <w:szCs w:val="22"/>
              </w:rPr>
              <w:t xml:space="preserve">, 07732097106, Ext </w:t>
            </w:r>
            <w:r w:rsidR="002D281F">
              <w:rPr>
                <w:rFonts w:cstheme="minorHAnsi"/>
                <w:szCs w:val="22"/>
              </w:rPr>
              <w:t>348441</w:t>
            </w:r>
            <w:r w:rsidRPr="00391188">
              <w:rPr>
                <w:rFonts w:cstheme="minorHAnsi"/>
                <w:szCs w:val="22"/>
              </w:rPr>
              <w:t xml:space="preserve">,  </w:t>
            </w:r>
            <w:hyperlink r:id="rId14" w:history="1">
              <w:r w:rsidRPr="001B2B4B">
                <w:rPr>
                  <w:rStyle w:val="Hyperlink"/>
                  <w:rFonts w:cstheme="minorHAnsi"/>
                  <w:szCs w:val="22"/>
                </w:rPr>
                <w:t>dt433@cam.ac.uk</w:t>
              </w:r>
            </w:hyperlink>
            <w:r w:rsidRPr="00391188">
              <w:rPr>
                <w:rFonts w:cstheme="minorHAnsi"/>
                <w:szCs w:val="22"/>
              </w:rPr>
              <w:t xml:space="preserve"> </w:t>
            </w:r>
          </w:p>
        </w:tc>
      </w:tr>
      <w:tr w:rsidR="003C12DB" w:rsidRPr="00391188" w14:paraId="488CD785" w14:textId="77777777" w:rsidTr="00AE047A">
        <w:tc>
          <w:tcPr>
            <w:tcW w:w="3652" w:type="dxa"/>
          </w:tcPr>
          <w:p w14:paraId="446678F7" w14:textId="194B19BC" w:rsidR="003C12DB" w:rsidRPr="00391188" w:rsidRDefault="0003364E" w:rsidP="003802A1">
            <w:pPr>
              <w:spacing w:line="240" w:lineRule="auto"/>
              <w:rPr>
                <w:rFonts w:cstheme="minorHAnsi"/>
                <w:szCs w:val="22"/>
              </w:rPr>
            </w:pPr>
            <w:r w:rsidRPr="00391188">
              <w:rPr>
                <w:rFonts w:cstheme="minorHAnsi"/>
                <w:szCs w:val="22"/>
              </w:rPr>
              <w:t>Study</w:t>
            </w:r>
            <w:r w:rsidR="003C12DB" w:rsidRPr="00391188">
              <w:rPr>
                <w:rFonts w:cstheme="minorHAnsi"/>
                <w:szCs w:val="22"/>
              </w:rPr>
              <w:t xml:space="preserve"> Co-ordinator</w:t>
            </w:r>
          </w:p>
        </w:tc>
        <w:tc>
          <w:tcPr>
            <w:tcW w:w="6536" w:type="dxa"/>
          </w:tcPr>
          <w:p w14:paraId="2A3B85E8" w14:textId="7B3E39F1" w:rsidR="003C12DB" w:rsidRPr="00391188" w:rsidRDefault="00EF263D" w:rsidP="002D281F">
            <w:pPr>
              <w:spacing w:line="240" w:lineRule="auto"/>
              <w:rPr>
                <w:rFonts w:cstheme="minorHAnsi"/>
                <w:szCs w:val="22"/>
              </w:rPr>
            </w:pPr>
            <w:r>
              <w:rPr>
                <w:rFonts w:cstheme="minorHAnsi"/>
                <w:szCs w:val="22"/>
              </w:rPr>
              <w:t xml:space="preserve">Mr David </w:t>
            </w:r>
            <w:proofErr w:type="spellStart"/>
            <w:r>
              <w:rPr>
                <w:rFonts w:cstheme="minorHAnsi"/>
                <w:szCs w:val="22"/>
              </w:rPr>
              <w:t>Thurtle</w:t>
            </w:r>
            <w:proofErr w:type="spellEnd"/>
            <w:r>
              <w:rPr>
                <w:rFonts w:cstheme="minorHAnsi"/>
                <w:szCs w:val="22"/>
              </w:rPr>
              <w:t xml:space="preserve"> </w:t>
            </w:r>
            <w:r w:rsidRPr="00391188">
              <w:rPr>
                <w:rFonts w:cstheme="minorHAnsi"/>
                <w:szCs w:val="22"/>
              </w:rPr>
              <w:t xml:space="preserve"> 07732097106, Ext </w:t>
            </w:r>
            <w:r w:rsidR="002D281F">
              <w:rPr>
                <w:rFonts w:cstheme="minorHAnsi"/>
                <w:szCs w:val="22"/>
              </w:rPr>
              <w:t>348441</w:t>
            </w:r>
            <w:r w:rsidRPr="00391188">
              <w:rPr>
                <w:rFonts w:cstheme="minorHAnsi"/>
                <w:szCs w:val="22"/>
              </w:rPr>
              <w:t xml:space="preserve">,  </w:t>
            </w:r>
            <w:hyperlink r:id="rId15" w:history="1">
              <w:r w:rsidRPr="001B2B4B">
                <w:rPr>
                  <w:rStyle w:val="Hyperlink"/>
                  <w:rFonts w:cstheme="minorHAnsi"/>
                  <w:szCs w:val="22"/>
                </w:rPr>
                <w:t>dt433@cam.ac.uk</w:t>
              </w:r>
            </w:hyperlink>
          </w:p>
        </w:tc>
      </w:tr>
      <w:tr w:rsidR="00FB238F" w:rsidRPr="00391188" w14:paraId="1542588B" w14:textId="77777777" w:rsidTr="00AE047A">
        <w:tc>
          <w:tcPr>
            <w:tcW w:w="3652" w:type="dxa"/>
          </w:tcPr>
          <w:p w14:paraId="523EDEA1" w14:textId="597AF372" w:rsidR="00FB238F" w:rsidRPr="00391188" w:rsidRDefault="001F4736" w:rsidP="001F4736">
            <w:pPr>
              <w:spacing w:line="240" w:lineRule="auto"/>
              <w:rPr>
                <w:rFonts w:cstheme="minorHAnsi"/>
                <w:szCs w:val="22"/>
              </w:rPr>
            </w:pPr>
            <w:r>
              <w:rPr>
                <w:rFonts w:cstheme="minorHAnsi"/>
                <w:szCs w:val="22"/>
              </w:rPr>
              <w:t>Co-investigator</w:t>
            </w:r>
            <w:r w:rsidR="002D281F">
              <w:rPr>
                <w:rFonts w:cstheme="minorHAnsi"/>
                <w:szCs w:val="22"/>
              </w:rPr>
              <w:t xml:space="preserve"> </w:t>
            </w:r>
            <w:r w:rsidR="00F172E3">
              <w:rPr>
                <w:rFonts w:cstheme="minorHAnsi"/>
                <w:szCs w:val="22"/>
              </w:rPr>
              <w:t>/ Supervisor</w:t>
            </w:r>
          </w:p>
        </w:tc>
        <w:tc>
          <w:tcPr>
            <w:tcW w:w="6536" w:type="dxa"/>
          </w:tcPr>
          <w:p w14:paraId="50EFA965" w14:textId="61C4E03A" w:rsidR="00FB238F" w:rsidRPr="00391188" w:rsidRDefault="001F4736" w:rsidP="003802A1">
            <w:pPr>
              <w:spacing w:line="240" w:lineRule="auto"/>
              <w:rPr>
                <w:rFonts w:cstheme="minorHAnsi"/>
                <w:szCs w:val="22"/>
              </w:rPr>
            </w:pPr>
            <w:r>
              <w:rPr>
                <w:rFonts w:cstheme="minorHAnsi"/>
                <w:szCs w:val="22"/>
              </w:rPr>
              <w:t xml:space="preserve">Mr </w:t>
            </w:r>
            <w:r w:rsidR="00FB238F" w:rsidRPr="00391188">
              <w:rPr>
                <w:rFonts w:cstheme="minorHAnsi"/>
                <w:szCs w:val="22"/>
              </w:rPr>
              <w:t xml:space="preserve">Vincent </w:t>
            </w:r>
            <w:proofErr w:type="spellStart"/>
            <w:r w:rsidR="00FB238F" w:rsidRPr="00391188">
              <w:rPr>
                <w:rFonts w:cstheme="minorHAnsi"/>
                <w:szCs w:val="22"/>
              </w:rPr>
              <w:t>Gnanapragasam</w:t>
            </w:r>
            <w:proofErr w:type="spellEnd"/>
            <w:r w:rsidR="00FB238F" w:rsidRPr="00391188">
              <w:rPr>
                <w:rFonts w:cstheme="minorHAnsi"/>
                <w:szCs w:val="22"/>
              </w:rPr>
              <w:t xml:space="preserve"> 01223</w:t>
            </w:r>
            <w:r w:rsidR="002D281F">
              <w:rPr>
                <w:rFonts w:cstheme="minorHAnsi"/>
                <w:szCs w:val="22"/>
              </w:rPr>
              <w:t xml:space="preserve"> 348176</w:t>
            </w:r>
            <w:r w:rsidR="00FB238F" w:rsidRPr="00391188">
              <w:rPr>
                <w:rFonts w:cstheme="minorHAnsi"/>
                <w:szCs w:val="22"/>
              </w:rPr>
              <w:t xml:space="preserve">, </w:t>
            </w:r>
            <w:r w:rsidR="00F172E3">
              <w:rPr>
                <w:rFonts w:cstheme="minorHAnsi"/>
                <w:szCs w:val="22"/>
              </w:rPr>
              <w:br/>
            </w:r>
            <w:hyperlink r:id="rId16" w:history="1">
              <w:r w:rsidR="00F172E3" w:rsidRPr="00F22F03">
                <w:rPr>
                  <w:rStyle w:val="Hyperlink"/>
                  <w:rFonts w:cstheme="minorHAnsi"/>
                  <w:szCs w:val="22"/>
                </w:rPr>
                <w:t>vjg29@cam.ac.uk</w:t>
              </w:r>
            </w:hyperlink>
            <w:r w:rsidR="00F172E3">
              <w:rPr>
                <w:rFonts w:cstheme="minorHAnsi"/>
                <w:szCs w:val="22"/>
              </w:rPr>
              <w:t xml:space="preserve"> </w:t>
            </w:r>
          </w:p>
        </w:tc>
      </w:tr>
      <w:tr w:rsidR="003C12DB" w:rsidRPr="00391188" w14:paraId="4072219F" w14:textId="77777777" w:rsidTr="00AE047A">
        <w:tc>
          <w:tcPr>
            <w:tcW w:w="3652" w:type="dxa"/>
          </w:tcPr>
          <w:p w14:paraId="430FFEC6" w14:textId="32E738FC" w:rsidR="003C12DB" w:rsidRPr="00391188" w:rsidRDefault="00C02263" w:rsidP="003802A1">
            <w:pPr>
              <w:spacing w:line="240" w:lineRule="auto"/>
              <w:rPr>
                <w:rFonts w:cstheme="minorHAnsi"/>
                <w:szCs w:val="22"/>
              </w:rPr>
            </w:pPr>
            <w:r>
              <w:rPr>
                <w:rFonts w:cstheme="minorHAnsi"/>
                <w:szCs w:val="22"/>
              </w:rPr>
              <w:t>Study Co-</w:t>
            </w:r>
            <w:r w:rsidR="003C12DB" w:rsidRPr="00391188">
              <w:rPr>
                <w:rFonts w:cstheme="minorHAnsi"/>
                <w:szCs w:val="22"/>
              </w:rPr>
              <w:t>Sponsor</w:t>
            </w:r>
            <w:r>
              <w:rPr>
                <w:rFonts w:cstheme="minorHAnsi"/>
                <w:szCs w:val="22"/>
              </w:rPr>
              <w:t>s</w:t>
            </w:r>
          </w:p>
        </w:tc>
        <w:tc>
          <w:tcPr>
            <w:tcW w:w="6536" w:type="dxa"/>
          </w:tcPr>
          <w:p w14:paraId="32C912D8" w14:textId="5F7EC1C4" w:rsidR="003C12DB" w:rsidRPr="00391188" w:rsidRDefault="00C70557" w:rsidP="003802A1">
            <w:pPr>
              <w:spacing w:line="240" w:lineRule="auto"/>
              <w:rPr>
                <w:rFonts w:cstheme="minorHAnsi"/>
                <w:szCs w:val="22"/>
              </w:rPr>
            </w:pPr>
            <w:r w:rsidRPr="00391188">
              <w:rPr>
                <w:rFonts w:cstheme="minorHAnsi"/>
                <w:szCs w:val="22"/>
              </w:rPr>
              <w:t xml:space="preserve">Cambridge University Hospitals NHS Foundation Trust </w:t>
            </w:r>
          </w:p>
          <w:p w14:paraId="6B81E7BF" w14:textId="77777777" w:rsidR="003C12DB" w:rsidRDefault="004E3907" w:rsidP="00391188">
            <w:pPr>
              <w:spacing w:line="240" w:lineRule="auto"/>
              <w:rPr>
                <w:rFonts w:cstheme="minorHAnsi"/>
                <w:szCs w:val="22"/>
              </w:rPr>
            </w:pPr>
            <w:r w:rsidRPr="004E3907">
              <w:rPr>
                <w:rFonts w:cstheme="minorHAnsi"/>
                <w:szCs w:val="22"/>
                <w:shd w:val="clear" w:color="auto" w:fill="FFFFFF"/>
              </w:rPr>
              <w:t>Stephen Kelleher,  R&amp;D Manager, Cambridge University Hospitals</w:t>
            </w:r>
            <w:r w:rsidR="002F701A">
              <w:rPr>
                <w:rFonts w:cstheme="minorHAnsi"/>
                <w:szCs w:val="22"/>
                <w:shd w:val="clear" w:color="auto" w:fill="FFFFFF"/>
              </w:rPr>
              <w:t xml:space="preserve"> NHSFT</w:t>
            </w:r>
            <w:r w:rsidRPr="004E3907">
              <w:rPr>
                <w:rFonts w:cstheme="minorHAnsi"/>
                <w:szCs w:val="22"/>
                <w:shd w:val="clear" w:color="auto" w:fill="FFFFFF"/>
              </w:rPr>
              <w:t>, Hills Road, Cambridge, CB2 0QQ,  Tel: 01223 256 620, Fax: 01223 348494, E-mail: </w:t>
            </w:r>
            <w:hyperlink r:id="rId17" w:tgtFrame="_blank" w:history="1">
              <w:r w:rsidRPr="004E3907">
                <w:rPr>
                  <w:rStyle w:val="Hyperlink"/>
                  <w:rFonts w:cstheme="minorHAnsi"/>
                  <w:color w:val="auto"/>
                  <w:szCs w:val="22"/>
                  <w:shd w:val="clear" w:color="auto" w:fill="FFFFFF"/>
                </w:rPr>
                <w:t>r&amp;denquiries@addenbrookes.nhs.uk</w:t>
              </w:r>
            </w:hyperlink>
            <w:r w:rsidR="00391188" w:rsidRPr="004E3907">
              <w:rPr>
                <w:rFonts w:cstheme="minorHAnsi"/>
                <w:szCs w:val="22"/>
              </w:rPr>
              <w:t xml:space="preserve"> </w:t>
            </w:r>
          </w:p>
          <w:p w14:paraId="4ED60681" w14:textId="77777777" w:rsidR="00C02263" w:rsidRDefault="00C02263" w:rsidP="00391188">
            <w:pPr>
              <w:spacing w:line="240" w:lineRule="auto"/>
              <w:rPr>
                <w:rFonts w:cstheme="minorHAnsi"/>
                <w:szCs w:val="22"/>
              </w:rPr>
            </w:pPr>
            <w:r>
              <w:rPr>
                <w:rFonts w:cstheme="minorHAnsi"/>
                <w:szCs w:val="22"/>
              </w:rPr>
              <w:t>University of Cambridge</w:t>
            </w:r>
          </w:p>
          <w:p w14:paraId="57ADC52D" w14:textId="504A42B6" w:rsidR="00C02263" w:rsidRPr="004E3907" w:rsidRDefault="00C02263" w:rsidP="00F90722">
            <w:pPr>
              <w:spacing w:line="240" w:lineRule="auto"/>
              <w:rPr>
                <w:rFonts w:cstheme="minorHAnsi"/>
                <w:szCs w:val="22"/>
              </w:rPr>
            </w:pPr>
            <w:r>
              <w:rPr>
                <w:rFonts w:cstheme="minorHAnsi"/>
                <w:szCs w:val="22"/>
              </w:rPr>
              <w:t xml:space="preserve">Carolyn Read, Research Governance Officer,  University of Cambridge School of Clinical Medicine, </w:t>
            </w:r>
            <w:proofErr w:type="spellStart"/>
            <w:r>
              <w:rPr>
                <w:rFonts w:cstheme="minorHAnsi"/>
                <w:szCs w:val="22"/>
              </w:rPr>
              <w:t>Addenbrooke’s</w:t>
            </w:r>
            <w:proofErr w:type="spellEnd"/>
            <w:r>
              <w:rPr>
                <w:rFonts w:cstheme="minorHAnsi"/>
                <w:szCs w:val="22"/>
              </w:rPr>
              <w:t xml:space="preserve"> Hospital, Hills Road, Cambridge CB2 0SP</w:t>
            </w:r>
            <w:r w:rsidR="00F90722">
              <w:rPr>
                <w:rFonts w:cstheme="minorHAnsi"/>
                <w:szCs w:val="22"/>
              </w:rPr>
              <w:t xml:space="preserve"> </w:t>
            </w:r>
            <w:hyperlink r:id="rId18" w:history="1">
              <w:r w:rsidRPr="00C02263">
                <w:rPr>
                  <w:rStyle w:val="Hyperlink"/>
                  <w:rFonts w:cstheme="minorHAnsi"/>
                  <w:color w:val="auto"/>
                  <w:szCs w:val="22"/>
                </w:rPr>
                <w:t>Cad50@medschl.cam.ac.uk</w:t>
              </w:r>
            </w:hyperlink>
            <w:r w:rsidRPr="00C02263">
              <w:rPr>
                <w:rFonts w:cstheme="minorHAnsi"/>
                <w:szCs w:val="22"/>
              </w:rPr>
              <w:t xml:space="preserve"> </w:t>
            </w:r>
          </w:p>
        </w:tc>
      </w:tr>
      <w:tr w:rsidR="00F96F41" w:rsidRPr="00391188" w14:paraId="4F303E55" w14:textId="77777777" w:rsidTr="00AE047A">
        <w:trPr>
          <w:trHeight w:val="104"/>
        </w:trPr>
        <w:tc>
          <w:tcPr>
            <w:tcW w:w="3652" w:type="dxa"/>
          </w:tcPr>
          <w:p w14:paraId="4CA5469E" w14:textId="03C459B6" w:rsidR="00F96F41" w:rsidRPr="00391188" w:rsidRDefault="00F96F41" w:rsidP="003802A1">
            <w:pPr>
              <w:spacing w:line="240" w:lineRule="auto"/>
              <w:rPr>
                <w:rFonts w:cstheme="minorHAnsi"/>
                <w:szCs w:val="22"/>
              </w:rPr>
            </w:pPr>
            <w:r w:rsidRPr="00391188">
              <w:rPr>
                <w:rFonts w:cstheme="minorHAnsi"/>
                <w:szCs w:val="22"/>
              </w:rPr>
              <w:t>Funder(s)</w:t>
            </w:r>
          </w:p>
        </w:tc>
        <w:tc>
          <w:tcPr>
            <w:tcW w:w="6536" w:type="dxa"/>
          </w:tcPr>
          <w:p w14:paraId="7B92F0E3" w14:textId="7FC9B894" w:rsidR="00F96F41" w:rsidRPr="00391188" w:rsidRDefault="00D927AD" w:rsidP="003802A1">
            <w:pPr>
              <w:spacing w:line="240" w:lineRule="auto"/>
              <w:rPr>
                <w:rFonts w:cstheme="minorHAnsi"/>
                <w:szCs w:val="22"/>
              </w:rPr>
            </w:pPr>
            <w:r>
              <w:rPr>
                <w:rFonts w:cstheme="minorHAnsi"/>
                <w:szCs w:val="22"/>
              </w:rPr>
              <w:t>The Urology Foundation</w:t>
            </w:r>
          </w:p>
        </w:tc>
      </w:tr>
      <w:tr w:rsidR="00F96F41" w:rsidRPr="00391188" w14:paraId="21A94519" w14:textId="77777777" w:rsidTr="00AE047A">
        <w:tc>
          <w:tcPr>
            <w:tcW w:w="3652" w:type="dxa"/>
          </w:tcPr>
          <w:p w14:paraId="08D4251D" w14:textId="3B18539C" w:rsidR="00F96F41" w:rsidRPr="00391188" w:rsidRDefault="00F96F41" w:rsidP="003802A1">
            <w:pPr>
              <w:spacing w:line="240" w:lineRule="auto"/>
              <w:rPr>
                <w:rFonts w:cstheme="minorHAnsi"/>
                <w:szCs w:val="22"/>
              </w:rPr>
            </w:pPr>
            <w:r w:rsidRPr="00391188">
              <w:rPr>
                <w:rFonts w:cstheme="minorHAnsi"/>
                <w:szCs w:val="22"/>
              </w:rPr>
              <w:t>Key Protocol Contributors</w:t>
            </w:r>
          </w:p>
        </w:tc>
        <w:tc>
          <w:tcPr>
            <w:tcW w:w="6536" w:type="dxa"/>
          </w:tcPr>
          <w:p w14:paraId="579C75F2" w14:textId="52672A7F" w:rsidR="00C02263" w:rsidRDefault="00C02263" w:rsidP="000A4DA5">
            <w:pPr>
              <w:spacing w:line="240" w:lineRule="auto"/>
              <w:rPr>
                <w:rStyle w:val="Hyperlink"/>
                <w:rFonts w:cstheme="minorHAnsi"/>
                <w:color w:val="auto"/>
                <w:szCs w:val="22"/>
              </w:rPr>
            </w:pPr>
            <w:r w:rsidRPr="00391188">
              <w:rPr>
                <w:rFonts w:cstheme="minorHAnsi"/>
                <w:szCs w:val="22"/>
              </w:rPr>
              <w:t xml:space="preserve">David </w:t>
            </w:r>
            <w:proofErr w:type="spellStart"/>
            <w:r w:rsidRPr="00391188">
              <w:rPr>
                <w:rFonts w:cstheme="minorHAnsi"/>
                <w:szCs w:val="22"/>
              </w:rPr>
              <w:t>Thurtle</w:t>
            </w:r>
            <w:proofErr w:type="spellEnd"/>
            <w:r w:rsidRPr="00391188">
              <w:rPr>
                <w:rFonts w:cstheme="minorHAnsi"/>
                <w:szCs w:val="22"/>
              </w:rPr>
              <w:t xml:space="preserve">, 07732097106, Ext </w:t>
            </w:r>
            <w:r w:rsidR="00984108">
              <w:rPr>
                <w:rFonts w:cstheme="minorHAnsi"/>
                <w:szCs w:val="22"/>
              </w:rPr>
              <w:t>348441</w:t>
            </w:r>
            <w:r w:rsidRPr="00391188">
              <w:rPr>
                <w:rFonts w:cstheme="minorHAnsi"/>
                <w:szCs w:val="22"/>
              </w:rPr>
              <w:t xml:space="preserve">,  </w:t>
            </w:r>
            <w:hyperlink r:id="rId19" w:history="1">
              <w:r w:rsidR="00984108" w:rsidRPr="00BE0ED5">
                <w:rPr>
                  <w:rStyle w:val="Hyperlink"/>
                  <w:rFonts w:cstheme="minorHAnsi"/>
                  <w:szCs w:val="22"/>
                </w:rPr>
                <w:t>dt433@cam.ac.uk</w:t>
              </w:r>
            </w:hyperlink>
          </w:p>
          <w:p w14:paraId="4DA08208" w14:textId="4FF49F30" w:rsidR="00FB238F" w:rsidRPr="00391188" w:rsidRDefault="00FB238F" w:rsidP="00984108">
            <w:pPr>
              <w:spacing w:line="240" w:lineRule="auto"/>
              <w:rPr>
                <w:rFonts w:cstheme="minorHAnsi"/>
                <w:szCs w:val="22"/>
              </w:rPr>
            </w:pPr>
            <w:r w:rsidRPr="00391188">
              <w:rPr>
                <w:rFonts w:cstheme="minorHAnsi"/>
                <w:szCs w:val="22"/>
              </w:rPr>
              <w:t xml:space="preserve">Vincent </w:t>
            </w:r>
            <w:proofErr w:type="spellStart"/>
            <w:r w:rsidRPr="00391188">
              <w:rPr>
                <w:rFonts w:cstheme="minorHAnsi"/>
                <w:szCs w:val="22"/>
              </w:rPr>
              <w:t>Gnanapragasam</w:t>
            </w:r>
            <w:proofErr w:type="spellEnd"/>
            <w:r w:rsidR="00391188">
              <w:rPr>
                <w:rFonts w:cstheme="minorHAnsi"/>
                <w:szCs w:val="22"/>
              </w:rPr>
              <w:t>,</w:t>
            </w:r>
            <w:r w:rsidRPr="00391188">
              <w:rPr>
                <w:rFonts w:cstheme="minorHAnsi"/>
                <w:szCs w:val="22"/>
              </w:rPr>
              <w:t xml:space="preserve"> 01223</w:t>
            </w:r>
            <w:r w:rsidR="00984108">
              <w:rPr>
                <w:rFonts w:cstheme="minorHAnsi"/>
                <w:szCs w:val="22"/>
              </w:rPr>
              <w:t xml:space="preserve"> </w:t>
            </w:r>
            <w:r w:rsidRPr="00391188">
              <w:rPr>
                <w:rFonts w:cstheme="minorHAnsi"/>
                <w:szCs w:val="22"/>
              </w:rPr>
              <w:t>348</w:t>
            </w:r>
            <w:r w:rsidR="00984108">
              <w:rPr>
                <w:rFonts w:cstheme="minorHAnsi"/>
                <w:szCs w:val="22"/>
              </w:rPr>
              <w:t>176</w:t>
            </w:r>
            <w:r w:rsidRPr="00391188">
              <w:rPr>
                <w:rFonts w:cstheme="minorHAnsi"/>
                <w:szCs w:val="22"/>
              </w:rPr>
              <w:t xml:space="preserve">, </w:t>
            </w:r>
            <w:hyperlink r:id="rId20" w:history="1">
              <w:r w:rsidR="00F172E3" w:rsidRPr="00F22F03">
                <w:rPr>
                  <w:rStyle w:val="Hyperlink"/>
                  <w:rFonts w:cstheme="minorHAnsi"/>
                  <w:szCs w:val="22"/>
                </w:rPr>
                <w:t>vjg29@cam.ac.uk</w:t>
              </w:r>
            </w:hyperlink>
            <w:r w:rsidR="00F172E3">
              <w:rPr>
                <w:rFonts w:cstheme="minorHAnsi"/>
                <w:szCs w:val="22"/>
              </w:rPr>
              <w:t xml:space="preserve"> </w:t>
            </w:r>
          </w:p>
        </w:tc>
      </w:tr>
      <w:tr w:rsidR="00F96F41" w:rsidRPr="00391188" w14:paraId="215561C8" w14:textId="77777777" w:rsidTr="00AE047A">
        <w:trPr>
          <w:trHeight w:val="712"/>
        </w:trPr>
        <w:tc>
          <w:tcPr>
            <w:tcW w:w="3652" w:type="dxa"/>
          </w:tcPr>
          <w:p w14:paraId="389EF0F2" w14:textId="06FEF01F" w:rsidR="00F96F41" w:rsidRPr="00391188" w:rsidRDefault="00F96F41" w:rsidP="003802A1">
            <w:pPr>
              <w:spacing w:line="240" w:lineRule="auto"/>
              <w:rPr>
                <w:rFonts w:cstheme="minorHAnsi"/>
                <w:szCs w:val="22"/>
              </w:rPr>
            </w:pPr>
            <w:r w:rsidRPr="00391188">
              <w:rPr>
                <w:rFonts w:cstheme="minorHAnsi"/>
                <w:szCs w:val="22"/>
              </w:rPr>
              <w:t>Committees</w:t>
            </w:r>
          </w:p>
        </w:tc>
        <w:tc>
          <w:tcPr>
            <w:tcW w:w="6536" w:type="dxa"/>
          </w:tcPr>
          <w:p w14:paraId="448E4762" w14:textId="20F7045F" w:rsidR="00F96F41" w:rsidRPr="00391188" w:rsidRDefault="00F96F41" w:rsidP="00AC7267">
            <w:pPr>
              <w:spacing w:line="240" w:lineRule="auto"/>
              <w:rPr>
                <w:rFonts w:cstheme="minorHAnsi"/>
                <w:szCs w:val="22"/>
              </w:rPr>
            </w:pPr>
            <w:r w:rsidRPr="00391188">
              <w:rPr>
                <w:rFonts w:cstheme="minorHAnsi"/>
                <w:szCs w:val="22"/>
              </w:rPr>
              <w:t xml:space="preserve">Cambridge Urology Translational Research and Clinical Trials (CU-TRACT), c/o </w:t>
            </w:r>
            <w:r w:rsidR="00AC7267">
              <w:rPr>
                <w:rFonts w:cstheme="minorHAnsi"/>
                <w:szCs w:val="22"/>
              </w:rPr>
              <w:t>Susan Platt</w:t>
            </w:r>
            <w:r w:rsidRPr="00391188">
              <w:rPr>
                <w:rFonts w:cstheme="minorHAnsi"/>
                <w:szCs w:val="22"/>
              </w:rPr>
              <w:t xml:space="preserve">, </w:t>
            </w:r>
            <w:r w:rsidR="00AC7267">
              <w:rPr>
                <w:rFonts w:cstheme="minorHAnsi"/>
                <w:szCs w:val="22"/>
              </w:rPr>
              <w:t>Team Administrator</w:t>
            </w:r>
            <w:r w:rsidRPr="00391188">
              <w:rPr>
                <w:rFonts w:cstheme="minorHAnsi"/>
                <w:szCs w:val="22"/>
              </w:rPr>
              <w:t xml:space="preserve">, </w:t>
            </w:r>
            <w:r w:rsidR="00AC7267">
              <w:rPr>
                <w:rFonts w:cstheme="minorHAnsi"/>
                <w:szCs w:val="22"/>
              </w:rPr>
              <w:t>01223 348176</w:t>
            </w:r>
          </w:p>
        </w:tc>
      </w:tr>
    </w:tbl>
    <w:p w14:paraId="2D3CCADC" w14:textId="77777777" w:rsidR="003C12DB" w:rsidRPr="00391188" w:rsidRDefault="003C12DB" w:rsidP="003802A1">
      <w:pPr>
        <w:spacing w:line="240" w:lineRule="auto"/>
        <w:rPr>
          <w:rFonts w:cstheme="minorHAnsi"/>
          <w:b/>
          <w:szCs w:val="22"/>
        </w:rPr>
      </w:pPr>
    </w:p>
    <w:p w14:paraId="6B04F7E8" w14:textId="2FD58363" w:rsidR="00475FDA" w:rsidRPr="00391188" w:rsidRDefault="0003364E" w:rsidP="002D2D7D">
      <w:pPr>
        <w:spacing w:line="240" w:lineRule="auto"/>
        <w:rPr>
          <w:rFonts w:cstheme="minorHAnsi"/>
          <w:b/>
          <w:szCs w:val="22"/>
        </w:rPr>
      </w:pPr>
      <w:r w:rsidRPr="00391188">
        <w:rPr>
          <w:rFonts w:cstheme="minorHAnsi"/>
          <w:b/>
          <w:szCs w:val="22"/>
        </w:rPr>
        <w:t>STUDY</w:t>
      </w:r>
      <w:r w:rsidR="00475FDA" w:rsidRPr="00391188">
        <w:rPr>
          <w:rFonts w:cstheme="minorHAnsi"/>
          <w:b/>
          <w:szCs w:val="22"/>
        </w:rPr>
        <w:t xml:space="preserve"> SUMMARY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6521"/>
      </w:tblGrid>
      <w:tr w:rsidR="003C12DB" w:rsidRPr="00391188" w14:paraId="5F042276" w14:textId="77777777" w:rsidTr="00AE047A">
        <w:trPr>
          <w:trHeight w:val="385"/>
        </w:trPr>
        <w:tc>
          <w:tcPr>
            <w:tcW w:w="3652" w:type="dxa"/>
          </w:tcPr>
          <w:p w14:paraId="33BB8C9C" w14:textId="7E4B1372" w:rsidR="00475FDA" w:rsidRPr="00391188" w:rsidRDefault="0003364E" w:rsidP="003802A1">
            <w:pPr>
              <w:spacing w:line="240" w:lineRule="auto"/>
              <w:rPr>
                <w:rFonts w:cstheme="minorHAnsi"/>
                <w:szCs w:val="22"/>
              </w:rPr>
            </w:pPr>
            <w:r w:rsidRPr="00391188">
              <w:rPr>
                <w:rFonts w:cstheme="minorHAnsi"/>
                <w:szCs w:val="22"/>
              </w:rPr>
              <w:t>Study</w:t>
            </w:r>
            <w:r w:rsidR="00475FDA" w:rsidRPr="00391188">
              <w:rPr>
                <w:rFonts w:cstheme="minorHAnsi"/>
                <w:szCs w:val="22"/>
              </w:rPr>
              <w:t xml:space="preserve"> Title</w:t>
            </w:r>
          </w:p>
        </w:tc>
        <w:tc>
          <w:tcPr>
            <w:tcW w:w="6521" w:type="dxa"/>
          </w:tcPr>
          <w:p w14:paraId="3D0E0C8C" w14:textId="5D5D44BF" w:rsidR="00475FDA" w:rsidRPr="00391188" w:rsidRDefault="00045214" w:rsidP="0004521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 xml:space="preserve">Evaluation of a new tool, PREDICT: </w:t>
            </w:r>
            <w:r w:rsidRPr="00F90722">
              <w:rPr>
                <w:rFonts w:cstheme="minorHAnsi"/>
                <w:i/>
                <w:szCs w:val="22"/>
              </w:rPr>
              <w:t>Prostate</w:t>
            </w:r>
            <w:r>
              <w:rPr>
                <w:rFonts w:cstheme="minorHAnsi"/>
                <w:i/>
                <w:szCs w:val="22"/>
              </w:rPr>
              <w:t xml:space="preserve">, </w:t>
            </w:r>
            <w:r>
              <w:rPr>
                <w:rFonts w:cstheme="minorHAnsi"/>
                <w:szCs w:val="22"/>
              </w:rPr>
              <w:t>to aid treatment decision-making for men with newly diagnosed non-metastatic prostate cancer</w:t>
            </w:r>
          </w:p>
        </w:tc>
      </w:tr>
      <w:tr w:rsidR="003C12DB" w:rsidRPr="00391188" w14:paraId="0C338093" w14:textId="77777777" w:rsidTr="00AE047A">
        <w:trPr>
          <w:trHeight w:val="385"/>
        </w:trPr>
        <w:tc>
          <w:tcPr>
            <w:tcW w:w="3652" w:type="dxa"/>
          </w:tcPr>
          <w:p w14:paraId="3CAAED46" w14:textId="77777777" w:rsidR="00475FDA" w:rsidRPr="00391188" w:rsidRDefault="00475FDA" w:rsidP="003802A1">
            <w:pPr>
              <w:spacing w:line="240" w:lineRule="auto"/>
              <w:rPr>
                <w:rFonts w:cstheme="minorHAnsi"/>
                <w:szCs w:val="22"/>
              </w:rPr>
            </w:pPr>
            <w:r w:rsidRPr="00391188">
              <w:rPr>
                <w:rFonts w:cstheme="minorHAnsi"/>
                <w:szCs w:val="22"/>
              </w:rPr>
              <w:t>Internal ref. no. (or short title)</w:t>
            </w:r>
          </w:p>
        </w:tc>
        <w:tc>
          <w:tcPr>
            <w:tcW w:w="6521" w:type="dxa"/>
          </w:tcPr>
          <w:p w14:paraId="045D5932" w14:textId="1FC103C7" w:rsidR="00475FDA" w:rsidRPr="00391188" w:rsidRDefault="00AC7267" w:rsidP="003802A1">
            <w:pPr>
              <w:spacing w:line="240" w:lineRule="auto"/>
              <w:rPr>
                <w:rFonts w:cstheme="minorHAnsi"/>
                <w:szCs w:val="22"/>
              </w:rPr>
            </w:pPr>
            <w:r>
              <w:rPr>
                <w:rFonts w:cstheme="minorHAnsi"/>
                <w:szCs w:val="22"/>
              </w:rPr>
              <w:t>PREDICT</w:t>
            </w:r>
            <w:r w:rsidR="00F90722">
              <w:rPr>
                <w:rFonts w:cstheme="minorHAnsi"/>
                <w:szCs w:val="22"/>
              </w:rPr>
              <w:t>:</w:t>
            </w:r>
            <w:r>
              <w:rPr>
                <w:rFonts w:cstheme="minorHAnsi"/>
                <w:szCs w:val="22"/>
              </w:rPr>
              <w:t xml:space="preserve"> </w:t>
            </w:r>
            <w:r w:rsidRPr="00F90722">
              <w:rPr>
                <w:rFonts w:cstheme="minorHAnsi"/>
                <w:i/>
                <w:szCs w:val="22"/>
              </w:rPr>
              <w:t>Prostate</w:t>
            </w:r>
            <w:r>
              <w:rPr>
                <w:rFonts w:cstheme="minorHAnsi"/>
                <w:szCs w:val="22"/>
              </w:rPr>
              <w:t xml:space="preserve"> Patient Study</w:t>
            </w:r>
          </w:p>
        </w:tc>
      </w:tr>
      <w:tr w:rsidR="003C12DB" w:rsidRPr="00391188" w14:paraId="6BE9617D" w14:textId="77777777" w:rsidTr="00AE047A">
        <w:trPr>
          <w:trHeight w:val="371"/>
        </w:trPr>
        <w:tc>
          <w:tcPr>
            <w:tcW w:w="3652" w:type="dxa"/>
          </w:tcPr>
          <w:p w14:paraId="3F2D11B3" w14:textId="39C9E809" w:rsidR="00475FDA" w:rsidRPr="00391188" w:rsidRDefault="0003364E" w:rsidP="003802A1">
            <w:pPr>
              <w:spacing w:line="240" w:lineRule="auto"/>
              <w:rPr>
                <w:rFonts w:cstheme="minorHAnsi"/>
                <w:szCs w:val="22"/>
              </w:rPr>
            </w:pPr>
            <w:r w:rsidRPr="00391188">
              <w:rPr>
                <w:rFonts w:cstheme="minorHAnsi"/>
                <w:szCs w:val="22"/>
              </w:rPr>
              <w:t>Study</w:t>
            </w:r>
            <w:r w:rsidR="00475FDA" w:rsidRPr="00391188">
              <w:rPr>
                <w:rFonts w:cstheme="minorHAnsi"/>
                <w:szCs w:val="22"/>
              </w:rPr>
              <w:t xml:space="preserve"> Design</w:t>
            </w:r>
          </w:p>
        </w:tc>
        <w:tc>
          <w:tcPr>
            <w:tcW w:w="6521" w:type="dxa"/>
          </w:tcPr>
          <w:p w14:paraId="3F0CDF90" w14:textId="58DAEE34" w:rsidR="00475FDA" w:rsidRPr="00391188" w:rsidRDefault="008B1978" w:rsidP="002D281F">
            <w:pPr>
              <w:spacing w:line="240" w:lineRule="auto"/>
              <w:rPr>
                <w:rFonts w:cstheme="minorHAnsi"/>
                <w:szCs w:val="22"/>
              </w:rPr>
            </w:pPr>
            <w:r w:rsidRPr="00391188">
              <w:rPr>
                <w:rFonts w:cstheme="minorHAnsi"/>
                <w:szCs w:val="22"/>
              </w:rPr>
              <w:t>Prospective</w:t>
            </w:r>
            <w:r w:rsidR="005E3372" w:rsidRPr="00391188">
              <w:rPr>
                <w:rFonts w:cstheme="minorHAnsi"/>
                <w:szCs w:val="22"/>
              </w:rPr>
              <w:t xml:space="preserve"> </w:t>
            </w:r>
            <w:r w:rsidR="00F90722">
              <w:rPr>
                <w:rFonts w:cstheme="minorHAnsi"/>
                <w:szCs w:val="22"/>
              </w:rPr>
              <w:t xml:space="preserve">randomised controlled </w:t>
            </w:r>
            <w:r w:rsidR="005E3372" w:rsidRPr="00391188">
              <w:rPr>
                <w:rFonts w:cstheme="minorHAnsi"/>
                <w:szCs w:val="22"/>
              </w:rPr>
              <w:t>study</w:t>
            </w:r>
          </w:p>
        </w:tc>
      </w:tr>
      <w:tr w:rsidR="003C12DB" w:rsidRPr="00391188" w14:paraId="37FD4EEE" w14:textId="77777777" w:rsidTr="00AE047A">
        <w:trPr>
          <w:trHeight w:val="703"/>
        </w:trPr>
        <w:tc>
          <w:tcPr>
            <w:tcW w:w="3652" w:type="dxa"/>
          </w:tcPr>
          <w:p w14:paraId="734DF1DE" w14:textId="0EB25FDA" w:rsidR="00475FDA" w:rsidRPr="00391188" w:rsidRDefault="0003364E" w:rsidP="003802A1">
            <w:pPr>
              <w:spacing w:line="240" w:lineRule="auto"/>
              <w:rPr>
                <w:rFonts w:cstheme="minorHAnsi"/>
                <w:szCs w:val="22"/>
              </w:rPr>
            </w:pPr>
            <w:r w:rsidRPr="00391188">
              <w:rPr>
                <w:rFonts w:cstheme="minorHAnsi"/>
                <w:szCs w:val="22"/>
              </w:rPr>
              <w:t>Study</w:t>
            </w:r>
            <w:r w:rsidR="00475FDA" w:rsidRPr="00391188">
              <w:rPr>
                <w:rFonts w:cstheme="minorHAnsi"/>
                <w:szCs w:val="22"/>
              </w:rPr>
              <w:t xml:space="preserve"> Participants</w:t>
            </w:r>
          </w:p>
        </w:tc>
        <w:tc>
          <w:tcPr>
            <w:tcW w:w="6521" w:type="dxa"/>
          </w:tcPr>
          <w:p w14:paraId="1044BC6D" w14:textId="4FDCDA5C" w:rsidR="00475FDA" w:rsidRPr="00391188" w:rsidRDefault="008B1978" w:rsidP="00AC7267">
            <w:pPr>
              <w:spacing w:line="240" w:lineRule="auto"/>
              <w:rPr>
                <w:rFonts w:cstheme="minorHAnsi"/>
                <w:szCs w:val="22"/>
              </w:rPr>
            </w:pPr>
            <w:r w:rsidRPr="00391188">
              <w:rPr>
                <w:rFonts w:cstheme="minorHAnsi"/>
                <w:szCs w:val="22"/>
              </w:rPr>
              <w:t xml:space="preserve">Men </w:t>
            </w:r>
            <w:r w:rsidR="00AC7267">
              <w:rPr>
                <w:rFonts w:cstheme="minorHAnsi"/>
                <w:szCs w:val="22"/>
              </w:rPr>
              <w:t xml:space="preserve">diagnosed with non-metastatic prostate cancer suitable for active surveillance or radical treatment. </w:t>
            </w:r>
          </w:p>
        </w:tc>
      </w:tr>
      <w:tr w:rsidR="003C12DB" w:rsidRPr="00391188" w14:paraId="4CCE0C58" w14:textId="77777777" w:rsidTr="00AE047A">
        <w:trPr>
          <w:trHeight w:val="755"/>
        </w:trPr>
        <w:tc>
          <w:tcPr>
            <w:tcW w:w="3652" w:type="dxa"/>
          </w:tcPr>
          <w:p w14:paraId="0BC9D62F" w14:textId="1CDAE715" w:rsidR="00475FDA" w:rsidRPr="00391188" w:rsidRDefault="00475FDA" w:rsidP="006D77EB">
            <w:pPr>
              <w:spacing w:line="240" w:lineRule="auto"/>
              <w:rPr>
                <w:rFonts w:cstheme="minorHAnsi"/>
                <w:szCs w:val="22"/>
              </w:rPr>
            </w:pPr>
            <w:r w:rsidRPr="00391188">
              <w:rPr>
                <w:rFonts w:cstheme="minorHAnsi"/>
                <w:szCs w:val="22"/>
              </w:rPr>
              <w:t>Planned Size</w:t>
            </w:r>
            <w:r w:rsidR="0003364E" w:rsidRPr="00391188">
              <w:rPr>
                <w:rFonts w:cstheme="minorHAnsi"/>
                <w:szCs w:val="22"/>
              </w:rPr>
              <w:t xml:space="preserve"> </w:t>
            </w:r>
            <w:r w:rsidR="006D77EB" w:rsidRPr="00391188">
              <w:rPr>
                <w:rFonts w:cstheme="minorHAnsi"/>
                <w:szCs w:val="22"/>
              </w:rPr>
              <w:t xml:space="preserve">of Sample </w:t>
            </w:r>
            <w:r w:rsidR="0003364E" w:rsidRPr="00391188">
              <w:rPr>
                <w:rFonts w:cstheme="minorHAnsi"/>
                <w:szCs w:val="22"/>
              </w:rPr>
              <w:t>(if applicable)</w:t>
            </w:r>
          </w:p>
        </w:tc>
        <w:tc>
          <w:tcPr>
            <w:tcW w:w="6521" w:type="dxa"/>
          </w:tcPr>
          <w:p w14:paraId="592A74C2" w14:textId="55F265AC" w:rsidR="00475FDA" w:rsidRPr="00391188" w:rsidRDefault="00AC7267" w:rsidP="00045214">
            <w:pPr>
              <w:spacing w:line="240" w:lineRule="auto"/>
              <w:rPr>
                <w:rFonts w:cstheme="minorHAnsi"/>
                <w:szCs w:val="22"/>
              </w:rPr>
            </w:pPr>
            <w:r>
              <w:rPr>
                <w:rFonts w:cstheme="minorHAnsi"/>
                <w:szCs w:val="22"/>
              </w:rPr>
              <w:t xml:space="preserve">Target </w:t>
            </w:r>
            <w:r w:rsidR="00FB238F" w:rsidRPr="00391188">
              <w:rPr>
                <w:rFonts w:cstheme="minorHAnsi"/>
                <w:szCs w:val="22"/>
              </w:rPr>
              <w:t>50</w:t>
            </w:r>
            <w:r w:rsidR="00FB238F" w:rsidRPr="00391188">
              <w:rPr>
                <w:rFonts w:cstheme="minorHAnsi"/>
                <w:szCs w:val="22"/>
              </w:rPr>
              <w:br/>
              <w:t>Target recruitment rate 50</w:t>
            </w:r>
            <w:r w:rsidR="00045214">
              <w:rPr>
                <w:rFonts w:cstheme="minorHAnsi"/>
                <w:szCs w:val="22"/>
              </w:rPr>
              <w:t xml:space="preserve"> in 12 months</w:t>
            </w:r>
          </w:p>
        </w:tc>
      </w:tr>
      <w:tr w:rsidR="003C12DB" w:rsidRPr="00391188" w14:paraId="23FDA7F9" w14:textId="77777777" w:rsidTr="00AE047A">
        <w:trPr>
          <w:trHeight w:val="385"/>
        </w:trPr>
        <w:tc>
          <w:tcPr>
            <w:tcW w:w="3652" w:type="dxa"/>
          </w:tcPr>
          <w:p w14:paraId="2873A146" w14:textId="6BBC129D" w:rsidR="00475FDA" w:rsidRPr="00391188" w:rsidRDefault="00475FDA" w:rsidP="003802A1">
            <w:pPr>
              <w:spacing w:line="240" w:lineRule="auto"/>
              <w:rPr>
                <w:rFonts w:cstheme="minorHAnsi"/>
                <w:szCs w:val="22"/>
              </w:rPr>
            </w:pPr>
            <w:r w:rsidRPr="00391188">
              <w:rPr>
                <w:rFonts w:cstheme="minorHAnsi"/>
                <w:szCs w:val="22"/>
              </w:rPr>
              <w:t>Follow up duration</w:t>
            </w:r>
            <w:r w:rsidR="00F330BB" w:rsidRPr="00391188">
              <w:rPr>
                <w:rFonts w:cstheme="minorHAnsi"/>
                <w:szCs w:val="22"/>
              </w:rPr>
              <w:t xml:space="preserve"> (if applicable)</w:t>
            </w:r>
          </w:p>
        </w:tc>
        <w:tc>
          <w:tcPr>
            <w:tcW w:w="6521" w:type="dxa"/>
          </w:tcPr>
          <w:p w14:paraId="76FEB1F3" w14:textId="3522A313" w:rsidR="00475FDA" w:rsidRPr="00391188" w:rsidRDefault="002D281F" w:rsidP="003802A1">
            <w:pPr>
              <w:spacing w:line="240" w:lineRule="auto"/>
              <w:rPr>
                <w:rFonts w:cstheme="minorHAnsi"/>
                <w:szCs w:val="22"/>
              </w:rPr>
            </w:pPr>
            <w:r>
              <w:rPr>
                <w:rFonts w:cstheme="minorHAnsi"/>
                <w:szCs w:val="22"/>
              </w:rPr>
              <w:t>1 year</w:t>
            </w:r>
          </w:p>
        </w:tc>
      </w:tr>
      <w:tr w:rsidR="003C12DB" w:rsidRPr="00391188" w14:paraId="15260F08" w14:textId="77777777" w:rsidTr="00AE047A">
        <w:trPr>
          <w:trHeight w:val="385"/>
        </w:trPr>
        <w:tc>
          <w:tcPr>
            <w:tcW w:w="3652" w:type="dxa"/>
          </w:tcPr>
          <w:p w14:paraId="5521B620" w14:textId="50519947" w:rsidR="00475FDA" w:rsidRPr="00391188" w:rsidRDefault="00475FDA" w:rsidP="00A27E45">
            <w:pPr>
              <w:spacing w:line="240" w:lineRule="auto"/>
              <w:rPr>
                <w:rFonts w:cstheme="minorHAnsi"/>
                <w:szCs w:val="22"/>
              </w:rPr>
            </w:pPr>
            <w:r w:rsidRPr="00391188">
              <w:rPr>
                <w:rFonts w:cstheme="minorHAnsi"/>
                <w:szCs w:val="22"/>
              </w:rPr>
              <w:t xml:space="preserve">Planned </w:t>
            </w:r>
            <w:r w:rsidR="00A27E45" w:rsidRPr="00391188">
              <w:rPr>
                <w:rFonts w:cstheme="minorHAnsi"/>
                <w:szCs w:val="22"/>
              </w:rPr>
              <w:t>Study</w:t>
            </w:r>
            <w:r w:rsidRPr="00391188">
              <w:rPr>
                <w:rFonts w:cstheme="minorHAnsi"/>
                <w:szCs w:val="22"/>
              </w:rPr>
              <w:t xml:space="preserve"> Period</w:t>
            </w:r>
          </w:p>
        </w:tc>
        <w:tc>
          <w:tcPr>
            <w:tcW w:w="6521" w:type="dxa"/>
          </w:tcPr>
          <w:p w14:paraId="0954CC16" w14:textId="24EAB792" w:rsidR="00475FDA" w:rsidRPr="00391188" w:rsidRDefault="00045214" w:rsidP="00045214">
            <w:pPr>
              <w:spacing w:line="240" w:lineRule="auto"/>
              <w:rPr>
                <w:rFonts w:cstheme="minorHAnsi"/>
                <w:szCs w:val="22"/>
              </w:rPr>
            </w:pPr>
            <w:r>
              <w:rPr>
                <w:rFonts w:cstheme="minorHAnsi"/>
                <w:szCs w:val="22"/>
              </w:rPr>
              <w:t>August</w:t>
            </w:r>
            <w:r w:rsidR="00FB238F" w:rsidRPr="00391188">
              <w:rPr>
                <w:rFonts w:cstheme="minorHAnsi"/>
                <w:szCs w:val="22"/>
              </w:rPr>
              <w:t xml:space="preserve"> 2018 – </w:t>
            </w:r>
            <w:r>
              <w:rPr>
                <w:rFonts w:cstheme="minorHAnsi"/>
                <w:szCs w:val="22"/>
              </w:rPr>
              <w:t>July</w:t>
            </w:r>
            <w:r w:rsidR="00FB238F" w:rsidRPr="00391188">
              <w:rPr>
                <w:rFonts w:cstheme="minorHAnsi"/>
                <w:szCs w:val="22"/>
              </w:rPr>
              <w:t xml:space="preserve"> 20</w:t>
            </w:r>
            <w:r w:rsidR="00DB309F">
              <w:rPr>
                <w:rFonts w:cstheme="minorHAnsi"/>
                <w:szCs w:val="22"/>
              </w:rPr>
              <w:t>20</w:t>
            </w:r>
          </w:p>
        </w:tc>
      </w:tr>
      <w:tr w:rsidR="00F330BB" w:rsidRPr="00391188" w14:paraId="4A72BEB2" w14:textId="77777777" w:rsidTr="00AE047A">
        <w:trPr>
          <w:trHeight w:val="416"/>
        </w:trPr>
        <w:tc>
          <w:tcPr>
            <w:tcW w:w="3652" w:type="dxa"/>
          </w:tcPr>
          <w:p w14:paraId="0D568A86" w14:textId="65749072" w:rsidR="00F330BB" w:rsidRPr="00391188" w:rsidRDefault="002D0BA5" w:rsidP="003802A1">
            <w:pPr>
              <w:spacing w:line="240" w:lineRule="auto"/>
              <w:rPr>
                <w:rFonts w:cstheme="minorHAnsi"/>
                <w:szCs w:val="22"/>
              </w:rPr>
            </w:pPr>
            <w:r w:rsidRPr="00391188">
              <w:rPr>
                <w:rFonts w:cstheme="minorHAnsi"/>
                <w:szCs w:val="22"/>
              </w:rPr>
              <w:t>Research Question/</w:t>
            </w:r>
            <w:r w:rsidR="006D77EB" w:rsidRPr="00391188">
              <w:rPr>
                <w:rFonts w:cstheme="minorHAnsi"/>
                <w:szCs w:val="22"/>
              </w:rPr>
              <w:t>Aim(s)</w:t>
            </w:r>
          </w:p>
          <w:p w14:paraId="4C0CED87" w14:textId="77777777" w:rsidR="00F330BB" w:rsidRPr="00391188" w:rsidRDefault="00F330BB" w:rsidP="003802A1">
            <w:pPr>
              <w:spacing w:line="240" w:lineRule="auto"/>
              <w:rPr>
                <w:rFonts w:cstheme="minorHAnsi"/>
                <w:szCs w:val="22"/>
              </w:rPr>
            </w:pPr>
          </w:p>
        </w:tc>
        <w:tc>
          <w:tcPr>
            <w:tcW w:w="6521" w:type="dxa"/>
          </w:tcPr>
          <w:p w14:paraId="54A8B335" w14:textId="3B6B3784" w:rsidR="00984108" w:rsidRDefault="00984108" w:rsidP="00984108">
            <w:pPr>
              <w:spacing w:before="120" w:line="240" w:lineRule="auto"/>
              <w:jc w:val="both"/>
              <w:rPr>
                <w:rFonts w:cstheme="minorHAnsi"/>
                <w:szCs w:val="22"/>
              </w:rPr>
            </w:pPr>
            <w:r>
              <w:rPr>
                <w:rFonts w:cstheme="minorHAnsi"/>
                <w:szCs w:val="22"/>
              </w:rPr>
              <w:t xml:space="preserve">Does PREDICT: </w:t>
            </w:r>
            <w:r w:rsidRPr="00AC7267">
              <w:rPr>
                <w:rFonts w:cstheme="minorHAnsi"/>
                <w:i/>
                <w:szCs w:val="22"/>
              </w:rPr>
              <w:t>Prostate</w:t>
            </w:r>
            <w:r>
              <w:rPr>
                <w:rFonts w:cstheme="minorHAnsi"/>
                <w:szCs w:val="22"/>
              </w:rPr>
              <w:t xml:space="preserve"> improve </w:t>
            </w:r>
            <w:r w:rsidR="0031705E">
              <w:rPr>
                <w:rFonts w:cstheme="minorHAnsi"/>
                <w:szCs w:val="22"/>
              </w:rPr>
              <w:t xml:space="preserve">treatment </w:t>
            </w:r>
            <w:r>
              <w:rPr>
                <w:rFonts w:cstheme="minorHAnsi"/>
                <w:szCs w:val="22"/>
              </w:rPr>
              <w:t>decision</w:t>
            </w:r>
            <w:r w:rsidR="0031705E">
              <w:rPr>
                <w:rFonts w:cstheme="minorHAnsi"/>
                <w:szCs w:val="22"/>
              </w:rPr>
              <w:t>al</w:t>
            </w:r>
            <w:r>
              <w:rPr>
                <w:rFonts w:cstheme="minorHAnsi"/>
                <w:szCs w:val="22"/>
              </w:rPr>
              <w:t xml:space="preserve"> confidence</w:t>
            </w:r>
            <w:r w:rsidR="0031705E">
              <w:rPr>
                <w:rFonts w:cstheme="minorHAnsi"/>
                <w:szCs w:val="22"/>
              </w:rPr>
              <w:t xml:space="preserve"> and anxiety</w:t>
            </w:r>
            <w:r>
              <w:rPr>
                <w:rFonts w:cstheme="minorHAnsi"/>
                <w:szCs w:val="22"/>
              </w:rPr>
              <w:t xml:space="preserve"> amongst men diagnosed with </w:t>
            </w:r>
            <w:r w:rsidR="00962527">
              <w:rPr>
                <w:rFonts w:cstheme="minorHAnsi"/>
                <w:szCs w:val="22"/>
              </w:rPr>
              <w:t>non-metastatic</w:t>
            </w:r>
            <w:r>
              <w:rPr>
                <w:rFonts w:cstheme="minorHAnsi"/>
                <w:szCs w:val="22"/>
              </w:rPr>
              <w:t xml:space="preserve"> prostate cancer? </w:t>
            </w:r>
          </w:p>
          <w:p w14:paraId="78DAB025" w14:textId="77777777" w:rsidR="00F90722" w:rsidRDefault="00AC7267" w:rsidP="00F90722">
            <w:pPr>
              <w:spacing w:before="120" w:line="240" w:lineRule="auto"/>
              <w:jc w:val="both"/>
              <w:rPr>
                <w:rFonts w:cstheme="minorHAnsi"/>
                <w:szCs w:val="22"/>
              </w:rPr>
            </w:pPr>
            <w:r>
              <w:rPr>
                <w:rFonts w:cstheme="minorHAnsi"/>
                <w:szCs w:val="22"/>
              </w:rPr>
              <w:t xml:space="preserve">Does PREDICT: </w:t>
            </w:r>
            <w:r w:rsidRPr="00AC7267">
              <w:rPr>
                <w:rFonts w:cstheme="minorHAnsi"/>
                <w:i/>
                <w:szCs w:val="22"/>
              </w:rPr>
              <w:t>Prostate</w:t>
            </w:r>
            <w:r>
              <w:rPr>
                <w:rFonts w:cstheme="minorHAnsi"/>
                <w:szCs w:val="22"/>
              </w:rPr>
              <w:t xml:space="preserve"> </w:t>
            </w:r>
            <w:r w:rsidR="00DB309F">
              <w:rPr>
                <w:rFonts w:cstheme="minorHAnsi"/>
                <w:szCs w:val="22"/>
              </w:rPr>
              <w:t>affect</w:t>
            </w:r>
            <w:r>
              <w:rPr>
                <w:rFonts w:cstheme="minorHAnsi"/>
                <w:szCs w:val="22"/>
              </w:rPr>
              <w:t xml:space="preserve"> patient decision-making with regards to treatment for </w:t>
            </w:r>
            <w:r w:rsidR="00875DD6">
              <w:rPr>
                <w:rFonts w:cstheme="minorHAnsi"/>
                <w:szCs w:val="22"/>
              </w:rPr>
              <w:t>localised</w:t>
            </w:r>
            <w:r>
              <w:rPr>
                <w:rFonts w:cstheme="minorHAnsi"/>
                <w:szCs w:val="22"/>
              </w:rPr>
              <w:t xml:space="preserve"> prostate cancer</w:t>
            </w:r>
            <w:r w:rsidR="004E4FE1">
              <w:rPr>
                <w:rFonts w:cstheme="minorHAnsi"/>
                <w:szCs w:val="22"/>
              </w:rPr>
              <w:t>?</w:t>
            </w:r>
          </w:p>
          <w:p w14:paraId="2C5B6D09" w14:textId="6310BD62" w:rsidR="00DB309F" w:rsidRPr="00391188" w:rsidRDefault="00DB309F" w:rsidP="00F90722">
            <w:pPr>
              <w:spacing w:before="120" w:line="240" w:lineRule="auto"/>
              <w:jc w:val="both"/>
              <w:rPr>
                <w:rFonts w:cstheme="minorHAnsi"/>
                <w:szCs w:val="22"/>
              </w:rPr>
            </w:pPr>
            <w:r>
              <w:rPr>
                <w:rFonts w:cstheme="minorHAnsi"/>
                <w:szCs w:val="22"/>
              </w:rPr>
              <w:t xml:space="preserve">How do PREDICT: </w:t>
            </w:r>
            <w:r w:rsidRPr="00ED1331">
              <w:rPr>
                <w:rFonts w:cstheme="minorHAnsi"/>
                <w:i/>
                <w:szCs w:val="22"/>
              </w:rPr>
              <w:t>Prostate</w:t>
            </w:r>
            <w:r>
              <w:rPr>
                <w:rFonts w:cstheme="minorHAnsi"/>
                <w:szCs w:val="22"/>
              </w:rPr>
              <w:t xml:space="preserve"> outcomes compare to patients’ perceptions about long term</w:t>
            </w:r>
            <w:r w:rsidR="00ED1331">
              <w:rPr>
                <w:rFonts w:cstheme="minorHAnsi"/>
                <w:szCs w:val="22"/>
              </w:rPr>
              <w:t xml:space="preserve"> survival</w:t>
            </w:r>
            <w:r>
              <w:rPr>
                <w:rFonts w:cstheme="minorHAnsi"/>
                <w:szCs w:val="22"/>
              </w:rPr>
              <w:t xml:space="preserve"> outcomes. </w:t>
            </w:r>
          </w:p>
        </w:tc>
      </w:tr>
      <w:tr w:rsidR="00CA1025" w:rsidRPr="00391188" w14:paraId="693A94CE" w14:textId="77777777" w:rsidTr="00AE047A">
        <w:trPr>
          <w:trHeight w:val="416"/>
        </w:trPr>
        <w:tc>
          <w:tcPr>
            <w:tcW w:w="3652" w:type="dxa"/>
          </w:tcPr>
          <w:p w14:paraId="5E17280B" w14:textId="076B9841" w:rsidR="00CA1025" w:rsidRPr="00391188" w:rsidRDefault="00CA1025" w:rsidP="003802A1">
            <w:pPr>
              <w:spacing w:line="240" w:lineRule="auto"/>
              <w:rPr>
                <w:rFonts w:cstheme="minorHAnsi"/>
                <w:szCs w:val="22"/>
              </w:rPr>
            </w:pPr>
            <w:r>
              <w:rPr>
                <w:rFonts w:cstheme="minorHAnsi"/>
                <w:szCs w:val="22"/>
              </w:rPr>
              <w:lastRenderedPageBreak/>
              <w:t>Lay summary</w:t>
            </w:r>
          </w:p>
        </w:tc>
        <w:tc>
          <w:tcPr>
            <w:tcW w:w="6521" w:type="dxa"/>
          </w:tcPr>
          <w:p w14:paraId="69039ABC" w14:textId="77777777" w:rsidR="00CA1025" w:rsidRPr="00611113" w:rsidRDefault="00CA1025" w:rsidP="00CA1025">
            <w:pPr>
              <w:rPr>
                <w:rFonts w:cstheme="minorHAnsi"/>
              </w:rPr>
            </w:pPr>
            <w:r w:rsidRPr="00611113">
              <w:rPr>
                <w:rFonts w:cstheme="minorHAnsi"/>
              </w:rPr>
              <w:t xml:space="preserve">The number of men diagnosed with prostate cancer is rising, in the </w:t>
            </w:r>
            <w:r>
              <w:rPr>
                <w:rFonts w:cstheme="minorHAnsi"/>
              </w:rPr>
              <w:t xml:space="preserve">vast </w:t>
            </w:r>
            <w:r w:rsidRPr="00611113">
              <w:rPr>
                <w:rFonts w:cstheme="minorHAnsi"/>
              </w:rPr>
              <w:t>majority of cases</w:t>
            </w:r>
            <w:r>
              <w:rPr>
                <w:rFonts w:cstheme="minorHAnsi"/>
              </w:rPr>
              <w:t xml:space="preserve"> the </w:t>
            </w:r>
            <w:r w:rsidRPr="00611113">
              <w:rPr>
                <w:rFonts w:cstheme="minorHAnsi"/>
              </w:rPr>
              <w:t>disease has not spread elsewhere</w:t>
            </w:r>
            <w:r>
              <w:rPr>
                <w:rFonts w:cstheme="minorHAnsi"/>
              </w:rPr>
              <w:t xml:space="preserve"> (non-metastatic)</w:t>
            </w:r>
            <w:r w:rsidRPr="00611113">
              <w:rPr>
                <w:rFonts w:cstheme="minorHAnsi"/>
              </w:rPr>
              <w:t xml:space="preserve">. </w:t>
            </w:r>
            <w:r>
              <w:rPr>
                <w:rFonts w:cstheme="minorHAnsi"/>
              </w:rPr>
              <w:t>Here, t</w:t>
            </w:r>
            <w:r w:rsidRPr="00611113">
              <w:rPr>
                <w:rFonts w:cstheme="minorHAnsi"/>
              </w:rPr>
              <w:t>reatment decisions are complex</w:t>
            </w:r>
            <w:r>
              <w:rPr>
                <w:rFonts w:cstheme="minorHAnsi"/>
              </w:rPr>
              <w:t>,</w:t>
            </w:r>
            <w:r w:rsidRPr="00611113">
              <w:rPr>
                <w:rFonts w:cstheme="minorHAnsi"/>
              </w:rPr>
              <w:t xml:space="preserve"> with the risks </w:t>
            </w:r>
            <w:r>
              <w:rPr>
                <w:rFonts w:cstheme="minorHAnsi"/>
              </w:rPr>
              <w:t xml:space="preserve">of </w:t>
            </w:r>
            <w:r w:rsidRPr="00611113">
              <w:rPr>
                <w:rFonts w:cstheme="minorHAnsi"/>
              </w:rPr>
              <w:t xml:space="preserve">a cancer diagnosis balanced against potential problems associated with treatment. National guidelines advise that evidence-based decision aids should be used, </w:t>
            </w:r>
            <w:r>
              <w:rPr>
                <w:rFonts w:cstheme="minorHAnsi"/>
              </w:rPr>
              <w:t xml:space="preserve">yet </w:t>
            </w:r>
            <w:r w:rsidRPr="00611113">
              <w:rPr>
                <w:rFonts w:cstheme="minorHAnsi"/>
              </w:rPr>
              <w:t xml:space="preserve">no adequate </w:t>
            </w:r>
            <w:r>
              <w:rPr>
                <w:rFonts w:cstheme="minorHAnsi"/>
              </w:rPr>
              <w:t>individualised</w:t>
            </w:r>
            <w:r w:rsidRPr="00611113">
              <w:rPr>
                <w:rFonts w:cstheme="minorHAnsi"/>
              </w:rPr>
              <w:t xml:space="preserve"> </w:t>
            </w:r>
            <w:r>
              <w:rPr>
                <w:rFonts w:cstheme="minorHAnsi"/>
              </w:rPr>
              <w:t>decision aid yet exists</w:t>
            </w:r>
            <w:r w:rsidRPr="00611113">
              <w:rPr>
                <w:rFonts w:cstheme="minorHAnsi"/>
              </w:rPr>
              <w:t xml:space="preserve">. </w:t>
            </w:r>
            <w:r>
              <w:rPr>
                <w:rFonts w:cstheme="minorHAnsi"/>
              </w:rPr>
              <w:t>To address the absence of such an important aid we have developed ‘</w:t>
            </w:r>
            <w:r w:rsidRPr="00611113">
              <w:rPr>
                <w:rFonts w:cstheme="minorHAnsi"/>
              </w:rPr>
              <w:t>PREDICT:</w:t>
            </w:r>
            <w:r w:rsidRPr="00611113">
              <w:rPr>
                <w:rFonts w:cstheme="minorHAnsi"/>
                <w:i/>
              </w:rPr>
              <w:t xml:space="preserve"> Prostate</w:t>
            </w:r>
            <w:r>
              <w:rPr>
                <w:rFonts w:cstheme="minorHAnsi"/>
                <w:i/>
              </w:rPr>
              <w:t xml:space="preserve">’. </w:t>
            </w:r>
            <w:r w:rsidRPr="00365382">
              <w:rPr>
                <w:rFonts w:cstheme="minorHAnsi"/>
              </w:rPr>
              <w:t xml:space="preserve">This is </w:t>
            </w:r>
            <w:r>
              <w:rPr>
                <w:rFonts w:cstheme="minorHAnsi"/>
              </w:rPr>
              <w:t>a decision model and website which provides personalised survival estimates based on an individual’s characteristics and those of their cancer. The model allows the risk of dying from cancer to be contextualised against other risks of death and estimates the potential survival benefit from treatment</w:t>
            </w:r>
            <w:r w:rsidRPr="00611113">
              <w:rPr>
                <w:rFonts w:cstheme="minorHAnsi"/>
              </w:rPr>
              <w:t>.</w:t>
            </w:r>
            <w:r>
              <w:rPr>
                <w:rFonts w:cstheme="minorHAnsi"/>
              </w:rPr>
              <w:t xml:space="preserve"> </w:t>
            </w:r>
            <w:r w:rsidRPr="00611113">
              <w:rPr>
                <w:rFonts w:cstheme="minorHAnsi"/>
              </w:rPr>
              <w:t xml:space="preserve"> </w:t>
            </w:r>
          </w:p>
          <w:p w14:paraId="4A53FDFB" w14:textId="77777777" w:rsidR="00CA1025" w:rsidRDefault="00CA1025" w:rsidP="00CA1025">
            <w:pPr>
              <w:rPr>
                <w:rFonts w:cstheme="minorHAnsi"/>
                <w:szCs w:val="22"/>
              </w:rPr>
            </w:pPr>
            <w:r>
              <w:rPr>
                <w:rFonts w:cstheme="minorHAnsi"/>
              </w:rPr>
              <w:t xml:space="preserve">This study seeks to assess the clinical usefulness and potential impact of PREDICT: </w:t>
            </w:r>
            <w:r w:rsidRPr="000D0A15">
              <w:rPr>
                <w:rFonts w:cstheme="minorHAnsi"/>
                <w:i/>
              </w:rPr>
              <w:t>Prostate</w:t>
            </w:r>
            <w:r>
              <w:rPr>
                <w:rFonts w:cstheme="minorHAnsi"/>
              </w:rPr>
              <w:t xml:space="preserve"> amongst patients diagnosed with prostate cancer. We will </w:t>
            </w:r>
            <w:r w:rsidRPr="00611113">
              <w:rPr>
                <w:rFonts w:cstheme="minorHAnsi"/>
              </w:rPr>
              <w:t>assess the impact of the m</w:t>
            </w:r>
            <w:r>
              <w:rPr>
                <w:rFonts w:cstheme="minorHAnsi"/>
              </w:rPr>
              <w:t xml:space="preserve">odel on treatment decision-making, and on levels of concern, </w:t>
            </w:r>
            <w:r w:rsidRPr="00611113">
              <w:rPr>
                <w:rFonts w:cstheme="minorHAnsi"/>
              </w:rPr>
              <w:t>confidence</w:t>
            </w:r>
            <w:r>
              <w:rPr>
                <w:rFonts w:cstheme="minorHAnsi"/>
              </w:rPr>
              <w:t xml:space="preserve"> and anxiety</w:t>
            </w:r>
            <w:r w:rsidRPr="000B1ECE">
              <w:rPr>
                <w:rFonts w:cstheme="minorHAnsi"/>
              </w:rPr>
              <w:t xml:space="preserve"> </w:t>
            </w:r>
            <w:r>
              <w:rPr>
                <w:rFonts w:cstheme="minorHAnsi"/>
              </w:rPr>
              <w:t>amongst newly diagnosed men. We will also assess</w:t>
            </w:r>
            <w:r w:rsidRPr="00611113">
              <w:rPr>
                <w:rFonts w:cstheme="minorHAnsi"/>
              </w:rPr>
              <w:t xml:space="preserve"> </w:t>
            </w:r>
            <w:r>
              <w:rPr>
                <w:rFonts w:cstheme="minorHAnsi"/>
              </w:rPr>
              <w:t xml:space="preserve">how PREDICT estimates compare to </w:t>
            </w:r>
            <w:r w:rsidRPr="00611113">
              <w:rPr>
                <w:rFonts w:cstheme="minorHAnsi"/>
              </w:rPr>
              <w:t>patients’ perce</w:t>
            </w:r>
            <w:r>
              <w:rPr>
                <w:rFonts w:cstheme="minorHAnsi"/>
              </w:rPr>
              <w:t xml:space="preserve">ptions about survival. We will also seek feedback about the model and its usefulness. </w:t>
            </w:r>
          </w:p>
          <w:p w14:paraId="13435E4D" w14:textId="77777777" w:rsidR="00CA1025" w:rsidRDefault="00CA1025" w:rsidP="00CA1025">
            <w:pPr>
              <w:rPr>
                <w:rFonts w:cstheme="minorHAnsi"/>
                <w:szCs w:val="22"/>
              </w:rPr>
            </w:pPr>
            <w:r>
              <w:rPr>
                <w:rFonts w:cstheme="minorHAnsi"/>
                <w:szCs w:val="22"/>
              </w:rPr>
              <w:t xml:space="preserve">As per the study flow chart below; after selection, recruitment and informed consent, patients will be assigned to either the ‘standard of care’ (SOC) arm the ‘SOC + PREDICT’ arm of the study. On the date of their next planned clinical follow-up appointment, participants will be invited to attend the hospital slightly earlier for a study meeting. During this meeting, all participants will be asked to complete a questionnaire. For those in the ‘SOC and PREDICT’ arm, this questionnaire will follow a semi-structured presentation of the PREDICT: </w:t>
            </w:r>
            <w:r w:rsidRPr="004575E7">
              <w:rPr>
                <w:rFonts w:cstheme="minorHAnsi"/>
                <w:i/>
                <w:szCs w:val="22"/>
              </w:rPr>
              <w:t>Prostate</w:t>
            </w:r>
            <w:r>
              <w:rPr>
                <w:rFonts w:cstheme="minorHAnsi"/>
                <w:szCs w:val="22"/>
              </w:rPr>
              <w:t xml:space="preserve"> model; those in the SOC arm will complete the questionnaire only. The participant’s involvement in the study will finish after completion of the questionnaire with no further intervention or involvement required. </w:t>
            </w:r>
          </w:p>
          <w:p w14:paraId="396816AC" w14:textId="77777777" w:rsidR="00CA1025" w:rsidRDefault="00CA1025" w:rsidP="00984108">
            <w:pPr>
              <w:spacing w:before="120" w:line="240" w:lineRule="auto"/>
              <w:jc w:val="both"/>
              <w:rPr>
                <w:rFonts w:cstheme="minorHAnsi"/>
                <w:szCs w:val="22"/>
              </w:rPr>
            </w:pPr>
          </w:p>
        </w:tc>
      </w:tr>
    </w:tbl>
    <w:p w14:paraId="78C6036F" w14:textId="77777777" w:rsidR="00F90722" w:rsidRDefault="00F90722" w:rsidP="002D2D7D">
      <w:pPr>
        <w:spacing w:line="240" w:lineRule="auto"/>
        <w:rPr>
          <w:rFonts w:cstheme="minorHAnsi"/>
          <w:b/>
          <w:szCs w:val="22"/>
        </w:rPr>
      </w:pPr>
    </w:p>
    <w:p w14:paraId="0DC5DC1A" w14:textId="77777777" w:rsidR="00CA1025" w:rsidRDefault="00CA1025">
      <w:pPr>
        <w:spacing w:after="0" w:line="240" w:lineRule="auto"/>
        <w:rPr>
          <w:rFonts w:cstheme="minorHAnsi"/>
          <w:b/>
          <w:szCs w:val="22"/>
        </w:rPr>
      </w:pPr>
      <w:r>
        <w:rPr>
          <w:rFonts w:cstheme="minorHAnsi"/>
          <w:b/>
          <w:szCs w:val="22"/>
        </w:rPr>
        <w:br w:type="page"/>
      </w:r>
    </w:p>
    <w:p w14:paraId="2B944FC0" w14:textId="1A857AD4" w:rsidR="00475FDA" w:rsidRPr="00D744CB" w:rsidRDefault="00475FDA" w:rsidP="002D2D7D">
      <w:pPr>
        <w:spacing w:line="240" w:lineRule="auto"/>
        <w:rPr>
          <w:rFonts w:cstheme="minorHAnsi"/>
          <w:b/>
          <w:szCs w:val="22"/>
        </w:rPr>
      </w:pPr>
      <w:r w:rsidRPr="00D744CB">
        <w:rPr>
          <w:rFonts w:cstheme="minorHAnsi"/>
          <w:b/>
          <w:szCs w:val="22"/>
        </w:rPr>
        <w:lastRenderedPageBreak/>
        <w:t>FUNDING AND SUPPORT IN KIND</w:t>
      </w:r>
    </w:p>
    <w:tbl>
      <w:tblPr>
        <w:tblStyle w:val="TableGrid"/>
        <w:tblW w:w="0" w:type="auto"/>
        <w:tblLook w:val="04A0" w:firstRow="1" w:lastRow="0" w:firstColumn="1" w:lastColumn="0" w:noHBand="0" w:noVBand="1"/>
      </w:tblPr>
      <w:tblGrid>
        <w:gridCol w:w="5094"/>
        <w:gridCol w:w="5094"/>
      </w:tblGrid>
      <w:tr w:rsidR="00875DD6" w:rsidRPr="00D744CB" w14:paraId="41EB2007" w14:textId="77777777" w:rsidTr="00093582">
        <w:tc>
          <w:tcPr>
            <w:tcW w:w="5094" w:type="dxa"/>
          </w:tcPr>
          <w:p w14:paraId="3C1BE6F6" w14:textId="77777777" w:rsidR="00093582" w:rsidRPr="00D744CB" w:rsidRDefault="00093582" w:rsidP="00093582">
            <w:pPr>
              <w:spacing w:line="240" w:lineRule="auto"/>
              <w:rPr>
                <w:rFonts w:cstheme="minorHAnsi"/>
                <w:b/>
                <w:szCs w:val="22"/>
              </w:rPr>
            </w:pPr>
            <w:r w:rsidRPr="00D744CB">
              <w:rPr>
                <w:rFonts w:cstheme="minorHAnsi"/>
                <w:b/>
                <w:szCs w:val="22"/>
              </w:rPr>
              <w:t>FUNDER(S)</w:t>
            </w:r>
          </w:p>
          <w:p w14:paraId="3DC8AD4B" w14:textId="130B51B4" w:rsidR="00093582" w:rsidRPr="00D744CB" w:rsidRDefault="00093582" w:rsidP="000A4DA5">
            <w:pPr>
              <w:rPr>
                <w:rFonts w:cstheme="minorHAnsi"/>
                <w:szCs w:val="22"/>
              </w:rPr>
            </w:pPr>
            <w:r w:rsidRPr="00D744CB">
              <w:rPr>
                <w:rFonts w:cstheme="minorHAnsi"/>
                <w:szCs w:val="22"/>
              </w:rPr>
              <w:t xml:space="preserve">(Names and contact details of ALL organisations providing funding and/or support in kind for this </w:t>
            </w:r>
            <w:r w:rsidR="000A4DA5" w:rsidRPr="00D744CB">
              <w:rPr>
                <w:rFonts w:cstheme="minorHAnsi"/>
                <w:szCs w:val="22"/>
              </w:rPr>
              <w:t>study</w:t>
            </w:r>
            <w:r w:rsidRPr="00D744CB">
              <w:rPr>
                <w:rFonts w:cstheme="minorHAnsi"/>
                <w:szCs w:val="22"/>
              </w:rPr>
              <w:t>)</w:t>
            </w:r>
          </w:p>
        </w:tc>
        <w:tc>
          <w:tcPr>
            <w:tcW w:w="5094" w:type="dxa"/>
          </w:tcPr>
          <w:p w14:paraId="56ACE572" w14:textId="7400EE1F" w:rsidR="00093582" w:rsidRPr="00D744CB" w:rsidRDefault="00093582" w:rsidP="00093582">
            <w:pPr>
              <w:rPr>
                <w:rFonts w:cstheme="minorHAnsi"/>
                <w:szCs w:val="22"/>
              </w:rPr>
            </w:pPr>
            <w:r w:rsidRPr="00D744CB">
              <w:rPr>
                <w:rFonts w:cstheme="minorHAnsi"/>
                <w:b/>
                <w:szCs w:val="22"/>
              </w:rPr>
              <w:t>FINANCIAL AND NON FINANCIALSUPPORT GIVEN</w:t>
            </w:r>
          </w:p>
        </w:tc>
      </w:tr>
      <w:tr w:rsidR="00875DD6" w:rsidRPr="00D744CB" w14:paraId="3FBE5540" w14:textId="77777777" w:rsidTr="00093582">
        <w:tc>
          <w:tcPr>
            <w:tcW w:w="5094" w:type="dxa"/>
          </w:tcPr>
          <w:p w14:paraId="14B0DCDD" w14:textId="0229310D" w:rsidR="00093582" w:rsidRPr="00D744CB" w:rsidRDefault="004E4FE1" w:rsidP="00093582">
            <w:pPr>
              <w:spacing w:line="240" w:lineRule="auto"/>
              <w:rPr>
                <w:rFonts w:cstheme="minorHAnsi"/>
                <w:szCs w:val="22"/>
              </w:rPr>
            </w:pPr>
            <w:r>
              <w:rPr>
                <w:rFonts w:cstheme="minorHAnsi"/>
                <w:szCs w:val="22"/>
              </w:rPr>
              <w:t>The Urology Foundation</w:t>
            </w:r>
            <w:r w:rsidR="004910A9">
              <w:rPr>
                <w:rFonts w:cstheme="minorHAnsi"/>
                <w:szCs w:val="22"/>
              </w:rPr>
              <w:br/>
              <w:t>1-2 St Andrews Hill</w:t>
            </w:r>
            <w:r w:rsidR="004910A9">
              <w:rPr>
                <w:rFonts w:cstheme="minorHAnsi"/>
                <w:szCs w:val="22"/>
              </w:rPr>
              <w:br/>
              <w:t>London</w:t>
            </w:r>
            <w:r w:rsidR="004910A9">
              <w:rPr>
                <w:rFonts w:cstheme="minorHAnsi"/>
                <w:szCs w:val="22"/>
              </w:rPr>
              <w:br/>
              <w:t>EC4V 5BY</w:t>
            </w:r>
          </w:p>
        </w:tc>
        <w:tc>
          <w:tcPr>
            <w:tcW w:w="5094" w:type="dxa"/>
          </w:tcPr>
          <w:p w14:paraId="6015CF4B" w14:textId="61C0327D" w:rsidR="00093582" w:rsidRPr="004E4FE1" w:rsidRDefault="00DB309F" w:rsidP="002D281F">
            <w:pPr>
              <w:rPr>
                <w:rFonts w:cstheme="minorHAnsi"/>
                <w:szCs w:val="22"/>
              </w:rPr>
            </w:pPr>
            <w:r>
              <w:rPr>
                <w:rFonts w:cstheme="minorHAnsi"/>
                <w:szCs w:val="22"/>
              </w:rPr>
              <w:t>Grant-funding for salary and study costs</w:t>
            </w:r>
            <w:r w:rsidR="002D281F">
              <w:rPr>
                <w:rFonts w:cstheme="minorHAnsi"/>
                <w:szCs w:val="22"/>
              </w:rPr>
              <w:t xml:space="preserve"> -</w:t>
            </w:r>
            <w:r>
              <w:rPr>
                <w:rFonts w:cstheme="minorHAnsi"/>
                <w:szCs w:val="22"/>
              </w:rPr>
              <w:t xml:space="preserve"> through </w:t>
            </w:r>
            <w:r w:rsidR="00875DD6">
              <w:rPr>
                <w:rFonts w:cstheme="minorHAnsi"/>
                <w:szCs w:val="22"/>
              </w:rPr>
              <w:t xml:space="preserve">a </w:t>
            </w:r>
            <w:r w:rsidR="002D281F">
              <w:rPr>
                <w:rFonts w:cstheme="minorHAnsi"/>
                <w:szCs w:val="22"/>
              </w:rPr>
              <w:t xml:space="preserve">peer-reviewed </w:t>
            </w:r>
            <w:r w:rsidR="00875DD6">
              <w:rPr>
                <w:rFonts w:cstheme="minorHAnsi"/>
                <w:szCs w:val="22"/>
              </w:rPr>
              <w:t>competitiv</w:t>
            </w:r>
            <w:r w:rsidR="002D281F">
              <w:rPr>
                <w:rFonts w:cstheme="minorHAnsi"/>
                <w:szCs w:val="22"/>
              </w:rPr>
              <w:t>e national application process.</w:t>
            </w:r>
          </w:p>
        </w:tc>
      </w:tr>
      <w:tr w:rsidR="00875DD6" w:rsidRPr="00D744CB" w14:paraId="30963525" w14:textId="77777777" w:rsidTr="00093582">
        <w:tc>
          <w:tcPr>
            <w:tcW w:w="5094" w:type="dxa"/>
          </w:tcPr>
          <w:p w14:paraId="1B381608" w14:textId="5B0ECF83" w:rsidR="007C45DB" w:rsidRPr="00D744CB" w:rsidRDefault="004E4FE1" w:rsidP="004E4FE1">
            <w:pPr>
              <w:spacing w:line="240" w:lineRule="auto"/>
              <w:rPr>
                <w:rFonts w:cstheme="minorHAnsi"/>
                <w:b/>
                <w:szCs w:val="22"/>
              </w:rPr>
            </w:pPr>
            <w:r>
              <w:rPr>
                <w:rFonts w:cstheme="minorHAnsi"/>
                <w:szCs w:val="22"/>
              </w:rPr>
              <w:t>Any additional</w:t>
            </w:r>
            <w:r w:rsidRPr="00D744CB">
              <w:rPr>
                <w:rFonts w:cstheme="minorHAnsi"/>
                <w:szCs w:val="22"/>
              </w:rPr>
              <w:t xml:space="preserve"> study</w:t>
            </w:r>
            <w:r>
              <w:rPr>
                <w:rFonts w:cstheme="minorHAnsi"/>
                <w:szCs w:val="22"/>
              </w:rPr>
              <w:t xml:space="preserve"> costs</w:t>
            </w:r>
            <w:r w:rsidRPr="00D744CB">
              <w:rPr>
                <w:rFonts w:cstheme="minorHAnsi"/>
                <w:szCs w:val="22"/>
              </w:rPr>
              <w:t xml:space="preserve"> will be internally funded, where necessary.</w:t>
            </w:r>
          </w:p>
        </w:tc>
        <w:tc>
          <w:tcPr>
            <w:tcW w:w="5094" w:type="dxa"/>
          </w:tcPr>
          <w:p w14:paraId="51B1E475" w14:textId="77777777" w:rsidR="007C45DB" w:rsidRPr="00D744CB" w:rsidRDefault="007C45DB" w:rsidP="00093582">
            <w:pPr>
              <w:rPr>
                <w:rFonts w:cstheme="minorHAnsi"/>
                <w:b/>
                <w:szCs w:val="22"/>
              </w:rPr>
            </w:pPr>
          </w:p>
        </w:tc>
      </w:tr>
    </w:tbl>
    <w:p w14:paraId="0CB3B500" w14:textId="77777777" w:rsidR="00475FDA" w:rsidRPr="00D744C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6533797E" w14:textId="18208EC1" w:rsidR="00475FDA" w:rsidRPr="00D744CB" w:rsidRDefault="00475FDA" w:rsidP="002D2D7D">
      <w:pPr>
        <w:spacing w:line="240" w:lineRule="auto"/>
        <w:rPr>
          <w:rFonts w:cstheme="minorHAnsi"/>
          <w:b/>
          <w:szCs w:val="22"/>
        </w:rPr>
      </w:pPr>
      <w:r w:rsidRPr="00D744CB">
        <w:rPr>
          <w:rFonts w:cstheme="minorHAnsi"/>
          <w:b/>
          <w:szCs w:val="22"/>
        </w:rPr>
        <w:t>ROLE OF STUDY SPONSOR AND FUNDER</w:t>
      </w:r>
    </w:p>
    <w:p w14:paraId="1C326AAC" w14:textId="7F297706" w:rsidR="00994374" w:rsidRPr="00D744CB" w:rsidRDefault="00994374" w:rsidP="003802A1">
      <w:pPr>
        <w:spacing w:line="240" w:lineRule="auto"/>
        <w:rPr>
          <w:rFonts w:cstheme="minorHAnsi"/>
          <w:szCs w:val="22"/>
        </w:rPr>
      </w:pPr>
      <w:r w:rsidRPr="00D744CB">
        <w:rPr>
          <w:rFonts w:cstheme="minorHAnsi"/>
          <w:szCs w:val="22"/>
        </w:rPr>
        <w:t xml:space="preserve">The study will be sponsored by </w:t>
      </w:r>
      <w:r w:rsidR="00391188" w:rsidRPr="00391188">
        <w:rPr>
          <w:rFonts w:cstheme="minorHAnsi"/>
          <w:szCs w:val="22"/>
        </w:rPr>
        <w:t xml:space="preserve">Cambridge University Hospitals NHS Foundation Trust and </w:t>
      </w:r>
      <w:r w:rsidR="00F172E3">
        <w:rPr>
          <w:rFonts w:cstheme="minorHAnsi"/>
          <w:szCs w:val="22"/>
        </w:rPr>
        <w:t xml:space="preserve">the University of Cambridge. </w:t>
      </w:r>
      <w:r w:rsidRPr="00D744CB">
        <w:rPr>
          <w:rFonts w:cstheme="minorHAnsi"/>
          <w:szCs w:val="22"/>
        </w:rPr>
        <w:t>The research and development</w:t>
      </w:r>
      <w:r w:rsidR="00E5762F" w:rsidRPr="00D744CB">
        <w:rPr>
          <w:rFonts w:cstheme="minorHAnsi"/>
          <w:szCs w:val="22"/>
        </w:rPr>
        <w:t xml:space="preserve"> (R&amp;D)</w:t>
      </w:r>
      <w:r w:rsidRPr="00D744CB">
        <w:rPr>
          <w:rFonts w:cstheme="minorHAnsi"/>
          <w:szCs w:val="22"/>
        </w:rPr>
        <w:t xml:space="preserve"> department of the sponsor will aide in study design and protocol-review. </w:t>
      </w:r>
    </w:p>
    <w:p w14:paraId="68B8D195" w14:textId="623BC20F" w:rsidR="00475FDA" w:rsidRPr="00D744CB" w:rsidRDefault="00994374" w:rsidP="00994374">
      <w:pPr>
        <w:spacing w:line="240" w:lineRule="auto"/>
        <w:rPr>
          <w:rFonts w:cstheme="minorHAnsi"/>
          <w:szCs w:val="22"/>
        </w:rPr>
      </w:pPr>
      <w:r w:rsidRPr="00D744CB">
        <w:rPr>
          <w:rFonts w:cstheme="minorHAnsi"/>
          <w:szCs w:val="22"/>
        </w:rPr>
        <w:t xml:space="preserve">The study will fall under the remit of the Cambridge </w:t>
      </w:r>
      <w:proofErr w:type="spellStart"/>
      <w:r w:rsidRPr="00D744CB">
        <w:rPr>
          <w:rFonts w:cstheme="minorHAnsi"/>
          <w:szCs w:val="22"/>
        </w:rPr>
        <w:t>Uro</w:t>
      </w:r>
      <w:proofErr w:type="spellEnd"/>
      <w:r w:rsidRPr="00D744CB">
        <w:rPr>
          <w:rFonts w:cstheme="minorHAnsi"/>
          <w:szCs w:val="22"/>
        </w:rPr>
        <w:t>-Oncology Translational and Clinical Trials team (CU-TRACT) who will supervise the study’s conduct</w:t>
      </w:r>
      <w:r w:rsidR="00E5762F" w:rsidRPr="00D744CB">
        <w:rPr>
          <w:rFonts w:cstheme="minorHAnsi"/>
          <w:szCs w:val="22"/>
        </w:rPr>
        <w:t>, progress</w:t>
      </w:r>
      <w:r w:rsidRPr="00D744CB">
        <w:rPr>
          <w:rFonts w:cstheme="minorHAnsi"/>
          <w:szCs w:val="22"/>
        </w:rPr>
        <w:t xml:space="preserve"> and analysis. Final decisions regarding all aspects of the study will be taken </w:t>
      </w:r>
      <w:r w:rsidR="00E5762F" w:rsidRPr="00D744CB">
        <w:rPr>
          <w:rFonts w:cstheme="minorHAnsi"/>
          <w:szCs w:val="22"/>
        </w:rPr>
        <w:t xml:space="preserve">by the CI </w:t>
      </w:r>
      <w:r w:rsidR="000D2C45">
        <w:rPr>
          <w:rFonts w:cstheme="minorHAnsi"/>
          <w:szCs w:val="22"/>
        </w:rPr>
        <w:t>in collaboration with</w:t>
      </w:r>
      <w:r w:rsidR="00E5762F" w:rsidRPr="00D744CB">
        <w:rPr>
          <w:rFonts w:cstheme="minorHAnsi"/>
          <w:szCs w:val="22"/>
        </w:rPr>
        <w:t xml:space="preserve"> the CU-TRACT team</w:t>
      </w:r>
      <w:r w:rsidRPr="00D744CB">
        <w:rPr>
          <w:rFonts w:cstheme="minorHAnsi"/>
          <w:szCs w:val="22"/>
        </w:rPr>
        <w:t xml:space="preserve">. </w:t>
      </w:r>
    </w:p>
    <w:p w14:paraId="62534C8E" w14:textId="255DC3D2" w:rsidR="002D2D7D" w:rsidRPr="00D744CB" w:rsidRDefault="00F172E3"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 xml:space="preserve">The project will be funded through a research grant received from The Urology Foundation. This funder will have no influence on the design, analysis or dissemination of the study. </w:t>
      </w:r>
      <w:r w:rsidRPr="00D744CB">
        <w:rPr>
          <w:rFonts w:cstheme="minorHAnsi"/>
          <w:szCs w:val="22"/>
        </w:rPr>
        <w:t xml:space="preserve">Any small </w:t>
      </w:r>
      <w:r>
        <w:rPr>
          <w:rFonts w:cstheme="minorHAnsi"/>
          <w:szCs w:val="22"/>
        </w:rPr>
        <w:t xml:space="preserve">additional </w:t>
      </w:r>
      <w:r w:rsidRPr="00D744CB">
        <w:rPr>
          <w:rFonts w:cstheme="minorHAnsi"/>
          <w:szCs w:val="22"/>
        </w:rPr>
        <w:t>costs relating to this study will be supported through departmental funding</w:t>
      </w:r>
      <w:r>
        <w:rPr>
          <w:rFonts w:cstheme="minorHAnsi"/>
          <w:szCs w:val="22"/>
        </w:rPr>
        <w:t xml:space="preserve">, via Mr </w:t>
      </w:r>
      <w:proofErr w:type="spellStart"/>
      <w:r>
        <w:rPr>
          <w:rFonts w:cstheme="minorHAnsi"/>
          <w:szCs w:val="22"/>
        </w:rPr>
        <w:t>Gnanaprag</w:t>
      </w:r>
      <w:r w:rsidR="002D281F">
        <w:rPr>
          <w:rFonts w:cstheme="minorHAnsi"/>
          <w:szCs w:val="22"/>
        </w:rPr>
        <w:t>a</w:t>
      </w:r>
      <w:r>
        <w:rPr>
          <w:rFonts w:cstheme="minorHAnsi"/>
          <w:szCs w:val="22"/>
        </w:rPr>
        <w:t>sam</w:t>
      </w:r>
      <w:proofErr w:type="spellEnd"/>
    </w:p>
    <w:p w14:paraId="76157DD5" w14:textId="6EE751AD" w:rsidR="00475FDA" w:rsidRPr="00D744CB" w:rsidRDefault="00475FDA" w:rsidP="00365E3A">
      <w:pPr>
        <w:pStyle w:val="EndnoteText"/>
        <w:tabs>
          <w:tab w:val="left" w:pos="817"/>
          <w:tab w:val="left" w:pos="9603"/>
        </w:tabs>
        <w:suppressAutoHyphens/>
        <w:rPr>
          <w:rFonts w:asciiTheme="minorHAnsi" w:hAnsiTheme="minorHAnsi" w:cstheme="minorHAnsi"/>
          <w:b/>
          <w:sz w:val="22"/>
          <w:szCs w:val="22"/>
        </w:rPr>
      </w:pPr>
      <w:r w:rsidRPr="00D744CB">
        <w:rPr>
          <w:rFonts w:asciiTheme="minorHAnsi" w:hAnsiTheme="minorHAnsi" w:cstheme="minorHAnsi"/>
          <w:b/>
          <w:sz w:val="22"/>
          <w:szCs w:val="22"/>
        </w:rPr>
        <w:t>P</w:t>
      </w:r>
      <w:r w:rsidR="004140B8" w:rsidRPr="00D744CB">
        <w:rPr>
          <w:rFonts w:asciiTheme="minorHAnsi" w:hAnsiTheme="minorHAnsi" w:cstheme="minorHAnsi"/>
          <w:b/>
          <w:sz w:val="22"/>
          <w:szCs w:val="22"/>
        </w:rPr>
        <w:t>ROTOCOL CONTRIBUTORS</w:t>
      </w:r>
    </w:p>
    <w:p w14:paraId="04719722" w14:textId="192E2409" w:rsidR="00475FDA" w:rsidRPr="00D744CB" w:rsidRDefault="00365E3A" w:rsidP="00365E3A">
      <w:pPr>
        <w:pStyle w:val="EndnoteText"/>
        <w:tabs>
          <w:tab w:val="left" w:pos="817"/>
          <w:tab w:val="left" w:pos="9603"/>
        </w:tabs>
        <w:suppressAutoHyphens/>
        <w:spacing w:after="120"/>
        <w:rPr>
          <w:rFonts w:asciiTheme="minorHAnsi" w:hAnsiTheme="minorHAnsi" w:cstheme="minorHAnsi"/>
          <w:sz w:val="22"/>
          <w:szCs w:val="22"/>
        </w:rPr>
      </w:pPr>
      <w:r w:rsidRPr="00D744CB">
        <w:rPr>
          <w:rFonts w:asciiTheme="minorHAnsi" w:hAnsiTheme="minorHAnsi" w:cstheme="minorHAnsi"/>
          <w:sz w:val="22"/>
          <w:szCs w:val="22"/>
        </w:rPr>
        <w:t xml:space="preserve">The protocol </w:t>
      </w:r>
      <w:r w:rsidR="00E5762F" w:rsidRPr="00D744CB">
        <w:rPr>
          <w:rFonts w:asciiTheme="minorHAnsi" w:hAnsiTheme="minorHAnsi" w:cstheme="minorHAnsi"/>
          <w:sz w:val="22"/>
          <w:szCs w:val="22"/>
        </w:rPr>
        <w:t>has be</w:t>
      </w:r>
      <w:r w:rsidRPr="00D744CB">
        <w:rPr>
          <w:rFonts w:asciiTheme="minorHAnsi" w:hAnsiTheme="minorHAnsi" w:cstheme="minorHAnsi"/>
          <w:sz w:val="22"/>
          <w:szCs w:val="22"/>
        </w:rPr>
        <w:t>e</w:t>
      </w:r>
      <w:r w:rsidR="00E5762F" w:rsidRPr="00D744CB">
        <w:rPr>
          <w:rFonts w:asciiTheme="minorHAnsi" w:hAnsiTheme="minorHAnsi" w:cstheme="minorHAnsi"/>
          <w:sz w:val="22"/>
          <w:szCs w:val="22"/>
        </w:rPr>
        <w:t>n</w:t>
      </w:r>
      <w:r w:rsidRPr="00D744CB">
        <w:rPr>
          <w:rFonts w:asciiTheme="minorHAnsi" w:hAnsiTheme="minorHAnsi" w:cstheme="minorHAnsi"/>
          <w:sz w:val="22"/>
          <w:szCs w:val="22"/>
        </w:rPr>
        <w:t xml:space="preserve"> reviewed and critiqued by the sponsor following initial drafting by </w:t>
      </w:r>
      <w:r w:rsidR="004E4FE1">
        <w:rPr>
          <w:rFonts w:asciiTheme="minorHAnsi" w:hAnsiTheme="minorHAnsi" w:cstheme="minorHAnsi"/>
          <w:sz w:val="22"/>
          <w:szCs w:val="22"/>
        </w:rPr>
        <w:t xml:space="preserve">the study </w:t>
      </w:r>
      <w:r w:rsidR="00F90722">
        <w:rPr>
          <w:rFonts w:asciiTheme="minorHAnsi" w:hAnsiTheme="minorHAnsi" w:cstheme="minorHAnsi"/>
          <w:sz w:val="22"/>
          <w:szCs w:val="22"/>
        </w:rPr>
        <w:t xml:space="preserve">CI </w:t>
      </w:r>
      <w:r w:rsidR="00E5762F" w:rsidRPr="00D744CB">
        <w:rPr>
          <w:rFonts w:asciiTheme="minorHAnsi" w:hAnsiTheme="minorHAnsi" w:cstheme="minorHAnsi"/>
          <w:sz w:val="22"/>
          <w:szCs w:val="22"/>
        </w:rPr>
        <w:t>in collaboration with</w:t>
      </w:r>
      <w:r w:rsidR="004E4FE1">
        <w:rPr>
          <w:rFonts w:asciiTheme="minorHAnsi" w:hAnsiTheme="minorHAnsi" w:cstheme="minorHAnsi"/>
          <w:sz w:val="22"/>
          <w:szCs w:val="22"/>
        </w:rPr>
        <w:t xml:space="preserve"> </w:t>
      </w:r>
      <w:r w:rsidR="00E5762F" w:rsidRPr="00D744CB">
        <w:rPr>
          <w:rFonts w:asciiTheme="minorHAnsi" w:hAnsiTheme="minorHAnsi" w:cstheme="minorHAnsi"/>
          <w:sz w:val="22"/>
          <w:szCs w:val="22"/>
        </w:rPr>
        <w:t xml:space="preserve">Mr </w:t>
      </w:r>
      <w:r w:rsidR="004E4FE1">
        <w:rPr>
          <w:rFonts w:asciiTheme="minorHAnsi" w:hAnsiTheme="minorHAnsi" w:cstheme="minorHAnsi"/>
          <w:sz w:val="22"/>
          <w:szCs w:val="22"/>
        </w:rPr>
        <w:t xml:space="preserve">Vincent </w:t>
      </w:r>
      <w:proofErr w:type="spellStart"/>
      <w:r w:rsidR="004E4FE1">
        <w:rPr>
          <w:rFonts w:asciiTheme="minorHAnsi" w:hAnsiTheme="minorHAnsi" w:cstheme="minorHAnsi"/>
          <w:sz w:val="22"/>
          <w:szCs w:val="22"/>
        </w:rPr>
        <w:t>Gnanapragasam</w:t>
      </w:r>
      <w:proofErr w:type="spellEnd"/>
      <w:r w:rsidR="00E5762F" w:rsidRPr="00D744CB">
        <w:rPr>
          <w:rFonts w:asciiTheme="minorHAnsi" w:hAnsiTheme="minorHAnsi" w:cstheme="minorHAnsi"/>
          <w:sz w:val="22"/>
          <w:szCs w:val="22"/>
        </w:rPr>
        <w:t xml:space="preserve">, </w:t>
      </w:r>
      <w:r w:rsidR="004E4FE1">
        <w:rPr>
          <w:rFonts w:asciiTheme="minorHAnsi" w:hAnsiTheme="minorHAnsi" w:cstheme="minorHAnsi"/>
          <w:sz w:val="22"/>
          <w:szCs w:val="22"/>
        </w:rPr>
        <w:t>A</w:t>
      </w:r>
      <w:r w:rsidR="00E5762F" w:rsidRPr="00D744CB">
        <w:rPr>
          <w:rFonts w:asciiTheme="minorHAnsi" w:hAnsiTheme="minorHAnsi" w:cstheme="minorHAnsi"/>
          <w:sz w:val="22"/>
          <w:szCs w:val="22"/>
        </w:rPr>
        <w:t xml:space="preserve">cademic </w:t>
      </w:r>
      <w:r w:rsidR="004E4FE1">
        <w:rPr>
          <w:rFonts w:asciiTheme="minorHAnsi" w:hAnsiTheme="minorHAnsi" w:cstheme="minorHAnsi"/>
          <w:sz w:val="22"/>
          <w:szCs w:val="22"/>
        </w:rPr>
        <w:t>U</w:t>
      </w:r>
      <w:r w:rsidR="00E5762F" w:rsidRPr="00D744CB">
        <w:rPr>
          <w:rFonts w:asciiTheme="minorHAnsi" w:hAnsiTheme="minorHAnsi" w:cstheme="minorHAnsi"/>
          <w:sz w:val="22"/>
          <w:szCs w:val="22"/>
        </w:rPr>
        <w:t xml:space="preserve">rology </w:t>
      </w:r>
      <w:r w:rsidR="004E4FE1">
        <w:rPr>
          <w:rFonts w:asciiTheme="minorHAnsi" w:hAnsiTheme="minorHAnsi" w:cstheme="minorHAnsi"/>
          <w:sz w:val="22"/>
          <w:szCs w:val="22"/>
        </w:rPr>
        <w:t>G</w:t>
      </w:r>
      <w:r w:rsidR="00E5762F" w:rsidRPr="00D744CB">
        <w:rPr>
          <w:rFonts w:asciiTheme="minorHAnsi" w:hAnsiTheme="minorHAnsi" w:cstheme="minorHAnsi"/>
          <w:sz w:val="22"/>
          <w:szCs w:val="22"/>
        </w:rPr>
        <w:t>roup lead and CU-TRACT team leader</w:t>
      </w:r>
      <w:r w:rsidRPr="00D744CB">
        <w:rPr>
          <w:rFonts w:asciiTheme="minorHAnsi" w:hAnsiTheme="minorHAnsi" w:cstheme="minorHAnsi"/>
          <w:sz w:val="22"/>
          <w:szCs w:val="22"/>
        </w:rPr>
        <w:t xml:space="preserve">. </w:t>
      </w:r>
      <w:r w:rsidR="007C45DB" w:rsidRPr="00D744CB">
        <w:rPr>
          <w:rFonts w:asciiTheme="minorHAnsi" w:hAnsiTheme="minorHAnsi" w:cstheme="minorHAnsi"/>
          <w:sz w:val="22"/>
          <w:szCs w:val="22"/>
        </w:rPr>
        <w:t xml:space="preserve">The protocol </w:t>
      </w:r>
      <w:r w:rsidR="00E5762F" w:rsidRPr="00D744CB">
        <w:rPr>
          <w:rFonts w:asciiTheme="minorHAnsi" w:hAnsiTheme="minorHAnsi" w:cstheme="minorHAnsi"/>
          <w:sz w:val="22"/>
          <w:szCs w:val="22"/>
        </w:rPr>
        <w:t xml:space="preserve">has been </w:t>
      </w:r>
      <w:r w:rsidR="007C45DB" w:rsidRPr="00D744CB">
        <w:rPr>
          <w:rFonts w:asciiTheme="minorHAnsi" w:hAnsiTheme="minorHAnsi" w:cstheme="minorHAnsi"/>
          <w:sz w:val="22"/>
          <w:szCs w:val="22"/>
        </w:rPr>
        <w:t>assessed and amended by members o</w:t>
      </w:r>
      <w:r w:rsidR="00984108">
        <w:rPr>
          <w:rFonts w:asciiTheme="minorHAnsi" w:hAnsiTheme="minorHAnsi" w:cstheme="minorHAnsi"/>
          <w:sz w:val="22"/>
          <w:szCs w:val="22"/>
        </w:rPr>
        <w:t>f the nursing and medical teams, and has been through a</w:t>
      </w:r>
      <w:r w:rsidR="002D281F">
        <w:rPr>
          <w:rFonts w:asciiTheme="minorHAnsi" w:hAnsiTheme="minorHAnsi" w:cstheme="minorHAnsi"/>
          <w:sz w:val="22"/>
          <w:szCs w:val="22"/>
        </w:rPr>
        <w:t>n external</w:t>
      </w:r>
      <w:r w:rsidR="00984108">
        <w:rPr>
          <w:rFonts w:asciiTheme="minorHAnsi" w:hAnsiTheme="minorHAnsi" w:cstheme="minorHAnsi"/>
          <w:sz w:val="22"/>
          <w:szCs w:val="22"/>
        </w:rPr>
        <w:t xml:space="preserve"> peer-review process. </w:t>
      </w:r>
      <w:r w:rsidR="007C45DB" w:rsidRPr="00D744CB">
        <w:rPr>
          <w:rFonts w:asciiTheme="minorHAnsi" w:hAnsiTheme="minorHAnsi" w:cstheme="minorHAnsi"/>
          <w:sz w:val="22"/>
          <w:szCs w:val="22"/>
        </w:rPr>
        <w:t xml:space="preserve"> </w:t>
      </w:r>
    </w:p>
    <w:p w14:paraId="14BFB8E3" w14:textId="77777777" w:rsidR="00475FDA" w:rsidRPr="00D744CB" w:rsidRDefault="00475FDA" w:rsidP="00365E3A">
      <w:pPr>
        <w:pStyle w:val="EndnoteText"/>
        <w:tabs>
          <w:tab w:val="left" w:pos="817"/>
          <w:tab w:val="left" w:pos="9603"/>
        </w:tabs>
        <w:suppressAutoHyphens/>
        <w:spacing w:after="120"/>
        <w:rPr>
          <w:rFonts w:asciiTheme="minorHAnsi" w:hAnsiTheme="minorHAnsi" w:cstheme="minorHAnsi"/>
          <w:sz w:val="22"/>
          <w:szCs w:val="22"/>
        </w:rPr>
      </w:pPr>
    </w:p>
    <w:tbl>
      <w:tblPr>
        <w:tblW w:w="9602" w:type="dxa"/>
        <w:tblLayout w:type="fixed"/>
        <w:tblLook w:val="0000" w:firstRow="0" w:lastRow="0" w:firstColumn="0" w:lastColumn="0" w:noHBand="0" w:noVBand="0"/>
      </w:tblPr>
      <w:tblGrid>
        <w:gridCol w:w="3708"/>
        <w:gridCol w:w="5894"/>
      </w:tblGrid>
      <w:tr w:rsidR="003C3D03" w:rsidRPr="00D744CB" w14:paraId="5AC828C4" w14:textId="77777777" w:rsidTr="00475FDA">
        <w:trPr>
          <w:trHeight w:val="138"/>
        </w:trPr>
        <w:tc>
          <w:tcPr>
            <w:tcW w:w="3708" w:type="dxa"/>
          </w:tcPr>
          <w:p w14:paraId="39E61344" w14:textId="77777777" w:rsidR="00475FDA" w:rsidRPr="00D744C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b/>
                <w:szCs w:val="22"/>
              </w:rPr>
              <w:t>KEY WORDS:</w:t>
            </w:r>
          </w:p>
        </w:tc>
        <w:tc>
          <w:tcPr>
            <w:tcW w:w="5894" w:type="dxa"/>
          </w:tcPr>
          <w:p w14:paraId="2D158CB7" w14:textId="77777777" w:rsidR="00DA254F" w:rsidRPr="00D744CB" w:rsidRDefault="00DA254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D744CB">
              <w:rPr>
                <w:rFonts w:cstheme="minorHAnsi"/>
                <w:szCs w:val="22"/>
              </w:rPr>
              <w:t>Prostate Cancer</w:t>
            </w:r>
          </w:p>
          <w:p w14:paraId="34712074" w14:textId="135D3B58" w:rsidR="00DA254F" w:rsidRPr="00D744CB" w:rsidRDefault="004E4FE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Prognostic model</w:t>
            </w:r>
          </w:p>
          <w:p w14:paraId="041155F8" w14:textId="40C6AB72" w:rsidR="00DA254F" w:rsidRPr="00D744CB" w:rsidRDefault="004E4FE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Impact study</w:t>
            </w:r>
          </w:p>
          <w:p w14:paraId="4A7DE507" w14:textId="3F4E3DC3" w:rsidR="00475FDA" w:rsidRPr="00D744CB" w:rsidRDefault="004E4FE1" w:rsidP="004E4FE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Medical decision-making</w:t>
            </w:r>
            <w:r w:rsidR="006D77EB" w:rsidRPr="00D744CB">
              <w:rPr>
                <w:rFonts w:cstheme="minorHAnsi"/>
                <w:szCs w:val="22"/>
              </w:rPr>
              <w:t xml:space="preserve"> </w:t>
            </w:r>
          </w:p>
        </w:tc>
      </w:tr>
    </w:tbl>
    <w:p w14:paraId="42862945" w14:textId="77777777" w:rsidR="00391188" w:rsidRDefault="00391188" w:rsidP="00093582">
      <w:pPr>
        <w:pStyle w:val="Heading1"/>
        <w:spacing w:before="0" w:after="120"/>
        <w:rPr>
          <w:rFonts w:asciiTheme="minorHAnsi" w:hAnsiTheme="minorHAnsi" w:cstheme="minorHAnsi"/>
          <w:color w:val="auto"/>
          <w:sz w:val="22"/>
          <w:szCs w:val="22"/>
        </w:rPr>
      </w:pPr>
    </w:p>
    <w:p w14:paraId="3CCDAD50" w14:textId="26D2CED3" w:rsidR="00F90722" w:rsidRDefault="00F90722">
      <w:pPr>
        <w:spacing w:after="0" w:line="240" w:lineRule="auto"/>
        <w:rPr>
          <w:rFonts w:cstheme="minorHAnsi"/>
          <w:b/>
          <w:szCs w:val="22"/>
        </w:rPr>
      </w:pPr>
    </w:p>
    <w:p w14:paraId="34531E16" w14:textId="77777777" w:rsidR="00CA7EAC" w:rsidRDefault="00CA7EAC">
      <w:pPr>
        <w:spacing w:after="0" w:line="240" w:lineRule="auto"/>
        <w:rPr>
          <w:rFonts w:cstheme="minorHAnsi"/>
          <w:b/>
          <w:szCs w:val="22"/>
        </w:rPr>
      </w:pPr>
    </w:p>
    <w:p w14:paraId="014B81E3" w14:textId="77777777" w:rsidR="004910A9" w:rsidRDefault="004910A9" w:rsidP="00F27A5E">
      <w:pPr>
        <w:spacing w:line="240" w:lineRule="auto"/>
        <w:rPr>
          <w:rFonts w:cstheme="minorHAnsi"/>
          <w:b/>
          <w:szCs w:val="22"/>
        </w:rPr>
      </w:pPr>
    </w:p>
    <w:p w14:paraId="48C2A3DA" w14:textId="77777777" w:rsidR="004910A9" w:rsidRDefault="004910A9" w:rsidP="00F27A5E">
      <w:pPr>
        <w:spacing w:line="240" w:lineRule="auto"/>
        <w:rPr>
          <w:rFonts w:cstheme="minorHAnsi"/>
          <w:b/>
          <w:szCs w:val="22"/>
        </w:rPr>
      </w:pPr>
    </w:p>
    <w:p w14:paraId="7144C41B" w14:textId="77777777" w:rsidR="00CA1025" w:rsidRDefault="00CA1025">
      <w:pPr>
        <w:spacing w:after="0" w:line="240" w:lineRule="auto"/>
        <w:rPr>
          <w:rFonts w:cstheme="minorHAnsi"/>
          <w:b/>
          <w:szCs w:val="22"/>
        </w:rPr>
      </w:pPr>
      <w:r>
        <w:rPr>
          <w:rFonts w:cstheme="minorHAnsi"/>
          <w:b/>
          <w:szCs w:val="22"/>
        </w:rPr>
        <w:br w:type="page"/>
      </w:r>
    </w:p>
    <w:p w14:paraId="02A86DC6" w14:textId="7A99970D" w:rsidR="00F27A5E" w:rsidRPr="00F711A6" w:rsidRDefault="004E4FE1" w:rsidP="00F27A5E">
      <w:pPr>
        <w:spacing w:line="240" w:lineRule="auto"/>
        <w:rPr>
          <w:rFonts w:cstheme="minorHAnsi"/>
          <w:b/>
          <w:szCs w:val="22"/>
        </w:rPr>
      </w:pPr>
      <w:r w:rsidRPr="00F711A6">
        <w:rPr>
          <w:rFonts w:cstheme="minorHAnsi"/>
          <w:b/>
          <w:szCs w:val="22"/>
        </w:rPr>
        <w:lastRenderedPageBreak/>
        <w:t>PREDICT: Prostate Patient</w:t>
      </w:r>
      <w:r w:rsidR="00C85641" w:rsidRPr="00F711A6">
        <w:rPr>
          <w:rFonts w:cstheme="minorHAnsi"/>
          <w:b/>
          <w:szCs w:val="22"/>
        </w:rPr>
        <w:t xml:space="preserve"> Study – </w:t>
      </w:r>
      <w:r w:rsidR="00F27A5E" w:rsidRPr="00F711A6">
        <w:rPr>
          <w:rFonts w:cstheme="minorHAnsi"/>
          <w:b/>
          <w:szCs w:val="22"/>
        </w:rPr>
        <w:t xml:space="preserve">Timeline. </w:t>
      </w:r>
      <w:r w:rsidR="00C85641" w:rsidRPr="00F711A6">
        <w:rPr>
          <w:rFonts w:cstheme="minorHAnsi"/>
          <w:b/>
          <w:szCs w:val="22"/>
        </w:rPr>
        <w:t xml:space="preserve"> </w:t>
      </w:r>
    </w:p>
    <w:tbl>
      <w:tblPr>
        <w:tblStyle w:val="TableGrid"/>
        <w:tblpPr w:leftFromText="180" w:rightFromText="180" w:vertAnchor="page" w:horzAnchor="margin" w:tblpY="2443"/>
        <w:tblW w:w="8897" w:type="dxa"/>
        <w:tblLook w:val="04A0" w:firstRow="1" w:lastRow="0" w:firstColumn="1" w:lastColumn="0" w:noHBand="0" w:noVBand="1"/>
      </w:tblPr>
      <w:tblGrid>
        <w:gridCol w:w="1768"/>
        <w:gridCol w:w="513"/>
        <w:gridCol w:w="510"/>
        <w:gridCol w:w="519"/>
        <w:gridCol w:w="668"/>
        <w:gridCol w:w="510"/>
        <w:gridCol w:w="582"/>
        <w:gridCol w:w="708"/>
        <w:gridCol w:w="620"/>
        <w:gridCol w:w="514"/>
        <w:gridCol w:w="659"/>
        <w:gridCol w:w="663"/>
        <w:gridCol w:w="663"/>
      </w:tblGrid>
      <w:tr w:rsidR="00F711A6" w:rsidRPr="00D744CB" w14:paraId="0102B5D8" w14:textId="77777777" w:rsidTr="00F711A6">
        <w:trPr>
          <w:trHeight w:val="532"/>
        </w:trPr>
        <w:tc>
          <w:tcPr>
            <w:tcW w:w="1768" w:type="dxa"/>
          </w:tcPr>
          <w:p w14:paraId="21FCCB5B" w14:textId="77777777" w:rsidR="00F711A6" w:rsidRPr="00D744CB" w:rsidRDefault="00F711A6" w:rsidP="00F711A6">
            <w:pPr>
              <w:jc w:val="center"/>
              <w:rPr>
                <w:rFonts w:cstheme="minorHAnsi"/>
                <w:szCs w:val="22"/>
              </w:rPr>
            </w:pPr>
            <w:r w:rsidRPr="00D744CB">
              <w:rPr>
                <w:rFonts w:cstheme="minorHAnsi"/>
                <w:szCs w:val="22"/>
              </w:rPr>
              <w:t>Activity</w:t>
            </w:r>
          </w:p>
        </w:tc>
        <w:tc>
          <w:tcPr>
            <w:tcW w:w="2210" w:type="dxa"/>
            <w:gridSpan w:val="4"/>
          </w:tcPr>
          <w:p w14:paraId="7A122F9B" w14:textId="77777777" w:rsidR="00F711A6" w:rsidRPr="00D744CB" w:rsidRDefault="00F711A6" w:rsidP="00F711A6">
            <w:pPr>
              <w:jc w:val="center"/>
              <w:rPr>
                <w:rFonts w:cstheme="minorHAnsi"/>
                <w:szCs w:val="22"/>
              </w:rPr>
            </w:pPr>
            <w:r w:rsidRPr="00D744CB">
              <w:rPr>
                <w:rFonts w:cstheme="minorHAnsi"/>
                <w:szCs w:val="22"/>
              </w:rPr>
              <w:t>2018</w:t>
            </w:r>
          </w:p>
        </w:tc>
        <w:tc>
          <w:tcPr>
            <w:tcW w:w="2420" w:type="dxa"/>
            <w:gridSpan w:val="4"/>
          </w:tcPr>
          <w:p w14:paraId="26B94D70" w14:textId="77777777" w:rsidR="00F711A6" w:rsidRPr="00D744CB" w:rsidRDefault="00F711A6" w:rsidP="00F711A6">
            <w:pPr>
              <w:jc w:val="center"/>
              <w:rPr>
                <w:rFonts w:cstheme="minorHAnsi"/>
                <w:szCs w:val="22"/>
              </w:rPr>
            </w:pPr>
            <w:r w:rsidRPr="00D744CB">
              <w:rPr>
                <w:rFonts w:cstheme="minorHAnsi"/>
                <w:szCs w:val="22"/>
              </w:rPr>
              <w:t>2019</w:t>
            </w:r>
          </w:p>
        </w:tc>
        <w:tc>
          <w:tcPr>
            <w:tcW w:w="2499" w:type="dxa"/>
            <w:gridSpan w:val="4"/>
          </w:tcPr>
          <w:p w14:paraId="2DDC8C64" w14:textId="77777777" w:rsidR="00F711A6" w:rsidRPr="00D744CB" w:rsidRDefault="00F711A6" w:rsidP="00F711A6">
            <w:pPr>
              <w:jc w:val="center"/>
              <w:rPr>
                <w:rFonts w:cstheme="minorHAnsi"/>
                <w:szCs w:val="22"/>
              </w:rPr>
            </w:pPr>
            <w:r>
              <w:rPr>
                <w:rFonts w:cstheme="minorHAnsi"/>
                <w:szCs w:val="22"/>
              </w:rPr>
              <w:t>2020</w:t>
            </w:r>
          </w:p>
        </w:tc>
      </w:tr>
      <w:tr w:rsidR="00F711A6" w:rsidRPr="00D744CB" w14:paraId="26B2F400" w14:textId="77777777" w:rsidTr="00F711A6">
        <w:trPr>
          <w:trHeight w:val="340"/>
        </w:trPr>
        <w:tc>
          <w:tcPr>
            <w:tcW w:w="1768" w:type="dxa"/>
          </w:tcPr>
          <w:p w14:paraId="6006C6F4" w14:textId="77777777" w:rsidR="00F711A6" w:rsidRPr="00D744CB" w:rsidRDefault="00F711A6" w:rsidP="00F711A6">
            <w:pPr>
              <w:rPr>
                <w:rFonts w:cstheme="minorHAnsi"/>
                <w:szCs w:val="22"/>
              </w:rPr>
            </w:pPr>
          </w:p>
        </w:tc>
        <w:tc>
          <w:tcPr>
            <w:tcW w:w="513" w:type="dxa"/>
          </w:tcPr>
          <w:p w14:paraId="7F0B7447" w14:textId="77777777" w:rsidR="00F711A6" w:rsidRPr="00D744CB" w:rsidRDefault="00F711A6" w:rsidP="00F711A6">
            <w:pPr>
              <w:rPr>
                <w:rFonts w:cstheme="minorHAnsi"/>
                <w:szCs w:val="22"/>
              </w:rPr>
            </w:pPr>
            <w:r w:rsidRPr="00D744CB">
              <w:rPr>
                <w:rFonts w:cstheme="minorHAnsi"/>
                <w:szCs w:val="22"/>
              </w:rPr>
              <w:t>Q1</w:t>
            </w:r>
          </w:p>
        </w:tc>
        <w:tc>
          <w:tcPr>
            <w:tcW w:w="510" w:type="dxa"/>
          </w:tcPr>
          <w:p w14:paraId="7578B3D6" w14:textId="77777777" w:rsidR="00F711A6" w:rsidRPr="00D744CB" w:rsidRDefault="00F711A6" w:rsidP="00F711A6">
            <w:pPr>
              <w:rPr>
                <w:rFonts w:cstheme="minorHAnsi"/>
                <w:szCs w:val="22"/>
              </w:rPr>
            </w:pPr>
            <w:r w:rsidRPr="00D744CB">
              <w:rPr>
                <w:rFonts w:cstheme="minorHAnsi"/>
                <w:szCs w:val="22"/>
              </w:rPr>
              <w:t>Q2</w:t>
            </w:r>
          </w:p>
        </w:tc>
        <w:tc>
          <w:tcPr>
            <w:tcW w:w="519" w:type="dxa"/>
          </w:tcPr>
          <w:p w14:paraId="32981619" w14:textId="77777777" w:rsidR="00F711A6" w:rsidRPr="00D744CB" w:rsidRDefault="00F711A6" w:rsidP="00F711A6">
            <w:pPr>
              <w:rPr>
                <w:rFonts w:cstheme="minorHAnsi"/>
                <w:szCs w:val="22"/>
              </w:rPr>
            </w:pPr>
            <w:r w:rsidRPr="00D744CB">
              <w:rPr>
                <w:rFonts w:cstheme="minorHAnsi"/>
                <w:szCs w:val="22"/>
              </w:rPr>
              <w:t>Q3</w:t>
            </w:r>
          </w:p>
        </w:tc>
        <w:tc>
          <w:tcPr>
            <w:tcW w:w="668" w:type="dxa"/>
          </w:tcPr>
          <w:p w14:paraId="0F949294" w14:textId="77777777" w:rsidR="00F711A6" w:rsidRPr="00D744CB" w:rsidRDefault="00F711A6" w:rsidP="00F711A6">
            <w:pPr>
              <w:rPr>
                <w:rFonts w:cstheme="minorHAnsi"/>
                <w:szCs w:val="22"/>
              </w:rPr>
            </w:pPr>
            <w:r w:rsidRPr="00D744CB">
              <w:rPr>
                <w:rFonts w:cstheme="minorHAnsi"/>
                <w:szCs w:val="22"/>
              </w:rPr>
              <w:t>Q4</w:t>
            </w:r>
          </w:p>
        </w:tc>
        <w:tc>
          <w:tcPr>
            <w:tcW w:w="510" w:type="dxa"/>
          </w:tcPr>
          <w:p w14:paraId="51C7F4E8" w14:textId="77777777" w:rsidR="00F711A6" w:rsidRPr="00D744CB" w:rsidRDefault="00F711A6" w:rsidP="00F711A6">
            <w:pPr>
              <w:rPr>
                <w:rFonts w:cstheme="minorHAnsi"/>
                <w:szCs w:val="22"/>
              </w:rPr>
            </w:pPr>
            <w:r w:rsidRPr="00D744CB">
              <w:rPr>
                <w:rFonts w:cstheme="minorHAnsi"/>
                <w:szCs w:val="22"/>
              </w:rPr>
              <w:t>Q1</w:t>
            </w:r>
          </w:p>
        </w:tc>
        <w:tc>
          <w:tcPr>
            <w:tcW w:w="582" w:type="dxa"/>
          </w:tcPr>
          <w:p w14:paraId="7F0B4A82" w14:textId="77777777" w:rsidR="00F711A6" w:rsidRPr="00D744CB" w:rsidRDefault="00F711A6" w:rsidP="00F711A6">
            <w:pPr>
              <w:rPr>
                <w:rFonts w:cstheme="minorHAnsi"/>
                <w:szCs w:val="22"/>
              </w:rPr>
            </w:pPr>
            <w:r w:rsidRPr="00D744CB">
              <w:rPr>
                <w:rFonts w:cstheme="minorHAnsi"/>
                <w:szCs w:val="22"/>
              </w:rPr>
              <w:t>Q2</w:t>
            </w:r>
          </w:p>
        </w:tc>
        <w:tc>
          <w:tcPr>
            <w:tcW w:w="708" w:type="dxa"/>
          </w:tcPr>
          <w:p w14:paraId="6F366272" w14:textId="77777777" w:rsidR="00F711A6" w:rsidRPr="00D744CB" w:rsidRDefault="00F711A6" w:rsidP="00F711A6">
            <w:pPr>
              <w:rPr>
                <w:rFonts w:cstheme="minorHAnsi"/>
                <w:szCs w:val="22"/>
              </w:rPr>
            </w:pPr>
            <w:r w:rsidRPr="00D744CB">
              <w:rPr>
                <w:rFonts w:cstheme="minorHAnsi"/>
                <w:szCs w:val="22"/>
              </w:rPr>
              <w:t>Q3</w:t>
            </w:r>
          </w:p>
        </w:tc>
        <w:tc>
          <w:tcPr>
            <w:tcW w:w="620" w:type="dxa"/>
          </w:tcPr>
          <w:p w14:paraId="146BADF9" w14:textId="77777777" w:rsidR="00F711A6" w:rsidRPr="00D744CB" w:rsidRDefault="00F711A6" w:rsidP="00F711A6">
            <w:pPr>
              <w:rPr>
                <w:rFonts w:cstheme="minorHAnsi"/>
                <w:szCs w:val="22"/>
              </w:rPr>
            </w:pPr>
            <w:r w:rsidRPr="00D744CB">
              <w:rPr>
                <w:rFonts w:cstheme="minorHAnsi"/>
                <w:szCs w:val="22"/>
              </w:rPr>
              <w:t>Q4</w:t>
            </w:r>
          </w:p>
        </w:tc>
        <w:tc>
          <w:tcPr>
            <w:tcW w:w="514" w:type="dxa"/>
          </w:tcPr>
          <w:p w14:paraId="01FDD4FF" w14:textId="77777777" w:rsidR="00F711A6" w:rsidRPr="00D744CB" w:rsidRDefault="00F711A6" w:rsidP="00F711A6">
            <w:pPr>
              <w:rPr>
                <w:rFonts w:cstheme="minorHAnsi"/>
                <w:szCs w:val="22"/>
              </w:rPr>
            </w:pPr>
            <w:r>
              <w:rPr>
                <w:rFonts w:cstheme="minorHAnsi"/>
                <w:szCs w:val="22"/>
              </w:rPr>
              <w:t>Q1</w:t>
            </w:r>
          </w:p>
        </w:tc>
        <w:tc>
          <w:tcPr>
            <w:tcW w:w="659" w:type="dxa"/>
          </w:tcPr>
          <w:p w14:paraId="01E0DC35" w14:textId="77777777" w:rsidR="00F711A6" w:rsidRPr="00D744CB" w:rsidRDefault="00F711A6" w:rsidP="00F711A6">
            <w:pPr>
              <w:rPr>
                <w:rFonts w:cstheme="minorHAnsi"/>
                <w:szCs w:val="22"/>
              </w:rPr>
            </w:pPr>
            <w:r>
              <w:rPr>
                <w:rFonts w:cstheme="minorHAnsi"/>
                <w:szCs w:val="22"/>
              </w:rPr>
              <w:t>Q2</w:t>
            </w:r>
          </w:p>
        </w:tc>
        <w:tc>
          <w:tcPr>
            <w:tcW w:w="663" w:type="dxa"/>
          </w:tcPr>
          <w:p w14:paraId="2A6C9F1F" w14:textId="77777777" w:rsidR="00F711A6" w:rsidRPr="00D744CB" w:rsidRDefault="00F711A6" w:rsidP="00F711A6">
            <w:pPr>
              <w:rPr>
                <w:rFonts w:cstheme="minorHAnsi"/>
                <w:szCs w:val="22"/>
              </w:rPr>
            </w:pPr>
            <w:r>
              <w:rPr>
                <w:rFonts w:cstheme="minorHAnsi"/>
                <w:szCs w:val="22"/>
              </w:rPr>
              <w:t>Q3</w:t>
            </w:r>
          </w:p>
        </w:tc>
        <w:tc>
          <w:tcPr>
            <w:tcW w:w="663" w:type="dxa"/>
          </w:tcPr>
          <w:p w14:paraId="242125C6" w14:textId="77777777" w:rsidR="00F711A6" w:rsidRPr="00D744CB" w:rsidRDefault="00F711A6" w:rsidP="00F711A6">
            <w:pPr>
              <w:rPr>
                <w:rFonts w:cstheme="minorHAnsi"/>
                <w:szCs w:val="22"/>
              </w:rPr>
            </w:pPr>
            <w:r>
              <w:rPr>
                <w:rFonts w:cstheme="minorHAnsi"/>
                <w:szCs w:val="22"/>
              </w:rPr>
              <w:t>Q4</w:t>
            </w:r>
          </w:p>
        </w:tc>
      </w:tr>
      <w:tr w:rsidR="00F711A6" w:rsidRPr="00D744CB" w14:paraId="5EC33FE3" w14:textId="77777777" w:rsidTr="00F711A6">
        <w:trPr>
          <w:trHeight w:val="340"/>
        </w:trPr>
        <w:tc>
          <w:tcPr>
            <w:tcW w:w="1768" w:type="dxa"/>
          </w:tcPr>
          <w:p w14:paraId="3A475A06" w14:textId="77777777" w:rsidR="00F711A6" w:rsidRPr="00D744CB" w:rsidRDefault="00F711A6" w:rsidP="00F711A6">
            <w:pPr>
              <w:rPr>
                <w:rFonts w:cstheme="minorHAnsi"/>
                <w:szCs w:val="22"/>
              </w:rPr>
            </w:pPr>
            <w:r w:rsidRPr="00D744CB">
              <w:rPr>
                <w:rFonts w:cstheme="minorHAnsi"/>
                <w:szCs w:val="22"/>
              </w:rPr>
              <w:t>Study design and review</w:t>
            </w:r>
          </w:p>
        </w:tc>
        <w:tc>
          <w:tcPr>
            <w:tcW w:w="513" w:type="dxa"/>
            <w:shd w:val="clear" w:color="auto" w:fill="A6A6A6" w:themeFill="background1" w:themeFillShade="A6"/>
          </w:tcPr>
          <w:p w14:paraId="5E557098" w14:textId="77777777" w:rsidR="00F711A6" w:rsidRPr="00D744CB" w:rsidRDefault="00F711A6" w:rsidP="00F711A6">
            <w:pPr>
              <w:rPr>
                <w:rFonts w:cstheme="minorHAnsi"/>
                <w:szCs w:val="22"/>
              </w:rPr>
            </w:pPr>
          </w:p>
        </w:tc>
        <w:tc>
          <w:tcPr>
            <w:tcW w:w="510" w:type="dxa"/>
            <w:shd w:val="clear" w:color="auto" w:fill="A6A6A6" w:themeFill="background1" w:themeFillShade="A6"/>
          </w:tcPr>
          <w:p w14:paraId="0ECD5DF3" w14:textId="77777777" w:rsidR="00F711A6" w:rsidRPr="00D744CB" w:rsidRDefault="00F711A6" w:rsidP="00F711A6">
            <w:pPr>
              <w:rPr>
                <w:rFonts w:cstheme="minorHAnsi"/>
                <w:szCs w:val="22"/>
              </w:rPr>
            </w:pPr>
          </w:p>
        </w:tc>
        <w:tc>
          <w:tcPr>
            <w:tcW w:w="519" w:type="dxa"/>
          </w:tcPr>
          <w:p w14:paraId="7799E7E0" w14:textId="77777777" w:rsidR="00F711A6" w:rsidRPr="00D744CB" w:rsidRDefault="00F711A6" w:rsidP="00F711A6">
            <w:pPr>
              <w:rPr>
                <w:rFonts w:cstheme="minorHAnsi"/>
                <w:szCs w:val="22"/>
              </w:rPr>
            </w:pPr>
          </w:p>
        </w:tc>
        <w:tc>
          <w:tcPr>
            <w:tcW w:w="668" w:type="dxa"/>
          </w:tcPr>
          <w:p w14:paraId="666169D8" w14:textId="77777777" w:rsidR="00F711A6" w:rsidRPr="00D744CB" w:rsidRDefault="00F711A6" w:rsidP="00F711A6">
            <w:pPr>
              <w:rPr>
                <w:rFonts w:cstheme="minorHAnsi"/>
                <w:szCs w:val="22"/>
              </w:rPr>
            </w:pPr>
          </w:p>
        </w:tc>
        <w:tc>
          <w:tcPr>
            <w:tcW w:w="510" w:type="dxa"/>
          </w:tcPr>
          <w:p w14:paraId="42266BD8" w14:textId="77777777" w:rsidR="00F711A6" w:rsidRPr="00D744CB" w:rsidRDefault="00F711A6" w:rsidP="00F711A6">
            <w:pPr>
              <w:rPr>
                <w:rFonts w:cstheme="minorHAnsi"/>
                <w:szCs w:val="22"/>
              </w:rPr>
            </w:pPr>
          </w:p>
        </w:tc>
        <w:tc>
          <w:tcPr>
            <w:tcW w:w="582" w:type="dxa"/>
          </w:tcPr>
          <w:p w14:paraId="57041848" w14:textId="77777777" w:rsidR="00F711A6" w:rsidRPr="00D744CB" w:rsidRDefault="00F711A6" w:rsidP="00F711A6">
            <w:pPr>
              <w:rPr>
                <w:rFonts w:cstheme="minorHAnsi"/>
                <w:szCs w:val="22"/>
              </w:rPr>
            </w:pPr>
          </w:p>
        </w:tc>
        <w:tc>
          <w:tcPr>
            <w:tcW w:w="708" w:type="dxa"/>
          </w:tcPr>
          <w:p w14:paraId="532461B0" w14:textId="77777777" w:rsidR="00F711A6" w:rsidRPr="00D744CB" w:rsidRDefault="00F711A6" w:rsidP="00F711A6">
            <w:pPr>
              <w:rPr>
                <w:rFonts w:cstheme="minorHAnsi"/>
                <w:szCs w:val="22"/>
              </w:rPr>
            </w:pPr>
          </w:p>
        </w:tc>
        <w:tc>
          <w:tcPr>
            <w:tcW w:w="620" w:type="dxa"/>
          </w:tcPr>
          <w:p w14:paraId="35C48D7B" w14:textId="77777777" w:rsidR="00F711A6" w:rsidRPr="00D744CB" w:rsidRDefault="00F711A6" w:rsidP="00F711A6">
            <w:pPr>
              <w:rPr>
                <w:rFonts w:cstheme="minorHAnsi"/>
                <w:szCs w:val="22"/>
              </w:rPr>
            </w:pPr>
          </w:p>
        </w:tc>
        <w:tc>
          <w:tcPr>
            <w:tcW w:w="514" w:type="dxa"/>
          </w:tcPr>
          <w:p w14:paraId="50747AC7" w14:textId="77777777" w:rsidR="00F711A6" w:rsidRPr="00D744CB" w:rsidRDefault="00F711A6" w:rsidP="00F711A6">
            <w:pPr>
              <w:rPr>
                <w:rFonts w:cstheme="minorHAnsi"/>
                <w:szCs w:val="22"/>
              </w:rPr>
            </w:pPr>
          </w:p>
        </w:tc>
        <w:tc>
          <w:tcPr>
            <w:tcW w:w="659" w:type="dxa"/>
          </w:tcPr>
          <w:p w14:paraId="1F970EFE" w14:textId="77777777" w:rsidR="00F711A6" w:rsidRPr="00D744CB" w:rsidRDefault="00F711A6" w:rsidP="00F711A6">
            <w:pPr>
              <w:rPr>
                <w:rFonts w:cstheme="minorHAnsi"/>
                <w:szCs w:val="22"/>
              </w:rPr>
            </w:pPr>
          </w:p>
        </w:tc>
        <w:tc>
          <w:tcPr>
            <w:tcW w:w="663" w:type="dxa"/>
          </w:tcPr>
          <w:p w14:paraId="0126F2EE" w14:textId="77777777" w:rsidR="00F711A6" w:rsidRPr="00D744CB" w:rsidRDefault="00F711A6" w:rsidP="00F711A6">
            <w:pPr>
              <w:rPr>
                <w:rFonts w:cstheme="minorHAnsi"/>
                <w:szCs w:val="22"/>
              </w:rPr>
            </w:pPr>
          </w:p>
        </w:tc>
        <w:tc>
          <w:tcPr>
            <w:tcW w:w="663" w:type="dxa"/>
          </w:tcPr>
          <w:p w14:paraId="4E4240F8" w14:textId="77777777" w:rsidR="00F711A6" w:rsidRPr="00D744CB" w:rsidRDefault="00F711A6" w:rsidP="00F711A6">
            <w:pPr>
              <w:rPr>
                <w:rFonts w:cstheme="minorHAnsi"/>
                <w:szCs w:val="22"/>
              </w:rPr>
            </w:pPr>
          </w:p>
        </w:tc>
      </w:tr>
      <w:tr w:rsidR="00F711A6" w:rsidRPr="00D744CB" w14:paraId="317EB91E" w14:textId="77777777" w:rsidTr="00DB309F">
        <w:trPr>
          <w:trHeight w:val="340"/>
        </w:trPr>
        <w:tc>
          <w:tcPr>
            <w:tcW w:w="1768" w:type="dxa"/>
          </w:tcPr>
          <w:p w14:paraId="0376CBF3" w14:textId="77777777" w:rsidR="00F711A6" w:rsidRPr="00D744CB" w:rsidRDefault="00F711A6" w:rsidP="00F711A6">
            <w:pPr>
              <w:rPr>
                <w:rFonts w:cstheme="minorHAnsi"/>
                <w:szCs w:val="22"/>
              </w:rPr>
            </w:pPr>
            <w:r w:rsidRPr="00D744CB">
              <w:rPr>
                <w:rFonts w:cstheme="minorHAnsi"/>
                <w:szCs w:val="22"/>
              </w:rPr>
              <w:t>HRA Application and review</w:t>
            </w:r>
          </w:p>
        </w:tc>
        <w:tc>
          <w:tcPr>
            <w:tcW w:w="513" w:type="dxa"/>
            <w:shd w:val="clear" w:color="auto" w:fill="auto"/>
          </w:tcPr>
          <w:p w14:paraId="7F7ACCA4" w14:textId="77777777" w:rsidR="00F711A6" w:rsidRPr="00D744CB" w:rsidRDefault="00F711A6" w:rsidP="00F711A6">
            <w:pPr>
              <w:rPr>
                <w:rFonts w:cstheme="minorHAnsi"/>
                <w:szCs w:val="22"/>
              </w:rPr>
            </w:pPr>
          </w:p>
        </w:tc>
        <w:tc>
          <w:tcPr>
            <w:tcW w:w="510" w:type="dxa"/>
            <w:shd w:val="clear" w:color="auto" w:fill="A6A6A6" w:themeFill="background1" w:themeFillShade="A6"/>
          </w:tcPr>
          <w:p w14:paraId="2509A598" w14:textId="77777777" w:rsidR="00F711A6" w:rsidRPr="00D744CB" w:rsidRDefault="00F711A6" w:rsidP="00F711A6">
            <w:pPr>
              <w:rPr>
                <w:rFonts w:cstheme="minorHAnsi"/>
                <w:szCs w:val="22"/>
              </w:rPr>
            </w:pPr>
          </w:p>
        </w:tc>
        <w:tc>
          <w:tcPr>
            <w:tcW w:w="519" w:type="dxa"/>
            <w:shd w:val="clear" w:color="auto" w:fill="A6A6A6" w:themeFill="background1" w:themeFillShade="A6"/>
          </w:tcPr>
          <w:p w14:paraId="7E226EFD" w14:textId="77777777" w:rsidR="00F711A6" w:rsidRPr="00D744CB" w:rsidRDefault="00F711A6" w:rsidP="00F711A6">
            <w:pPr>
              <w:rPr>
                <w:rFonts w:cstheme="minorHAnsi"/>
                <w:szCs w:val="22"/>
              </w:rPr>
            </w:pPr>
          </w:p>
        </w:tc>
        <w:tc>
          <w:tcPr>
            <w:tcW w:w="668" w:type="dxa"/>
          </w:tcPr>
          <w:p w14:paraId="0A08D7A6" w14:textId="77777777" w:rsidR="00F711A6" w:rsidRPr="00D744CB" w:rsidRDefault="00F711A6" w:rsidP="00F711A6">
            <w:pPr>
              <w:rPr>
                <w:rFonts w:cstheme="minorHAnsi"/>
                <w:szCs w:val="22"/>
              </w:rPr>
            </w:pPr>
          </w:p>
        </w:tc>
        <w:tc>
          <w:tcPr>
            <w:tcW w:w="510" w:type="dxa"/>
          </w:tcPr>
          <w:p w14:paraId="1045B8D3" w14:textId="77777777" w:rsidR="00F711A6" w:rsidRPr="00D744CB" w:rsidRDefault="00F711A6" w:rsidP="00F711A6">
            <w:pPr>
              <w:rPr>
                <w:rFonts w:cstheme="minorHAnsi"/>
                <w:szCs w:val="22"/>
              </w:rPr>
            </w:pPr>
          </w:p>
        </w:tc>
        <w:tc>
          <w:tcPr>
            <w:tcW w:w="582" w:type="dxa"/>
          </w:tcPr>
          <w:p w14:paraId="5DD02EFF" w14:textId="77777777" w:rsidR="00F711A6" w:rsidRPr="00D744CB" w:rsidRDefault="00F711A6" w:rsidP="00F711A6">
            <w:pPr>
              <w:rPr>
                <w:rFonts w:cstheme="minorHAnsi"/>
                <w:szCs w:val="22"/>
              </w:rPr>
            </w:pPr>
          </w:p>
        </w:tc>
        <w:tc>
          <w:tcPr>
            <w:tcW w:w="708" w:type="dxa"/>
          </w:tcPr>
          <w:p w14:paraId="16A7DD42" w14:textId="77777777" w:rsidR="00F711A6" w:rsidRPr="00D744CB" w:rsidRDefault="00F711A6" w:rsidP="00F711A6">
            <w:pPr>
              <w:rPr>
                <w:rFonts w:cstheme="minorHAnsi"/>
                <w:szCs w:val="22"/>
              </w:rPr>
            </w:pPr>
          </w:p>
        </w:tc>
        <w:tc>
          <w:tcPr>
            <w:tcW w:w="620" w:type="dxa"/>
          </w:tcPr>
          <w:p w14:paraId="40DFE0AD" w14:textId="77777777" w:rsidR="00F711A6" w:rsidRPr="00D744CB" w:rsidRDefault="00F711A6" w:rsidP="00F711A6">
            <w:pPr>
              <w:rPr>
                <w:rFonts w:cstheme="minorHAnsi"/>
                <w:szCs w:val="22"/>
              </w:rPr>
            </w:pPr>
          </w:p>
        </w:tc>
        <w:tc>
          <w:tcPr>
            <w:tcW w:w="514" w:type="dxa"/>
          </w:tcPr>
          <w:p w14:paraId="67BB336C" w14:textId="77777777" w:rsidR="00F711A6" w:rsidRPr="00D744CB" w:rsidRDefault="00F711A6" w:rsidP="00F711A6">
            <w:pPr>
              <w:rPr>
                <w:rFonts w:cstheme="minorHAnsi"/>
                <w:szCs w:val="22"/>
              </w:rPr>
            </w:pPr>
          </w:p>
        </w:tc>
        <w:tc>
          <w:tcPr>
            <w:tcW w:w="659" w:type="dxa"/>
          </w:tcPr>
          <w:p w14:paraId="13B0A9A1" w14:textId="77777777" w:rsidR="00F711A6" w:rsidRPr="00D744CB" w:rsidRDefault="00F711A6" w:rsidP="00F711A6">
            <w:pPr>
              <w:rPr>
                <w:rFonts w:cstheme="minorHAnsi"/>
                <w:szCs w:val="22"/>
              </w:rPr>
            </w:pPr>
          </w:p>
        </w:tc>
        <w:tc>
          <w:tcPr>
            <w:tcW w:w="663" w:type="dxa"/>
          </w:tcPr>
          <w:p w14:paraId="7B682E79" w14:textId="77777777" w:rsidR="00F711A6" w:rsidRPr="00D744CB" w:rsidRDefault="00F711A6" w:rsidP="00F711A6">
            <w:pPr>
              <w:rPr>
                <w:rFonts w:cstheme="minorHAnsi"/>
                <w:szCs w:val="22"/>
              </w:rPr>
            </w:pPr>
          </w:p>
        </w:tc>
        <w:tc>
          <w:tcPr>
            <w:tcW w:w="663" w:type="dxa"/>
          </w:tcPr>
          <w:p w14:paraId="66CBBF82" w14:textId="77777777" w:rsidR="00F711A6" w:rsidRPr="00D744CB" w:rsidRDefault="00F711A6" w:rsidP="00F711A6">
            <w:pPr>
              <w:rPr>
                <w:rFonts w:cstheme="minorHAnsi"/>
                <w:szCs w:val="22"/>
              </w:rPr>
            </w:pPr>
          </w:p>
        </w:tc>
      </w:tr>
      <w:tr w:rsidR="00F711A6" w:rsidRPr="00D744CB" w14:paraId="4BFF0A10" w14:textId="77777777" w:rsidTr="00F711A6">
        <w:trPr>
          <w:trHeight w:val="340"/>
        </w:trPr>
        <w:tc>
          <w:tcPr>
            <w:tcW w:w="1768" w:type="dxa"/>
          </w:tcPr>
          <w:p w14:paraId="65907409" w14:textId="77777777" w:rsidR="00F711A6" w:rsidRPr="00D744CB" w:rsidRDefault="00F711A6" w:rsidP="00F711A6">
            <w:pPr>
              <w:rPr>
                <w:rFonts w:cstheme="minorHAnsi"/>
                <w:szCs w:val="22"/>
              </w:rPr>
            </w:pPr>
            <w:r w:rsidRPr="00D744CB">
              <w:rPr>
                <w:rFonts w:cstheme="minorHAnsi"/>
                <w:szCs w:val="22"/>
              </w:rPr>
              <w:t>Patient recruitment</w:t>
            </w:r>
          </w:p>
        </w:tc>
        <w:tc>
          <w:tcPr>
            <w:tcW w:w="513" w:type="dxa"/>
            <w:shd w:val="clear" w:color="auto" w:fill="FFFFFF" w:themeFill="background1"/>
          </w:tcPr>
          <w:p w14:paraId="71C069B0" w14:textId="77777777" w:rsidR="00F711A6" w:rsidRPr="00D744CB" w:rsidRDefault="00F711A6" w:rsidP="00F711A6">
            <w:pPr>
              <w:rPr>
                <w:rFonts w:cstheme="minorHAnsi"/>
                <w:szCs w:val="22"/>
              </w:rPr>
            </w:pPr>
          </w:p>
        </w:tc>
        <w:tc>
          <w:tcPr>
            <w:tcW w:w="510" w:type="dxa"/>
            <w:shd w:val="clear" w:color="auto" w:fill="FFFFFF" w:themeFill="background1"/>
          </w:tcPr>
          <w:p w14:paraId="7DA37EC4" w14:textId="77777777" w:rsidR="00F711A6" w:rsidRPr="00D744CB" w:rsidRDefault="00F711A6" w:rsidP="00F711A6">
            <w:pPr>
              <w:rPr>
                <w:rFonts w:cstheme="minorHAnsi"/>
                <w:szCs w:val="22"/>
              </w:rPr>
            </w:pPr>
          </w:p>
        </w:tc>
        <w:tc>
          <w:tcPr>
            <w:tcW w:w="519" w:type="dxa"/>
            <w:shd w:val="clear" w:color="auto" w:fill="A6A6A6" w:themeFill="background1" w:themeFillShade="A6"/>
          </w:tcPr>
          <w:p w14:paraId="044332BF" w14:textId="77777777" w:rsidR="00F711A6" w:rsidRPr="00D744CB" w:rsidRDefault="00F711A6" w:rsidP="00F711A6">
            <w:pPr>
              <w:rPr>
                <w:rFonts w:cstheme="minorHAnsi"/>
                <w:szCs w:val="22"/>
              </w:rPr>
            </w:pPr>
          </w:p>
        </w:tc>
        <w:tc>
          <w:tcPr>
            <w:tcW w:w="668" w:type="dxa"/>
            <w:shd w:val="clear" w:color="auto" w:fill="A6A6A6" w:themeFill="background1" w:themeFillShade="A6"/>
          </w:tcPr>
          <w:p w14:paraId="20FE8183" w14:textId="77777777" w:rsidR="00F711A6" w:rsidRPr="00D744CB" w:rsidRDefault="00F711A6" w:rsidP="00F711A6">
            <w:pPr>
              <w:rPr>
                <w:rFonts w:cstheme="minorHAnsi"/>
                <w:szCs w:val="22"/>
              </w:rPr>
            </w:pPr>
          </w:p>
        </w:tc>
        <w:tc>
          <w:tcPr>
            <w:tcW w:w="510" w:type="dxa"/>
            <w:shd w:val="clear" w:color="auto" w:fill="A6A6A6" w:themeFill="background1" w:themeFillShade="A6"/>
          </w:tcPr>
          <w:p w14:paraId="5EBB33F0" w14:textId="77777777" w:rsidR="00F711A6" w:rsidRPr="00D744CB" w:rsidRDefault="00F711A6" w:rsidP="00F711A6">
            <w:pPr>
              <w:rPr>
                <w:rFonts w:cstheme="minorHAnsi"/>
                <w:szCs w:val="22"/>
              </w:rPr>
            </w:pPr>
          </w:p>
        </w:tc>
        <w:tc>
          <w:tcPr>
            <w:tcW w:w="582" w:type="dxa"/>
            <w:shd w:val="clear" w:color="auto" w:fill="A6A6A6" w:themeFill="background1" w:themeFillShade="A6"/>
          </w:tcPr>
          <w:p w14:paraId="4EC4649D" w14:textId="77777777" w:rsidR="00F711A6" w:rsidRPr="00D744CB" w:rsidRDefault="00F711A6" w:rsidP="00F711A6">
            <w:pPr>
              <w:rPr>
                <w:rFonts w:cstheme="minorHAnsi"/>
                <w:szCs w:val="22"/>
              </w:rPr>
            </w:pPr>
          </w:p>
        </w:tc>
        <w:tc>
          <w:tcPr>
            <w:tcW w:w="708" w:type="dxa"/>
            <w:shd w:val="clear" w:color="auto" w:fill="A6A6A6" w:themeFill="background1" w:themeFillShade="A6"/>
          </w:tcPr>
          <w:p w14:paraId="5F54C07D" w14:textId="77777777" w:rsidR="00F711A6" w:rsidRPr="00D744CB" w:rsidRDefault="00F711A6" w:rsidP="00F711A6">
            <w:pPr>
              <w:rPr>
                <w:rFonts w:cstheme="minorHAnsi"/>
                <w:szCs w:val="22"/>
              </w:rPr>
            </w:pPr>
          </w:p>
        </w:tc>
        <w:tc>
          <w:tcPr>
            <w:tcW w:w="620" w:type="dxa"/>
            <w:shd w:val="clear" w:color="auto" w:fill="A6A6A6" w:themeFill="background1" w:themeFillShade="A6"/>
          </w:tcPr>
          <w:p w14:paraId="51695300" w14:textId="77777777" w:rsidR="00F711A6" w:rsidRPr="00D744CB" w:rsidRDefault="00F711A6" w:rsidP="00F711A6">
            <w:pPr>
              <w:rPr>
                <w:rFonts w:cstheme="minorHAnsi"/>
                <w:szCs w:val="22"/>
              </w:rPr>
            </w:pPr>
          </w:p>
        </w:tc>
        <w:tc>
          <w:tcPr>
            <w:tcW w:w="514" w:type="dxa"/>
            <w:shd w:val="clear" w:color="auto" w:fill="A6A6A6" w:themeFill="background1" w:themeFillShade="A6"/>
          </w:tcPr>
          <w:p w14:paraId="50A20DCD" w14:textId="77777777" w:rsidR="00F711A6" w:rsidRPr="00D744CB" w:rsidRDefault="00F711A6" w:rsidP="00F711A6">
            <w:pPr>
              <w:rPr>
                <w:rFonts w:cstheme="minorHAnsi"/>
                <w:szCs w:val="22"/>
              </w:rPr>
            </w:pPr>
          </w:p>
        </w:tc>
        <w:tc>
          <w:tcPr>
            <w:tcW w:w="659" w:type="dxa"/>
            <w:shd w:val="clear" w:color="auto" w:fill="A6A6A6" w:themeFill="background1" w:themeFillShade="A6"/>
          </w:tcPr>
          <w:p w14:paraId="73F85367" w14:textId="77777777" w:rsidR="00F711A6" w:rsidRPr="00D744CB" w:rsidRDefault="00F711A6" w:rsidP="00F711A6">
            <w:pPr>
              <w:rPr>
                <w:rFonts w:cstheme="minorHAnsi"/>
                <w:szCs w:val="22"/>
              </w:rPr>
            </w:pPr>
          </w:p>
        </w:tc>
        <w:tc>
          <w:tcPr>
            <w:tcW w:w="663" w:type="dxa"/>
            <w:shd w:val="clear" w:color="auto" w:fill="FFFFFF" w:themeFill="background1"/>
          </w:tcPr>
          <w:p w14:paraId="18A47FC5" w14:textId="77777777" w:rsidR="00F711A6" w:rsidRPr="00D744CB" w:rsidRDefault="00F711A6" w:rsidP="00F711A6">
            <w:pPr>
              <w:rPr>
                <w:rFonts w:cstheme="minorHAnsi"/>
                <w:szCs w:val="22"/>
              </w:rPr>
            </w:pPr>
          </w:p>
        </w:tc>
        <w:tc>
          <w:tcPr>
            <w:tcW w:w="663" w:type="dxa"/>
            <w:shd w:val="clear" w:color="auto" w:fill="FFFFFF" w:themeFill="background1"/>
          </w:tcPr>
          <w:p w14:paraId="79C66AE0" w14:textId="77777777" w:rsidR="00F711A6" w:rsidRPr="00D744CB" w:rsidRDefault="00F711A6" w:rsidP="00F711A6">
            <w:pPr>
              <w:rPr>
                <w:rFonts w:cstheme="minorHAnsi"/>
                <w:szCs w:val="22"/>
              </w:rPr>
            </w:pPr>
          </w:p>
        </w:tc>
      </w:tr>
      <w:tr w:rsidR="00F711A6" w:rsidRPr="00D744CB" w14:paraId="05A337E0" w14:textId="77777777" w:rsidTr="00875DD6">
        <w:trPr>
          <w:trHeight w:val="340"/>
        </w:trPr>
        <w:tc>
          <w:tcPr>
            <w:tcW w:w="1768" w:type="dxa"/>
          </w:tcPr>
          <w:p w14:paraId="1231D6DD" w14:textId="77777777" w:rsidR="00F711A6" w:rsidRPr="00D744CB" w:rsidRDefault="00F711A6" w:rsidP="00F711A6">
            <w:pPr>
              <w:rPr>
                <w:rFonts w:cstheme="minorHAnsi"/>
                <w:szCs w:val="22"/>
              </w:rPr>
            </w:pPr>
            <w:r w:rsidRPr="00D744CB">
              <w:rPr>
                <w:rFonts w:cstheme="minorHAnsi"/>
                <w:szCs w:val="22"/>
              </w:rPr>
              <w:t>Data analysis</w:t>
            </w:r>
          </w:p>
        </w:tc>
        <w:tc>
          <w:tcPr>
            <w:tcW w:w="513" w:type="dxa"/>
            <w:shd w:val="clear" w:color="auto" w:fill="FFFFFF" w:themeFill="background1"/>
          </w:tcPr>
          <w:p w14:paraId="1D0CA7F7" w14:textId="77777777" w:rsidR="00F711A6" w:rsidRPr="00D744CB" w:rsidRDefault="00F711A6" w:rsidP="00F711A6">
            <w:pPr>
              <w:rPr>
                <w:rFonts w:cstheme="minorHAnsi"/>
                <w:szCs w:val="22"/>
              </w:rPr>
            </w:pPr>
          </w:p>
        </w:tc>
        <w:tc>
          <w:tcPr>
            <w:tcW w:w="510" w:type="dxa"/>
            <w:shd w:val="clear" w:color="auto" w:fill="FFFFFF" w:themeFill="background1"/>
          </w:tcPr>
          <w:p w14:paraId="099473BE" w14:textId="77777777" w:rsidR="00F711A6" w:rsidRPr="00D744CB" w:rsidRDefault="00F711A6" w:rsidP="00F711A6">
            <w:pPr>
              <w:rPr>
                <w:rFonts w:cstheme="minorHAnsi"/>
                <w:szCs w:val="22"/>
              </w:rPr>
            </w:pPr>
          </w:p>
        </w:tc>
        <w:tc>
          <w:tcPr>
            <w:tcW w:w="519" w:type="dxa"/>
            <w:shd w:val="clear" w:color="auto" w:fill="FFFFFF" w:themeFill="background1"/>
          </w:tcPr>
          <w:p w14:paraId="1F28FEAA" w14:textId="77777777" w:rsidR="00F711A6" w:rsidRPr="00D744CB" w:rsidRDefault="00F711A6" w:rsidP="00F711A6">
            <w:pPr>
              <w:rPr>
                <w:rFonts w:cstheme="minorHAnsi"/>
                <w:szCs w:val="22"/>
              </w:rPr>
            </w:pPr>
          </w:p>
        </w:tc>
        <w:tc>
          <w:tcPr>
            <w:tcW w:w="668" w:type="dxa"/>
            <w:shd w:val="clear" w:color="auto" w:fill="FFFFFF" w:themeFill="background1"/>
          </w:tcPr>
          <w:p w14:paraId="02BE93E8" w14:textId="77777777" w:rsidR="00F711A6" w:rsidRPr="00D744CB" w:rsidRDefault="00F711A6" w:rsidP="00F711A6">
            <w:pPr>
              <w:rPr>
                <w:rFonts w:cstheme="minorHAnsi"/>
                <w:szCs w:val="22"/>
              </w:rPr>
            </w:pPr>
          </w:p>
        </w:tc>
        <w:tc>
          <w:tcPr>
            <w:tcW w:w="510" w:type="dxa"/>
            <w:shd w:val="clear" w:color="auto" w:fill="A6A6A6" w:themeFill="background1" w:themeFillShade="A6"/>
          </w:tcPr>
          <w:p w14:paraId="643CDE15" w14:textId="77777777" w:rsidR="00F711A6" w:rsidRPr="00D744CB" w:rsidRDefault="00F711A6" w:rsidP="00F711A6">
            <w:pPr>
              <w:rPr>
                <w:rFonts w:cstheme="minorHAnsi"/>
                <w:szCs w:val="22"/>
              </w:rPr>
            </w:pPr>
          </w:p>
        </w:tc>
        <w:tc>
          <w:tcPr>
            <w:tcW w:w="582" w:type="dxa"/>
            <w:shd w:val="clear" w:color="auto" w:fill="A6A6A6" w:themeFill="background1" w:themeFillShade="A6"/>
          </w:tcPr>
          <w:p w14:paraId="0E20AB51" w14:textId="77777777" w:rsidR="00F711A6" w:rsidRPr="00D744CB" w:rsidRDefault="00F711A6" w:rsidP="00F711A6">
            <w:pPr>
              <w:rPr>
                <w:rFonts w:cstheme="minorHAnsi"/>
                <w:szCs w:val="22"/>
              </w:rPr>
            </w:pPr>
          </w:p>
        </w:tc>
        <w:tc>
          <w:tcPr>
            <w:tcW w:w="708" w:type="dxa"/>
            <w:shd w:val="clear" w:color="auto" w:fill="A6A6A6" w:themeFill="background1" w:themeFillShade="A6"/>
          </w:tcPr>
          <w:p w14:paraId="16590B2F" w14:textId="77777777" w:rsidR="00F711A6" w:rsidRPr="00D744CB" w:rsidRDefault="00F711A6" w:rsidP="00F711A6">
            <w:pPr>
              <w:rPr>
                <w:rFonts w:cstheme="minorHAnsi"/>
                <w:szCs w:val="22"/>
              </w:rPr>
            </w:pPr>
          </w:p>
        </w:tc>
        <w:tc>
          <w:tcPr>
            <w:tcW w:w="620" w:type="dxa"/>
            <w:shd w:val="clear" w:color="auto" w:fill="FFFFFF" w:themeFill="background1"/>
          </w:tcPr>
          <w:p w14:paraId="710ECBDC" w14:textId="77777777" w:rsidR="00F711A6" w:rsidRPr="00D744CB" w:rsidRDefault="00F711A6" w:rsidP="00F711A6">
            <w:pPr>
              <w:rPr>
                <w:rFonts w:cstheme="minorHAnsi"/>
                <w:szCs w:val="22"/>
              </w:rPr>
            </w:pPr>
          </w:p>
        </w:tc>
        <w:tc>
          <w:tcPr>
            <w:tcW w:w="514" w:type="dxa"/>
            <w:shd w:val="clear" w:color="auto" w:fill="FFFFFF" w:themeFill="background1"/>
          </w:tcPr>
          <w:p w14:paraId="5FAFA331" w14:textId="77777777" w:rsidR="00F711A6" w:rsidRPr="00D744CB" w:rsidRDefault="00F711A6" w:rsidP="00F711A6">
            <w:pPr>
              <w:rPr>
                <w:rFonts w:cstheme="minorHAnsi"/>
                <w:szCs w:val="22"/>
              </w:rPr>
            </w:pPr>
          </w:p>
        </w:tc>
        <w:tc>
          <w:tcPr>
            <w:tcW w:w="659" w:type="dxa"/>
            <w:shd w:val="clear" w:color="auto" w:fill="FFFFFF" w:themeFill="background1"/>
          </w:tcPr>
          <w:p w14:paraId="70147AC5" w14:textId="77777777" w:rsidR="00F711A6" w:rsidRPr="00D744CB" w:rsidRDefault="00F711A6" w:rsidP="00F711A6">
            <w:pPr>
              <w:rPr>
                <w:rFonts w:cstheme="minorHAnsi"/>
                <w:szCs w:val="22"/>
              </w:rPr>
            </w:pPr>
          </w:p>
        </w:tc>
        <w:tc>
          <w:tcPr>
            <w:tcW w:w="663" w:type="dxa"/>
            <w:shd w:val="clear" w:color="auto" w:fill="A6A6A6" w:themeFill="background1" w:themeFillShade="A6"/>
          </w:tcPr>
          <w:p w14:paraId="5CB6CDF4" w14:textId="77777777" w:rsidR="00F711A6" w:rsidRPr="00D744CB" w:rsidRDefault="00F711A6" w:rsidP="00F711A6">
            <w:pPr>
              <w:rPr>
                <w:rFonts w:cstheme="minorHAnsi"/>
                <w:szCs w:val="22"/>
              </w:rPr>
            </w:pPr>
          </w:p>
        </w:tc>
        <w:tc>
          <w:tcPr>
            <w:tcW w:w="663" w:type="dxa"/>
            <w:shd w:val="clear" w:color="auto" w:fill="A6A6A6" w:themeFill="background1" w:themeFillShade="A6"/>
          </w:tcPr>
          <w:p w14:paraId="6C07E32D" w14:textId="77777777" w:rsidR="00F711A6" w:rsidRPr="00D744CB" w:rsidRDefault="00F711A6" w:rsidP="00F711A6">
            <w:pPr>
              <w:rPr>
                <w:rFonts w:cstheme="minorHAnsi"/>
                <w:szCs w:val="22"/>
              </w:rPr>
            </w:pPr>
          </w:p>
        </w:tc>
      </w:tr>
      <w:tr w:rsidR="00F711A6" w:rsidRPr="00D744CB" w14:paraId="1F8799F2" w14:textId="77777777" w:rsidTr="00F711A6">
        <w:trPr>
          <w:trHeight w:val="340"/>
        </w:trPr>
        <w:tc>
          <w:tcPr>
            <w:tcW w:w="1768" w:type="dxa"/>
          </w:tcPr>
          <w:p w14:paraId="61A34FE2" w14:textId="77777777" w:rsidR="00F711A6" w:rsidRPr="00D744CB" w:rsidRDefault="00F711A6" w:rsidP="00F711A6">
            <w:pPr>
              <w:rPr>
                <w:rFonts w:cstheme="minorHAnsi"/>
                <w:szCs w:val="22"/>
              </w:rPr>
            </w:pPr>
            <w:r w:rsidRPr="00D744CB">
              <w:rPr>
                <w:rFonts w:cstheme="minorHAnsi"/>
                <w:szCs w:val="22"/>
              </w:rPr>
              <w:t>One-year review and write-up</w:t>
            </w:r>
          </w:p>
        </w:tc>
        <w:tc>
          <w:tcPr>
            <w:tcW w:w="513" w:type="dxa"/>
            <w:shd w:val="clear" w:color="auto" w:fill="FFFFFF" w:themeFill="background1"/>
          </w:tcPr>
          <w:p w14:paraId="513C8431" w14:textId="77777777" w:rsidR="00F711A6" w:rsidRPr="00D744CB" w:rsidRDefault="00F711A6" w:rsidP="00F711A6">
            <w:pPr>
              <w:rPr>
                <w:rFonts w:cstheme="minorHAnsi"/>
                <w:szCs w:val="22"/>
              </w:rPr>
            </w:pPr>
          </w:p>
        </w:tc>
        <w:tc>
          <w:tcPr>
            <w:tcW w:w="510" w:type="dxa"/>
            <w:shd w:val="clear" w:color="auto" w:fill="FFFFFF" w:themeFill="background1"/>
          </w:tcPr>
          <w:p w14:paraId="19A825A4" w14:textId="77777777" w:rsidR="00F711A6" w:rsidRPr="00D744CB" w:rsidRDefault="00F711A6" w:rsidP="00F711A6">
            <w:pPr>
              <w:rPr>
                <w:rFonts w:cstheme="minorHAnsi"/>
                <w:szCs w:val="22"/>
              </w:rPr>
            </w:pPr>
          </w:p>
        </w:tc>
        <w:tc>
          <w:tcPr>
            <w:tcW w:w="519" w:type="dxa"/>
            <w:shd w:val="clear" w:color="auto" w:fill="FFFFFF" w:themeFill="background1"/>
          </w:tcPr>
          <w:p w14:paraId="62B8D640" w14:textId="77777777" w:rsidR="00F711A6" w:rsidRPr="00D744CB" w:rsidRDefault="00F711A6" w:rsidP="00F711A6">
            <w:pPr>
              <w:rPr>
                <w:rFonts w:cstheme="minorHAnsi"/>
                <w:szCs w:val="22"/>
              </w:rPr>
            </w:pPr>
          </w:p>
        </w:tc>
        <w:tc>
          <w:tcPr>
            <w:tcW w:w="668" w:type="dxa"/>
            <w:shd w:val="clear" w:color="auto" w:fill="FFFFFF" w:themeFill="background1"/>
          </w:tcPr>
          <w:p w14:paraId="68002EA3" w14:textId="77777777" w:rsidR="00F711A6" w:rsidRPr="00D744CB" w:rsidRDefault="00F711A6" w:rsidP="00F711A6">
            <w:pPr>
              <w:rPr>
                <w:rFonts w:cstheme="minorHAnsi"/>
                <w:szCs w:val="22"/>
              </w:rPr>
            </w:pPr>
          </w:p>
        </w:tc>
        <w:tc>
          <w:tcPr>
            <w:tcW w:w="510" w:type="dxa"/>
            <w:shd w:val="clear" w:color="auto" w:fill="FFFFFF" w:themeFill="background1"/>
          </w:tcPr>
          <w:p w14:paraId="6A0A17CD" w14:textId="77777777" w:rsidR="00F711A6" w:rsidRPr="00D744CB" w:rsidRDefault="00F711A6" w:rsidP="00F711A6">
            <w:pPr>
              <w:rPr>
                <w:rFonts w:cstheme="minorHAnsi"/>
                <w:szCs w:val="22"/>
              </w:rPr>
            </w:pPr>
          </w:p>
        </w:tc>
        <w:tc>
          <w:tcPr>
            <w:tcW w:w="582" w:type="dxa"/>
            <w:shd w:val="clear" w:color="auto" w:fill="FFFFFF" w:themeFill="background1"/>
          </w:tcPr>
          <w:p w14:paraId="20400597" w14:textId="77777777" w:rsidR="00F711A6" w:rsidRPr="00D744CB" w:rsidRDefault="00F711A6" w:rsidP="00F711A6">
            <w:pPr>
              <w:rPr>
                <w:rFonts w:cstheme="minorHAnsi"/>
                <w:szCs w:val="22"/>
              </w:rPr>
            </w:pPr>
          </w:p>
        </w:tc>
        <w:tc>
          <w:tcPr>
            <w:tcW w:w="708" w:type="dxa"/>
            <w:shd w:val="clear" w:color="auto" w:fill="A6A6A6" w:themeFill="background1" w:themeFillShade="A6"/>
          </w:tcPr>
          <w:p w14:paraId="53233DD5" w14:textId="77777777" w:rsidR="00F711A6" w:rsidRPr="00D744CB" w:rsidRDefault="00F711A6" w:rsidP="00F711A6">
            <w:pPr>
              <w:rPr>
                <w:rFonts w:cstheme="minorHAnsi"/>
                <w:szCs w:val="22"/>
              </w:rPr>
            </w:pPr>
          </w:p>
        </w:tc>
        <w:tc>
          <w:tcPr>
            <w:tcW w:w="620" w:type="dxa"/>
            <w:shd w:val="clear" w:color="auto" w:fill="A6A6A6" w:themeFill="background1" w:themeFillShade="A6"/>
          </w:tcPr>
          <w:p w14:paraId="0A07F544" w14:textId="77777777" w:rsidR="00F711A6" w:rsidRPr="00D744CB" w:rsidRDefault="00F711A6" w:rsidP="00F711A6">
            <w:pPr>
              <w:rPr>
                <w:rFonts w:cstheme="minorHAnsi"/>
                <w:szCs w:val="22"/>
              </w:rPr>
            </w:pPr>
          </w:p>
        </w:tc>
        <w:tc>
          <w:tcPr>
            <w:tcW w:w="514" w:type="dxa"/>
            <w:shd w:val="clear" w:color="auto" w:fill="FFFFFF" w:themeFill="background1"/>
          </w:tcPr>
          <w:p w14:paraId="6E58DFDB" w14:textId="77777777" w:rsidR="00F711A6" w:rsidRPr="00D744CB" w:rsidRDefault="00F711A6" w:rsidP="00F711A6">
            <w:pPr>
              <w:rPr>
                <w:rFonts w:cstheme="minorHAnsi"/>
                <w:szCs w:val="22"/>
              </w:rPr>
            </w:pPr>
          </w:p>
        </w:tc>
        <w:tc>
          <w:tcPr>
            <w:tcW w:w="659" w:type="dxa"/>
            <w:shd w:val="clear" w:color="auto" w:fill="FFFFFF" w:themeFill="background1"/>
          </w:tcPr>
          <w:p w14:paraId="6290D090" w14:textId="77777777" w:rsidR="00F711A6" w:rsidRPr="00D744CB" w:rsidRDefault="00F711A6" w:rsidP="00F711A6">
            <w:pPr>
              <w:rPr>
                <w:rFonts w:cstheme="minorHAnsi"/>
                <w:szCs w:val="22"/>
              </w:rPr>
            </w:pPr>
          </w:p>
        </w:tc>
        <w:tc>
          <w:tcPr>
            <w:tcW w:w="663" w:type="dxa"/>
            <w:shd w:val="clear" w:color="auto" w:fill="FFFFFF" w:themeFill="background1"/>
          </w:tcPr>
          <w:p w14:paraId="689E15D4" w14:textId="77777777" w:rsidR="00F711A6" w:rsidRPr="00D744CB" w:rsidRDefault="00F711A6" w:rsidP="00F711A6">
            <w:pPr>
              <w:rPr>
                <w:rFonts w:cstheme="minorHAnsi"/>
                <w:szCs w:val="22"/>
              </w:rPr>
            </w:pPr>
          </w:p>
        </w:tc>
        <w:tc>
          <w:tcPr>
            <w:tcW w:w="663" w:type="dxa"/>
            <w:shd w:val="clear" w:color="auto" w:fill="FFFFFF" w:themeFill="background1"/>
          </w:tcPr>
          <w:p w14:paraId="13B846FA" w14:textId="77777777" w:rsidR="00F711A6" w:rsidRPr="00D744CB" w:rsidRDefault="00F711A6" w:rsidP="00F711A6">
            <w:pPr>
              <w:rPr>
                <w:rFonts w:cstheme="minorHAnsi"/>
                <w:szCs w:val="22"/>
              </w:rPr>
            </w:pPr>
          </w:p>
        </w:tc>
      </w:tr>
      <w:tr w:rsidR="00F711A6" w:rsidRPr="00D744CB" w14:paraId="389C170A" w14:textId="77777777" w:rsidTr="00F711A6">
        <w:trPr>
          <w:trHeight w:val="340"/>
        </w:trPr>
        <w:tc>
          <w:tcPr>
            <w:tcW w:w="1768" w:type="dxa"/>
          </w:tcPr>
          <w:p w14:paraId="3029AA70" w14:textId="77777777" w:rsidR="00F711A6" w:rsidRPr="00D744CB" w:rsidRDefault="00F711A6" w:rsidP="00F711A6">
            <w:pPr>
              <w:rPr>
                <w:rFonts w:cstheme="minorHAnsi"/>
                <w:szCs w:val="22"/>
              </w:rPr>
            </w:pPr>
            <w:r>
              <w:rPr>
                <w:rFonts w:cstheme="minorHAnsi"/>
                <w:szCs w:val="22"/>
              </w:rPr>
              <w:t>Final write-up</w:t>
            </w:r>
          </w:p>
        </w:tc>
        <w:tc>
          <w:tcPr>
            <w:tcW w:w="513" w:type="dxa"/>
            <w:shd w:val="clear" w:color="auto" w:fill="FFFFFF" w:themeFill="background1"/>
          </w:tcPr>
          <w:p w14:paraId="497C5624" w14:textId="77777777" w:rsidR="00F711A6" w:rsidRPr="00D744CB" w:rsidRDefault="00F711A6" w:rsidP="00F711A6">
            <w:pPr>
              <w:rPr>
                <w:rFonts w:cstheme="minorHAnsi"/>
                <w:szCs w:val="22"/>
              </w:rPr>
            </w:pPr>
          </w:p>
        </w:tc>
        <w:tc>
          <w:tcPr>
            <w:tcW w:w="510" w:type="dxa"/>
            <w:shd w:val="clear" w:color="auto" w:fill="FFFFFF" w:themeFill="background1"/>
          </w:tcPr>
          <w:p w14:paraId="4201798C" w14:textId="77777777" w:rsidR="00F711A6" w:rsidRPr="00D744CB" w:rsidRDefault="00F711A6" w:rsidP="00F711A6">
            <w:pPr>
              <w:rPr>
                <w:rFonts w:cstheme="minorHAnsi"/>
                <w:szCs w:val="22"/>
              </w:rPr>
            </w:pPr>
          </w:p>
        </w:tc>
        <w:tc>
          <w:tcPr>
            <w:tcW w:w="519" w:type="dxa"/>
            <w:shd w:val="clear" w:color="auto" w:fill="FFFFFF" w:themeFill="background1"/>
          </w:tcPr>
          <w:p w14:paraId="4DA0BADD" w14:textId="77777777" w:rsidR="00F711A6" w:rsidRPr="00D744CB" w:rsidRDefault="00F711A6" w:rsidP="00F711A6">
            <w:pPr>
              <w:rPr>
                <w:rFonts w:cstheme="minorHAnsi"/>
                <w:szCs w:val="22"/>
              </w:rPr>
            </w:pPr>
          </w:p>
        </w:tc>
        <w:tc>
          <w:tcPr>
            <w:tcW w:w="668" w:type="dxa"/>
            <w:shd w:val="clear" w:color="auto" w:fill="FFFFFF" w:themeFill="background1"/>
          </w:tcPr>
          <w:p w14:paraId="2A2D834F" w14:textId="77777777" w:rsidR="00F711A6" w:rsidRPr="00D744CB" w:rsidRDefault="00F711A6" w:rsidP="00F711A6">
            <w:pPr>
              <w:rPr>
                <w:rFonts w:cstheme="minorHAnsi"/>
                <w:szCs w:val="22"/>
              </w:rPr>
            </w:pPr>
          </w:p>
        </w:tc>
        <w:tc>
          <w:tcPr>
            <w:tcW w:w="510" w:type="dxa"/>
            <w:shd w:val="clear" w:color="auto" w:fill="FFFFFF" w:themeFill="background1"/>
          </w:tcPr>
          <w:p w14:paraId="2F132B11" w14:textId="77777777" w:rsidR="00F711A6" w:rsidRPr="00D744CB" w:rsidRDefault="00F711A6" w:rsidP="00F711A6">
            <w:pPr>
              <w:rPr>
                <w:rFonts w:cstheme="minorHAnsi"/>
                <w:szCs w:val="22"/>
              </w:rPr>
            </w:pPr>
          </w:p>
        </w:tc>
        <w:tc>
          <w:tcPr>
            <w:tcW w:w="582" w:type="dxa"/>
            <w:shd w:val="clear" w:color="auto" w:fill="FFFFFF" w:themeFill="background1"/>
          </w:tcPr>
          <w:p w14:paraId="0D67FBF4" w14:textId="77777777" w:rsidR="00F711A6" w:rsidRPr="00D744CB" w:rsidRDefault="00F711A6" w:rsidP="00F711A6">
            <w:pPr>
              <w:rPr>
                <w:rFonts w:cstheme="minorHAnsi"/>
                <w:szCs w:val="22"/>
              </w:rPr>
            </w:pPr>
          </w:p>
        </w:tc>
        <w:tc>
          <w:tcPr>
            <w:tcW w:w="708" w:type="dxa"/>
            <w:shd w:val="clear" w:color="auto" w:fill="FFFFFF" w:themeFill="background1"/>
          </w:tcPr>
          <w:p w14:paraId="69396BC5" w14:textId="77777777" w:rsidR="00F711A6" w:rsidRPr="00D744CB" w:rsidRDefault="00F711A6" w:rsidP="00F711A6">
            <w:pPr>
              <w:rPr>
                <w:rFonts w:cstheme="minorHAnsi"/>
                <w:szCs w:val="22"/>
              </w:rPr>
            </w:pPr>
          </w:p>
        </w:tc>
        <w:tc>
          <w:tcPr>
            <w:tcW w:w="620" w:type="dxa"/>
            <w:shd w:val="clear" w:color="auto" w:fill="FFFFFF" w:themeFill="background1"/>
          </w:tcPr>
          <w:p w14:paraId="5AE8643E" w14:textId="77777777" w:rsidR="00F711A6" w:rsidRPr="00D744CB" w:rsidRDefault="00F711A6" w:rsidP="00F711A6">
            <w:pPr>
              <w:rPr>
                <w:rFonts w:cstheme="minorHAnsi"/>
                <w:szCs w:val="22"/>
              </w:rPr>
            </w:pPr>
          </w:p>
        </w:tc>
        <w:tc>
          <w:tcPr>
            <w:tcW w:w="514" w:type="dxa"/>
            <w:shd w:val="clear" w:color="auto" w:fill="FFFFFF" w:themeFill="background1"/>
          </w:tcPr>
          <w:p w14:paraId="205A8C25" w14:textId="77777777" w:rsidR="00F711A6" w:rsidRPr="00D744CB" w:rsidRDefault="00F711A6" w:rsidP="00F711A6">
            <w:pPr>
              <w:rPr>
                <w:rFonts w:cstheme="minorHAnsi"/>
                <w:szCs w:val="22"/>
              </w:rPr>
            </w:pPr>
          </w:p>
        </w:tc>
        <w:tc>
          <w:tcPr>
            <w:tcW w:w="659" w:type="dxa"/>
            <w:shd w:val="clear" w:color="auto" w:fill="FFFFFF" w:themeFill="background1"/>
          </w:tcPr>
          <w:p w14:paraId="4CBF3751" w14:textId="77777777" w:rsidR="00F711A6" w:rsidRPr="00D744CB" w:rsidRDefault="00F711A6" w:rsidP="00F711A6">
            <w:pPr>
              <w:rPr>
                <w:rFonts w:cstheme="minorHAnsi"/>
                <w:szCs w:val="22"/>
              </w:rPr>
            </w:pPr>
          </w:p>
        </w:tc>
        <w:tc>
          <w:tcPr>
            <w:tcW w:w="663" w:type="dxa"/>
            <w:shd w:val="clear" w:color="auto" w:fill="A6A6A6" w:themeFill="background1" w:themeFillShade="A6"/>
          </w:tcPr>
          <w:p w14:paraId="5EB9EA07" w14:textId="77777777" w:rsidR="00F711A6" w:rsidRPr="00D744CB" w:rsidRDefault="00F711A6" w:rsidP="00F711A6">
            <w:pPr>
              <w:rPr>
                <w:rFonts w:cstheme="minorHAnsi"/>
                <w:szCs w:val="22"/>
              </w:rPr>
            </w:pPr>
          </w:p>
        </w:tc>
        <w:tc>
          <w:tcPr>
            <w:tcW w:w="663" w:type="dxa"/>
            <w:shd w:val="clear" w:color="auto" w:fill="A6A6A6" w:themeFill="background1" w:themeFillShade="A6"/>
          </w:tcPr>
          <w:p w14:paraId="1D53F2F3" w14:textId="77777777" w:rsidR="00F711A6" w:rsidRPr="00D744CB" w:rsidRDefault="00F711A6" w:rsidP="00F711A6">
            <w:pPr>
              <w:rPr>
                <w:rFonts w:cstheme="minorHAnsi"/>
                <w:szCs w:val="22"/>
              </w:rPr>
            </w:pPr>
          </w:p>
        </w:tc>
      </w:tr>
      <w:tr w:rsidR="00F711A6" w:rsidRPr="00D744CB" w14:paraId="06E416E7" w14:textId="77777777" w:rsidTr="00F711A6">
        <w:trPr>
          <w:trHeight w:val="77"/>
        </w:trPr>
        <w:tc>
          <w:tcPr>
            <w:tcW w:w="1768" w:type="dxa"/>
          </w:tcPr>
          <w:p w14:paraId="572CAE67" w14:textId="77777777" w:rsidR="00F711A6" w:rsidRPr="00D744CB" w:rsidRDefault="00F711A6" w:rsidP="00F711A6">
            <w:pPr>
              <w:rPr>
                <w:rFonts w:cstheme="minorHAnsi"/>
                <w:szCs w:val="22"/>
              </w:rPr>
            </w:pPr>
            <w:r w:rsidRPr="00D744CB">
              <w:rPr>
                <w:rFonts w:cstheme="minorHAnsi"/>
                <w:szCs w:val="22"/>
              </w:rPr>
              <w:t>External presentations/ publications</w:t>
            </w:r>
          </w:p>
        </w:tc>
        <w:tc>
          <w:tcPr>
            <w:tcW w:w="513" w:type="dxa"/>
          </w:tcPr>
          <w:p w14:paraId="682B821A" w14:textId="77777777" w:rsidR="00F711A6" w:rsidRPr="00D744CB" w:rsidRDefault="00F711A6" w:rsidP="00F711A6">
            <w:pPr>
              <w:rPr>
                <w:rFonts w:cstheme="minorHAnsi"/>
                <w:szCs w:val="22"/>
              </w:rPr>
            </w:pPr>
          </w:p>
        </w:tc>
        <w:tc>
          <w:tcPr>
            <w:tcW w:w="510" w:type="dxa"/>
            <w:shd w:val="clear" w:color="auto" w:fill="FFFFFF" w:themeFill="background1"/>
          </w:tcPr>
          <w:p w14:paraId="682B13BB" w14:textId="77777777" w:rsidR="00F711A6" w:rsidRPr="00D744CB" w:rsidRDefault="00F711A6" w:rsidP="00F711A6">
            <w:pPr>
              <w:rPr>
                <w:rFonts w:cstheme="minorHAnsi"/>
                <w:szCs w:val="22"/>
              </w:rPr>
            </w:pPr>
          </w:p>
        </w:tc>
        <w:tc>
          <w:tcPr>
            <w:tcW w:w="519" w:type="dxa"/>
            <w:shd w:val="clear" w:color="auto" w:fill="FFFFFF" w:themeFill="background1"/>
          </w:tcPr>
          <w:p w14:paraId="57A0E98A" w14:textId="77777777" w:rsidR="00F711A6" w:rsidRPr="00D744CB" w:rsidRDefault="00F711A6" w:rsidP="00F711A6">
            <w:pPr>
              <w:rPr>
                <w:rFonts w:cstheme="minorHAnsi"/>
                <w:szCs w:val="22"/>
              </w:rPr>
            </w:pPr>
          </w:p>
        </w:tc>
        <w:tc>
          <w:tcPr>
            <w:tcW w:w="668" w:type="dxa"/>
            <w:shd w:val="clear" w:color="auto" w:fill="FFFFFF" w:themeFill="background1"/>
          </w:tcPr>
          <w:p w14:paraId="532C2F98" w14:textId="77777777" w:rsidR="00F711A6" w:rsidRPr="00D744CB" w:rsidRDefault="00F711A6" w:rsidP="00F711A6">
            <w:pPr>
              <w:rPr>
                <w:rFonts w:cstheme="minorHAnsi"/>
                <w:szCs w:val="22"/>
              </w:rPr>
            </w:pPr>
          </w:p>
        </w:tc>
        <w:tc>
          <w:tcPr>
            <w:tcW w:w="510" w:type="dxa"/>
            <w:shd w:val="clear" w:color="auto" w:fill="FFFFFF" w:themeFill="background1"/>
          </w:tcPr>
          <w:p w14:paraId="612AB99A" w14:textId="77777777" w:rsidR="00F711A6" w:rsidRPr="00D744CB" w:rsidRDefault="00F711A6" w:rsidP="00F711A6">
            <w:pPr>
              <w:rPr>
                <w:rFonts w:cstheme="minorHAnsi"/>
                <w:szCs w:val="22"/>
              </w:rPr>
            </w:pPr>
          </w:p>
        </w:tc>
        <w:tc>
          <w:tcPr>
            <w:tcW w:w="582" w:type="dxa"/>
            <w:shd w:val="clear" w:color="auto" w:fill="FFFFFF" w:themeFill="background1"/>
          </w:tcPr>
          <w:p w14:paraId="3F1F2B8D" w14:textId="77777777" w:rsidR="00F711A6" w:rsidRPr="00D744CB" w:rsidRDefault="00F711A6" w:rsidP="00F711A6">
            <w:pPr>
              <w:rPr>
                <w:rFonts w:cstheme="minorHAnsi"/>
                <w:szCs w:val="22"/>
              </w:rPr>
            </w:pPr>
          </w:p>
        </w:tc>
        <w:tc>
          <w:tcPr>
            <w:tcW w:w="708" w:type="dxa"/>
            <w:shd w:val="clear" w:color="auto" w:fill="FFFFFF" w:themeFill="background1"/>
          </w:tcPr>
          <w:p w14:paraId="29D69B90" w14:textId="77777777" w:rsidR="00F711A6" w:rsidRPr="00D744CB" w:rsidRDefault="00F711A6" w:rsidP="00F711A6">
            <w:pPr>
              <w:rPr>
                <w:rFonts w:cstheme="minorHAnsi"/>
                <w:szCs w:val="22"/>
              </w:rPr>
            </w:pPr>
          </w:p>
        </w:tc>
        <w:tc>
          <w:tcPr>
            <w:tcW w:w="620" w:type="dxa"/>
            <w:shd w:val="clear" w:color="auto" w:fill="FFFFFF" w:themeFill="background1"/>
          </w:tcPr>
          <w:p w14:paraId="291AA6E6" w14:textId="77777777" w:rsidR="00F711A6" w:rsidRPr="00D744CB" w:rsidRDefault="00F711A6" w:rsidP="00F711A6">
            <w:pPr>
              <w:rPr>
                <w:rFonts w:cstheme="minorHAnsi"/>
                <w:szCs w:val="22"/>
              </w:rPr>
            </w:pPr>
          </w:p>
        </w:tc>
        <w:tc>
          <w:tcPr>
            <w:tcW w:w="514" w:type="dxa"/>
            <w:shd w:val="clear" w:color="auto" w:fill="FFFFFF" w:themeFill="background1"/>
          </w:tcPr>
          <w:p w14:paraId="7E81993F" w14:textId="77777777" w:rsidR="00F711A6" w:rsidRPr="00D744CB" w:rsidRDefault="00F711A6" w:rsidP="00F711A6">
            <w:pPr>
              <w:rPr>
                <w:rFonts w:cstheme="minorHAnsi"/>
                <w:szCs w:val="22"/>
              </w:rPr>
            </w:pPr>
          </w:p>
        </w:tc>
        <w:tc>
          <w:tcPr>
            <w:tcW w:w="659" w:type="dxa"/>
            <w:shd w:val="clear" w:color="auto" w:fill="FFFFFF" w:themeFill="background1"/>
          </w:tcPr>
          <w:p w14:paraId="4CE101F8" w14:textId="77777777" w:rsidR="00F711A6" w:rsidRPr="00D744CB" w:rsidRDefault="00F711A6" w:rsidP="00F711A6">
            <w:pPr>
              <w:rPr>
                <w:rFonts w:cstheme="minorHAnsi"/>
                <w:szCs w:val="22"/>
              </w:rPr>
            </w:pPr>
          </w:p>
        </w:tc>
        <w:tc>
          <w:tcPr>
            <w:tcW w:w="663" w:type="dxa"/>
            <w:shd w:val="clear" w:color="auto" w:fill="A6A6A6" w:themeFill="background1" w:themeFillShade="A6"/>
          </w:tcPr>
          <w:p w14:paraId="6F155923" w14:textId="77777777" w:rsidR="00F711A6" w:rsidRPr="00D744CB" w:rsidRDefault="00F711A6" w:rsidP="00F711A6">
            <w:pPr>
              <w:rPr>
                <w:rFonts w:cstheme="minorHAnsi"/>
                <w:szCs w:val="22"/>
              </w:rPr>
            </w:pPr>
          </w:p>
        </w:tc>
        <w:tc>
          <w:tcPr>
            <w:tcW w:w="663" w:type="dxa"/>
            <w:shd w:val="clear" w:color="auto" w:fill="A6A6A6" w:themeFill="background1" w:themeFillShade="A6"/>
          </w:tcPr>
          <w:p w14:paraId="21098FF3" w14:textId="77777777" w:rsidR="00F711A6" w:rsidRPr="00D744CB" w:rsidRDefault="00F711A6" w:rsidP="00F711A6">
            <w:pPr>
              <w:rPr>
                <w:rFonts w:cstheme="minorHAnsi"/>
                <w:szCs w:val="22"/>
              </w:rPr>
            </w:pPr>
          </w:p>
        </w:tc>
      </w:tr>
    </w:tbl>
    <w:p w14:paraId="7C80D12F" w14:textId="77777777" w:rsidR="00D744CB" w:rsidRDefault="00D744C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74E5E817" w14:textId="77777777" w:rsidR="00D744CB" w:rsidRDefault="00D744C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3305A97A" w14:textId="77777777" w:rsidR="00D744CB" w:rsidRDefault="00D744C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7B436F2E" w14:textId="77777777" w:rsidR="00D744CB" w:rsidRDefault="00D744C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650D2AF3" w14:textId="77777777" w:rsidR="00D744CB" w:rsidRDefault="00D744C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4535940E" w14:textId="77777777" w:rsidR="00D744CB" w:rsidRDefault="00D744C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337DA684" w14:textId="77777777" w:rsidR="00D744CB" w:rsidRDefault="00D744C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4AD3A8AD" w14:textId="77777777" w:rsidR="00391188" w:rsidRDefault="0039118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34FAD402" w14:textId="77777777" w:rsidR="00391188" w:rsidRDefault="0039118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15A41E6E" w14:textId="77777777" w:rsidR="00391188" w:rsidRDefault="0039118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592C8FE6" w14:textId="77777777" w:rsidR="00D744CB" w:rsidRDefault="00D744C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63B529A9" w14:textId="77777777" w:rsidR="004E4FE1" w:rsidRDefault="004E4FE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380C3680" w14:textId="77777777" w:rsidR="004E4FE1" w:rsidRDefault="004E4FE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73B5F3C7" w14:textId="77777777" w:rsidR="00CA7EAC" w:rsidRDefault="00CA7EA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6560591" w14:textId="77777777" w:rsidR="00CA7EAC" w:rsidRDefault="00CA7EA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4D205149" w14:textId="77777777" w:rsidR="00CA7EAC" w:rsidRDefault="00CA7EA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6BDB2D8A" w14:textId="77777777" w:rsidR="00CA7EAC" w:rsidRDefault="00CA7EA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526F0709" w14:textId="77777777" w:rsidR="00CA7EAC" w:rsidRDefault="00CA7EA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086DC083" w14:textId="77777777" w:rsidR="00CA7EAC" w:rsidRDefault="00CA7EA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43AA51D6" w14:textId="7EB7BFB6" w:rsidR="004D083E" w:rsidRDefault="00C8564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0B46B3">
        <w:rPr>
          <w:rFonts w:cstheme="minorHAnsi"/>
          <w:b/>
          <w:szCs w:val="22"/>
        </w:rPr>
        <w:t>PREDICT: Prostate Patient</w:t>
      </w:r>
      <w:r w:rsidR="00F10962" w:rsidRPr="000B46B3">
        <w:rPr>
          <w:rFonts w:cstheme="minorHAnsi"/>
          <w:b/>
          <w:szCs w:val="22"/>
        </w:rPr>
        <w:t xml:space="preserve"> Study Flow Chart</w:t>
      </w:r>
    </w:p>
    <w:p w14:paraId="301E946B" w14:textId="03114178" w:rsidR="000C380F" w:rsidRPr="000B46B3" w:rsidRDefault="000C380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noProof/>
          <w:szCs w:val="22"/>
          <w:lang w:eastAsia="en-GB"/>
        </w:rPr>
        <w:drawing>
          <wp:inline distT="0" distB="0" distL="0" distR="0" wp14:anchorId="48094B2C" wp14:editId="687E7DD0">
            <wp:extent cx="6332220" cy="35617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ICT_Patient_study_flowchart_v0.6.jpg"/>
                    <pic:cNvPicPr/>
                  </pic:nvPicPr>
                  <pic:blipFill>
                    <a:blip r:embed="rId21">
                      <a:extLst>
                        <a:ext uri="{28A0092B-C50C-407E-A947-70E740481C1C}">
                          <a14:useLocalDpi xmlns:a14="http://schemas.microsoft.com/office/drawing/2010/main" val="0"/>
                        </a:ext>
                      </a:extLst>
                    </a:blip>
                    <a:stretch>
                      <a:fillRect/>
                    </a:stretch>
                  </pic:blipFill>
                  <pic:spPr>
                    <a:xfrm>
                      <a:off x="0" y="0"/>
                      <a:ext cx="6332220" cy="3561715"/>
                    </a:xfrm>
                    <a:prstGeom prst="rect">
                      <a:avLst/>
                    </a:prstGeom>
                  </pic:spPr>
                </pic:pic>
              </a:graphicData>
            </a:graphic>
          </wp:inline>
        </w:drawing>
      </w:r>
    </w:p>
    <w:p w14:paraId="64B775BC" w14:textId="0B17A3CD"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D744CB">
        <w:rPr>
          <w:rFonts w:cstheme="minorHAnsi"/>
          <w:b/>
          <w:szCs w:val="22"/>
        </w:rPr>
        <w:lastRenderedPageBreak/>
        <w:t>STUDY PROTOCOL</w:t>
      </w:r>
    </w:p>
    <w:p w14:paraId="0997F328" w14:textId="77777777" w:rsidR="000C380F" w:rsidRDefault="000C380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37C9A50B" w14:textId="29DC7597" w:rsidR="000C380F" w:rsidRPr="000C380F" w:rsidRDefault="000C380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u w:val="single"/>
        </w:rPr>
      </w:pPr>
      <w:r w:rsidRPr="000C380F">
        <w:rPr>
          <w:rFonts w:cstheme="minorHAnsi"/>
          <w:b/>
          <w:szCs w:val="22"/>
        </w:rPr>
        <w:t>TITLE</w:t>
      </w:r>
    </w:p>
    <w:p w14:paraId="73142E89" w14:textId="746A08C7" w:rsidR="003802A1" w:rsidRDefault="00DB309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 xml:space="preserve">Evaluation of a new tool, PREDICT: </w:t>
      </w:r>
      <w:r w:rsidRPr="00F90722">
        <w:rPr>
          <w:rFonts w:cstheme="minorHAnsi"/>
          <w:i/>
          <w:szCs w:val="22"/>
        </w:rPr>
        <w:t>Prostate</w:t>
      </w:r>
      <w:r>
        <w:rPr>
          <w:rFonts w:cstheme="minorHAnsi"/>
          <w:i/>
          <w:szCs w:val="22"/>
        </w:rPr>
        <w:t xml:space="preserve">, </w:t>
      </w:r>
      <w:r>
        <w:rPr>
          <w:rFonts w:cstheme="minorHAnsi"/>
          <w:szCs w:val="22"/>
        </w:rPr>
        <w:t>to aid treatment decision-making for men with newly diagnosed non-metastatic prostate cancer</w:t>
      </w:r>
    </w:p>
    <w:p w14:paraId="22DFA571" w14:textId="77777777" w:rsidR="00DB309F" w:rsidRPr="00D744CB" w:rsidRDefault="00DB309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14:paraId="6DA610FA" w14:textId="1BFC4F19" w:rsidR="00475FDA" w:rsidRPr="00D744CB" w:rsidRDefault="00475FDA" w:rsidP="003802A1">
      <w:pPr>
        <w:pStyle w:val="Heading1"/>
        <w:spacing w:before="0" w:after="120"/>
        <w:rPr>
          <w:rFonts w:asciiTheme="minorHAnsi" w:hAnsiTheme="minorHAnsi" w:cstheme="minorHAnsi"/>
          <w:color w:val="auto"/>
          <w:sz w:val="22"/>
          <w:szCs w:val="22"/>
        </w:rPr>
      </w:pPr>
      <w:r w:rsidRPr="00D744CB">
        <w:rPr>
          <w:rFonts w:asciiTheme="minorHAnsi" w:hAnsiTheme="minorHAnsi" w:cstheme="minorHAnsi"/>
          <w:color w:val="auto"/>
          <w:sz w:val="22"/>
          <w:szCs w:val="22"/>
        </w:rPr>
        <w:t>1</w:t>
      </w:r>
      <w:r w:rsidRPr="00D744CB">
        <w:rPr>
          <w:rFonts w:asciiTheme="minorHAnsi" w:hAnsiTheme="minorHAnsi" w:cstheme="minorHAnsi"/>
          <w:color w:val="auto"/>
          <w:sz w:val="22"/>
          <w:szCs w:val="22"/>
        </w:rPr>
        <w:tab/>
        <w:t>BACKGROUND</w:t>
      </w:r>
    </w:p>
    <w:p w14:paraId="77CAEE48" w14:textId="10A42CED" w:rsidR="005D5BF0" w:rsidRDefault="00D00621" w:rsidP="005D5BF0">
      <w:pPr>
        <w:rPr>
          <w:rFonts w:cstheme="minorHAnsi"/>
        </w:rPr>
      </w:pPr>
      <w:r w:rsidRPr="001E0D8B">
        <w:rPr>
          <w:rFonts w:cstheme="minorHAnsi"/>
        </w:rPr>
        <w:t>Prostate cancer (</w:t>
      </w:r>
      <w:proofErr w:type="spellStart"/>
      <w:r w:rsidRPr="001E0D8B">
        <w:rPr>
          <w:rFonts w:cstheme="minorHAnsi"/>
        </w:rPr>
        <w:t>PCa</w:t>
      </w:r>
      <w:proofErr w:type="spellEnd"/>
      <w:r w:rsidRPr="001E0D8B">
        <w:rPr>
          <w:rFonts w:cstheme="minorHAnsi"/>
        </w:rPr>
        <w:t>) is the commonest cancer affecting males and is a leading cause of cancer-related morbidity</w:t>
      </w:r>
      <w:r w:rsidR="00E65855">
        <w:rPr>
          <w:rFonts w:cstheme="minorHAnsi"/>
        </w:rPr>
        <w:t xml:space="preserve"> </w:t>
      </w:r>
      <w:r w:rsidRPr="001E0D8B">
        <w:rPr>
          <w:rFonts w:cstheme="minorHAnsi"/>
        </w:rPr>
        <w:fldChar w:fldCharType="begin"/>
      </w:r>
      <w:r w:rsidR="00652B55">
        <w:rPr>
          <w:rFonts w:cstheme="minorHAnsi"/>
        </w:rPr>
        <w:instrText xml:space="preserve"> ADDIN EN.CITE &lt;EndNote&gt;&lt;Cite&gt;&lt;Author&gt;Cancer&lt;/Author&gt;&lt;IDText&gt;http://www.cancerresearchuk.org/cancer-info/cancerstats/types/prostate/&lt;/IDText&gt;&lt;DisplayText&gt;[1]&lt;/DisplayText&gt;&lt;record&gt;&lt;urls&gt;&lt;related-urls&gt;&lt;url&gt;http://www.cancerresearchuk.org/cancer-info/cancerstats/types/prostate/&lt;/url&gt;&lt;/related-urls&gt;&lt;/urls&gt;&lt;titles&gt;&lt;title&gt;Cancer Research UK,  http://www.cancerresearchuk.org/cancer-info/cancerstats/types/prostate/&lt;/title&gt;&lt;/titles&gt;&lt;added-date format="utc"&gt;1424364570&lt;/added-date&gt;&lt;ref-type name="Web Page"&gt;12&lt;/ref-type&gt;&lt;rec-number&gt;26&lt;/rec-number&gt;&lt;last-updated-date format="utc"&gt;1502201142&lt;/last-updated-date&gt;&lt;/record&gt;&lt;/Cite&gt;&lt;/EndNote&gt;</w:instrText>
      </w:r>
      <w:r w:rsidRPr="001E0D8B">
        <w:rPr>
          <w:rFonts w:cstheme="minorHAnsi"/>
        </w:rPr>
        <w:fldChar w:fldCharType="separate"/>
      </w:r>
      <w:r w:rsidR="00652B55">
        <w:rPr>
          <w:rFonts w:cstheme="minorHAnsi"/>
          <w:noProof/>
        </w:rPr>
        <w:t>[1]</w:t>
      </w:r>
      <w:r w:rsidRPr="001E0D8B">
        <w:rPr>
          <w:rFonts w:cstheme="minorHAnsi"/>
        </w:rPr>
        <w:fldChar w:fldCharType="end"/>
      </w:r>
      <w:r w:rsidRPr="001E0D8B">
        <w:rPr>
          <w:rFonts w:cstheme="minorHAnsi"/>
        </w:rPr>
        <w:t>.  The vast majority of new presentations (&gt;80%) are with localised or locally advanced disease representing a significant healthcare and economic burden</w:t>
      </w:r>
      <w:r w:rsidR="00E65855">
        <w:rPr>
          <w:rFonts w:cstheme="minorHAnsi"/>
        </w:rPr>
        <w:t xml:space="preserve"> </w:t>
      </w:r>
      <w:r w:rsidRPr="001E0D8B">
        <w:rPr>
          <w:rFonts w:cstheme="minorHAnsi"/>
        </w:rPr>
        <w:fldChar w:fldCharType="begin"/>
      </w:r>
      <w:r w:rsidR="00652B55">
        <w:rPr>
          <w:rFonts w:cstheme="minorHAnsi"/>
        </w:rPr>
        <w:instrText xml:space="preserve"> ADDIN EN.CITE &lt;EndNote&gt;&lt;Cite&gt;&lt;Author&gt;Greenberg&lt;/Author&gt;&lt;Year&gt;2013&lt;/Year&gt;&lt;IDText&gt;Changing presentation of prostate cancer in a UK population--10 year trends in prostate cancer risk profiles in the East of England&lt;/IDText&gt;&lt;DisplayText&gt;[2]&lt;/DisplayText&gt;&lt;record&gt;&lt;dates&gt;&lt;pub-dates&gt;&lt;date&gt;Oct&lt;/date&gt;&lt;/pub-dates&gt;&lt;year&gt;2013&lt;/year&gt;&lt;/dates&gt;&lt;keywords&gt;&lt;keyword&gt;Age Factors&lt;/keyword&gt;&lt;keyword&gt;Aged&lt;/keyword&gt;&lt;keyword&gt;Aged, 80 and over&lt;/keyword&gt;&lt;keyword&gt;England&lt;/keyword&gt;&lt;keyword&gt;Humans&lt;/keyword&gt;&lt;keyword&gt;Incidence&lt;/keyword&gt;&lt;keyword&gt;Kallikreins&lt;/keyword&gt;&lt;keyword&gt;Male&lt;/keyword&gt;&lt;keyword&gt;Middle Aged&lt;/keyword&gt;&lt;keyword&gt;Neoplasm Grading&lt;/keyword&gt;&lt;keyword&gt;Prostate-Specific Antigen&lt;/keyword&gt;&lt;keyword&gt;Prostatic Neoplasms&lt;/keyword&gt;&lt;keyword&gt;Registries&lt;/keyword&gt;&lt;keyword&gt;Risk Factors&lt;/keyword&gt;&lt;/keywords&gt;&lt;urls&gt;&lt;related-urls&gt;&lt;url&gt;http://www.ncbi.nlm.nih.gov/pubmed/24071596&lt;/url&gt;&lt;/related-urls&gt;&lt;/urls&gt;&lt;isbn&gt;1532-1827&lt;/isbn&gt;&lt;custom2&gt;PMC3798976&lt;/custom2&gt;&lt;titles&gt;&lt;title&gt;Changing presentation of prostate cancer in a UK population--10 year trends in prostate cancer risk profiles in the East of England&lt;/title&gt;&lt;secondary-title&gt;Br J Cancer&lt;/secondary-title&gt;&lt;/titles&gt;&lt;pages&gt;2115-20&lt;/pages&gt;&lt;number&gt;8&lt;/number&gt;&lt;contributors&gt;&lt;authors&gt;&lt;author&gt;Greenberg, D. C.&lt;/author&gt;&lt;author&gt;Wright, K. A.&lt;/author&gt;&lt;author&gt;Lophathanon, A.&lt;/author&gt;&lt;author&gt;Muir, K. R.&lt;/author&gt;&lt;author&gt;Gnanapragasam, V. J.&lt;/author&gt;&lt;/authors&gt;&lt;/contributors&gt;&lt;language&gt;eng&lt;/language&gt;&lt;added-date format="utc"&gt;1424365460&lt;/added-date&gt;&lt;ref-type name="Journal Article"&gt;17&lt;/ref-type&gt;&lt;rec-number&gt;28&lt;/rec-number&gt;&lt;last-updated-date format="utc"&gt;1470752912&lt;/last-updated-date&gt;&lt;accession-num&gt;24071596&lt;/accession-num&gt;&lt;electronic-resource-num&gt;10.1038/bjc.2013.589&lt;/electronic-resource-num&gt;&lt;volume&gt;109&lt;/volume&gt;&lt;/record&gt;&lt;/Cite&gt;&lt;/EndNote&gt;</w:instrText>
      </w:r>
      <w:r w:rsidRPr="001E0D8B">
        <w:rPr>
          <w:rFonts w:cstheme="minorHAnsi"/>
        </w:rPr>
        <w:fldChar w:fldCharType="separate"/>
      </w:r>
      <w:r w:rsidR="00652B55">
        <w:rPr>
          <w:rFonts w:cstheme="minorHAnsi"/>
          <w:noProof/>
        </w:rPr>
        <w:t>[2]</w:t>
      </w:r>
      <w:r w:rsidRPr="001E0D8B">
        <w:rPr>
          <w:rFonts w:cstheme="minorHAnsi"/>
        </w:rPr>
        <w:fldChar w:fldCharType="end"/>
      </w:r>
      <w:r w:rsidRPr="001E0D8B">
        <w:rPr>
          <w:rFonts w:cstheme="minorHAnsi"/>
        </w:rPr>
        <w:t>. Treatment decisions are notoriously complex with the risk of progression and psychological impact of a cancer diagnosis balanced against potential morbidity associ</w:t>
      </w:r>
      <w:r>
        <w:rPr>
          <w:rFonts w:cstheme="minorHAnsi"/>
        </w:rPr>
        <w:t>ated with radical treatment for indolent tumours</w:t>
      </w:r>
      <w:r w:rsidRPr="001E0D8B">
        <w:rPr>
          <w:rFonts w:cstheme="minorHAnsi"/>
        </w:rPr>
        <w:t xml:space="preserve">. </w:t>
      </w:r>
      <w:r>
        <w:rPr>
          <w:rFonts w:cstheme="minorHAnsi"/>
        </w:rPr>
        <w:t>Prognostic stratification is therefore the cornerstone of management</w:t>
      </w:r>
      <w:r w:rsidRPr="001E0D8B">
        <w:rPr>
          <w:rFonts w:cstheme="minorHAnsi"/>
        </w:rPr>
        <w:t xml:space="preserve">. However, </w:t>
      </w:r>
      <w:r>
        <w:rPr>
          <w:rFonts w:cstheme="minorHAnsi"/>
        </w:rPr>
        <w:t>no high-quality individualised model for survival exists</w:t>
      </w:r>
      <w:r w:rsidR="005D5BF0">
        <w:rPr>
          <w:rFonts w:cstheme="minorHAnsi"/>
        </w:rPr>
        <w:t xml:space="preserve"> as demonstrated</w:t>
      </w:r>
      <w:r>
        <w:rPr>
          <w:rFonts w:cstheme="minorHAnsi"/>
        </w:rPr>
        <w:t xml:space="preserve"> by the inability of the American Joint Committee on Cancer (AJCC) to endorse a single prognostic model for</w:t>
      </w:r>
      <w:r w:rsidR="00FF2412">
        <w:rPr>
          <w:rFonts w:cstheme="minorHAnsi"/>
        </w:rPr>
        <w:t xml:space="preserve"> non-metastatic</w:t>
      </w:r>
      <w:r>
        <w:rPr>
          <w:rFonts w:cstheme="minorHAnsi"/>
        </w:rPr>
        <w:t xml:space="preserve"> </w:t>
      </w:r>
      <w:proofErr w:type="spellStart"/>
      <w:r>
        <w:rPr>
          <w:rFonts w:cstheme="minorHAnsi"/>
        </w:rPr>
        <w:t>PCa</w:t>
      </w:r>
      <w:proofErr w:type="spellEnd"/>
      <w:r w:rsidR="004910A9">
        <w:rPr>
          <w:rFonts w:cstheme="minorHAnsi"/>
        </w:rPr>
        <w:t xml:space="preserve"> </w:t>
      </w:r>
      <w:r>
        <w:rPr>
          <w:rFonts w:cstheme="minorHAnsi"/>
        </w:rPr>
        <w:fldChar w:fldCharType="begin"/>
      </w:r>
      <w:r w:rsidR="00652B55">
        <w:rPr>
          <w:rFonts w:cstheme="minorHAnsi"/>
        </w:rPr>
        <w:instrText xml:space="preserve"> ADDIN EN.CITE &lt;EndNote&gt;&lt;Cite&gt;&lt;Author&gt;&amp;quot;American&lt;/Author&gt;&lt;Year&gt;2016&lt;/Year&gt;&lt;IDText&gt;AJCC Cancer Staging Manual, 8th Edition&lt;/IDText&gt;&lt;DisplayText&gt;[3]&lt;/DisplayText&gt;&lt;record&gt;&lt;titles&gt;&lt;title&gt;AJCC Cancer Staging Manual, 8th Edition&lt;/title&gt;&lt;/titles&gt;&lt;pages&gt;1-7&lt;/pages&gt;&lt;contributors&gt;&lt;authors&gt;&lt;author&gt;&amp;quot;American Joint Committee on Cancer&amp;quot;&lt;/author&gt;&lt;/authors&gt;&lt;/contributors&gt;&lt;added-date format="utc"&gt;1521712970&lt;/added-date&gt;&lt;ref-type name="Generic"&gt;13&lt;/ref-type&gt;&lt;dates&gt;&lt;year&gt;2016&lt;/year&gt;&lt;/dates&gt;&lt;rec-number&gt;9600&lt;/rec-number&gt;&lt;last-updated-date format="utc"&gt;1521713094&lt;/last-updated-date&gt;&lt;volume&gt;Version 1&lt;/volume&gt;&lt;/record&gt;&lt;/Cite&gt;&lt;/EndNote&gt;</w:instrText>
      </w:r>
      <w:r>
        <w:rPr>
          <w:rFonts w:cstheme="minorHAnsi"/>
        </w:rPr>
        <w:fldChar w:fldCharType="separate"/>
      </w:r>
      <w:r w:rsidR="00652B55">
        <w:rPr>
          <w:rFonts w:cstheme="minorHAnsi"/>
          <w:noProof/>
        </w:rPr>
        <w:t>[3]</w:t>
      </w:r>
      <w:r>
        <w:rPr>
          <w:rFonts w:cstheme="minorHAnsi"/>
        </w:rPr>
        <w:fldChar w:fldCharType="end"/>
      </w:r>
      <w:r>
        <w:rPr>
          <w:rFonts w:cstheme="minorHAnsi"/>
        </w:rPr>
        <w:t xml:space="preserve">. </w:t>
      </w:r>
    </w:p>
    <w:p w14:paraId="217C5D66" w14:textId="13ADB1A2" w:rsidR="004975A1" w:rsidRDefault="005D5BF0" w:rsidP="004975A1">
      <w:r>
        <w:rPr>
          <w:rFonts w:cstheme="minorHAnsi"/>
        </w:rPr>
        <w:t xml:space="preserve">We have therefore developed a novel individualised prognostic model called ‘PREDICT: </w:t>
      </w:r>
      <w:r w:rsidRPr="005D5BF0">
        <w:rPr>
          <w:rFonts w:cstheme="minorHAnsi"/>
          <w:i/>
        </w:rPr>
        <w:t>Prostate</w:t>
      </w:r>
      <w:r>
        <w:rPr>
          <w:rFonts w:cstheme="minorHAnsi"/>
        </w:rPr>
        <w:t xml:space="preserve">’ </w:t>
      </w:r>
      <w:r w:rsidR="00D00621">
        <w:rPr>
          <w:rFonts w:cstheme="minorHAnsi"/>
        </w:rPr>
        <w:t xml:space="preserve">for non-metastatic </w:t>
      </w:r>
      <w:proofErr w:type="spellStart"/>
      <w:r w:rsidR="00D00621">
        <w:rPr>
          <w:rFonts w:cstheme="minorHAnsi"/>
        </w:rPr>
        <w:t>PCa</w:t>
      </w:r>
      <w:proofErr w:type="spellEnd"/>
      <w:r w:rsidR="004975A1">
        <w:rPr>
          <w:rFonts w:cstheme="minorHAnsi"/>
        </w:rPr>
        <w:t>. This</w:t>
      </w:r>
      <w:r w:rsidR="00D00621">
        <w:rPr>
          <w:rFonts w:cstheme="minorHAnsi"/>
        </w:rPr>
        <w:t xml:space="preserve"> contextualise</w:t>
      </w:r>
      <w:r>
        <w:rPr>
          <w:rFonts w:cstheme="minorHAnsi"/>
        </w:rPr>
        <w:t>s</w:t>
      </w:r>
      <w:r w:rsidR="00D00621">
        <w:rPr>
          <w:rFonts w:cstheme="minorHAnsi"/>
        </w:rPr>
        <w:t xml:space="preserve"> the relative </w:t>
      </w:r>
      <w:proofErr w:type="spellStart"/>
      <w:r w:rsidR="00D00621">
        <w:rPr>
          <w:rFonts w:cstheme="minorHAnsi"/>
        </w:rPr>
        <w:t>PCa</w:t>
      </w:r>
      <w:proofErr w:type="spellEnd"/>
      <w:r w:rsidR="00B131EF">
        <w:rPr>
          <w:rFonts w:cstheme="minorHAnsi"/>
        </w:rPr>
        <w:t>-specific</w:t>
      </w:r>
      <w:r w:rsidR="00D00621">
        <w:rPr>
          <w:rFonts w:cstheme="minorHAnsi"/>
        </w:rPr>
        <w:t xml:space="preserve"> and overall survival outcomes for men with newly diagnosed disease and allow</w:t>
      </w:r>
      <w:r>
        <w:rPr>
          <w:rFonts w:cstheme="minorHAnsi"/>
        </w:rPr>
        <w:t>s</w:t>
      </w:r>
      <w:r w:rsidR="00D00621">
        <w:rPr>
          <w:rFonts w:cstheme="minorHAnsi"/>
        </w:rPr>
        <w:t xml:space="preserve"> modelling of the</w:t>
      </w:r>
      <w:r>
        <w:rPr>
          <w:rFonts w:cstheme="minorHAnsi"/>
        </w:rPr>
        <w:t xml:space="preserve"> estimated</w:t>
      </w:r>
      <w:r w:rsidR="00D00621">
        <w:rPr>
          <w:rFonts w:cstheme="minorHAnsi"/>
        </w:rPr>
        <w:t xml:space="preserve"> impact of radical treatment</w:t>
      </w:r>
      <w:r w:rsidR="00D00621" w:rsidRPr="00DE40DA">
        <w:rPr>
          <w:rFonts w:cstheme="minorHAnsi"/>
        </w:rPr>
        <w:t xml:space="preserve"> on these outcomes</w:t>
      </w:r>
      <w:r w:rsidR="00D00621">
        <w:rPr>
          <w:rFonts w:cstheme="minorHAnsi"/>
        </w:rPr>
        <w:t xml:space="preserve">. </w:t>
      </w:r>
      <w:r>
        <w:rPr>
          <w:rFonts w:cstheme="minorHAnsi"/>
          <w:color w:val="000000"/>
          <w:szCs w:val="17"/>
          <w:shd w:val="clear" w:color="auto" w:fill="FFFFFF"/>
        </w:rPr>
        <w:t xml:space="preserve">To develop this we used data from </w:t>
      </w:r>
      <w:r w:rsidRPr="00D667F6">
        <w:rPr>
          <w:rFonts w:cstheme="minorHAnsi"/>
          <w:color w:val="000000"/>
          <w:szCs w:val="17"/>
          <w:shd w:val="clear" w:color="auto" w:fill="FFFFFF"/>
        </w:rPr>
        <w:t>10,089 men diagnosed</w:t>
      </w:r>
      <w:r>
        <w:rPr>
          <w:rFonts w:cstheme="minorHAnsi"/>
          <w:color w:val="000000"/>
          <w:szCs w:val="17"/>
          <w:shd w:val="clear" w:color="auto" w:fill="FFFFFF"/>
        </w:rPr>
        <w:t xml:space="preserve"> with </w:t>
      </w:r>
      <w:proofErr w:type="spellStart"/>
      <w:r>
        <w:rPr>
          <w:rFonts w:cstheme="minorHAnsi"/>
          <w:color w:val="000000"/>
          <w:szCs w:val="17"/>
          <w:shd w:val="clear" w:color="auto" w:fill="FFFFFF"/>
        </w:rPr>
        <w:t>PCa</w:t>
      </w:r>
      <w:proofErr w:type="spellEnd"/>
      <w:r>
        <w:rPr>
          <w:rFonts w:cstheme="minorHAnsi"/>
          <w:color w:val="000000"/>
          <w:szCs w:val="17"/>
          <w:shd w:val="clear" w:color="auto" w:fill="FFFFFF"/>
        </w:rPr>
        <w:t xml:space="preserve"> in Eastern England with m</w:t>
      </w:r>
      <w:r w:rsidR="00D00621">
        <w:t xml:space="preserve">edian follow-up </w:t>
      </w:r>
      <w:r>
        <w:t xml:space="preserve">of </w:t>
      </w:r>
      <w:r w:rsidR="00D00621">
        <w:t xml:space="preserve">9.8 years </w:t>
      </w:r>
      <w:r>
        <w:t>and</w:t>
      </w:r>
      <w:r w:rsidR="00D00621">
        <w:t xml:space="preserve"> 3</w:t>
      </w:r>
      <w:r w:rsidR="00FF2412">
        <w:t>,</w:t>
      </w:r>
      <w:r w:rsidR="00D00621">
        <w:t>829 deaths (1</w:t>
      </w:r>
      <w:r w:rsidR="00FF2412">
        <w:t>,</w:t>
      </w:r>
      <w:r w:rsidR="00D00621">
        <w:t xml:space="preserve">202 </w:t>
      </w:r>
      <w:proofErr w:type="spellStart"/>
      <w:r w:rsidR="00D00621">
        <w:t>PCa</w:t>
      </w:r>
      <w:proofErr w:type="spellEnd"/>
      <w:r w:rsidR="00D00621">
        <w:t>-specific).</w:t>
      </w:r>
      <w:r>
        <w:t xml:space="preserve"> </w:t>
      </w:r>
      <w:r w:rsidR="00D00621">
        <w:t xml:space="preserve">The model demonstrated good discrimination </w:t>
      </w:r>
      <w:r w:rsidR="004975A1">
        <w:t xml:space="preserve">within a </w:t>
      </w:r>
      <w:r w:rsidR="00FF2412">
        <w:t xml:space="preserve">UK </w:t>
      </w:r>
      <w:r w:rsidR="00D00621">
        <w:t xml:space="preserve">validation cohort with </w:t>
      </w:r>
      <w:r w:rsidR="00FF2412">
        <w:t>Concordance-index</w:t>
      </w:r>
      <w:r w:rsidR="00D00621">
        <w:t xml:space="preserve"> 0.83 (95%CI: 0.80-0.85) and 0.</w:t>
      </w:r>
      <w:r w:rsidR="00FF2412">
        <w:t>75 (95%CI: 0.74</w:t>
      </w:r>
      <w:r w:rsidR="00D00621">
        <w:t>-0.</w:t>
      </w:r>
      <w:r w:rsidR="00FF2412">
        <w:t>77) for 15</w:t>
      </w:r>
      <w:r w:rsidR="00D00621">
        <w:t xml:space="preserve">-year PCSM and Overall mortality respectively. This outperformed existing </w:t>
      </w:r>
      <w:r w:rsidR="004975A1">
        <w:t xml:space="preserve">stratification criteria </w:t>
      </w:r>
      <w:r w:rsidR="00D00621">
        <w:t>such as</w:t>
      </w:r>
      <w:r w:rsidR="00FF2412">
        <w:t xml:space="preserve"> the European Association of Urology guidelines (C-index 0.69), National Cancer Collaborative Network </w:t>
      </w:r>
      <w:r w:rsidR="00E65855">
        <w:t xml:space="preserve">criteria </w:t>
      </w:r>
      <w:r w:rsidR="00D00621">
        <w:t>(</w:t>
      </w:r>
      <w:r w:rsidR="00FF2412">
        <w:t>C-index 0.72) and UCSF Cancer of the Prostate Risk Assessment (CAPRA) score (C-index 0.75</w:t>
      </w:r>
      <w:r w:rsidR="00D00621">
        <w:t xml:space="preserve">). </w:t>
      </w:r>
      <w:r w:rsidR="004975A1">
        <w:t xml:space="preserve">Accuracy has also been </w:t>
      </w:r>
      <w:r w:rsidR="00E65855">
        <w:t>validated</w:t>
      </w:r>
      <w:r w:rsidR="004975A1">
        <w:t xml:space="preserve"> in external populations</w:t>
      </w:r>
      <w:r w:rsidR="00E65855">
        <w:t xml:space="preserve">. The model has also been designed to meet all AJCC criteria for model adoption </w:t>
      </w:r>
      <w:r w:rsidR="00E65855">
        <w:fldChar w:fldCharType="begin">
          <w:fldData xml:space="preserve">PEVuZE5vdGU+PENpdGU+PEF1dGhvcj5LYXR0YW48L0F1dGhvcj48WWVhcj4yMDE2PC9ZZWFyPjxJ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</w:fldData>
        </w:fldChar>
      </w:r>
      <w:r w:rsidR="00E65855">
        <w:instrText xml:space="preserve"> ADDIN EN.CITE </w:instrText>
      </w:r>
      <w:r w:rsidR="00E65855">
        <w:fldChar w:fldCharType="begin">
          <w:fldData xml:space="preserve">PEVuZE5vdGU+PENpdGU+PEF1dGhvcj5LYXR0YW48L0F1dGhvcj48WWVhcj4yMDE2PC9ZZWFyPjxJ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</w:fldData>
        </w:fldChar>
      </w:r>
      <w:r w:rsidR="00E65855">
        <w:instrText xml:space="preserve"> ADDIN EN.CITE.DATA </w:instrText>
      </w:r>
      <w:r w:rsidR="00E65855">
        <w:fldChar w:fldCharType="end"/>
      </w:r>
      <w:r w:rsidR="00E65855">
        <w:fldChar w:fldCharType="separate"/>
      </w:r>
      <w:r w:rsidR="00E65855">
        <w:rPr>
          <w:noProof/>
        </w:rPr>
        <w:t>[4]</w:t>
      </w:r>
      <w:r w:rsidR="00E65855">
        <w:fldChar w:fldCharType="end"/>
      </w:r>
      <w:r w:rsidR="00D00621">
        <w:t xml:space="preserve">. </w:t>
      </w:r>
      <w:r w:rsidR="004975A1">
        <w:t xml:space="preserve">A publication on </w:t>
      </w:r>
      <w:r w:rsidR="00E65855">
        <w:t>‘PREDICT: Prostate’</w:t>
      </w:r>
      <w:r w:rsidR="004975A1">
        <w:t xml:space="preserve"> is currently </w:t>
      </w:r>
      <w:r w:rsidR="00B131EF">
        <w:t>undergoing peer-review for publication</w:t>
      </w:r>
      <w:r w:rsidR="004975A1">
        <w:t>.</w:t>
      </w:r>
    </w:p>
    <w:p w14:paraId="6E681F72" w14:textId="77777777" w:rsidR="00D00621" w:rsidRPr="00D00621" w:rsidRDefault="00D00621" w:rsidP="00D00621"/>
    <w:p w14:paraId="555D372B" w14:textId="3973427B" w:rsidR="00475FDA" w:rsidRPr="00D744CB" w:rsidRDefault="00475FDA" w:rsidP="003802A1">
      <w:pPr>
        <w:pStyle w:val="Heading1"/>
        <w:spacing w:before="0" w:after="120"/>
        <w:rPr>
          <w:rFonts w:asciiTheme="minorHAnsi" w:hAnsiTheme="minorHAnsi" w:cstheme="minorHAnsi"/>
          <w:color w:val="auto"/>
          <w:sz w:val="22"/>
          <w:szCs w:val="22"/>
        </w:rPr>
      </w:pPr>
      <w:r w:rsidRPr="00D744CB">
        <w:rPr>
          <w:rFonts w:asciiTheme="minorHAnsi" w:hAnsiTheme="minorHAnsi" w:cstheme="minorHAnsi"/>
          <w:color w:val="auto"/>
          <w:sz w:val="22"/>
          <w:szCs w:val="22"/>
        </w:rPr>
        <w:t>2</w:t>
      </w:r>
      <w:r w:rsidRPr="00D744CB">
        <w:rPr>
          <w:rFonts w:asciiTheme="minorHAnsi" w:hAnsiTheme="minorHAnsi" w:cstheme="minorHAnsi"/>
          <w:color w:val="auto"/>
          <w:sz w:val="22"/>
          <w:szCs w:val="22"/>
        </w:rPr>
        <w:tab/>
        <w:t xml:space="preserve">RATIONALE </w:t>
      </w:r>
    </w:p>
    <w:p w14:paraId="45865798" w14:textId="4D3CBF9E" w:rsidR="00D00621" w:rsidRDefault="00D00621" w:rsidP="00D00621">
      <w:pPr>
        <w:rPr>
          <w:color w:val="000000" w:themeColor="text1"/>
        </w:rPr>
      </w:pPr>
      <w:r>
        <w:rPr>
          <w:color w:val="000000" w:themeColor="text1"/>
        </w:rPr>
        <w:t>“An accurate prognostic model is of no benefit if it is not generalizable or doesn’t change behaviour” – Moons et al BMJ 2009</w:t>
      </w:r>
      <w:r w:rsidR="00E65855">
        <w:rPr>
          <w:color w:val="000000" w:themeColor="text1"/>
        </w:rPr>
        <w:t xml:space="preserve"> </w:t>
      </w:r>
      <w:r>
        <w:rPr>
          <w:color w:val="000000" w:themeColor="text1"/>
        </w:rPr>
        <w:fldChar w:fldCharType="begin"/>
      </w:r>
      <w:r w:rsidR="00E65855">
        <w:rPr>
          <w:color w:val="000000" w:themeColor="text1"/>
        </w:rPr>
        <w:instrText xml:space="preserve"> ADDIN EN.CITE &lt;EndNote&gt;&lt;Cite&gt;&lt;Author&gt;Moons&lt;/Author&gt;&lt;Year&gt;2009&lt;/Year&gt;&lt;IDText&gt;Prognosis and prognostic research: application and impact of prognostic models in clinical practice&lt;/IDText&gt;&lt;DisplayText&gt;[5]&lt;/DisplayText&gt;&lt;record&gt;&lt;dates&gt;&lt;pub-dates&gt;&lt;date&gt;Jun&lt;/date&gt;&lt;/pub-dates&gt;&lt;year&gt;2009&lt;/year&gt;&lt;/dates&gt;&lt;keywords&gt;&lt;keyword&gt;Clinical Medicine&lt;/keyword&gt;&lt;keyword&gt;Models, Biological&lt;/keyword&gt;&lt;keyword&gt;Prognosis&lt;/keyword&gt;&lt;keyword&gt;Research Design&lt;/keyword&gt;&lt;/keywords&gt;&lt;urls&gt;&lt;related-urls&gt;&lt;url&gt;https://www.ncbi.nlm.nih.gov/pubmed/19502216&lt;/url&gt;&lt;/related-urls&gt;&lt;/urls&gt;&lt;isbn&gt;1756-1833&lt;/isbn&gt;&lt;titles&gt;&lt;title&gt;Prognosis and prognostic research: application and impact of prognostic models in clinical practice&lt;/title&gt;&lt;secondary-title&gt;BMJ&lt;/secondary-title&gt;&lt;/titles&gt;&lt;pages&gt;b606&lt;/pages&gt;&lt;contributors&gt;&lt;authors&gt;&lt;author&gt;Moons, K. G.&lt;/author&gt;&lt;author&gt;Altman, D. G.&lt;/author&gt;&lt;author&gt;Vergouwe, Y.&lt;/author&gt;&lt;author&gt;Royston, P.&lt;/author&gt;&lt;/authors&gt;&lt;/contributors&gt;&lt;edition&gt;2009/06/04&lt;/edition&gt;&lt;language&gt;eng&lt;/language&gt;&lt;added-date format="utc"&gt;1509641788&lt;/added-date&gt;&lt;ref-type name="Journal Article"&gt;17&lt;/ref-type&gt;&lt;rec-number&gt;286&lt;/rec-number&gt;&lt;last-updated-date format="utc"&gt;1509641788&lt;/last-updated-date&gt;&lt;accession-num&gt;19502216&lt;/accession-num&gt;&lt;volume&gt;338&lt;/volume&gt;&lt;/record&gt;&lt;/Cite&gt;&lt;/EndNote&gt;</w:instrText>
      </w:r>
      <w:r>
        <w:rPr>
          <w:color w:val="000000" w:themeColor="text1"/>
        </w:rPr>
        <w:fldChar w:fldCharType="separate"/>
      </w:r>
      <w:r w:rsidR="00E65855">
        <w:rPr>
          <w:noProof/>
          <w:color w:val="000000" w:themeColor="text1"/>
        </w:rPr>
        <w:t>[5]</w:t>
      </w:r>
      <w:r>
        <w:rPr>
          <w:color w:val="000000" w:themeColor="text1"/>
        </w:rPr>
        <w:fldChar w:fldCharType="end"/>
      </w:r>
    </w:p>
    <w:p w14:paraId="1594E9B7" w14:textId="2F8EFA2B" w:rsidR="004C2994" w:rsidRDefault="00D00621" w:rsidP="00A00D67">
      <w:pPr>
        <w:rPr>
          <w:color w:val="000000" w:themeColor="text1"/>
        </w:rPr>
      </w:pPr>
      <w:r>
        <w:rPr>
          <w:color w:val="000000" w:themeColor="text1"/>
        </w:rPr>
        <w:t xml:space="preserve">PREDICT: </w:t>
      </w:r>
      <w:r w:rsidRPr="00930317">
        <w:rPr>
          <w:i/>
          <w:color w:val="000000" w:themeColor="text1"/>
        </w:rPr>
        <w:t xml:space="preserve">Prostate </w:t>
      </w:r>
      <w:r>
        <w:rPr>
          <w:color w:val="000000" w:themeColor="text1"/>
        </w:rPr>
        <w:t xml:space="preserve">has many strengths in that it is built around real world data, the included predictors are unambiguously defined and the outcomes </w:t>
      </w:r>
      <w:r w:rsidR="004975A1">
        <w:rPr>
          <w:color w:val="000000" w:themeColor="text1"/>
        </w:rPr>
        <w:t xml:space="preserve">are </w:t>
      </w:r>
      <w:r>
        <w:rPr>
          <w:color w:val="000000" w:themeColor="text1"/>
        </w:rPr>
        <w:t xml:space="preserve">transparent. Although accuracy appears favourable it is possible to have </w:t>
      </w:r>
      <w:r w:rsidR="004975A1">
        <w:rPr>
          <w:color w:val="000000" w:themeColor="text1"/>
        </w:rPr>
        <w:t xml:space="preserve">developed </w:t>
      </w:r>
      <w:r>
        <w:rPr>
          <w:color w:val="000000" w:themeColor="text1"/>
        </w:rPr>
        <w:t xml:space="preserve">an accurate model that </w:t>
      </w:r>
      <w:r w:rsidR="004C2994">
        <w:rPr>
          <w:color w:val="000000" w:themeColor="text1"/>
        </w:rPr>
        <w:t xml:space="preserve">offers </w:t>
      </w:r>
      <w:r w:rsidR="00B131EF">
        <w:rPr>
          <w:color w:val="000000" w:themeColor="text1"/>
        </w:rPr>
        <w:t>minimal</w:t>
      </w:r>
      <w:r w:rsidR="004C2994">
        <w:rPr>
          <w:color w:val="000000" w:themeColor="text1"/>
        </w:rPr>
        <w:t xml:space="preserve"> clinical benefit</w:t>
      </w:r>
      <w:r>
        <w:rPr>
          <w:color w:val="000000" w:themeColor="text1"/>
        </w:rPr>
        <w:t>. Although the model will be free to use, many stakeholders will expect to see evidence of clinical utility prior to adoption. In assessing the clinical utility we hope to quantify any potential benefit of using the model</w:t>
      </w:r>
      <w:r w:rsidR="004975A1">
        <w:rPr>
          <w:color w:val="000000" w:themeColor="text1"/>
        </w:rPr>
        <w:t xml:space="preserve"> compared to current standard practice</w:t>
      </w:r>
      <w:r>
        <w:rPr>
          <w:color w:val="000000" w:themeColor="text1"/>
        </w:rPr>
        <w:t xml:space="preserve">.  </w:t>
      </w:r>
    </w:p>
    <w:p w14:paraId="52C4A327" w14:textId="793149BB" w:rsidR="00D00621" w:rsidRPr="00D744CB" w:rsidRDefault="004C2994" w:rsidP="00CA7EAC">
      <w:pPr>
        <w:rPr>
          <w:rFonts w:cstheme="minorHAnsi"/>
          <w:b/>
          <w:i/>
          <w:szCs w:val="22"/>
        </w:rPr>
      </w:pPr>
      <w:r>
        <w:rPr>
          <w:color w:val="000000" w:themeColor="text1"/>
        </w:rPr>
        <w:t xml:space="preserve">The underlying assumption that </w:t>
      </w:r>
      <w:r w:rsidR="00E65855">
        <w:rPr>
          <w:color w:val="000000" w:themeColor="text1"/>
        </w:rPr>
        <w:t>accurate outcome estimates lead</w:t>
      </w:r>
      <w:r>
        <w:rPr>
          <w:color w:val="000000" w:themeColor="text1"/>
        </w:rPr>
        <w:t xml:space="preserve"> to improved patient decision-making requires testing. </w:t>
      </w:r>
      <w:r w:rsidR="00E65855">
        <w:rPr>
          <w:color w:val="000000" w:themeColor="text1"/>
        </w:rPr>
        <w:t>‘</w:t>
      </w:r>
      <w:r>
        <w:rPr>
          <w:color w:val="000000" w:themeColor="text1"/>
        </w:rPr>
        <w:t>Impact studies</w:t>
      </w:r>
      <w:r w:rsidR="00E65855">
        <w:rPr>
          <w:color w:val="000000" w:themeColor="text1"/>
        </w:rPr>
        <w:t>’ such as this,</w:t>
      </w:r>
      <w:r>
        <w:rPr>
          <w:color w:val="000000" w:themeColor="text1"/>
        </w:rPr>
        <w:t xml:space="preserve"> seek to quantify whether using a prognostic model improves decision-making within a comparative design. Impact studies </w:t>
      </w:r>
      <w:r w:rsidR="00652B55">
        <w:rPr>
          <w:color w:val="000000" w:themeColor="text1"/>
        </w:rPr>
        <w:t xml:space="preserve">should by </w:t>
      </w:r>
      <w:r w:rsidR="00652B55" w:rsidRPr="00652B55">
        <w:t xml:space="preserve">definition include </w:t>
      </w:r>
      <w:r w:rsidRPr="00652B55">
        <w:t xml:space="preserve">a control group who receive standard care. </w:t>
      </w:r>
      <w:r w:rsidR="00E62F23" w:rsidRPr="00652B55">
        <w:t>“O</w:t>
      </w:r>
      <w:r w:rsidR="00E62F23" w:rsidRPr="00652B55">
        <w:rPr>
          <w:rFonts w:ascii="Helvetica" w:hAnsi="Helvetica"/>
          <w:shd w:val="clear" w:color="auto" w:fill="FFFFFF"/>
        </w:rPr>
        <w:t xml:space="preserve">nly an impact analysis can determine whether use of the </w:t>
      </w:r>
      <w:r w:rsidR="00E62F23" w:rsidRPr="00652B55">
        <w:rPr>
          <w:rFonts w:ascii="Helvetica" w:hAnsi="Helvetica"/>
          <w:shd w:val="clear" w:color="auto" w:fill="FFFFFF"/>
        </w:rPr>
        <w:lastRenderedPageBreak/>
        <w:t>model is better than usual care”</w:t>
      </w:r>
      <w:r w:rsidR="004910A9">
        <w:rPr>
          <w:rFonts w:ascii="Helvetica" w:hAnsi="Helvetica"/>
          <w:shd w:val="clear" w:color="auto" w:fill="FFFFFF"/>
        </w:rPr>
        <w:t xml:space="preserve"> </w:t>
      </w:r>
      <w:r w:rsidR="00652B55" w:rsidRPr="00652B55">
        <w:rPr>
          <w:rFonts w:ascii="Helvetica" w:hAnsi="Helvetica"/>
          <w:shd w:val="clear" w:color="auto" w:fill="FFFFFF"/>
        </w:rPr>
        <w:fldChar w:fldCharType="begin"/>
      </w:r>
      <w:r w:rsidR="00E65855">
        <w:rPr>
          <w:rFonts w:ascii="Helvetica" w:hAnsi="Helvetica"/>
          <w:shd w:val="clear" w:color="auto" w:fill="FFFFFF"/>
        </w:rPr>
        <w:instrText xml:space="preserve"> ADDIN EN.CITE &lt;EndNote&gt;&lt;Cite&gt;&lt;Author&gt;Moons&lt;/Author&gt;&lt;Year&gt;2009&lt;/Year&gt;&lt;IDText&gt;Prognosis and prognostic research: application and impact of prognostic models in clinical practice&lt;/IDText&gt;&lt;DisplayText&gt;[5]&lt;/DisplayText&gt;&lt;record&gt;&lt;dates&gt;&lt;pub-dates&gt;&lt;date&gt;Jun&lt;/date&gt;&lt;/pub-dates&gt;&lt;year&gt;2009&lt;/year&gt;&lt;/dates&gt;&lt;keywords&gt;&lt;keyword&gt;Clinical Medicine&lt;/keyword&gt;&lt;keyword&gt;Models, Biological&lt;/keyword&gt;&lt;keyword&gt;Prognosis&lt;/keyword&gt;&lt;keyword&gt;Research Design&lt;/keyword&gt;&lt;/keywords&gt;&lt;urls&gt;&lt;related-urls&gt;&lt;url&gt;https://www.ncbi.nlm.nih.gov/pubmed/19502216&lt;/url&gt;&lt;/related-urls&gt;&lt;/urls&gt;&lt;isbn&gt;1756-1833&lt;/isbn&gt;&lt;titles&gt;&lt;title&gt;Prognosis and prognostic research: application and impact of prognostic models in clinical practice&lt;/title&gt;&lt;secondary-title&gt;BMJ&lt;/secondary-title&gt;&lt;/titles&gt;&lt;pages&gt;b606&lt;/pages&gt;&lt;contributors&gt;&lt;authors&gt;&lt;author&gt;Moons, K. G.&lt;/author&gt;&lt;author&gt;Altman, D. G.&lt;/author&gt;&lt;author&gt;Vergouwe, Y.&lt;/author&gt;&lt;author&gt;Royston, P.&lt;/author&gt;&lt;/authors&gt;&lt;/contributors&gt;&lt;edition&gt;2009/06/04&lt;/edition&gt;&lt;language&gt;eng&lt;/language&gt;&lt;added-date format="utc"&gt;1509641788&lt;/added-date&gt;&lt;ref-type name="Journal Article"&gt;17&lt;/ref-type&gt;&lt;rec-number&gt;286&lt;/rec-number&gt;&lt;last-updated-date format="utc"&gt;1516722110&lt;/last-updated-date&gt;&lt;accession-num&gt;19502216&lt;/accession-num&gt;&lt;volume&gt;338&lt;/volume&gt;&lt;/record&gt;&lt;/Cite&gt;&lt;/EndNote&gt;</w:instrText>
      </w:r>
      <w:r w:rsidR="00652B55" w:rsidRPr="00652B55">
        <w:rPr>
          <w:rFonts w:ascii="Helvetica" w:hAnsi="Helvetica"/>
          <w:shd w:val="clear" w:color="auto" w:fill="FFFFFF"/>
        </w:rPr>
        <w:fldChar w:fldCharType="separate"/>
      </w:r>
      <w:r w:rsidR="00E65855">
        <w:rPr>
          <w:rFonts w:ascii="Helvetica" w:hAnsi="Helvetica"/>
          <w:noProof/>
          <w:shd w:val="clear" w:color="auto" w:fill="FFFFFF"/>
        </w:rPr>
        <w:t>[5]</w:t>
      </w:r>
      <w:r w:rsidR="00652B55" w:rsidRPr="00652B55">
        <w:rPr>
          <w:rFonts w:ascii="Helvetica" w:hAnsi="Helvetica"/>
          <w:shd w:val="clear" w:color="auto" w:fill="FFFFFF"/>
        </w:rPr>
        <w:fldChar w:fldCharType="end"/>
      </w:r>
      <w:r w:rsidR="00E62F23" w:rsidRPr="00652B55">
        <w:rPr>
          <w:rFonts w:ascii="Helvetica" w:hAnsi="Helvetica"/>
          <w:shd w:val="clear" w:color="auto" w:fill="FFFFFF"/>
        </w:rPr>
        <w:t xml:space="preserve">. Alongside this, impact studies can </w:t>
      </w:r>
      <w:r w:rsidR="00652B55" w:rsidRPr="00652B55">
        <w:rPr>
          <w:rFonts w:ascii="Helvetica" w:hAnsi="Helvetica"/>
          <w:shd w:val="clear" w:color="auto" w:fill="FFFFFF"/>
        </w:rPr>
        <w:t xml:space="preserve">be useful to </w:t>
      </w:r>
      <w:r w:rsidR="00E62F23" w:rsidRPr="00652B55">
        <w:rPr>
          <w:rFonts w:ascii="Helvetica" w:hAnsi="Helvetica"/>
          <w:shd w:val="clear" w:color="auto" w:fill="FFFFFF"/>
        </w:rPr>
        <w:t>study issues that may affect acceptability and uptake of a model in regular care – including usability.</w:t>
      </w:r>
      <w:r w:rsidR="004975A1" w:rsidRPr="00652B55">
        <w:t xml:space="preserve"> </w:t>
      </w:r>
      <w:r w:rsidR="00D00621">
        <w:rPr>
          <w:color w:val="000000" w:themeColor="text1"/>
        </w:rPr>
        <w:t xml:space="preserve">The ideal assessment outcome of survival is not a viable </w:t>
      </w:r>
      <w:proofErr w:type="gramStart"/>
      <w:r w:rsidR="00D00621">
        <w:rPr>
          <w:color w:val="000000" w:themeColor="text1"/>
        </w:rPr>
        <w:t>option,</w:t>
      </w:r>
      <w:proofErr w:type="gramEnd"/>
      <w:r w:rsidR="00D00621">
        <w:rPr>
          <w:color w:val="000000" w:themeColor="text1"/>
        </w:rPr>
        <w:t xml:space="preserve"> therefore we seek to assess the effect the model has on </w:t>
      </w:r>
      <w:r w:rsidR="00652B55">
        <w:rPr>
          <w:color w:val="000000" w:themeColor="text1"/>
        </w:rPr>
        <w:t xml:space="preserve">shorter term outcomes such as </w:t>
      </w:r>
      <w:r w:rsidR="00B131EF">
        <w:rPr>
          <w:color w:val="000000" w:themeColor="text1"/>
        </w:rPr>
        <w:t xml:space="preserve">decision-certainty, decision-anxiety, decision-making behaviours and </w:t>
      </w:r>
      <w:r w:rsidR="00D00621">
        <w:rPr>
          <w:color w:val="000000" w:themeColor="text1"/>
        </w:rPr>
        <w:t>perception</w:t>
      </w:r>
      <w:r w:rsidR="00B131EF">
        <w:rPr>
          <w:color w:val="000000" w:themeColor="text1"/>
        </w:rPr>
        <w:t>s</w:t>
      </w:r>
      <w:r w:rsidR="00D00621">
        <w:rPr>
          <w:color w:val="000000" w:themeColor="text1"/>
        </w:rPr>
        <w:t xml:space="preserve"> of disease severity</w:t>
      </w:r>
      <w:r w:rsidR="00B131EF">
        <w:rPr>
          <w:color w:val="000000" w:themeColor="text1"/>
        </w:rPr>
        <w:t>.</w:t>
      </w:r>
      <w:r w:rsidR="00D00621">
        <w:rPr>
          <w:color w:val="000000" w:themeColor="text1"/>
        </w:rPr>
        <w:t xml:space="preserve"> </w:t>
      </w:r>
      <w:r w:rsidR="00D00621">
        <w:rPr>
          <w:color w:val="000000" w:themeColor="text1"/>
        </w:rPr>
        <w:br/>
      </w:r>
    </w:p>
    <w:p w14:paraId="3030D10B" w14:textId="760FB110" w:rsidR="00475FDA" w:rsidRPr="00D744CB" w:rsidRDefault="00B15108" w:rsidP="00045214">
      <w:pPr>
        <w:pStyle w:val="Heading1"/>
        <w:numPr>
          <w:ilvl w:val="0"/>
          <w:numId w:val="28"/>
        </w:numPr>
        <w:spacing w:before="0" w:after="120"/>
        <w:rPr>
          <w:rFonts w:asciiTheme="minorHAnsi" w:hAnsiTheme="minorHAnsi" w:cstheme="minorHAnsi"/>
          <w:color w:val="auto"/>
          <w:sz w:val="22"/>
          <w:szCs w:val="22"/>
        </w:rPr>
      </w:pPr>
      <w:r w:rsidRPr="00D744CB">
        <w:rPr>
          <w:rFonts w:asciiTheme="minorHAnsi" w:hAnsiTheme="minorHAnsi" w:cstheme="minorHAnsi"/>
          <w:color w:val="auto"/>
          <w:sz w:val="22"/>
          <w:szCs w:val="22"/>
        </w:rPr>
        <w:t>RESEARCH AIM</w:t>
      </w:r>
      <w:r w:rsidR="00045214">
        <w:rPr>
          <w:rFonts w:asciiTheme="minorHAnsi" w:hAnsiTheme="minorHAnsi" w:cstheme="minorHAnsi"/>
          <w:color w:val="auto"/>
          <w:sz w:val="22"/>
          <w:szCs w:val="22"/>
        </w:rPr>
        <w:t>S</w:t>
      </w:r>
    </w:p>
    <w:p w14:paraId="0EC7A199" w14:textId="77777777" w:rsidR="00045214" w:rsidRDefault="00045214" w:rsidP="00045214">
      <w:pPr>
        <w:pStyle w:val="ListParagraph"/>
        <w:spacing w:before="120" w:line="240" w:lineRule="auto"/>
        <w:jc w:val="both"/>
        <w:rPr>
          <w:rFonts w:cstheme="minorHAnsi"/>
        </w:rPr>
      </w:pPr>
      <w:r>
        <w:rPr>
          <w:rFonts w:cstheme="minorHAnsi"/>
        </w:rPr>
        <w:t>In this study we will seek to answer the following questions:</w:t>
      </w:r>
    </w:p>
    <w:p w14:paraId="74A86887" w14:textId="06BB8898" w:rsidR="00B131EF" w:rsidRPr="00B131EF" w:rsidRDefault="00B131EF" w:rsidP="00045214">
      <w:pPr>
        <w:pStyle w:val="ListParagraph"/>
        <w:numPr>
          <w:ilvl w:val="0"/>
          <w:numId w:val="27"/>
        </w:numPr>
        <w:spacing w:before="120" w:line="240" w:lineRule="auto"/>
        <w:jc w:val="both"/>
        <w:rPr>
          <w:rFonts w:cstheme="minorHAnsi"/>
        </w:rPr>
      </w:pPr>
      <w:r w:rsidRPr="00B131EF">
        <w:rPr>
          <w:rFonts w:cstheme="minorHAnsi"/>
        </w:rPr>
        <w:t xml:space="preserve">Does PREDICT: </w:t>
      </w:r>
      <w:r w:rsidRPr="00B131EF">
        <w:rPr>
          <w:rFonts w:cstheme="minorHAnsi"/>
          <w:i/>
        </w:rPr>
        <w:t>Prostate</w:t>
      </w:r>
      <w:r w:rsidRPr="00B131EF">
        <w:rPr>
          <w:rFonts w:cstheme="minorHAnsi"/>
        </w:rPr>
        <w:t xml:space="preserve"> </w:t>
      </w:r>
      <w:proofErr w:type="gramStart"/>
      <w:r w:rsidRPr="00B131EF">
        <w:rPr>
          <w:rFonts w:cstheme="minorHAnsi"/>
        </w:rPr>
        <w:t>improve</w:t>
      </w:r>
      <w:proofErr w:type="gramEnd"/>
      <w:r w:rsidRPr="00B131EF">
        <w:rPr>
          <w:rFonts w:cstheme="minorHAnsi"/>
        </w:rPr>
        <w:t xml:space="preserve"> decision confidence</w:t>
      </w:r>
      <w:r w:rsidR="00045214">
        <w:rPr>
          <w:rFonts w:cstheme="minorHAnsi"/>
        </w:rPr>
        <w:t>, and reduce anxiety,</w:t>
      </w:r>
      <w:r w:rsidRPr="00B131EF">
        <w:rPr>
          <w:rFonts w:cstheme="minorHAnsi"/>
        </w:rPr>
        <w:t xml:space="preserve"> amongst men diagnosed with </w:t>
      </w:r>
      <w:r w:rsidR="00045214">
        <w:rPr>
          <w:rFonts w:cstheme="minorHAnsi"/>
        </w:rPr>
        <w:t>non-metastatic</w:t>
      </w:r>
      <w:r w:rsidRPr="00B131EF">
        <w:rPr>
          <w:rFonts w:cstheme="minorHAnsi"/>
        </w:rPr>
        <w:t xml:space="preserve"> prostate cancer? </w:t>
      </w:r>
    </w:p>
    <w:p w14:paraId="7BBEEA37" w14:textId="19C4C141" w:rsidR="00B131EF" w:rsidRPr="00B131EF" w:rsidRDefault="00B131EF" w:rsidP="00B131EF">
      <w:pPr>
        <w:pStyle w:val="ListParagraph"/>
        <w:numPr>
          <w:ilvl w:val="0"/>
          <w:numId w:val="27"/>
        </w:numPr>
        <w:spacing w:before="120" w:line="240" w:lineRule="auto"/>
        <w:jc w:val="both"/>
        <w:rPr>
          <w:rFonts w:cstheme="minorHAnsi"/>
        </w:rPr>
      </w:pPr>
      <w:r w:rsidRPr="00B131EF">
        <w:rPr>
          <w:rFonts w:cstheme="minorHAnsi"/>
        </w:rPr>
        <w:t xml:space="preserve">Does PREDICT: </w:t>
      </w:r>
      <w:r w:rsidRPr="00B131EF">
        <w:rPr>
          <w:rFonts w:cstheme="minorHAnsi"/>
          <w:i/>
        </w:rPr>
        <w:t>Prostate</w:t>
      </w:r>
      <w:r w:rsidRPr="00B131EF">
        <w:rPr>
          <w:rFonts w:cstheme="minorHAnsi"/>
        </w:rPr>
        <w:t xml:space="preserve"> change patient decision-making </w:t>
      </w:r>
      <w:r w:rsidR="00045214">
        <w:rPr>
          <w:rFonts w:cstheme="minorHAnsi"/>
        </w:rPr>
        <w:t>around</w:t>
      </w:r>
      <w:r w:rsidRPr="00B131EF">
        <w:rPr>
          <w:rFonts w:cstheme="minorHAnsi"/>
        </w:rPr>
        <w:t xml:space="preserve"> treatment for </w:t>
      </w:r>
      <w:r w:rsidR="00045214">
        <w:rPr>
          <w:rFonts w:cstheme="minorHAnsi"/>
        </w:rPr>
        <w:t>non-metastatic</w:t>
      </w:r>
      <w:r w:rsidRPr="00B131EF">
        <w:rPr>
          <w:rFonts w:cstheme="minorHAnsi"/>
        </w:rPr>
        <w:t xml:space="preserve"> prostate cancer?</w:t>
      </w:r>
    </w:p>
    <w:p w14:paraId="4B5954CD" w14:textId="77777777" w:rsidR="00B131EF" w:rsidRPr="00B131EF" w:rsidRDefault="00B131EF" w:rsidP="00B131EF">
      <w:pPr>
        <w:pStyle w:val="ListParagraph"/>
        <w:numPr>
          <w:ilvl w:val="0"/>
          <w:numId w:val="27"/>
        </w:numPr>
        <w:spacing w:before="120" w:line="240" w:lineRule="auto"/>
        <w:jc w:val="both"/>
        <w:rPr>
          <w:rFonts w:cstheme="minorHAnsi"/>
        </w:rPr>
      </w:pPr>
      <w:r w:rsidRPr="00B131EF">
        <w:rPr>
          <w:rFonts w:cstheme="minorHAnsi"/>
        </w:rPr>
        <w:t xml:space="preserve">How do PREDICT: </w:t>
      </w:r>
      <w:r w:rsidRPr="00B131EF">
        <w:rPr>
          <w:rFonts w:cstheme="minorHAnsi"/>
          <w:i/>
        </w:rPr>
        <w:t>Prostate</w:t>
      </w:r>
      <w:r w:rsidRPr="00B131EF">
        <w:rPr>
          <w:rFonts w:cstheme="minorHAnsi"/>
        </w:rPr>
        <w:t xml:space="preserve"> survival estimates compare to patients’ perceptions?</w:t>
      </w:r>
    </w:p>
    <w:p w14:paraId="0FC4CF5D" w14:textId="77777777" w:rsidR="00B131EF" w:rsidRPr="00B131EF" w:rsidRDefault="00B131EF" w:rsidP="00B131EF">
      <w:pPr>
        <w:pStyle w:val="ListParagraph"/>
        <w:spacing w:after="0" w:line="240" w:lineRule="auto"/>
        <w:rPr>
          <w:rFonts w:cstheme="minorHAnsi"/>
        </w:rPr>
      </w:pPr>
    </w:p>
    <w:p w14:paraId="72AA58F9" w14:textId="624CD412" w:rsidR="00475FDA" w:rsidRPr="00D744CB" w:rsidRDefault="00652B55" w:rsidP="005567CC">
      <w:pPr>
        <w:spacing w:after="0" w:line="240" w:lineRule="auto"/>
        <w:rPr>
          <w:rFonts w:cstheme="minorHAnsi"/>
          <w:b/>
          <w:bCs/>
          <w:szCs w:val="22"/>
        </w:rPr>
      </w:pPr>
      <w:r>
        <w:rPr>
          <w:rFonts w:cstheme="minorHAnsi"/>
          <w:b/>
          <w:szCs w:val="22"/>
        </w:rPr>
        <w:t>3</w:t>
      </w:r>
      <w:r w:rsidR="00475FDA" w:rsidRPr="00D744CB">
        <w:rPr>
          <w:rFonts w:cstheme="minorHAnsi"/>
          <w:b/>
          <w:szCs w:val="22"/>
        </w:rPr>
        <w:t>.1</w:t>
      </w:r>
      <w:r w:rsidR="00093582" w:rsidRPr="00D744CB">
        <w:rPr>
          <w:rFonts w:cstheme="minorHAnsi"/>
          <w:szCs w:val="22"/>
        </w:rPr>
        <w:tab/>
      </w:r>
      <w:r w:rsidR="00B15108" w:rsidRPr="00D744CB">
        <w:rPr>
          <w:rFonts w:cstheme="minorHAnsi"/>
          <w:b/>
          <w:bCs/>
          <w:szCs w:val="22"/>
        </w:rPr>
        <w:t>Objectives</w:t>
      </w:r>
    </w:p>
    <w:p w14:paraId="633F51AF" w14:textId="77777777" w:rsidR="001B5720" w:rsidRPr="00D744CB" w:rsidRDefault="001B5720" w:rsidP="005567CC">
      <w:pPr>
        <w:spacing w:after="0" w:line="240" w:lineRule="auto"/>
        <w:rPr>
          <w:rFonts w:cstheme="minorHAnsi"/>
          <w:b/>
          <w:bCs/>
          <w:color w:val="0000FF"/>
          <w:szCs w:val="22"/>
        </w:rPr>
      </w:pPr>
    </w:p>
    <w:p w14:paraId="66207E1C" w14:textId="14278A50" w:rsidR="001E4757" w:rsidRDefault="00045214" w:rsidP="00363B8F">
      <w:pPr>
        <w:pStyle w:val="ListParagraph"/>
        <w:spacing w:line="240" w:lineRule="auto"/>
        <w:rPr>
          <w:rFonts w:cstheme="minorHAnsi"/>
        </w:rPr>
      </w:pPr>
      <w:r>
        <w:rPr>
          <w:rFonts w:cstheme="minorHAnsi"/>
        </w:rPr>
        <w:t xml:space="preserve">1. To assess patient decisional certainty with and without use of the PREDICT: </w:t>
      </w:r>
      <w:r w:rsidRPr="00045214">
        <w:rPr>
          <w:rFonts w:cstheme="minorHAnsi"/>
          <w:i/>
        </w:rPr>
        <w:t>Prostate</w:t>
      </w:r>
      <w:r>
        <w:rPr>
          <w:rFonts w:cstheme="minorHAnsi"/>
        </w:rPr>
        <w:t xml:space="preserve"> tool. </w:t>
      </w:r>
    </w:p>
    <w:p w14:paraId="492C487B" w14:textId="0F0D6B24" w:rsidR="00984249" w:rsidRPr="00984249" w:rsidRDefault="00045214" w:rsidP="00363B8F">
      <w:pPr>
        <w:pStyle w:val="ListParagraph"/>
        <w:spacing w:line="240" w:lineRule="auto"/>
        <w:rPr>
          <w:rFonts w:cstheme="minorHAnsi"/>
          <w:b/>
        </w:rPr>
      </w:pPr>
      <w:r w:rsidRPr="00045214">
        <w:rPr>
          <w:rFonts w:cstheme="minorHAnsi"/>
        </w:rPr>
        <w:t xml:space="preserve">2. </w:t>
      </w:r>
      <w:r w:rsidR="00984249">
        <w:rPr>
          <w:rFonts w:cstheme="minorHAnsi"/>
        </w:rPr>
        <w:t>To g</w:t>
      </w:r>
      <w:r w:rsidR="00226175" w:rsidRPr="00045214">
        <w:rPr>
          <w:rFonts w:cstheme="minorHAnsi"/>
        </w:rPr>
        <w:t>ain i</w:t>
      </w:r>
      <w:r w:rsidR="001E4757" w:rsidRPr="00045214">
        <w:rPr>
          <w:rFonts w:cstheme="minorHAnsi"/>
        </w:rPr>
        <w:t>nsight</w:t>
      </w:r>
      <w:r w:rsidR="00984249">
        <w:rPr>
          <w:rFonts w:cstheme="minorHAnsi"/>
        </w:rPr>
        <w:t>s</w:t>
      </w:r>
      <w:r w:rsidR="00E65855">
        <w:rPr>
          <w:rFonts w:cstheme="minorHAnsi"/>
        </w:rPr>
        <w:t xml:space="preserve"> into patient</w:t>
      </w:r>
      <w:r w:rsidR="001E4757" w:rsidRPr="00045214">
        <w:rPr>
          <w:rFonts w:cstheme="minorHAnsi"/>
        </w:rPr>
        <w:t xml:space="preserve"> perceptions on </w:t>
      </w:r>
      <w:proofErr w:type="spellStart"/>
      <w:r w:rsidR="001E4757" w:rsidRPr="00045214">
        <w:rPr>
          <w:rFonts w:cstheme="minorHAnsi"/>
        </w:rPr>
        <w:t>PCa</w:t>
      </w:r>
      <w:proofErr w:type="spellEnd"/>
      <w:r w:rsidR="001E4757" w:rsidRPr="00045214">
        <w:rPr>
          <w:rFonts w:cstheme="minorHAnsi"/>
        </w:rPr>
        <w:t xml:space="preserve"> risks and the factors behind treatment decision-making</w:t>
      </w:r>
      <w:r w:rsidR="00984249">
        <w:rPr>
          <w:rFonts w:cstheme="minorHAnsi"/>
        </w:rPr>
        <w:t xml:space="preserve">, </w:t>
      </w:r>
      <w:r w:rsidR="00363B8F">
        <w:rPr>
          <w:rFonts w:cstheme="minorHAnsi"/>
        </w:rPr>
        <w:t>and</w:t>
      </w:r>
      <w:r w:rsidR="00984249">
        <w:rPr>
          <w:rFonts w:cstheme="minorHAnsi"/>
        </w:rPr>
        <w:t xml:space="preserve"> assess w</w:t>
      </w:r>
      <w:r w:rsidR="00226175" w:rsidRPr="00045214">
        <w:rPr>
          <w:rFonts w:cstheme="minorHAnsi"/>
        </w:rPr>
        <w:t xml:space="preserve">hether certain patients may benefit more from using PREDICT: </w:t>
      </w:r>
      <w:r w:rsidR="00226175" w:rsidRPr="00045214">
        <w:rPr>
          <w:rFonts w:cstheme="minorHAnsi"/>
          <w:i/>
        </w:rPr>
        <w:t>Prostate.</w:t>
      </w:r>
    </w:p>
    <w:p w14:paraId="515EDD92" w14:textId="4366E43F" w:rsidR="00475FDA" w:rsidRDefault="00984249" w:rsidP="00984249">
      <w:pPr>
        <w:spacing w:line="240" w:lineRule="auto"/>
        <w:rPr>
          <w:rFonts w:cstheme="minorHAnsi"/>
          <w:b/>
        </w:rPr>
      </w:pPr>
      <w:r w:rsidRPr="00984249">
        <w:rPr>
          <w:rFonts w:cstheme="minorHAnsi"/>
          <w:b/>
        </w:rPr>
        <w:t xml:space="preserve"> </w:t>
      </w:r>
      <w:r w:rsidR="00506019" w:rsidRPr="00984249">
        <w:rPr>
          <w:rFonts w:cstheme="minorHAnsi"/>
          <w:b/>
        </w:rPr>
        <w:t>3</w:t>
      </w:r>
      <w:r w:rsidR="00966380" w:rsidRPr="00984249">
        <w:rPr>
          <w:rFonts w:cstheme="minorHAnsi"/>
          <w:b/>
        </w:rPr>
        <w:t>.2</w:t>
      </w:r>
      <w:r w:rsidR="00093582" w:rsidRPr="00984249">
        <w:rPr>
          <w:rFonts w:cstheme="minorHAnsi"/>
          <w:b/>
        </w:rPr>
        <w:tab/>
      </w:r>
      <w:r w:rsidR="00966380" w:rsidRPr="00984249">
        <w:rPr>
          <w:rFonts w:cstheme="minorHAnsi"/>
          <w:b/>
        </w:rPr>
        <w:t>Outcome</w:t>
      </w:r>
      <w:r>
        <w:rPr>
          <w:rFonts w:cstheme="minorHAnsi"/>
          <w:b/>
        </w:rPr>
        <w:t xml:space="preserve"> mea</w:t>
      </w:r>
      <w:r w:rsidR="001E4757" w:rsidRPr="00984249">
        <w:rPr>
          <w:rFonts w:cstheme="minorHAnsi"/>
          <w:b/>
        </w:rPr>
        <w:t>s</w:t>
      </w:r>
      <w:r>
        <w:rPr>
          <w:rFonts w:cstheme="minorHAnsi"/>
          <w:b/>
        </w:rPr>
        <w:t>ures</w:t>
      </w:r>
    </w:p>
    <w:p w14:paraId="30CC6138" w14:textId="2BBA5BDD" w:rsidR="00213EF2" w:rsidRPr="00984249" w:rsidRDefault="00213EF2" w:rsidP="00984249">
      <w:pPr>
        <w:spacing w:line="240" w:lineRule="auto"/>
        <w:rPr>
          <w:rFonts w:cstheme="minorHAnsi"/>
          <w:b/>
        </w:rPr>
      </w:pPr>
      <w:r>
        <w:rPr>
          <w:rFonts w:cstheme="minorHAnsi"/>
          <w:b/>
        </w:rPr>
        <w:t>Primary outcome measure</w:t>
      </w:r>
    </w:p>
    <w:p w14:paraId="3C4A4039" w14:textId="5BAD446E" w:rsidR="00473D38" w:rsidRDefault="00473D38" w:rsidP="003802A1">
      <w:pPr>
        <w:spacing w:line="240" w:lineRule="auto"/>
        <w:rPr>
          <w:rFonts w:cstheme="minorHAnsi"/>
          <w:szCs w:val="22"/>
        </w:rPr>
      </w:pPr>
      <w:r>
        <w:rPr>
          <w:rFonts w:cstheme="minorHAnsi"/>
          <w:szCs w:val="22"/>
        </w:rPr>
        <w:t xml:space="preserve">1. Patient scores on decisional certainty measured by the decisional conflict scale  (DCS) </w:t>
      </w:r>
      <w:r>
        <w:rPr>
          <w:rFonts w:cstheme="minorHAnsi"/>
          <w:szCs w:val="22"/>
        </w:rPr>
        <w:fldChar w:fldCharType="begin"/>
      </w:r>
      <w:r w:rsidR="00E65855">
        <w:rPr>
          <w:rFonts w:cstheme="minorHAnsi"/>
          <w:szCs w:val="22"/>
        </w:rPr>
        <w:instrText xml:space="preserve"> ADDIN EN.CITE &lt;EndNote&gt;&lt;Cite&gt;&lt;Author&gt;O&amp;apos;Connor&lt;/Author&gt;&lt;Year&gt;1995&lt;/Year&gt;&lt;IDText&gt;Validation of a decisional conflict scale&lt;/IDText&gt;&lt;DisplayText&gt;[6]&lt;/DisplayText&gt;&lt;record&gt;&lt;dates&gt;&lt;pub-dates&gt;&lt;date&gt;1995 Jan-Mar&lt;/date&gt;&lt;/pub-dates&gt;&lt;year&gt;1995&lt;/year&gt;&lt;/dates&gt;&lt;keywords&gt;&lt;keyword&gt;Aged&lt;/keyword&gt;&lt;keyword&gt;Attitude to Health&lt;/keyword&gt;&lt;keyword&gt;Breast Neoplasms&lt;/keyword&gt;&lt;keyword&gt;Decision Support Techniques&lt;/keyword&gt;&lt;keyword&gt;Evaluation Studies as Topic&lt;/keyword&gt;&lt;keyword&gt;Female&lt;/keyword&gt;&lt;keyword&gt;Humans&lt;/keyword&gt;&lt;keyword&gt;Influenza Vaccines&lt;/keyword&gt;&lt;keyword&gt;Influenza, Human&lt;/keyword&gt;&lt;keyword&gt;Mass Screening&lt;/keyword&gt;&lt;keyword&gt;Middle Aged&lt;/keyword&gt;&lt;keyword&gt;Ontario&lt;/keyword&gt;&lt;keyword&gt;Patient Education as Topic&lt;/keyword&gt;&lt;keyword&gt;Patient Participation&lt;/keyword&gt;&lt;keyword&gt;Psychometrics&lt;/keyword&gt;&lt;keyword&gt;Reproducibility of Results&lt;/keyword&gt;&lt;/keywords&gt;&lt;urls&gt;&lt;related-urls&gt;&lt;url&gt;https://www.ncbi.nlm.nih.gov/pubmed/7898294&lt;/url&gt;&lt;/related-urls&gt;&lt;/urls&gt;&lt;isbn&gt;0272-989X&lt;/isbn&gt;&lt;titles&gt;&lt;title&gt;Validation of a decisional conflict scale&lt;/title&gt;&lt;secondary-title&gt;Med Decis Making&lt;/secondary-title&gt;&lt;/titles&gt;&lt;pages&gt;25-30&lt;/pages&gt;&lt;number&gt;1&lt;/number&gt;&lt;contributors&gt;&lt;authors&gt;&lt;author&gt;O&amp;apos;Connor, A. M.&lt;/author&gt;&lt;/authors&gt;&lt;/contributors&gt;&lt;language&gt;eng&lt;/language&gt;&lt;added-date format="utc"&gt;1525867267&lt;/added-date&gt;&lt;ref-type name="Journal Article"&gt;17&lt;/ref-type&gt;&lt;rec-number&gt;9624&lt;/rec-number&gt;&lt;last-updated-date format="utc"&gt;1525867267&lt;/last-updated-date&gt;&lt;accession-num&gt;7898294&lt;/accession-num&gt;&lt;electronic-resource-num&gt;10.1177/0272989X9501500105&lt;/electronic-resource-num&gt;&lt;volume&gt;15&lt;/volume&gt;&lt;/record&gt;&lt;/Cite&gt;&lt;/EndNote&gt;</w:instrText>
      </w:r>
      <w:r>
        <w:rPr>
          <w:rFonts w:cstheme="minorHAnsi"/>
          <w:szCs w:val="22"/>
        </w:rPr>
        <w:fldChar w:fldCharType="separate"/>
      </w:r>
      <w:r w:rsidR="00E65855">
        <w:rPr>
          <w:rFonts w:cstheme="minorHAnsi"/>
          <w:noProof/>
          <w:szCs w:val="22"/>
        </w:rPr>
        <w:t>[6]</w:t>
      </w:r>
      <w:r>
        <w:rPr>
          <w:rFonts w:cstheme="minorHAnsi"/>
          <w:szCs w:val="22"/>
        </w:rPr>
        <w:fldChar w:fldCharType="end"/>
      </w:r>
    </w:p>
    <w:p w14:paraId="276301CE" w14:textId="1C49117B" w:rsidR="00213EF2" w:rsidRPr="00213EF2" w:rsidRDefault="00213EF2" w:rsidP="003802A1">
      <w:pPr>
        <w:spacing w:line="240" w:lineRule="auto"/>
        <w:rPr>
          <w:rFonts w:cstheme="minorHAnsi"/>
          <w:b/>
          <w:szCs w:val="22"/>
        </w:rPr>
      </w:pPr>
      <w:r w:rsidRPr="00213EF2">
        <w:rPr>
          <w:rFonts w:cstheme="minorHAnsi"/>
          <w:b/>
          <w:szCs w:val="22"/>
        </w:rPr>
        <w:t>Secondary outcome measures</w:t>
      </w:r>
    </w:p>
    <w:p w14:paraId="65EDCF5E" w14:textId="2CB2CC7F" w:rsidR="009B3960" w:rsidRDefault="00213EF2" w:rsidP="003802A1">
      <w:pPr>
        <w:spacing w:line="240" w:lineRule="auto"/>
        <w:rPr>
          <w:rFonts w:cstheme="minorHAnsi"/>
          <w:szCs w:val="22"/>
        </w:rPr>
      </w:pPr>
      <w:r>
        <w:rPr>
          <w:rFonts w:cstheme="minorHAnsi"/>
          <w:szCs w:val="22"/>
        </w:rPr>
        <w:t>1</w:t>
      </w:r>
      <w:r w:rsidR="009B3960">
        <w:rPr>
          <w:rFonts w:cstheme="minorHAnsi"/>
          <w:szCs w:val="22"/>
        </w:rPr>
        <w:t xml:space="preserve">. Patient scores on state-anxiety measured on the State-Trait Anxiety Inventory (STAI-Y) </w:t>
      </w:r>
      <w:r w:rsidR="009B3960">
        <w:rPr>
          <w:rFonts w:cstheme="minorHAnsi"/>
          <w:szCs w:val="22"/>
        </w:rPr>
        <w:fldChar w:fldCharType="begin"/>
      </w:r>
      <w:r w:rsidR="00E65855">
        <w:rPr>
          <w:rFonts w:cstheme="minorHAnsi"/>
          <w:szCs w:val="22"/>
        </w:rPr>
        <w:instrText xml:space="preserve"> ADDIN EN.CITE &lt;EndNote&gt;&lt;Cite&gt;&lt;Author&gt;Spielberger&lt;/Author&gt;&lt;Year&gt;1983&lt;/Year&gt;&lt;IDText&gt;Manual for the state/trait anxiety inventory (form Y) : (self evaluation questionnaire)&lt;/IDText&gt;&lt;DisplayText&gt;[7]&lt;/DisplayText&gt;&lt;record&gt;&lt;titles&gt;&lt;title&gt;Manual for the state/trait anxiety inventory (form Y) : (self evaluation questionnaire)&lt;/title&gt;&lt;/titles&gt;&lt;call-num&gt;British Library DSC q93/10753(aa)&lt;/call-num&gt;&lt;contributors&gt;&lt;authors&gt;&lt;author&gt;Spielberger, Charles Donald&lt;/author&gt;&lt;/authors&gt;&lt;/contributors&gt;&lt;added-date format="utc"&gt;1525867772&lt;/added-date&gt;&lt;pub-location&gt;Palo Alto&lt;/pub-location&gt;&lt;ref-type name="Book"&gt;6&lt;/ref-type&gt;&lt;dates&gt;&lt;year&gt;1983&lt;/year&gt;&lt;/dates&gt;&lt;rec-number&gt;9626&lt;/rec-number&gt;&lt;publisher&gt;Consulting Psychologists Press&lt;/publisher&gt;&lt;last-updated-date format="utc"&gt;1525867772&lt;/last-updated-date&gt;&lt;accession-num&gt;G01999542&lt;/accession-num&gt;&lt;/record&gt;&lt;/Cite&gt;&lt;/EndNote&gt;</w:instrText>
      </w:r>
      <w:r w:rsidR="009B3960">
        <w:rPr>
          <w:rFonts w:cstheme="minorHAnsi"/>
          <w:szCs w:val="22"/>
        </w:rPr>
        <w:fldChar w:fldCharType="separate"/>
      </w:r>
      <w:r w:rsidR="00E65855">
        <w:rPr>
          <w:rFonts w:cstheme="minorHAnsi"/>
          <w:noProof/>
          <w:szCs w:val="22"/>
        </w:rPr>
        <w:t>[7]</w:t>
      </w:r>
      <w:r w:rsidR="009B3960">
        <w:rPr>
          <w:rFonts w:cstheme="minorHAnsi"/>
          <w:szCs w:val="22"/>
        </w:rPr>
        <w:fldChar w:fldCharType="end"/>
      </w:r>
    </w:p>
    <w:p w14:paraId="589402CE" w14:textId="10D3FDB4" w:rsidR="009B3960" w:rsidRDefault="00213EF2" w:rsidP="003802A1">
      <w:pPr>
        <w:spacing w:line="240" w:lineRule="auto"/>
        <w:rPr>
          <w:rFonts w:cstheme="minorHAnsi"/>
          <w:szCs w:val="22"/>
        </w:rPr>
      </w:pPr>
      <w:r>
        <w:rPr>
          <w:rFonts w:cstheme="minorHAnsi"/>
          <w:szCs w:val="22"/>
        </w:rPr>
        <w:t>2</w:t>
      </w:r>
      <w:r w:rsidR="00473D38">
        <w:rPr>
          <w:rFonts w:cstheme="minorHAnsi"/>
          <w:szCs w:val="22"/>
        </w:rPr>
        <w:t xml:space="preserve">. </w:t>
      </w:r>
      <w:r w:rsidR="009B3960">
        <w:rPr>
          <w:rFonts w:cstheme="minorHAnsi"/>
          <w:szCs w:val="22"/>
        </w:rPr>
        <w:t>Reported</w:t>
      </w:r>
      <w:r w:rsidR="00473D38">
        <w:rPr>
          <w:rFonts w:cstheme="minorHAnsi"/>
          <w:szCs w:val="22"/>
        </w:rPr>
        <w:t xml:space="preserve"> treatment</w:t>
      </w:r>
      <w:r w:rsidR="009B3960">
        <w:rPr>
          <w:rFonts w:cstheme="minorHAnsi"/>
          <w:szCs w:val="22"/>
        </w:rPr>
        <w:t xml:space="preserve"> preference and confidence in</w:t>
      </w:r>
      <w:r w:rsidR="00E65855">
        <w:rPr>
          <w:rFonts w:cstheme="minorHAnsi"/>
          <w:szCs w:val="22"/>
        </w:rPr>
        <w:t xml:space="preserve"> their</w:t>
      </w:r>
      <w:r w:rsidR="009B3960">
        <w:rPr>
          <w:rFonts w:cstheme="minorHAnsi"/>
          <w:szCs w:val="22"/>
        </w:rPr>
        <w:t xml:space="preserve"> decision on a 0-100 scale.</w:t>
      </w:r>
    </w:p>
    <w:p w14:paraId="48867752" w14:textId="2FB889A8" w:rsidR="009B3960" w:rsidRDefault="00213EF2" w:rsidP="003802A1">
      <w:pPr>
        <w:spacing w:line="240" w:lineRule="auto"/>
        <w:rPr>
          <w:rFonts w:cstheme="minorHAnsi"/>
          <w:szCs w:val="22"/>
        </w:rPr>
      </w:pPr>
      <w:r>
        <w:rPr>
          <w:rFonts w:cstheme="minorHAnsi"/>
          <w:szCs w:val="22"/>
        </w:rPr>
        <w:t>3</w:t>
      </w:r>
      <w:r w:rsidR="009210B7">
        <w:rPr>
          <w:rFonts w:cstheme="minorHAnsi"/>
          <w:szCs w:val="22"/>
        </w:rPr>
        <w:t xml:space="preserve">. Actual treatment </w:t>
      </w:r>
      <w:r>
        <w:rPr>
          <w:rFonts w:cstheme="minorHAnsi"/>
          <w:szCs w:val="22"/>
        </w:rPr>
        <w:t>decided upon or received (as recorded in the medical notes)</w:t>
      </w:r>
      <w:r w:rsidR="00E65855">
        <w:rPr>
          <w:rFonts w:cstheme="minorHAnsi"/>
          <w:szCs w:val="22"/>
        </w:rPr>
        <w:t>.</w:t>
      </w:r>
    </w:p>
    <w:p w14:paraId="3C2113C9" w14:textId="77777777" w:rsidR="00506019" w:rsidRPr="00506019" w:rsidRDefault="00506019" w:rsidP="00506019">
      <w:pPr>
        <w:pStyle w:val="ListParagraph"/>
        <w:spacing w:after="120" w:line="240" w:lineRule="auto"/>
        <w:rPr>
          <w:rFonts w:cstheme="minorHAnsi"/>
        </w:rPr>
      </w:pPr>
    </w:p>
    <w:p w14:paraId="5CF62CFA" w14:textId="54004CA6" w:rsidR="00997241" w:rsidRPr="00D744CB" w:rsidRDefault="00652B55" w:rsidP="00997241">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4</w:t>
      </w:r>
      <w:r w:rsidR="00997241" w:rsidRPr="00D744CB">
        <w:rPr>
          <w:rFonts w:asciiTheme="minorHAnsi" w:hAnsiTheme="minorHAnsi" w:cstheme="minorHAnsi"/>
          <w:color w:val="auto"/>
          <w:sz w:val="22"/>
          <w:szCs w:val="22"/>
        </w:rPr>
        <w:tab/>
        <w:t>STUDY DESIGN and METHODS of DATA COLLECTION AND DATA ANALYIS</w:t>
      </w:r>
    </w:p>
    <w:p w14:paraId="5AA13820" w14:textId="3B1521C7" w:rsidR="00C378E6" w:rsidRDefault="00ED4BF4" w:rsidP="004A50B8">
      <w:pPr>
        <w:spacing w:line="276" w:lineRule="auto"/>
        <w:rPr>
          <w:rFonts w:cstheme="minorHAnsi"/>
          <w:szCs w:val="22"/>
        </w:rPr>
      </w:pPr>
      <w:r w:rsidRPr="00D744CB">
        <w:rPr>
          <w:rFonts w:cstheme="minorHAnsi"/>
          <w:szCs w:val="22"/>
        </w:rPr>
        <w:t>The study is a prospective</w:t>
      </w:r>
      <w:r w:rsidR="00A97E31">
        <w:rPr>
          <w:rFonts w:cstheme="minorHAnsi"/>
          <w:szCs w:val="22"/>
        </w:rPr>
        <w:t xml:space="preserve"> ran</w:t>
      </w:r>
      <w:r w:rsidR="00506019">
        <w:rPr>
          <w:rFonts w:cstheme="minorHAnsi"/>
          <w:szCs w:val="22"/>
        </w:rPr>
        <w:t>d</w:t>
      </w:r>
      <w:r w:rsidR="00A97E31">
        <w:rPr>
          <w:rFonts w:cstheme="minorHAnsi"/>
          <w:szCs w:val="22"/>
        </w:rPr>
        <w:t>o</w:t>
      </w:r>
      <w:r w:rsidR="00506019">
        <w:rPr>
          <w:rFonts w:cstheme="minorHAnsi"/>
          <w:szCs w:val="22"/>
        </w:rPr>
        <w:t>mised</w:t>
      </w:r>
      <w:r w:rsidRPr="00D744CB">
        <w:rPr>
          <w:rFonts w:cstheme="minorHAnsi"/>
          <w:szCs w:val="22"/>
        </w:rPr>
        <w:t xml:space="preserve"> study without medical or surgical intervention. </w:t>
      </w:r>
      <w:r w:rsidR="00213EF2">
        <w:rPr>
          <w:rFonts w:cstheme="minorHAnsi"/>
          <w:szCs w:val="22"/>
        </w:rPr>
        <w:t xml:space="preserve">The study will be introduced by a member of the clinical team following the diagnosis of non-metastatic prostate cancer. On the date of their next hospital appointment as part of their routine clinical pathway, participants will be invited to attend a study appointment at the hospital immediately preceding their routine follow-up appointment. </w:t>
      </w:r>
      <w:r w:rsidR="00C378E6">
        <w:rPr>
          <w:rFonts w:cstheme="minorHAnsi"/>
          <w:szCs w:val="22"/>
        </w:rPr>
        <w:t>After</w:t>
      </w:r>
      <w:r w:rsidR="00213EF2">
        <w:rPr>
          <w:rFonts w:cstheme="minorHAnsi"/>
          <w:szCs w:val="22"/>
        </w:rPr>
        <w:t xml:space="preserve"> further discussion and </w:t>
      </w:r>
      <w:r w:rsidR="00C378E6">
        <w:rPr>
          <w:rFonts w:cstheme="minorHAnsi"/>
          <w:szCs w:val="22"/>
        </w:rPr>
        <w:t xml:space="preserve">informed consent, patients will be </w:t>
      </w:r>
      <w:r w:rsidR="00DB5738">
        <w:rPr>
          <w:rFonts w:cstheme="minorHAnsi"/>
          <w:szCs w:val="22"/>
        </w:rPr>
        <w:t>randomised to the standard of care (SOC) arm or the ‘SOC and PREDICT’</w:t>
      </w:r>
      <w:r w:rsidR="00213EF2">
        <w:rPr>
          <w:rFonts w:cstheme="minorHAnsi"/>
          <w:szCs w:val="22"/>
        </w:rPr>
        <w:t xml:space="preserve"> (intervention)</w:t>
      </w:r>
      <w:r w:rsidR="00DB5738">
        <w:rPr>
          <w:rFonts w:cstheme="minorHAnsi"/>
          <w:szCs w:val="22"/>
        </w:rPr>
        <w:t xml:space="preserve"> arm of the study</w:t>
      </w:r>
      <w:r w:rsidR="00213EF2">
        <w:rPr>
          <w:rFonts w:cstheme="minorHAnsi"/>
          <w:szCs w:val="22"/>
        </w:rPr>
        <w:t>.</w:t>
      </w:r>
      <w:r w:rsidR="00486B4D">
        <w:rPr>
          <w:rFonts w:cstheme="minorHAnsi"/>
          <w:szCs w:val="22"/>
        </w:rPr>
        <w:t xml:space="preserve"> </w:t>
      </w:r>
      <w:r w:rsidR="00C378E6">
        <w:rPr>
          <w:rFonts w:cstheme="minorHAnsi"/>
          <w:szCs w:val="22"/>
        </w:rPr>
        <w:t>During this</w:t>
      </w:r>
      <w:r w:rsidR="00213EF2">
        <w:rPr>
          <w:rFonts w:cstheme="minorHAnsi"/>
          <w:szCs w:val="22"/>
        </w:rPr>
        <w:t xml:space="preserve"> study</w:t>
      </w:r>
      <w:r w:rsidR="00C378E6">
        <w:rPr>
          <w:rFonts w:cstheme="minorHAnsi"/>
          <w:szCs w:val="22"/>
        </w:rPr>
        <w:t xml:space="preserve"> meeting</w:t>
      </w:r>
      <w:r w:rsidR="00A97E31">
        <w:rPr>
          <w:rFonts w:cstheme="minorHAnsi"/>
          <w:szCs w:val="22"/>
        </w:rPr>
        <w:t xml:space="preserve">, </w:t>
      </w:r>
      <w:r w:rsidR="00486B4D">
        <w:rPr>
          <w:rFonts w:cstheme="minorHAnsi"/>
          <w:szCs w:val="22"/>
        </w:rPr>
        <w:t xml:space="preserve">participants will be asked to complete </w:t>
      </w:r>
      <w:r w:rsidR="00826813">
        <w:rPr>
          <w:rFonts w:cstheme="minorHAnsi"/>
          <w:szCs w:val="22"/>
        </w:rPr>
        <w:t xml:space="preserve">a </w:t>
      </w:r>
      <w:r w:rsidR="00C378E6">
        <w:rPr>
          <w:rFonts w:cstheme="minorHAnsi"/>
          <w:szCs w:val="22"/>
        </w:rPr>
        <w:t>questionnaire</w:t>
      </w:r>
      <w:r w:rsidR="00486B4D">
        <w:rPr>
          <w:rFonts w:cstheme="minorHAnsi"/>
          <w:szCs w:val="22"/>
        </w:rPr>
        <w:t xml:space="preserve">. For </w:t>
      </w:r>
      <w:r w:rsidR="00DB5738">
        <w:rPr>
          <w:rFonts w:cstheme="minorHAnsi"/>
          <w:szCs w:val="22"/>
        </w:rPr>
        <w:t>those in the</w:t>
      </w:r>
      <w:r w:rsidR="00486B4D">
        <w:rPr>
          <w:rFonts w:cstheme="minorHAnsi"/>
          <w:szCs w:val="22"/>
        </w:rPr>
        <w:t xml:space="preserve"> intervention arm, th</w:t>
      </w:r>
      <w:r w:rsidR="009210B7">
        <w:rPr>
          <w:rFonts w:cstheme="minorHAnsi"/>
          <w:szCs w:val="22"/>
        </w:rPr>
        <w:t xml:space="preserve">is </w:t>
      </w:r>
      <w:r w:rsidR="00826813">
        <w:rPr>
          <w:rFonts w:cstheme="minorHAnsi"/>
          <w:szCs w:val="22"/>
        </w:rPr>
        <w:t>questionnaire</w:t>
      </w:r>
      <w:r w:rsidR="00486B4D">
        <w:rPr>
          <w:rFonts w:cstheme="minorHAnsi"/>
          <w:szCs w:val="22"/>
        </w:rPr>
        <w:t xml:space="preserve"> will</w:t>
      </w:r>
      <w:r w:rsidR="00C378E6">
        <w:rPr>
          <w:rFonts w:cstheme="minorHAnsi"/>
          <w:szCs w:val="22"/>
        </w:rPr>
        <w:t xml:space="preserve"> </w:t>
      </w:r>
      <w:r w:rsidR="00826813">
        <w:rPr>
          <w:rFonts w:cstheme="minorHAnsi"/>
          <w:szCs w:val="22"/>
        </w:rPr>
        <w:t>follow</w:t>
      </w:r>
      <w:r w:rsidR="00C378E6">
        <w:rPr>
          <w:rFonts w:cstheme="minorHAnsi"/>
          <w:szCs w:val="22"/>
        </w:rPr>
        <w:t xml:space="preserve"> a </w:t>
      </w:r>
      <w:r w:rsidR="00486B4D">
        <w:rPr>
          <w:rFonts w:cstheme="minorHAnsi"/>
          <w:szCs w:val="22"/>
        </w:rPr>
        <w:t xml:space="preserve">semi-structured </w:t>
      </w:r>
      <w:r w:rsidR="00C378E6">
        <w:rPr>
          <w:rFonts w:cstheme="minorHAnsi"/>
          <w:szCs w:val="22"/>
        </w:rPr>
        <w:t xml:space="preserve">presentation of the PREDICT: </w:t>
      </w:r>
      <w:r w:rsidR="00C378E6" w:rsidRPr="004575E7">
        <w:rPr>
          <w:rFonts w:cstheme="minorHAnsi"/>
          <w:i/>
          <w:szCs w:val="22"/>
        </w:rPr>
        <w:t>Prostate</w:t>
      </w:r>
      <w:r w:rsidR="00C378E6">
        <w:rPr>
          <w:rFonts w:cstheme="minorHAnsi"/>
          <w:szCs w:val="22"/>
        </w:rPr>
        <w:t xml:space="preserve"> model.</w:t>
      </w:r>
      <w:r w:rsidR="00A97E31">
        <w:rPr>
          <w:rFonts w:cstheme="minorHAnsi"/>
          <w:szCs w:val="22"/>
        </w:rPr>
        <w:t xml:space="preserve"> Patients on the</w:t>
      </w:r>
      <w:r w:rsidR="00850433">
        <w:rPr>
          <w:rFonts w:cstheme="minorHAnsi"/>
          <w:szCs w:val="22"/>
        </w:rPr>
        <w:t xml:space="preserve"> SOC</w:t>
      </w:r>
      <w:r w:rsidR="00A97E31">
        <w:rPr>
          <w:rFonts w:cstheme="minorHAnsi"/>
          <w:szCs w:val="22"/>
        </w:rPr>
        <w:t xml:space="preserve"> arm will simply be asked to complete the questionnaire.</w:t>
      </w:r>
      <w:r w:rsidR="00C378E6">
        <w:rPr>
          <w:rFonts w:cstheme="minorHAnsi"/>
          <w:szCs w:val="22"/>
        </w:rPr>
        <w:t xml:space="preserve"> These questionnaires will assess </w:t>
      </w:r>
      <w:r w:rsidR="009210B7">
        <w:rPr>
          <w:rFonts w:cstheme="minorHAnsi"/>
          <w:szCs w:val="22"/>
        </w:rPr>
        <w:t xml:space="preserve">treatment preferences, decisional confidence and anxiety, and patients’ </w:t>
      </w:r>
      <w:r w:rsidR="00C378E6">
        <w:rPr>
          <w:rFonts w:cstheme="minorHAnsi"/>
          <w:szCs w:val="22"/>
        </w:rPr>
        <w:t>perc</w:t>
      </w:r>
      <w:r w:rsidR="009210B7">
        <w:rPr>
          <w:rFonts w:cstheme="minorHAnsi"/>
          <w:szCs w:val="22"/>
        </w:rPr>
        <w:t>eptions of</w:t>
      </w:r>
      <w:r w:rsidR="00C378E6">
        <w:rPr>
          <w:rFonts w:cstheme="minorHAnsi"/>
          <w:szCs w:val="22"/>
        </w:rPr>
        <w:t xml:space="preserve"> risk </w:t>
      </w:r>
      <w:r w:rsidR="009210B7">
        <w:rPr>
          <w:rFonts w:cstheme="minorHAnsi"/>
          <w:szCs w:val="22"/>
        </w:rPr>
        <w:t xml:space="preserve">regarding </w:t>
      </w:r>
      <w:r w:rsidR="00C378E6">
        <w:rPr>
          <w:rFonts w:cstheme="minorHAnsi"/>
          <w:szCs w:val="22"/>
        </w:rPr>
        <w:t xml:space="preserve">their disease – using validated scores for each. </w:t>
      </w:r>
    </w:p>
    <w:p w14:paraId="75F31CB5" w14:textId="5DB8D0E3" w:rsidR="00C378E6" w:rsidRDefault="00C378E6" w:rsidP="004A50B8">
      <w:pPr>
        <w:spacing w:line="276" w:lineRule="auto"/>
        <w:rPr>
          <w:rFonts w:cstheme="minorHAnsi"/>
          <w:szCs w:val="22"/>
        </w:rPr>
      </w:pPr>
      <w:r>
        <w:rPr>
          <w:rFonts w:cstheme="minorHAnsi"/>
          <w:szCs w:val="22"/>
        </w:rPr>
        <w:t xml:space="preserve">The </w:t>
      </w:r>
      <w:r w:rsidR="00A97E31">
        <w:rPr>
          <w:rFonts w:cstheme="minorHAnsi"/>
          <w:szCs w:val="22"/>
        </w:rPr>
        <w:t xml:space="preserve">PREDICT: </w:t>
      </w:r>
      <w:r w:rsidR="00A97E31" w:rsidRPr="00A97E31">
        <w:rPr>
          <w:rFonts w:cstheme="minorHAnsi"/>
          <w:i/>
          <w:szCs w:val="22"/>
        </w:rPr>
        <w:t xml:space="preserve">Prostate </w:t>
      </w:r>
      <w:r>
        <w:rPr>
          <w:rFonts w:cstheme="minorHAnsi"/>
          <w:szCs w:val="22"/>
        </w:rPr>
        <w:t>model itself will be presented on a computer by a</w:t>
      </w:r>
      <w:r w:rsidR="00A97E31">
        <w:rPr>
          <w:rFonts w:cstheme="minorHAnsi"/>
          <w:szCs w:val="22"/>
        </w:rPr>
        <w:t>n</w:t>
      </w:r>
      <w:r>
        <w:rPr>
          <w:rFonts w:cstheme="minorHAnsi"/>
          <w:szCs w:val="22"/>
        </w:rPr>
        <w:t xml:space="preserve"> individual</w:t>
      </w:r>
      <w:r w:rsidR="00A97E31">
        <w:rPr>
          <w:rFonts w:cstheme="minorHAnsi"/>
          <w:szCs w:val="22"/>
        </w:rPr>
        <w:t xml:space="preserve"> </w:t>
      </w:r>
      <w:r w:rsidR="006F2A4D">
        <w:rPr>
          <w:rFonts w:cstheme="minorHAnsi"/>
          <w:szCs w:val="22"/>
        </w:rPr>
        <w:t>researcher</w:t>
      </w:r>
      <w:r w:rsidR="00486B4D">
        <w:rPr>
          <w:rFonts w:cstheme="minorHAnsi"/>
          <w:szCs w:val="22"/>
        </w:rPr>
        <w:t xml:space="preserve"> </w:t>
      </w:r>
      <w:r w:rsidR="009210B7">
        <w:rPr>
          <w:rFonts w:cstheme="minorHAnsi"/>
          <w:szCs w:val="22"/>
        </w:rPr>
        <w:t xml:space="preserve">or designated individual </w:t>
      </w:r>
      <w:r w:rsidR="00A97E31">
        <w:rPr>
          <w:rFonts w:cstheme="minorHAnsi"/>
          <w:szCs w:val="22"/>
        </w:rPr>
        <w:t>trained in the background of the model</w:t>
      </w:r>
      <w:r w:rsidR="009210B7">
        <w:rPr>
          <w:rFonts w:cstheme="minorHAnsi"/>
          <w:szCs w:val="22"/>
        </w:rPr>
        <w:t>.</w:t>
      </w:r>
      <w:r>
        <w:rPr>
          <w:rFonts w:cstheme="minorHAnsi"/>
          <w:szCs w:val="22"/>
        </w:rPr>
        <w:t xml:space="preserve"> They will present the model in a semi-structured manner. First the rationale, goals, and a detailed description of the decision aid will be </w:t>
      </w:r>
      <w:r>
        <w:rPr>
          <w:rFonts w:cstheme="minorHAnsi"/>
          <w:szCs w:val="22"/>
        </w:rPr>
        <w:lastRenderedPageBreak/>
        <w:t xml:space="preserve">presented, </w:t>
      </w:r>
      <w:r w:rsidR="00E70EB9">
        <w:rPr>
          <w:rFonts w:cstheme="minorHAnsi"/>
          <w:szCs w:val="22"/>
        </w:rPr>
        <w:t>following</w:t>
      </w:r>
      <w:r>
        <w:rPr>
          <w:rFonts w:cstheme="minorHAnsi"/>
          <w:szCs w:val="22"/>
        </w:rPr>
        <w:t xml:space="preserve"> the web-pages of the model. The patient’s individual details will be entered into the model </w:t>
      </w:r>
      <w:r w:rsidR="00213EF2">
        <w:rPr>
          <w:rFonts w:cstheme="minorHAnsi"/>
          <w:szCs w:val="22"/>
        </w:rPr>
        <w:t>and</w:t>
      </w:r>
      <w:r>
        <w:rPr>
          <w:rFonts w:cstheme="minorHAnsi"/>
          <w:szCs w:val="22"/>
        </w:rPr>
        <w:t xml:space="preserve"> the results explained to them using positive and negative terms, and expressing uncertainty. For example “out of 100 patients with the same age and disease characteristics as you, 16 are expected to die from prostate cancer in the next 10 years, 10 are expected to die from other causes, and 74 are expected to still be alive. At this moment we cannot say to which group you will belong.” Graphs, charts</w:t>
      </w:r>
      <w:r w:rsidR="004E5ECA">
        <w:rPr>
          <w:rFonts w:cstheme="minorHAnsi"/>
          <w:szCs w:val="22"/>
        </w:rPr>
        <w:t>, text, icons</w:t>
      </w:r>
      <w:r>
        <w:rPr>
          <w:rFonts w:cstheme="minorHAnsi"/>
          <w:szCs w:val="22"/>
        </w:rPr>
        <w:t xml:space="preserve"> and actual numbers will be presented to the participants showing the estimated outcomes with conservative management and radical treatment – following the</w:t>
      </w:r>
      <w:r w:rsidR="009210B7">
        <w:rPr>
          <w:rFonts w:cstheme="minorHAnsi"/>
          <w:szCs w:val="22"/>
        </w:rPr>
        <w:t xml:space="preserve"> design of the</w:t>
      </w:r>
      <w:r>
        <w:rPr>
          <w:rFonts w:cstheme="minorHAnsi"/>
          <w:szCs w:val="22"/>
        </w:rPr>
        <w:t xml:space="preserve"> website. </w:t>
      </w:r>
      <w:r w:rsidR="00A97E31">
        <w:rPr>
          <w:rFonts w:cstheme="minorHAnsi"/>
          <w:szCs w:val="22"/>
        </w:rPr>
        <w:t>Adverse effects</w:t>
      </w:r>
      <w:r w:rsidR="00850433">
        <w:rPr>
          <w:rFonts w:cstheme="minorHAnsi"/>
          <w:szCs w:val="22"/>
        </w:rPr>
        <w:t xml:space="preserve"> information</w:t>
      </w:r>
      <w:r w:rsidR="00A97E31">
        <w:rPr>
          <w:rFonts w:cstheme="minorHAnsi"/>
          <w:szCs w:val="22"/>
        </w:rPr>
        <w:t xml:space="preserve"> will also be presented</w:t>
      </w:r>
      <w:r w:rsidR="00850433">
        <w:rPr>
          <w:rFonts w:cstheme="minorHAnsi"/>
          <w:szCs w:val="22"/>
        </w:rPr>
        <w:t xml:space="preserve"> through the website</w:t>
      </w:r>
      <w:r w:rsidR="00486B4D">
        <w:rPr>
          <w:rFonts w:cstheme="minorHAnsi"/>
          <w:szCs w:val="22"/>
        </w:rPr>
        <w:t xml:space="preserve">, alongside an explanation of their providence. The </w:t>
      </w:r>
      <w:r w:rsidR="00A97E31">
        <w:rPr>
          <w:rFonts w:cstheme="minorHAnsi"/>
          <w:szCs w:val="22"/>
        </w:rPr>
        <w:t xml:space="preserve">researcher </w:t>
      </w:r>
      <w:r w:rsidR="00826813">
        <w:rPr>
          <w:rFonts w:cstheme="minorHAnsi"/>
          <w:szCs w:val="22"/>
        </w:rPr>
        <w:t>will</w:t>
      </w:r>
      <w:r w:rsidR="00A97E31">
        <w:rPr>
          <w:rFonts w:cstheme="minorHAnsi"/>
          <w:szCs w:val="22"/>
        </w:rPr>
        <w:t xml:space="preserve"> not themselves go into further details on technical aspects</w:t>
      </w:r>
      <w:r w:rsidR="00486B4D">
        <w:rPr>
          <w:rFonts w:cstheme="minorHAnsi"/>
          <w:szCs w:val="22"/>
        </w:rPr>
        <w:t xml:space="preserve"> and will not offer clinical advice beyond explaining the website</w:t>
      </w:r>
      <w:r w:rsidR="00A97E31">
        <w:rPr>
          <w:rFonts w:cstheme="minorHAnsi"/>
          <w:szCs w:val="22"/>
        </w:rPr>
        <w:t xml:space="preserve">. </w:t>
      </w:r>
      <w:r w:rsidR="00826813">
        <w:rPr>
          <w:rFonts w:cstheme="minorHAnsi"/>
          <w:szCs w:val="22"/>
        </w:rPr>
        <w:t>All patients will be seeing a clinician in a follow-up appointment as part of their clinical pathway immediately after completing the questionnaire.</w:t>
      </w:r>
    </w:p>
    <w:p w14:paraId="16328FBA" w14:textId="5C39EB90" w:rsidR="00850433" w:rsidRDefault="00850433" w:rsidP="004A50B8">
      <w:pPr>
        <w:spacing w:line="276" w:lineRule="auto"/>
        <w:rPr>
          <w:rFonts w:cstheme="minorHAnsi"/>
          <w:szCs w:val="22"/>
        </w:rPr>
      </w:pPr>
      <w:r>
        <w:rPr>
          <w:rFonts w:cstheme="minorHAnsi"/>
          <w:szCs w:val="22"/>
        </w:rPr>
        <w:t xml:space="preserve">The </w:t>
      </w:r>
      <w:proofErr w:type="spellStart"/>
      <w:r>
        <w:rPr>
          <w:rFonts w:cstheme="minorHAnsi"/>
          <w:szCs w:val="22"/>
        </w:rPr>
        <w:t>webtool</w:t>
      </w:r>
      <w:proofErr w:type="spellEnd"/>
      <w:r>
        <w:rPr>
          <w:rFonts w:cstheme="minorHAnsi"/>
          <w:szCs w:val="22"/>
        </w:rPr>
        <w:t xml:space="preserve"> can be accessed for review using the following address and login details:</w:t>
      </w:r>
    </w:p>
    <w:p w14:paraId="56D8F4F3" w14:textId="632FE663" w:rsidR="00850433" w:rsidRPr="00875DD6" w:rsidRDefault="00850433" w:rsidP="004A50B8">
      <w:pPr>
        <w:spacing w:line="276" w:lineRule="auto"/>
        <w:rPr>
          <w:rFonts w:cstheme="minorHAnsi"/>
          <w:szCs w:val="22"/>
        </w:rPr>
      </w:pPr>
      <w:hyperlink r:id="rId22" w:history="1">
        <w:r w:rsidRPr="00BE38FB">
          <w:rPr>
            <w:rStyle w:val="Hyperlink"/>
            <w:rFonts w:cstheme="minorHAnsi"/>
            <w:szCs w:val="22"/>
          </w:rPr>
          <w:t>https://wintoncentre.maths.cam.ac.uk/prostate/#/tool</w:t>
        </w:r>
      </w:hyperlink>
      <w:r>
        <w:rPr>
          <w:rFonts w:cstheme="minorHAnsi"/>
          <w:szCs w:val="22"/>
        </w:rPr>
        <w:t xml:space="preserve"> </w:t>
      </w:r>
      <w:r>
        <w:rPr>
          <w:rFonts w:cstheme="minorHAnsi"/>
          <w:szCs w:val="22"/>
        </w:rPr>
        <w:br/>
        <w:t xml:space="preserve">User: </w:t>
      </w:r>
      <w:proofErr w:type="spellStart"/>
      <w:r>
        <w:rPr>
          <w:rFonts w:cstheme="minorHAnsi"/>
          <w:szCs w:val="22"/>
        </w:rPr>
        <w:t>winton</w:t>
      </w:r>
      <w:proofErr w:type="spellEnd"/>
      <w:r>
        <w:rPr>
          <w:rFonts w:cstheme="minorHAnsi"/>
          <w:szCs w:val="22"/>
        </w:rPr>
        <w:t xml:space="preserve"> </w:t>
      </w:r>
      <w:r>
        <w:rPr>
          <w:rFonts w:cstheme="minorHAnsi"/>
          <w:szCs w:val="22"/>
        </w:rPr>
        <w:tab/>
        <w:t>Password: development</w:t>
      </w:r>
    </w:p>
    <w:p w14:paraId="37BA1D75" w14:textId="77777777" w:rsidR="003D6AF6" w:rsidRDefault="00ED4BF4" w:rsidP="004A50B8">
      <w:pPr>
        <w:spacing w:line="276" w:lineRule="auto"/>
        <w:rPr>
          <w:rFonts w:cstheme="minorHAnsi"/>
          <w:b/>
          <w:szCs w:val="22"/>
        </w:rPr>
      </w:pPr>
      <w:r w:rsidRPr="00875DD6">
        <w:rPr>
          <w:rFonts w:cstheme="minorHAnsi"/>
          <w:b/>
          <w:szCs w:val="22"/>
        </w:rPr>
        <w:t>Data collection</w:t>
      </w:r>
    </w:p>
    <w:p w14:paraId="0AA139FA" w14:textId="3FA65183" w:rsidR="00C378E6" w:rsidRPr="00486B4D" w:rsidRDefault="00E70EB9" w:rsidP="004A50B8">
      <w:pPr>
        <w:spacing w:line="276" w:lineRule="auto"/>
        <w:rPr>
          <w:rFonts w:cstheme="minorHAnsi"/>
          <w:szCs w:val="22"/>
        </w:rPr>
      </w:pPr>
      <w:r>
        <w:rPr>
          <w:rFonts w:cstheme="minorHAnsi"/>
          <w:szCs w:val="22"/>
        </w:rPr>
        <w:t>Case report forms (CRF) will be completed by a researcher for all study participants at study entry. Q</w:t>
      </w:r>
      <w:r w:rsidR="00362FA0">
        <w:rPr>
          <w:rFonts w:cstheme="minorHAnsi"/>
          <w:szCs w:val="22"/>
        </w:rPr>
        <w:t>uestionnaires</w:t>
      </w:r>
      <w:r w:rsidR="00486B4D">
        <w:rPr>
          <w:rFonts w:cstheme="minorHAnsi"/>
          <w:szCs w:val="22"/>
        </w:rPr>
        <w:t xml:space="preserve"> will be</w:t>
      </w:r>
      <w:r w:rsidR="00362FA0">
        <w:rPr>
          <w:rFonts w:cstheme="minorHAnsi"/>
          <w:szCs w:val="22"/>
        </w:rPr>
        <w:t xml:space="preserve"> completed by </w:t>
      </w:r>
      <w:r w:rsidR="00127B78">
        <w:rPr>
          <w:rFonts w:cstheme="minorHAnsi"/>
          <w:szCs w:val="22"/>
        </w:rPr>
        <w:t>all study participants</w:t>
      </w:r>
      <w:r w:rsidR="00486B4D">
        <w:rPr>
          <w:rFonts w:cstheme="minorHAnsi"/>
          <w:szCs w:val="22"/>
        </w:rPr>
        <w:t xml:space="preserve"> on the day of the first follow-up appointment</w:t>
      </w:r>
      <w:r w:rsidR="00127B78">
        <w:rPr>
          <w:rFonts w:cstheme="minorHAnsi"/>
          <w:szCs w:val="22"/>
        </w:rPr>
        <w:t>.</w:t>
      </w:r>
      <w:r w:rsidR="00127B78" w:rsidRPr="00127B78">
        <w:rPr>
          <w:rFonts w:cstheme="minorHAnsi"/>
          <w:color w:val="FF0000"/>
          <w:szCs w:val="22"/>
        </w:rPr>
        <w:t xml:space="preserve"> </w:t>
      </w:r>
      <w:r w:rsidR="00C378E6" w:rsidRPr="00486B4D">
        <w:rPr>
          <w:rFonts w:cstheme="minorHAnsi"/>
          <w:szCs w:val="22"/>
        </w:rPr>
        <w:t>Copies of these questionnaires</w:t>
      </w:r>
      <w:r w:rsidR="00850433">
        <w:rPr>
          <w:rFonts w:cstheme="minorHAnsi"/>
          <w:szCs w:val="22"/>
        </w:rPr>
        <w:t xml:space="preserve">, which have been reviewed and edited by a patient and public involvement </w:t>
      </w:r>
      <w:proofErr w:type="gramStart"/>
      <w:r w:rsidR="00850433">
        <w:rPr>
          <w:rFonts w:cstheme="minorHAnsi"/>
          <w:szCs w:val="22"/>
        </w:rPr>
        <w:t>group</w:t>
      </w:r>
      <w:proofErr w:type="gramEnd"/>
      <w:r w:rsidR="00C378E6" w:rsidRPr="00486B4D">
        <w:rPr>
          <w:rFonts w:cstheme="minorHAnsi"/>
          <w:szCs w:val="22"/>
        </w:rPr>
        <w:t xml:space="preserve"> are included in the appendix. </w:t>
      </w:r>
    </w:p>
    <w:p w14:paraId="7C55589C" w14:textId="7804F2DB" w:rsidR="00C378E6" w:rsidRPr="00C378E6" w:rsidRDefault="006B72CC" w:rsidP="004A50B8">
      <w:pPr>
        <w:spacing w:line="276" w:lineRule="auto"/>
        <w:rPr>
          <w:rFonts w:cstheme="minorHAnsi"/>
          <w:szCs w:val="22"/>
        </w:rPr>
      </w:pPr>
      <w:r w:rsidRPr="00127B78">
        <w:rPr>
          <w:rFonts w:ascii="Helvetica" w:hAnsi="Helvetica"/>
          <w:shd w:val="clear" w:color="auto" w:fill="FFFFFF"/>
        </w:rPr>
        <w:t xml:space="preserve">Impact of the decision aid may depend </w:t>
      </w:r>
      <w:r w:rsidR="00127B78" w:rsidRPr="00127B78">
        <w:rPr>
          <w:rFonts w:ascii="Helvetica" w:hAnsi="Helvetica"/>
          <w:shd w:val="clear" w:color="auto" w:fill="FFFFFF"/>
        </w:rPr>
        <w:t>up</w:t>
      </w:r>
      <w:r w:rsidRPr="00127B78">
        <w:rPr>
          <w:rFonts w:ascii="Helvetica" w:hAnsi="Helvetica"/>
          <w:shd w:val="clear" w:color="auto" w:fill="FFFFFF"/>
        </w:rPr>
        <w:t>on patient and tumour characteristics that affect their understanding, and perceptions about disease management. Therefore,</w:t>
      </w:r>
      <w:r w:rsidR="00C378E6" w:rsidRPr="00127B78">
        <w:rPr>
          <w:rFonts w:cstheme="minorHAnsi"/>
          <w:szCs w:val="22"/>
        </w:rPr>
        <w:t xml:space="preserve"> data will be collected on patient demographic and tumour details</w:t>
      </w:r>
      <w:r w:rsidR="00FD1685">
        <w:rPr>
          <w:rFonts w:cstheme="minorHAnsi"/>
          <w:szCs w:val="22"/>
        </w:rPr>
        <w:t xml:space="preserve">. Details </w:t>
      </w:r>
      <w:r w:rsidR="006F2A4D">
        <w:rPr>
          <w:rFonts w:cstheme="minorHAnsi"/>
          <w:szCs w:val="22"/>
        </w:rPr>
        <w:t>of</w:t>
      </w:r>
      <w:r w:rsidR="00FD1685">
        <w:rPr>
          <w:rFonts w:cstheme="minorHAnsi"/>
          <w:szCs w:val="22"/>
        </w:rPr>
        <w:t xml:space="preserve"> tumour characteristics will be entered using details from the h</w:t>
      </w:r>
      <w:r w:rsidR="00127B78" w:rsidRPr="00127B78">
        <w:rPr>
          <w:rFonts w:cstheme="minorHAnsi"/>
          <w:szCs w:val="22"/>
        </w:rPr>
        <w:t xml:space="preserve">ospital electronic record system. </w:t>
      </w:r>
      <w:r w:rsidR="00127B78">
        <w:rPr>
          <w:rFonts w:cstheme="minorHAnsi"/>
          <w:szCs w:val="22"/>
        </w:rPr>
        <w:t>The importance of various factors in decision-making will also be as</w:t>
      </w:r>
      <w:r w:rsidR="00E70EB9">
        <w:rPr>
          <w:rFonts w:cstheme="minorHAnsi"/>
          <w:szCs w:val="22"/>
        </w:rPr>
        <w:t xml:space="preserve">sessed such as </w:t>
      </w:r>
      <w:r w:rsidR="00127B78">
        <w:rPr>
          <w:rFonts w:cstheme="minorHAnsi"/>
          <w:szCs w:val="22"/>
        </w:rPr>
        <w:t xml:space="preserve">survival, bowel function, urinary function and </w:t>
      </w:r>
      <w:r w:rsidR="00486B4D">
        <w:rPr>
          <w:rFonts w:cstheme="minorHAnsi"/>
          <w:szCs w:val="22"/>
        </w:rPr>
        <w:t>burden</w:t>
      </w:r>
      <w:r w:rsidR="00127B78">
        <w:rPr>
          <w:rFonts w:cstheme="minorHAnsi"/>
          <w:szCs w:val="22"/>
        </w:rPr>
        <w:t xml:space="preserve"> of treatment</w:t>
      </w:r>
      <w:r w:rsidR="00486B4D">
        <w:rPr>
          <w:rFonts w:cstheme="minorHAnsi"/>
          <w:szCs w:val="22"/>
        </w:rPr>
        <w:t xml:space="preserve"> itself</w:t>
      </w:r>
      <w:r w:rsidR="00127B78">
        <w:rPr>
          <w:rFonts w:cstheme="minorHAnsi"/>
          <w:szCs w:val="22"/>
        </w:rPr>
        <w:t>.</w:t>
      </w:r>
      <w:r w:rsidR="008E0752">
        <w:rPr>
          <w:rFonts w:cstheme="minorHAnsi"/>
          <w:szCs w:val="22"/>
        </w:rPr>
        <w:t xml:space="preserve"> Methodology for this purpose has been published previously</w:t>
      </w:r>
      <w:r w:rsidR="006F2A4D">
        <w:rPr>
          <w:rFonts w:cstheme="minorHAnsi"/>
          <w:szCs w:val="22"/>
        </w:rPr>
        <w:t xml:space="preserve"> </w:t>
      </w:r>
      <w:r w:rsidR="00447FFB">
        <w:rPr>
          <w:rFonts w:cstheme="minorHAnsi"/>
          <w:szCs w:val="22"/>
        </w:rPr>
        <w:fldChar w:fldCharType="begin">
          <w:fldData xml:space="preserve">PEVuZE5vdGU+PENpdGU+PEF1dGhvcj52YW4gVG9sLUdlZXJkaW5rPC9BdXRob3I+PFllYXI+MjAx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=
</w:fldData>
        </w:fldChar>
      </w:r>
      <w:r w:rsidR="00E65855">
        <w:rPr>
          <w:rFonts w:cstheme="minorHAnsi"/>
          <w:szCs w:val="22"/>
        </w:rPr>
        <w:instrText xml:space="preserve"> ADDIN EN.CITE </w:instrText>
      </w:r>
      <w:r w:rsidR="00E65855">
        <w:rPr>
          <w:rFonts w:cstheme="minorHAnsi"/>
          <w:szCs w:val="22"/>
        </w:rPr>
        <w:fldChar w:fldCharType="begin">
          <w:fldData xml:space="preserve">PEVuZE5vdGU+PENpdGU+PEF1dGhvcj52YW4gVG9sLUdlZXJkaW5rPC9BdXRob3I+PFllYXI+MjAx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=
</w:fldData>
        </w:fldChar>
      </w:r>
      <w:r w:rsidR="00E65855">
        <w:rPr>
          <w:rFonts w:cstheme="minorHAnsi"/>
          <w:szCs w:val="22"/>
        </w:rPr>
        <w:instrText xml:space="preserve"> ADDIN EN.CITE.DATA </w:instrText>
      </w:r>
      <w:r w:rsidR="00E65855">
        <w:rPr>
          <w:rFonts w:cstheme="minorHAnsi"/>
          <w:szCs w:val="22"/>
        </w:rPr>
      </w:r>
      <w:r w:rsidR="00E65855">
        <w:rPr>
          <w:rFonts w:cstheme="minorHAnsi"/>
          <w:szCs w:val="22"/>
        </w:rPr>
        <w:fldChar w:fldCharType="end"/>
      </w:r>
      <w:r w:rsidR="00447FFB">
        <w:rPr>
          <w:rFonts w:cstheme="minorHAnsi"/>
          <w:szCs w:val="22"/>
        </w:rPr>
        <w:fldChar w:fldCharType="separate"/>
      </w:r>
      <w:r w:rsidR="00E65855">
        <w:rPr>
          <w:rFonts w:cstheme="minorHAnsi"/>
          <w:noProof/>
          <w:szCs w:val="22"/>
        </w:rPr>
        <w:t>[8]</w:t>
      </w:r>
      <w:r w:rsidR="00447FFB">
        <w:rPr>
          <w:rFonts w:cstheme="minorHAnsi"/>
          <w:szCs w:val="22"/>
        </w:rPr>
        <w:fldChar w:fldCharType="end"/>
      </w:r>
      <w:r w:rsidR="008E0752">
        <w:rPr>
          <w:rFonts w:cstheme="minorHAnsi"/>
          <w:szCs w:val="22"/>
        </w:rPr>
        <w:t>.</w:t>
      </w:r>
      <w:r w:rsidR="00486B4D">
        <w:rPr>
          <w:rFonts w:cstheme="minorHAnsi"/>
          <w:szCs w:val="22"/>
        </w:rPr>
        <w:t>The scoring systems used within the questionnaire are validated scales that have been u</w:t>
      </w:r>
      <w:r w:rsidR="00A967DB">
        <w:rPr>
          <w:rFonts w:cstheme="minorHAnsi"/>
          <w:szCs w:val="22"/>
        </w:rPr>
        <w:t>s</w:t>
      </w:r>
      <w:r w:rsidR="006F2A4D">
        <w:rPr>
          <w:rFonts w:cstheme="minorHAnsi"/>
          <w:szCs w:val="22"/>
        </w:rPr>
        <w:t xml:space="preserve">ed widely in clinical research, </w:t>
      </w:r>
      <w:r w:rsidR="00A967DB">
        <w:rPr>
          <w:rFonts w:cstheme="minorHAnsi"/>
          <w:szCs w:val="22"/>
        </w:rPr>
        <w:t>namely the D</w:t>
      </w:r>
      <w:r w:rsidR="00486B4D">
        <w:rPr>
          <w:rFonts w:cstheme="minorHAnsi"/>
          <w:szCs w:val="22"/>
        </w:rPr>
        <w:t>ecision</w:t>
      </w:r>
      <w:r w:rsidR="00A967DB">
        <w:rPr>
          <w:rFonts w:cstheme="minorHAnsi"/>
          <w:szCs w:val="22"/>
        </w:rPr>
        <w:t>al</w:t>
      </w:r>
      <w:r w:rsidR="00486B4D">
        <w:rPr>
          <w:rFonts w:cstheme="minorHAnsi"/>
          <w:szCs w:val="22"/>
        </w:rPr>
        <w:t xml:space="preserve"> Conflict Scale</w:t>
      </w:r>
      <w:r w:rsidR="00A967DB">
        <w:rPr>
          <w:rFonts w:cstheme="minorHAnsi"/>
          <w:szCs w:val="22"/>
        </w:rPr>
        <w:t xml:space="preserve"> (DCS) </w:t>
      </w:r>
      <w:r w:rsidR="00A967DB">
        <w:rPr>
          <w:rFonts w:cstheme="minorHAnsi"/>
          <w:szCs w:val="22"/>
        </w:rPr>
        <w:fldChar w:fldCharType="begin"/>
      </w:r>
      <w:r w:rsidR="00E65855">
        <w:rPr>
          <w:rFonts w:cstheme="minorHAnsi"/>
          <w:szCs w:val="22"/>
        </w:rPr>
        <w:instrText xml:space="preserve"> ADDIN EN.CITE &lt;EndNote&gt;&lt;Cite&gt;&lt;Author&gt;O&amp;apos;Connor&lt;/Author&gt;&lt;Year&gt;1995&lt;/Year&gt;&lt;IDText&gt;Validation of a decisional conflict scale&lt;/IDText&gt;&lt;DisplayText&gt;[6]&lt;/DisplayText&gt;&lt;record&gt;&lt;dates&gt;&lt;pub-dates&gt;&lt;date&gt;1995 Jan-Mar&lt;/date&gt;&lt;/pub-dates&gt;&lt;year&gt;1995&lt;/year&gt;&lt;/dates&gt;&lt;keywords&gt;&lt;keyword&gt;Aged&lt;/keyword&gt;&lt;keyword&gt;Attitude to Health&lt;/keyword&gt;&lt;keyword&gt;Breast Neoplasms&lt;/keyword&gt;&lt;keyword&gt;Decision Support Techniques&lt;/keyword&gt;&lt;keyword&gt;Evaluation Studies as Topic&lt;/keyword&gt;&lt;keyword&gt;Female&lt;/keyword&gt;&lt;keyword&gt;Humans&lt;/keyword&gt;&lt;keyword&gt;Influenza Vaccines&lt;/keyword&gt;&lt;keyword&gt;Influenza, Human&lt;/keyword&gt;&lt;keyword&gt;Mass Screening&lt;/keyword&gt;&lt;keyword&gt;Middle Aged&lt;/keyword&gt;&lt;keyword&gt;Ontario&lt;/keyword&gt;&lt;keyword&gt;Patient Education as Topic&lt;/keyword&gt;&lt;keyword&gt;Patient Participation&lt;/keyword&gt;&lt;keyword&gt;Psychometrics&lt;/keyword&gt;&lt;keyword&gt;Reproducibility of Results&lt;/keyword&gt;&lt;/keywords&gt;&lt;urls&gt;&lt;related-urls&gt;&lt;url&gt;https://www.ncbi.nlm.nih.gov/pubmed/7898294&lt;/url&gt;&lt;/related-urls&gt;&lt;/urls&gt;&lt;isbn&gt;0272-989X&lt;/isbn&gt;&lt;titles&gt;&lt;title&gt;Validation of a decisional conflict scale&lt;/title&gt;&lt;secondary-title&gt;Med Decis Making&lt;/secondary-title&gt;&lt;/titles&gt;&lt;pages&gt;25-30&lt;/pages&gt;&lt;number&gt;1&lt;/number&gt;&lt;contributors&gt;&lt;authors&gt;&lt;author&gt;O&amp;apos;Connor, A. M.&lt;/author&gt;&lt;/authors&gt;&lt;/contributors&gt;&lt;language&gt;eng&lt;/language&gt;&lt;added-date format="utc"&gt;1525867267&lt;/added-date&gt;&lt;ref-type name="Journal Article"&gt;17&lt;/ref-type&gt;&lt;rec-number&gt;9624&lt;/rec-number&gt;&lt;last-updated-date format="utc"&gt;1525867267&lt;/last-updated-date&gt;&lt;accession-num&gt;7898294&lt;/accession-num&gt;&lt;electronic-resource-num&gt;10.1177/0272989X9501500105&lt;/electronic-resource-num&gt;&lt;volume&gt;15&lt;/volume&gt;&lt;/record&gt;&lt;/Cite&gt;&lt;/EndNote&gt;</w:instrText>
      </w:r>
      <w:r w:rsidR="00A967DB">
        <w:rPr>
          <w:rFonts w:cstheme="minorHAnsi"/>
          <w:szCs w:val="22"/>
        </w:rPr>
        <w:fldChar w:fldCharType="separate"/>
      </w:r>
      <w:r w:rsidR="00E65855">
        <w:rPr>
          <w:rFonts w:cstheme="minorHAnsi"/>
          <w:noProof/>
          <w:szCs w:val="22"/>
        </w:rPr>
        <w:t>[6]</w:t>
      </w:r>
      <w:r w:rsidR="00A967DB">
        <w:rPr>
          <w:rFonts w:cstheme="minorHAnsi"/>
          <w:szCs w:val="22"/>
        </w:rPr>
        <w:fldChar w:fldCharType="end"/>
      </w:r>
      <w:r w:rsidR="00E70EB9">
        <w:rPr>
          <w:rFonts w:cstheme="minorHAnsi"/>
          <w:szCs w:val="22"/>
        </w:rPr>
        <w:t>, Deci</w:t>
      </w:r>
      <w:r w:rsidR="004A50B8">
        <w:rPr>
          <w:rFonts w:cstheme="minorHAnsi"/>
          <w:szCs w:val="22"/>
        </w:rPr>
        <w:t>s</w:t>
      </w:r>
      <w:r w:rsidR="00E70EB9">
        <w:rPr>
          <w:rFonts w:cstheme="minorHAnsi"/>
          <w:szCs w:val="22"/>
        </w:rPr>
        <w:t>ion Making Preference Questionnaire (DMPQ)</w:t>
      </w:r>
      <w:r w:rsidR="00850433">
        <w:rPr>
          <w:rFonts w:cstheme="minorHAnsi"/>
          <w:szCs w:val="22"/>
        </w:rPr>
        <w:t xml:space="preserve"> </w:t>
      </w:r>
      <w:r w:rsidR="00A52957">
        <w:rPr>
          <w:rFonts w:cstheme="minorHAnsi"/>
          <w:szCs w:val="22"/>
        </w:rPr>
        <w:fldChar w:fldCharType="begin"/>
      </w:r>
      <w:r w:rsidR="00E65855">
        <w:rPr>
          <w:rFonts w:cstheme="minorHAnsi"/>
          <w:szCs w:val="22"/>
        </w:rPr>
        <w:instrText xml:space="preserve"> ADDIN EN.CITE &lt;EndNote&gt;&lt;Cite&gt;&lt;Author&gt;O&amp;apos;Connor&lt;/Author&gt;&lt;Year&gt;1987&lt;/Year&gt;&lt;IDText&gt;Eliciting preferences for alternative drug therapies in oncology: influence of treatment outcome description, elicitation technique and treatment experience on preferences&lt;/IDText&gt;&lt;DisplayText&gt;[9]&lt;/DisplayText&gt;&lt;record&gt;&lt;keywords&gt;&lt;keyword&gt;Antineoplastic Agents&lt;/keyword&gt;&lt;keyword&gt;Decision Making&lt;/keyword&gt;&lt;keyword&gt;Disclosure&lt;/keyword&gt;&lt;keyword&gt;Humans&lt;/keyword&gt;&lt;keyword&gt;Interview, Psychological&lt;/keyword&gt;&lt;keyword&gt;Neoplasms&lt;/keyword&gt;&lt;keyword&gt;Patient Compliance&lt;/keyword&gt;&lt;keyword&gt;Probability&lt;/keyword&gt;&lt;keyword&gt;Quality of Life&lt;/keyword&gt;&lt;keyword&gt;Risk&lt;/keyword&gt;&lt;keyword&gt;Risk Assessment&lt;/keyword&gt;&lt;keyword&gt;Social Values&lt;/keyword&gt;&lt;keyword&gt;Time Factors&lt;/keyword&gt;&lt;keyword&gt;Professional Patient Relationship&lt;/keyword&gt;&lt;/keywords&gt;&lt;urls&gt;&lt;related-urls&gt;&lt;url&gt;https://www.ncbi.nlm.nih.gov/pubmed/3597681&lt;/url&gt;&lt;/related-urls&gt;&lt;/urls&gt;&lt;isbn&gt;0021-9681&lt;/isbn&gt;&lt;titles&gt;&lt;title&gt;Eliciting preferences for alternative drug therapies in oncology: influence of treatment outcome description, elicitation technique and treatment experience on preferences&lt;/title&gt;&lt;secondary-title&gt;J Chronic Dis&lt;/secondary-title&gt;&lt;/titles&gt;&lt;pages&gt;811-8&lt;/pages&gt;&lt;number&gt;8&lt;/number&gt;&lt;contributors&gt;&lt;authors&gt;&lt;author&gt;O&amp;apos;Connor, A. M.&lt;/author&gt;&lt;author&gt;Boyd, N. F.&lt;/author&gt;&lt;author&gt;Warde, P.&lt;/author&gt;&lt;author&gt;Stolbach, L.&lt;/author&gt;&lt;author&gt;Till, J. E.&lt;/author&gt;&lt;/authors&gt;&lt;/contributors&gt;&lt;language&gt;eng&lt;/language&gt;&lt;added-date format="utc"&gt;1527764767&lt;/added-date&gt;&lt;ref-type name="Journal Article"&gt;17&lt;/ref-type&gt;&lt;dates&gt;&lt;year&gt;1987&lt;/year&gt;&lt;/dates&gt;&lt;rec-number&gt;9628&lt;/rec-number&gt;&lt;last-updated-date format="utc"&gt;1527764767&lt;/last-updated-date&gt;&lt;accession-num&gt;3597681&lt;/accession-num&gt;&lt;volume&gt;40&lt;/volume&gt;&lt;/record&gt;&lt;/Cite&gt;&lt;/EndNote&gt;</w:instrText>
      </w:r>
      <w:r w:rsidR="00A52957">
        <w:rPr>
          <w:rFonts w:cstheme="minorHAnsi"/>
          <w:szCs w:val="22"/>
        </w:rPr>
        <w:fldChar w:fldCharType="separate"/>
      </w:r>
      <w:r w:rsidR="00E65855">
        <w:rPr>
          <w:rFonts w:cstheme="minorHAnsi"/>
          <w:noProof/>
          <w:szCs w:val="22"/>
        </w:rPr>
        <w:t>[9]</w:t>
      </w:r>
      <w:r w:rsidR="00A52957">
        <w:rPr>
          <w:rFonts w:cstheme="minorHAnsi"/>
          <w:szCs w:val="22"/>
        </w:rPr>
        <w:fldChar w:fldCharType="end"/>
      </w:r>
      <w:r w:rsidR="00E70EB9">
        <w:rPr>
          <w:rFonts w:cstheme="minorHAnsi"/>
          <w:szCs w:val="22"/>
        </w:rPr>
        <w:t xml:space="preserve"> </w:t>
      </w:r>
      <w:r w:rsidR="00A967DB">
        <w:rPr>
          <w:rFonts w:cstheme="minorHAnsi"/>
          <w:szCs w:val="22"/>
        </w:rPr>
        <w:t xml:space="preserve">and the State-Trait Anxiety Inventory (STAI-Y) </w:t>
      </w:r>
      <w:r w:rsidR="00A967DB">
        <w:rPr>
          <w:rFonts w:cstheme="minorHAnsi"/>
          <w:szCs w:val="22"/>
        </w:rPr>
        <w:fldChar w:fldCharType="begin"/>
      </w:r>
      <w:r w:rsidR="00E65855">
        <w:rPr>
          <w:rFonts w:cstheme="minorHAnsi"/>
          <w:szCs w:val="22"/>
        </w:rPr>
        <w:instrText xml:space="preserve"> ADDIN EN.CITE &lt;EndNote&gt;&lt;Cite&gt;&lt;Author&gt;Spielberger&lt;/Author&gt;&lt;Year&gt;1983&lt;/Year&gt;&lt;IDText&gt;Manual for the state/trait anxiety inventory (form Y) : (self evaluation questionnaire)&lt;/IDText&gt;&lt;DisplayText&gt;[7]&lt;/DisplayText&gt;&lt;record&gt;&lt;titles&gt;&lt;title&gt;Manual for the state/trait anxiety inventory (form Y) : (self evaluation questionnaire)&lt;/title&gt;&lt;/titles&gt;&lt;call-num&gt;British Library DSC q93/10753(aa)&lt;/call-num&gt;&lt;contributors&gt;&lt;authors&gt;&lt;author&gt;Spielberger, Charles Donald&lt;/author&gt;&lt;/authors&gt;&lt;/contributors&gt;&lt;added-date format="utc"&gt;1525867772&lt;/added-date&gt;&lt;pub-location&gt;Palo Alto&lt;/pub-location&gt;&lt;ref-type name="Book"&gt;6&lt;/ref-type&gt;&lt;dates&gt;&lt;year&gt;1983&lt;/year&gt;&lt;/dates&gt;&lt;rec-number&gt;9626&lt;/rec-number&gt;&lt;publisher&gt;Consulting Psychologists Press&lt;/publisher&gt;&lt;last-updated-date format="utc"&gt;1525867772&lt;/last-updated-date&gt;&lt;accession-num&gt;G01999542&lt;/accession-num&gt;&lt;/record&gt;&lt;/Cite&gt;&lt;/EndNote&gt;</w:instrText>
      </w:r>
      <w:r w:rsidR="00A967DB">
        <w:rPr>
          <w:rFonts w:cstheme="minorHAnsi"/>
          <w:szCs w:val="22"/>
        </w:rPr>
        <w:fldChar w:fldCharType="separate"/>
      </w:r>
      <w:r w:rsidR="00E65855">
        <w:rPr>
          <w:rFonts w:cstheme="minorHAnsi"/>
          <w:noProof/>
          <w:szCs w:val="22"/>
        </w:rPr>
        <w:t>[7]</w:t>
      </w:r>
      <w:r w:rsidR="00A967DB">
        <w:rPr>
          <w:rFonts w:cstheme="minorHAnsi"/>
          <w:szCs w:val="22"/>
        </w:rPr>
        <w:fldChar w:fldCharType="end"/>
      </w:r>
      <w:r w:rsidR="00A967DB">
        <w:rPr>
          <w:rFonts w:cstheme="minorHAnsi"/>
          <w:szCs w:val="22"/>
        </w:rPr>
        <w:t>.</w:t>
      </w:r>
      <w:r w:rsidR="00213EF2">
        <w:rPr>
          <w:rFonts w:cstheme="minorHAnsi"/>
          <w:szCs w:val="22"/>
        </w:rPr>
        <w:t xml:space="preserve"> The final treatment decision will be recorded from the medical notes.</w:t>
      </w:r>
    </w:p>
    <w:p w14:paraId="19222987" w14:textId="01CD5692" w:rsidR="00ED4BF4" w:rsidRPr="00362FA0" w:rsidRDefault="00ED4BF4" w:rsidP="004A50B8">
      <w:pPr>
        <w:spacing w:line="276" w:lineRule="auto"/>
        <w:rPr>
          <w:rFonts w:cstheme="minorHAnsi"/>
          <w:szCs w:val="22"/>
        </w:rPr>
      </w:pPr>
      <w:r w:rsidRPr="00875DD6">
        <w:rPr>
          <w:rFonts w:cstheme="minorHAnsi"/>
          <w:b/>
          <w:szCs w:val="22"/>
        </w:rPr>
        <w:t>Data analysis</w:t>
      </w:r>
      <w:r w:rsidRPr="00875DD6">
        <w:rPr>
          <w:rFonts w:cstheme="minorHAnsi"/>
          <w:b/>
          <w:szCs w:val="22"/>
        </w:rPr>
        <w:br/>
      </w:r>
      <w:proofErr w:type="gramStart"/>
      <w:r w:rsidR="006B72CC">
        <w:rPr>
          <w:rFonts w:cstheme="minorHAnsi"/>
          <w:szCs w:val="22"/>
        </w:rPr>
        <w:t>We</w:t>
      </w:r>
      <w:proofErr w:type="gramEnd"/>
      <w:r w:rsidR="006B72CC">
        <w:rPr>
          <w:rFonts w:cstheme="minorHAnsi"/>
          <w:szCs w:val="22"/>
        </w:rPr>
        <w:t xml:space="preserve"> will use descriptive statistics to describe the participant cohort and check for imbalance between arms of the study. The impact of the intervention w</w:t>
      </w:r>
      <w:r w:rsidR="00362FA0">
        <w:rPr>
          <w:rFonts w:cstheme="minorHAnsi"/>
          <w:szCs w:val="22"/>
        </w:rPr>
        <w:t>i</w:t>
      </w:r>
      <w:r w:rsidR="006B72CC">
        <w:rPr>
          <w:rFonts w:cstheme="minorHAnsi"/>
          <w:szCs w:val="22"/>
        </w:rPr>
        <w:t>ll be</w:t>
      </w:r>
      <w:r w:rsidR="009E7C1A">
        <w:rPr>
          <w:rFonts w:cstheme="minorHAnsi"/>
          <w:szCs w:val="22"/>
        </w:rPr>
        <w:t xml:space="preserve"> tested in an intention-</w:t>
      </w:r>
      <w:r w:rsidR="006B72CC">
        <w:rPr>
          <w:rFonts w:cstheme="minorHAnsi"/>
          <w:szCs w:val="22"/>
        </w:rPr>
        <w:t>to</w:t>
      </w:r>
      <w:r w:rsidR="009E7C1A">
        <w:rPr>
          <w:rFonts w:cstheme="minorHAnsi"/>
          <w:szCs w:val="22"/>
        </w:rPr>
        <w:t>-</w:t>
      </w:r>
      <w:r w:rsidR="006B72CC">
        <w:rPr>
          <w:rFonts w:cstheme="minorHAnsi"/>
          <w:szCs w:val="22"/>
        </w:rPr>
        <w:t>treat analysis</w:t>
      </w:r>
      <w:r w:rsidR="00362FA0">
        <w:rPr>
          <w:rFonts w:cstheme="minorHAnsi"/>
          <w:szCs w:val="22"/>
        </w:rPr>
        <w:t xml:space="preserve"> comparing the intervention group to the control group</w:t>
      </w:r>
      <w:r w:rsidR="006B72CC">
        <w:rPr>
          <w:rFonts w:cstheme="minorHAnsi"/>
          <w:szCs w:val="22"/>
        </w:rPr>
        <w:t xml:space="preserve">. </w:t>
      </w:r>
      <w:r w:rsidR="00850433">
        <w:rPr>
          <w:rFonts w:cstheme="minorHAnsi"/>
          <w:szCs w:val="22"/>
        </w:rPr>
        <w:t xml:space="preserve">Mean DCS and STAI scores between groups will be compared using independent samples t-test.  </w:t>
      </w:r>
      <w:r w:rsidR="006B72CC">
        <w:rPr>
          <w:rFonts w:cstheme="minorHAnsi"/>
          <w:b/>
          <w:szCs w:val="22"/>
        </w:rPr>
        <w:t xml:space="preserve"> </w:t>
      </w:r>
      <w:r w:rsidR="00362FA0" w:rsidRPr="009E7C1A">
        <w:rPr>
          <w:rFonts w:cstheme="minorHAnsi"/>
          <w:b/>
          <w:szCs w:val="22"/>
        </w:rPr>
        <w:t xml:space="preserve">  </w:t>
      </w:r>
      <w:r w:rsidR="00362FA0" w:rsidRPr="009E7C1A">
        <w:rPr>
          <w:rFonts w:cstheme="minorHAnsi"/>
          <w:szCs w:val="22"/>
        </w:rPr>
        <w:t>Data analys</w:t>
      </w:r>
      <w:r w:rsidR="009E7C1A">
        <w:rPr>
          <w:rFonts w:cstheme="minorHAnsi"/>
          <w:szCs w:val="22"/>
        </w:rPr>
        <w:t>is will be perform</w:t>
      </w:r>
      <w:r w:rsidR="00362FA0" w:rsidRPr="009E7C1A">
        <w:rPr>
          <w:rFonts w:cstheme="minorHAnsi"/>
          <w:szCs w:val="22"/>
        </w:rPr>
        <w:t>ed using Stata™ 14.</w:t>
      </w:r>
      <w:r w:rsidR="009E7C1A" w:rsidRPr="009E7C1A">
        <w:rPr>
          <w:rFonts w:cstheme="minorHAnsi"/>
          <w:szCs w:val="22"/>
        </w:rPr>
        <w:t xml:space="preserve"> Calculations for sample size are shown below.</w:t>
      </w:r>
      <w:r w:rsidR="00850433">
        <w:rPr>
          <w:rFonts w:cstheme="minorHAnsi"/>
          <w:szCs w:val="22"/>
        </w:rPr>
        <w:t xml:space="preserve"> </w:t>
      </w:r>
      <w:r w:rsidR="00983717">
        <w:rPr>
          <w:rFonts w:cstheme="minorHAnsi"/>
          <w:szCs w:val="22"/>
        </w:rPr>
        <w:t xml:space="preserve">Subgroup analyses </w:t>
      </w:r>
      <w:r w:rsidR="00983717" w:rsidRPr="00362FA0">
        <w:rPr>
          <w:rFonts w:cstheme="minorHAnsi"/>
          <w:szCs w:val="22"/>
        </w:rPr>
        <w:t>will be performed</w:t>
      </w:r>
      <w:r w:rsidR="00983717">
        <w:rPr>
          <w:rFonts w:cstheme="minorHAnsi"/>
          <w:szCs w:val="22"/>
        </w:rPr>
        <w:t xml:space="preserve"> using responses to the DMPQQ, the patient’s prostate cancer risk group, and according to responses about the importance of associated issues in a patient’s decision-making. If further sites are added in future amendments, sub-group analysis will be performed by site </w:t>
      </w:r>
      <w:r w:rsidR="00983717" w:rsidRPr="00362FA0">
        <w:rPr>
          <w:rFonts w:cstheme="minorHAnsi"/>
          <w:szCs w:val="22"/>
        </w:rPr>
        <w:t xml:space="preserve">to assess whether </w:t>
      </w:r>
      <w:r w:rsidR="00983717">
        <w:rPr>
          <w:rFonts w:cstheme="minorHAnsi"/>
          <w:szCs w:val="22"/>
        </w:rPr>
        <w:t xml:space="preserve">the </w:t>
      </w:r>
      <w:r w:rsidR="00983717" w:rsidRPr="00362FA0">
        <w:rPr>
          <w:rFonts w:cstheme="minorHAnsi"/>
          <w:szCs w:val="22"/>
        </w:rPr>
        <w:t>location of the study had any impact on outcomes and to assess the var</w:t>
      </w:r>
      <w:r w:rsidR="00983717" w:rsidRPr="009E7C1A">
        <w:rPr>
          <w:rFonts w:cstheme="minorHAnsi"/>
          <w:szCs w:val="22"/>
        </w:rPr>
        <w:t>iance</w:t>
      </w:r>
      <w:r w:rsidR="00983717" w:rsidRPr="009E7C1A">
        <w:rPr>
          <w:rFonts w:cstheme="minorHAnsi"/>
          <w:b/>
          <w:szCs w:val="22"/>
        </w:rPr>
        <w:t>.</w:t>
      </w:r>
      <w:r w:rsidR="00983717">
        <w:rPr>
          <w:rFonts w:cstheme="minorHAnsi"/>
          <w:b/>
          <w:szCs w:val="22"/>
        </w:rPr>
        <w:t xml:space="preserve">  </w:t>
      </w:r>
      <w:r w:rsidR="00850433">
        <w:rPr>
          <w:rFonts w:cstheme="minorHAnsi"/>
          <w:szCs w:val="22"/>
        </w:rPr>
        <w:t xml:space="preserve">Qualitative feedback, patient comments and answers to questions </w:t>
      </w:r>
      <w:r w:rsidR="00983717">
        <w:rPr>
          <w:rFonts w:cstheme="minorHAnsi"/>
          <w:szCs w:val="22"/>
        </w:rPr>
        <w:t>about</w:t>
      </w:r>
      <w:r w:rsidR="00850433">
        <w:rPr>
          <w:rFonts w:cstheme="minorHAnsi"/>
          <w:szCs w:val="22"/>
        </w:rPr>
        <w:t xml:space="preserve"> usefulness </w:t>
      </w:r>
      <w:r w:rsidR="00983717">
        <w:rPr>
          <w:rFonts w:cstheme="minorHAnsi"/>
          <w:szCs w:val="22"/>
        </w:rPr>
        <w:t xml:space="preserve">of the model will be collated and analysed using a deductive approach using our questions as a guide for grouping and analysing </w:t>
      </w:r>
      <w:proofErr w:type="spellStart"/>
      <w:r w:rsidR="00983717">
        <w:rPr>
          <w:rFonts w:cstheme="minorHAnsi"/>
          <w:szCs w:val="22"/>
        </w:rPr>
        <w:t>our</w:t>
      </w:r>
      <w:proofErr w:type="spellEnd"/>
      <w:r w:rsidR="00983717">
        <w:rPr>
          <w:rFonts w:cstheme="minorHAnsi"/>
          <w:szCs w:val="22"/>
        </w:rPr>
        <w:t xml:space="preserve"> data</w:t>
      </w:r>
      <w:r w:rsidR="00850433">
        <w:rPr>
          <w:rFonts w:cstheme="minorHAnsi"/>
          <w:szCs w:val="22"/>
        </w:rPr>
        <w:t>.</w:t>
      </w:r>
      <w:r w:rsidR="00983717">
        <w:rPr>
          <w:rFonts w:cstheme="minorHAnsi"/>
          <w:szCs w:val="22"/>
        </w:rPr>
        <w:t xml:space="preserve"> </w:t>
      </w:r>
      <w:r w:rsidR="00850433">
        <w:rPr>
          <w:rFonts w:cstheme="minorHAnsi"/>
          <w:szCs w:val="22"/>
        </w:rPr>
        <w:t xml:space="preserve"> </w:t>
      </w:r>
    </w:p>
    <w:p w14:paraId="531E725E" w14:textId="77777777" w:rsidR="0071257C" w:rsidRPr="00D744CB" w:rsidRDefault="0071257C" w:rsidP="0071257C">
      <w:pPr>
        <w:autoSpaceDE w:val="0"/>
        <w:autoSpaceDN w:val="0"/>
        <w:adjustRightInd w:val="0"/>
        <w:spacing w:line="240" w:lineRule="auto"/>
        <w:ind w:left="895"/>
        <w:rPr>
          <w:rFonts w:cstheme="minorHAnsi"/>
          <w:color w:val="0000FF"/>
          <w:szCs w:val="22"/>
        </w:rPr>
      </w:pPr>
    </w:p>
    <w:p w14:paraId="1F8B985C" w14:textId="70E024F0" w:rsidR="00475FDA" w:rsidRPr="00D744CB" w:rsidRDefault="00652B55" w:rsidP="003802A1">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5</w:t>
      </w:r>
      <w:r w:rsidR="00475FDA" w:rsidRPr="00D744CB">
        <w:rPr>
          <w:rFonts w:asciiTheme="minorHAnsi" w:hAnsiTheme="minorHAnsi" w:cstheme="minorHAnsi"/>
          <w:color w:val="auto"/>
          <w:sz w:val="22"/>
          <w:szCs w:val="22"/>
        </w:rPr>
        <w:tab/>
        <w:t>STUDY SETTING</w:t>
      </w:r>
    </w:p>
    <w:p w14:paraId="39987A10" w14:textId="3D7ED13E" w:rsidR="009B52F4" w:rsidRPr="00D744CB" w:rsidRDefault="006F2A4D" w:rsidP="00F47E56">
      <w:pPr>
        <w:rPr>
          <w:rFonts w:cstheme="minorHAnsi"/>
          <w:szCs w:val="22"/>
        </w:rPr>
      </w:pPr>
      <w:r>
        <w:rPr>
          <w:rFonts w:cstheme="minorHAnsi"/>
          <w:szCs w:val="22"/>
        </w:rPr>
        <w:t>T</w:t>
      </w:r>
      <w:r w:rsidR="00127B78">
        <w:rPr>
          <w:rFonts w:cstheme="minorHAnsi"/>
          <w:szCs w:val="22"/>
        </w:rPr>
        <w:t xml:space="preserve">his study will be </w:t>
      </w:r>
      <w:r>
        <w:rPr>
          <w:rFonts w:cstheme="minorHAnsi"/>
          <w:szCs w:val="22"/>
        </w:rPr>
        <w:t xml:space="preserve">implemented in prostate diagnostic clinics. The lead site will be </w:t>
      </w:r>
      <w:r w:rsidR="00127B78">
        <w:rPr>
          <w:rFonts w:cstheme="minorHAnsi"/>
          <w:szCs w:val="22"/>
        </w:rPr>
        <w:t>Cambridge University Hospitals NHS Foundation Trust (CUH</w:t>
      </w:r>
      <w:r>
        <w:rPr>
          <w:rFonts w:cstheme="minorHAnsi"/>
          <w:szCs w:val="22"/>
        </w:rPr>
        <w:t>)</w:t>
      </w:r>
      <w:r w:rsidR="00127B78">
        <w:rPr>
          <w:rFonts w:cstheme="minorHAnsi"/>
          <w:szCs w:val="22"/>
        </w:rPr>
        <w:t xml:space="preserve">. </w:t>
      </w:r>
      <w:r w:rsidR="009B52F4" w:rsidRPr="00D744CB">
        <w:rPr>
          <w:rFonts w:cstheme="minorHAnsi"/>
          <w:szCs w:val="22"/>
        </w:rPr>
        <w:t>Cambridge itself has strong research infrastructure, with the potential for collaborations across specialties.</w:t>
      </w:r>
      <w:r w:rsidR="00127B78">
        <w:rPr>
          <w:rFonts w:cstheme="minorHAnsi"/>
          <w:szCs w:val="22"/>
        </w:rPr>
        <w:t xml:space="preserve"> Patients at CUH </w:t>
      </w:r>
      <w:r w:rsidR="00692133">
        <w:rPr>
          <w:rFonts w:cstheme="minorHAnsi"/>
          <w:szCs w:val="22"/>
        </w:rPr>
        <w:t xml:space="preserve">are used to being invited into research projects, and </w:t>
      </w:r>
      <w:r w:rsidR="00983717">
        <w:rPr>
          <w:rFonts w:cstheme="minorHAnsi"/>
          <w:szCs w:val="22"/>
        </w:rPr>
        <w:t xml:space="preserve">are </w:t>
      </w:r>
      <w:r w:rsidR="00692133">
        <w:rPr>
          <w:rFonts w:cstheme="minorHAnsi"/>
          <w:szCs w:val="22"/>
        </w:rPr>
        <w:t xml:space="preserve">often keen to be involved in such studies. Testing this particular model within the East of England is </w:t>
      </w:r>
      <w:r w:rsidR="009E7C1A">
        <w:rPr>
          <w:rFonts w:cstheme="minorHAnsi"/>
          <w:szCs w:val="22"/>
        </w:rPr>
        <w:t>particularly</w:t>
      </w:r>
      <w:r w:rsidR="00692133">
        <w:rPr>
          <w:rFonts w:cstheme="minorHAnsi"/>
          <w:szCs w:val="22"/>
        </w:rPr>
        <w:t xml:space="preserve"> appropriate, given the model was developed using data from men diagnosed with </w:t>
      </w:r>
      <w:proofErr w:type="spellStart"/>
      <w:r w:rsidR="00692133">
        <w:rPr>
          <w:rFonts w:cstheme="minorHAnsi"/>
          <w:szCs w:val="22"/>
        </w:rPr>
        <w:t>PCa</w:t>
      </w:r>
      <w:proofErr w:type="spellEnd"/>
      <w:r w:rsidR="00692133">
        <w:rPr>
          <w:rFonts w:cstheme="minorHAnsi"/>
          <w:szCs w:val="22"/>
        </w:rPr>
        <w:t xml:space="preserve"> in the East of England.</w:t>
      </w:r>
      <w:r w:rsidR="009B52F4" w:rsidRPr="00D744CB">
        <w:rPr>
          <w:rFonts w:cstheme="minorHAnsi"/>
          <w:szCs w:val="22"/>
        </w:rPr>
        <w:t xml:space="preserve"> </w:t>
      </w:r>
    </w:p>
    <w:p w14:paraId="72F737D9" w14:textId="02EDEF93" w:rsidR="009817F3" w:rsidRPr="00D744CB" w:rsidRDefault="006F2A4D" w:rsidP="00F47E56">
      <w:pPr>
        <w:rPr>
          <w:rFonts w:cstheme="minorHAnsi"/>
          <w:szCs w:val="22"/>
        </w:rPr>
      </w:pPr>
      <w:r>
        <w:rPr>
          <w:rFonts w:cstheme="minorHAnsi"/>
          <w:szCs w:val="22"/>
        </w:rPr>
        <w:t>T</w:t>
      </w:r>
      <w:r w:rsidR="00692133">
        <w:rPr>
          <w:rFonts w:cstheme="minorHAnsi"/>
          <w:szCs w:val="22"/>
        </w:rPr>
        <w:t xml:space="preserve">his study falls perfectly within </w:t>
      </w:r>
      <w:r w:rsidR="00B05C02" w:rsidRPr="00D744CB">
        <w:rPr>
          <w:rFonts w:cstheme="minorHAnsi"/>
          <w:szCs w:val="22"/>
        </w:rPr>
        <w:t>the con</w:t>
      </w:r>
      <w:r w:rsidR="00E66633">
        <w:rPr>
          <w:rFonts w:cstheme="minorHAnsi"/>
          <w:szCs w:val="22"/>
        </w:rPr>
        <w:t>s</w:t>
      </w:r>
      <w:r w:rsidR="00B05C02" w:rsidRPr="00D744CB">
        <w:rPr>
          <w:rFonts w:cstheme="minorHAnsi"/>
          <w:szCs w:val="22"/>
        </w:rPr>
        <w:t>truct of our current clinical pathway, without any disruption to patients or services.</w:t>
      </w:r>
      <w:r w:rsidR="00692133">
        <w:rPr>
          <w:rFonts w:cstheme="minorHAnsi"/>
          <w:szCs w:val="22"/>
        </w:rPr>
        <w:t xml:space="preserve"> The study supplements the current clinical pathway by seeking to better-inform patients, yet does not require any additional</w:t>
      </w:r>
      <w:r w:rsidR="009C702F">
        <w:rPr>
          <w:rFonts w:cstheme="minorHAnsi"/>
          <w:szCs w:val="22"/>
        </w:rPr>
        <w:t xml:space="preserve"> </w:t>
      </w:r>
      <w:proofErr w:type="spellStart"/>
      <w:r w:rsidR="009C702F">
        <w:rPr>
          <w:rFonts w:cstheme="minorHAnsi"/>
          <w:szCs w:val="22"/>
        </w:rPr>
        <w:t>pratical</w:t>
      </w:r>
      <w:proofErr w:type="spellEnd"/>
      <w:r w:rsidR="00692133">
        <w:rPr>
          <w:rFonts w:cstheme="minorHAnsi"/>
          <w:szCs w:val="22"/>
        </w:rPr>
        <w:t xml:space="preserve"> interventions, or separate hospital visits. After being told of their </w:t>
      </w:r>
      <w:proofErr w:type="spellStart"/>
      <w:r w:rsidR="00692133">
        <w:rPr>
          <w:rFonts w:cstheme="minorHAnsi"/>
          <w:szCs w:val="22"/>
        </w:rPr>
        <w:t>PCa</w:t>
      </w:r>
      <w:proofErr w:type="spellEnd"/>
      <w:r w:rsidR="00692133">
        <w:rPr>
          <w:rFonts w:cstheme="minorHAnsi"/>
          <w:szCs w:val="22"/>
        </w:rPr>
        <w:t xml:space="preserve"> diagnosis, men are always counselled by the informing clinician and a specialist nurse. Men are then given written information and links to useful websites to </w:t>
      </w:r>
      <w:r w:rsidR="00105687">
        <w:rPr>
          <w:rFonts w:cstheme="minorHAnsi"/>
          <w:szCs w:val="22"/>
        </w:rPr>
        <w:t xml:space="preserve">take home and think over. Men are then invited to meet with an oncologist and or a surgeon to discuss radiotherapy and surgery respectively before usually meeting with the diagnosing urologist again. These </w:t>
      </w:r>
      <w:r w:rsidR="009E7C1A">
        <w:rPr>
          <w:rFonts w:cstheme="minorHAnsi"/>
          <w:szCs w:val="22"/>
        </w:rPr>
        <w:t xml:space="preserve">follow-up </w:t>
      </w:r>
      <w:r w:rsidR="00105687">
        <w:rPr>
          <w:rFonts w:cstheme="minorHAnsi"/>
          <w:szCs w:val="22"/>
        </w:rPr>
        <w:t>appointments provide</w:t>
      </w:r>
      <w:r w:rsidR="00311387">
        <w:rPr>
          <w:rFonts w:cstheme="minorHAnsi"/>
          <w:szCs w:val="22"/>
        </w:rPr>
        <w:t xml:space="preserve"> an</w:t>
      </w:r>
      <w:r w:rsidR="00105687">
        <w:rPr>
          <w:rFonts w:cstheme="minorHAnsi"/>
          <w:szCs w:val="22"/>
        </w:rPr>
        <w:t xml:space="preserve"> opportunity for the </w:t>
      </w:r>
      <w:r w:rsidR="00FD1685">
        <w:rPr>
          <w:rFonts w:cstheme="minorHAnsi"/>
          <w:szCs w:val="22"/>
        </w:rPr>
        <w:t>questionnaire</w:t>
      </w:r>
      <w:r w:rsidR="00105687">
        <w:rPr>
          <w:rFonts w:cstheme="minorHAnsi"/>
          <w:szCs w:val="22"/>
        </w:rPr>
        <w:t xml:space="preserve"> and intervention to be performed within the </w:t>
      </w:r>
      <w:r w:rsidR="00311387">
        <w:rPr>
          <w:rFonts w:cstheme="minorHAnsi"/>
          <w:szCs w:val="22"/>
        </w:rPr>
        <w:t xml:space="preserve">standard care </w:t>
      </w:r>
      <w:r w:rsidR="00105687">
        <w:rPr>
          <w:rFonts w:cstheme="minorHAnsi"/>
          <w:szCs w:val="22"/>
        </w:rPr>
        <w:t>pathway without expecting patients to make additional trips</w:t>
      </w:r>
      <w:r w:rsidR="009E7C1A">
        <w:rPr>
          <w:rFonts w:cstheme="minorHAnsi"/>
          <w:szCs w:val="22"/>
        </w:rPr>
        <w:t xml:space="preserve"> into hospital</w:t>
      </w:r>
      <w:r w:rsidR="00105687">
        <w:rPr>
          <w:rFonts w:cstheme="minorHAnsi"/>
          <w:szCs w:val="22"/>
        </w:rPr>
        <w:t xml:space="preserve">. </w:t>
      </w:r>
    </w:p>
    <w:p w14:paraId="63021790" w14:textId="77777777" w:rsidR="00D744CB" w:rsidRPr="00D744CB" w:rsidRDefault="00D744CB" w:rsidP="00AA2AA0">
      <w:pPr>
        <w:autoSpaceDE w:val="0"/>
        <w:autoSpaceDN w:val="0"/>
        <w:adjustRightInd w:val="0"/>
        <w:spacing w:line="240" w:lineRule="auto"/>
        <w:rPr>
          <w:rFonts w:cstheme="minorHAnsi"/>
          <w:b/>
          <w:szCs w:val="22"/>
        </w:rPr>
      </w:pPr>
    </w:p>
    <w:p w14:paraId="6495A361" w14:textId="380002FD" w:rsidR="0071257C" w:rsidRPr="00D744CB" w:rsidRDefault="00652B55" w:rsidP="00AA2AA0">
      <w:pPr>
        <w:autoSpaceDE w:val="0"/>
        <w:autoSpaceDN w:val="0"/>
        <w:adjustRightInd w:val="0"/>
        <w:spacing w:line="240" w:lineRule="auto"/>
        <w:rPr>
          <w:rFonts w:cstheme="minorHAnsi"/>
          <w:b/>
          <w:szCs w:val="22"/>
        </w:rPr>
      </w:pPr>
      <w:r>
        <w:rPr>
          <w:rFonts w:cstheme="minorHAnsi"/>
          <w:b/>
          <w:szCs w:val="22"/>
        </w:rPr>
        <w:t>6</w:t>
      </w:r>
      <w:r w:rsidR="00475FDA" w:rsidRPr="00D744CB">
        <w:rPr>
          <w:rFonts w:cstheme="minorHAnsi"/>
          <w:b/>
          <w:szCs w:val="22"/>
        </w:rPr>
        <w:tab/>
      </w:r>
      <w:r w:rsidR="0071257C" w:rsidRPr="00D744CB">
        <w:rPr>
          <w:rFonts w:cstheme="minorHAnsi"/>
          <w:b/>
          <w:szCs w:val="22"/>
        </w:rPr>
        <w:t>SAMPLE AND RECRUITMENT</w:t>
      </w:r>
    </w:p>
    <w:p w14:paraId="7D593891" w14:textId="7BD46E42" w:rsidR="00475FDA" w:rsidRDefault="00652B55" w:rsidP="003D6AF6">
      <w:pPr>
        <w:autoSpaceDE w:val="0"/>
        <w:autoSpaceDN w:val="0"/>
        <w:adjustRightInd w:val="0"/>
        <w:spacing w:line="240" w:lineRule="auto"/>
        <w:rPr>
          <w:rFonts w:cstheme="minorHAnsi"/>
          <w:b/>
          <w:szCs w:val="22"/>
        </w:rPr>
      </w:pPr>
      <w:r>
        <w:rPr>
          <w:rFonts w:cstheme="minorHAnsi"/>
          <w:b/>
          <w:szCs w:val="22"/>
        </w:rPr>
        <w:t>6</w:t>
      </w:r>
      <w:r w:rsidR="0071257C" w:rsidRPr="00D744CB">
        <w:rPr>
          <w:rFonts w:cstheme="minorHAnsi"/>
          <w:b/>
          <w:szCs w:val="22"/>
        </w:rPr>
        <w:t xml:space="preserve">.1 </w:t>
      </w:r>
      <w:r w:rsidR="0071257C" w:rsidRPr="00D744CB">
        <w:rPr>
          <w:rFonts w:cstheme="minorHAnsi"/>
          <w:b/>
          <w:szCs w:val="22"/>
        </w:rPr>
        <w:tab/>
      </w:r>
      <w:r w:rsidR="00475FDA" w:rsidRPr="00D744CB">
        <w:rPr>
          <w:rFonts w:cstheme="minorHAnsi"/>
          <w:b/>
          <w:szCs w:val="22"/>
        </w:rPr>
        <w:t>E</w:t>
      </w:r>
      <w:r w:rsidR="0071257C" w:rsidRPr="00D744CB">
        <w:rPr>
          <w:rFonts w:cstheme="minorHAnsi"/>
          <w:b/>
          <w:szCs w:val="22"/>
        </w:rPr>
        <w:t>ligibility Criteria</w:t>
      </w:r>
    </w:p>
    <w:p w14:paraId="2D54AFF0" w14:textId="76460A99" w:rsidR="00475FDA" w:rsidRPr="00D744CB" w:rsidRDefault="00652B55" w:rsidP="003802A1">
      <w:pPr>
        <w:spacing w:line="240" w:lineRule="auto"/>
        <w:rPr>
          <w:rFonts w:cstheme="minorHAnsi"/>
          <w:b/>
          <w:bCs/>
          <w:szCs w:val="22"/>
        </w:rPr>
      </w:pPr>
      <w:r>
        <w:rPr>
          <w:rFonts w:cstheme="minorHAnsi"/>
          <w:b/>
          <w:bCs/>
          <w:szCs w:val="22"/>
        </w:rPr>
        <w:t>6</w:t>
      </w:r>
      <w:r w:rsidR="00093582" w:rsidRPr="00D744CB">
        <w:rPr>
          <w:rFonts w:cstheme="minorHAnsi"/>
          <w:b/>
          <w:bCs/>
          <w:szCs w:val="22"/>
        </w:rPr>
        <w:t>.1</w:t>
      </w:r>
      <w:r w:rsidR="0071257C" w:rsidRPr="00D744CB">
        <w:rPr>
          <w:rFonts w:cstheme="minorHAnsi"/>
          <w:b/>
          <w:bCs/>
          <w:szCs w:val="22"/>
        </w:rPr>
        <w:t>.1</w:t>
      </w:r>
      <w:r w:rsidR="00093582" w:rsidRPr="00D744CB">
        <w:rPr>
          <w:rFonts w:cstheme="minorHAnsi"/>
          <w:b/>
          <w:bCs/>
          <w:szCs w:val="22"/>
        </w:rPr>
        <w:tab/>
      </w:r>
      <w:r w:rsidR="00987A19" w:rsidRPr="00D744CB">
        <w:rPr>
          <w:rFonts w:cstheme="minorHAnsi"/>
          <w:b/>
          <w:bCs/>
          <w:szCs w:val="22"/>
        </w:rPr>
        <w:t>Inclusion c</w:t>
      </w:r>
      <w:r w:rsidR="00475FDA" w:rsidRPr="00D744CB">
        <w:rPr>
          <w:rFonts w:cstheme="minorHAnsi"/>
          <w:b/>
          <w:bCs/>
          <w:szCs w:val="22"/>
        </w:rPr>
        <w:t>riteria</w:t>
      </w:r>
      <w:r w:rsidR="001E070F" w:rsidRPr="00D744CB">
        <w:rPr>
          <w:rFonts w:cstheme="minorHAnsi"/>
          <w:b/>
          <w:bCs/>
          <w:szCs w:val="22"/>
        </w:rPr>
        <w:t xml:space="preserve"> </w:t>
      </w:r>
    </w:p>
    <w:p w14:paraId="192DB377" w14:textId="6A30803A" w:rsidR="005C3C37" w:rsidRDefault="003D6AF6" w:rsidP="002410FD">
      <w:pPr>
        <w:pStyle w:val="ListParagraph"/>
        <w:numPr>
          <w:ilvl w:val="0"/>
          <w:numId w:val="2"/>
        </w:numPr>
        <w:spacing w:before="120"/>
        <w:jc w:val="both"/>
        <w:rPr>
          <w:rFonts w:cstheme="minorHAnsi"/>
        </w:rPr>
      </w:pPr>
      <w:r>
        <w:rPr>
          <w:rFonts w:cstheme="minorHAnsi"/>
        </w:rPr>
        <w:t xml:space="preserve">Men </w:t>
      </w:r>
      <w:r w:rsidR="00105687">
        <w:rPr>
          <w:rFonts w:cstheme="minorHAnsi"/>
        </w:rPr>
        <w:t xml:space="preserve">newly </w:t>
      </w:r>
      <w:r>
        <w:rPr>
          <w:rFonts w:cstheme="minorHAnsi"/>
        </w:rPr>
        <w:t xml:space="preserve">diagnosed with </w:t>
      </w:r>
      <w:r w:rsidR="00105687">
        <w:rPr>
          <w:rFonts w:cstheme="minorHAnsi"/>
        </w:rPr>
        <w:t xml:space="preserve">primary </w:t>
      </w:r>
      <w:r>
        <w:rPr>
          <w:rFonts w:cstheme="minorHAnsi"/>
        </w:rPr>
        <w:t xml:space="preserve">non-metastatic </w:t>
      </w:r>
      <w:proofErr w:type="spellStart"/>
      <w:r>
        <w:rPr>
          <w:rFonts w:cstheme="minorHAnsi"/>
        </w:rPr>
        <w:t>PCa</w:t>
      </w:r>
      <w:proofErr w:type="spellEnd"/>
      <w:r>
        <w:rPr>
          <w:rFonts w:cstheme="minorHAnsi"/>
        </w:rPr>
        <w:t xml:space="preserve">. </w:t>
      </w:r>
    </w:p>
    <w:p w14:paraId="2DA0DF5C" w14:textId="023D34B4" w:rsidR="003D6AF6" w:rsidRPr="00D744CB" w:rsidRDefault="003D6AF6" w:rsidP="002410FD">
      <w:pPr>
        <w:pStyle w:val="ListParagraph"/>
        <w:numPr>
          <w:ilvl w:val="0"/>
          <w:numId w:val="2"/>
        </w:numPr>
        <w:spacing w:before="120"/>
        <w:jc w:val="both"/>
        <w:rPr>
          <w:rFonts w:cstheme="minorHAnsi"/>
        </w:rPr>
      </w:pPr>
      <w:r>
        <w:rPr>
          <w:rFonts w:cstheme="minorHAnsi"/>
        </w:rPr>
        <w:t xml:space="preserve">Men for whom </w:t>
      </w:r>
      <w:r w:rsidR="009E7C1A">
        <w:rPr>
          <w:rFonts w:cstheme="minorHAnsi"/>
        </w:rPr>
        <w:t xml:space="preserve">either </w:t>
      </w:r>
      <w:r>
        <w:rPr>
          <w:rFonts w:cstheme="minorHAnsi"/>
        </w:rPr>
        <w:t xml:space="preserve">active surveillance </w:t>
      </w:r>
      <w:r w:rsidR="009E7C1A">
        <w:rPr>
          <w:rFonts w:cstheme="minorHAnsi"/>
        </w:rPr>
        <w:t>or</w:t>
      </w:r>
      <w:r w:rsidR="00036D0C">
        <w:rPr>
          <w:rFonts w:cstheme="minorHAnsi"/>
        </w:rPr>
        <w:t xml:space="preserve"> </w:t>
      </w:r>
      <w:r>
        <w:rPr>
          <w:rFonts w:cstheme="minorHAnsi"/>
        </w:rPr>
        <w:t>radical</w:t>
      </w:r>
      <w:r w:rsidR="00EF263D">
        <w:rPr>
          <w:rFonts w:cstheme="minorHAnsi"/>
        </w:rPr>
        <w:t xml:space="preserve"> treatment (</w:t>
      </w:r>
      <w:r>
        <w:rPr>
          <w:rFonts w:cstheme="minorHAnsi"/>
        </w:rPr>
        <w:t xml:space="preserve">prostatectomy </w:t>
      </w:r>
      <w:r w:rsidR="00EF263D">
        <w:rPr>
          <w:rFonts w:cstheme="minorHAnsi"/>
        </w:rPr>
        <w:t>+/-</w:t>
      </w:r>
      <w:r>
        <w:rPr>
          <w:rFonts w:cstheme="minorHAnsi"/>
        </w:rPr>
        <w:t xml:space="preserve"> radiotherapy</w:t>
      </w:r>
      <w:r w:rsidR="00EF263D">
        <w:rPr>
          <w:rFonts w:cstheme="minorHAnsi"/>
        </w:rPr>
        <w:t>)</w:t>
      </w:r>
      <w:r>
        <w:rPr>
          <w:rFonts w:cstheme="minorHAnsi"/>
        </w:rPr>
        <w:t xml:space="preserve"> are felt to be appropriate by the diagnosing clinician. </w:t>
      </w:r>
    </w:p>
    <w:p w14:paraId="7053BFEF" w14:textId="0034F62C" w:rsidR="0042222D" w:rsidRPr="0042222D" w:rsidRDefault="00C779BB" w:rsidP="0042222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theme="minorHAnsi"/>
          <w:color w:val="000000" w:themeColor="text1"/>
        </w:rPr>
      </w:pPr>
      <w:r w:rsidRPr="0042222D">
        <w:rPr>
          <w:rFonts w:cstheme="minorHAnsi"/>
          <w:color w:val="000000" w:themeColor="text1"/>
        </w:rPr>
        <w:t>A</w:t>
      </w:r>
      <w:r w:rsidR="00475FDA" w:rsidRPr="0042222D">
        <w:rPr>
          <w:rFonts w:cstheme="minorHAnsi"/>
          <w:color w:val="000000" w:themeColor="text1"/>
        </w:rPr>
        <w:t>ge</w:t>
      </w:r>
      <w:r w:rsidR="0093643E" w:rsidRPr="0042222D">
        <w:rPr>
          <w:rFonts w:cstheme="minorHAnsi"/>
          <w:color w:val="000000" w:themeColor="text1"/>
        </w:rPr>
        <w:t xml:space="preserve"> </w:t>
      </w:r>
      <w:r w:rsidR="001321FF">
        <w:rPr>
          <w:rFonts w:cstheme="minorHAnsi"/>
          <w:color w:val="000000" w:themeColor="text1"/>
        </w:rPr>
        <w:t>35-80</w:t>
      </w:r>
      <w:r w:rsidR="00341EF1" w:rsidRPr="0042222D">
        <w:rPr>
          <w:rFonts w:cstheme="minorHAnsi"/>
          <w:color w:val="000000" w:themeColor="text1"/>
        </w:rPr>
        <w:t xml:space="preserve"> years</w:t>
      </w:r>
      <w:r w:rsidR="0042222D" w:rsidRPr="0042222D">
        <w:rPr>
          <w:rFonts w:cstheme="minorHAnsi"/>
          <w:color w:val="000000" w:themeColor="text1"/>
          <w:shd w:val="clear" w:color="auto" w:fill="FFFFFF"/>
        </w:rPr>
        <w:t xml:space="preserve"> </w:t>
      </w:r>
    </w:p>
    <w:p w14:paraId="0DFC5434" w14:textId="57F72E08" w:rsidR="0042222D" w:rsidRPr="0042222D" w:rsidRDefault="0042222D" w:rsidP="0042222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theme="minorHAnsi"/>
          <w:color w:val="000000" w:themeColor="text1"/>
        </w:rPr>
      </w:pPr>
      <w:r w:rsidRPr="0042222D">
        <w:rPr>
          <w:rFonts w:cstheme="minorHAnsi"/>
          <w:color w:val="000000" w:themeColor="text1"/>
          <w:shd w:val="clear" w:color="auto" w:fill="FFFFFF"/>
        </w:rPr>
        <w:t>Able to understand and sign the written Informed Consent Form</w:t>
      </w:r>
    </w:p>
    <w:p w14:paraId="74D3AD53" w14:textId="40ADCCA3" w:rsidR="00475FDA" w:rsidRPr="0042222D" w:rsidRDefault="00652B55" w:rsidP="00093582">
      <w:pPr>
        <w:spacing w:line="240" w:lineRule="auto"/>
        <w:rPr>
          <w:rFonts w:cstheme="minorHAnsi"/>
          <w:b/>
          <w:bCs/>
          <w:color w:val="000000" w:themeColor="text1"/>
          <w:szCs w:val="22"/>
        </w:rPr>
      </w:pPr>
      <w:r w:rsidRPr="0042222D">
        <w:rPr>
          <w:rFonts w:cstheme="minorHAnsi"/>
          <w:b/>
          <w:bCs/>
          <w:color w:val="000000" w:themeColor="text1"/>
          <w:szCs w:val="22"/>
        </w:rPr>
        <w:t>6</w:t>
      </w:r>
      <w:r w:rsidR="00093582" w:rsidRPr="0042222D">
        <w:rPr>
          <w:rFonts w:cstheme="minorHAnsi"/>
          <w:b/>
          <w:bCs/>
          <w:color w:val="000000" w:themeColor="text1"/>
          <w:szCs w:val="22"/>
        </w:rPr>
        <w:t>.</w:t>
      </w:r>
      <w:r w:rsidR="0093643E" w:rsidRPr="0042222D">
        <w:rPr>
          <w:rFonts w:cstheme="minorHAnsi"/>
          <w:b/>
          <w:bCs/>
          <w:color w:val="000000" w:themeColor="text1"/>
          <w:szCs w:val="22"/>
        </w:rPr>
        <w:t>1.</w:t>
      </w:r>
      <w:r w:rsidR="00093582" w:rsidRPr="0042222D">
        <w:rPr>
          <w:rFonts w:cstheme="minorHAnsi"/>
          <w:b/>
          <w:bCs/>
          <w:color w:val="000000" w:themeColor="text1"/>
          <w:szCs w:val="22"/>
        </w:rPr>
        <w:t>2</w:t>
      </w:r>
      <w:r w:rsidR="00093582" w:rsidRPr="0042222D">
        <w:rPr>
          <w:rFonts w:cstheme="minorHAnsi"/>
          <w:b/>
          <w:bCs/>
          <w:color w:val="000000" w:themeColor="text1"/>
          <w:szCs w:val="22"/>
        </w:rPr>
        <w:tab/>
      </w:r>
      <w:r w:rsidR="00A86F4D" w:rsidRPr="0042222D">
        <w:rPr>
          <w:rFonts w:cstheme="minorHAnsi"/>
          <w:b/>
          <w:bCs/>
          <w:color w:val="000000" w:themeColor="text1"/>
          <w:szCs w:val="22"/>
        </w:rPr>
        <w:t>Exclusion c</w:t>
      </w:r>
      <w:r w:rsidR="00475FDA" w:rsidRPr="0042222D">
        <w:rPr>
          <w:rFonts w:cstheme="minorHAnsi"/>
          <w:b/>
          <w:bCs/>
          <w:color w:val="000000" w:themeColor="text1"/>
          <w:szCs w:val="22"/>
        </w:rPr>
        <w:t>riteria</w:t>
      </w:r>
      <w:r w:rsidR="001E070F" w:rsidRPr="0042222D">
        <w:rPr>
          <w:rFonts w:cstheme="minorHAnsi"/>
          <w:b/>
          <w:bCs/>
          <w:color w:val="000000" w:themeColor="text1"/>
          <w:szCs w:val="22"/>
        </w:rPr>
        <w:t xml:space="preserve"> </w:t>
      </w:r>
    </w:p>
    <w:p w14:paraId="072CB36C" w14:textId="06536054" w:rsidR="00311387" w:rsidRPr="0042222D" w:rsidRDefault="0042222D" w:rsidP="002410F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theme="minorHAnsi"/>
          <w:color w:val="000000" w:themeColor="text1"/>
        </w:rPr>
      </w:pPr>
      <w:r>
        <w:rPr>
          <w:rFonts w:cstheme="minorHAnsi"/>
          <w:color w:val="000000" w:themeColor="text1"/>
        </w:rPr>
        <w:t xml:space="preserve">Subject is known to have a condition, which affects their ability to see, read or understand the </w:t>
      </w:r>
      <w:r w:rsidR="00036D0C" w:rsidRPr="0042222D">
        <w:rPr>
          <w:rFonts w:cstheme="minorHAnsi"/>
          <w:color w:val="000000" w:themeColor="text1"/>
        </w:rPr>
        <w:t>decision aid</w:t>
      </w:r>
      <w:r w:rsidR="00311387" w:rsidRPr="0042222D">
        <w:rPr>
          <w:rFonts w:cstheme="minorHAnsi"/>
          <w:color w:val="000000" w:themeColor="text1"/>
        </w:rPr>
        <w:t xml:space="preserve"> </w:t>
      </w:r>
    </w:p>
    <w:p w14:paraId="669059FC" w14:textId="0F31493D" w:rsidR="0042222D" w:rsidRPr="00186BAD" w:rsidRDefault="0042222D" w:rsidP="002410F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theme="minorHAnsi"/>
          <w:color w:val="000000" w:themeColor="text1"/>
        </w:rPr>
      </w:pPr>
      <w:r w:rsidRPr="0042222D">
        <w:rPr>
          <w:rFonts w:cstheme="minorHAnsi"/>
          <w:color w:val="000000" w:themeColor="text1"/>
          <w:shd w:val="clear" w:color="auto" w:fill="FFFFFF"/>
        </w:rPr>
        <w:t>Subject is known to have any</w:t>
      </w:r>
      <w:r w:rsidR="00266795">
        <w:rPr>
          <w:rFonts w:cstheme="minorHAnsi"/>
          <w:color w:val="000000" w:themeColor="text1"/>
          <w:shd w:val="clear" w:color="auto" w:fill="FFFFFF"/>
        </w:rPr>
        <w:t xml:space="preserve"> other</w:t>
      </w:r>
      <w:r w:rsidRPr="0042222D">
        <w:rPr>
          <w:rFonts w:cstheme="minorHAnsi"/>
          <w:color w:val="000000" w:themeColor="text1"/>
          <w:shd w:val="clear" w:color="auto" w:fill="FFFFFF"/>
        </w:rPr>
        <w:t xml:space="preserve"> condition, which in the opinion of the investigator makes the subject unsuitable for study participation.</w:t>
      </w:r>
    </w:p>
    <w:p w14:paraId="4DE12EF6" w14:textId="3F363AB9" w:rsidR="00186BAD" w:rsidRPr="0042222D" w:rsidRDefault="00186BAD" w:rsidP="002410F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theme="minorHAnsi"/>
          <w:color w:val="000000" w:themeColor="text1"/>
        </w:rPr>
      </w:pPr>
      <w:r>
        <w:rPr>
          <w:rFonts w:cstheme="minorHAnsi"/>
          <w:color w:val="000000" w:themeColor="text1"/>
          <w:shd w:val="clear" w:color="auto" w:fill="FFFFFF"/>
        </w:rPr>
        <w:t>The subject is unable to comprehend English. (PREDICT Prostate is only available in English currently)</w:t>
      </w:r>
    </w:p>
    <w:p w14:paraId="42A81850" w14:textId="09DB01D7" w:rsidR="00AE0D8A" w:rsidRDefault="00652B55" w:rsidP="00AE0D8A">
      <w:pPr>
        <w:spacing w:after="0" w:line="240" w:lineRule="auto"/>
        <w:rPr>
          <w:rFonts w:cstheme="minorHAnsi"/>
          <w:b/>
          <w:szCs w:val="22"/>
        </w:rPr>
      </w:pPr>
      <w:r>
        <w:rPr>
          <w:rFonts w:cstheme="minorHAnsi"/>
          <w:b/>
          <w:szCs w:val="22"/>
        </w:rPr>
        <w:t>6</w:t>
      </w:r>
      <w:r w:rsidR="0093643E" w:rsidRPr="00D744CB">
        <w:rPr>
          <w:rFonts w:cstheme="minorHAnsi"/>
          <w:b/>
          <w:szCs w:val="22"/>
        </w:rPr>
        <w:t xml:space="preserve">.2 </w:t>
      </w:r>
      <w:r w:rsidR="00475FDA" w:rsidRPr="00D744CB">
        <w:rPr>
          <w:rFonts w:cstheme="minorHAnsi"/>
          <w:b/>
          <w:szCs w:val="22"/>
        </w:rPr>
        <w:tab/>
      </w:r>
      <w:r w:rsidR="00F14F66" w:rsidRPr="00D744CB">
        <w:rPr>
          <w:rFonts w:cstheme="minorHAnsi"/>
          <w:b/>
          <w:szCs w:val="22"/>
        </w:rPr>
        <w:t>Sampling</w:t>
      </w:r>
    </w:p>
    <w:p w14:paraId="3AB07188" w14:textId="77777777" w:rsidR="00652B55" w:rsidRPr="00652B55" w:rsidRDefault="00652B55" w:rsidP="00AE0D8A">
      <w:pPr>
        <w:spacing w:after="0" w:line="240" w:lineRule="auto"/>
        <w:rPr>
          <w:rFonts w:cstheme="minorHAnsi"/>
          <w:b/>
          <w:szCs w:val="22"/>
        </w:rPr>
      </w:pPr>
    </w:p>
    <w:p w14:paraId="000974D9" w14:textId="52E47855" w:rsidR="003768F0" w:rsidRPr="00D744CB" w:rsidRDefault="00652B55"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6</w:t>
      </w:r>
      <w:r w:rsidR="00093582" w:rsidRPr="00D744CB">
        <w:rPr>
          <w:rFonts w:asciiTheme="minorHAnsi" w:hAnsiTheme="minorHAnsi" w:cstheme="minorHAnsi"/>
          <w:b/>
          <w:i w:val="0"/>
          <w:sz w:val="22"/>
          <w:szCs w:val="22"/>
        </w:rPr>
        <w:t>.</w:t>
      </w:r>
      <w:r w:rsidR="003768F0" w:rsidRPr="00D744CB">
        <w:rPr>
          <w:rFonts w:asciiTheme="minorHAnsi" w:hAnsiTheme="minorHAnsi" w:cstheme="minorHAnsi"/>
          <w:b/>
          <w:i w:val="0"/>
          <w:sz w:val="22"/>
          <w:szCs w:val="22"/>
        </w:rPr>
        <w:t xml:space="preserve">2.1 </w:t>
      </w:r>
      <w:r w:rsidR="00AF1D40" w:rsidRPr="00D744CB">
        <w:rPr>
          <w:rFonts w:asciiTheme="minorHAnsi" w:hAnsiTheme="minorHAnsi" w:cstheme="minorHAnsi"/>
          <w:b/>
          <w:i w:val="0"/>
          <w:sz w:val="22"/>
          <w:szCs w:val="22"/>
        </w:rPr>
        <w:tab/>
      </w:r>
      <w:r w:rsidR="003768F0" w:rsidRPr="00D744CB">
        <w:rPr>
          <w:rFonts w:asciiTheme="minorHAnsi" w:hAnsiTheme="minorHAnsi" w:cstheme="minorHAnsi"/>
          <w:b/>
          <w:i w:val="0"/>
          <w:sz w:val="22"/>
          <w:szCs w:val="22"/>
        </w:rPr>
        <w:t>Size of sample</w:t>
      </w:r>
    </w:p>
    <w:p w14:paraId="5D85620D" w14:textId="53287DB2" w:rsidR="005C372A" w:rsidRDefault="00F70E4A" w:rsidP="004A50B8">
      <w:pPr>
        <w:pStyle w:val="BodyText"/>
        <w:tabs>
          <w:tab w:val="left" w:pos="709"/>
        </w:tabs>
        <w:spacing w:after="120" w:line="276" w:lineRule="auto"/>
        <w:rPr>
          <w:rFonts w:asciiTheme="minorHAnsi" w:hAnsiTheme="minorHAnsi" w:cstheme="minorHAnsi"/>
          <w:i w:val="0"/>
          <w:sz w:val="22"/>
          <w:szCs w:val="22"/>
        </w:rPr>
      </w:pPr>
      <w:r>
        <w:rPr>
          <w:rFonts w:asciiTheme="minorHAnsi" w:hAnsiTheme="minorHAnsi" w:cstheme="minorHAnsi"/>
          <w:i w:val="0"/>
          <w:sz w:val="22"/>
          <w:szCs w:val="22"/>
        </w:rPr>
        <w:t>This study is both a qualitative and quantitative study aiming to explore</w:t>
      </w:r>
      <w:r w:rsidR="00B51036">
        <w:rPr>
          <w:rFonts w:asciiTheme="minorHAnsi" w:hAnsiTheme="minorHAnsi" w:cstheme="minorHAnsi"/>
          <w:i w:val="0"/>
          <w:sz w:val="22"/>
          <w:szCs w:val="22"/>
        </w:rPr>
        <w:t xml:space="preserve"> the impact of PREDICT: </w:t>
      </w:r>
      <w:r w:rsidR="00B51036" w:rsidRPr="00A52957">
        <w:rPr>
          <w:rFonts w:asciiTheme="minorHAnsi" w:hAnsiTheme="minorHAnsi" w:cstheme="minorHAnsi"/>
          <w:sz w:val="22"/>
          <w:szCs w:val="22"/>
        </w:rPr>
        <w:t>Prostate</w:t>
      </w:r>
      <w:r w:rsidR="00B51036">
        <w:rPr>
          <w:rFonts w:asciiTheme="minorHAnsi" w:hAnsiTheme="minorHAnsi" w:cstheme="minorHAnsi"/>
          <w:i w:val="0"/>
          <w:sz w:val="22"/>
          <w:szCs w:val="22"/>
        </w:rPr>
        <w:t xml:space="preserve"> in the decision-making pathway and </w:t>
      </w:r>
      <w:r>
        <w:rPr>
          <w:rFonts w:asciiTheme="minorHAnsi" w:hAnsiTheme="minorHAnsi" w:cstheme="minorHAnsi"/>
          <w:i w:val="0"/>
          <w:sz w:val="22"/>
          <w:szCs w:val="22"/>
        </w:rPr>
        <w:t>patients’ impressions o</w:t>
      </w:r>
      <w:r w:rsidR="00B51036">
        <w:rPr>
          <w:rFonts w:asciiTheme="minorHAnsi" w:hAnsiTheme="minorHAnsi" w:cstheme="minorHAnsi"/>
          <w:i w:val="0"/>
          <w:sz w:val="22"/>
          <w:szCs w:val="22"/>
        </w:rPr>
        <w:t>n the model.</w:t>
      </w:r>
      <w:r>
        <w:rPr>
          <w:rFonts w:asciiTheme="minorHAnsi" w:hAnsiTheme="minorHAnsi" w:cstheme="minorHAnsi"/>
          <w:i w:val="0"/>
          <w:sz w:val="22"/>
          <w:szCs w:val="22"/>
        </w:rPr>
        <w:t xml:space="preserve"> Sample size calculations </w:t>
      </w:r>
      <w:r w:rsidR="00B51036">
        <w:rPr>
          <w:rFonts w:asciiTheme="minorHAnsi" w:hAnsiTheme="minorHAnsi" w:cstheme="minorHAnsi"/>
          <w:i w:val="0"/>
          <w:sz w:val="22"/>
          <w:szCs w:val="22"/>
        </w:rPr>
        <w:t>are</w:t>
      </w:r>
      <w:r w:rsidR="00036D0C">
        <w:rPr>
          <w:rFonts w:asciiTheme="minorHAnsi" w:hAnsiTheme="minorHAnsi" w:cstheme="minorHAnsi"/>
          <w:i w:val="0"/>
          <w:sz w:val="22"/>
          <w:szCs w:val="22"/>
        </w:rPr>
        <w:t xml:space="preserve"> directed by the </w:t>
      </w:r>
      <w:proofErr w:type="gramStart"/>
      <w:r w:rsidR="00036D0C">
        <w:rPr>
          <w:rFonts w:asciiTheme="minorHAnsi" w:hAnsiTheme="minorHAnsi" w:cstheme="minorHAnsi"/>
          <w:i w:val="0"/>
          <w:sz w:val="22"/>
          <w:szCs w:val="22"/>
        </w:rPr>
        <w:t xml:space="preserve">hypothesis that </w:t>
      </w:r>
      <w:r>
        <w:rPr>
          <w:rFonts w:asciiTheme="minorHAnsi" w:hAnsiTheme="minorHAnsi" w:cstheme="minorHAnsi"/>
          <w:i w:val="0"/>
          <w:sz w:val="22"/>
          <w:szCs w:val="22"/>
        </w:rPr>
        <w:t>PREDICT</w:t>
      </w:r>
      <w:proofErr w:type="gramEnd"/>
      <w:r>
        <w:rPr>
          <w:rFonts w:asciiTheme="minorHAnsi" w:hAnsiTheme="minorHAnsi" w:cstheme="minorHAnsi"/>
          <w:i w:val="0"/>
          <w:sz w:val="22"/>
          <w:szCs w:val="22"/>
        </w:rPr>
        <w:t xml:space="preserve">: </w:t>
      </w:r>
      <w:r w:rsidRPr="00036D0C">
        <w:rPr>
          <w:rFonts w:asciiTheme="minorHAnsi" w:hAnsiTheme="minorHAnsi" w:cstheme="minorHAnsi"/>
          <w:sz w:val="22"/>
          <w:szCs w:val="22"/>
        </w:rPr>
        <w:t>Prostate</w:t>
      </w:r>
      <w:r>
        <w:rPr>
          <w:rFonts w:asciiTheme="minorHAnsi" w:hAnsiTheme="minorHAnsi" w:cstheme="minorHAnsi"/>
          <w:i w:val="0"/>
          <w:sz w:val="22"/>
          <w:szCs w:val="22"/>
        </w:rPr>
        <w:t xml:space="preserve"> will </w:t>
      </w:r>
      <w:r w:rsidR="00B51036">
        <w:rPr>
          <w:rFonts w:asciiTheme="minorHAnsi" w:hAnsiTheme="minorHAnsi" w:cstheme="minorHAnsi"/>
          <w:i w:val="0"/>
          <w:sz w:val="22"/>
          <w:szCs w:val="22"/>
        </w:rPr>
        <w:t>improve decision-certainty, and reduce decision</w:t>
      </w:r>
      <w:r w:rsidR="005C372A">
        <w:rPr>
          <w:rFonts w:asciiTheme="minorHAnsi" w:hAnsiTheme="minorHAnsi" w:cstheme="minorHAnsi"/>
          <w:i w:val="0"/>
          <w:sz w:val="22"/>
          <w:szCs w:val="22"/>
        </w:rPr>
        <w:t>al conflict</w:t>
      </w:r>
      <w:r w:rsidR="00B51036">
        <w:rPr>
          <w:rFonts w:asciiTheme="minorHAnsi" w:hAnsiTheme="minorHAnsi" w:cstheme="minorHAnsi"/>
          <w:i w:val="0"/>
          <w:sz w:val="22"/>
          <w:szCs w:val="22"/>
        </w:rPr>
        <w:t>. Comparison between the intervention and control group will be performed by comparison of means. Decision certainty will be derived</w:t>
      </w:r>
      <w:r w:rsidR="00311387">
        <w:rPr>
          <w:rFonts w:asciiTheme="minorHAnsi" w:hAnsiTheme="minorHAnsi" w:cstheme="minorHAnsi"/>
          <w:i w:val="0"/>
          <w:sz w:val="22"/>
          <w:szCs w:val="22"/>
        </w:rPr>
        <w:t xml:space="preserve"> on a 0-100 scale from the DCS and </w:t>
      </w:r>
      <w:r w:rsidR="00B51036">
        <w:rPr>
          <w:rFonts w:asciiTheme="minorHAnsi" w:hAnsiTheme="minorHAnsi" w:cstheme="minorHAnsi"/>
          <w:i w:val="0"/>
          <w:sz w:val="22"/>
          <w:szCs w:val="22"/>
        </w:rPr>
        <w:t xml:space="preserve">the uncertainty sub-scale of the DCS. Using a conservative estimate of 20% change in decision certainty, </w:t>
      </w:r>
      <w:r w:rsidR="000B7B9E">
        <w:rPr>
          <w:rFonts w:asciiTheme="minorHAnsi" w:hAnsiTheme="minorHAnsi" w:cstheme="minorHAnsi"/>
          <w:i w:val="0"/>
          <w:sz w:val="22"/>
          <w:szCs w:val="22"/>
        </w:rPr>
        <w:t>(</w:t>
      </w:r>
      <w:r w:rsidR="00B51036">
        <w:rPr>
          <w:rFonts w:asciiTheme="minorHAnsi" w:hAnsiTheme="minorHAnsi" w:cstheme="minorHAnsi"/>
          <w:i w:val="0"/>
          <w:sz w:val="22"/>
          <w:szCs w:val="22"/>
        </w:rPr>
        <w:t xml:space="preserve">with SD 20, </w:t>
      </w:r>
      <w:r w:rsidR="000B7B9E">
        <w:rPr>
          <w:rFonts w:asciiTheme="minorHAnsi" w:hAnsiTheme="minorHAnsi" w:cstheme="minorHAnsi"/>
          <w:i w:val="0"/>
          <w:sz w:val="22"/>
          <w:szCs w:val="22"/>
        </w:rPr>
        <w:t xml:space="preserve">α 0.05, β 0.80) </w:t>
      </w:r>
      <w:r w:rsidR="000B7B9E">
        <w:rPr>
          <w:rFonts w:asciiTheme="minorHAnsi" w:hAnsiTheme="minorHAnsi" w:cstheme="minorHAnsi"/>
          <w:i w:val="0"/>
          <w:sz w:val="22"/>
          <w:szCs w:val="22"/>
        </w:rPr>
        <w:lastRenderedPageBreak/>
        <w:t xml:space="preserve">the </w:t>
      </w:r>
      <w:r w:rsidR="00A52957">
        <w:rPr>
          <w:rFonts w:asciiTheme="minorHAnsi" w:hAnsiTheme="minorHAnsi" w:cstheme="minorHAnsi"/>
          <w:i w:val="0"/>
          <w:sz w:val="22"/>
          <w:szCs w:val="22"/>
        </w:rPr>
        <w:t xml:space="preserve">minimum </w:t>
      </w:r>
      <w:r w:rsidR="000B7B9E">
        <w:rPr>
          <w:rFonts w:asciiTheme="minorHAnsi" w:hAnsiTheme="minorHAnsi" w:cstheme="minorHAnsi"/>
          <w:i w:val="0"/>
          <w:sz w:val="22"/>
          <w:szCs w:val="22"/>
        </w:rPr>
        <w:t>required sample size is 16 for each arm (</w:t>
      </w:r>
      <w:proofErr w:type="spellStart"/>
      <w:r w:rsidR="000B7B9E">
        <w:rPr>
          <w:rFonts w:asciiTheme="minorHAnsi" w:hAnsiTheme="minorHAnsi" w:cstheme="minorHAnsi"/>
          <w:i w:val="0"/>
          <w:sz w:val="22"/>
          <w:szCs w:val="22"/>
        </w:rPr>
        <w:t>i.e</w:t>
      </w:r>
      <w:proofErr w:type="spellEnd"/>
      <w:r w:rsidR="000B7B9E">
        <w:rPr>
          <w:rFonts w:asciiTheme="minorHAnsi" w:hAnsiTheme="minorHAnsi" w:cstheme="minorHAnsi"/>
          <w:i w:val="0"/>
          <w:sz w:val="22"/>
          <w:szCs w:val="22"/>
        </w:rPr>
        <w:t xml:space="preserve"> 32 total patients). </w:t>
      </w:r>
      <w:r w:rsidR="00FD1685">
        <w:rPr>
          <w:rFonts w:asciiTheme="minorHAnsi" w:hAnsiTheme="minorHAnsi" w:cstheme="minorHAnsi"/>
          <w:i w:val="0"/>
          <w:sz w:val="22"/>
          <w:szCs w:val="22"/>
        </w:rPr>
        <w:t xml:space="preserve">However, some men may feel unable to state a treatment preference or complete the relevant parts of the questionnaire. </w:t>
      </w:r>
    </w:p>
    <w:p w14:paraId="6A8A94EE" w14:textId="09AC8520" w:rsidR="00B51036" w:rsidRDefault="005C372A" w:rsidP="004A50B8">
      <w:pPr>
        <w:pStyle w:val="BodyText"/>
        <w:tabs>
          <w:tab w:val="left" w:pos="709"/>
        </w:tabs>
        <w:spacing w:after="120" w:line="276" w:lineRule="auto"/>
        <w:rPr>
          <w:rFonts w:asciiTheme="minorHAnsi" w:hAnsiTheme="minorHAnsi" w:cstheme="minorHAnsi"/>
          <w:i w:val="0"/>
          <w:sz w:val="22"/>
          <w:szCs w:val="22"/>
        </w:rPr>
      </w:pPr>
      <w:r>
        <w:rPr>
          <w:rFonts w:asciiTheme="minorHAnsi" w:hAnsiTheme="minorHAnsi" w:cstheme="minorHAnsi"/>
          <w:i w:val="0"/>
          <w:sz w:val="22"/>
          <w:szCs w:val="22"/>
        </w:rPr>
        <w:t>This effect size is an estimate. Si</w:t>
      </w:r>
      <w:r w:rsidR="000B7B9E">
        <w:rPr>
          <w:rFonts w:asciiTheme="minorHAnsi" w:hAnsiTheme="minorHAnsi" w:cstheme="minorHAnsi"/>
          <w:i w:val="0"/>
          <w:sz w:val="22"/>
          <w:szCs w:val="22"/>
        </w:rPr>
        <w:t>milar studies using decision interventions have reported changes in actual treatment choices in excess of 20%</w:t>
      </w:r>
      <w:r w:rsidR="00C70FF7">
        <w:rPr>
          <w:rFonts w:asciiTheme="minorHAnsi" w:hAnsiTheme="minorHAnsi" w:cstheme="minorHAnsi"/>
          <w:i w:val="0"/>
          <w:sz w:val="22"/>
          <w:szCs w:val="22"/>
        </w:rPr>
        <w:t xml:space="preserve"> </w:t>
      </w:r>
      <w:r w:rsidR="000B7B9E">
        <w:rPr>
          <w:rFonts w:asciiTheme="minorHAnsi" w:hAnsiTheme="minorHAnsi" w:cstheme="minorHAnsi"/>
          <w:i w:val="0"/>
          <w:sz w:val="22"/>
          <w:szCs w:val="22"/>
        </w:rPr>
        <w:fldChar w:fldCharType="begin"/>
      </w:r>
      <w:r w:rsidR="00E65855">
        <w:rPr>
          <w:rFonts w:asciiTheme="minorHAnsi" w:hAnsiTheme="minorHAnsi" w:cstheme="minorHAnsi"/>
          <w:i w:val="0"/>
          <w:sz w:val="22"/>
          <w:szCs w:val="22"/>
        </w:rPr>
        <w:instrText xml:space="preserve"> ADDIN EN.CITE &lt;EndNote&gt;&lt;Cite&gt;&lt;Author&gt;Auvinen&lt;/Author&gt;&lt;Year&gt;2004&lt;/Year&gt;&lt;IDText&gt;A randomized trial of choice of treatment in prostate cancer: the effect of intervention on the treatment chosen&lt;/IDText&gt;&lt;DisplayText&gt;[10]&lt;/DisplayText&gt;&lt;record&gt;&lt;dates&gt;&lt;pub-dates&gt;&lt;date&gt;Jan&lt;/date&gt;&lt;/pub-dates&gt;&lt;year&gt;2004&lt;/year&gt;&lt;/dates&gt;&lt;keywords&gt;&lt;keyword&gt;Adult&lt;/keyword&gt;&lt;keyword&gt;Aged&lt;/keyword&gt;&lt;keyword&gt;Aged, 80 and over&lt;/keyword&gt;&lt;keyword&gt;Androgen Antagonists&lt;/keyword&gt;&lt;keyword&gt;Antineoplastic Agents, Hormonal&lt;/keyword&gt;&lt;keyword&gt;Choice Behavior&lt;/keyword&gt;&lt;keyword&gt;Gonadotropin-Releasing Hormone&lt;/keyword&gt;&lt;keyword&gt;Humans&lt;/keyword&gt;&lt;keyword&gt;Male&lt;/keyword&gt;&lt;keyword&gt;Middle Aged&lt;/keyword&gt;&lt;keyword&gt;Orchiectomy&lt;/keyword&gt;&lt;keyword&gt;Patient Participation&lt;/keyword&gt;&lt;keyword&gt;Prostatectomy&lt;/keyword&gt;&lt;keyword&gt;Prostatic Neoplasms&lt;/keyword&gt;&lt;/keywords&gt;&lt;urls&gt;&lt;related-urls&gt;&lt;url&gt;https://www.ncbi.nlm.nih.gov/pubmed/14678367&lt;/url&gt;&lt;/related-urls&gt;&lt;/urls&gt;&lt;isbn&gt;1464-4096&lt;/isbn&gt;&lt;titles&gt;&lt;title&gt;A randomized trial of choice of treatment in prostate cancer: the effect of intervention on the treatment chosen&lt;/title&gt;&lt;secondary-title&gt;BJU Int&lt;/secondary-title&gt;&lt;/titles&gt;&lt;pages&gt;52-6; discussion 56&lt;/pages&gt;&lt;number&gt;1&lt;/number&gt;&lt;contributors&gt;&lt;authors&gt;&lt;author&gt;Auvinen, A.&lt;/author&gt;&lt;author&gt;Hakama, M.&lt;/author&gt;&lt;author&gt;Ala-Opas, M.&lt;/author&gt;&lt;author&gt;Vornanen, T.&lt;/author&gt;&lt;author&gt;Leppilahti, M.&lt;/author&gt;&lt;author&gt;Salminen, P.&lt;/author&gt;&lt;author&gt;Tammela, T. L.&lt;/author&gt;&lt;/authors&gt;&lt;/contributors&gt;&lt;language&gt;eng&lt;/language&gt;&lt;added-date format="utc"&gt;1525871535&lt;/added-date&gt;&lt;ref-type name="Journal Article"&gt;17&lt;/ref-type&gt;&lt;rec-number&gt;9627&lt;/rec-number&gt;&lt;last-updated-date format="utc"&gt;1525871535&lt;/last-updated-date&gt;&lt;accession-num&gt;14678367&lt;/accession-num&gt;&lt;volume&gt;93&lt;/volume&gt;&lt;/record&gt;&lt;/Cite&gt;&lt;/EndNote&gt;</w:instrText>
      </w:r>
      <w:r w:rsidR="000B7B9E">
        <w:rPr>
          <w:rFonts w:asciiTheme="minorHAnsi" w:hAnsiTheme="minorHAnsi" w:cstheme="minorHAnsi"/>
          <w:i w:val="0"/>
          <w:sz w:val="22"/>
          <w:szCs w:val="22"/>
        </w:rPr>
        <w:fldChar w:fldCharType="separate"/>
      </w:r>
      <w:r w:rsidR="00E65855">
        <w:rPr>
          <w:rFonts w:asciiTheme="minorHAnsi" w:hAnsiTheme="minorHAnsi" w:cstheme="minorHAnsi"/>
          <w:i w:val="0"/>
          <w:noProof/>
          <w:sz w:val="22"/>
          <w:szCs w:val="22"/>
        </w:rPr>
        <w:t>[10]</w:t>
      </w:r>
      <w:r w:rsidR="000B7B9E">
        <w:rPr>
          <w:rFonts w:asciiTheme="minorHAnsi" w:hAnsiTheme="minorHAnsi" w:cstheme="minorHAnsi"/>
          <w:i w:val="0"/>
          <w:sz w:val="22"/>
          <w:szCs w:val="22"/>
        </w:rPr>
        <w:fldChar w:fldCharType="end"/>
      </w:r>
      <w:r w:rsidR="00143E3E">
        <w:rPr>
          <w:rFonts w:asciiTheme="minorHAnsi" w:hAnsiTheme="minorHAnsi" w:cstheme="minorHAnsi"/>
          <w:i w:val="0"/>
          <w:sz w:val="22"/>
          <w:szCs w:val="22"/>
        </w:rPr>
        <w:t>, w</w:t>
      </w:r>
      <w:r w:rsidR="00C70FF7">
        <w:rPr>
          <w:rFonts w:asciiTheme="minorHAnsi" w:hAnsiTheme="minorHAnsi" w:cstheme="minorHAnsi"/>
          <w:i w:val="0"/>
          <w:sz w:val="22"/>
          <w:szCs w:val="22"/>
        </w:rPr>
        <w:t xml:space="preserve">hilst others have reported </w:t>
      </w:r>
      <w:r w:rsidR="00C70FF7" w:rsidRPr="00447FFB">
        <w:rPr>
          <w:rFonts w:asciiTheme="minorHAnsi" w:hAnsiTheme="minorHAnsi" w:cstheme="minorHAnsi"/>
          <w:i w:val="0"/>
          <w:sz w:val="22"/>
          <w:szCs w:val="22"/>
        </w:rPr>
        <w:t xml:space="preserve">effect sizes </w:t>
      </w:r>
      <w:r w:rsidR="00C70FF7">
        <w:rPr>
          <w:rFonts w:asciiTheme="minorHAnsi" w:hAnsiTheme="minorHAnsi" w:cstheme="minorHAnsi"/>
          <w:i w:val="0"/>
          <w:sz w:val="22"/>
          <w:szCs w:val="22"/>
        </w:rPr>
        <w:t xml:space="preserve">up to </w:t>
      </w:r>
      <w:r w:rsidR="00C70FF7" w:rsidRPr="00447FFB">
        <w:rPr>
          <w:rFonts w:asciiTheme="minorHAnsi" w:hAnsiTheme="minorHAnsi" w:cstheme="minorHAnsi"/>
          <w:i w:val="0"/>
          <w:sz w:val="22"/>
          <w:szCs w:val="22"/>
        </w:rPr>
        <w:t xml:space="preserve">38% for </w:t>
      </w:r>
      <w:r w:rsidR="00C70FF7">
        <w:rPr>
          <w:rFonts w:asciiTheme="minorHAnsi" w:hAnsiTheme="minorHAnsi" w:cstheme="minorHAnsi"/>
          <w:i w:val="0"/>
          <w:sz w:val="22"/>
          <w:szCs w:val="22"/>
        </w:rPr>
        <w:t>decision</w:t>
      </w:r>
      <w:r w:rsidR="00143E3E">
        <w:rPr>
          <w:rFonts w:asciiTheme="minorHAnsi" w:hAnsiTheme="minorHAnsi" w:cstheme="minorHAnsi"/>
          <w:i w:val="0"/>
          <w:sz w:val="22"/>
          <w:szCs w:val="22"/>
        </w:rPr>
        <w:t xml:space="preserve"> regret in a similar r</w:t>
      </w:r>
      <w:r w:rsidR="00C70FF7" w:rsidRPr="00447FFB">
        <w:rPr>
          <w:rFonts w:asciiTheme="minorHAnsi" w:hAnsiTheme="minorHAnsi" w:cstheme="minorHAnsi"/>
          <w:i w:val="0"/>
          <w:sz w:val="22"/>
          <w:szCs w:val="22"/>
        </w:rPr>
        <w:t>andomised controlled trial of a decision aid</w:t>
      </w:r>
      <w:r w:rsidR="00C70FF7">
        <w:rPr>
          <w:rFonts w:asciiTheme="minorHAnsi" w:hAnsiTheme="minorHAnsi" w:cstheme="minorHAnsi"/>
          <w:i w:val="0"/>
          <w:sz w:val="22"/>
          <w:szCs w:val="22"/>
        </w:rPr>
        <w:t xml:space="preserve"> </w:t>
      </w:r>
      <w:r w:rsidR="00C70FF7" w:rsidRPr="00447FFB">
        <w:rPr>
          <w:rFonts w:asciiTheme="minorHAnsi" w:hAnsiTheme="minorHAnsi" w:cstheme="minorHAnsi"/>
          <w:i w:val="0"/>
          <w:sz w:val="22"/>
          <w:szCs w:val="22"/>
        </w:rPr>
        <w:fldChar w:fldCharType="begin"/>
      </w:r>
      <w:r w:rsidR="00E65855">
        <w:rPr>
          <w:rFonts w:asciiTheme="minorHAnsi" w:hAnsiTheme="minorHAnsi" w:cstheme="minorHAnsi"/>
          <w:i w:val="0"/>
          <w:sz w:val="22"/>
          <w:szCs w:val="22"/>
        </w:rPr>
        <w:instrText xml:space="preserve"> ADDIN EN.CITE &lt;EndNote&gt;&lt;Cite&gt;&lt;Author&gt;van Tol-Geerdink&lt;/Author&gt;&lt;Year&gt;2016&lt;/Year&gt;&lt;IDText&gt;Does a decision aid for prostate cancer affect different aspects of decisional regret, assessed with new regret scales? A randomized, controlled trial&lt;/IDText&gt;&lt;DisplayText&gt;[11]&lt;/DisplayText&gt;&lt;record&gt;&lt;dates&gt;&lt;pub-dates&gt;&lt;date&gt;Apr&lt;/date&gt;&lt;/pub-dates&gt;&lt;year&gt;2016&lt;/year&gt;&lt;/dates&gt;&lt;keywords&gt;&lt;keyword&gt;Aged&lt;/keyword&gt;&lt;keyword&gt;Analysis of Variance&lt;/keyword&gt;&lt;keyword&gt;Choice Behavior&lt;/keyword&gt;&lt;keyword&gt;Decision Support Techniques&lt;/keyword&gt;&lt;keyword&gt;Emotions&lt;/keyword&gt;&lt;keyword&gt;Humans&lt;/keyword&gt;&lt;keyword&gt;Male&lt;/keyword&gt;&lt;keyword&gt;Middle Aged&lt;/keyword&gt;&lt;keyword&gt;Patient Participation&lt;/keyword&gt;&lt;keyword&gt;Prostatic Neoplasms&lt;/keyword&gt;&lt;keyword&gt;Quality of Life&lt;/keyword&gt;&lt;keyword&gt;decision aid&lt;/keyword&gt;&lt;keyword&gt;patient participation&lt;/keyword&gt;&lt;keyword&gt;prostate cancer&lt;/keyword&gt;&lt;keyword&gt;regret&lt;/keyword&gt;&lt;/keywords&gt;&lt;urls&gt;&lt;related-urls&gt;&lt;url&gt;https://www.ncbi.nlm.nih.gov/pubmed/25940277&lt;/url&gt;&lt;/related-urls&gt;&lt;/urls&gt;&lt;isbn&gt;1369-7625&lt;/isbn&gt;&lt;custom2&gt;PMC5055275&lt;/custom2&gt;&lt;titles&gt;&lt;title&gt;Does a decision aid for prostate cancer affect different aspects of decisional regret, assessed with new regret scales? A randomized, controlled trial&lt;/title&gt;&lt;secondary-title&gt;Health Expect&lt;/secondary-title&gt;&lt;/titles&gt;&lt;pages&gt;459-70&lt;/pages&gt;&lt;number&gt;2&lt;/number&gt;&lt;contributors&gt;&lt;authors&gt;&lt;author&gt;van Tol-Geerdink, J. J.&lt;/author&gt;&lt;author&gt;Leer, J. W.&lt;/author&gt;&lt;author&gt;Wijburg, C. J.&lt;/author&gt;&lt;author&gt;van Oort, I. M.&lt;/author&gt;&lt;author&gt;Vergunst, H.&lt;/author&gt;&lt;author&gt;van Lin, E. J.&lt;/author&gt;&lt;author&gt;Witjes, J. A.&lt;/author&gt;&lt;author&gt;Stalmeier, P. F.&lt;/author&gt;&lt;/authors&gt;&lt;/contributors&gt;&lt;edition&gt;2015/05/03&lt;/edition&gt;&lt;language&gt;eng&lt;/language&gt;&lt;added-date format="utc"&gt;1524054019&lt;/added-date&gt;&lt;ref-type name="Journal Article"&gt;17&lt;/ref-type&gt;&lt;rec-number&gt;9617&lt;/rec-number&gt;&lt;last-updated-date format="utc"&gt;1524054019&lt;/last-updated-date&gt;&lt;accession-num&gt;25940277&lt;/accession-num&gt;&lt;electronic-resource-num&gt;10.1111/hex.12369&lt;/electronic-resource-num&gt;&lt;volume&gt;19&lt;/volume&gt;&lt;/record&gt;&lt;/Cite&gt;&lt;/EndNote&gt;</w:instrText>
      </w:r>
      <w:r w:rsidR="00C70FF7" w:rsidRPr="00447FFB">
        <w:rPr>
          <w:rFonts w:asciiTheme="minorHAnsi" w:hAnsiTheme="minorHAnsi" w:cstheme="minorHAnsi"/>
          <w:i w:val="0"/>
          <w:sz w:val="22"/>
          <w:szCs w:val="22"/>
        </w:rPr>
        <w:fldChar w:fldCharType="separate"/>
      </w:r>
      <w:r w:rsidR="00E65855">
        <w:rPr>
          <w:rFonts w:asciiTheme="minorHAnsi" w:hAnsiTheme="minorHAnsi" w:cstheme="minorHAnsi"/>
          <w:i w:val="0"/>
          <w:noProof/>
          <w:sz w:val="22"/>
          <w:szCs w:val="22"/>
        </w:rPr>
        <w:t>[11]</w:t>
      </w:r>
      <w:r w:rsidR="00C70FF7" w:rsidRPr="00447FFB">
        <w:rPr>
          <w:rFonts w:asciiTheme="minorHAnsi" w:hAnsiTheme="minorHAnsi" w:cstheme="minorHAnsi"/>
          <w:i w:val="0"/>
          <w:sz w:val="22"/>
          <w:szCs w:val="22"/>
        </w:rPr>
        <w:fldChar w:fldCharType="end"/>
      </w:r>
      <w:r w:rsidR="00C70FF7">
        <w:rPr>
          <w:rFonts w:asciiTheme="minorHAnsi" w:hAnsiTheme="minorHAnsi" w:cstheme="minorHAnsi"/>
          <w:i w:val="0"/>
          <w:sz w:val="22"/>
          <w:szCs w:val="22"/>
        </w:rPr>
        <w:t>.</w:t>
      </w:r>
      <w:r w:rsidR="00FD1685">
        <w:rPr>
          <w:rFonts w:asciiTheme="minorHAnsi" w:hAnsiTheme="minorHAnsi" w:cstheme="minorHAnsi"/>
          <w:i w:val="0"/>
          <w:sz w:val="22"/>
          <w:szCs w:val="22"/>
        </w:rPr>
        <w:t xml:space="preserve"> </w:t>
      </w:r>
      <w:r w:rsidR="00143E3E">
        <w:rPr>
          <w:rFonts w:asciiTheme="minorHAnsi" w:hAnsiTheme="minorHAnsi" w:cstheme="minorHAnsi"/>
          <w:i w:val="0"/>
          <w:sz w:val="22"/>
          <w:szCs w:val="22"/>
        </w:rPr>
        <w:t xml:space="preserve">Therefore </w:t>
      </w:r>
      <w:r w:rsidR="00FD1685">
        <w:rPr>
          <w:rFonts w:asciiTheme="minorHAnsi" w:hAnsiTheme="minorHAnsi" w:cstheme="minorHAnsi"/>
          <w:i w:val="0"/>
          <w:sz w:val="22"/>
          <w:szCs w:val="22"/>
        </w:rPr>
        <w:t>an effect size of 20% on</w:t>
      </w:r>
      <w:r w:rsidR="00143E3E">
        <w:rPr>
          <w:rFonts w:asciiTheme="minorHAnsi" w:hAnsiTheme="minorHAnsi" w:cstheme="minorHAnsi"/>
          <w:i w:val="0"/>
          <w:sz w:val="22"/>
          <w:szCs w:val="22"/>
        </w:rPr>
        <w:t xml:space="preserve"> reported</w:t>
      </w:r>
      <w:r w:rsidR="00FD1685">
        <w:rPr>
          <w:rFonts w:asciiTheme="minorHAnsi" w:hAnsiTheme="minorHAnsi" w:cstheme="minorHAnsi"/>
          <w:i w:val="0"/>
          <w:sz w:val="22"/>
          <w:szCs w:val="22"/>
        </w:rPr>
        <w:t xml:space="preserve"> decision-certainty appears reasonable.</w:t>
      </w:r>
    </w:p>
    <w:p w14:paraId="22A3708E" w14:textId="349B1D27" w:rsidR="00AE6634" w:rsidRPr="00D744CB" w:rsidRDefault="00AE6634" w:rsidP="004A50B8">
      <w:pPr>
        <w:pStyle w:val="BodyText"/>
        <w:tabs>
          <w:tab w:val="left" w:pos="709"/>
        </w:tabs>
        <w:spacing w:after="120" w:line="276" w:lineRule="auto"/>
        <w:rPr>
          <w:rFonts w:asciiTheme="minorHAnsi" w:hAnsiTheme="minorHAnsi" w:cstheme="minorHAnsi"/>
          <w:i w:val="0"/>
          <w:sz w:val="22"/>
          <w:szCs w:val="22"/>
        </w:rPr>
      </w:pPr>
      <w:r w:rsidRPr="00D744CB">
        <w:rPr>
          <w:rFonts w:asciiTheme="minorHAnsi" w:hAnsiTheme="minorHAnsi" w:cstheme="minorHAnsi"/>
          <w:i w:val="0"/>
          <w:sz w:val="22"/>
          <w:szCs w:val="22"/>
        </w:rPr>
        <w:t xml:space="preserve">It is estimated about </w:t>
      </w:r>
      <w:r w:rsidR="00F70E4A">
        <w:rPr>
          <w:rFonts w:asciiTheme="minorHAnsi" w:hAnsiTheme="minorHAnsi" w:cstheme="minorHAnsi"/>
          <w:i w:val="0"/>
          <w:sz w:val="22"/>
          <w:szCs w:val="22"/>
        </w:rPr>
        <w:t xml:space="preserve">200 patients are diagnosed with non-metastatic </w:t>
      </w:r>
      <w:proofErr w:type="spellStart"/>
      <w:r w:rsidR="00F70E4A">
        <w:rPr>
          <w:rFonts w:asciiTheme="minorHAnsi" w:hAnsiTheme="minorHAnsi" w:cstheme="minorHAnsi"/>
          <w:i w:val="0"/>
          <w:sz w:val="22"/>
          <w:szCs w:val="22"/>
        </w:rPr>
        <w:t>PCa</w:t>
      </w:r>
      <w:proofErr w:type="spellEnd"/>
      <w:r w:rsidR="00F70E4A">
        <w:rPr>
          <w:rFonts w:asciiTheme="minorHAnsi" w:hAnsiTheme="minorHAnsi" w:cstheme="minorHAnsi"/>
          <w:i w:val="0"/>
          <w:sz w:val="22"/>
          <w:szCs w:val="22"/>
        </w:rPr>
        <w:t xml:space="preserve"> </w:t>
      </w:r>
      <w:r w:rsidRPr="00D744CB">
        <w:rPr>
          <w:rFonts w:asciiTheme="minorHAnsi" w:hAnsiTheme="minorHAnsi" w:cstheme="minorHAnsi"/>
          <w:i w:val="0"/>
          <w:sz w:val="22"/>
          <w:szCs w:val="22"/>
        </w:rPr>
        <w:t xml:space="preserve">at </w:t>
      </w:r>
      <w:proofErr w:type="spellStart"/>
      <w:r w:rsidRPr="00D744CB">
        <w:rPr>
          <w:rFonts w:asciiTheme="minorHAnsi" w:hAnsiTheme="minorHAnsi" w:cstheme="minorHAnsi"/>
          <w:i w:val="0"/>
          <w:sz w:val="22"/>
          <w:szCs w:val="22"/>
        </w:rPr>
        <w:t>Addenbrooke’s</w:t>
      </w:r>
      <w:proofErr w:type="spellEnd"/>
      <w:r w:rsidRPr="00D744CB">
        <w:rPr>
          <w:rFonts w:asciiTheme="minorHAnsi" w:hAnsiTheme="minorHAnsi" w:cstheme="minorHAnsi"/>
          <w:i w:val="0"/>
          <w:sz w:val="22"/>
          <w:szCs w:val="22"/>
        </w:rPr>
        <w:t xml:space="preserve"> hospital</w:t>
      </w:r>
      <w:r w:rsidR="00F70E4A">
        <w:rPr>
          <w:rFonts w:asciiTheme="minorHAnsi" w:hAnsiTheme="minorHAnsi" w:cstheme="minorHAnsi"/>
          <w:i w:val="0"/>
          <w:sz w:val="22"/>
          <w:szCs w:val="22"/>
        </w:rPr>
        <w:t xml:space="preserve"> each year</w:t>
      </w:r>
      <w:r w:rsidRPr="00D744CB">
        <w:rPr>
          <w:rFonts w:asciiTheme="minorHAnsi" w:hAnsiTheme="minorHAnsi" w:cstheme="minorHAnsi"/>
          <w:i w:val="0"/>
          <w:sz w:val="22"/>
          <w:szCs w:val="22"/>
        </w:rPr>
        <w:t xml:space="preserve">. Therefore </w:t>
      </w:r>
      <w:r w:rsidR="00184D63">
        <w:rPr>
          <w:rFonts w:asciiTheme="minorHAnsi" w:hAnsiTheme="minorHAnsi" w:cstheme="minorHAnsi"/>
          <w:i w:val="0"/>
          <w:sz w:val="22"/>
          <w:szCs w:val="22"/>
        </w:rPr>
        <w:t>our</w:t>
      </w:r>
      <w:r w:rsidRPr="00D744CB">
        <w:rPr>
          <w:rFonts w:asciiTheme="minorHAnsi" w:hAnsiTheme="minorHAnsi" w:cstheme="minorHAnsi"/>
          <w:i w:val="0"/>
          <w:sz w:val="22"/>
          <w:szCs w:val="22"/>
        </w:rPr>
        <w:t xml:space="preserve"> recruitment target of 50 per year</w:t>
      </w:r>
      <w:r w:rsidR="00184D63">
        <w:rPr>
          <w:rFonts w:asciiTheme="minorHAnsi" w:hAnsiTheme="minorHAnsi" w:cstheme="minorHAnsi"/>
          <w:i w:val="0"/>
          <w:sz w:val="22"/>
          <w:szCs w:val="22"/>
        </w:rPr>
        <w:t xml:space="preserve"> is a realistic one, and will be sufficiently powered to answer our primary question</w:t>
      </w:r>
      <w:r w:rsidRPr="00D744CB">
        <w:rPr>
          <w:rFonts w:asciiTheme="minorHAnsi" w:hAnsiTheme="minorHAnsi" w:cstheme="minorHAnsi"/>
          <w:i w:val="0"/>
          <w:sz w:val="22"/>
          <w:szCs w:val="22"/>
        </w:rPr>
        <w:t xml:space="preserve">. </w:t>
      </w:r>
    </w:p>
    <w:p w14:paraId="01D20BD5" w14:textId="77777777" w:rsidR="003768F0" w:rsidRDefault="003768F0" w:rsidP="003802A1">
      <w:pPr>
        <w:pStyle w:val="BodyText"/>
        <w:tabs>
          <w:tab w:val="left" w:pos="709"/>
        </w:tabs>
        <w:spacing w:after="120"/>
        <w:rPr>
          <w:rFonts w:asciiTheme="minorHAnsi" w:hAnsiTheme="minorHAnsi" w:cstheme="minorHAnsi"/>
          <w:b/>
          <w:i w:val="0"/>
          <w:sz w:val="22"/>
          <w:szCs w:val="22"/>
        </w:rPr>
      </w:pPr>
    </w:p>
    <w:p w14:paraId="67B1F43D" w14:textId="35D66ACA" w:rsidR="003768F0" w:rsidRDefault="00AF1D40" w:rsidP="00652B55">
      <w:pPr>
        <w:pStyle w:val="BodyText"/>
        <w:numPr>
          <w:ilvl w:val="2"/>
          <w:numId w:val="21"/>
        </w:numPr>
        <w:tabs>
          <w:tab w:val="left" w:pos="709"/>
        </w:tabs>
        <w:spacing w:after="120"/>
        <w:rPr>
          <w:rFonts w:asciiTheme="minorHAnsi" w:hAnsiTheme="minorHAnsi" w:cstheme="minorHAnsi"/>
          <w:b/>
          <w:i w:val="0"/>
          <w:sz w:val="22"/>
          <w:szCs w:val="22"/>
        </w:rPr>
      </w:pPr>
      <w:r w:rsidRPr="00D744CB">
        <w:rPr>
          <w:rFonts w:asciiTheme="minorHAnsi" w:hAnsiTheme="minorHAnsi" w:cstheme="minorHAnsi"/>
          <w:b/>
          <w:i w:val="0"/>
          <w:sz w:val="22"/>
          <w:szCs w:val="22"/>
        </w:rPr>
        <w:tab/>
      </w:r>
      <w:r w:rsidR="003768F0" w:rsidRPr="00D744CB">
        <w:rPr>
          <w:rFonts w:asciiTheme="minorHAnsi" w:hAnsiTheme="minorHAnsi" w:cstheme="minorHAnsi"/>
          <w:b/>
          <w:i w:val="0"/>
          <w:sz w:val="22"/>
          <w:szCs w:val="22"/>
        </w:rPr>
        <w:t>Sampling technique</w:t>
      </w:r>
      <w:r w:rsidR="00447FFB">
        <w:rPr>
          <w:rFonts w:asciiTheme="minorHAnsi" w:hAnsiTheme="minorHAnsi" w:cstheme="minorHAnsi"/>
          <w:b/>
          <w:i w:val="0"/>
          <w:sz w:val="22"/>
          <w:szCs w:val="22"/>
        </w:rPr>
        <w:t xml:space="preserve"> / Randomisation</w:t>
      </w:r>
    </w:p>
    <w:p w14:paraId="5965EA32" w14:textId="5BFD91BB" w:rsidR="00447FFB" w:rsidRPr="00447FFB" w:rsidRDefault="00447FFB" w:rsidP="004A50B8">
      <w:pPr>
        <w:pStyle w:val="BodyText"/>
        <w:tabs>
          <w:tab w:val="left" w:pos="709"/>
        </w:tabs>
        <w:spacing w:after="120" w:line="276" w:lineRule="auto"/>
        <w:rPr>
          <w:rFonts w:asciiTheme="minorHAnsi" w:hAnsiTheme="minorHAnsi" w:cstheme="minorHAnsi"/>
          <w:i w:val="0"/>
          <w:sz w:val="22"/>
          <w:szCs w:val="22"/>
        </w:rPr>
      </w:pPr>
      <w:r w:rsidRPr="00447FFB">
        <w:rPr>
          <w:rFonts w:asciiTheme="minorHAnsi" w:hAnsiTheme="minorHAnsi" w:cstheme="minorHAnsi"/>
          <w:i w:val="0"/>
          <w:sz w:val="22"/>
          <w:szCs w:val="22"/>
        </w:rPr>
        <w:t xml:space="preserve">Participants will be randomised to standard of care or standard of care &amp; presentation of the PREDICT: </w:t>
      </w:r>
      <w:r w:rsidRPr="00447FFB">
        <w:rPr>
          <w:rFonts w:asciiTheme="minorHAnsi" w:hAnsiTheme="minorHAnsi" w:cstheme="minorHAnsi"/>
          <w:sz w:val="22"/>
          <w:szCs w:val="22"/>
        </w:rPr>
        <w:t>Prostate</w:t>
      </w:r>
      <w:r w:rsidRPr="00447FFB">
        <w:rPr>
          <w:rFonts w:asciiTheme="minorHAnsi" w:hAnsiTheme="minorHAnsi" w:cstheme="minorHAnsi"/>
          <w:i w:val="0"/>
          <w:sz w:val="22"/>
          <w:szCs w:val="22"/>
        </w:rPr>
        <w:t xml:space="preserve"> model</w:t>
      </w:r>
      <w:r>
        <w:rPr>
          <w:rFonts w:asciiTheme="minorHAnsi" w:hAnsiTheme="minorHAnsi" w:cstheme="minorHAnsi"/>
          <w:i w:val="0"/>
          <w:sz w:val="22"/>
          <w:szCs w:val="22"/>
        </w:rPr>
        <w:t>. Consecutive eligible patients will be approached wherever possible. Randomisation will be achieved by block random allocation</w:t>
      </w:r>
      <w:r w:rsidR="00A52957">
        <w:rPr>
          <w:rFonts w:asciiTheme="minorHAnsi" w:hAnsiTheme="minorHAnsi" w:cstheme="minorHAnsi"/>
          <w:i w:val="0"/>
          <w:sz w:val="22"/>
          <w:szCs w:val="22"/>
        </w:rPr>
        <w:t xml:space="preserve"> </w:t>
      </w:r>
      <w:r>
        <w:rPr>
          <w:rFonts w:asciiTheme="minorHAnsi" w:hAnsiTheme="minorHAnsi" w:cstheme="minorHAnsi"/>
          <w:i w:val="0"/>
          <w:sz w:val="22"/>
          <w:szCs w:val="22"/>
        </w:rPr>
        <w:t>(with random block sizes from 4-6) to achieve a greater equivalence be</w:t>
      </w:r>
      <w:r w:rsidR="00822A01">
        <w:rPr>
          <w:rFonts w:asciiTheme="minorHAnsi" w:hAnsiTheme="minorHAnsi" w:cstheme="minorHAnsi"/>
          <w:i w:val="0"/>
          <w:sz w:val="22"/>
          <w:szCs w:val="22"/>
        </w:rPr>
        <w:t>tween treatment groups in group</w:t>
      </w:r>
      <w:r>
        <w:rPr>
          <w:rFonts w:asciiTheme="minorHAnsi" w:hAnsiTheme="minorHAnsi" w:cstheme="minorHAnsi"/>
          <w:i w:val="0"/>
          <w:sz w:val="22"/>
          <w:szCs w:val="22"/>
        </w:rPr>
        <w:t xml:space="preserve"> sizes and baseline characteristics</w:t>
      </w:r>
      <w:r w:rsidR="005C372A">
        <w:rPr>
          <w:rFonts w:asciiTheme="minorHAnsi" w:hAnsiTheme="minorHAnsi" w:cstheme="minorHAnsi"/>
          <w:i w:val="0"/>
          <w:sz w:val="22"/>
          <w:szCs w:val="22"/>
        </w:rPr>
        <w:t xml:space="preserve"> </w:t>
      </w:r>
      <w:r w:rsidR="00B77095">
        <w:rPr>
          <w:rFonts w:asciiTheme="minorHAnsi" w:hAnsiTheme="minorHAnsi" w:cstheme="minorHAnsi"/>
          <w:i w:val="0"/>
          <w:sz w:val="22"/>
          <w:szCs w:val="22"/>
        </w:rPr>
        <w:fldChar w:fldCharType="begin"/>
      </w:r>
      <w:r w:rsidR="00E65855">
        <w:rPr>
          <w:rFonts w:asciiTheme="minorHAnsi" w:hAnsiTheme="minorHAnsi" w:cstheme="minorHAnsi"/>
          <w:i w:val="0"/>
          <w:sz w:val="22"/>
          <w:szCs w:val="22"/>
        </w:rPr>
        <w:instrText xml:space="preserve"> ADDIN EN.CITE &lt;EndNote&gt;&lt;Cite&gt;&lt;Author&gt;Sedgwick&lt;/Author&gt;&lt;Year&gt;2011&lt;/Year&gt;&lt;IDText&gt;Block randomisation&lt;/IDText&gt;&lt;DisplayText&gt;[12]&lt;/DisplayText&gt;&lt;record&gt;&lt;urls&gt;&lt;related-urls&gt;&lt;url&gt;&lt;style face="italic" font="default" size="100%"&gt;https://www.bmj.com/content/343/bmj.d7139&lt;/style&gt;&lt;/url&gt;&lt;/related-urls&gt;&lt;/urls&gt;&lt;titles&gt;&lt;title&gt;Block randomisation&lt;/title&gt;&lt;/titles&gt;&lt;pages&gt;d7139&lt;/pages&gt;&lt;contributors&gt;&lt;authors&gt;&lt;author&gt;Sedgwick, Philip&lt;/author&gt;&lt;/authors&gt;&lt;/contributors&gt;&lt;added-date format="utc"&gt;1524054462&lt;/added-date&gt;&lt;pub-location&gt;BMJ&lt;/pub-location&gt;&lt;ref-type name="Generic"&gt;13&lt;/ref-type&gt;&lt;dates&gt;&lt;year&gt;2011&lt;/year&gt;&lt;/dates&gt;&lt;rec-number&gt;9618&lt;/rec-number&gt;&lt;last-updated-date format="utc"&gt;1524054579&lt;/last-updated-date&gt;&lt;volume&gt;343&lt;/volume&gt;&lt;/record&gt;&lt;/Cite&gt;&lt;/EndNote&gt;</w:instrText>
      </w:r>
      <w:r w:rsidR="00B77095">
        <w:rPr>
          <w:rFonts w:asciiTheme="minorHAnsi" w:hAnsiTheme="minorHAnsi" w:cstheme="minorHAnsi"/>
          <w:i w:val="0"/>
          <w:sz w:val="22"/>
          <w:szCs w:val="22"/>
        </w:rPr>
        <w:fldChar w:fldCharType="separate"/>
      </w:r>
      <w:r w:rsidR="00E65855">
        <w:rPr>
          <w:rFonts w:asciiTheme="minorHAnsi" w:hAnsiTheme="minorHAnsi" w:cstheme="minorHAnsi"/>
          <w:i w:val="0"/>
          <w:noProof/>
          <w:sz w:val="22"/>
          <w:szCs w:val="22"/>
        </w:rPr>
        <w:t>[12]</w:t>
      </w:r>
      <w:r w:rsidR="00B77095">
        <w:rPr>
          <w:rFonts w:asciiTheme="minorHAnsi" w:hAnsiTheme="minorHAnsi" w:cstheme="minorHAnsi"/>
          <w:i w:val="0"/>
          <w:sz w:val="22"/>
          <w:szCs w:val="22"/>
        </w:rPr>
        <w:fldChar w:fldCharType="end"/>
      </w:r>
      <w:r>
        <w:rPr>
          <w:rFonts w:asciiTheme="minorHAnsi" w:hAnsiTheme="minorHAnsi" w:cstheme="minorHAnsi"/>
          <w:i w:val="0"/>
          <w:sz w:val="22"/>
          <w:szCs w:val="22"/>
        </w:rPr>
        <w:t xml:space="preserve">. </w:t>
      </w:r>
    </w:p>
    <w:p w14:paraId="21EB01C0" w14:textId="4D6A3804" w:rsidR="00FD7306" w:rsidRPr="00FD7306" w:rsidRDefault="001F20FC" w:rsidP="00FD7306">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6.3 Recruitment</w:t>
      </w:r>
    </w:p>
    <w:p w14:paraId="5E332124" w14:textId="241C35F9" w:rsidR="00475FDA" w:rsidRPr="00D744CB" w:rsidRDefault="00652B55" w:rsidP="00652B55">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 xml:space="preserve">6.3.1 </w:t>
      </w:r>
      <w:r w:rsidR="00475FDA" w:rsidRPr="00D744CB">
        <w:rPr>
          <w:rFonts w:asciiTheme="minorHAnsi" w:hAnsiTheme="minorHAnsi" w:cstheme="minorHAnsi"/>
          <w:b/>
          <w:i w:val="0"/>
          <w:sz w:val="22"/>
          <w:szCs w:val="22"/>
        </w:rPr>
        <w:t>Recruitment</w:t>
      </w:r>
    </w:p>
    <w:p w14:paraId="63C0F3EE" w14:textId="401D8B3B" w:rsidR="00077C32" w:rsidRPr="00F377EF" w:rsidRDefault="000C7B0A" w:rsidP="004A50B8">
      <w:pPr>
        <w:keepNext/>
        <w:spacing w:before="120" w:line="276" w:lineRule="auto"/>
        <w:jc w:val="both"/>
        <w:rPr>
          <w:rFonts w:cstheme="minorHAnsi"/>
          <w:b/>
          <w:szCs w:val="22"/>
        </w:rPr>
      </w:pPr>
      <w:r w:rsidRPr="007109AC">
        <w:rPr>
          <w:rFonts w:cstheme="minorHAnsi"/>
          <w:szCs w:val="22"/>
        </w:rPr>
        <w:t>Eligible</w:t>
      </w:r>
      <w:r w:rsidR="005C3C37" w:rsidRPr="007109AC">
        <w:rPr>
          <w:rFonts w:cstheme="minorHAnsi"/>
          <w:szCs w:val="22"/>
        </w:rPr>
        <w:t xml:space="preserve"> </w:t>
      </w:r>
      <w:r w:rsidR="007109AC" w:rsidRPr="007109AC">
        <w:rPr>
          <w:rFonts w:cstheme="minorHAnsi"/>
          <w:szCs w:val="22"/>
        </w:rPr>
        <w:t>patients</w:t>
      </w:r>
      <w:r w:rsidR="00D42187">
        <w:rPr>
          <w:rFonts w:cstheme="minorHAnsi"/>
          <w:szCs w:val="22"/>
        </w:rPr>
        <w:t xml:space="preserve"> newly</w:t>
      </w:r>
      <w:r w:rsidR="005C3C37" w:rsidRPr="007109AC">
        <w:rPr>
          <w:rFonts w:cstheme="minorHAnsi"/>
          <w:szCs w:val="22"/>
        </w:rPr>
        <w:t xml:space="preserve"> </w:t>
      </w:r>
      <w:r w:rsidR="00FD7306">
        <w:rPr>
          <w:rFonts w:cstheme="minorHAnsi"/>
          <w:szCs w:val="22"/>
        </w:rPr>
        <w:t xml:space="preserve">diagnosed with </w:t>
      </w:r>
      <w:proofErr w:type="spellStart"/>
      <w:r w:rsidR="00FD7306">
        <w:rPr>
          <w:rFonts w:cstheme="minorHAnsi"/>
          <w:szCs w:val="22"/>
        </w:rPr>
        <w:t>PCa</w:t>
      </w:r>
      <w:proofErr w:type="spellEnd"/>
      <w:r w:rsidR="00FD7306">
        <w:rPr>
          <w:rFonts w:cstheme="minorHAnsi"/>
          <w:szCs w:val="22"/>
        </w:rPr>
        <w:t xml:space="preserve"> will be </w:t>
      </w:r>
      <w:r w:rsidR="00A52957">
        <w:rPr>
          <w:rFonts w:cstheme="minorHAnsi"/>
          <w:szCs w:val="22"/>
        </w:rPr>
        <w:t>informed about the</w:t>
      </w:r>
      <w:r w:rsidR="00FD7306">
        <w:rPr>
          <w:rFonts w:cstheme="minorHAnsi"/>
          <w:szCs w:val="22"/>
        </w:rPr>
        <w:t xml:space="preserve"> study by their diagnosing clinician, specialist nurse or another member of the</w:t>
      </w:r>
      <w:r w:rsidR="000C380F">
        <w:rPr>
          <w:rFonts w:cstheme="minorHAnsi"/>
          <w:szCs w:val="22"/>
        </w:rPr>
        <w:t>ir clinical</w:t>
      </w:r>
      <w:r w:rsidR="00FD7306">
        <w:rPr>
          <w:rFonts w:cstheme="minorHAnsi"/>
          <w:szCs w:val="22"/>
        </w:rPr>
        <w:t xml:space="preserve"> care team.</w:t>
      </w:r>
      <w:r w:rsidR="002660B0" w:rsidRPr="007109AC">
        <w:rPr>
          <w:rFonts w:cstheme="minorHAnsi"/>
          <w:szCs w:val="22"/>
        </w:rPr>
        <w:t xml:space="preserve"> </w:t>
      </w:r>
      <w:r w:rsidR="000C380F">
        <w:rPr>
          <w:rFonts w:cstheme="minorHAnsi"/>
          <w:szCs w:val="22"/>
        </w:rPr>
        <w:t>If interested in the study p</w:t>
      </w:r>
      <w:r w:rsidR="002660B0" w:rsidRPr="007109AC">
        <w:rPr>
          <w:rFonts w:cstheme="minorHAnsi"/>
          <w:szCs w:val="22"/>
        </w:rPr>
        <w:t xml:space="preserve">otential participants will </w:t>
      </w:r>
      <w:r w:rsidR="00FF27C8">
        <w:rPr>
          <w:rFonts w:cstheme="minorHAnsi"/>
          <w:szCs w:val="22"/>
        </w:rPr>
        <w:t xml:space="preserve">then </w:t>
      </w:r>
      <w:r w:rsidR="002660B0" w:rsidRPr="007109AC">
        <w:rPr>
          <w:rFonts w:cstheme="minorHAnsi"/>
          <w:szCs w:val="22"/>
        </w:rPr>
        <w:t>be</w:t>
      </w:r>
      <w:r w:rsidR="005C3C37" w:rsidRPr="007109AC">
        <w:rPr>
          <w:rFonts w:cstheme="minorHAnsi"/>
          <w:szCs w:val="22"/>
        </w:rPr>
        <w:t xml:space="preserve"> approached </w:t>
      </w:r>
      <w:r w:rsidR="00F377EF" w:rsidRPr="007109AC">
        <w:rPr>
          <w:rFonts w:cstheme="minorHAnsi"/>
          <w:szCs w:val="22"/>
        </w:rPr>
        <w:t>in clinic</w:t>
      </w:r>
      <w:r w:rsidR="00F377EF" w:rsidRPr="00F377EF">
        <w:rPr>
          <w:rFonts w:cstheme="minorHAnsi"/>
          <w:b/>
          <w:szCs w:val="22"/>
        </w:rPr>
        <w:t xml:space="preserve"> </w:t>
      </w:r>
      <w:r w:rsidR="005C3C37" w:rsidRPr="007109AC">
        <w:rPr>
          <w:rFonts w:cstheme="minorHAnsi"/>
          <w:szCs w:val="22"/>
        </w:rPr>
        <w:t xml:space="preserve">and </w:t>
      </w:r>
      <w:r w:rsidR="00FD7306">
        <w:rPr>
          <w:rFonts w:cstheme="minorHAnsi"/>
          <w:szCs w:val="22"/>
        </w:rPr>
        <w:t>given information sheets</w:t>
      </w:r>
      <w:r w:rsidR="000C380F">
        <w:rPr>
          <w:rFonts w:cstheme="minorHAnsi"/>
          <w:szCs w:val="22"/>
        </w:rPr>
        <w:t xml:space="preserve">, </w:t>
      </w:r>
      <w:r w:rsidR="005C48C1">
        <w:rPr>
          <w:rFonts w:cstheme="minorHAnsi"/>
          <w:szCs w:val="22"/>
        </w:rPr>
        <w:t>verbal information</w:t>
      </w:r>
      <w:r w:rsidR="00FD7306">
        <w:rPr>
          <w:rFonts w:cstheme="minorHAnsi"/>
          <w:szCs w:val="22"/>
        </w:rPr>
        <w:t xml:space="preserve"> about the </w:t>
      </w:r>
      <w:r w:rsidR="005C3C37" w:rsidRPr="007109AC">
        <w:rPr>
          <w:rFonts w:cstheme="minorHAnsi"/>
          <w:szCs w:val="22"/>
        </w:rPr>
        <w:t>study</w:t>
      </w:r>
      <w:r w:rsidR="000C380F">
        <w:rPr>
          <w:rFonts w:cstheme="minorHAnsi"/>
          <w:szCs w:val="22"/>
        </w:rPr>
        <w:t xml:space="preserve"> and a copy of the</w:t>
      </w:r>
      <w:r w:rsidR="000C380F" w:rsidRPr="000C380F">
        <w:rPr>
          <w:rFonts w:cstheme="minorHAnsi"/>
          <w:szCs w:val="22"/>
        </w:rPr>
        <w:t xml:space="preserve"> </w:t>
      </w:r>
      <w:r w:rsidR="000C380F">
        <w:rPr>
          <w:rFonts w:cstheme="minorHAnsi"/>
          <w:szCs w:val="22"/>
        </w:rPr>
        <w:t>consent form</w:t>
      </w:r>
      <w:r w:rsidR="005C48C1">
        <w:rPr>
          <w:rFonts w:cstheme="minorHAnsi"/>
          <w:szCs w:val="22"/>
        </w:rPr>
        <w:t>. Each will be given</w:t>
      </w:r>
      <w:r w:rsidR="00FD7306">
        <w:rPr>
          <w:rFonts w:cstheme="minorHAnsi"/>
          <w:szCs w:val="22"/>
        </w:rPr>
        <w:t xml:space="preserve"> th</w:t>
      </w:r>
      <w:r w:rsidR="005C48C1">
        <w:rPr>
          <w:rFonts w:cstheme="minorHAnsi"/>
          <w:szCs w:val="22"/>
        </w:rPr>
        <w:t xml:space="preserve">e opportunity to ask questions. </w:t>
      </w:r>
      <w:r w:rsidR="000C380F">
        <w:rPr>
          <w:rFonts w:cstheme="minorHAnsi"/>
          <w:szCs w:val="22"/>
        </w:rPr>
        <w:t>Verbal consent to be contacted by telephone will be sought. Potential participants will</w:t>
      </w:r>
      <w:r w:rsidR="009C702F">
        <w:rPr>
          <w:rFonts w:cstheme="minorHAnsi"/>
          <w:szCs w:val="22"/>
        </w:rPr>
        <w:t xml:space="preserve"> then </w:t>
      </w:r>
      <w:r w:rsidR="000C380F">
        <w:rPr>
          <w:rFonts w:cstheme="minorHAnsi"/>
          <w:szCs w:val="22"/>
        </w:rPr>
        <w:t xml:space="preserve">be contacted and invited to attend a study appointment prior to their </w:t>
      </w:r>
      <w:r w:rsidR="000355FA">
        <w:rPr>
          <w:rFonts w:cstheme="minorHAnsi"/>
          <w:szCs w:val="22"/>
        </w:rPr>
        <w:t xml:space="preserve">next </w:t>
      </w:r>
      <w:r w:rsidR="000C380F">
        <w:rPr>
          <w:rFonts w:cstheme="minorHAnsi"/>
          <w:szCs w:val="22"/>
        </w:rPr>
        <w:t xml:space="preserve">clinical follow-up appointment – where formal written consent will be completed prior to the presentation of PREDICT or completion of questionnaires. </w:t>
      </w:r>
    </w:p>
    <w:p w14:paraId="5C032EE0" w14:textId="77777777" w:rsidR="00684EEB" w:rsidRPr="00D744CB" w:rsidRDefault="00684EEB" w:rsidP="00684EEB">
      <w:pPr>
        <w:keepNext/>
        <w:spacing w:before="120" w:line="240" w:lineRule="auto"/>
        <w:ind w:left="720"/>
        <w:jc w:val="both"/>
        <w:rPr>
          <w:rFonts w:cstheme="minorHAnsi"/>
          <w:color w:val="0000FF"/>
          <w:szCs w:val="22"/>
        </w:rPr>
      </w:pPr>
    </w:p>
    <w:p w14:paraId="42638DF7" w14:textId="5BF524EB" w:rsidR="00475FDA" w:rsidRPr="00D744CB" w:rsidRDefault="00652B55" w:rsidP="003802A1">
      <w:pPr>
        <w:pStyle w:val="BodyText"/>
        <w:spacing w:after="120"/>
        <w:rPr>
          <w:rFonts w:asciiTheme="minorHAnsi" w:hAnsiTheme="minorHAnsi" w:cstheme="minorHAnsi"/>
          <w:b/>
          <w:bCs/>
          <w:i w:val="0"/>
          <w:iCs/>
          <w:sz w:val="22"/>
          <w:szCs w:val="22"/>
        </w:rPr>
      </w:pPr>
      <w:r>
        <w:rPr>
          <w:rFonts w:asciiTheme="minorHAnsi" w:hAnsiTheme="minorHAnsi" w:cstheme="minorHAnsi"/>
          <w:b/>
          <w:bCs/>
          <w:i w:val="0"/>
          <w:iCs/>
          <w:sz w:val="22"/>
          <w:szCs w:val="22"/>
        </w:rPr>
        <w:t>6</w:t>
      </w:r>
      <w:r w:rsidR="003768F0" w:rsidRPr="00D744CB">
        <w:rPr>
          <w:rFonts w:asciiTheme="minorHAnsi" w:hAnsiTheme="minorHAnsi" w:cstheme="minorHAnsi"/>
          <w:b/>
          <w:bCs/>
          <w:i w:val="0"/>
          <w:iCs/>
          <w:sz w:val="22"/>
          <w:szCs w:val="22"/>
        </w:rPr>
        <w:t>.3</w:t>
      </w:r>
      <w:r w:rsidR="00093582" w:rsidRPr="00D744CB">
        <w:rPr>
          <w:rFonts w:asciiTheme="minorHAnsi" w:hAnsiTheme="minorHAnsi" w:cstheme="minorHAnsi"/>
          <w:b/>
          <w:bCs/>
          <w:i w:val="0"/>
          <w:iCs/>
          <w:sz w:val="22"/>
          <w:szCs w:val="22"/>
        </w:rPr>
        <w:t>.</w:t>
      </w:r>
      <w:r w:rsidR="00143E3E">
        <w:rPr>
          <w:rFonts w:asciiTheme="minorHAnsi" w:hAnsiTheme="minorHAnsi" w:cstheme="minorHAnsi"/>
          <w:b/>
          <w:bCs/>
          <w:i w:val="0"/>
          <w:iCs/>
          <w:sz w:val="22"/>
          <w:szCs w:val="22"/>
        </w:rPr>
        <w:t>2</w:t>
      </w:r>
      <w:r w:rsidR="00093582" w:rsidRPr="00D744CB">
        <w:rPr>
          <w:rFonts w:asciiTheme="minorHAnsi" w:hAnsiTheme="minorHAnsi" w:cstheme="minorHAnsi"/>
          <w:b/>
          <w:bCs/>
          <w:i w:val="0"/>
          <w:iCs/>
          <w:sz w:val="22"/>
          <w:szCs w:val="22"/>
        </w:rPr>
        <w:t xml:space="preserve"> </w:t>
      </w:r>
      <w:r w:rsidR="003768F0" w:rsidRPr="00D744CB">
        <w:rPr>
          <w:rFonts w:asciiTheme="minorHAnsi" w:hAnsiTheme="minorHAnsi" w:cstheme="minorHAnsi"/>
          <w:b/>
          <w:bCs/>
          <w:i w:val="0"/>
          <w:iCs/>
          <w:sz w:val="22"/>
          <w:szCs w:val="22"/>
        </w:rPr>
        <w:t>Sample</w:t>
      </w:r>
      <w:r w:rsidR="00475FDA" w:rsidRPr="00D744CB">
        <w:rPr>
          <w:rFonts w:asciiTheme="minorHAnsi" w:hAnsiTheme="minorHAnsi" w:cstheme="minorHAnsi"/>
          <w:b/>
          <w:bCs/>
          <w:i w:val="0"/>
          <w:iCs/>
          <w:sz w:val="22"/>
          <w:szCs w:val="22"/>
        </w:rPr>
        <w:t xml:space="preserve"> identification</w:t>
      </w:r>
    </w:p>
    <w:p w14:paraId="46C2C21E" w14:textId="6204C049" w:rsidR="00997241" w:rsidRPr="00D744CB" w:rsidRDefault="00684EEB" w:rsidP="004A50B8">
      <w:pPr>
        <w:pStyle w:val="BodyText"/>
        <w:spacing w:after="120" w:line="276" w:lineRule="auto"/>
        <w:rPr>
          <w:rFonts w:asciiTheme="minorHAnsi" w:hAnsiTheme="minorHAnsi" w:cstheme="minorHAnsi"/>
          <w:bCs/>
          <w:i w:val="0"/>
          <w:iCs/>
          <w:sz w:val="22"/>
          <w:szCs w:val="22"/>
        </w:rPr>
      </w:pPr>
      <w:r w:rsidRPr="00D42187">
        <w:rPr>
          <w:rFonts w:asciiTheme="minorHAnsi" w:hAnsiTheme="minorHAnsi" w:cstheme="minorHAnsi"/>
          <w:bCs/>
          <w:i w:val="0"/>
          <w:iCs/>
          <w:sz w:val="22"/>
          <w:szCs w:val="22"/>
        </w:rPr>
        <w:t xml:space="preserve">Eligible </w:t>
      </w:r>
      <w:r w:rsidR="00D744CB" w:rsidRPr="00D42187">
        <w:rPr>
          <w:rFonts w:asciiTheme="minorHAnsi" w:hAnsiTheme="minorHAnsi" w:cstheme="minorHAnsi"/>
          <w:bCs/>
          <w:i w:val="0"/>
          <w:iCs/>
          <w:sz w:val="22"/>
          <w:szCs w:val="22"/>
        </w:rPr>
        <w:t>subjects</w:t>
      </w:r>
      <w:r w:rsidRPr="00D42187">
        <w:rPr>
          <w:rFonts w:asciiTheme="minorHAnsi" w:hAnsiTheme="minorHAnsi" w:cstheme="minorHAnsi"/>
          <w:bCs/>
          <w:i w:val="0"/>
          <w:iCs/>
          <w:sz w:val="22"/>
          <w:szCs w:val="22"/>
        </w:rPr>
        <w:t xml:space="preserve"> will be identified </w:t>
      </w:r>
      <w:r w:rsidR="00F377EF" w:rsidRPr="00D42187">
        <w:rPr>
          <w:rFonts w:asciiTheme="minorHAnsi" w:hAnsiTheme="minorHAnsi" w:cstheme="minorHAnsi"/>
          <w:bCs/>
          <w:i w:val="0"/>
          <w:iCs/>
          <w:sz w:val="22"/>
          <w:szCs w:val="22"/>
        </w:rPr>
        <w:t xml:space="preserve">from prostate </w:t>
      </w:r>
      <w:r w:rsidR="00143E3E">
        <w:rPr>
          <w:rFonts w:asciiTheme="minorHAnsi" w:hAnsiTheme="minorHAnsi" w:cstheme="minorHAnsi"/>
          <w:bCs/>
          <w:i w:val="0"/>
          <w:iCs/>
          <w:sz w:val="22"/>
          <w:szCs w:val="22"/>
        </w:rPr>
        <w:t xml:space="preserve">diagnostic </w:t>
      </w:r>
      <w:r w:rsidR="00F377EF" w:rsidRPr="00D42187">
        <w:rPr>
          <w:rFonts w:asciiTheme="minorHAnsi" w:hAnsiTheme="minorHAnsi" w:cstheme="minorHAnsi"/>
          <w:bCs/>
          <w:i w:val="0"/>
          <w:iCs/>
          <w:sz w:val="22"/>
          <w:szCs w:val="22"/>
        </w:rPr>
        <w:t>clinics</w:t>
      </w:r>
      <w:r w:rsidR="000C380F">
        <w:rPr>
          <w:rFonts w:asciiTheme="minorHAnsi" w:hAnsiTheme="minorHAnsi" w:cstheme="minorHAnsi"/>
          <w:bCs/>
          <w:i w:val="0"/>
          <w:iCs/>
          <w:sz w:val="22"/>
          <w:szCs w:val="22"/>
        </w:rPr>
        <w:t xml:space="preserve"> and multi-disciplinary team meetings (MDTs)</w:t>
      </w:r>
      <w:r w:rsidRPr="00D42187">
        <w:rPr>
          <w:rFonts w:asciiTheme="minorHAnsi" w:hAnsiTheme="minorHAnsi" w:cstheme="minorHAnsi"/>
          <w:bCs/>
          <w:i w:val="0"/>
          <w:iCs/>
          <w:sz w:val="22"/>
          <w:szCs w:val="22"/>
        </w:rPr>
        <w:t xml:space="preserve">. </w:t>
      </w:r>
      <w:r w:rsidRPr="00D744CB">
        <w:rPr>
          <w:rFonts w:asciiTheme="minorHAnsi" w:hAnsiTheme="minorHAnsi" w:cstheme="minorHAnsi"/>
          <w:bCs/>
          <w:i w:val="0"/>
          <w:iCs/>
          <w:sz w:val="22"/>
          <w:szCs w:val="22"/>
        </w:rPr>
        <w:t xml:space="preserve">These patients will be identified by the </w:t>
      </w:r>
      <w:r w:rsidR="000C380F">
        <w:rPr>
          <w:rFonts w:asciiTheme="minorHAnsi" w:hAnsiTheme="minorHAnsi" w:cstheme="minorHAnsi"/>
          <w:bCs/>
          <w:i w:val="0"/>
          <w:iCs/>
          <w:sz w:val="22"/>
          <w:szCs w:val="22"/>
        </w:rPr>
        <w:t>P</w:t>
      </w:r>
      <w:r w:rsidRPr="00D744CB">
        <w:rPr>
          <w:rFonts w:asciiTheme="minorHAnsi" w:hAnsiTheme="minorHAnsi" w:cstheme="minorHAnsi"/>
          <w:bCs/>
          <w:i w:val="0"/>
          <w:iCs/>
          <w:sz w:val="22"/>
          <w:szCs w:val="22"/>
        </w:rPr>
        <w:t>I</w:t>
      </w:r>
      <w:r w:rsidR="00D42187">
        <w:rPr>
          <w:rFonts w:asciiTheme="minorHAnsi" w:hAnsiTheme="minorHAnsi" w:cstheme="minorHAnsi"/>
          <w:bCs/>
          <w:i w:val="0"/>
          <w:iCs/>
          <w:sz w:val="22"/>
          <w:szCs w:val="22"/>
        </w:rPr>
        <w:t xml:space="preserve">, the patient’s responsible urology consultant or another member of the patient’s existing </w:t>
      </w:r>
      <w:r w:rsidR="000C380F">
        <w:rPr>
          <w:rFonts w:asciiTheme="minorHAnsi" w:hAnsiTheme="minorHAnsi" w:cstheme="minorHAnsi"/>
          <w:bCs/>
          <w:i w:val="0"/>
          <w:iCs/>
          <w:sz w:val="22"/>
          <w:szCs w:val="22"/>
        </w:rPr>
        <w:t xml:space="preserve">clinical </w:t>
      </w:r>
      <w:r w:rsidR="00D42187">
        <w:rPr>
          <w:rFonts w:asciiTheme="minorHAnsi" w:hAnsiTheme="minorHAnsi" w:cstheme="minorHAnsi"/>
          <w:bCs/>
          <w:i w:val="0"/>
          <w:iCs/>
          <w:sz w:val="22"/>
          <w:szCs w:val="22"/>
        </w:rPr>
        <w:t>care team.</w:t>
      </w:r>
      <w:r w:rsidRPr="00D744CB">
        <w:rPr>
          <w:rFonts w:asciiTheme="minorHAnsi" w:hAnsiTheme="minorHAnsi" w:cstheme="minorHAnsi"/>
          <w:bCs/>
          <w:i w:val="0"/>
          <w:iCs/>
          <w:sz w:val="22"/>
          <w:szCs w:val="22"/>
        </w:rPr>
        <w:t xml:space="preserve"> There will be no posters, adverts, websites or other active recruitment techniques. Patients will not be recruited through Patient Identification Centres. </w:t>
      </w:r>
    </w:p>
    <w:p w14:paraId="452357B4" w14:textId="7DF3EDA5" w:rsidR="00475FDA" w:rsidRPr="00D744CB" w:rsidRDefault="00FE3B00" w:rsidP="004A50B8">
      <w:pPr>
        <w:pStyle w:val="BodyText"/>
        <w:spacing w:after="120" w:line="276" w:lineRule="auto"/>
        <w:rPr>
          <w:rStyle w:val="Hyperlink"/>
          <w:rFonts w:asciiTheme="minorHAnsi" w:hAnsiTheme="minorHAnsi" w:cstheme="minorHAnsi"/>
          <w:color w:val="auto"/>
          <w:sz w:val="22"/>
          <w:szCs w:val="22"/>
        </w:rPr>
      </w:pPr>
      <w:r w:rsidRPr="00D42187">
        <w:rPr>
          <w:rFonts w:asciiTheme="minorHAnsi" w:hAnsiTheme="minorHAnsi" w:cstheme="minorHAnsi"/>
          <w:bCs/>
          <w:i w:val="0"/>
          <w:iCs/>
          <w:sz w:val="22"/>
          <w:szCs w:val="22"/>
        </w:rPr>
        <w:t>No payments will be made to participants of the study. Participation will not require any additional travel, visits or diversion from the clinical pathway.</w:t>
      </w:r>
      <w:r w:rsidR="005C48C1">
        <w:rPr>
          <w:rFonts w:asciiTheme="minorHAnsi" w:hAnsiTheme="minorHAnsi" w:cstheme="minorHAnsi"/>
          <w:bCs/>
          <w:i w:val="0"/>
          <w:iCs/>
          <w:sz w:val="22"/>
          <w:szCs w:val="22"/>
        </w:rPr>
        <w:t xml:space="preserve"> </w:t>
      </w:r>
      <w:r w:rsidRPr="00D42187">
        <w:rPr>
          <w:rStyle w:val="Hyperlink"/>
          <w:rFonts w:asciiTheme="minorHAnsi" w:hAnsiTheme="minorHAnsi" w:cstheme="minorHAnsi"/>
          <w:color w:val="auto"/>
          <w:sz w:val="22"/>
          <w:szCs w:val="22"/>
        </w:rPr>
        <w:t xml:space="preserve"> </w:t>
      </w:r>
    </w:p>
    <w:p w14:paraId="6601EAD2" w14:textId="77777777" w:rsidR="00AE0D8A" w:rsidRPr="00D744CB" w:rsidRDefault="00AE0D8A" w:rsidP="00A52957">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p>
    <w:p w14:paraId="29838E7F" w14:textId="3935E342" w:rsidR="00475FDA" w:rsidRPr="00D744CB" w:rsidRDefault="00652B55" w:rsidP="003802A1">
      <w:pPr>
        <w:pStyle w:val="BodyText"/>
        <w:spacing w:after="120"/>
        <w:rPr>
          <w:rFonts w:asciiTheme="minorHAnsi" w:hAnsiTheme="minorHAnsi" w:cstheme="minorHAnsi"/>
          <w:b/>
          <w:i w:val="0"/>
          <w:sz w:val="22"/>
          <w:szCs w:val="22"/>
        </w:rPr>
      </w:pPr>
      <w:r>
        <w:rPr>
          <w:rFonts w:asciiTheme="minorHAnsi" w:hAnsiTheme="minorHAnsi" w:cstheme="minorHAnsi"/>
          <w:b/>
          <w:i w:val="0"/>
          <w:sz w:val="22"/>
          <w:szCs w:val="22"/>
        </w:rPr>
        <w:t>6</w:t>
      </w:r>
      <w:r w:rsidR="00580154" w:rsidRPr="00D744CB">
        <w:rPr>
          <w:rFonts w:asciiTheme="minorHAnsi" w:hAnsiTheme="minorHAnsi" w:cstheme="minorHAnsi"/>
          <w:b/>
          <w:i w:val="0"/>
          <w:sz w:val="22"/>
          <w:szCs w:val="22"/>
        </w:rPr>
        <w:t>.3</w:t>
      </w:r>
      <w:r w:rsidR="00143E3E">
        <w:rPr>
          <w:rFonts w:asciiTheme="minorHAnsi" w:hAnsiTheme="minorHAnsi" w:cstheme="minorHAnsi"/>
          <w:b/>
          <w:i w:val="0"/>
          <w:sz w:val="22"/>
          <w:szCs w:val="22"/>
        </w:rPr>
        <w:t>.3</w:t>
      </w:r>
      <w:r w:rsidR="00093582" w:rsidRPr="00D744CB">
        <w:rPr>
          <w:rFonts w:asciiTheme="minorHAnsi" w:hAnsiTheme="minorHAnsi" w:cstheme="minorHAnsi"/>
          <w:b/>
          <w:i w:val="0"/>
          <w:sz w:val="22"/>
          <w:szCs w:val="22"/>
        </w:rPr>
        <w:t xml:space="preserve"> </w:t>
      </w:r>
      <w:r w:rsidR="00475FDA" w:rsidRPr="00D744CB">
        <w:rPr>
          <w:rFonts w:asciiTheme="minorHAnsi" w:hAnsiTheme="minorHAnsi" w:cstheme="minorHAnsi"/>
          <w:b/>
          <w:i w:val="0"/>
          <w:sz w:val="22"/>
          <w:szCs w:val="22"/>
        </w:rPr>
        <w:t>C</w:t>
      </w:r>
      <w:r w:rsidR="00950F3F" w:rsidRPr="00D744CB">
        <w:rPr>
          <w:rFonts w:asciiTheme="minorHAnsi" w:hAnsiTheme="minorHAnsi" w:cstheme="minorHAnsi"/>
          <w:b/>
          <w:i w:val="0"/>
          <w:sz w:val="22"/>
          <w:szCs w:val="22"/>
        </w:rPr>
        <w:t>onsent</w:t>
      </w:r>
    </w:p>
    <w:p w14:paraId="7ED515AC" w14:textId="265DE301" w:rsidR="00F76665" w:rsidRPr="00D744CB" w:rsidRDefault="00F76665" w:rsidP="003B598D">
      <w:pPr>
        <w:spacing w:line="276" w:lineRule="auto"/>
        <w:rPr>
          <w:rFonts w:cstheme="minorHAnsi"/>
          <w:szCs w:val="22"/>
        </w:rPr>
      </w:pPr>
      <w:r w:rsidRPr="00D744CB">
        <w:rPr>
          <w:rFonts w:cstheme="minorHAnsi"/>
          <w:szCs w:val="22"/>
        </w:rPr>
        <w:t>Patients unable to give informed consent</w:t>
      </w:r>
      <w:r w:rsidR="005C48C1">
        <w:rPr>
          <w:rFonts w:cstheme="minorHAnsi"/>
          <w:szCs w:val="22"/>
        </w:rPr>
        <w:t>, unable to read English</w:t>
      </w:r>
      <w:r w:rsidRPr="00D744CB">
        <w:rPr>
          <w:rFonts w:cstheme="minorHAnsi"/>
          <w:szCs w:val="22"/>
        </w:rPr>
        <w:t xml:space="preserve"> or </w:t>
      </w:r>
      <w:r w:rsidR="005C48C1">
        <w:rPr>
          <w:rFonts w:cstheme="minorHAnsi"/>
          <w:szCs w:val="22"/>
        </w:rPr>
        <w:t xml:space="preserve">those </w:t>
      </w:r>
      <w:r w:rsidRPr="00D744CB">
        <w:rPr>
          <w:rFonts w:cstheme="minorHAnsi"/>
          <w:szCs w:val="22"/>
        </w:rPr>
        <w:t xml:space="preserve">who lack capacity are not eligible for the study. No efforts will be made to recruit these men. </w:t>
      </w:r>
    </w:p>
    <w:p w14:paraId="05A510A9" w14:textId="12544A80" w:rsidR="00F76665" w:rsidRPr="007109AC" w:rsidRDefault="00FE3B00" w:rsidP="003B598D">
      <w:pPr>
        <w:spacing w:line="276" w:lineRule="auto"/>
        <w:rPr>
          <w:rFonts w:cstheme="minorHAnsi"/>
          <w:szCs w:val="22"/>
        </w:rPr>
      </w:pPr>
      <w:r w:rsidRPr="007109AC">
        <w:rPr>
          <w:rFonts w:cstheme="minorHAnsi"/>
          <w:szCs w:val="22"/>
        </w:rPr>
        <w:t xml:space="preserve">Suitable subjects </w:t>
      </w:r>
      <w:r w:rsidR="00F70E4A">
        <w:rPr>
          <w:rFonts w:cstheme="minorHAnsi"/>
          <w:szCs w:val="22"/>
        </w:rPr>
        <w:t>diagnosed through urology clinics will be</w:t>
      </w:r>
      <w:r w:rsidRPr="007109AC">
        <w:rPr>
          <w:rFonts w:cstheme="minorHAnsi"/>
          <w:szCs w:val="22"/>
        </w:rPr>
        <w:t xml:space="preserve"> approached and invited to participate in th</w:t>
      </w:r>
      <w:r w:rsidRPr="00D42187">
        <w:rPr>
          <w:rFonts w:cstheme="minorHAnsi"/>
          <w:szCs w:val="22"/>
        </w:rPr>
        <w:t>e study</w:t>
      </w:r>
      <w:r w:rsidR="000355FA">
        <w:rPr>
          <w:rFonts w:cstheme="minorHAnsi"/>
          <w:szCs w:val="22"/>
        </w:rPr>
        <w:t>,</w:t>
      </w:r>
      <w:r w:rsidR="00441C80" w:rsidRPr="00D42187">
        <w:rPr>
          <w:rFonts w:cstheme="minorHAnsi"/>
          <w:szCs w:val="22"/>
        </w:rPr>
        <w:t xml:space="preserve"> </w:t>
      </w:r>
      <w:r w:rsidR="00F70E4A" w:rsidRPr="00D42187">
        <w:rPr>
          <w:rFonts w:cstheme="minorHAnsi"/>
          <w:szCs w:val="22"/>
        </w:rPr>
        <w:t>or for permission to contact them with regards to the study</w:t>
      </w:r>
      <w:r w:rsidR="000355FA">
        <w:rPr>
          <w:rFonts w:cstheme="minorHAnsi"/>
          <w:szCs w:val="22"/>
        </w:rPr>
        <w:t>, by their consultant or specialist nurse, or another member of the direct care team</w:t>
      </w:r>
      <w:r w:rsidR="00FD2AE6" w:rsidRPr="00D42187">
        <w:rPr>
          <w:rFonts w:cstheme="minorHAnsi"/>
          <w:szCs w:val="22"/>
        </w:rPr>
        <w:t>.</w:t>
      </w:r>
      <w:r w:rsidR="00D42187" w:rsidRPr="00D42187">
        <w:rPr>
          <w:rFonts w:cstheme="minorHAnsi"/>
          <w:szCs w:val="22"/>
        </w:rPr>
        <w:t xml:space="preserve"> The study will not be </w:t>
      </w:r>
      <w:r w:rsidR="000355FA">
        <w:rPr>
          <w:rFonts w:cstheme="minorHAnsi"/>
          <w:szCs w:val="22"/>
        </w:rPr>
        <w:t>introduced</w:t>
      </w:r>
      <w:r w:rsidR="00D42187" w:rsidRPr="00D42187">
        <w:rPr>
          <w:rFonts w:cstheme="minorHAnsi"/>
          <w:szCs w:val="22"/>
        </w:rPr>
        <w:t xml:space="preserve"> until after the diagnosis of </w:t>
      </w:r>
      <w:r w:rsidR="00A52957">
        <w:rPr>
          <w:rFonts w:cstheme="minorHAnsi"/>
          <w:szCs w:val="22"/>
        </w:rPr>
        <w:t xml:space="preserve">non-metastatic </w:t>
      </w:r>
      <w:r w:rsidR="00D42187" w:rsidRPr="00D42187">
        <w:rPr>
          <w:rFonts w:cstheme="minorHAnsi"/>
          <w:szCs w:val="22"/>
        </w:rPr>
        <w:t xml:space="preserve">prostate cancer has been given to them by the clinician. </w:t>
      </w:r>
      <w:r w:rsidR="00FD2AE6" w:rsidRPr="00441C80">
        <w:rPr>
          <w:rFonts w:cstheme="minorHAnsi"/>
          <w:b/>
          <w:szCs w:val="22"/>
        </w:rPr>
        <w:t xml:space="preserve"> </w:t>
      </w:r>
      <w:r w:rsidR="00441C80" w:rsidRPr="007109AC">
        <w:rPr>
          <w:rFonts w:cstheme="minorHAnsi"/>
          <w:szCs w:val="22"/>
        </w:rPr>
        <w:t xml:space="preserve">Men will be </w:t>
      </w:r>
      <w:r w:rsidR="00441C80" w:rsidRPr="007109AC">
        <w:rPr>
          <w:rFonts w:cstheme="minorHAnsi"/>
          <w:szCs w:val="22"/>
        </w:rPr>
        <w:lastRenderedPageBreak/>
        <w:t xml:space="preserve">offered a </w:t>
      </w:r>
      <w:r w:rsidR="00D42187">
        <w:rPr>
          <w:rFonts w:cstheme="minorHAnsi"/>
          <w:szCs w:val="22"/>
        </w:rPr>
        <w:t>comprehensive</w:t>
      </w:r>
      <w:r w:rsidR="00441C80" w:rsidRPr="007109AC">
        <w:rPr>
          <w:rFonts w:cstheme="minorHAnsi"/>
          <w:szCs w:val="22"/>
        </w:rPr>
        <w:t xml:space="preserve"> information sheet and a copy of the consent form. </w:t>
      </w:r>
      <w:r w:rsidR="00FD2AE6" w:rsidRPr="007109AC">
        <w:rPr>
          <w:rFonts w:cstheme="minorHAnsi"/>
          <w:szCs w:val="22"/>
        </w:rPr>
        <w:t>A d</w:t>
      </w:r>
      <w:r w:rsidR="00FD2AE6" w:rsidRPr="007109AC">
        <w:rPr>
          <w:rFonts w:eastAsia="Times New Roman" w:cstheme="minorHAnsi"/>
          <w:szCs w:val="22"/>
          <w:lang w:val="en-US"/>
        </w:rPr>
        <w:t xml:space="preserve">iscussion will be had about the nature and objectives of the study and possible risks associated with participation, between the potential participant </w:t>
      </w:r>
      <w:r w:rsidR="00143E3E">
        <w:rPr>
          <w:rFonts w:eastAsia="Times New Roman" w:cstheme="minorHAnsi"/>
          <w:szCs w:val="22"/>
          <w:lang w:val="en-US"/>
        </w:rPr>
        <w:t xml:space="preserve">and the </w:t>
      </w:r>
      <w:r w:rsidR="004B7FD9">
        <w:rPr>
          <w:rFonts w:eastAsia="Times New Roman" w:cstheme="minorHAnsi"/>
          <w:szCs w:val="22"/>
          <w:lang w:val="en-US"/>
        </w:rPr>
        <w:t>CI, P</w:t>
      </w:r>
      <w:r w:rsidR="00143E3E">
        <w:rPr>
          <w:rFonts w:eastAsia="Times New Roman" w:cstheme="minorHAnsi"/>
          <w:szCs w:val="22"/>
          <w:lang w:val="en-US"/>
        </w:rPr>
        <w:t xml:space="preserve">I or </w:t>
      </w:r>
      <w:r w:rsidR="00FD2AE6" w:rsidRPr="007109AC">
        <w:rPr>
          <w:rFonts w:eastAsia="Times New Roman" w:cstheme="minorHAnsi"/>
          <w:szCs w:val="22"/>
          <w:lang w:val="en-US"/>
        </w:rPr>
        <w:t>an appropriately trained individual knowledgeable about the research</w:t>
      </w:r>
      <w:r w:rsidR="00143E3E">
        <w:rPr>
          <w:rFonts w:eastAsia="Times New Roman" w:cstheme="minorHAnsi"/>
          <w:szCs w:val="22"/>
          <w:lang w:val="en-US"/>
        </w:rPr>
        <w:t xml:space="preserve"> named on the delegation log</w:t>
      </w:r>
      <w:r w:rsidR="00FD2AE6" w:rsidRPr="007109AC">
        <w:rPr>
          <w:rFonts w:eastAsia="Times New Roman" w:cstheme="minorHAnsi"/>
          <w:szCs w:val="22"/>
          <w:lang w:val="en-US"/>
        </w:rPr>
        <w:t>.</w:t>
      </w:r>
      <w:r w:rsidR="00F76665" w:rsidRPr="007109AC">
        <w:rPr>
          <w:rFonts w:eastAsia="Times New Roman" w:cstheme="minorHAnsi"/>
          <w:szCs w:val="22"/>
          <w:lang w:val="en-US"/>
        </w:rPr>
        <w:t xml:space="preserve"> Potential participants will be given the opportunity to raise any questions.</w:t>
      </w:r>
      <w:r w:rsidRPr="007109AC">
        <w:rPr>
          <w:rFonts w:cstheme="minorHAnsi"/>
          <w:szCs w:val="22"/>
        </w:rPr>
        <w:t xml:space="preserve"> </w:t>
      </w:r>
    </w:p>
    <w:p w14:paraId="5F2F4E27" w14:textId="2DA456FB" w:rsidR="00550138" w:rsidRDefault="00FE3B00" w:rsidP="003B598D">
      <w:pPr>
        <w:keepNext/>
        <w:spacing w:before="120" w:line="276" w:lineRule="auto"/>
        <w:jc w:val="both"/>
        <w:rPr>
          <w:rFonts w:cstheme="minorHAnsi"/>
          <w:szCs w:val="22"/>
        </w:rPr>
      </w:pPr>
      <w:r w:rsidRPr="007109AC">
        <w:rPr>
          <w:rFonts w:cstheme="minorHAnsi"/>
          <w:szCs w:val="22"/>
        </w:rPr>
        <w:t xml:space="preserve">Consent </w:t>
      </w:r>
      <w:r w:rsidR="007109AC" w:rsidRPr="007109AC">
        <w:rPr>
          <w:rFonts w:cstheme="minorHAnsi"/>
          <w:szCs w:val="22"/>
        </w:rPr>
        <w:t>will</w:t>
      </w:r>
      <w:r w:rsidRPr="007109AC">
        <w:rPr>
          <w:rFonts w:cstheme="minorHAnsi"/>
          <w:szCs w:val="22"/>
        </w:rPr>
        <w:t xml:space="preserve"> be taken</w:t>
      </w:r>
      <w:r w:rsidR="004B7FD9">
        <w:rPr>
          <w:rFonts w:cstheme="minorHAnsi"/>
          <w:szCs w:val="22"/>
        </w:rPr>
        <w:t xml:space="preserve"> at the start of the study appointment – allowing at least a 24 hour cooling off period from when the study was first introduced. </w:t>
      </w:r>
      <w:r w:rsidRPr="007109AC">
        <w:rPr>
          <w:rFonts w:cstheme="minorHAnsi"/>
          <w:szCs w:val="22"/>
        </w:rPr>
        <w:t xml:space="preserve"> </w:t>
      </w:r>
      <w:r w:rsidR="004B7FD9">
        <w:rPr>
          <w:rFonts w:cstheme="minorHAnsi"/>
          <w:szCs w:val="22"/>
        </w:rPr>
        <w:t xml:space="preserve">Consent would be taken </w:t>
      </w:r>
      <w:r w:rsidRPr="007109AC">
        <w:rPr>
          <w:rFonts w:cstheme="minorHAnsi"/>
          <w:szCs w:val="22"/>
        </w:rPr>
        <w:t xml:space="preserve">to </w:t>
      </w:r>
      <w:r w:rsidR="000355FA">
        <w:rPr>
          <w:rFonts w:cstheme="minorHAnsi"/>
          <w:szCs w:val="22"/>
        </w:rPr>
        <w:t xml:space="preserve">complete a questionnaire with or without a preceding </w:t>
      </w:r>
      <w:r w:rsidR="00550138">
        <w:rPr>
          <w:rFonts w:cstheme="minorHAnsi"/>
          <w:szCs w:val="22"/>
        </w:rPr>
        <w:t xml:space="preserve">semi-structured presentation </w:t>
      </w:r>
      <w:r w:rsidR="000355FA">
        <w:rPr>
          <w:rFonts w:cstheme="minorHAnsi"/>
          <w:szCs w:val="22"/>
        </w:rPr>
        <w:t xml:space="preserve">of </w:t>
      </w:r>
      <w:r w:rsidR="00550138">
        <w:rPr>
          <w:rFonts w:cstheme="minorHAnsi"/>
          <w:szCs w:val="22"/>
        </w:rPr>
        <w:t xml:space="preserve">the PREDICT: </w:t>
      </w:r>
      <w:r w:rsidR="00550138" w:rsidRPr="00D42187">
        <w:rPr>
          <w:rFonts w:cstheme="minorHAnsi"/>
          <w:i/>
          <w:szCs w:val="22"/>
        </w:rPr>
        <w:t>Prostate</w:t>
      </w:r>
      <w:r w:rsidR="009C702F">
        <w:rPr>
          <w:rFonts w:cstheme="minorHAnsi"/>
          <w:szCs w:val="22"/>
        </w:rPr>
        <w:t xml:space="preserve"> tool. </w:t>
      </w:r>
      <w:r w:rsidR="005C48C1">
        <w:rPr>
          <w:rFonts w:cstheme="minorHAnsi"/>
          <w:szCs w:val="22"/>
        </w:rPr>
        <w:t xml:space="preserve"> </w:t>
      </w:r>
    </w:p>
    <w:p w14:paraId="4AEFF39D" w14:textId="4B6A91AF" w:rsidR="00475FDA" w:rsidRPr="00186BAD" w:rsidRDefault="00186BAD" w:rsidP="003802A1">
      <w:pPr>
        <w:spacing w:line="240" w:lineRule="auto"/>
        <w:rPr>
          <w:rFonts w:cstheme="minorHAnsi"/>
          <w:szCs w:val="22"/>
        </w:rPr>
      </w:pPr>
      <w:r>
        <w:rPr>
          <w:rFonts w:ascii="Arial" w:hAnsi="Arial" w:cs="Arial"/>
          <w:bCs/>
          <w:color w:val="000000"/>
          <w:szCs w:val="22"/>
          <w:shd w:val="clear" w:color="auto" w:fill="FFFFFF"/>
        </w:rPr>
        <w:t>I</w:t>
      </w:r>
      <w:r w:rsidRPr="00186BAD">
        <w:rPr>
          <w:rFonts w:ascii="Arial" w:hAnsi="Arial" w:cs="Arial"/>
          <w:bCs/>
          <w:color w:val="000000"/>
          <w:szCs w:val="22"/>
          <w:shd w:val="clear" w:color="auto" w:fill="FFFFFF"/>
        </w:rPr>
        <w:t>f a participant, who has given informed consent, loses capacity to consent during the study</w:t>
      </w:r>
      <w:r>
        <w:rPr>
          <w:rFonts w:ascii="Arial" w:hAnsi="Arial" w:cs="Arial"/>
          <w:bCs/>
          <w:color w:val="000000"/>
          <w:szCs w:val="22"/>
          <w:shd w:val="clear" w:color="auto" w:fill="FFFFFF"/>
        </w:rPr>
        <w:t>,</w:t>
      </w:r>
      <w:r w:rsidR="009C702F">
        <w:rPr>
          <w:rFonts w:ascii="Arial" w:hAnsi="Arial" w:cs="Arial"/>
          <w:bCs/>
          <w:color w:val="000000"/>
          <w:szCs w:val="22"/>
          <w:shd w:val="clear" w:color="auto" w:fill="FFFFFF"/>
        </w:rPr>
        <w:t xml:space="preserve"> or decides to withdraw consent,</w:t>
      </w:r>
      <w:r>
        <w:rPr>
          <w:rFonts w:ascii="Arial" w:hAnsi="Arial" w:cs="Arial"/>
          <w:bCs/>
          <w:color w:val="000000"/>
          <w:szCs w:val="22"/>
          <w:shd w:val="clear" w:color="auto" w:fill="FFFFFF"/>
        </w:rPr>
        <w:t xml:space="preserve"> the participant and all identifiable data c</w:t>
      </w:r>
      <w:r>
        <w:rPr>
          <w:rFonts w:ascii="Arial" w:hAnsi="Arial" w:cs="Arial"/>
          <w:color w:val="000000"/>
          <w:sz w:val="20"/>
          <w:szCs w:val="20"/>
          <w:shd w:val="clear" w:color="auto" w:fill="FFFFFF"/>
        </w:rPr>
        <w:t>ollected would be withdrawn from the study.</w:t>
      </w:r>
    </w:p>
    <w:p w14:paraId="29EA7199" w14:textId="51C8C41F" w:rsidR="00475FDA" w:rsidRPr="00D744CB" w:rsidRDefault="00652B55" w:rsidP="006B650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7</w:t>
      </w:r>
      <w:r w:rsidR="00D027C8" w:rsidRPr="00D744CB">
        <w:rPr>
          <w:rFonts w:asciiTheme="minorHAnsi" w:hAnsiTheme="minorHAnsi" w:cstheme="minorHAnsi"/>
          <w:color w:val="auto"/>
          <w:sz w:val="22"/>
          <w:szCs w:val="22"/>
        </w:rPr>
        <w:tab/>
      </w:r>
      <w:r w:rsidR="00475FDA" w:rsidRPr="00D744CB">
        <w:rPr>
          <w:rFonts w:asciiTheme="minorHAnsi" w:hAnsiTheme="minorHAnsi" w:cstheme="minorHAnsi"/>
          <w:color w:val="auto"/>
          <w:sz w:val="22"/>
          <w:szCs w:val="22"/>
        </w:rPr>
        <w:t>ETHICAL AND REGULATORY CONSIDERATIONS</w:t>
      </w:r>
    </w:p>
    <w:p w14:paraId="5390F809" w14:textId="6D9B22A9" w:rsidR="00C975D7" w:rsidRPr="00143E3E" w:rsidRDefault="002828FA" w:rsidP="003B598D">
      <w:pPr>
        <w:spacing w:before="120" w:line="276" w:lineRule="auto"/>
        <w:jc w:val="both"/>
        <w:rPr>
          <w:rFonts w:cstheme="minorHAnsi"/>
          <w:szCs w:val="22"/>
        </w:rPr>
      </w:pPr>
      <w:r w:rsidRPr="00D744CB">
        <w:rPr>
          <w:rFonts w:cstheme="minorHAnsi"/>
          <w:szCs w:val="22"/>
        </w:rPr>
        <w:t xml:space="preserve">The predominant ethical aspect of this study is that </w:t>
      </w:r>
      <w:r w:rsidR="00E810C4">
        <w:rPr>
          <w:rFonts w:cstheme="minorHAnsi"/>
          <w:szCs w:val="22"/>
        </w:rPr>
        <w:t xml:space="preserve">the </w:t>
      </w:r>
      <w:r w:rsidR="005C48C1">
        <w:rPr>
          <w:rFonts w:cstheme="minorHAnsi"/>
          <w:szCs w:val="22"/>
        </w:rPr>
        <w:t xml:space="preserve">prognostic model </w:t>
      </w:r>
      <w:r w:rsidR="00E810C4">
        <w:rPr>
          <w:rFonts w:cstheme="minorHAnsi"/>
          <w:szCs w:val="22"/>
        </w:rPr>
        <w:t>may affect actual treatment decision-</w:t>
      </w:r>
      <w:proofErr w:type="gramStart"/>
      <w:r w:rsidR="00E810C4">
        <w:rPr>
          <w:rFonts w:cstheme="minorHAnsi"/>
          <w:szCs w:val="22"/>
        </w:rPr>
        <w:t>making</w:t>
      </w:r>
      <w:r w:rsidR="00341EF1">
        <w:rPr>
          <w:rFonts w:cstheme="minorHAnsi"/>
          <w:szCs w:val="22"/>
        </w:rPr>
        <w:t>,</w:t>
      </w:r>
      <w:proofErr w:type="gramEnd"/>
      <w:r w:rsidR="00341EF1">
        <w:rPr>
          <w:rFonts w:cstheme="minorHAnsi"/>
          <w:szCs w:val="22"/>
        </w:rPr>
        <w:t xml:space="preserve"> indeed this is a secondary outcome</w:t>
      </w:r>
      <w:r w:rsidR="00E810C4">
        <w:rPr>
          <w:rFonts w:cstheme="minorHAnsi"/>
          <w:szCs w:val="22"/>
        </w:rPr>
        <w:t xml:space="preserve">. However, this is a </w:t>
      </w:r>
      <w:r w:rsidR="00D42187">
        <w:rPr>
          <w:rFonts w:cstheme="minorHAnsi"/>
          <w:szCs w:val="22"/>
        </w:rPr>
        <w:t xml:space="preserve">prognostic </w:t>
      </w:r>
      <w:r w:rsidR="00E810C4">
        <w:rPr>
          <w:rFonts w:cstheme="minorHAnsi"/>
          <w:szCs w:val="22"/>
        </w:rPr>
        <w:t>model</w:t>
      </w:r>
      <w:r w:rsidR="00D42187">
        <w:rPr>
          <w:rFonts w:cstheme="minorHAnsi"/>
          <w:szCs w:val="22"/>
        </w:rPr>
        <w:t>/decision aid</w:t>
      </w:r>
      <w:r w:rsidR="00E810C4">
        <w:rPr>
          <w:rFonts w:cstheme="minorHAnsi"/>
          <w:szCs w:val="22"/>
        </w:rPr>
        <w:t xml:space="preserve"> that has been developed</w:t>
      </w:r>
      <w:r w:rsidR="009C702F">
        <w:rPr>
          <w:rFonts w:cstheme="minorHAnsi"/>
          <w:szCs w:val="22"/>
        </w:rPr>
        <w:t xml:space="preserve"> according to</w:t>
      </w:r>
      <w:r w:rsidR="00D42187">
        <w:rPr>
          <w:rFonts w:cstheme="minorHAnsi"/>
          <w:szCs w:val="22"/>
        </w:rPr>
        <w:t xml:space="preserve"> established methodology</w:t>
      </w:r>
      <w:r w:rsidR="009C702F">
        <w:rPr>
          <w:rFonts w:cstheme="minorHAnsi"/>
          <w:szCs w:val="22"/>
        </w:rPr>
        <w:t xml:space="preserve"> which meets international adoption standards</w:t>
      </w:r>
      <w:r w:rsidR="003B598D">
        <w:rPr>
          <w:rFonts w:cstheme="minorHAnsi"/>
          <w:szCs w:val="22"/>
        </w:rPr>
        <w:t xml:space="preserve"> </w:t>
      </w:r>
      <w:r w:rsidR="00D42187">
        <w:rPr>
          <w:rFonts w:cstheme="minorHAnsi"/>
          <w:szCs w:val="22"/>
        </w:rPr>
        <w:fldChar w:fldCharType="begin">
          <w:fldData xml:space="preserve">PEVuZE5vdGU+PENpdGU+PEF1dGhvcj5Db2xsaW5zPC9BdXRob3I+PFllYXI+MjAxNTwvWWVhcj48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</w:fldData>
        </w:fldChar>
      </w:r>
      <w:r w:rsidR="009C702F">
        <w:rPr>
          <w:rFonts w:cstheme="minorHAnsi"/>
          <w:szCs w:val="22"/>
        </w:rPr>
        <w:instrText xml:space="preserve"> ADDIN EN.CITE </w:instrText>
      </w:r>
      <w:r w:rsidR="009C702F">
        <w:rPr>
          <w:rFonts w:cstheme="minorHAnsi"/>
          <w:szCs w:val="22"/>
        </w:rPr>
        <w:fldChar w:fldCharType="begin">
          <w:fldData xml:space="preserve">PEVuZE5vdGU+PENpdGU+PEF1dGhvcj5Db2xsaW5zPC9BdXRob3I+PFllYXI+MjAxNTwvWWVhcj48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</w:fldData>
        </w:fldChar>
      </w:r>
      <w:r w:rsidR="009C702F">
        <w:rPr>
          <w:rFonts w:cstheme="minorHAnsi"/>
          <w:szCs w:val="22"/>
        </w:rPr>
        <w:instrText xml:space="preserve"> ADDIN EN.CITE.DATA </w:instrText>
      </w:r>
      <w:r w:rsidR="009C702F">
        <w:rPr>
          <w:rFonts w:cstheme="minorHAnsi"/>
          <w:szCs w:val="22"/>
        </w:rPr>
      </w:r>
      <w:r w:rsidR="009C702F">
        <w:rPr>
          <w:rFonts w:cstheme="minorHAnsi"/>
          <w:szCs w:val="22"/>
        </w:rPr>
        <w:fldChar w:fldCharType="end"/>
      </w:r>
      <w:r w:rsidR="00D42187">
        <w:rPr>
          <w:rFonts w:cstheme="minorHAnsi"/>
          <w:szCs w:val="22"/>
        </w:rPr>
        <w:fldChar w:fldCharType="separate"/>
      </w:r>
      <w:r w:rsidR="009C702F">
        <w:rPr>
          <w:rFonts w:cstheme="minorHAnsi"/>
          <w:noProof/>
          <w:szCs w:val="22"/>
        </w:rPr>
        <w:t>[4, 13]</w:t>
      </w:r>
      <w:r w:rsidR="00D42187">
        <w:rPr>
          <w:rFonts w:cstheme="minorHAnsi"/>
          <w:szCs w:val="22"/>
        </w:rPr>
        <w:fldChar w:fldCharType="end"/>
      </w:r>
      <w:r w:rsidR="009C702F">
        <w:rPr>
          <w:rFonts w:cstheme="minorHAnsi"/>
          <w:szCs w:val="22"/>
        </w:rPr>
        <w:t xml:space="preserve"> </w:t>
      </w:r>
      <w:r w:rsidR="00D42187">
        <w:rPr>
          <w:rFonts w:cstheme="minorHAnsi"/>
          <w:szCs w:val="22"/>
        </w:rPr>
        <w:t xml:space="preserve">. It has been </w:t>
      </w:r>
      <w:r w:rsidR="00F82E90">
        <w:rPr>
          <w:rFonts w:cstheme="minorHAnsi"/>
          <w:szCs w:val="22"/>
        </w:rPr>
        <w:t>developed by an expert team</w:t>
      </w:r>
      <w:r w:rsidR="00D42187">
        <w:rPr>
          <w:rFonts w:cstheme="minorHAnsi"/>
          <w:szCs w:val="22"/>
        </w:rPr>
        <w:t xml:space="preserve"> in Cambridge, incl</w:t>
      </w:r>
      <w:r w:rsidR="00F82E90">
        <w:rPr>
          <w:rFonts w:cstheme="minorHAnsi"/>
          <w:szCs w:val="22"/>
        </w:rPr>
        <w:t xml:space="preserve">uding </w:t>
      </w:r>
      <w:r w:rsidR="005C48C1">
        <w:rPr>
          <w:rFonts w:cstheme="minorHAnsi"/>
          <w:szCs w:val="22"/>
        </w:rPr>
        <w:t>Professor Paul Pharaoh (C</w:t>
      </w:r>
      <w:r w:rsidR="00D42187">
        <w:rPr>
          <w:rFonts w:cstheme="minorHAnsi"/>
          <w:szCs w:val="22"/>
        </w:rPr>
        <w:t xml:space="preserve">ancer Epidemiology) and Mr Vincent </w:t>
      </w:r>
      <w:proofErr w:type="spellStart"/>
      <w:r w:rsidR="00D42187">
        <w:rPr>
          <w:rFonts w:cstheme="minorHAnsi"/>
          <w:szCs w:val="22"/>
        </w:rPr>
        <w:t>Gnanapragasam</w:t>
      </w:r>
      <w:proofErr w:type="spellEnd"/>
      <w:r w:rsidR="00D42187">
        <w:rPr>
          <w:rFonts w:cstheme="minorHAnsi"/>
          <w:szCs w:val="22"/>
        </w:rPr>
        <w:t xml:space="preserve"> (Academic Urology)</w:t>
      </w:r>
      <w:r w:rsidR="00EA21AA">
        <w:rPr>
          <w:rFonts w:cstheme="minorHAnsi"/>
          <w:szCs w:val="22"/>
        </w:rPr>
        <w:t>. It has been developed and</w:t>
      </w:r>
      <w:r w:rsidR="00E810C4">
        <w:rPr>
          <w:rFonts w:cstheme="minorHAnsi"/>
          <w:szCs w:val="22"/>
        </w:rPr>
        <w:t xml:space="preserve"> validated within a </w:t>
      </w:r>
      <w:r w:rsidR="00EA21AA">
        <w:rPr>
          <w:rFonts w:cstheme="minorHAnsi"/>
          <w:szCs w:val="22"/>
        </w:rPr>
        <w:t xml:space="preserve">primary </w:t>
      </w:r>
      <w:r w:rsidR="00E810C4">
        <w:rPr>
          <w:rFonts w:cstheme="minorHAnsi"/>
          <w:szCs w:val="22"/>
        </w:rPr>
        <w:t xml:space="preserve">cohort of men from Eastern England and </w:t>
      </w:r>
      <w:r w:rsidR="00EA21AA">
        <w:rPr>
          <w:rFonts w:cstheme="minorHAnsi"/>
          <w:szCs w:val="22"/>
        </w:rPr>
        <w:t>has also been externally validated in a c</w:t>
      </w:r>
      <w:r w:rsidR="00E810C4">
        <w:rPr>
          <w:rFonts w:cstheme="minorHAnsi"/>
          <w:szCs w:val="22"/>
        </w:rPr>
        <w:t>ohort of Singaporean men. Therefore</w:t>
      </w:r>
      <w:r w:rsidR="00EA21AA">
        <w:rPr>
          <w:rFonts w:cstheme="minorHAnsi"/>
          <w:szCs w:val="22"/>
        </w:rPr>
        <w:t>,</w:t>
      </w:r>
      <w:r w:rsidR="00E810C4">
        <w:rPr>
          <w:rFonts w:cstheme="minorHAnsi"/>
          <w:szCs w:val="22"/>
        </w:rPr>
        <w:t xml:space="preserve"> the generalisability to </w:t>
      </w:r>
      <w:r w:rsidR="00341EF1">
        <w:rPr>
          <w:rFonts w:cstheme="minorHAnsi"/>
          <w:szCs w:val="22"/>
        </w:rPr>
        <w:t>other men in the East o</w:t>
      </w:r>
      <w:r w:rsidR="00EA21AA">
        <w:rPr>
          <w:rFonts w:cstheme="minorHAnsi"/>
          <w:szCs w:val="22"/>
        </w:rPr>
        <w:t>f England is particularly valid</w:t>
      </w:r>
      <w:r w:rsidR="00341EF1">
        <w:rPr>
          <w:rFonts w:cstheme="minorHAnsi"/>
          <w:szCs w:val="22"/>
        </w:rPr>
        <w:t xml:space="preserve">. </w:t>
      </w:r>
      <w:r w:rsidR="009C702F">
        <w:rPr>
          <w:rFonts w:cstheme="minorHAnsi"/>
          <w:szCs w:val="22"/>
        </w:rPr>
        <w:br/>
      </w:r>
      <w:r w:rsidR="00E810C4">
        <w:rPr>
          <w:rFonts w:cstheme="minorHAnsi"/>
          <w:szCs w:val="22"/>
        </w:rPr>
        <w:t>Any informed decision-making is an improvement on curr</w:t>
      </w:r>
      <w:r w:rsidR="00EA21AA">
        <w:rPr>
          <w:rFonts w:cstheme="minorHAnsi"/>
          <w:szCs w:val="22"/>
        </w:rPr>
        <w:t>ent practice where decision aid</w:t>
      </w:r>
      <w:r w:rsidR="00E810C4">
        <w:rPr>
          <w:rFonts w:cstheme="minorHAnsi"/>
          <w:szCs w:val="22"/>
        </w:rPr>
        <w:t>s are very rarely used</w:t>
      </w:r>
      <w:r w:rsidR="00341EF1">
        <w:rPr>
          <w:rFonts w:cstheme="minorHAnsi"/>
          <w:szCs w:val="22"/>
        </w:rPr>
        <w:t xml:space="preserve"> – despite NICE guidance recommending their regular use</w:t>
      </w:r>
      <w:r w:rsidR="009C702F">
        <w:rPr>
          <w:rFonts w:cstheme="minorHAnsi"/>
          <w:szCs w:val="22"/>
        </w:rPr>
        <w:t xml:space="preserve"> </w:t>
      </w:r>
      <w:r w:rsidR="00EA21AA">
        <w:rPr>
          <w:rFonts w:cstheme="minorHAnsi"/>
          <w:szCs w:val="22"/>
        </w:rPr>
        <w:fldChar w:fldCharType="begin"/>
      </w:r>
      <w:r w:rsidR="00E65855">
        <w:rPr>
          <w:rFonts w:cstheme="minorHAnsi"/>
          <w:szCs w:val="22"/>
        </w:rPr>
        <w:instrText xml:space="preserve"> ADDIN EN.CITE &lt;EndNote&gt;&lt;Cite&gt;&lt;Author&gt;NICE&lt;/Author&gt;&lt;Year&gt;January 2014&lt;/Year&gt;&lt;IDText&gt;National Institute for Health and Care Excellence NICE Guidelines [CG175] Prostate cancer: diagnosis and treatment&lt;/IDText&gt;&lt;DisplayText&gt;[14]&lt;/DisplayText&gt;&lt;record&gt;&lt;urls&gt;&lt;related-urls&gt;&lt;url&gt;https://www.nice.org.uk/guidance/cg175/&lt;/url&gt;&lt;/related-urls&gt;&lt;/urls&gt;&lt;isbn&gt;ISBN: 978-1-4731-0404-4&lt;/isbn&gt;&lt;titles&gt;&lt;title&gt;National Institute for Health and Care Excellence NICE Guidelines [CG175] Prostate cancer: diagnosis and treatment&lt;/title&gt;&lt;/titles&gt;&lt;contributors&gt;&lt;authors&gt;&lt;author&gt;NICE&lt;/author&gt;&lt;/authors&gt;&lt;/contributors&gt;&lt;section&gt;2.3 Decision Support&lt;/section&gt;&lt;added-date format="utc"&gt;1437408777&lt;/added-date&gt;&lt;ref-type name="Generic"&gt;13&lt;/ref-type&gt;&lt;dates&gt;&lt;year&gt;January 2014&lt;/year&gt;&lt;/dates&gt;&lt;rec-number&gt;83&lt;/rec-number&gt;&lt;last-updated-date format="utc"&gt;1516722110&lt;/last-updated-date&gt;&lt;/record&gt;&lt;/Cite&gt;&lt;/EndNote&gt;</w:instrText>
      </w:r>
      <w:r w:rsidR="00EA21AA">
        <w:rPr>
          <w:rFonts w:cstheme="minorHAnsi"/>
          <w:szCs w:val="22"/>
        </w:rPr>
        <w:fldChar w:fldCharType="separate"/>
      </w:r>
      <w:r w:rsidR="00E65855">
        <w:rPr>
          <w:rFonts w:cstheme="minorHAnsi"/>
          <w:noProof/>
          <w:szCs w:val="22"/>
        </w:rPr>
        <w:t>[14]</w:t>
      </w:r>
      <w:r w:rsidR="00EA21AA">
        <w:rPr>
          <w:rFonts w:cstheme="minorHAnsi"/>
          <w:szCs w:val="22"/>
        </w:rPr>
        <w:fldChar w:fldCharType="end"/>
      </w:r>
      <w:r w:rsidR="00341EF1">
        <w:rPr>
          <w:rFonts w:cstheme="minorHAnsi"/>
          <w:szCs w:val="22"/>
        </w:rPr>
        <w:t>. Ind</w:t>
      </w:r>
      <w:r w:rsidR="00E810C4">
        <w:rPr>
          <w:rFonts w:cstheme="minorHAnsi"/>
          <w:szCs w:val="22"/>
        </w:rPr>
        <w:t>ividualised tools providing long term survival estimates</w:t>
      </w:r>
      <w:r w:rsidR="00341EF1">
        <w:rPr>
          <w:rFonts w:cstheme="minorHAnsi"/>
          <w:szCs w:val="22"/>
        </w:rPr>
        <w:t xml:space="preserve"> like th</w:t>
      </w:r>
      <w:r w:rsidR="00EA21AA">
        <w:rPr>
          <w:rFonts w:cstheme="minorHAnsi"/>
          <w:szCs w:val="22"/>
        </w:rPr>
        <w:t xml:space="preserve">e PREDICT: </w:t>
      </w:r>
      <w:r w:rsidR="00EA21AA" w:rsidRPr="005C48C1">
        <w:rPr>
          <w:rFonts w:cstheme="minorHAnsi"/>
          <w:i/>
          <w:szCs w:val="22"/>
        </w:rPr>
        <w:t>Prostate</w:t>
      </w:r>
      <w:r w:rsidR="00EA21AA">
        <w:rPr>
          <w:rFonts w:cstheme="minorHAnsi"/>
          <w:szCs w:val="22"/>
        </w:rPr>
        <w:t xml:space="preserve"> model are </w:t>
      </w:r>
      <w:r w:rsidR="009C702F">
        <w:rPr>
          <w:rFonts w:cstheme="minorHAnsi"/>
          <w:szCs w:val="22"/>
        </w:rPr>
        <w:t xml:space="preserve">almost </w:t>
      </w:r>
      <w:r w:rsidR="00E810C4">
        <w:rPr>
          <w:rFonts w:cstheme="minorHAnsi"/>
          <w:szCs w:val="22"/>
        </w:rPr>
        <w:t>non-existent</w:t>
      </w:r>
      <w:r w:rsidR="00EA21AA">
        <w:rPr>
          <w:rFonts w:cstheme="minorHAnsi"/>
          <w:szCs w:val="22"/>
        </w:rPr>
        <w:t xml:space="preserve"> in current </w:t>
      </w:r>
      <w:proofErr w:type="spellStart"/>
      <w:r w:rsidR="00EA21AA">
        <w:rPr>
          <w:rFonts w:cstheme="minorHAnsi"/>
          <w:szCs w:val="22"/>
        </w:rPr>
        <w:t>PCa</w:t>
      </w:r>
      <w:proofErr w:type="spellEnd"/>
      <w:r w:rsidR="00EA21AA">
        <w:rPr>
          <w:rFonts w:cstheme="minorHAnsi"/>
          <w:szCs w:val="22"/>
        </w:rPr>
        <w:t xml:space="preserve"> patient-counselling</w:t>
      </w:r>
      <w:r w:rsidR="00E810C4">
        <w:rPr>
          <w:rFonts w:cstheme="minorHAnsi"/>
          <w:szCs w:val="22"/>
        </w:rPr>
        <w:t>. Ther</w:t>
      </w:r>
      <w:r w:rsidR="00EA21AA">
        <w:rPr>
          <w:rFonts w:cstheme="minorHAnsi"/>
          <w:szCs w:val="22"/>
        </w:rPr>
        <w:t>ef</w:t>
      </w:r>
      <w:r w:rsidR="00E810C4">
        <w:rPr>
          <w:rFonts w:cstheme="minorHAnsi"/>
          <w:szCs w:val="22"/>
        </w:rPr>
        <w:t>ore</w:t>
      </w:r>
      <w:r w:rsidR="00EA21AA">
        <w:rPr>
          <w:rFonts w:cstheme="minorHAnsi"/>
          <w:szCs w:val="22"/>
        </w:rPr>
        <w:t>, this represents a prob</w:t>
      </w:r>
      <w:r w:rsidR="00F82E90">
        <w:rPr>
          <w:rFonts w:cstheme="minorHAnsi"/>
          <w:szCs w:val="22"/>
        </w:rPr>
        <w:t>able improvement on the current</w:t>
      </w:r>
      <w:r w:rsidR="00E810C4">
        <w:rPr>
          <w:rFonts w:cstheme="minorHAnsi"/>
          <w:szCs w:val="22"/>
        </w:rPr>
        <w:t xml:space="preserve"> decision-making </w:t>
      </w:r>
      <w:r w:rsidR="00EA21AA">
        <w:rPr>
          <w:rFonts w:cstheme="minorHAnsi"/>
          <w:szCs w:val="22"/>
        </w:rPr>
        <w:t xml:space="preserve">process. </w:t>
      </w:r>
      <w:r w:rsidR="00E810C4">
        <w:rPr>
          <w:rFonts w:cstheme="minorHAnsi"/>
          <w:szCs w:val="22"/>
        </w:rPr>
        <w:t>Further to this, all patients will still have the standard of care consultations with clinicians, with this study having no impact on th</w:t>
      </w:r>
      <w:r w:rsidR="00EA21AA">
        <w:rPr>
          <w:rFonts w:cstheme="minorHAnsi"/>
          <w:szCs w:val="22"/>
        </w:rPr>
        <w:t>ese meetings or consultations</w:t>
      </w:r>
      <w:r w:rsidR="00E810C4">
        <w:rPr>
          <w:rFonts w:cstheme="minorHAnsi"/>
          <w:szCs w:val="22"/>
        </w:rPr>
        <w:t xml:space="preserve">. </w:t>
      </w:r>
      <w:r w:rsidR="00EA21AA">
        <w:rPr>
          <w:rFonts w:cstheme="minorHAnsi"/>
          <w:szCs w:val="22"/>
        </w:rPr>
        <w:t>Participants</w:t>
      </w:r>
      <w:r w:rsidR="004A0135">
        <w:rPr>
          <w:rFonts w:cstheme="minorHAnsi"/>
          <w:szCs w:val="22"/>
        </w:rPr>
        <w:t xml:space="preserve"> will each be seen by a specialist clinician after the tool is presented, with no final decisions being made after presentation of the model</w:t>
      </w:r>
      <w:r w:rsidR="00EA21AA">
        <w:rPr>
          <w:rFonts w:cstheme="minorHAnsi"/>
          <w:szCs w:val="22"/>
        </w:rPr>
        <w:t xml:space="preserve"> and all patients will have the opportunity to discuss the results of the tool with a specialised clinician in these routine clinical appointments</w:t>
      </w:r>
      <w:r w:rsidR="004A0135">
        <w:rPr>
          <w:rFonts w:cstheme="minorHAnsi"/>
          <w:szCs w:val="22"/>
        </w:rPr>
        <w:t xml:space="preserve">. </w:t>
      </w:r>
      <w:r w:rsidR="005F2321" w:rsidRPr="00D744CB">
        <w:rPr>
          <w:rFonts w:cstheme="minorHAnsi"/>
          <w:szCs w:val="22"/>
        </w:rPr>
        <w:t xml:space="preserve"> </w:t>
      </w:r>
    </w:p>
    <w:p w14:paraId="21F1519E" w14:textId="77777777" w:rsidR="00441AFA" w:rsidRPr="00D744CB" w:rsidRDefault="00441AFA" w:rsidP="003B598D">
      <w:pPr>
        <w:spacing w:line="276" w:lineRule="auto"/>
        <w:rPr>
          <w:rFonts w:cstheme="minorHAnsi"/>
          <w:szCs w:val="22"/>
        </w:rPr>
      </w:pPr>
    </w:p>
    <w:p w14:paraId="10772F54" w14:textId="5CCFB330" w:rsidR="00475FDA" w:rsidRPr="00D744CB" w:rsidRDefault="00652B55"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w:t>
      </w:r>
      <w:r w:rsidR="00AF1D40" w:rsidRPr="00D744CB">
        <w:rPr>
          <w:rFonts w:asciiTheme="minorHAnsi" w:hAnsiTheme="minorHAnsi" w:cstheme="minorHAnsi"/>
          <w:b/>
          <w:i w:val="0"/>
          <w:sz w:val="22"/>
          <w:szCs w:val="22"/>
        </w:rPr>
        <w:t>.</w:t>
      </w:r>
      <w:r w:rsidR="00BB2808">
        <w:rPr>
          <w:rFonts w:asciiTheme="minorHAnsi" w:hAnsiTheme="minorHAnsi" w:cstheme="minorHAnsi"/>
          <w:b/>
          <w:i w:val="0"/>
          <w:sz w:val="22"/>
          <w:szCs w:val="22"/>
        </w:rPr>
        <w:t>1</w:t>
      </w:r>
      <w:r w:rsidR="00475FDA" w:rsidRPr="00D744CB">
        <w:rPr>
          <w:rFonts w:asciiTheme="minorHAnsi" w:hAnsiTheme="minorHAnsi" w:cstheme="minorHAnsi"/>
          <w:b/>
          <w:i w:val="0"/>
          <w:sz w:val="22"/>
          <w:szCs w:val="22"/>
        </w:rPr>
        <w:t xml:space="preserve"> </w:t>
      </w:r>
      <w:r w:rsidR="003F65B6" w:rsidRPr="00D744CB">
        <w:rPr>
          <w:rFonts w:asciiTheme="minorHAnsi" w:hAnsiTheme="minorHAnsi" w:cstheme="minorHAnsi"/>
          <w:b/>
          <w:i w:val="0"/>
          <w:sz w:val="22"/>
          <w:szCs w:val="22"/>
        </w:rPr>
        <w:tab/>
        <w:t xml:space="preserve"> </w:t>
      </w:r>
      <w:r w:rsidR="00475FDA" w:rsidRPr="00D744CB">
        <w:rPr>
          <w:rFonts w:asciiTheme="minorHAnsi" w:hAnsiTheme="minorHAnsi" w:cstheme="minorHAnsi"/>
          <w:b/>
          <w:i w:val="0"/>
          <w:sz w:val="22"/>
          <w:szCs w:val="22"/>
        </w:rPr>
        <w:t xml:space="preserve">Research Ethics Committee (REC) </w:t>
      </w:r>
      <w:r w:rsidR="009F4727" w:rsidRPr="00D744CB">
        <w:rPr>
          <w:rFonts w:asciiTheme="minorHAnsi" w:hAnsiTheme="minorHAnsi" w:cstheme="minorHAnsi"/>
          <w:b/>
          <w:i w:val="0"/>
          <w:sz w:val="22"/>
          <w:szCs w:val="22"/>
        </w:rPr>
        <w:t xml:space="preserve">and other Regulatory </w:t>
      </w:r>
      <w:r w:rsidR="00475FDA" w:rsidRPr="00D744CB">
        <w:rPr>
          <w:rFonts w:asciiTheme="minorHAnsi" w:hAnsiTheme="minorHAnsi" w:cstheme="minorHAnsi"/>
          <w:b/>
          <w:i w:val="0"/>
          <w:sz w:val="22"/>
          <w:szCs w:val="22"/>
        </w:rPr>
        <w:t>review</w:t>
      </w:r>
      <w:r w:rsidR="00C975D7" w:rsidRPr="00D744CB">
        <w:rPr>
          <w:rFonts w:asciiTheme="minorHAnsi" w:hAnsiTheme="minorHAnsi" w:cstheme="minorHAnsi"/>
          <w:b/>
          <w:i w:val="0"/>
          <w:sz w:val="22"/>
          <w:szCs w:val="22"/>
        </w:rPr>
        <w:t xml:space="preserve"> </w:t>
      </w:r>
      <w:r w:rsidR="00475FDA" w:rsidRPr="00D744CB">
        <w:rPr>
          <w:rFonts w:asciiTheme="minorHAnsi" w:hAnsiTheme="minorHAnsi" w:cstheme="minorHAnsi"/>
          <w:b/>
          <w:i w:val="0"/>
          <w:sz w:val="22"/>
          <w:szCs w:val="22"/>
        </w:rPr>
        <w:t>&amp; reports</w:t>
      </w:r>
    </w:p>
    <w:p w14:paraId="18314CA8" w14:textId="7969B19B" w:rsidR="007B52E9" w:rsidRPr="00D744CB" w:rsidRDefault="007C0206" w:rsidP="007B52E9">
      <w:pPr>
        <w:autoSpaceDE w:val="0"/>
        <w:autoSpaceDN w:val="0"/>
        <w:adjustRightInd w:val="0"/>
        <w:spacing w:line="240" w:lineRule="auto"/>
        <w:rPr>
          <w:rFonts w:cstheme="minorHAnsi"/>
          <w:szCs w:val="22"/>
        </w:rPr>
      </w:pPr>
      <w:r w:rsidRPr="00D744CB">
        <w:rPr>
          <w:rFonts w:cstheme="minorHAnsi"/>
          <w:szCs w:val="22"/>
          <w:lang w:eastAsia="en-GB"/>
        </w:rPr>
        <w:t xml:space="preserve">Before the start of the study, a favourable opinion </w:t>
      </w:r>
      <w:r w:rsidR="007B52E9" w:rsidRPr="00D744CB">
        <w:rPr>
          <w:rFonts w:cstheme="minorHAnsi"/>
          <w:szCs w:val="22"/>
          <w:lang w:eastAsia="en-GB"/>
        </w:rPr>
        <w:t>will be sought from the local</w:t>
      </w:r>
      <w:r w:rsidRPr="00D744CB">
        <w:rPr>
          <w:rFonts w:cstheme="minorHAnsi"/>
          <w:szCs w:val="22"/>
          <w:lang w:eastAsia="en-GB"/>
        </w:rPr>
        <w:t xml:space="preserve"> Research Ethics Committee </w:t>
      </w:r>
      <w:r w:rsidR="007B52E9" w:rsidRPr="00D744CB">
        <w:rPr>
          <w:rFonts w:cstheme="minorHAnsi"/>
          <w:szCs w:val="22"/>
          <w:lang w:eastAsia="en-GB"/>
        </w:rPr>
        <w:t xml:space="preserve">and NHS REC </w:t>
      </w:r>
      <w:r w:rsidRPr="00D744CB">
        <w:rPr>
          <w:rFonts w:cstheme="minorHAnsi"/>
          <w:szCs w:val="22"/>
          <w:lang w:eastAsia="en-GB"/>
        </w:rPr>
        <w:t xml:space="preserve">for the study protocol, informed consent </w:t>
      </w:r>
      <w:r w:rsidRPr="00D744CB">
        <w:rPr>
          <w:rFonts w:cstheme="minorHAnsi"/>
          <w:szCs w:val="22"/>
        </w:rPr>
        <w:t xml:space="preserve">forms and patient information sheets. </w:t>
      </w:r>
      <w:r w:rsidR="007B52E9" w:rsidRPr="00D744CB">
        <w:rPr>
          <w:rFonts w:cstheme="minorHAnsi"/>
          <w:szCs w:val="22"/>
        </w:rPr>
        <w:t>Specifically, we state that:</w:t>
      </w:r>
    </w:p>
    <w:p w14:paraId="61DEAD6F" w14:textId="36568F3D" w:rsidR="007B52E9" w:rsidRPr="00D744CB" w:rsidRDefault="007B52E9" w:rsidP="002410FD">
      <w:pPr>
        <w:numPr>
          <w:ilvl w:val="0"/>
          <w:numId w:val="5"/>
        </w:numPr>
        <w:autoSpaceDE w:val="0"/>
        <w:autoSpaceDN w:val="0"/>
        <w:adjustRightInd w:val="0"/>
        <w:spacing w:line="240" w:lineRule="auto"/>
        <w:rPr>
          <w:rFonts w:cstheme="minorHAnsi"/>
          <w:szCs w:val="22"/>
        </w:rPr>
      </w:pPr>
      <w:r w:rsidRPr="00D744CB">
        <w:rPr>
          <w:rFonts w:cstheme="minorHAnsi"/>
          <w:szCs w:val="22"/>
        </w:rPr>
        <w:t xml:space="preserve">Substantial amendments that require review by NHS REC will not be implemented until that review is in place and other mechanisms are in place to implement at site.  </w:t>
      </w:r>
    </w:p>
    <w:p w14:paraId="36B05E88" w14:textId="77777777" w:rsidR="007B52E9" w:rsidRPr="00D744CB" w:rsidRDefault="007B52E9" w:rsidP="002410FD">
      <w:pPr>
        <w:numPr>
          <w:ilvl w:val="0"/>
          <w:numId w:val="5"/>
        </w:numPr>
        <w:autoSpaceDE w:val="0"/>
        <w:autoSpaceDN w:val="0"/>
        <w:adjustRightInd w:val="0"/>
        <w:spacing w:line="240" w:lineRule="auto"/>
        <w:rPr>
          <w:rFonts w:cstheme="minorHAnsi"/>
          <w:szCs w:val="22"/>
        </w:rPr>
      </w:pPr>
      <w:r w:rsidRPr="00D744CB">
        <w:rPr>
          <w:rFonts w:cstheme="minorHAnsi"/>
          <w:szCs w:val="22"/>
        </w:rPr>
        <w:t>All correspondence with the REC will be retained.</w:t>
      </w:r>
    </w:p>
    <w:p w14:paraId="27274DC4" w14:textId="77777777" w:rsidR="007B52E9" w:rsidRPr="00D744CB" w:rsidRDefault="007B52E9" w:rsidP="002410FD">
      <w:pPr>
        <w:numPr>
          <w:ilvl w:val="0"/>
          <w:numId w:val="5"/>
        </w:numPr>
        <w:autoSpaceDE w:val="0"/>
        <w:autoSpaceDN w:val="0"/>
        <w:adjustRightInd w:val="0"/>
        <w:spacing w:line="240" w:lineRule="auto"/>
        <w:rPr>
          <w:rFonts w:cstheme="minorHAnsi"/>
          <w:szCs w:val="22"/>
        </w:rPr>
      </w:pPr>
      <w:r w:rsidRPr="00D744CB">
        <w:rPr>
          <w:rFonts w:cstheme="minorHAnsi"/>
          <w:szCs w:val="22"/>
        </w:rPr>
        <w:t>It is the Chief Investigator’s responsibility to produce the annual reports as required.</w:t>
      </w:r>
    </w:p>
    <w:p w14:paraId="29DF212F" w14:textId="77777777" w:rsidR="007B52E9" w:rsidRPr="00D744CB" w:rsidRDefault="007B52E9" w:rsidP="002410FD">
      <w:pPr>
        <w:numPr>
          <w:ilvl w:val="0"/>
          <w:numId w:val="5"/>
        </w:numPr>
        <w:autoSpaceDE w:val="0"/>
        <w:autoSpaceDN w:val="0"/>
        <w:adjustRightInd w:val="0"/>
        <w:spacing w:line="240" w:lineRule="auto"/>
        <w:rPr>
          <w:rFonts w:cstheme="minorHAnsi"/>
          <w:szCs w:val="22"/>
        </w:rPr>
      </w:pPr>
      <w:r w:rsidRPr="00D744CB">
        <w:rPr>
          <w:rFonts w:cstheme="minorHAnsi"/>
          <w:szCs w:val="22"/>
        </w:rPr>
        <w:t>The Chief Investigator will notify the REC of the end of the study.</w:t>
      </w:r>
    </w:p>
    <w:p w14:paraId="7008DEC3" w14:textId="77777777" w:rsidR="007B52E9" w:rsidRPr="00D744CB" w:rsidRDefault="007B52E9" w:rsidP="002410FD">
      <w:pPr>
        <w:pStyle w:val="ListParagraph"/>
        <w:numPr>
          <w:ilvl w:val="0"/>
          <w:numId w:val="9"/>
        </w:numPr>
        <w:autoSpaceDE w:val="0"/>
        <w:autoSpaceDN w:val="0"/>
        <w:adjustRightInd w:val="0"/>
        <w:spacing w:line="240" w:lineRule="auto"/>
        <w:rPr>
          <w:rFonts w:cstheme="minorHAnsi"/>
        </w:rPr>
      </w:pPr>
      <w:r w:rsidRPr="00D744CB">
        <w:rPr>
          <w:rFonts w:cstheme="minorHAnsi"/>
        </w:rPr>
        <w:t>An annual progress report (APR) will be submitted to the REC within 30 days of the anniversary date on which the favourable opinion was given, and annually until the study is declared ended.</w:t>
      </w:r>
    </w:p>
    <w:p w14:paraId="1F56E51D" w14:textId="77777777" w:rsidR="007B52E9" w:rsidRPr="00D744CB" w:rsidRDefault="007B52E9" w:rsidP="002410FD">
      <w:pPr>
        <w:numPr>
          <w:ilvl w:val="0"/>
          <w:numId w:val="5"/>
        </w:numPr>
        <w:autoSpaceDE w:val="0"/>
        <w:autoSpaceDN w:val="0"/>
        <w:adjustRightInd w:val="0"/>
        <w:spacing w:line="240" w:lineRule="auto"/>
        <w:rPr>
          <w:rFonts w:cstheme="minorHAnsi"/>
          <w:szCs w:val="22"/>
        </w:rPr>
      </w:pPr>
      <w:r w:rsidRPr="00D744CB">
        <w:rPr>
          <w:rFonts w:cstheme="minorHAnsi"/>
          <w:szCs w:val="22"/>
        </w:rPr>
        <w:lastRenderedPageBreak/>
        <w:t>If the study is ended prematurely, the Chief Investigator will notify the REC, including the reasons for the premature termination.</w:t>
      </w:r>
    </w:p>
    <w:p w14:paraId="63A05031" w14:textId="77777777" w:rsidR="007B52E9" w:rsidRPr="00D744CB" w:rsidRDefault="007B52E9" w:rsidP="002410FD">
      <w:pPr>
        <w:numPr>
          <w:ilvl w:val="0"/>
          <w:numId w:val="5"/>
        </w:numPr>
        <w:autoSpaceDE w:val="0"/>
        <w:autoSpaceDN w:val="0"/>
        <w:adjustRightInd w:val="0"/>
        <w:spacing w:line="240" w:lineRule="auto"/>
        <w:rPr>
          <w:rFonts w:cstheme="minorHAnsi"/>
          <w:szCs w:val="22"/>
          <w:lang w:eastAsia="en-GB"/>
        </w:rPr>
      </w:pPr>
      <w:r w:rsidRPr="00D744CB">
        <w:rPr>
          <w:rFonts w:cstheme="minorHAnsi"/>
          <w:szCs w:val="22"/>
        </w:rPr>
        <w:t>Within one year after the end of the study, the Chief Investigator will submit a final report with the results, including any publications/abstracts, to the REC.</w:t>
      </w:r>
    </w:p>
    <w:p w14:paraId="54B2F0C0" w14:textId="6D9EDF39" w:rsidR="003F65B6" w:rsidRPr="00D744CB" w:rsidRDefault="003F65B6" w:rsidP="003F65B6">
      <w:pPr>
        <w:autoSpaceDE w:val="0"/>
        <w:autoSpaceDN w:val="0"/>
        <w:adjustRightInd w:val="0"/>
        <w:spacing w:line="240" w:lineRule="auto"/>
        <w:rPr>
          <w:rFonts w:cstheme="minorHAnsi"/>
          <w:b/>
          <w:bCs/>
          <w:szCs w:val="22"/>
          <w:lang w:eastAsia="en-GB"/>
        </w:rPr>
      </w:pPr>
      <w:r w:rsidRPr="00D744CB">
        <w:rPr>
          <w:rFonts w:cstheme="minorHAnsi"/>
          <w:b/>
          <w:bCs/>
          <w:szCs w:val="22"/>
          <w:lang w:eastAsia="en-GB"/>
        </w:rPr>
        <w:t xml:space="preserve">Regulatory Review &amp; Compliance </w:t>
      </w:r>
    </w:p>
    <w:p w14:paraId="274FCA7F" w14:textId="698AC662" w:rsidR="007B52E9" w:rsidRPr="00D744CB" w:rsidRDefault="00C212DF" w:rsidP="003B598D">
      <w:pPr>
        <w:autoSpaceDE w:val="0"/>
        <w:autoSpaceDN w:val="0"/>
        <w:adjustRightInd w:val="0"/>
        <w:spacing w:line="276" w:lineRule="auto"/>
        <w:rPr>
          <w:rFonts w:cstheme="minorHAnsi"/>
          <w:bCs/>
          <w:szCs w:val="22"/>
        </w:rPr>
      </w:pPr>
      <w:r>
        <w:rPr>
          <w:rFonts w:cstheme="minorHAnsi"/>
          <w:szCs w:val="22"/>
        </w:rPr>
        <w:t xml:space="preserve">If this </w:t>
      </w:r>
      <w:r w:rsidR="007B52E9" w:rsidRPr="00D744CB">
        <w:rPr>
          <w:rFonts w:cstheme="minorHAnsi"/>
          <w:szCs w:val="22"/>
        </w:rPr>
        <w:t xml:space="preserve">study </w:t>
      </w:r>
      <w:r>
        <w:rPr>
          <w:rFonts w:cstheme="minorHAnsi"/>
          <w:szCs w:val="22"/>
        </w:rPr>
        <w:t>is</w:t>
      </w:r>
      <w:r w:rsidR="007B52E9" w:rsidRPr="00D744CB">
        <w:rPr>
          <w:rFonts w:cstheme="minorHAnsi"/>
          <w:szCs w:val="22"/>
        </w:rPr>
        <w:t xml:space="preserve"> performed at </w:t>
      </w:r>
      <w:r>
        <w:rPr>
          <w:rFonts w:cstheme="minorHAnsi"/>
          <w:szCs w:val="22"/>
        </w:rPr>
        <w:t>other</w:t>
      </w:r>
      <w:r w:rsidR="00FD2920">
        <w:rPr>
          <w:rFonts w:cstheme="minorHAnsi"/>
          <w:szCs w:val="22"/>
        </w:rPr>
        <w:t xml:space="preserve"> sites within the East of England</w:t>
      </w:r>
      <w:r>
        <w:rPr>
          <w:rFonts w:cstheme="minorHAnsi"/>
          <w:szCs w:val="22"/>
        </w:rPr>
        <w:t>, r</w:t>
      </w:r>
      <w:r w:rsidR="00FD2920">
        <w:rPr>
          <w:rFonts w:cstheme="minorHAnsi"/>
          <w:szCs w:val="22"/>
        </w:rPr>
        <w:t>egulatory review across sites will be overseen by the CI</w:t>
      </w:r>
      <w:r w:rsidR="007B52E9" w:rsidRPr="00D744CB">
        <w:rPr>
          <w:rFonts w:cstheme="minorHAnsi"/>
          <w:color w:val="0000FF"/>
          <w:szCs w:val="22"/>
        </w:rPr>
        <w:t xml:space="preserve">. </w:t>
      </w:r>
    </w:p>
    <w:p w14:paraId="31680EB2" w14:textId="7A35B022" w:rsidR="0074226F" w:rsidRPr="00D744CB" w:rsidRDefault="007B52E9" w:rsidP="007B52E9">
      <w:pPr>
        <w:autoSpaceDE w:val="0"/>
        <w:autoSpaceDN w:val="0"/>
        <w:adjustRightInd w:val="0"/>
        <w:spacing w:line="240" w:lineRule="auto"/>
        <w:rPr>
          <w:rFonts w:cstheme="minorHAnsi"/>
          <w:b/>
          <w:bCs/>
          <w:szCs w:val="22"/>
        </w:rPr>
      </w:pPr>
      <w:r w:rsidRPr="00D744CB">
        <w:rPr>
          <w:rFonts w:cstheme="minorHAnsi"/>
          <w:bCs/>
          <w:szCs w:val="22"/>
        </w:rPr>
        <w:br/>
      </w:r>
      <w:r w:rsidR="0074226F" w:rsidRPr="00D744CB">
        <w:rPr>
          <w:rFonts w:cstheme="minorHAnsi"/>
          <w:b/>
          <w:bCs/>
          <w:szCs w:val="22"/>
        </w:rPr>
        <w:t xml:space="preserve">Amendments </w:t>
      </w:r>
    </w:p>
    <w:p w14:paraId="1A60DA58" w14:textId="308E7472" w:rsidR="007B52E9" w:rsidRPr="00D744CB" w:rsidRDefault="007B52E9" w:rsidP="003B598D">
      <w:pPr>
        <w:pStyle w:val="BodyText"/>
        <w:spacing w:after="120" w:line="276" w:lineRule="auto"/>
        <w:rPr>
          <w:rFonts w:asciiTheme="minorHAnsi" w:hAnsiTheme="minorHAnsi" w:cstheme="minorHAnsi"/>
          <w:i w:val="0"/>
          <w:sz w:val="22"/>
          <w:szCs w:val="22"/>
        </w:rPr>
      </w:pPr>
      <w:r w:rsidRPr="00D744CB">
        <w:rPr>
          <w:rFonts w:asciiTheme="minorHAnsi" w:hAnsiTheme="minorHAnsi" w:cstheme="minorHAnsi"/>
          <w:bCs/>
          <w:i w:val="0"/>
          <w:iCs/>
          <w:sz w:val="22"/>
          <w:szCs w:val="22"/>
        </w:rPr>
        <w:t>Should amendments need to be made to the REC application, the CI will contact the sponsor who will assess whether an amendment is substantial or non-substantial. T</w:t>
      </w:r>
      <w:r w:rsidR="0074226F" w:rsidRPr="00D744CB">
        <w:rPr>
          <w:rFonts w:asciiTheme="minorHAnsi" w:hAnsiTheme="minorHAnsi" w:cstheme="minorHAnsi"/>
          <w:bCs/>
          <w:i w:val="0"/>
          <w:iCs/>
          <w:sz w:val="22"/>
          <w:szCs w:val="22"/>
        </w:rPr>
        <w:t>he sponsor</w:t>
      </w:r>
      <w:r w:rsidRPr="00D744CB">
        <w:rPr>
          <w:rFonts w:asciiTheme="minorHAnsi" w:hAnsiTheme="minorHAnsi" w:cstheme="minorHAnsi"/>
          <w:bCs/>
          <w:i w:val="0"/>
          <w:iCs/>
          <w:sz w:val="22"/>
          <w:szCs w:val="22"/>
        </w:rPr>
        <w:t xml:space="preserve"> will</w:t>
      </w:r>
      <w:r w:rsidR="0074226F" w:rsidRPr="00D744CB">
        <w:rPr>
          <w:rFonts w:asciiTheme="minorHAnsi" w:hAnsiTheme="minorHAnsi" w:cstheme="minorHAnsi"/>
          <w:bCs/>
          <w:i w:val="0"/>
          <w:iCs/>
          <w:sz w:val="22"/>
          <w:szCs w:val="22"/>
        </w:rPr>
        <w:t xml:space="preserve"> submit a valid notice of amendment to the REC for consideration. </w:t>
      </w:r>
      <w:r w:rsidRPr="00D744CB">
        <w:rPr>
          <w:rFonts w:asciiTheme="minorHAnsi" w:hAnsiTheme="minorHAnsi" w:cstheme="minorHAnsi"/>
          <w:bCs/>
          <w:i w:val="0"/>
          <w:iCs/>
          <w:sz w:val="22"/>
          <w:szCs w:val="22"/>
        </w:rPr>
        <w:t>Substantive changes will be clearly communicated by email to the sponsor’s R&amp;D Department and the REC. Amendment history will be tracked by renumbering of the protocol</w:t>
      </w:r>
      <w:r w:rsidR="008B75F1" w:rsidRPr="00D744CB">
        <w:rPr>
          <w:rFonts w:asciiTheme="minorHAnsi" w:hAnsiTheme="minorHAnsi" w:cstheme="minorHAnsi"/>
          <w:bCs/>
          <w:i w:val="0"/>
          <w:iCs/>
          <w:sz w:val="22"/>
          <w:szCs w:val="22"/>
        </w:rPr>
        <w:t xml:space="preserve"> for each set of amendments made. This numbering will commence from 0.1 for the first draft protocol, and 1.0 for the first approved protocol. </w:t>
      </w:r>
    </w:p>
    <w:p w14:paraId="25A0F43B" w14:textId="77777777" w:rsidR="00475FDA" w:rsidRPr="00D744CB" w:rsidRDefault="00475FDA" w:rsidP="003802A1">
      <w:pPr>
        <w:pStyle w:val="BodyText"/>
        <w:tabs>
          <w:tab w:val="left" w:pos="709"/>
        </w:tabs>
        <w:spacing w:after="120"/>
        <w:rPr>
          <w:rFonts w:asciiTheme="minorHAnsi" w:hAnsiTheme="minorHAnsi" w:cstheme="minorHAnsi"/>
          <w:b/>
          <w:i w:val="0"/>
          <w:sz w:val="22"/>
          <w:szCs w:val="22"/>
        </w:rPr>
      </w:pPr>
    </w:p>
    <w:p w14:paraId="15607480" w14:textId="2E86BC1B" w:rsidR="00475FDA" w:rsidRPr="00D744CB" w:rsidRDefault="00652B55" w:rsidP="006B6502">
      <w:pPr>
        <w:pStyle w:val="BodyText"/>
        <w:spacing w:after="120"/>
        <w:ind w:left="720" w:hanging="720"/>
        <w:rPr>
          <w:rFonts w:asciiTheme="minorHAnsi" w:hAnsiTheme="minorHAnsi" w:cstheme="minorHAnsi"/>
          <w:b/>
          <w:i w:val="0"/>
          <w:sz w:val="22"/>
          <w:szCs w:val="22"/>
        </w:rPr>
      </w:pPr>
      <w:r>
        <w:rPr>
          <w:rFonts w:asciiTheme="minorHAnsi" w:hAnsiTheme="minorHAnsi" w:cstheme="minorHAnsi"/>
          <w:b/>
          <w:i w:val="0"/>
          <w:sz w:val="22"/>
          <w:szCs w:val="22"/>
        </w:rPr>
        <w:t>7</w:t>
      </w:r>
      <w:r w:rsidR="00441AFA" w:rsidRPr="00D744CB">
        <w:rPr>
          <w:rFonts w:asciiTheme="minorHAnsi" w:hAnsiTheme="minorHAnsi" w:cstheme="minorHAnsi"/>
          <w:b/>
          <w:i w:val="0"/>
          <w:sz w:val="22"/>
          <w:szCs w:val="22"/>
        </w:rPr>
        <w:t>.</w:t>
      </w:r>
      <w:r w:rsidR="00BB2808">
        <w:rPr>
          <w:rFonts w:asciiTheme="minorHAnsi" w:hAnsiTheme="minorHAnsi" w:cstheme="minorHAnsi"/>
          <w:b/>
          <w:i w:val="0"/>
          <w:sz w:val="22"/>
          <w:szCs w:val="22"/>
        </w:rPr>
        <w:t>2</w:t>
      </w:r>
      <w:r w:rsidR="00475FDA" w:rsidRPr="00D744CB">
        <w:rPr>
          <w:rFonts w:asciiTheme="minorHAnsi" w:hAnsiTheme="minorHAnsi" w:cstheme="minorHAnsi"/>
          <w:b/>
          <w:i w:val="0"/>
          <w:sz w:val="22"/>
          <w:szCs w:val="22"/>
        </w:rPr>
        <w:t xml:space="preserve"> </w:t>
      </w:r>
      <w:r w:rsidR="00D027C8" w:rsidRPr="00D744CB">
        <w:rPr>
          <w:rFonts w:asciiTheme="minorHAnsi" w:hAnsiTheme="minorHAnsi" w:cstheme="minorHAnsi"/>
          <w:b/>
          <w:i w:val="0"/>
          <w:sz w:val="22"/>
          <w:szCs w:val="22"/>
        </w:rPr>
        <w:tab/>
      </w:r>
      <w:r w:rsidR="00475FDA" w:rsidRPr="00D744CB">
        <w:rPr>
          <w:rFonts w:asciiTheme="minorHAnsi" w:hAnsiTheme="minorHAnsi" w:cstheme="minorHAnsi"/>
          <w:b/>
          <w:i w:val="0"/>
          <w:sz w:val="22"/>
          <w:szCs w:val="22"/>
        </w:rPr>
        <w:t>Peer review</w:t>
      </w:r>
    </w:p>
    <w:p w14:paraId="3F3AEF13" w14:textId="560BEF20" w:rsidR="00E17AD7" w:rsidRPr="00D744CB" w:rsidRDefault="00143E3E" w:rsidP="003B598D">
      <w:pPr>
        <w:pStyle w:val="RightPar1"/>
        <w:tabs>
          <w:tab w:val="clear" w:pos="-720"/>
          <w:tab w:val="clear" w:pos="0"/>
          <w:tab w:val="clear" w:pos="720"/>
        </w:tabs>
        <w:suppressAutoHyphens w:val="0"/>
        <w:spacing w:after="120" w:line="276" w:lineRule="auto"/>
        <w:ind w:left="0"/>
        <w:rPr>
          <w:rFonts w:asciiTheme="minorHAnsi" w:hAnsiTheme="minorHAnsi" w:cstheme="minorHAnsi"/>
          <w:b/>
          <w:i/>
          <w:sz w:val="22"/>
          <w:szCs w:val="22"/>
        </w:rPr>
      </w:pPr>
      <w:r>
        <w:rPr>
          <w:rFonts w:asciiTheme="minorHAnsi" w:hAnsiTheme="minorHAnsi" w:cstheme="minorHAnsi"/>
          <w:noProof/>
          <w:sz w:val="22"/>
          <w:szCs w:val="22"/>
        </w:rPr>
        <w:t xml:space="preserve">All patient questionnaires, the PIS and ICF have been reviewed and corrected by a patient and public involvement panel. </w:t>
      </w:r>
      <w:r w:rsidR="00E17AD7" w:rsidRPr="00D744CB">
        <w:rPr>
          <w:rFonts w:asciiTheme="minorHAnsi" w:hAnsiTheme="minorHAnsi" w:cstheme="minorHAnsi"/>
          <w:noProof/>
          <w:sz w:val="22"/>
          <w:szCs w:val="22"/>
        </w:rPr>
        <w:t xml:space="preserve">The protocol </w:t>
      </w:r>
      <w:r>
        <w:rPr>
          <w:rFonts w:asciiTheme="minorHAnsi" w:hAnsiTheme="minorHAnsi" w:cstheme="minorHAnsi"/>
          <w:noProof/>
          <w:sz w:val="22"/>
          <w:szCs w:val="22"/>
        </w:rPr>
        <w:t>has</w:t>
      </w:r>
      <w:r w:rsidR="00E17AD7" w:rsidRPr="00D744CB">
        <w:rPr>
          <w:rFonts w:asciiTheme="minorHAnsi" w:hAnsiTheme="minorHAnsi" w:cstheme="minorHAnsi"/>
          <w:noProof/>
          <w:sz w:val="22"/>
          <w:szCs w:val="22"/>
        </w:rPr>
        <w:t xml:space="preserve"> undergo</w:t>
      </w:r>
      <w:r w:rsidR="00C02263">
        <w:rPr>
          <w:rFonts w:asciiTheme="minorHAnsi" w:hAnsiTheme="minorHAnsi" w:cstheme="minorHAnsi"/>
          <w:noProof/>
          <w:sz w:val="22"/>
          <w:szCs w:val="22"/>
        </w:rPr>
        <w:t>ne</w:t>
      </w:r>
      <w:r w:rsidR="00E17AD7" w:rsidRPr="00D744CB">
        <w:rPr>
          <w:rFonts w:asciiTheme="minorHAnsi" w:hAnsiTheme="minorHAnsi" w:cstheme="minorHAnsi"/>
          <w:noProof/>
          <w:sz w:val="22"/>
          <w:szCs w:val="22"/>
        </w:rPr>
        <w:t xml:space="preserve"> external peer-review</w:t>
      </w:r>
      <w:r>
        <w:rPr>
          <w:rFonts w:asciiTheme="minorHAnsi" w:hAnsiTheme="minorHAnsi" w:cstheme="minorHAnsi"/>
          <w:noProof/>
          <w:sz w:val="22"/>
          <w:szCs w:val="22"/>
        </w:rPr>
        <w:t xml:space="preserve"> by</w:t>
      </w:r>
      <w:r w:rsidR="00C212DF">
        <w:rPr>
          <w:rFonts w:asciiTheme="minorHAnsi" w:hAnsiTheme="minorHAnsi" w:cstheme="minorHAnsi"/>
          <w:noProof/>
          <w:sz w:val="22"/>
          <w:szCs w:val="22"/>
        </w:rPr>
        <w:t xml:space="preserve"> Ms C Etheridge (Lead  Macmillan Urology Clinical Nurse Sprecialist, Ipswich Hospital)</w:t>
      </w:r>
      <w:r>
        <w:rPr>
          <w:rFonts w:asciiTheme="minorHAnsi" w:hAnsiTheme="minorHAnsi" w:cstheme="minorHAnsi"/>
          <w:noProof/>
          <w:sz w:val="22"/>
          <w:szCs w:val="22"/>
        </w:rPr>
        <w:t xml:space="preserve"> and </w:t>
      </w:r>
      <w:r w:rsidR="00C212DF">
        <w:rPr>
          <w:rFonts w:asciiTheme="minorHAnsi" w:hAnsiTheme="minorHAnsi" w:cstheme="minorHAnsi"/>
          <w:noProof/>
          <w:sz w:val="22"/>
          <w:szCs w:val="22"/>
        </w:rPr>
        <w:t>Mr M Sut (Consultant Urological Surgeon, Peterborough Hospital fo</w:t>
      </w:r>
      <w:r w:rsidR="00E17AD7" w:rsidRPr="00D744CB">
        <w:rPr>
          <w:rFonts w:asciiTheme="minorHAnsi" w:hAnsiTheme="minorHAnsi" w:cstheme="minorHAnsi"/>
          <w:noProof/>
          <w:sz w:val="22"/>
          <w:szCs w:val="22"/>
        </w:rPr>
        <w:t>llowing the standards outlined below from NIHR/CRN:</w:t>
      </w:r>
    </w:p>
    <w:p w14:paraId="44E85FC4" w14:textId="23C8AF09" w:rsidR="00475FDA" w:rsidRPr="00D744CB" w:rsidRDefault="00475FDA" w:rsidP="003B598D">
      <w:pPr>
        <w:pStyle w:val="Default"/>
        <w:spacing w:after="120" w:line="276" w:lineRule="auto"/>
        <w:rPr>
          <w:rFonts w:asciiTheme="minorHAnsi" w:hAnsiTheme="minorHAnsi" w:cstheme="minorHAnsi"/>
          <w:color w:val="auto"/>
          <w:sz w:val="22"/>
          <w:szCs w:val="22"/>
        </w:rPr>
      </w:pPr>
      <w:r w:rsidRPr="00D744CB">
        <w:rPr>
          <w:rFonts w:asciiTheme="minorHAnsi" w:hAnsiTheme="minorHAnsi" w:cstheme="minorHAnsi"/>
          <w:color w:val="auto"/>
          <w:sz w:val="22"/>
          <w:szCs w:val="22"/>
        </w:rPr>
        <w:t>Peer review must be independent, expert, and proportionate:</w:t>
      </w:r>
    </w:p>
    <w:p w14:paraId="21AEC436" w14:textId="2F53B9E5" w:rsidR="00475FDA" w:rsidRPr="00D744CB" w:rsidRDefault="00475FDA" w:rsidP="003B598D">
      <w:pPr>
        <w:pStyle w:val="Default"/>
        <w:numPr>
          <w:ilvl w:val="0"/>
          <w:numId w:val="7"/>
        </w:numPr>
        <w:spacing w:after="120" w:line="276" w:lineRule="auto"/>
        <w:rPr>
          <w:rFonts w:asciiTheme="minorHAnsi" w:hAnsiTheme="minorHAnsi" w:cstheme="minorHAnsi"/>
          <w:color w:val="auto"/>
          <w:sz w:val="22"/>
          <w:szCs w:val="22"/>
        </w:rPr>
      </w:pPr>
      <w:r w:rsidRPr="00D744CB">
        <w:rPr>
          <w:rFonts w:asciiTheme="minorHAnsi" w:hAnsiTheme="minorHAnsi" w:cstheme="minorHAnsi"/>
          <w:b/>
          <w:bCs/>
          <w:color w:val="auto"/>
          <w:sz w:val="22"/>
          <w:szCs w:val="22"/>
        </w:rPr>
        <w:t>Independent</w:t>
      </w:r>
      <w:r w:rsidRPr="00D744CB">
        <w:rPr>
          <w:rFonts w:asciiTheme="minorHAnsi" w:hAnsiTheme="minorHAnsi" w:cstheme="minorHAnsi"/>
          <w:color w:val="auto"/>
          <w:sz w:val="22"/>
          <w:szCs w:val="22"/>
        </w:rPr>
        <w:t xml:space="preserve">: At least two individual experts should have reviewed the study. The definition of independent used here is that the reviewers must be external to the investigators’ host institution and not involved in the study in any way. Reviewers do not need to be anonymous. </w:t>
      </w:r>
    </w:p>
    <w:p w14:paraId="06A356D2" w14:textId="2A288F02" w:rsidR="00F2333D" w:rsidRPr="00D744CB" w:rsidRDefault="00475FDA" w:rsidP="003B598D">
      <w:pPr>
        <w:pStyle w:val="Default"/>
        <w:numPr>
          <w:ilvl w:val="0"/>
          <w:numId w:val="7"/>
        </w:numPr>
        <w:spacing w:after="120" w:line="276" w:lineRule="auto"/>
        <w:rPr>
          <w:rFonts w:asciiTheme="minorHAnsi" w:hAnsiTheme="minorHAnsi" w:cstheme="minorHAnsi"/>
          <w:color w:val="auto"/>
          <w:sz w:val="22"/>
          <w:szCs w:val="22"/>
        </w:rPr>
      </w:pPr>
      <w:r w:rsidRPr="00D744CB">
        <w:rPr>
          <w:rFonts w:asciiTheme="minorHAnsi" w:hAnsiTheme="minorHAnsi" w:cstheme="minorHAnsi"/>
          <w:b/>
          <w:bCs/>
          <w:color w:val="auto"/>
          <w:sz w:val="22"/>
          <w:szCs w:val="22"/>
        </w:rPr>
        <w:t>Expert</w:t>
      </w:r>
      <w:r w:rsidRPr="00D744CB">
        <w:rPr>
          <w:rFonts w:asciiTheme="minorHAnsi" w:hAnsiTheme="minorHAnsi" w:cstheme="minorHAnsi"/>
          <w:color w:val="auto"/>
          <w:sz w:val="22"/>
          <w:szCs w:val="22"/>
        </w:rPr>
        <w:t xml:space="preserve">: Reviewers should have knowledge of the relevant discipline to consider the clinical and/or </w:t>
      </w:r>
      <w:proofErr w:type="gramStart"/>
      <w:r w:rsidRPr="00D744CB">
        <w:rPr>
          <w:rFonts w:asciiTheme="minorHAnsi" w:hAnsiTheme="minorHAnsi" w:cstheme="minorHAnsi"/>
          <w:color w:val="auto"/>
          <w:sz w:val="22"/>
          <w:szCs w:val="22"/>
        </w:rPr>
        <w:t>service based aspects of the protocol, and/or have</w:t>
      </w:r>
      <w:proofErr w:type="gramEnd"/>
      <w:r w:rsidRPr="00D744CB">
        <w:rPr>
          <w:rFonts w:asciiTheme="minorHAnsi" w:hAnsiTheme="minorHAnsi" w:cstheme="minorHAnsi"/>
          <w:color w:val="auto"/>
          <w:sz w:val="22"/>
          <w:szCs w:val="22"/>
        </w:rPr>
        <w:t xml:space="preserve"> the expertise to assess the methodological </w:t>
      </w:r>
      <w:r w:rsidR="00441AFA" w:rsidRPr="00D744CB">
        <w:rPr>
          <w:rFonts w:asciiTheme="minorHAnsi" w:hAnsiTheme="minorHAnsi" w:cstheme="minorHAnsi"/>
          <w:color w:val="auto"/>
          <w:sz w:val="22"/>
          <w:szCs w:val="22"/>
        </w:rPr>
        <w:t xml:space="preserve">qualitative </w:t>
      </w:r>
      <w:r w:rsidRPr="00D744CB">
        <w:rPr>
          <w:rFonts w:asciiTheme="minorHAnsi" w:hAnsiTheme="minorHAnsi" w:cstheme="minorHAnsi"/>
          <w:color w:val="auto"/>
          <w:sz w:val="22"/>
          <w:szCs w:val="22"/>
        </w:rPr>
        <w:t xml:space="preserve">aspects of the study. </w:t>
      </w:r>
    </w:p>
    <w:p w14:paraId="400A6698" w14:textId="6C2CE259" w:rsidR="00475FDA" w:rsidRPr="00D744CB" w:rsidRDefault="00475FDA" w:rsidP="003B598D">
      <w:pPr>
        <w:pStyle w:val="Default"/>
        <w:numPr>
          <w:ilvl w:val="0"/>
          <w:numId w:val="7"/>
        </w:numPr>
        <w:spacing w:after="120" w:line="276" w:lineRule="auto"/>
        <w:rPr>
          <w:rFonts w:asciiTheme="minorHAnsi" w:hAnsiTheme="minorHAnsi" w:cstheme="minorHAnsi"/>
          <w:color w:val="auto"/>
          <w:sz w:val="22"/>
          <w:szCs w:val="22"/>
        </w:rPr>
      </w:pPr>
      <w:r w:rsidRPr="00D744CB">
        <w:rPr>
          <w:rFonts w:asciiTheme="minorHAnsi" w:hAnsiTheme="minorHAnsi" w:cstheme="minorHAnsi"/>
          <w:b/>
          <w:bCs/>
          <w:color w:val="auto"/>
          <w:sz w:val="22"/>
          <w:szCs w:val="22"/>
        </w:rPr>
        <w:t>Proportionate</w:t>
      </w:r>
      <w:r w:rsidRPr="00D744CB">
        <w:rPr>
          <w:rFonts w:asciiTheme="minorHAnsi" w:hAnsiTheme="minorHAnsi" w:cstheme="minorHAnsi"/>
          <w:color w:val="auto"/>
          <w:sz w:val="22"/>
          <w:szCs w:val="22"/>
        </w:rPr>
        <w:t xml:space="preserve">: Peer review should be commensurate with the size and complexity of the study. Large multicentre studies should have higher level (more reviewers with broader expertise and often independent review committee or board), and potentially international peer review. </w:t>
      </w:r>
    </w:p>
    <w:p w14:paraId="333A19DB" w14:textId="27857695" w:rsidR="006B6502" w:rsidRPr="00C02263" w:rsidRDefault="00C02263" w:rsidP="003B598D">
      <w:pPr>
        <w:autoSpaceDE w:val="0"/>
        <w:autoSpaceDN w:val="0"/>
        <w:adjustRightInd w:val="0"/>
        <w:spacing w:line="276" w:lineRule="auto"/>
        <w:rPr>
          <w:rFonts w:cstheme="minorHAnsi"/>
          <w:szCs w:val="22"/>
        </w:rPr>
      </w:pPr>
      <w:r w:rsidRPr="00C02263">
        <w:rPr>
          <w:rFonts w:cstheme="minorHAnsi"/>
          <w:szCs w:val="22"/>
        </w:rPr>
        <w:t>A copy of the completed peer-review form</w:t>
      </w:r>
      <w:r w:rsidR="00D717AB">
        <w:rPr>
          <w:rFonts w:cstheme="minorHAnsi"/>
          <w:szCs w:val="22"/>
        </w:rPr>
        <w:t>s</w:t>
      </w:r>
      <w:r w:rsidRPr="00C02263">
        <w:rPr>
          <w:rFonts w:cstheme="minorHAnsi"/>
          <w:szCs w:val="22"/>
        </w:rPr>
        <w:t xml:space="preserve"> will be submitted alongside other documentation.</w:t>
      </w:r>
    </w:p>
    <w:p w14:paraId="3E048706" w14:textId="323C3443" w:rsidR="00475FDA" w:rsidRPr="00D744CB" w:rsidRDefault="00652B55" w:rsidP="003B598D">
      <w:pPr>
        <w:autoSpaceDE w:val="0"/>
        <w:autoSpaceDN w:val="0"/>
        <w:adjustRightInd w:val="0"/>
        <w:spacing w:line="276" w:lineRule="auto"/>
        <w:rPr>
          <w:rFonts w:cstheme="minorHAnsi"/>
          <w:b/>
          <w:bCs/>
          <w:szCs w:val="22"/>
          <w:lang w:eastAsia="en-GB"/>
        </w:rPr>
      </w:pPr>
      <w:r>
        <w:rPr>
          <w:rFonts w:cstheme="minorHAnsi"/>
          <w:b/>
          <w:bCs/>
          <w:szCs w:val="22"/>
          <w:lang w:eastAsia="en-GB"/>
        </w:rPr>
        <w:t>7</w:t>
      </w:r>
      <w:r w:rsidR="006B6502" w:rsidRPr="00D744CB">
        <w:rPr>
          <w:rFonts w:cstheme="minorHAnsi"/>
          <w:b/>
          <w:bCs/>
          <w:szCs w:val="22"/>
          <w:lang w:eastAsia="en-GB"/>
        </w:rPr>
        <w:t>.</w:t>
      </w:r>
      <w:r w:rsidR="00BB2808">
        <w:rPr>
          <w:rFonts w:cstheme="minorHAnsi"/>
          <w:b/>
          <w:bCs/>
          <w:szCs w:val="22"/>
          <w:lang w:eastAsia="en-GB"/>
        </w:rPr>
        <w:t>3</w:t>
      </w:r>
      <w:r w:rsidR="00D027C8" w:rsidRPr="00D744CB">
        <w:rPr>
          <w:rFonts w:cstheme="minorHAnsi"/>
          <w:b/>
          <w:bCs/>
          <w:szCs w:val="22"/>
          <w:lang w:eastAsia="en-GB"/>
        </w:rPr>
        <w:tab/>
      </w:r>
      <w:r w:rsidR="006B6502" w:rsidRPr="00D744CB">
        <w:rPr>
          <w:rFonts w:cstheme="minorHAnsi"/>
          <w:b/>
          <w:bCs/>
          <w:szCs w:val="22"/>
          <w:lang w:eastAsia="en-GB"/>
        </w:rPr>
        <w:t>Protocol c</w:t>
      </w:r>
      <w:r w:rsidR="00475FDA" w:rsidRPr="00D744CB">
        <w:rPr>
          <w:rFonts w:cstheme="minorHAnsi"/>
          <w:b/>
          <w:bCs/>
          <w:szCs w:val="22"/>
          <w:lang w:eastAsia="en-GB"/>
        </w:rPr>
        <w:t xml:space="preserve">ompliance </w:t>
      </w:r>
    </w:p>
    <w:p w14:paraId="13850CB1" w14:textId="6E21AE13" w:rsidR="00475FDA" w:rsidRPr="00D744CB" w:rsidRDefault="00C779BB" w:rsidP="003B598D">
      <w:pPr>
        <w:autoSpaceDE w:val="0"/>
        <w:autoSpaceDN w:val="0"/>
        <w:adjustRightInd w:val="0"/>
        <w:spacing w:line="276" w:lineRule="auto"/>
        <w:rPr>
          <w:rFonts w:cstheme="minorHAnsi"/>
          <w:szCs w:val="22"/>
          <w:lang w:eastAsia="en-GB"/>
        </w:rPr>
      </w:pPr>
      <w:r w:rsidRPr="00D744CB">
        <w:rPr>
          <w:rFonts w:cstheme="minorHAnsi"/>
          <w:szCs w:val="22"/>
          <w:lang w:eastAsia="en-GB"/>
        </w:rPr>
        <w:t>A</w:t>
      </w:r>
      <w:r w:rsidR="00475FDA" w:rsidRPr="00D744CB">
        <w:rPr>
          <w:rFonts w:cstheme="minorHAnsi"/>
          <w:szCs w:val="22"/>
          <w:lang w:eastAsia="en-GB"/>
        </w:rPr>
        <w:t xml:space="preserve">ccidental protocol deviations </w:t>
      </w:r>
      <w:r w:rsidR="00583D3C" w:rsidRPr="00D744CB">
        <w:rPr>
          <w:rFonts w:cstheme="minorHAnsi"/>
          <w:szCs w:val="22"/>
          <w:lang w:eastAsia="en-GB"/>
        </w:rPr>
        <w:t>will</w:t>
      </w:r>
      <w:r w:rsidR="00475FDA" w:rsidRPr="00D744CB">
        <w:rPr>
          <w:rFonts w:cstheme="minorHAnsi"/>
          <w:szCs w:val="22"/>
          <w:lang w:eastAsia="en-GB"/>
        </w:rPr>
        <w:t xml:space="preserve"> be adequately documented on the relevant forms and re</w:t>
      </w:r>
      <w:r w:rsidR="00C02263">
        <w:rPr>
          <w:rFonts w:cstheme="minorHAnsi"/>
          <w:szCs w:val="22"/>
          <w:lang w:eastAsia="en-GB"/>
        </w:rPr>
        <w:t>ported to the C</w:t>
      </w:r>
      <w:r w:rsidR="00583D3C" w:rsidRPr="00D744CB">
        <w:rPr>
          <w:rFonts w:cstheme="minorHAnsi"/>
          <w:szCs w:val="22"/>
          <w:lang w:eastAsia="en-GB"/>
        </w:rPr>
        <w:t>I</w:t>
      </w:r>
      <w:r w:rsidR="00475FDA" w:rsidRPr="00D744CB">
        <w:rPr>
          <w:rFonts w:cstheme="minorHAnsi"/>
          <w:szCs w:val="22"/>
          <w:lang w:eastAsia="en-GB"/>
        </w:rPr>
        <w:t xml:space="preserve"> and Sponsor immediately. </w:t>
      </w:r>
      <w:r w:rsidRPr="00D744CB">
        <w:rPr>
          <w:rFonts w:cstheme="minorHAnsi"/>
          <w:szCs w:val="22"/>
          <w:lang w:eastAsia="en-GB"/>
        </w:rPr>
        <w:t>D</w:t>
      </w:r>
      <w:r w:rsidR="00475FDA" w:rsidRPr="00D744CB">
        <w:rPr>
          <w:rFonts w:cstheme="minorHAnsi"/>
          <w:szCs w:val="22"/>
          <w:lang w:eastAsia="en-GB"/>
        </w:rPr>
        <w:t xml:space="preserve">eviations from the protocol which are found to frequently recur will </w:t>
      </w:r>
      <w:r w:rsidR="00583D3C" w:rsidRPr="00D744CB">
        <w:rPr>
          <w:rFonts w:cstheme="minorHAnsi"/>
          <w:szCs w:val="22"/>
          <w:lang w:eastAsia="en-GB"/>
        </w:rPr>
        <w:t>mandate</w:t>
      </w:r>
      <w:r w:rsidR="00475FDA" w:rsidRPr="00D744CB">
        <w:rPr>
          <w:rFonts w:cstheme="minorHAnsi"/>
          <w:szCs w:val="22"/>
          <w:lang w:eastAsia="en-GB"/>
        </w:rPr>
        <w:t xml:space="preserve"> immediate action.</w:t>
      </w:r>
    </w:p>
    <w:p w14:paraId="72449A45" w14:textId="77777777" w:rsidR="00475FDA" w:rsidRPr="00D744CB" w:rsidRDefault="00475FDA" w:rsidP="003B598D">
      <w:pPr>
        <w:pStyle w:val="Heading3"/>
        <w:spacing w:before="0" w:after="120" w:line="276" w:lineRule="auto"/>
        <w:rPr>
          <w:rFonts w:asciiTheme="minorHAnsi" w:hAnsiTheme="minorHAnsi" w:cstheme="minorHAnsi"/>
          <w:color w:val="auto"/>
          <w:szCs w:val="22"/>
        </w:rPr>
      </w:pPr>
      <w:bookmarkStart w:id="2" w:name="_Toc303179291"/>
    </w:p>
    <w:bookmarkEnd w:id="2"/>
    <w:p w14:paraId="03D72EE1" w14:textId="038FE74F" w:rsidR="00475FDA" w:rsidRPr="00D744CB" w:rsidRDefault="00652B55" w:rsidP="003B598D">
      <w:pPr>
        <w:autoSpaceDE w:val="0"/>
        <w:autoSpaceDN w:val="0"/>
        <w:adjustRightInd w:val="0"/>
        <w:spacing w:line="276" w:lineRule="auto"/>
        <w:rPr>
          <w:rFonts w:cstheme="minorHAnsi"/>
          <w:b/>
          <w:bCs/>
          <w:szCs w:val="22"/>
          <w:lang w:eastAsia="en-GB"/>
        </w:rPr>
      </w:pPr>
      <w:r>
        <w:rPr>
          <w:rFonts w:cstheme="minorHAnsi"/>
          <w:b/>
          <w:bCs/>
          <w:szCs w:val="22"/>
          <w:lang w:eastAsia="en-GB"/>
        </w:rPr>
        <w:t>7</w:t>
      </w:r>
      <w:r w:rsidR="00485F3F" w:rsidRPr="00D744CB">
        <w:rPr>
          <w:rFonts w:cstheme="minorHAnsi"/>
          <w:b/>
          <w:bCs/>
          <w:szCs w:val="22"/>
          <w:lang w:eastAsia="en-GB"/>
        </w:rPr>
        <w:t>.</w:t>
      </w:r>
      <w:r w:rsidR="00BB2808">
        <w:rPr>
          <w:rFonts w:cstheme="minorHAnsi"/>
          <w:b/>
          <w:bCs/>
          <w:szCs w:val="22"/>
          <w:lang w:eastAsia="en-GB"/>
        </w:rPr>
        <w:t>4</w:t>
      </w:r>
      <w:r w:rsidR="00864F75" w:rsidRPr="00D744CB">
        <w:rPr>
          <w:rFonts w:cstheme="minorHAnsi"/>
          <w:b/>
          <w:bCs/>
          <w:szCs w:val="22"/>
          <w:lang w:eastAsia="en-GB"/>
        </w:rPr>
        <w:tab/>
        <w:t>Data protection and patient c</w:t>
      </w:r>
      <w:r w:rsidR="00475FDA" w:rsidRPr="00D744CB">
        <w:rPr>
          <w:rFonts w:cstheme="minorHAnsi"/>
          <w:b/>
          <w:bCs/>
          <w:szCs w:val="22"/>
          <w:lang w:eastAsia="en-GB"/>
        </w:rPr>
        <w:t xml:space="preserve">onfidentiality </w:t>
      </w:r>
    </w:p>
    <w:p w14:paraId="524D6619" w14:textId="6F9A2095" w:rsidR="00475FDA" w:rsidRPr="00D744CB" w:rsidRDefault="00583D3C" w:rsidP="003B598D">
      <w:pPr>
        <w:autoSpaceDE w:val="0"/>
        <w:autoSpaceDN w:val="0"/>
        <w:adjustRightInd w:val="0"/>
        <w:spacing w:line="276" w:lineRule="auto"/>
        <w:rPr>
          <w:rFonts w:cstheme="minorHAnsi"/>
          <w:szCs w:val="22"/>
        </w:rPr>
      </w:pPr>
      <w:r w:rsidRPr="00D744CB">
        <w:rPr>
          <w:rFonts w:cstheme="minorHAnsi"/>
          <w:szCs w:val="22"/>
        </w:rPr>
        <w:lastRenderedPageBreak/>
        <w:t>A</w:t>
      </w:r>
      <w:r w:rsidR="00475FDA" w:rsidRPr="00D744CB">
        <w:rPr>
          <w:rFonts w:cstheme="minorHAnsi"/>
          <w:szCs w:val="22"/>
        </w:rPr>
        <w:t xml:space="preserve">ll investigators and </w:t>
      </w:r>
      <w:r w:rsidR="000A4DA5" w:rsidRPr="00D744CB">
        <w:rPr>
          <w:rFonts w:cstheme="minorHAnsi"/>
          <w:szCs w:val="22"/>
        </w:rPr>
        <w:t>study</w:t>
      </w:r>
      <w:r w:rsidR="00475FDA" w:rsidRPr="00D744CB">
        <w:rPr>
          <w:rFonts w:cstheme="minorHAnsi"/>
          <w:szCs w:val="22"/>
        </w:rPr>
        <w:t xml:space="preserve"> site staff </w:t>
      </w:r>
      <w:r w:rsidRPr="00D744CB">
        <w:rPr>
          <w:rFonts w:cstheme="minorHAnsi"/>
          <w:szCs w:val="22"/>
        </w:rPr>
        <w:t>will</w:t>
      </w:r>
      <w:r w:rsidR="00475FDA" w:rsidRPr="00D744CB">
        <w:rPr>
          <w:rFonts w:cstheme="minorHAnsi"/>
          <w:szCs w:val="22"/>
        </w:rPr>
        <w:t xml:space="preserve"> comply with the requirements of the </w:t>
      </w:r>
      <w:r w:rsidR="004D4A18">
        <w:rPr>
          <w:rFonts w:cstheme="minorHAnsi"/>
          <w:szCs w:val="22"/>
        </w:rPr>
        <w:t xml:space="preserve">General </w:t>
      </w:r>
      <w:r w:rsidR="00475FDA" w:rsidRPr="00D744CB">
        <w:rPr>
          <w:rFonts w:cstheme="minorHAnsi"/>
          <w:szCs w:val="22"/>
        </w:rPr>
        <w:t>Data Protection</w:t>
      </w:r>
      <w:r w:rsidR="004D4A18">
        <w:rPr>
          <w:rFonts w:cstheme="minorHAnsi"/>
          <w:szCs w:val="22"/>
        </w:rPr>
        <w:t xml:space="preserve"> Regulations</w:t>
      </w:r>
      <w:r w:rsidR="00475FDA" w:rsidRPr="00D744CB">
        <w:rPr>
          <w:rFonts w:cstheme="minorHAnsi"/>
          <w:szCs w:val="22"/>
        </w:rPr>
        <w:t xml:space="preserve"> </w:t>
      </w:r>
      <w:r w:rsidR="00F82E90">
        <w:rPr>
          <w:rFonts w:cstheme="minorHAnsi"/>
          <w:szCs w:val="22"/>
        </w:rPr>
        <w:t>201</w:t>
      </w:r>
      <w:r w:rsidR="00475FDA" w:rsidRPr="00D744CB">
        <w:rPr>
          <w:rFonts w:cstheme="minorHAnsi"/>
          <w:szCs w:val="22"/>
        </w:rPr>
        <w:t xml:space="preserve">8 with regards to the collection, storage, processing and disclosure of personal information and will uphold the Act’s core principles. </w:t>
      </w:r>
    </w:p>
    <w:p w14:paraId="76A96162" w14:textId="1ABB70EC" w:rsidR="00475FDA" w:rsidRPr="00D744CB" w:rsidRDefault="00583D3C" w:rsidP="003B598D">
      <w:pPr>
        <w:autoSpaceDE w:val="0"/>
        <w:autoSpaceDN w:val="0"/>
        <w:adjustRightInd w:val="0"/>
        <w:spacing w:after="0" w:line="276" w:lineRule="auto"/>
        <w:rPr>
          <w:rFonts w:cstheme="minorHAnsi"/>
          <w:szCs w:val="22"/>
        </w:rPr>
      </w:pPr>
      <w:r w:rsidRPr="00D744CB">
        <w:rPr>
          <w:rFonts w:cstheme="minorHAnsi"/>
          <w:szCs w:val="22"/>
        </w:rPr>
        <w:t>Specifically, patient demographic and personal information will be kept securely on Trust compute</w:t>
      </w:r>
      <w:r w:rsidR="00227E94" w:rsidRPr="00D744CB">
        <w:rPr>
          <w:rFonts w:cstheme="minorHAnsi"/>
          <w:szCs w:val="22"/>
        </w:rPr>
        <w:t>rs</w:t>
      </w:r>
      <w:r w:rsidR="00C779BB" w:rsidRPr="00D744CB">
        <w:rPr>
          <w:rFonts w:cstheme="minorHAnsi"/>
          <w:szCs w:val="22"/>
        </w:rPr>
        <w:t>.</w:t>
      </w:r>
      <w:r w:rsidR="00227E94" w:rsidRPr="00D744CB">
        <w:rPr>
          <w:rFonts w:cstheme="minorHAnsi"/>
          <w:szCs w:val="22"/>
        </w:rPr>
        <w:t xml:space="preserve"> Every subject enrolled into the study will be given a unique study </w:t>
      </w:r>
      <w:r w:rsidR="00CA7EAC">
        <w:rPr>
          <w:rFonts w:cstheme="minorHAnsi"/>
          <w:szCs w:val="22"/>
        </w:rPr>
        <w:t xml:space="preserve">identifier </w:t>
      </w:r>
      <w:r w:rsidR="00227E94" w:rsidRPr="00D744CB">
        <w:rPr>
          <w:rFonts w:cstheme="minorHAnsi"/>
          <w:szCs w:val="22"/>
        </w:rPr>
        <w:t xml:space="preserve">which will be used to refer to the patients during analysis. Hence all data will be anonymised at source. </w:t>
      </w:r>
      <w:r w:rsidR="00CA7EAC">
        <w:rPr>
          <w:rFonts w:cstheme="minorHAnsi"/>
          <w:szCs w:val="22"/>
        </w:rPr>
        <w:t>Non-identifiable s</w:t>
      </w:r>
      <w:r w:rsidR="00227E94" w:rsidRPr="00D744CB">
        <w:rPr>
          <w:rFonts w:cstheme="minorHAnsi"/>
          <w:szCs w:val="22"/>
        </w:rPr>
        <w:t xml:space="preserve">tudy data will be stored on a password protected </w:t>
      </w:r>
      <w:r w:rsidR="00CA7EAC">
        <w:rPr>
          <w:rFonts w:cstheme="minorHAnsi"/>
          <w:szCs w:val="22"/>
        </w:rPr>
        <w:t>encrypted hard-drive</w:t>
      </w:r>
      <w:r w:rsidR="00E66633">
        <w:rPr>
          <w:rFonts w:cstheme="minorHAnsi"/>
          <w:szCs w:val="22"/>
        </w:rPr>
        <w:t xml:space="preserve"> </w:t>
      </w:r>
      <w:r w:rsidR="00227E94" w:rsidRPr="00D744CB">
        <w:rPr>
          <w:rFonts w:cstheme="minorHAnsi"/>
          <w:szCs w:val="22"/>
        </w:rPr>
        <w:t xml:space="preserve">for the use of this study and kept in locked offices. </w:t>
      </w:r>
      <w:r w:rsidR="00EA21AA">
        <w:rPr>
          <w:rFonts w:cstheme="minorHAnsi"/>
          <w:szCs w:val="22"/>
        </w:rPr>
        <w:t>Paper consent forms will be</w:t>
      </w:r>
      <w:r w:rsidR="00227E94" w:rsidRPr="00D744CB">
        <w:rPr>
          <w:rFonts w:cstheme="minorHAnsi"/>
          <w:szCs w:val="22"/>
        </w:rPr>
        <w:t xml:space="preserve"> regularly archived and stored in the CI</w:t>
      </w:r>
      <w:r w:rsidR="00356AF2">
        <w:rPr>
          <w:rFonts w:cstheme="minorHAnsi"/>
          <w:szCs w:val="22"/>
        </w:rPr>
        <w:t xml:space="preserve"> office</w:t>
      </w:r>
      <w:r w:rsidR="00227E94" w:rsidRPr="00D744CB">
        <w:rPr>
          <w:rFonts w:cstheme="minorHAnsi"/>
          <w:szCs w:val="22"/>
        </w:rPr>
        <w:t>. Access to data will only</w:t>
      </w:r>
      <w:r w:rsidR="00C26CE4">
        <w:rPr>
          <w:rFonts w:cstheme="minorHAnsi"/>
          <w:szCs w:val="22"/>
        </w:rPr>
        <w:t xml:space="preserve"> be</w:t>
      </w:r>
      <w:r w:rsidR="00227E94" w:rsidRPr="00D744CB">
        <w:rPr>
          <w:rFonts w:cstheme="minorHAnsi"/>
          <w:szCs w:val="22"/>
        </w:rPr>
        <w:t xml:space="preserve"> wi</w:t>
      </w:r>
      <w:r w:rsidR="00C02263">
        <w:rPr>
          <w:rFonts w:cstheme="minorHAnsi"/>
          <w:szCs w:val="22"/>
        </w:rPr>
        <w:t>th the permission of the study C</w:t>
      </w:r>
      <w:r w:rsidR="00227E94" w:rsidRPr="00D744CB">
        <w:rPr>
          <w:rFonts w:cstheme="minorHAnsi"/>
          <w:szCs w:val="22"/>
        </w:rPr>
        <w:t>I.</w:t>
      </w:r>
      <w:r w:rsidRPr="00D744CB">
        <w:rPr>
          <w:rFonts w:cstheme="minorHAnsi"/>
          <w:szCs w:val="22"/>
        </w:rPr>
        <w:t xml:space="preserve"> The number of individuals with access to these data will be limited as much as possible to enable </w:t>
      </w:r>
      <w:r w:rsidR="00475FDA" w:rsidRPr="00D744CB">
        <w:rPr>
          <w:rFonts w:cstheme="minorHAnsi"/>
          <w:szCs w:val="22"/>
        </w:rPr>
        <w:t>quality control, audit, and analysis</w:t>
      </w:r>
      <w:r w:rsidR="00C779BB" w:rsidRPr="00D744CB">
        <w:rPr>
          <w:rFonts w:cstheme="minorHAnsi"/>
          <w:szCs w:val="22"/>
        </w:rPr>
        <w:t>.</w:t>
      </w:r>
      <w:r w:rsidRPr="00D744CB">
        <w:rPr>
          <w:rFonts w:cstheme="minorHAnsi"/>
          <w:szCs w:val="22"/>
        </w:rPr>
        <w:t xml:space="preserve"> </w:t>
      </w:r>
    </w:p>
    <w:p w14:paraId="26F3CAD4" w14:textId="4D6E5ABB" w:rsidR="00475FDA" w:rsidRPr="00D744CB" w:rsidRDefault="00475FDA" w:rsidP="003B598D">
      <w:pPr>
        <w:autoSpaceDE w:val="0"/>
        <w:autoSpaceDN w:val="0"/>
        <w:adjustRightInd w:val="0"/>
        <w:spacing w:line="276" w:lineRule="auto"/>
        <w:rPr>
          <w:rFonts w:cstheme="minorHAnsi"/>
          <w:szCs w:val="22"/>
        </w:rPr>
      </w:pPr>
    </w:p>
    <w:p w14:paraId="71B8F131" w14:textId="1568115D" w:rsidR="00475FDA" w:rsidRDefault="00227E94" w:rsidP="003B598D">
      <w:pPr>
        <w:autoSpaceDE w:val="0"/>
        <w:autoSpaceDN w:val="0"/>
        <w:adjustRightInd w:val="0"/>
        <w:spacing w:after="0" w:line="276" w:lineRule="auto"/>
        <w:rPr>
          <w:rFonts w:cstheme="minorHAnsi"/>
          <w:szCs w:val="22"/>
        </w:rPr>
      </w:pPr>
      <w:r w:rsidRPr="00D744CB">
        <w:rPr>
          <w:rFonts w:cstheme="minorHAnsi"/>
          <w:szCs w:val="22"/>
        </w:rPr>
        <w:t xml:space="preserve">The Investigators will make all study documentation and related records available should a competent authority inspection occur, or an IRB / IEC request a review. </w:t>
      </w:r>
      <w:r w:rsidR="004D4A18">
        <w:rPr>
          <w:rFonts w:cstheme="minorHAnsi"/>
          <w:szCs w:val="22"/>
        </w:rPr>
        <w:t>Personalised</w:t>
      </w:r>
      <w:r w:rsidRPr="00D744CB">
        <w:rPr>
          <w:rFonts w:cstheme="minorHAnsi"/>
          <w:szCs w:val="22"/>
        </w:rPr>
        <w:t xml:space="preserve"> data will be destroyed</w:t>
      </w:r>
      <w:r w:rsidR="004D4A18">
        <w:rPr>
          <w:rFonts w:cstheme="minorHAnsi"/>
          <w:szCs w:val="22"/>
        </w:rPr>
        <w:t xml:space="preserve"> </w:t>
      </w:r>
      <w:r w:rsidR="00BB2808">
        <w:rPr>
          <w:rFonts w:cstheme="minorHAnsi"/>
          <w:szCs w:val="22"/>
        </w:rPr>
        <w:t>within 12</w:t>
      </w:r>
      <w:r w:rsidR="004D4A18">
        <w:rPr>
          <w:rFonts w:cstheme="minorHAnsi"/>
          <w:szCs w:val="22"/>
        </w:rPr>
        <w:t xml:space="preserve"> months of </w:t>
      </w:r>
      <w:r w:rsidR="00F82E90">
        <w:rPr>
          <w:rFonts w:cstheme="minorHAnsi"/>
          <w:szCs w:val="22"/>
        </w:rPr>
        <w:t>the end of the study</w:t>
      </w:r>
      <w:r w:rsidRPr="00D744CB">
        <w:rPr>
          <w:rFonts w:cstheme="minorHAnsi"/>
          <w:szCs w:val="22"/>
        </w:rPr>
        <w:t xml:space="preserve">. Access to the </w:t>
      </w:r>
      <w:r w:rsidR="004D4A18">
        <w:rPr>
          <w:rFonts w:cstheme="minorHAnsi"/>
          <w:szCs w:val="22"/>
        </w:rPr>
        <w:t xml:space="preserve">research </w:t>
      </w:r>
      <w:r w:rsidRPr="00D744CB">
        <w:rPr>
          <w:rFonts w:cstheme="minorHAnsi"/>
          <w:szCs w:val="22"/>
        </w:rPr>
        <w:t xml:space="preserve">data generated by the study will be determined by the </w:t>
      </w:r>
      <w:r w:rsidR="00FD2920">
        <w:rPr>
          <w:rFonts w:cstheme="minorHAnsi"/>
          <w:szCs w:val="22"/>
        </w:rPr>
        <w:t>CI</w:t>
      </w:r>
      <w:r w:rsidRPr="00D744CB">
        <w:rPr>
          <w:rFonts w:cstheme="minorHAnsi"/>
          <w:szCs w:val="22"/>
        </w:rPr>
        <w:t xml:space="preserve"> responsible for the study, who will act as the data custodian.</w:t>
      </w:r>
      <w:r w:rsidR="00BB2808">
        <w:rPr>
          <w:rFonts w:cstheme="minorHAnsi"/>
          <w:szCs w:val="22"/>
        </w:rPr>
        <w:t xml:space="preserve"> Non-identifiable r</w:t>
      </w:r>
      <w:r w:rsidR="004D4A18">
        <w:rPr>
          <w:rFonts w:cstheme="minorHAnsi"/>
          <w:szCs w:val="22"/>
        </w:rPr>
        <w:t>esearch data wil</w:t>
      </w:r>
      <w:r w:rsidR="00BB2808">
        <w:rPr>
          <w:rFonts w:cstheme="minorHAnsi"/>
          <w:szCs w:val="22"/>
        </w:rPr>
        <w:t>l be retained for a maximum of 5</w:t>
      </w:r>
      <w:r w:rsidR="004D4A18">
        <w:rPr>
          <w:rFonts w:cstheme="minorHAnsi"/>
          <w:szCs w:val="22"/>
        </w:rPr>
        <w:t xml:space="preserve"> years following study closure. </w:t>
      </w:r>
    </w:p>
    <w:p w14:paraId="546ECC5D" w14:textId="77777777" w:rsidR="00BB2808" w:rsidRDefault="00BB2808" w:rsidP="003B598D">
      <w:pPr>
        <w:autoSpaceDE w:val="0"/>
        <w:autoSpaceDN w:val="0"/>
        <w:adjustRightInd w:val="0"/>
        <w:spacing w:after="0" w:line="276" w:lineRule="auto"/>
        <w:rPr>
          <w:rFonts w:cstheme="minorHAnsi"/>
          <w:szCs w:val="22"/>
        </w:rPr>
      </w:pPr>
    </w:p>
    <w:p w14:paraId="39A2F2BD" w14:textId="2CE8BD4B" w:rsidR="00BB2808" w:rsidRPr="00D744CB" w:rsidRDefault="00BB2808" w:rsidP="003B598D">
      <w:pPr>
        <w:autoSpaceDE w:val="0"/>
        <w:autoSpaceDN w:val="0"/>
        <w:adjustRightInd w:val="0"/>
        <w:spacing w:after="0" w:line="276" w:lineRule="auto"/>
        <w:rPr>
          <w:rFonts w:cstheme="minorHAnsi"/>
          <w:szCs w:val="22"/>
        </w:rPr>
      </w:pPr>
      <w:r>
        <w:rPr>
          <w:rFonts w:cstheme="minorHAnsi"/>
          <w:szCs w:val="22"/>
        </w:rPr>
        <w:t>Wording related to the gathering, retention, and use of data on the patient information sheet has been informed by the ‘transparency wording for public sector sponsors’ guidance on the HRA website.</w:t>
      </w:r>
    </w:p>
    <w:p w14:paraId="0F73AD9E" w14:textId="77777777" w:rsidR="00475FDA" w:rsidRPr="00D744CB" w:rsidRDefault="00475FDA" w:rsidP="003B598D">
      <w:pPr>
        <w:pStyle w:val="BodyText"/>
        <w:tabs>
          <w:tab w:val="left" w:pos="0"/>
        </w:tabs>
        <w:spacing w:after="120" w:line="276" w:lineRule="auto"/>
        <w:rPr>
          <w:rFonts w:asciiTheme="minorHAnsi" w:hAnsiTheme="minorHAnsi" w:cstheme="minorHAnsi"/>
          <w:b/>
          <w:i w:val="0"/>
          <w:sz w:val="22"/>
          <w:szCs w:val="22"/>
        </w:rPr>
      </w:pPr>
    </w:p>
    <w:p w14:paraId="7BE01922" w14:textId="7FF6147E" w:rsidR="00475FDA" w:rsidRPr="00D744CB" w:rsidRDefault="00652B55" w:rsidP="003B598D">
      <w:pPr>
        <w:pStyle w:val="Heading31"/>
        <w:suppressAutoHyphens w:val="0"/>
        <w:spacing w:after="120" w:line="276" w:lineRule="auto"/>
        <w:rPr>
          <w:rFonts w:asciiTheme="minorHAnsi" w:hAnsiTheme="minorHAnsi" w:cstheme="minorHAnsi"/>
          <w:bCs/>
          <w:sz w:val="22"/>
          <w:szCs w:val="22"/>
          <w:lang w:val="en-GB"/>
        </w:rPr>
      </w:pPr>
      <w:r>
        <w:rPr>
          <w:rFonts w:asciiTheme="minorHAnsi" w:hAnsiTheme="minorHAnsi" w:cstheme="minorHAnsi"/>
          <w:bCs/>
          <w:sz w:val="22"/>
          <w:szCs w:val="22"/>
          <w:lang w:val="en-GB"/>
        </w:rPr>
        <w:t>7</w:t>
      </w:r>
      <w:r w:rsidR="00441AFA" w:rsidRPr="00D744CB">
        <w:rPr>
          <w:rFonts w:asciiTheme="minorHAnsi" w:hAnsiTheme="minorHAnsi" w:cstheme="minorHAnsi"/>
          <w:bCs/>
          <w:sz w:val="22"/>
          <w:szCs w:val="22"/>
          <w:lang w:val="en-GB"/>
        </w:rPr>
        <w:t>.</w:t>
      </w:r>
      <w:r w:rsidR="00C37C85">
        <w:rPr>
          <w:rFonts w:asciiTheme="minorHAnsi" w:hAnsiTheme="minorHAnsi" w:cstheme="minorHAnsi"/>
          <w:bCs/>
          <w:sz w:val="22"/>
          <w:szCs w:val="22"/>
          <w:lang w:val="en-GB"/>
        </w:rPr>
        <w:t>5</w:t>
      </w:r>
      <w:r w:rsidR="00864F75" w:rsidRPr="00D744CB">
        <w:rPr>
          <w:rFonts w:asciiTheme="minorHAnsi" w:hAnsiTheme="minorHAnsi" w:cstheme="minorHAnsi"/>
          <w:bCs/>
          <w:sz w:val="22"/>
          <w:szCs w:val="22"/>
          <w:lang w:val="en-GB"/>
        </w:rPr>
        <w:tab/>
      </w:r>
      <w:r w:rsidR="00475FDA" w:rsidRPr="00D744CB">
        <w:rPr>
          <w:rFonts w:asciiTheme="minorHAnsi" w:hAnsiTheme="minorHAnsi" w:cstheme="minorHAnsi"/>
          <w:bCs/>
          <w:sz w:val="22"/>
          <w:szCs w:val="22"/>
          <w:lang w:val="en-GB"/>
        </w:rPr>
        <w:t>Indemnity</w:t>
      </w:r>
    </w:p>
    <w:p w14:paraId="5EF1DD46" w14:textId="4E774893" w:rsidR="00227E94" w:rsidRDefault="00227E94" w:rsidP="003B598D">
      <w:pPr>
        <w:pStyle w:val="BodyText"/>
        <w:tabs>
          <w:tab w:val="left" w:pos="0"/>
        </w:tabs>
        <w:spacing w:after="120" w:line="276" w:lineRule="auto"/>
        <w:rPr>
          <w:rFonts w:asciiTheme="minorHAnsi" w:hAnsiTheme="minorHAnsi" w:cstheme="minorHAnsi"/>
          <w:i w:val="0"/>
          <w:sz w:val="22"/>
          <w:szCs w:val="22"/>
        </w:rPr>
      </w:pPr>
      <w:r w:rsidRPr="00D744CB">
        <w:rPr>
          <w:rFonts w:asciiTheme="minorHAnsi" w:hAnsiTheme="minorHAnsi" w:cstheme="minorHAnsi"/>
          <w:i w:val="0"/>
          <w:sz w:val="22"/>
          <w:szCs w:val="22"/>
        </w:rPr>
        <w:t xml:space="preserve">NHS indemnity will apply in the management and conduct of the research. </w:t>
      </w:r>
      <w:r w:rsidR="001E5FA2" w:rsidRPr="00D744CB">
        <w:rPr>
          <w:rFonts w:asciiTheme="minorHAnsi" w:hAnsiTheme="minorHAnsi" w:cstheme="minorHAnsi"/>
          <w:i w:val="0"/>
          <w:sz w:val="22"/>
          <w:szCs w:val="22"/>
        </w:rPr>
        <w:t>Specifically this will cover any legal liability of the sponsor for harm t</w:t>
      </w:r>
      <w:r w:rsidR="00840987">
        <w:rPr>
          <w:rFonts w:asciiTheme="minorHAnsi" w:hAnsiTheme="minorHAnsi" w:cstheme="minorHAnsi"/>
          <w:i w:val="0"/>
          <w:sz w:val="22"/>
          <w:szCs w:val="22"/>
        </w:rPr>
        <w:t>o participants arising from the</w:t>
      </w:r>
      <w:r w:rsidR="001E5FA2" w:rsidRPr="00D744CB">
        <w:rPr>
          <w:rFonts w:asciiTheme="minorHAnsi" w:hAnsiTheme="minorHAnsi" w:cstheme="minorHAnsi"/>
          <w:i w:val="0"/>
          <w:sz w:val="22"/>
          <w:szCs w:val="22"/>
        </w:rPr>
        <w:t xml:space="preserve"> management of this research. </w:t>
      </w:r>
      <w:r w:rsidR="001E5FA2" w:rsidRPr="00D744CB">
        <w:rPr>
          <w:rFonts w:asciiTheme="minorHAnsi" w:hAnsiTheme="minorHAnsi" w:cstheme="minorHAnsi"/>
          <w:i w:val="0"/>
          <w:sz w:val="22"/>
          <w:szCs w:val="22"/>
        </w:rPr>
        <w:br/>
        <w:t>Any potential legal liability of investigators/collaborators arising from harm to participants in the conduct of the research will be covered by the Site. All individuals working on the project will al</w:t>
      </w:r>
      <w:r w:rsidR="00840987">
        <w:rPr>
          <w:rFonts w:asciiTheme="minorHAnsi" w:hAnsiTheme="minorHAnsi" w:cstheme="minorHAnsi"/>
          <w:i w:val="0"/>
          <w:sz w:val="22"/>
          <w:szCs w:val="22"/>
        </w:rPr>
        <w:t>s</w:t>
      </w:r>
      <w:r w:rsidR="001E5FA2" w:rsidRPr="00D744CB">
        <w:rPr>
          <w:rFonts w:asciiTheme="minorHAnsi" w:hAnsiTheme="minorHAnsi" w:cstheme="minorHAnsi"/>
          <w:i w:val="0"/>
          <w:sz w:val="22"/>
          <w:szCs w:val="22"/>
        </w:rPr>
        <w:t xml:space="preserve">o have independent professional indemnity cover. </w:t>
      </w:r>
    </w:p>
    <w:p w14:paraId="3B1F10F7" w14:textId="78C6FB77" w:rsidR="00840987" w:rsidRPr="001F20FC" w:rsidRDefault="00E66633" w:rsidP="001F20FC">
      <w:pPr>
        <w:pStyle w:val="Default"/>
        <w:rPr>
          <w:rFonts w:ascii="Arial" w:eastAsiaTheme="minorEastAsia" w:hAnsi="Arial" w:cs="Arial"/>
        </w:rPr>
      </w:pPr>
      <w:r w:rsidRPr="000D2C45">
        <w:rPr>
          <w:rFonts w:asciiTheme="minorHAnsi" w:hAnsiTheme="minorHAnsi" w:cstheme="minorHAnsi"/>
          <w:color w:val="auto"/>
          <w:sz w:val="22"/>
          <w:szCs w:val="22"/>
        </w:rPr>
        <w:t>As the primary employer of the CI, t</w:t>
      </w:r>
      <w:r w:rsidR="00840987" w:rsidRPr="000D2C45">
        <w:rPr>
          <w:rFonts w:asciiTheme="minorHAnsi" w:hAnsiTheme="minorHAnsi" w:cstheme="minorHAnsi"/>
          <w:color w:val="auto"/>
          <w:sz w:val="22"/>
          <w:szCs w:val="22"/>
        </w:rPr>
        <w:t>he University of Cambridge will provide insurance for the design of the study.</w:t>
      </w:r>
      <w:r w:rsidR="000D2C45" w:rsidRPr="000D2C45">
        <w:rPr>
          <w:rFonts w:asciiTheme="minorHAnsi" w:hAnsiTheme="minorHAnsi" w:cstheme="minorHAnsi"/>
          <w:color w:val="auto"/>
          <w:sz w:val="22"/>
          <w:szCs w:val="22"/>
        </w:rPr>
        <w:t xml:space="preserve"> Unique reference for this </w:t>
      </w:r>
      <w:r w:rsidR="000D2C45" w:rsidRPr="001F20FC">
        <w:rPr>
          <w:rFonts w:asciiTheme="minorHAnsi" w:hAnsiTheme="minorHAnsi" w:cstheme="minorHAnsi"/>
          <w:color w:val="auto"/>
          <w:sz w:val="22"/>
          <w:szCs w:val="22"/>
        </w:rPr>
        <w:t xml:space="preserve">study </w:t>
      </w:r>
      <w:r w:rsidR="00FD2920" w:rsidRPr="001F20FC">
        <w:rPr>
          <w:rFonts w:asciiTheme="minorHAnsi" w:hAnsiTheme="minorHAnsi" w:cstheme="minorHAnsi"/>
          <w:color w:val="auto"/>
          <w:sz w:val="22"/>
          <w:szCs w:val="22"/>
        </w:rPr>
        <w:t>i</w:t>
      </w:r>
      <w:r w:rsidR="000D2C45" w:rsidRPr="001F20FC">
        <w:rPr>
          <w:rFonts w:asciiTheme="minorHAnsi" w:hAnsiTheme="minorHAnsi" w:cstheme="minorHAnsi"/>
          <w:color w:val="auto"/>
          <w:sz w:val="22"/>
          <w:szCs w:val="22"/>
        </w:rPr>
        <w:t>s</w:t>
      </w:r>
      <w:r w:rsidR="001F20FC" w:rsidRPr="001F20FC">
        <w:rPr>
          <w:rFonts w:asciiTheme="minorHAnsi" w:hAnsiTheme="minorHAnsi" w:cstheme="minorHAnsi"/>
          <w:color w:val="auto"/>
          <w:sz w:val="22"/>
          <w:szCs w:val="22"/>
        </w:rPr>
        <w:t xml:space="preserve"> </w:t>
      </w:r>
      <w:r w:rsidR="001F20FC" w:rsidRPr="001F20FC">
        <w:rPr>
          <w:rFonts w:ascii="Arial" w:eastAsiaTheme="minorEastAsia" w:hAnsi="Arial" w:cs="Arial"/>
          <w:sz w:val="22"/>
          <w:szCs w:val="22"/>
        </w:rPr>
        <w:t>HVS/2017/2282</w:t>
      </w:r>
      <w:r w:rsidR="000D2C45" w:rsidRPr="001F20FC">
        <w:rPr>
          <w:rFonts w:ascii="Arial" w:eastAsiaTheme="minorEastAsia" w:hAnsi="Arial" w:cs="Arial"/>
          <w:color w:val="auto"/>
          <w:sz w:val="22"/>
          <w:szCs w:val="22"/>
        </w:rPr>
        <w:t>.</w:t>
      </w:r>
      <w:r w:rsidR="000D2C45" w:rsidRPr="001F20FC">
        <w:rPr>
          <w:rFonts w:asciiTheme="minorHAnsi" w:hAnsiTheme="minorHAnsi" w:cstheme="minorHAnsi"/>
          <w:i/>
          <w:color w:val="auto"/>
          <w:sz w:val="22"/>
          <w:szCs w:val="22"/>
        </w:rPr>
        <w:t xml:space="preserve"> </w:t>
      </w:r>
      <w:r w:rsidR="000D2C45" w:rsidRPr="001F20FC">
        <w:rPr>
          <w:rFonts w:ascii="Arial" w:eastAsiaTheme="minorEastAsia" w:hAnsi="Arial" w:cs="Arial"/>
          <w:color w:val="auto"/>
          <w:sz w:val="22"/>
          <w:szCs w:val="22"/>
        </w:rPr>
        <w:t xml:space="preserve"> </w:t>
      </w:r>
      <w:r w:rsidR="000D2C45" w:rsidRPr="001F20FC">
        <w:rPr>
          <w:rFonts w:ascii="Arial" w:eastAsiaTheme="minorEastAsia" w:hAnsi="Arial" w:cs="Arial"/>
          <w:iCs/>
          <w:color w:val="auto"/>
          <w:sz w:val="22"/>
          <w:szCs w:val="22"/>
        </w:rPr>
        <w:t>The</w:t>
      </w:r>
      <w:r w:rsidR="000D2C45" w:rsidRPr="000D2C45">
        <w:rPr>
          <w:rFonts w:ascii="Arial" w:eastAsiaTheme="minorEastAsia" w:hAnsi="Arial" w:cs="Arial"/>
          <w:iCs/>
          <w:color w:val="auto"/>
          <w:sz w:val="22"/>
          <w:szCs w:val="22"/>
        </w:rPr>
        <w:t xml:space="preserve"> University Insurance Office has advised that insurance for negligent and non-negligent harm to research subjects can be arranged if this study is approved by the NHS Ethics committee. Cover is provided under the University's Clinical </w:t>
      </w:r>
      <w:r w:rsidR="000D2C45" w:rsidRPr="001F20FC">
        <w:rPr>
          <w:rFonts w:ascii="Arial" w:eastAsiaTheme="minorEastAsia" w:hAnsi="Arial" w:cs="Arial"/>
          <w:iCs/>
          <w:color w:val="auto"/>
          <w:sz w:val="22"/>
          <w:szCs w:val="22"/>
        </w:rPr>
        <w:t xml:space="preserve">Trials and/or Human Volunteer Studies policy, the insurers are Newline, the insurance policy reference </w:t>
      </w:r>
      <w:proofErr w:type="gramStart"/>
      <w:r w:rsidR="000D2C45" w:rsidRPr="001F20FC">
        <w:rPr>
          <w:rFonts w:ascii="Arial" w:eastAsiaTheme="minorEastAsia" w:hAnsi="Arial" w:cs="Arial"/>
          <w:iCs/>
          <w:color w:val="auto"/>
          <w:sz w:val="22"/>
          <w:szCs w:val="22"/>
        </w:rPr>
        <w:t xml:space="preserve">is </w:t>
      </w:r>
      <w:r w:rsidR="001F20FC" w:rsidRPr="001F20FC">
        <w:rPr>
          <w:rFonts w:ascii="Arial" w:eastAsiaTheme="minorEastAsia" w:hAnsi="Arial" w:cs="Arial"/>
          <w:sz w:val="22"/>
          <w:szCs w:val="22"/>
        </w:rPr>
        <w:t xml:space="preserve"> </w:t>
      </w:r>
      <w:r w:rsidR="001F20FC" w:rsidRPr="001F20FC">
        <w:rPr>
          <w:rFonts w:ascii="Arial" w:eastAsiaTheme="minorEastAsia" w:hAnsi="Arial" w:cs="Arial"/>
          <w:i/>
          <w:iCs/>
          <w:sz w:val="22"/>
          <w:szCs w:val="22"/>
        </w:rPr>
        <w:t>B0823Q31000177</w:t>
      </w:r>
      <w:proofErr w:type="gramEnd"/>
      <w:r w:rsidR="001F20FC" w:rsidRPr="001F20FC">
        <w:rPr>
          <w:rFonts w:ascii="Arial" w:eastAsiaTheme="minorEastAsia" w:hAnsi="Arial" w:cs="Arial"/>
          <w:i/>
          <w:iCs/>
          <w:sz w:val="22"/>
          <w:szCs w:val="22"/>
        </w:rPr>
        <w:t xml:space="preserve">/WD1600523 </w:t>
      </w:r>
      <w:r w:rsidR="000D2C45" w:rsidRPr="001F20FC">
        <w:rPr>
          <w:rFonts w:ascii="Arial" w:eastAsiaTheme="minorEastAsia" w:hAnsi="Arial" w:cs="Arial"/>
          <w:iCs/>
          <w:color w:val="auto"/>
          <w:sz w:val="22"/>
          <w:szCs w:val="22"/>
        </w:rPr>
        <w:t>and the</w:t>
      </w:r>
      <w:r w:rsidR="000D2C45" w:rsidRPr="000D2C45">
        <w:rPr>
          <w:rFonts w:ascii="Arial" w:eastAsiaTheme="minorEastAsia" w:hAnsi="Arial" w:cs="Arial"/>
          <w:iCs/>
          <w:color w:val="auto"/>
          <w:sz w:val="22"/>
          <w:szCs w:val="22"/>
        </w:rPr>
        <w:t xml:space="preserve"> Limit of Indemnity under the policy is £10,000,000</w:t>
      </w:r>
      <w:r w:rsidR="001F20FC">
        <w:rPr>
          <w:rFonts w:ascii="Arial" w:eastAsiaTheme="minorEastAsia" w:hAnsi="Arial" w:cs="Arial"/>
          <w:iCs/>
          <w:color w:val="auto"/>
          <w:sz w:val="22"/>
          <w:szCs w:val="22"/>
        </w:rPr>
        <w:t xml:space="preserve"> for</w:t>
      </w:r>
      <w:r w:rsidR="000D2C45" w:rsidRPr="000D2C45">
        <w:rPr>
          <w:rFonts w:ascii="Arial" w:eastAsiaTheme="minorEastAsia" w:hAnsi="Arial" w:cs="Arial"/>
          <w:iCs/>
          <w:color w:val="auto"/>
          <w:sz w:val="22"/>
          <w:szCs w:val="22"/>
        </w:rPr>
        <w:t xml:space="preserve"> each and every claim.</w:t>
      </w:r>
    </w:p>
    <w:p w14:paraId="67342A8E" w14:textId="3F319A5D" w:rsidR="00227E94" w:rsidRPr="000D2C45" w:rsidRDefault="001E5FA2" w:rsidP="003B598D">
      <w:pPr>
        <w:pStyle w:val="BodyText"/>
        <w:tabs>
          <w:tab w:val="left" w:pos="0"/>
        </w:tabs>
        <w:spacing w:after="120" w:line="276" w:lineRule="auto"/>
        <w:rPr>
          <w:rFonts w:asciiTheme="minorHAnsi" w:hAnsiTheme="minorHAnsi" w:cstheme="minorHAnsi"/>
          <w:i w:val="0"/>
          <w:sz w:val="22"/>
          <w:szCs w:val="22"/>
        </w:rPr>
      </w:pPr>
      <w:r w:rsidRPr="000D2C45">
        <w:rPr>
          <w:rFonts w:asciiTheme="minorHAnsi" w:hAnsiTheme="minorHAnsi" w:cstheme="minorHAnsi"/>
          <w:i w:val="0"/>
          <w:sz w:val="22"/>
          <w:szCs w:val="22"/>
        </w:rPr>
        <w:t>No</w:t>
      </w:r>
      <w:r w:rsidR="00227E94" w:rsidRPr="000D2C45">
        <w:rPr>
          <w:rFonts w:asciiTheme="minorHAnsi" w:hAnsiTheme="minorHAnsi" w:cstheme="minorHAnsi"/>
          <w:i w:val="0"/>
          <w:sz w:val="22"/>
          <w:szCs w:val="22"/>
        </w:rPr>
        <w:t xml:space="preserve"> </w:t>
      </w:r>
      <w:r w:rsidRPr="000D2C45">
        <w:rPr>
          <w:rFonts w:asciiTheme="minorHAnsi" w:hAnsiTheme="minorHAnsi" w:cstheme="minorHAnsi"/>
          <w:i w:val="0"/>
          <w:sz w:val="22"/>
          <w:szCs w:val="22"/>
        </w:rPr>
        <w:t xml:space="preserve">specific </w:t>
      </w:r>
      <w:r w:rsidR="00227E94" w:rsidRPr="000D2C45">
        <w:rPr>
          <w:rFonts w:asciiTheme="minorHAnsi" w:hAnsiTheme="minorHAnsi" w:cstheme="minorHAnsi"/>
          <w:i w:val="0"/>
          <w:sz w:val="22"/>
          <w:szCs w:val="22"/>
        </w:rPr>
        <w:t xml:space="preserve">arrangements </w:t>
      </w:r>
      <w:r w:rsidRPr="000D2C45">
        <w:rPr>
          <w:rFonts w:asciiTheme="minorHAnsi" w:hAnsiTheme="minorHAnsi" w:cstheme="minorHAnsi"/>
          <w:i w:val="0"/>
          <w:sz w:val="22"/>
          <w:szCs w:val="22"/>
        </w:rPr>
        <w:t>are necessary</w:t>
      </w:r>
      <w:r w:rsidR="00227E94" w:rsidRPr="000D2C45">
        <w:rPr>
          <w:rFonts w:asciiTheme="minorHAnsi" w:hAnsiTheme="minorHAnsi" w:cstheme="minorHAnsi"/>
          <w:i w:val="0"/>
          <w:sz w:val="22"/>
          <w:szCs w:val="22"/>
        </w:rPr>
        <w:t xml:space="preserve"> for payment of compensation in the event o</w:t>
      </w:r>
      <w:r w:rsidRPr="000D2C45">
        <w:rPr>
          <w:rFonts w:asciiTheme="minorHAnsi" w:hAnsiTheme="minorHAnsi" w:cstheme="minorHAnsi"/>
          <w:i w:val="0"/>
          <w:sz w:val="22"/>
          <w:szCs w:val="22"/>
        </w:rPr>
        <w:t>f harm to research participants</w:t>
      </w:r>
      <w:r w:rsidR="00227E94" w:rsidRPr="000D2C45">
        <w:rPr>
          <w:rFonts w:asciiTheme="minorHAnsi" w:hAnsiTheme="minorHAnsi" w:cstheme="minorHAnsi"/>
          <w:i w:val="0"/>
          <w:sz w:val="22"/>
          <w:szCs w:val="22"/>
        </w:rPr>
        <w:t xml:space="preserve"> as a result of this study. </w:t>
      </w:r>
    </w:p>
    <w:p w14:paraId="64847DF2" w14:textId="081FF798" w:rsidR="00475FDA" w:rsidRPr="00D744CB" w:rsidRDefault="00652B55" w:rsidP="003B598D">
      <w:pPr>
        <w:spacing w:line="276" w:lineRule="auto"/>
        <w:rPr>
          <w:rFonts w:cstheme="minorHAnsi"/>
          <w:iCs/>
          <w:color w:val="0000FF"/>
          <w:szCs w:val="22"/>
        </w:rPr>
      </w:pPr>
      <w:r>
        <w:rPr>
          <w:rFonts w:cstheme="minorHAnsi"/>
          <w:b/>
          <w:szCs w:val="22"/>
        </w:rPr>
        <w:t>7</w:t>
      </w:r>
      <w:r w:rsidR="00485F3F" w:rsidRPr="00D744CB">
        <w:rPr>
          <w:rFonts w:cstheme="minorHAnsi"/>
          <w:b/>
          <w:szCs w:val="22"/>
        </w:rPr>
        <w:t>.</w:t>
      </w:r>
      <w:r w:rsidR="001F20FC">
        <w:rPr>
          <w:rFonts w:cstheme="minorHAnsi"/>
          <w:b/>
          <w:szCs w:val="22"/>
        </w:rPr>
        <w:t>6</w:t>
      </w:r>
      <w:r w:rsidR="00864F75" w:rsidRPr="00D744CB">
        <w:rPr>
          <w:rFonts w:cstheme="minorHAnsi"/>
          <w:b/>
          <w:szCs w:val="22"/>
        </w:rPr>
        <w:tab/>
      </w:r>
      <w:r w:rsidR="00475FDA" w:rsidRPr="00D744CB">
        <w:rPr>
          <w:rFonts w:cstheme="minorHAnsi"/>
          <w:b/>
          <w:szCs w:val="22"/>
        </w:rPr>
        <w:t xml:space="preserve">Access to the final </w:t>
      </w:r>
      <w:r w:rsidR="005A6EAB" w:rsidRPr="00D744CB">
        <w:rPr>
          <w:rFonts w:cstheme="minorHAnsi"/>
          <w:b/>
          <w:szCs w:val="22"/>
        </w:rPr>
        <w:t>study</w:t>
      </w:r>
      <w:r w:rsidR="00475FDA" w:rsidRPr="00D744CB">
        <w:rPr>
          <w:rFonts w:cstheme="minorHAnsi"/>
          <w:b/>
          <w:szCs w:val="22"/>
        </w:rPr>
        <w:t xml:space="preserve"> dataset</w:t>
      </w:r>
    </w:p>
    <w:p w14:paraId="77A725DB" w14:textId="0B59E676" w:rsidR="001B19EB" w:rsidRPr="00D744CB" w:rsidRDefault="00751DFA" w:rsidP="003B598D">
      <w:pPr>
        <w:spacing w:line="276" w:lineRule="auto"/>
        <w:rPr>
          <w:rFonts w:cstheme="minorHAnsi"/>
          <w:szCs w:val="22"/>
        </w:rPr>
      </w:pPr>
      <w:r>
        <w:rPr>
          <w:rFonts w:cstheme="minorHAnsi"/>
          <w:szCs w:val="22"/>
        </w:rPr>
        <w:t>The CI</w:t>
      </w:r>
      <w:r w:rsidR="00EB2BA7" w:rsidRPr="00D744CB">
        <w:rPr>
          <w:rFonts w:cstheme="minorHAnsi"/>
          <w:szCs w:val="22"/>
        </w:rPr>
        <w:t xml:space="preserve"> and </w:t>
      </w:r>
      <w:r w:rsidR="00FD2920">
        <w:rPr>
          <w:rFonts w:cstheme="minorHAnsi"/>
          <w:szCs w:val="22"/>
        </w:rPr>
        <w:t xml:space="preserve">co-investigators </w:t>
      </w:r>
      <w:r w:rsidR="00EB2BA7" w:rsidRPr="00D744CB">
        <w:rPr>
          <w:rFonts w:cstheme="minorHAnsi"/>
          <w:szCs w:val="22"/>
        </w:rPr>
        <w:t>working on the study will have access to the final</w:t>
      </w:r>
      <w:r w:rsidR="00F82E90">
        <w:rPr>
          <w:rFonts w:cstheme="minorHAnsi"/>
          <w:szCs w:val="22"/>
        </w:rPr>
        <w:t xml:space="preserve"> anonymised</w:t>
      </w:r>
      <w:r w:rsidR="00EB2BA7" w:rsidRPr="00D744CB">
        <w:rPr>
          <w:rFonts w:cstheme="minorHAnsi"/>
          <w:szCs w:val="22"/>
        </w:rPr>
        <w:t xml:space="preserve"> dataset. Co-investigators</w:t>
      </w:r>
      <w:r>
        <w:rPr>
          <w:rFonts w:cstheme="minorHAnsi"/>
          <w:szCs w:val="22"/>
        </w:rPr>
        <w:t xml:space="preserve"> or collaborators</w:t>
      </w:r>
      <w:r w:rsidR="00EB2BA7" w:rsidRPr="00D744CB">
        <w:rPr>
          <w:rFonts w:cstheme="minorHAnsi"/>
          <w:szCs w:val="22"/>
        </w:rPr>
        <w:t xml:space="preserve"> </w:t>
      </w:r>
      <w:r w:rsidR="00FD2920">
        <w:rPr>
          <w:rFonts w:cstheme="minorHAnsi"/>
          <w:szCs w:val="22"/>
        </w:rPr>
        <w:t>may</w:t>
      </w:r>
      <w:r w:rsidR="00EB2BA7" w:rsidRPr="00D744CB">
        <w:rPr>
          <w:rFonts w:cstheme="minorHAnsi"/>
          <w:szCs w:val="22"/>
        </w:rPr>
        <w:t xml:space="preserve"> be provided with fully-anonymised </w:t>
      </w:r>
      <w:r w:rsidR="00FD2920">
        <w:rPr>
          <w:rFonts w:cstheme="minorHAnsi"/>
          <w:szCs w:val="22"/>
        </w:rPr>
        <w:t xml:space="preserve">data </w:t>
      </w:r>
      <w:r w:rsidR="00EB2BA7" w:rsidRPr="00D744CB">
        <w:rPr>
          <w:rFonts w:cstheme="minorHAnsi"/>
          <w:szCs w:val="22"/>
        </w:rPr>
        <w:t xml:space="preserve">when necessary, but will never be provided with any identifiable or potentially identifiable data. </w:t>
      </w:r>
    </w:p>
    <w:p w14:paraId="36B461BB" w14:textId="77777777" w:rsidR="00864F75" w:rsidRPr="00D744CB" w:rsidRDefault="00864F75" w:rsidP="003B598D">
      <w:pPr>
        <w:autoSpaceDE w:val="0"/>
        <w:autoSpaceDN w:val="0"/>
        <w:adjustRightInd w:val="0"/>
        <w:spacing w:line="276" w:lineRule="auto"/>
        <w:ind w:left="895"/>
        <w:rPr>
          <w:rFonts w:cstheme="minorHAnsi"/>
          <w:szCs w:val="22"/>
        </w:rPr>
      </w:pPr>
    </w:p>
    <w:p w14:paraId="46858B10" w14:textId="7BDF4EB7" w:rsidR="00475FDA" w:rsidRPr="00D744CB" w:rsidRDefault="00652B55" w:rsidP="003B598D">
      <w:pPr>
        <w:pStyle w:val="Heading3"/>
        <w:tabs>
          <w:tab w:val="left" w:pos="720"/>
        </w:tabs>
        <w:spacing w:before="0" w:after="120" w:line="276" w:lineRule="auto"/>
        <w:rPr>
          <w:rFonts w:asciiTheme="minorHAnsi" w:hAnsiTheme="minorHAnsi" w:cstheme="minorHAnsi"/>
          <w:color w:val="auto"/>
          <w:spacing w:val="-3"/>
          <w:szCs w:val="22"/>
        </w:rPr>
      </w:pPr>
      <w:r>
        <w:rPr>
          <w:rFonts w:asciiTheme="minorHAnsi" w:hAnsiTheme="minorHAnsi" w:cstheme="minorHAnsi"/>
          <w:color w:val="auto"/>
          <w:spacing w:val="-3"/>
          <w:szCs w:val="22"/>
        </w:rPr>
        <w:lastRenderedPageBreak/>
        <w:t>8</w:t>
      </w:r>
      <w:r w:rsidR="00864F75" w:rsidRPr="00D744CB">
        <w:rPr>
          <w:rFonts w:asciiTheme="minorHAnsi" w:hAnsiTheme="minorHAnsi" w:cstheme="minorHAnsi"/>
          <w:color w:val="auto"/>
          <w:spacing w:val="-3"/>
          <w:szCs w:val="22"/>
        </w:rPr>
        <w:tab/>
      </w:r>
      <w:r w:rsidR="00EB2BA7" w:rsidRPr="00D744CB">
        <w:rPr>
          <w:rFonts w:asciiTheme="minorHAnsi" w:hAnsiTheme="minorHAnsi" w:cstheme="minorHAnsi"/>
          <w:color w:val="auto"/>
          <w:spacing w:val="-3"/>
          <w:szCs w:val="22"/>
        </w:rPr>
        <w:t>DISSEMIN</w:t>
      </w:r>
      <w:r w:rsidR="00475FDA" w:rsidRPr="00D744CB">
        <w:rPr>
          <w:rFonts w:asciiTheme="minorHAnsi" w:hAnsiTheme="minorHAnsi" w:cstheme="minorHAnsi"/>
          <w:color w:val="auto"/>
          <w:spacing w:val="-3"/>
          <w:szCs w:val="22"/>
        </w:rPr>
        <w:t>ATION POLICY</w:t>
      </w:r>
    </w:p>
    <w:p w14:paraId="0C34B7D7" w14:textId="4DE5D69D" w:rsidR="00475FDA" w:rsidRPr="00D744CB" w:rsidRDefault="00652B55" w:rsidP="003B598D">
      <w:pPr>
        <w:pStyle w:val="Heading3"/>
        <w:tabs>
          <w:tab w:val="left" w:pos="720"/>
        </w:tabs>
        <w:spacing w:before="0" w:after="120" w:line="276" w:lineRule="auto"/>
        <w:rPr>
          <w:rFonts w:asciiTheme="minorHAnsi" w:hAnsiTheme="minorHAnsi" w:cstheme="minorHAnsi"/>
          <w:color w:val="auto"/>
          <w:spacing w:val="-3"/>
          <w:szCs w:val="22"/>
        </w:rPr>
      </w:pPr>
      <w:r>
        <w:rPr>
          <w:rFonts w:asciiTheme="minorHAnsi" w:hAnsiTheme="minorHAnsi" w:cstheme="minorHAnsi"/>
          <w:color w:val="auto"/>
          <w:spacing w:val="-3"/>
          <w:szCs w:val="22"/>
        </w:rPr>
        <w:t>8</w:t>
      </w:r>
      <w:r w:rsidR="00475FDA" w:rsidRPr="00D744CB">
        <w:rPr>
          <w:rFonts w:asciiTheme="minorHAnsi" w:hAnsiTheme="minorHAnsi" w:cstheme="minorHAnsi"/>
          <w:color w:val="auto"/>
          <w:spacing w:val="-3"/>
          <w:szCs w:val="22"/>
        </w:rPr>
        <w:t xml:space="preserve">.1 </w:t>
      </w:r>
      <w:r w:rsidR="00864F75" w:rsidRPr="00D744CB">
        <w:rPr>
          <w:rFonts w:asciiTheme="minorHAnsi" w:hAnsiTheme="minorHAnsi" w:cstheme="minorHAnsi"/>
          <w:color w:val="auto"/>
          <w:spacing w:val="-3"/>
          <w:szCs w:val="22"/>
        </w:rPr>
        <w:tab/>
      </w:r>
      <w:r w:rsidR="00475FDA" w:rsidRPr="00D744CB">
        <w:rPr>
          <w:rFonts w:asciiTheme="minorHAnsi" w:hAnsiTheme="minorHAnsi" w:cstheme="minorHAnsi"/>
          <w:color w:val="auto"/>
          <w:spacing w:val="-3"/>
          <w:szCs w:val="22"/>
        </w:rPr>
        <w:t>Dissemination policy</w:t>
      </w:r>
    </w:p>
    <w:p w14:paraId="296A4F9C" w14:textId="7EF3DB53" w:rsidR="00C40D48" w:rsidRPr="00D744CB" w:rsidRDefault="00C40D48" w:rsidP="003B598D">
      <w:pPr>
        <w:pStyle w:val="BodyText"/>
        <w:tabs>
          <w:tab w:val="left" w:pos="0"/>
        </w:tabs>
        <w:spacing w:after="120" w:line="276" w:lineRule="auto"/>
        <w:rPr>
          <w:rFonts w:asciiTheme="minorHAnsi" w:hAnsiTheme="minorHAnsi" w:cstheme="minorHAnsi"/>
          <w:i w:val="0"/>
          <w:sz w:val="22"/>
          <w:szCs w:val="22"/>
        </w:rPr>
      </w:pPr>
      <w:r w:rsidRPr="00D744CB">
        <w:rPr>
          <w:rFonts w:asciiTheme="minorHAnsi" w:hAnsiTheme="minorHAnsi" w:cstheme="minorHAnsi"/>
          <w:i w:val="0"/>
          <w:sz w:val="22"/>
          <w:szCs w:val="22"/>
        </w:rPr>
        <w:t xml:space="preserve">Analysis and </w:t>
      </w:r>
      <w:r w:rsidR="00FD2920">
        <w:rPr>
          <w:rFonts w:asciiTheme="minorHAnsi" w:hAnsiTheme="minorHAnsi" w:cstheme="minorHAnsi"/>
          <w:i w:val="0"/>
          <w:sz w:val="22"/>
          <w:szCs w:val="22"/>
        </w:rPr>
        <w:t xml:space="preserve">reporting of the results from </w:t>
      </w:r>
      <w:r w:rsidRPr="00D744CB">
        <w:rPr>
          <w:rFonts w:asciiTheme="minorHAnsi" w:hAnsiTheme="minorHAnsi" w:cstheme="minorHAnsi"/>
          <w:i w:val="0"/>
          <w:sz w:val="22"/>
          <w:szCs w:val="22"/>
        </w:rPr>
        <w:t xml:space="preserve">this study will commence whilst the study is ongoing, and will continue after the study has finished. A final study report will be prepared following completion of the study, with a further report made available after analysis of all the data. The full study report will be made available for public access. </w:t>
      </w:r>
      <w:r w:rsidRPr="00D744CB">
        <w:rPr>
          <w:rFonts w:asciiTheme="minorHAnsi" w:hAnsiTheme="minorHAnsi" w:cstheme="minorHAnsi"/>
          <w:i w:val="0"/>
          <w:sz w:val="22"/>
          <w:szCs w:val="22"/>
        </w:rPr>
        <w:br/>
        <w:t>The data itself will remain under the ownership of the sponsor, and controlled by the CI. Publications relating to data gained from this project will be presented and published wherever possible. All such presentations and pu</w:t>
      </w:r>
      <w:r w:rsidR="00C02263">
        <w:rPr>
          <w:rFonts w:asciiTheme="minorHAnsi" w:hAnsiTheme="minorHAnsi" w:cstheme="minorHAnsi"/>
          <w:i w:val="0"/>
          <w:sz w:val="22"/>
          <w:szCs w:val="22"/>
        </w:rPr>
        <w:t>blications should name the</w:t>
      </w:r>
      <w:r w:rsidRPr="00D744CB">
        <w:rPr>
          <w:rFonts w:asciiTheme="minorHAnsi" w:hAnsiTheme="minorHAnsi" w:cstheme="minorHAnsi"/>
          <w:i w:val="0"/>
          <w:sz w:val="22"/>
          <w:szCs w:val="22"/>
        </w:rPr>
        <w:t xml:space="preserve"> CI, and sponsoring institution</w:t>
      </w:r>
      <w:r w:rsidR="00F82E90">
        <w:rPr>
          <w:rFonts w:asciiTheme="minorHAnsi" w:hAnsiTheme="minorHAnsi" w:cstheme="minorHAnsi"/>
          <w:i w:val="0"/>
          <w:sz w:val="22"/>
          <w:szCs w:val="22"/>
        </w:rPr>
        <w:t>s</w:t>
      </w:r>
      <w:r w:rsidRPr="00D744CB">
        <w:rPr>
          <w:rFonts w:asciiTheme="minorHAnsi" w:hAnsiTheme="minorHAnsi" w:cstheme="minorHAnsi"/>
          <w:i w:val="0"/>
          <w:sz w:val="22"/>
          <w:szCs w:val="22"/>
        </w:rPr>
        <w:t>.</w:t>
      </w:r>
      <w:r w:rsidR="00FD2920">
        <w:rPr>
          <w:rFonts w:asciiTheme="minorHAnsi" w:hAnsiTheme="minorHAnsi" w:cstheme="minorHAnsi"/>
          <w:i w:val="0"/>
          <w:sz w:val="22"/>
          <w:szCs w:val="22"/>
        </w:rPr>
        <w:t xml:space="preserve"> </w:t>
      </w:r>
      <w:r w:rsidRPr="00D744CB">
        <w:rPr>
          <w:rFonts w:asciiTheme="minorHAnsi" w:hAnsiTheme="minorHAnsi" w:cstheme="minorHAnsi"/>
          <w:i w:val="0"/>
          <w:sz w:val="22"/>
          <w:szCs w:val="22"/>
        </w:rPr>
        <w:t>There are no plans to actively contact participants to in</w:t>
      </w:r>
      <w:r w:rsidR="00FD2920">
        <w:rPr>
          <w:rFonts w:asciiTheme="minorHAnsi" w:hAnsiTheme="minorHAnsi" w:cstheme="minorHAnsi"/>
          <w:i w:val="0"/>
          <w:sz w:val="22"/>
          <w:szCs w:val="22"/>
        </w:rPr>
        <w:t xml:space="preserve">form them of the study’s output, however, future publications will be publicised through the </w:t>
      </w:r>
      <w:r w:rsidR="00F82E90">
        <w:rPr>
          <w:rFonts w:asciiTheme="minorHAnsi" w:hAnsiTheme="minorHAnsi" w:cstheme="minorHAnsi"/>
          <w:i w:val="0"/>
          <w:sz w:val="22"/>
          <w:szCs w:val="22"/>
        </w:rPr>
        <w:t>University</w:t>
      </w:r>
      <w:r w:rsidR="003937E8">
        <w:rPr>
          <w:rFonts w:asciiTheme="minorHAnsi" w:hAnsiTheme="minorHAnsi" w:cstheme="minorHAnsi"/>
          <w:i w:val="0"/>
          <w:sz w:val="22"/>
          <w:szCs w:val="22"/>
        </w:rPr>
        <w:t xml:space="preserve"> D</w:t>
      </w:r>
      <w:r w:rsidR="00FD2920">
        <w:rPr>
          <w:rFonts w:asciiTheme="minorHAnsi" w:hAnsiTheme="minorHAnsi" w:cstheme="minorHAnsi"/>
          <w:i w:val="0"/>
          <w:sz w:val="22"/>
          <w:szCs w:val="22"/>
        </w:rPr>
        <w:t xml:space="preserve">epartment of </w:t>
      </w:r>
      <w:r w:rsidR="003937E8">
        <w:rPr>
          <w:rFonts w:asciiTheme="minorHAnsi" w:hAnsiTheme="minorHAnsi" w:cstheme="minorHAnsi"/>
          <w:i w:val="0"/>
          <w:sz w:val="22"/>
          <w:szCs w:val="22"/>
        </w:rPr>
        <w:t>S</w:t>
      </w:r>
      <w:r w:rsidR="00FD2920">
        <w:rPr>
          <w:rFonts w:asciiTheme="minorHAnsi" w:hAnsiTheme="minorHAnsi" w:cstheme="minorHAnsi"/>
          <w:i w:val="0"/>
          <w:sz w:val="22"/>
          <w:szCs w:val="22"/>
        </w:rPr>
        <w:t xml:space="preserve">urgery </w:t>
      </w:r>
      <w:r w:rsidR="003937E8">
        <w:rPr>
          <w:rFonts w:asciiTheme="minorHAnsi" w:hAnsiTheme="minorHAnsi" w:cstheme="minorHAnsi"/>
          <w:i w:val="0"/>
          <w:sz w:val="22"/>
          <w:szCs w:val="22"/>
        </w:rPr>
        <w:t xml:space="preserve">website </w:t>
      </w:r>
      <w:r w:rsidR="00FD2920">
        <w:rPr>
          <w:rFonts w:asciiTheme="minorHAnsi" w:hAnsiTheme="minorHAnsi" w:cstheme="minorHAnsi"/>
          <w:i w:val="0"/>
          <w:sz w:val="22"/>
          <w:szCs w:val="22"/>
        </w:rPr>
        <w:t>or</w:t>
      </w:r>
      <w:r w:rsidR="003937E8">
        <w:rPr>
          <w:rFonts w:asciiTheme="minorHAnsi" w:hAnsiTheme="minorHAnsi" w:cstheme="minorHAnsi"/>
          <w:i w:val="0"/>
          <w:sz w:val="22"/>
          <w:szCs w:val="22"/>
        </w:rPr>
        <w:t xml:space="preserve"> the</w:t>
      </w:r>
      <w:r w:rsidR="00FD2920">
        <w:rPr>
          <w:rFonts w:asciiTheme="minorHAnsi" w:hAnsiTheme="minorHAnsi" w:cstheme="minorHAnsi"/>
          <w:i w:val="0"/>
          <w:sz w:val="22"/>
          <w:szCs w:val="22"/>
        </w:rPr>
        <w:t xml:space="preserve"> </w:t>
      </w:r>
      <w:r w:rsidR="003937E8">
        <w:rPr>
          <w:rFonts w:asciiTheme="minorHAnsi" w:hAnsiTheme="minorHAnsi" w:cstheme="minorHAnsi"/>
          <w:i w:val="0"/>
          <w:sz w:val="22"/>
          <w:szCs w:val="22"/>
        </w:rPr>
        <w:t>C</w:t>
      </w:r>
      <w:r w:rsidR="00FD2920">
        <w:rPr>
          <w:rFonts w:asciiTheme="minorHAnsi" w:hAnsiTheme="minorHAnsi" w:cstheme="minorHAnsi"/>
          <w:i w:val="0"/>
          <w:sz w:val="22"/>
          <w:szCs w:val="22"/>
        </w:rPr>
        <w:t>ambr</w:t>
      </w:r>
      <w:r w:rsidR="003937E8">
        <w:rPr>
          <w:rFonts w:asciiTheme="minorHAnsi" w:hAnsiTheme="minorHAnsi" w:cstheme="minorHAnsi"/>
          <w:i w:val="0"/>
          <w:sz w:val="22"/>
          <w:szCs w:val="22"/>
        </w:rPr>
        <w:t>i</w:t>
      </w:r>
      <w:r w:rsidR="00FD2920">
        <w:rPr>
          <w:rFonts w:asciiTheme="minorHAnsi" w:hAnsiTheme="minorHAnsi" w:cstheme="minorHAnsi"/>
          <w:i w:val="0"/>
          <w:sz w:val="22"/>
          <w:szCs w:val="22"/>
        </w:rPr>
        <w:t xml:space="preserve">dge </w:t>
      </w:r>
      <w:r w:rsidR="003937E8">
        <w:rPr>
          <w:rFonts w:asciiTheme="minorHAnsi" w:hAnsiTheme="minorHAnsi" w:cstheme="minorHAnsi"/>
          <w:i w:val="0"/>
          <w:sz w:val="22"/>
          <w:szCs w:val="22"/>
        </w:rPr>
        <w:t>Urology website</w:t>
      </w:r>
      <w:r w:rsidR="00FD2920">
        <w:rPr>
          <w:rFonts w:asciiTheme="minorHAnsi" w:hAnsiTheme="minorHAnsi" w:cstheme="minorHAnsi"/>
          <w:i w:val="0"/>
          <w:sz w:val="22"/>
          <w:szCs w:val="22"/>
        </w:rPr>
        <w:t>.</w:t>
      </w:r>
    </w:p>
    <w:p w14:paraId="53547BE6" w14:textId="47A37DF2" w:rsidR="00475FDA" w:rsidRPr="00D744CB" w:rsidRDefault="00652B55" w:rsidP="003B598D">
      <w:pPr>
        <w:spacing w:line="276" w:lineRule="auto"/>
        <w:rPr>
          <w:rFonts w:cstheme="minorHAnsi"/>
          <w:b/>
          <w:szCs w:val="22"/>
        </w:rPr>
      </w:pPr>
      <w:r>
        <w:rPr>
          <w:rFonts w:cstheme="minorHAnsi"/>
          <w:b/>
          <w:szCs w:val="22"/>
        </w:rPr>
        <w:t>8</w:t>
      </w:r>
      <w:r w:rsidR="00475FDA" w:rsidRPr="00D744CB">
        <w:rPr>
          <w:rFonts w:cstheme="minorHAnsi"/>
          <w:b/>
          <w:szCs w:val="22"/>
        </w:rPr>
        <w:t xml:space="preserve">.2 </w:t>
      </w:r>
      <w:r w:rsidR="00864F75" w:rsidRPr="00D744CB">
        <w:rPr>
          <w:rFonts w:cstheme="minorHAnsi"/>
          <w:b/>
          <w:szCs w:val="22"/>
        </w:rPr>
        <w:tab/>
      </w:r>
      <w:r w:rsidR="00475FDA" w:rsidRPr="00D744CB">
        <w:rPr>
          <w:rFonts w:cstheme="minorHAnsi"/>
          <w:b/>
          <w:szCs w:val="22"/>
        </w:rPr>
        <w:t>Authorship eligibility guidelines and any intended use of professional writers</w:t>
      </w:r>
    </w:p>
    <w:p w14:paraId="1EB877BE" w14:textId="7DE78048" w:rsidR="00475FDA" w:rsidRDefault="00C40D48" w:rsidP="003B598D">
      <w:pPr>
        <w:pStyle w:val="BodyText"/>
        <w:tabs>
          <w:tab w:val="left" w:pos="0"/>
        </w:tabs>
        <w:spacing w:after="120" w:line="276" w:lineRule="auto"/>
        <w:rPr>
          <w:rFonts w:asciiTheme="minorHAnsi" w:hAnsiTheme="minorHAnsi" w:cstheme="minorHAnsi"/>
          <w:i w:val="0"/>
          <w:sz w:val="22"/>
          <w:szCs w:val="22"/>
        </w:rPr>
      </w:pPr>
      <w:r w:rsidRPr="00D744CB">
        <w:rPr>
          <w:rFonts w:asciiTheme="minorHAnsi" w:hAnsiTheme="minorHAnsi" w:cstheme="minorHAnsi"/>
          <w:i w:val="0"/>
          <w:spacing w:val="0"/>
          <w:sz w:val="22"/>
          <w:szCs w:val="22"/>
          <w:lang w:eastAsia="en-GB"/>
        </w:rPr>
        <w:t>On the final study report and in any future publications authorship will be according to the c</w:t>
      </w:r>
      <w:r w:rsidR="00475FDA" w:rsidRPr="00D744CB">
        <w:rPr>
          <w:rFonts w:asciiTheme="minorHAnsi" w:hAnsiTheme="minorHAnsi" w:cstheme="minorHAnsi"/>
          <w:i w:val="0"/>
          <w:sz w:val="22"/>
          <w:szCs w:val="22"/>
        </w:rPr>
        <w:t>riteria for individually named authors</w:t>
      </w:r>
      <w:r w:rsidR="00951A86" w:rsidRPr="00D744CB">
        <w:rPr>
          <w:rFonts w:asciiTheme="minorHAnsi" w:hAnsiTheme="minorHAnsi" w:cstheme="minorHAnsi"/>
          <w:i w:val="0"/>
          <w:sz w:val="22"/>
          <w:szCs w:val="22"/>
        </w:rPr>
        <w:t xml:space="preserve"> </w:t>
      </w:r>
      <w:r w:rsidRPr="00D744CB">
        <w:rPr>
          <w:rFonts w:asciiTheme="minorHAnsi" w:hAnsiTheme="minorHAnsi" w:cstheme="minorHAnsi"/>
          <w:i w:val="0"/>
          <w:sz w:val="22"/>
          <w:szCs w:val="22"/>
        </w:rPr>
        <w:t xml:space="preserve">set forward by </w:t>
      </w:r>
      <w:r w:rsidR="00475FDA" w:rsidRPr="00D744CB">
        <w:rPr>
          <w:rFonts w:asciiTheme="minorHAnsi" w:hAnsiTheme="minorHAnsi" w:cstheme="minorHAnsi"/>
          <w:i w:val="0"/>
          <w:sz w:val="22"/>
          <w:szCs w:val="22"/>
        </w:rPr>
        <w:t>The International Committee of Medical Journal Editors</w:t>
      </w:r>
      <w:r w:rsidR="00FD2920">
        <w:rPr>
          <w:rFonts w:asciiTheme="minorHAnsi" w:hAnsiTheme="minorHAnsi" w:cstheme="minorHAnsi"/>
          <w:i w:val="0"/>
          <w:sz w:val="22"/>
          <w:szCs w:val="22"/>
        </w:rPr>
        <w:t xml:space="preserve">. The </w:t>
      </w:r>
      <w:r w:rsidRPr="00D744CB">
        <w:rPr>
          <w:rFonts w:asciiTheme="minorHAnsi" w:hAnsiTheme="minorHAnsi" w:cstheme="minorHAnsi"/>
          <w:i w:val="0"/>
          <w:sz w:val="22"/>
          <w:szCs w:val="22"/>
        </w:rPr>
        <w:t xml:space="preserve">CI </w:t>
      </w:r>
      <w:r w:rsidR="00E66633">
        <w:rPr>
          <w:rFonts w:asciiTheme="minorHAnsi" w:hAnsiTheme="minorHAnsi" w:cstheme="minorHAnsi"/>
          <w:i w:val="0"/>
          <w:sz w:val="22"/>
          <w:szCs w:val="22"/>
        </w:rPr>
        <w:t>will</w:t>
      </w:r>
      <w:r w:rsidRPr="00D744CB">
        <w:rPr>
          <w:rFonts w:asciiTheme="minorHAnsi" w:hAnsiTheme="minorHAnsi" w:cstheme="minorHAnsi"/>
          <w:i w:val="0"/>
          <w:sz w:val="22"/>
          <w:szCs w:val="22"/>
        </w:rPr>
        <w:t xml:space="preserve"> be named on any such publication, and the sponsor</w:t>
      </w:r>
      <w:r w:rsidR="00E66633">
        <w:rPr>
          <w:rFonts w:asciiTheme="minorHAnsi" w:hAnsiTheme="minorHAnsi" w:cstheme="minorHAnsi"/>
          <w:i w:val="0"/>
          <w:sz w:val="22"/>
          <w:szCs w:val="22"/>
        </w:rPr>
        <w:t>s</w:t>
      </w:r>
      <w:r w:rsidRPr="00D744CB">
        <w:rPr>
          <w:rFonts w:asciiTheme="minorHAnsi" w:hAnsiTheme="minorHAnsi" w:cstheme="minorHAnsi"/>
          <w:i w:val="0"/>
          <w:sz w:val="22"/>
          <w:szCs w:val="22"/>
        </w:rPr>
        <w:t xml:space="preserve"> fully acknowledged. </w:t>
      </w:r>
    </w:p>
    <w:p w14:paraId="5DFB820A" w14:textId="77777777" w:rsidR="00CD7F1A" w:rsidRPr="00D744CB" w:rsidRDefault="00CD7F1A" w:rsidP="003B598D">
      <w:pPr>
        <w:pStyle w:val="BodyText"/>
        <w:tabs>
          <w:tab w:val="left" w:pos="0"/>
        </w:tabs>
        <w:spacing w:after="120" w:line="276" w:lineRule="auto"/>
        <w:rPr>
          <w:rFonts w:asciiTheme="minorHAnsi" w:hAnsiTheme="minorHAnsi" w:cstheme="minorHAnsi"/>
          <w:i w:val="0"/>
          <w:sz w:val="22"/>
          <w:szCs w:val="22"/>
        </w:rPr>
      </w:pPr>
    </w:p>
    <w:p w14:paraId="18F8F755" w14:textId="255F3381" w:rsidR="00C40D48" w:rsidRPr="001F20FC" w:rsidRDefault="00652B55" w:rsidP="001F20FC">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9</w:t>
      </w:r>
      <w:r w:rsidR="00475FDA" w:rsidRPr="003C12DB">
        <w:rPr>
          <w:rFonts w:asciiTheme="minorHAnsi" w:hAnsiTheme="minorHAnsi" w:cstheme="minorHAnsi"/>
          <w:color w:val="auto"/>
          <w:spacing w:val="-3"/>
          <w:szCs w:val="22"/>
        </w:rPr>
        <w:tab/>
        <w:t>REFERENCES</w:t>
      </w:r>
    </w:p>
    <w:p w14:paraId="6973537A" w14:textId="32D87178" w:rsidR="009C702F" w:rsidRPr="00B346A3" w:rsidRDefault="00C40D48" w:rsidP="009C702F">
      <w:pPr>
        <w:pStyle w:val="EndNoteBibliography"/>
        <w:spacing w:after="0"/>
        <w:ind w:left="720" w:hanging="720"/>
      </w:pPr>
      <w:r w:rsidRPr="00B346A3">
        <w:rPr>
          <w:rFonts w:cstheme="minorHAnsi"/>
          <w:szCs w:val="22"/>
        </w:rPr>
        <w:fldChar w:fldCharType="begin"/>
      </w:r>
      <w:r w:rsidRPr="00B346A3">
        <w:rPr>
          <w:rFonts w:cstheme="minorHAnsi"/>
          <w:szCs w:val="22"/>
        </w:rPr>
        <w:instrText xml:space="preserve"> ADDIN EN.REFLIST </w:instrText>
      </w:r>
      <w:r w:rsidRPr="00B346A3">
        <w:rPr>
          <w:rFonts w:cstheme="minorHAnsi"/>
          <w:szCs w:val="22"/>
        </w:rPr>
        <w:fldChar w:fldCharType="separate"/>
      </w:r>
      <w:r w:rsidR="009C702F" w:rsidRPr="00B346A3">
        <w:t>1.</w:t>
      </w:r>
      <w:r w:rsidR="009C702F" w:rsidRPr="00B346A3">
        <w:tab/>
        <w:t xml:space="preserve">Cancer Research UK,  </w:t>
      </w:r>
      <w:hyperlink r:id="rId23" w:history="1">
        <w:r w:rsidR="009C702F" w:rsidRPr="00B346A3">
          <w:rPr>
            <w:rStyle w:val="Hyperlink"/>
            <w:color w:val="auto"/>
            <w:u w:val="none"/>
          </w:rPr>
          <w:t>http://www.cancerresearchuk.org/cancer-info/cancerstats/types/prostate/</w:t>
        </w:r>
      </w:hyperlink>
      <w:r w:rsidR="009C702F" w:rsidRPr="00B346A3">
        <w:t xml:space="preserve">. Available from: </w:t>
      </w:r>
      <w:hyperlink r:id="rId24" w:history="1">
        <w:r w:rsidR="009C702F" w:rsidRPr="00B346A3">
          <w:rPr>
            <w:rStyle w:val="Hyperlink"/>
            <w:color w:val="auto"/>
            <w:u w:val="none"/>
          </w:rPr>
          <w:t>http://www.cancerresearchuk.org/cancer-info/cancerstats/types/prostate/</w:t>
        </w:r>
      </w:hyperlink>
      <w:r w:rsidR="009C702F" w:rsidRPr="00B346A3">
        <w:t>.</w:t>
      </w:r>
    </w:p>
    <w:p w14:paraId="4633B755" w14:textId="77777777" w:rsidR="009C702F" w:rsidRPr="00B346A3" w:rsidRDefault="009C702F" w:rsidP="009C702F">
      <w:pPr>
        <w:pStyle w:val="EndNoteBibliography"/>
        <w:spacing w:after="0"/>
        <w:ind w:left="720" w:hanging="720"/>
      </w:pPr>
      <w:r w:rsidRPr="00B346A3">
        <w:t>2.</w:t>
      </w:r>
      <w:r w:rsidRPr="00B346A3">
        <w:tab/>
        <w:t xml:space="preserve">Greenberg, D.C., et al., Changing presentation of prostate cancer in a UK population--10 year trends in prostate cancer risk profiles in the East of England. Br J Cancer, 2013. </w:t>
      </w:r>
      <w:r w:rsidRPr="00B346A3">
        <w:rPr>
          <w:b/>
        </w:rPr>
        <w:t>109</w:t>
      </w:r>
      <w:r w:rsidRPr="00B346A3">
        <w:t>(8): p. 2115-20.</w:t>
      </w:r>
    </w:p>
    <w:p w14:paraId="1328EBA4" w14:textId="77777777" w:rsidR="009C702F" w:rsidRPr="00B346A3" w:rsidRDefault="009C702F" w:rsidP="009C702F">
      <w:pPr>
        <w:pStyle w:val="EndNoteBibliography"/>
        <w:spacing w:after="0"/>
        <w:ind w:left="720" w:hanging="720"/>
      </w:pPr>
      <w:r w:rsidRPr="00B346A3">
        <w:t>3.</w:t>
      </w:r>
      <w:r w:rsidRPr="00B346A3">
        <w:tab/>
        <w:t>Cancer", A.J.C.o., AJCC Cancer Staging Manual, 8th Edition. 2016. p. 1-7.</w:t>
      </w:r>
    </w:p>
    <w:p w14:paraId="1E36DD62" w14:textId="77777777" w:rsidR="009C702F" w:rsidRPr="00B346A3" w:rsidRDefault="009C702F" w:rsidP="009C702F">
      <w:pPr>
        <w:pStyle w:val="EndNoteBibliography"/>
        <w:spacing w:after="0"/>
        <w:ind w:left="720" w:hanging="720"/>
      </w:pPr>
      <w:r w:rsidRPr="00B346A3">
        <w:t>4.</w:t>
      </w:r>
      <w:r w:rsidRPr="00B346A3">
        <w:tab/>
        <w:t xml:space="preserve">Kattan, M.W., et al., American Joint Committee on Cancer acceptance criteria for inclusion of risk models for individualized prognosis in the practice of precision medicine. CA Cancer J Clin, 2016. </w:t>
      </w:r>
      <w:r w:rsidRPr="00B346A3">
        <w:rPr>
          <w:b/>
        </w:rPr>
        <w:t>66</w:t>
      </w:r>
      <w:r w:rsidRPr="00B346A3">
        <w:t>(5): p. 370-4.</w:t>
      </w:r>
    </w:p>
    <w:p w14:paraId="7A1BF708" w14:textId="77777777" w:rsidR="009C702F" w:rsidRPr="00B346A3" w:rsidRDefault="009C702F" w:rsidP="009C702F">
      <w:pPr>
        <w:pStyle w:val="EndNoteBibliography"/>
        <w:spacing w:after="0"/>
        <w:ind w:left="720" w:hanging="720"/>
      </w:pPr>
      <w:r w:rsidRPr="00B346A3">
        <w:t>5.</w:t>
      </w:r>
      <w:r w:rsidRPr="00B346A3">
        <w:tab/>
        <w:t xml:space="preserve">Moons, K.G., et al., Prognosis and prognostic research: application and impact of prognostic models in clinical practice. BMJ, 2009. </w:t>
      </w:r>
      <w:r w:rsidRPr="00B346A3">
        <w:rPr>
          <w:b/>
        </w:rPr>
        <w:t>338</w:t>
      </w:r>
      <w:r w:rsidRPr="00B346A3">
        <w:t>: p. b606.</w:t>
      </w:r>
    </w:p>
    <w:p w14:paraId="557DE390" w14:textId="77777777" w:rsidR="009C702F" w:rsidRPr="00B346A3" w:rsidRDefault="009C702F" w:rsidP="009C702F">
      <w:pPr>
        <w:pStyle w:val="EndNoteBibliography"/>
        <w:spacing w:after="0"/>
        <w:ind w:left="720" w:hanging="720"/>
      </w:pPr>
      <w:r w:rsidRPr="00B346A3">
        <w:t>6.</w:t>
      </w:r>
      <w:r w:rsidRPr="00B346A3">
        <w:tab/>
        <w:t xml:space="preserve">O'Connor, A.M., Validation of a decisional conflict scale. Med Decis Making, 1995. </w:t>
      </w:r>
      <w:r w:rsidRPr="00B346A3">
        <w:rPr>
          <w:b/>
        </w:rPr>
        <w:t>15</w:t>
      </w:r>
      <w:r w:rsidRPr="00B346A3">
        <w:t>(1): p. 25-30.</w:t>
      </w:r>
    </w:p>
    <w:p w14:paraId="234162F2" w14:textId="77777777" w:rsidR="009C702F" w:rsidRPr="00B346A3" w:rsidRDefault="009C702F" w:rsidP="009C702F">
      <w:pPr>
        <w:pStyle w:val="EndNoteBibliography"/>
        <w:spacing w:after="0"/>
        <w:ind w:left="720" w:hanging="720"/>
      </w:pPr>
      <w:r w:rsidRPr="00B346A3">
        <w:t>7.</w:t>
      </w:r>
      <w:r w:rsidRPr="00B346A3">
        <w:tab/>
        <w:t>Spielberger, C.D., Manual for the state/trait anxiety inventory (form Y) : (self evaluation questionnaire). 1983, Palo Alto: Consulting Psychologists Press.</w:t>
      </w:r>
    </w:p>
    <w:p w14:paraId="523B989E" w14:textId="77777777" w:rsidR="009C702F" w:rsidRPr="00B346A3" w:rsidRDefault="009C702F" w:rsidP="009C702F">
      <w:pPr>
        <w:pStyle w:val="EndNoteBibliography"/>
        <w:spacing w:after="0"/>
        <w:ind w:left="720" w:hanging="720"/>
      </w:pPr>
      <w:r w:rsidRPr="00B346A3">
        <w:t>8.</w:t>
      </w:r>
      <w:r w:rsidRPr="00B346A3">
        <w:tab/>
        <w:t xml:space="preserve">van Tol-Geerdink, J.J., et al., Choice between prostatectomy and radiotherapy when men are eligible for both: a randomized controlled trial of usual care vs decision aid. BJU Int, 2013. </w:t>
      </w:r>
      <w:r w:rsidRPr="00B346A3">
        <w:rPr>
          <w:b/>
        </w:rPr>
        <w:t>111</w:t>
      </w:r>
      <w:r w:rsidRPr="00B346A3">
        <w:t>(4): p. 564-73.</w:t>
      </w:r>
    </w:p>
    <w:p w14:paraId="59CF60D1" w14:textId="77777777" w:rsidR="009C702F" w:rsidRPr="00B346A3" w:rsidRDefault="009C702F" w:rsidP="009C702F">
      <w:pPr>
        <w:pStyle w:val="EndNoteBibliography"/>
        <w:spacing w:after="0"/>
        <w:ind w:left="720" w:hanging="720"/>
      </w:pPr>
      <w:r w:rsidRPr="00B346A3">
        <w:t>9.</w:t>
      </w:r>
      <w:r w:rsidRPr="00B346A3">
        <w:tab/>
        <w:t xml:space="preserve">O'Connor, A.M., et al., Eliciting preferences for alternative drug therapies in oncology: influence of treatment outcome description, elicitation technique and treatment experience on preferences. J Chronic Dis, 1987. </w:t>
      </w:r>
      <w:r w:rsidRPr="00B346A3">
        <w:rPr>
          <w:b/>
        </w:rPr>
        <w:t>40</w:t>
      </w:r>
      <w:r w:rsidRPr="00B346A3">
        <w:t>(8): p. 811-8.</w:t>
      </w:r>
    </w:p>
    <w:p w14:paraId="49A88914" w14:textId="77777777" w:rsidR="009C702F" w:rsidRPr="00B346A3" w:rsidRDefault="009C702F" w:rsidP="009C702F">
      <w:pPr>
        <w:pStyle w:val="EndNoteBibliography"/>
        <w:spacing w:after="0"/>
        <w:ind w:left="720" w:hanging="720"/>
      </w:pPr>
      <w:r w:rsidRPr="00B346A3">
        <w:t>10.</w:t>
      </w:r>
      <w:r w:rsidRPr="00B346A3">
        <w:tab/>
        <w:t xml:space="preserve">Auvinen, A., et al., A randomized trial of choice of treatment in prostate cancer: the effect of intervention on the treatment chosen. BJU Int, 2004. </w:t>
      </w:r>
      <w:r w:rsidRPr="00B346A3">
        <w:rPr>
          <w:b/>
        </w:rPr>
        <w:t>93</w:t>
      </w:r>
      <w:r w:rsidRPr="00B346A3">
        <w:t>(1): p. 52-6; discussion 56.</w:t>
      </w:r>
    </w:p>
    <w:p w14:paraId="4378286A" w14:textId="77777777" w:rsidR="009C702F" w:rsidRPr="00B346A3" w:rsidRDefault="009C702F" w:rsidP="009C702F">
      <w:pPr>
        <w:pStyle w:val="EndNoteBibliography"/>
        <w:spacing w:after="0"/>
        <w:ind w:left="720" w:hanging="720"/>
      </w:pPr>
      <w:r w:rsidRPr="00B346A3">
        <w:t>11.</w:t>
      </w:r>
      <w:r w:rsidRPr="00B346A3">
        <w:tab/>
        <w:t xml:space="preserve">van Tol-Geerdink, J.J., et al., Does a decision aid for prostate cancer affect different aspects of decisional regret, assessed with new regret scales? A randomized, controlled trial. Health Expect, 2016. </w:t>
      </w:r>
      <w:r w:rsidRPr="00B346A3">
        <w:rPr>
          <w:b/>
        </w:rPr>
        <w:t>19</w:t>
      </w:r>
      <w:r w:rsidRPr="00B346A3">
        <w:t>(2): p. 459-70.</w:t>
      </w:r>
    </w:p>
    <w:p w14:paraId="3C7A9CB9" w14:textId="77777777" w:rsidR="009C702F" w:rsidRPr="00B346A3" w:rsidRDefault="009C702F" w:rsidP="009C702F">
      <w:pPr>
        <w:pStyle w:val="EndNoteBibliography"/>
        <w:spacing w:after="0"/>
        <w:ind w:left="720" w:hanging="720"/>
      </w:pPr>
      <w:r w:rsidRPr="00B346A3">
        <w:t>12.</w:t>
      </w:r>
      <w:r w:rsidRPr="00B346A3">
        <w:tab/>
        <w:t>Sedgwick, P., Block randomisation. 2011: BMJ. p. d7139.</w:t>
      </w:r>
    </w:p>
    <w:p w14:paraId="27207BE5" w14:textId="77777777" w:rsidR="009C702F" w:rsidRPr="00B346A3" w:rsidRDefault="009C702F" w:rsidP="009C702F">
      <w:pPr>
        <w:pStyle w:val="EndNoteBibliography"/>
        <w:spacing w:after="0"/>
        <w:ind w:left="720" w:hanging="720"/>
      </w:pPr>
      <w:r w:rsidRPr="00B346A3">
        <w:t>13.</w:t>
      </w:r>
      <w:r w:rsidRPr="00B346A3">
        <w:tab/>
        <w:t xml:space="preserve">Collins, G.S., et al., Transparent reporting of a multivariable prediction model for individual prognosis or diagnosis (TRIPOD): the TRIPOD statement. BMJ, 2015. </w:t>
      </w:r>
      <w:r w:rsidRPr="00B346A3">
        <w:rPr>
          <w:b/>
        </w:rPr>
        <w:t>350</w:t>
      </w:r>
      <w:r w:rsidRPr="00B346A3">
        <w:t>: p. g7594.</w:t>
      </w:r>
    </w:p>
    <w:p w14:paraId="431BDBB5" w14:textId="1A16954F" w:rsidR="00093582" w:rsidRPr="00B346A3" w:rsidRDefault="009C702F" w:rsidP="001F20FC">
      <w:pPr>
        <w:pStyle w:val="EndNoteBibliography"/>
        <w:ind w:left="720" w:hanging="720"/>
        <w:rPr>
          <w:rFonts w:eastAsiaTheme="majorEastAsia" w:cstheme="minorHAnsi"/>
          <w:b/>
          <w:bCs/>
          <w:spacing w:val="-3"/>
          <w:szCs w:val="22"/>
        </w:rPr>
      </w:pPr>
      <w:r w:rsidRPr="00B346A3">
        <w:t>14.</w:t>
      </w:r>
      <w:r w:rsidRPr="00B346A3">
        <w:tab/>
        <w:t>NICE, National Institute for Health and Care Excellence NICE Guidelines [CG175] Prostate cancer: diagnosis and treatment. January 2014.</w:t>
      </w:r>
      <w:r w:rsidR="00C40D48" w:rsidRPr="00B346A3">
        <w:rPr>
          <w:rFonts w:cstheme="minorHAnsi"/>
          <w:szCs w:val="22"/>
        </w:rPr>
        <w:fldChar w:fldCharType="end"/>
      </w:r>
    </w:p>
    <w:p w14:paraId="39DA848B" w14:textId="5AD92272" w:rsidR="00475FDA" w:rsidRDefault="00401DE9" w:rsidP="006B6502">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lastRenderedPageBreak/>
        <w:t>1</w:t>
      </w:r>
      <w:r w:rsidR="00652B55">
        <w:rPr>
          <w:rFonts w:asciiTheme="minorHAnsi" w:hAnsiTheme="minorHAnsi" w:cstheme="minorHAnsi"/>
          <w:color w:val="auto"/>
          <w:spacing w:val="-3"/>
          <w:szCs w:val="22"/>
        </w:rPr>
        <w:t>0</w:t>
      </w:r>
      <w:r w:rsidR="00475FDA" w:rsidRPr="003C12DB">
        <w:rPr>
          <w:rFonts w:asciiTheme="minorHAnsi" w:hAnsiTheme="minorHAnsi" w:cstheme="minorHAnsi"/>
          <w:color w:val="auto"/>
          <w:spacing w:val="-3"/>
          <w:szCs w:val="22"/>
        </w:rPr>
        <w:t xml:space="preserve">. </w:t>
      </w:r>
      <w:r w:rsidR="00864F75">
        <w:rPr>
          <w:rFonts w:asciiTheme="minorHAnsi" w:hAnsiTheme="minorHAnsi" w:cstheme="minorHAnsi"/>
          <w:color w:val="auto"/>
          <w:spacing w:val="-3"/>
          <w:szCs w:val="22"/>
        </w:rPr>
        <w:tab/>
      </w:r>
      <w:r w:rsidR="00391188">
        <w:rPr>
          <w:rFonts w:asciiTheme="minorHAnsi" w:hAnsiTheme="minorHAnsi" w:cstheme="minorHAnsi"/>
          <w:color w:val="auto"/>
          <w:spacing w:val="-3"/>
          <w:szCs w:val="22"/>
        </w:rPr>
        <w:t>APPENDIC</w:t>
      </w:r>
      <w:r w:rsidR="00475FDA" w:rsidRPr="003C12DB">
        <w:rPr>
          <w:rFonts w:asciiTheme="minorHAnsi" w:hAnsiTheme="minorHAnsi" w:cstheme="minorHAnsi"/>
          <w:color w:val="auto"/>
          <w:spacing w:val="-3"/>
          <w:szCs w:val="22"/>
        </w:rPr>
        <w:t>ES</w:t>
      </w:r>
    </w:p>
    <w:p w14:paraId="51987446" w14:textId="6BCBBD52" w:rsidR="00475FDA" w:rsidRPr="004B3BCA" w:rsidRDefault="00552E09"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w:t>
      </w:r>
      <w:r w:rsidR="00652B55">
        <w:rPr>
          <w:rFonts w:cstheme="minorHAnsi"/>
          <w:b/>
          <w:bCs/>
          <w:szCs w:val="22"/>
          <w:lang w:eastAsia="en-GB"/>
        </w:rPr>
        <w:t>0</w:t>
      </w:r>
      <w:r w:rsidR="003B4870">
        <w:rPr>
          <w:rFonts w:cstheme="minorHAnsi"/>
          <w:b/>
          <w:bCs/>
          <w:szCs w:val="22"/>
          <w:lang w:eastAsia="en-GB"/>
        </w:rPr>
        <w:t>.1</w:t>
      </w:r>
      <w:r w:rsidR="00864F75">
        <w:rPr>
          <w:rFonts w:cstheme="minorHAnsi"/>
          <w:b/>
          <w:bCs/>
          <w:szCs w:val="22"/>
          <w:lang w:eastAsia="en-GB"/>
        </w:rPr>
        <w:tab/>
      </w:r>
      <w:r w:rsidR="003B4870">
        <w:rPr>
          <w:rFonts w:cstheme="minorHAnsi"/>
          <w:b/>
          <w:bCs/>
          <w:szCs w:val="22"/>
          <w:lang w:eastAsia="en-GB"/>
        </w:rPr>
        <w:t xml:space="preserve">Appendix 1- </w:t>
      </w:r>
      <w:r w:rsidR="00864F75">
        <w:rPr>
          <w:rFonts w:cstheme="minorHAnsi"/>
          <w:b/>
          <w:bCs/>
          <w:szCs w:val="22"/>
          <w:lang w:eastAsia="en-GB"/>
        </w:rPr>
        <w:t>Required d</w:t>
      </w:r>
      <w:r w:rsidR="00475FDA" w:rsidRPr="004B3BCA">
        <w:rPr>
          <w:rFonts w:cstheme="minorHAnsi"/>
          <w:b/>
          <w:bCs/>
          <w:szCs w:val="22"/>
          <w:lang w:eastAsia="en-GB"/>
        </w:rPr>
        <w:t xml:space="preserve">ocumentation </w:t>
      </w:r>
    </w:p>
    <w:p w14:paraId="60B18F46" w14:textId="6F6AC3E6" w:rsidR="00475FDA" w:rsidRPr="00D07341" w:rsidRDefault="001B19EB" w:rsidP="004B3BCA">
      <w:pPr>
        <w:pStyle w:val="BodyText"/>
        <w:tabs>
          <w:tab w:val="left" w:pos="0"/>
        </w:tabs>
        <w:spacing w:after="120"/>
        <w:rPr>
          <w:rFonts w:asciiTheme="minorHAnsi" w:hAnsiTheme="minorHAnsi" w:cstheme="minorHAnsi"/>
          <w:i w:val="0"/>
          <w:spacing w:val="0"/>
          <w:sz w:val="22"/>
          <w:szCs w:val="22"/>
          <w:lang w:eastAsia="en-GB"/>
        </w:rPr>
      </w:pPr>
      <w:r w:rsidRPr="00D07341">
        <w:rPr>
          <w:rFonts w:asciiTheme="minorHAnsi" w:hAnsiTheme="minorHAnsi" w:cstheme="minorHAnsi"/>
          <w:i w:val="0"/>
          <w:spacing w:val="0"/>
          <w:sz w:val="22"/>
          <w:szCs w:val="22"/>
          <w:lang w:eastAsia="en-GB"/>
        </w:rPr>
        <w:t>P</w:t>
      </w:r>
      <w:r w:rsidR="00F9322F" w:rsidRPr="00D07341">
        <w:rPr>
          <w:rFonts w:asciiTheme="minorHAnsi" w:hAnsiTheme="minorHAnsi" w:cstheme="minorHAnsi"/>
          <w:i w:val="0"/>
          <w:spacing w:val="0"/>
          <w:sz w:val="22"/>
          <w:szCs w:val="22"/>
          <w:lang w:eastAsia="en-GB"/>
        </w:rPr>
        <w:t xml:space="preserve">atient </w:t>
      </w:r>
      <w:r w:rsidRPr="00D07341">
        <w:rPr>
          <w:rFonts w:asciiTheme="minorHAnsi" w:hAnsiTheme="minorHAnsi" w:cstheme="minorHAnsi"/>
          <w:i w:val="0"/>
          <w:spacing w:val="0"/>
          <w:sz w:val="22"/>
          <w:szCs w:val="22"/>
          <w:lang w:eastAsia="en-GB"/>
        </w:rPr>
        <w:t>I</w:t>
      </w:r>
      <w:r w:rsidR="00F9322F" w:rsidRPr="00D07341">
        <w:rPr>
          <w:rFonts w:asciiTheme="minorHAnsi" w:hAnsiTheme="minorHAnsi" w:cstheme="minorHAnsi"/>
          <w:i w:val="0"/>
          <w:spacing w:val="0"/>
          <w:sz w:val="22"/>
          <w:szCs w:val="22"/>
          <w:lang w:eastAsia="en-GB"/>
        </w:rPr>
        <w:t xml:space="preserve">nformation </w:t>
      </w:r>
      <w:r w:rsidRPr="00D07341">
        <w:rPr>
          <w:rFonts w:asciiTheme="minorHAnsi" w:hAnsiTheme="minorHAnsi" w:cstheme="minorHAnsi"/>
          <w:i w:val="0"/>
          <w:spacing w:val="0"/>
          <w:sz w:val="22"/>
          <w:szCs w:val="22"/>
          <w:lang w:eastAsia="en-GB"/>
        </w:rPr>
        <w:t>S</w:t>
      </w:r>
      <w:r w:rsidR="00F9322F" w:rsidRPr="00D07341">
        <w:rPr>
          <w:rFonts w:asciiTheme="minorHAnsi" w:hAnsiTheme="minorHAnsi" w:cstheme="minorHAnsi"/>
          <w:i w:val="0"/>
          <w:spacing w:val="0"/>
          <w:sz w:val="22"/>
          <w:szCs w:val="22"/>
          <w:lang w:eastAsia="en-GB"/>
        </w:rPr>
        <w:t>heet (PIS)</w:t>
      </w:r>
      <w:r w:rsidRPr="00D07341">
        <w:rPr>
          <w:rFonts w:asciiTheme="minorHAnsi" w:hAnsiTheme="minorHAnsi" w:cstheme="minorHAnsi"/>
          <w:i w:val="0"/>
          <w:spacing w:val="0"/>
          <w:sz w:val="22"/>
          <w:szCs w:val="22"/>
          <w:lang w:eastAsia="en-GB"/>
        </w:rPr>
        <w:t xml:space="preserve"> </w:t>
      </w:r>
    </w:p>
    <w:p w14:paraId="51F4F03D" w14:textId="741BB1B5" w:rsidR="00EB18A8" w:rsidRDefault="00EB18A8" w:rsidP="004B3BCA">
      <w:pPr>
        <w:pStyle w:val="BodyText"/>
        <w:tabs>
          <w:tab w:val="left" w:pos="0"/>
        </w:tabs>
        <w:spacing w:after="120"/>
        <w:rPr>
          <w:rFonts w:asciiTheme="minorHAnsi" w:hAnsiTheme="minorHAnsi" w:cstheme="minorHAnsi"/>
          <w:i w:val="0"/>
          <w:spacing w:val="0"/>
          <w:sz w:val="22"/>
          <w:szCs w:val="22"/>
          <w:lang w:eastAsia="en-GB"/>
        </w:rPr>
      </w:pPr>
      <w:r w:rsidRPr="00D07341">
        <w:rPr>
          <w:rFonts w:asciiTheme="minorHAnsi" w:hAnsiTheme="minorHAnsi" w:cstheme="minorHAnsi"/>
          <w:i w:val="0"/>
          <w:spacing w:val="0"/>
          <w:sz w:val="22"/>
          <w:szCs w:val="22"/>
          <w:lang w:eastAsia="en-GB"/>
        </w:rPr>
        <w:t>Informed Consent Form (ICF)</w:t>
      </w:r>
    </w:p>
    <w:p w14:paraId="1B2B505B" w14:textId="77777777" w:rsidR="001F20FC" w:rsidRPr="00D07341" w:rsidRDefault="001F20FC" w:rsidP="001F20FC">
      <w:pPr>
        <w:pStyle w:val="BodyText"/>
        <w:tabs>
          <w:tab w:val="left" w:pos="0"/>
        </w:tabs>
        <w:spacing w:after="120"/>
        <w:rPr>
          <w:rFonts w:asciiTheme="minorHAnsi" w:hAnsiTheme="minorHAnsi" w:cstheme="minorHAnsi"/>
          <w:i w:val="0"/>
          <w:spacing w:val="0"/>
          <w:sz w:val="22"/>
          <w:szCs w:val="22"/>
          <w:lang w:eastAsia="en-GB"/>
        </w:rPr>
      </w:pPr>
      <w:r>
        <w:rPr>
          <w:rFonts w:asciiTheme="minorHAnsi" w:hAnsiTheme="minorHAnsi" w:cstheme="minorHAnsi"/>
          <w:i w:val="0"/>
          <w:spacing w:val="0"/>
          <w:sz w:val="22"/>
          <w:szCs w:val="22"/>
          <w:lang w:eastAsia="en-GB"/>
        </w:rPr>
        <w:t>Patient questionnaires</w:t>
      </w:r>
    </w:p>
    <w:p w14:paraId="06DC8B5E" w14:textId="55DB45ED" w:rsidR="005A79C0" w:rsidRDefault="005A79C0" w:rsidP="004B3BCA">
      <w:pPr>
        <w:pStyle w:val="BodyText"/>
        <w:tabs>
          <w:tab w:val="left" w:pos="0"/>
        </w:tabs>
        <w:spacing w:after="120"/>
        <w:rPr>
          <w:rFonts w:asciiTheme="minorHAnsi" w:hAnsiTheme="minorHAnsi" w:cstheme="minorHAnsi"/>
          <w:i w:val="0"/>
          <w:spacing w:val="0"/>
          <w:sz w:val="22"/>
          <w:szCs w:val="22"/>
          <w:lang w:eastAsia="en-GB"/>
        </w:rPr>
      </w:pPr>
      <w:r>
        <w:rPr>
          <w:rFonts w:asciiTheme="minorHAnsi" w:hAnsiTheme="minorHAnsi" w:cstheme="minorHAnsi"/>
          <w:i w:val="0"/>
          <w:spacing w:val="0"/>
          <w:sz w:val="22"/>
          <w:szCs w:val="22"/>
          <w:lang w:eastAsia="en-GB"/>
        </w:rPr>
        <w:t>Case Report Forms (CRF)</w:t>
      </w:r>
    </w:p>
    <w:p w14:paraId="3CB13E2F" w14:textId="2A9BEC5F" w:rsidR="00EB18A8" w:rsidRDefault="00EB18A8" w:rsidP="004B3BCA">
      <w:pPr>
        <w:pStyle w:val="BodyText"/>
        <w:tabs>
          <w:tab w:val="left" w:pos="0"/>
        </w:tabs>
        <w:spacing w:after="120"/>
        <w:rPr>
          <w:rFonts w:asciiTheme="minorHAnsi" w:hAnsiTheme="minorHAnsi" w:cstheme="minorHAnsi"/>
          <w:i w:val="0"/>
          <w:spacing w:val="0"/>
          <w:sz w:val="22"/>
          <w:szCs w:val="22"/>
          <w:lang w:eastAsia="en-GB"/>
        </w:rPr>
      </w:pPr>
      <w:r w:rsidRPr="00D07341">
        <w:rPr>
          <w:rFonts w:asciiTheme="minorHAnsi" w:hAnsiTheme="minorHAnsi" w:cstheme="minorHAnsi"/>
          <w:i w:val="0"/>
          <w:spacing w:val="0"/>
          <w:sz w:val="22"/>
          <w:szCs w:val="22"/>
          <w:lang w:eastAsia="en-GB"/>
        </w:rPr>
        <w:t>Research CV</w:t>
      </w:r>
      <w:r w:rsidR="00836D2A" w:rsidRPr="00D07341">
        <w:rPr>
          <w:rFonts w:asciiTheme="minorHAnsi" w:hAnsiTheme="minorHAnsi" w:cstheme="minorHAnsi"/>
          <w:i w:val="0"/>
          <w:spacing w:val="0"/>
          <w:sz w:val="22"/>
          <w:szCs w:val="22"/>
          <w:lang w:eastAsia="en-GB"/>
        </w:rPr>
        <w:t>s</w:t>
      </w:r>
      <w:r w:rsidRPr="00D07341">
        <w:rPr>
          <w:rFonts w:asciiTheme="minorHAnsi" w:hAnsiTheme="minorHAnsi" w:cstheme="minorHAnsi"/>
          <w:i w:val="0"/>
          <w:spacing w:val="0"/>
          <w:sz w:val="22"/>
          <w:szCs w:val="22"/>
          <w:lang w:eastAsia="en-GB"/>
        </w:rPr>
        <w:t xml:space="preserve"> of</w:t>
      </w:r>
      <w:r w:rsidR="00836D2A" w:rsidRPr="00D07341">
        <w:rPr>
          <w:rFonts w:asciiTheme="minorHAnsi" w:hAnsiTheme="minorHAnsi" w:cstheme="minorHAnsi"/>
          <w:i w:val="0"/>
          <w:spacing w:val="0"/>
          <w:sz w:val="22"/>
          <w:szCs w:val="22"/>
          <w:lang w:eastAsia="en-GB"/>
        </w:rPr>
        <w:t xml:space="preserve"> all</w:t>
      </w:r>
      <w:r w:rsidRPr="00D07341">
        <w:rPr>
          <w:rFonts w:asciiTheme="minorHAnsi" w:hAnsiTheme="minorHAnsi" w:cstheme="minorHAnsi"/>
          <w:i w:val="0"/>
          <w:spacing w:val="0"/>
          <w:sz w:val="22"/>
          <w:szCs w:val="22"/>
          <w:lang w:eastAsia="en-GB"/>
        </w:rPr>
        <w:t xml:space="preserve"> research team members</w:t>
      </w:r>
    </w:p>
    <w:p w14:paraId="67B660D6" w14:textId="5E0DC3C0" w:rsidR="001F20FC" w:rsidRDefault="001F20FC" w:rsidP="004B3BCA">
      <w:pPr>
        <w:pStyle w:val="BodyText"/>
        <w:tabs>
          <w:tab w:val="left" w:pos="0"/>
        </w:tabs>
        <w:spacing w:after="120"/>
        <w:rPr>
          <w:rFonts w:asciiTheme="minorHAnsi" w:hAnsiTheme="minorHAnsi" w:cstheme="minorHAnsi"/>
          <w:i w:val="0"/>
          <w:spacing w:val="0"/>
          <w:sz w:val="22"/>
          <w:szCs w:val="22"/>
          <w:lang w:eastAsia="en-GB"/>
        </w:rPr>
      </w:pPr>
      <w:r>
        <w:rPr>
          <w:rFonts w:asciiTheme="minorHAnsi" w:hAnsiTheme="minorHAnsi" w:cstheme="minorHAnsi"/>
          <w:i w:val="0"/>
          <w:spacing w:val="0"/>
          <w:sz w:val="22"/>
          <w:szCs w:val="22"/>
          <w:lang w:eastAsia="en-GB"/>
        </w:rPr>
        <w:t>Peer review forms</w:t>
      </w:r>
    </w:p>
    <w:p w14:paraId="5AADF145" w14:textId="511B74DD" w:rsidR="001F20FC" w:rsidRPr="00D07341" w:rsidRDefault="001F20FC" w:rsidP="004B3BCA">
      <w:pPr>
        <w:pStyle w:val="BodyText"/>
        <w:tabs>
          <w:tab w:val="left" w:pos="0"/>
        </w:tabs>
        <w:spacing w:after="120"/>
        <w:rPr>
          <w:rFonts w:asciiTheme="minorHAnsi" w:hAnsiTheme="minorHAnsi" w:cstheme="minorHAnsi"/>
          <w:i w:val="0"/>
          <w:spacing w:val="0"/>
          <w:sz w:val="22"/>
          <w:szCs w:val="22"/>
          <w:lang w:eastAsia="en-GB"/>
        </w:rPr>
      </w:pPr>
      <w:r>
        <w:rPr>
          <w:rFonts w:asciiTheme="minorHAnsi" w:hAnsiTheme="minorHAnsi" w:cstheme="minorHAnsi"/>
          <w:i w:val="0"/>
          <w:spacing w:val="0"/>
          <w:sz w:val="22"/>
          <w:szCs w:val="22"/>
          <w:lang w:eastAsia="en-GB"/>
        </w:rPr>
        <w:t>Certificate of insurance (University)</w:t>
      </w:r>
    </w:p>
    <w:p w14:paraId="134D5A71" w14:textId="08178462" w:rsidR="00093582" w:rsidRDefault="00093582">
      <w:pPr>
        <w:spacing w:after="0" w:line="240" w:lineRule="auto"/>
        <w:rPr>
          <w:rFonts w:cstheme="minorHAnsi"/>
          <w:b/>
          <w:bCs/>
          <w:szCs w:val="22"/>
          <w:lang w:eastAsia="en-GB"/>
        </w:rPr>
      </w:pPr>
    </w:p>
    <w:p w14:paraId="0662EF8A" w14:textId="77777777" w:rsidR="00475FDA" w:rsidRPr="003C12DB" w:rsidRDefault="00475FDA" w:rsidP="003802A1">
      <w:pPr>
        <w:spacing w:line="240" w:lineRule="auto"/>
        <w:rPr>
          <w:rFonts w:cstheme="minorHAnsi"/>
          <w:b/>
          <w:bCs/>
          <w:color w:val="0000FF"/>
          <w:szCs w:val="22"/>
          <w:lang w:eastAsia="en-GB"/>
        </w:rPr>
      </w:pPr>
    </w:p>
    <w:p w14:paraId="1FFEB5C0" w14:textId="77777777" w:rsidR="000D2C45" w:rsidRDefault="000D2C45">
      <w:pPr>
        <w:spacing w:after="0" w:line="240" w:lineRule="auto"/>
        <w:rPr>
          <w:rFonts w:cstheme="minorHAnsi"/>
          <w:b/>
          <w:szCs w:val="22"/>
          <w:lang w:eastAsia="en-GB"/>
        </w:rPr>
      </w:pPr>
      <w:r>
        <w:rPr>
          <w:rFonts w:cstheme="minorHAnsi"/>
          <w:b/>
          <w:szCs w:val="22"/>
          <w:lang w:eastAsia="en-GB"/>
        </w:rPr>
        <w:br w:type="page"/>
      </w:r>
    </w:p>
    <w:p w14:paraId="63F72DC6" w14:textId="40E4980C" w:rsidR="00475FDA" w:rsidRDefault="00401DE9" w:rsidP="004B3BCA">
      <w:pPr>
        <w:spacing w:line="240" w:lineRule="auto"/>
        <w:rPr>
          <w:rFonts w:cstheme="minorHAnsi"/>
          <w:b/>
          <w:bCs/>
          <w:szCs w:val="22"/>
          <w:lang w:eastAsia="en-GB"/>
        </w:rPr>
      </w:pPr>
      <w:r>
        <w:rPr>
          <w:rFonts w:cstheme="minorHAnsi"/>
          <w:b/>
          <w:szCs w:val="22"/>
          <w:lang w:eastAsia="en-GB"/>
        </w:rPr>
        <w:lastRenderedPageBreak/>
        <w:t>1</w:t>
      </w:r>
      <w:r w:rsidR="00652B55">
        <w:rPr>
          <w:rFonts w:cstheme="minorHAnsi"/>
          <w:b/>
          <w:szCs w:val="22"/>
          <w:lang w:eastAsia="en-GB"/>
        </w:rPr>
        <w:t>0</w:t>
      </w:r>
      <w:r w:rsidR="003B4870">
        <w:rPr>
          <w:rFonts w:cstheme="minorHAnsi"/>
          <w:b/>
          <w:szCs w:val="22"/>
          <w:lang w:eastAsia="en-GB"/>
        </w:rPr>
        <w:t>.2</w:t>
      </w:r>
      <w:r w:rsidR="00475FDA" w:rsidRPr="003C12DB">
        <w:rPr>
          <w:rFonts w:cstheme="minorHAnsi"/>
          <w:szCs w:val="22"/>
          <w:lang w:eastAsia="en-GB"/>
        </w:rPr>
        <w:t xml:space="preserve"> </w:t>
      </w:r>
      <w:r w:rsidR="00864F75">
        <w:rPr>
          <w:rFonts w:cstheme="minorHAnsi"/>
          <w:szCs w:val="22"/>
          <w:lang w:eastAsia="en-GB"/>
        </w:rPr>
        <w:tab/>
      </w:r>
      <w:r w:rsidR="00475FDA" w:rsidRPr="003C12DB">
        <w:rPr>
          <w:rFonts w:cstheme="minorHAnsi"/>
          <w:b/>
          <w:bCs/>
          <w:szCs w:val="22"/>
          <w:lang w:eastAsia="en-GB"/>
        </w:rPr>
        <w:t>Appe</w:t>
      </w:r>
      <w:r w:rsidR="003B4870">
        <w:rPr>
          <w:rFonts w:cstheme="minorHAnsi"/>
          <w:b/>
          <w:bCs/>
          <w:szCs w:val="22"/>
          <w:lang w:eastAsia="en-GB"/>
        </w:rPr>
        <w:t>ndix 2</w:t>
      </w:r>
      <w:r w:rsidR="00475FDA" w:rsidRPr="003C12DB">
        <w:rPr>
          <w:rFonts w:cstheme="minorHAnsi"/>
          <w:b/>
          <w:bCs/>
          <w:szCs w:val="22"/>
          <w:lang w:eastAsia="en-GB"/>
        </w:rPr>
        <w:t xml:space="preserve"> – Schedule of Procedures</w:t>
      </w:r>
      <w:r w:rsidR="00973EB9">
        <w:rPr>
          <w:rFonts w:cstheme="minorHAnsi"/>
          <w:b/>
          <w:bCs/>
          <w:szCs w:val="22"/>
          <w:lang w:eastAsia="en-GB"/>
        </w:rPr>
        <w:t xml:space="preserve"> </w:t>
      </w:r>
    </w:p>
    <w:p w14:paraId="626DF12E" w14:textId="77777777" w:rsidR="00EB18A8" w:rsidRDefault="00EB18A8" w:rsidP="004B3BCA">
      <w:pPr>
        <w:spacing w:line="240" w:lineRule="auto"/>
        <w:rPr>
          <w:rFonts w:cstheme="minorHAnsi"/>
          <w:b/>
          <w:bCs/>
          <w:szCs w:val="22"/>
          <w:lang w:eastAsia="en-GB"/>
        </w:rPr>
      </w:pPr>
    </w:p>
    <w:p w14:paraId="10BE49FA" w14:textId="77777777" w:rsidR="000D2C45" w:rsidRPr="003C12DB" w:rsidRDefault="000D2C45" w:rsidP="003802A1">
      <w:pPr>
        <w:spacing w:line="240" w:lineRule="auto"/>
        <w:rPr>
          <w:rFonts w:cstheme="minorHAnsi"/>
          <w:color w:val="0000FF"/>
          <w:szCs w:val="22"/>
        </w:rPr>
      </w:pPr>
    </w:p>
    <w:p w14:paraId="09E6141A" w14:textId="0B1C798A" w:rsidR="00475FDA" w:rsidRPr="004B3BCA" w:rsidRDefault="00652B55" w:rsidP="003802A1">
      <w:pPr>
        <w:spacing w:line="240" w:lineRule="auto"/>
        <w:rPr>
          <w:rFonts w:cstheme="minorHAnsi"/>
          <w:b/>
          <w:bCs/>
          <w:szCs w:val="22"/>
          <w:lang w:eastAsia="en-GB"/>
        </w:rPr>
      </w:pPr>
      <w:r>
        <w:rPr>
          <w:rFonts w:cstheme="minorHAnsi"/>
          <w:b/>
          <w:szCs w:val="22"/>
          <w:lang w:eastAsia="en-GB"/>
        </w:rPr>
        <w:t>10</w:t>
      </w:r>
      <w:r w:rsidR="003B4870">
        <w:rPr>
          <w:rFonts w:cstheme="minorHAnsi"/>
          <w:b/>
          <w:szCs w:val="22"/>
          <w:lang w:eastAsia="en-GB"/>
        </w:rPr>
        <w:t>.3</w:t>
      </w:r>
      <w:r w:rsidR="00864F75">
        <w:rPr>
          <w:rFonts w:cstheme="minorHAnsi"/>
          <w:szCs w:val="22"/>
          <w:lang w:eastAsia="en-GB"/>
        </w:rPr>
        <w:tab/>
      </w:r>
      <w:r w:rsidR="00973EB9">
        <w:rPr>
          <w:rFonts w:cstheme="minorHAnsi"/>
          <w:b/>
          <w:bCs/>
          <w:szCs w:val="22"/>
          <w:lang w:eastAsia="en-GB"/>
        </w:rPr>
        <w:t xml:space="preserve">Appendix </w:t>
      </w:r>
      <w:r w:rsidR="003B4870">
        <w:rPr>
          <w:rFonts w:cstheme="minorHAnsi"/>
          <w:b/>
          <w:bCs/>
          <w:szCs w:val="22"/>
          <w:lang w:eastAsia="en-GB"/>
        </w:rPr>
        <w:t>3</w:t>
      </w:r>
      <w:r w:rsidR="00475FDA" w:rsidRPr="003C12DB">
        <w:rPr>
          <w:rFonts w:cstheme="minorHAnsi"/>
          <w:b/>
          <w:bCs/>
          <w:szCs w:val="22"/>
          <w:lang w:eastAsia="en-GB"/>
        </w:rPr>
        <w:t xml:space="preserve"> – Amendment History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0D2C45" w:rsidRPr="000D2C45" w14:paraId="4CE62FEB" w14:textId="77777777" w:rsidTr="004B3BCA">
        <w:trPr>
          <w:trHeight w:val="821"/>
        </w:trPr>
        <w:tc>
          <w:tcPr>
            <w:tcW w:w="1515" w:type="dxa"/>
          </w:tcPr>
          <w:p w14:paraId="5A9DD2E1" w14:textId="77777777" w:rsidR="00475FDA" w:rsidRPr="000D2C45" w:rsidRDefault="00475FDA" w:rsidP="003802A1">
            <w:pPr>
              <w:spacing w:line="240" w:lineRule="auto"/>
              <w:rPr>
                <w:rFonts w:cstheme="minorHAnsi"/>
                <w:b/>
                <w:szCs w:val="22"/>
              </w:rPr>
            </w:pPr>
            <w:r w:rsidRPr="000D2C45">
              <w:rPr>
                <w:rFonts w:cstheme="minorHAnsi"/>
                <w:b/>
                <w:szCs w:val="22"/>
              </w:rPr>
              <w:t>Amendment No.</w:t>
            </w:r>
          </w:p>
        </w:tc>
        <w:tc>
          <w:tcPr>
            <w:tcW w:w="1515" w:type="dxa"/>
          </w:tcPr>
          <w:p w14:paraId="73AFECBC" w14:textId="09B6DE28" w:rsidR="00475FDA" w:rsidRPr="000D2C45" w:rsidRDefault="004B3BCA" w:rsidP="003802A1">
            <w:pPr>
              <w:spacing w:line="240" w:lineRule="auto"/>
              <w:rPr>
                <w:rFonts w:cstheme="minorHAnsi"/>
                <w:b/>
                <w:szCs w:val="22"/>
              </w:rPr>
            </w:pPr>
            <w:r w:rsidRPr="000D2C45">
              <w:rPr>
                <w:rFonts w:cstheme="minorHAnsi"/>
                <w:b/>
                <w:szCs w:val="22"/>
              </w:rPr>
              <w:t>Protocol version n</w:t>
            </w:r>
            <w:r w:rsidR="00475FDA" w:rsidRPr="000D2C45">
              <w:rPr>
                <w:rFonts w:cstheme="minorHAnsi"/>
                <w:b/>
                <w:szCs w:val="22"/>
              </w:rPr>
              <w:t>o.</w:t>
            </w:r>
          </w:p>
        </w:tc>
        <w:tc>
          <w:tcPr>
            <w:tcW w:w="1515" w:type="dxa"/>
          </w:tcPr>
          <w:p w14:paraId="3F19D0D2" w14:textId="77777777" w:rsidR="00475FDA" w:rsidRPr="000D2C45" w:rsidRDefault="00475FDA" w:rsidP="003802A1">
            <w:pPr>
              <w:spacing w:line="240" w:lineRule="auto"/>
              <w:rPr>
                <w:rFonts w:cstheme="minorHAnsi"/>
                <w:b/>
                <w:szCs w:val="22"/>
              </w:rPr>
            </w:pPr>
            <w:r w:rsidRPr="000D2C45">
              <w:rPr>
                <w:rFonts w:cstheme="minorHAnsi"/>
                <w:b/>
                <w:szCs w:val="22"/>
              </w:rPr>
              <w:t>Date issued</w:t>
            </w:r>
          </w:p>
        </w:tc>
        <w:tc>
          <w:tcPr>
            <w:tcW w:w="1516" w:type="dxa"/>
          </w:tcPr>
          <w:p w14:paraId="5C6CF11D" w14:textId="77777777" w:rsidR="00475FDA" w:rsidRPr="000D2C45" w:rsidRDefault="00475FDA" w:rsidP="003802A1">
            <w:pPr>
              <w:spacing w:line="240" w:lineRule="auto"/>
              <w:rPr>
                <w:rFonts w:cstheme="minorHAnsi"/>
                <w:b/>
                <w:szCs w:val="22"/>
              </w:rPr>
            </w:pPr>
            <w:r w:rsidRPr="000D2C45">
              <w:rPr>
                <w:rFonts w:cstheme="minorHAnsi"/>
                <w:b/>
                <w:szCs w:val="22"/>
              </w:rPr>
              <w:t>Author(s) of changes</w:t>
            </w:r>
          </w:p>
        </w:tc>
        <w:tc>
          <w:tcPr>
            <w:tcW w:w="4112" w:type="dxa"/>
          </w:tcPr>
          <w:p w14:paraId="5A6AC3CB" w14:textId="3B8AED7E" w:rsidR="00475FDA" w:rsidRPr="000D2C45" w:rsidRDefault="004B3BCA" w:rsidP="003802A1">
            <w:pPr>
              <w:spacing w:line="240" w:lineRule="auto"/>
              <w:rPr>
                <w:rFonts w:cstheme="minorHAnsi"/>
                <w:b/>
                <w:szCs w:val="22"/>
              </w:rPr>
            </w:pPr>
            <w:r w:rsidRPr="000D2C45">
              <w:rPr>
                <w:rFonts w:cstheme="minorHAnsi"/>
                <w:b/>
                <w:szCs w:val="22"/>
              </w:rPr>
              <w:t>Details of c</w:t>
            </w:r>
            <w:r w:rsidR="00475FDA" w:rsidRPr="000D2C45">
              <w:rPr>
                <w:rFonts w:cstheme="minorHAnsi"/>
                <w:b/>
                <w:szCs w:val="22"/>
              </w:rPr>
              <w:t>hanges made</w:t>
            </w:r>
          </w:p>
        </w:tc>
      </w:tr>
      <w:tr w:rsidR="00475FDA" w:rsidRPr="000D2C45" w14:paraId="6EEA2E86" w14:textId="77777777" w:rsidTr="004B3BCA">
        <w:trPr>
          <w:trHeight w:val="290"/>
        </w:trPr>
        <w:tc>
          <w:tcPr>
            <w:tcW w:w="1515" w:type="dxa"/>
          </w:tcPr>
          <w:p w14:paraId="35C916CD" w14:textId="5B33885F" w:rsidR="00475FDA" w:rsidRPr="000D2C45" w:rsidRDefault="00475FDA" w:rsidP="003802A1">
            <w:pPr>
              <w:spacing w:line="240" w:lineRule="auto"/>
              <w:rPr>
                <w:rFonts w:cstheme="minorHAnsi"/>
                <w:szCs w:val="22"/>
              </w:rPr>
            </w:pPr>
          </w:p>
        </w:tc>
        <w:tc>
          <w:tcPr>
            <w:tcW w:w="1515" w:type="dxa"/>
          </w:tcPr>
          <w:p w14:paraId="7E7C746F" w14:textId="5BDD87CE" w:rsidR="00475FDA" w:rsidRPr="000D2C45" w:rsidRDefault="00475FDA" w:rsidP="003802A1">
            <w:pPr>
              <w:spacing w:line="240" w:lineRule="auto"/>
              <w:rPr>
                <w:rFonts w:cstheme="minorHAnsi"/>
                <w:szCs w:val="22"/>
              </w:rPr>
            </w:pPr>
          </w:p>
        </w:tc>
        <w:tc>
          <w:tcPr>
            <w:tcW w:w="1515" w:type="dxa"/>
          </w:tcPr>
          <w:p w14:paraId="078BCED9" w14:textId="25FFA805" w:rsidR="00475FDA" w:rsidRPr="000D2C45" w:rsidRDefault="00475FDA" w:rsidP="003802A1">
            <w:pPr>
              <w:spacing w:line="240" w:lineRule="auto"/>
              <w:rPr>
                <w:rFonts w:cstheme="minorHAnsi"/>
                <w:szCs w:val="22"/>
              </w:rPr>
            </w:pPr>
          </w:p>
        </w:tc>
        <w:tc>
          <w:tcPr>
            <w:tcW w:w="1516" w:type="dxa"/>
          </w:tcPr>
          <w:p w14:paraId="198B0C83" w14:textId="4C20EBB7" w:rsidR="00475FDA" w:rsidRPr="000D2C45" w:rsidRDefault="00475FDA" w:rsidP="003802A1">
            <w:pPr>
              <w:spacing w:line="240" w:lineRule="auto"/>
              <w:rPr>
                <w:rFonts w:cstheme="minorHAnsi"/>
                <w:szCs w:val="22"/>
              </w:rPr>
            </w:pPr>
          </w:p>
        </w:tc>
        <w:tc>
          <w:tcPr>
            <w:tcW w:w="4112" w:type="dxa"/>
          </w:tcPr>
          <w:p w14:paraId="066BC17B" w14:textId="0C44F2BD" w:rsidR="003A4E64" w:rsidRPr="000D2C45" w:rsidRDefault="003A4E64" w:rsidP="0088403B">
            <w:pPr>
              <w:spacing w:line="240" w:lineRule="auto"/>
              <w:rPr>
                <w:rFonts w:cstheme="minorHAnsi"/>
                <w:szCs w:val="22"/>
              </w:rPr>
            </w:pPr>
          </w:p>
        </w:tc>
      </w:tr>
      <w:tr w:rsidR="000D1D8D" w:rsidRPr="000D2C45" w14:paraId="7F4A320D" w14:textId="77777777" w:rsidTr="004B3BCA">
        <w:trPr>
          <w:trHeight w:val="290"/>
        </w:trPr>
        <w:tc>
          <w:tcPr>
            <w:tcW w:w="1515" w:type="dxa"/>
          </w:tcPr>
          <w:p w14:paraId="12427CBD" w14:textId="2D13B0E8" w:rsidR="000D1D8D" w:rsidRPr="000D2C45" w:rsidRDefault="000D1D8D" w:rsidP="003802A1">
            <w:pPr>
              <w:spacing w:line="240" w:lineRule="auto"/>
              <w:rPr>
                <w:rFonts w:cstheme="minorHAnsi"/>
                <w:szCs w:val="22"/>
              </w:rPr>
            </w:pPr>
          </w:p>
        </w:tc>
        <w:tc>
          <w:tcPr>
            <w:tcW w:w="1515" w:type="dxa"/>
          </w:tcPr>
          <w:p w14:paraId="1BB806C0" w14:textId="0CD045D5" w:rsidR="000D1D8D" w:rsidRPr="000D2C45" w:rsidRDefault="000D1D8D" w:rsidP="003802A1">
            <w:pPr>
              <w:spacing w:line="240" w:lineRule="auto"/>
              <w:rPr>
                <w:rFonts w:cstheme="minorHAnsi"/>
                <w:szCs w:val="22"/>
              </w:rPr>
            </w:pPr>
          </w:p>
        </w:tc>
        <w:tc>
          <w:tcPr>
            <w:tcW w:w="1515" w:type="dxa"/>
          </w:tcPr>
          <w:p w14:paraId="7DE7AE0A" w14:textId="69C384F3" w:rsidR="000D1D8D" w:rsidRDefault="000D1D8D" w:rsidP="003802A1">
            <w:pPr>
              <w:spacing w:line="240" w:lineRule="auto"/>
              <w:rPr>
                <w:rFonts w:cstheme="minorHAnsi"/>
                <w:szCs w:val="22"/>
              </w:rPr>
            </w:pPr>
          </w:p>
        </w:tc>
        <w:tc>
          <w:tcPr>
            <w:tcW w:w="1516" w:type="dxa"/>
          </w:tcPr>
          <w:p w14:paraId="3C0CC1F9" w14:textId="19FBBE62" w:rsidR="000D1D8D" w:rsidRPr="000D2C45" w:rsidRDefault="000D1D8D" w:rsidP="003802A1">
            <w:pPr>
              <w:spacing w:line="240" w:lineRule="auto"/>
              <w:rPr>
                <w:rFonts w:cstheme="minorHAnsi"/>
                <w:szCs w:val="22"/>
              </w:rPr>
            </w:pPr>
          </w:p>
        </w:tc>
        <w:tc>
          <w:tcPr>
            <w:tcW w:w="4112" w:type="dxa"/>
          </w:tcPr>
          <w:p w14:paraId="507A4F8A" w14:textId="63038B16" w:rsidR="00751DFA" w:rsidRDefault="00751DFA" w:rsidP="003802A1">
            <w:pPr>
              <w:spacing w:line="240" w:lineRule="auto"/>
              <w:rPr>
                <w:rFonts w:cstheme="minorHAnsi"/>
                <w:szCs w:val="22"/>
              </w:rPr>
            </w:pPr>
          </w:p>
        </w:tc>
      </w:tr>
      <w:tr w:rsidR="00751DFA" w:rsidRPr="000D2C45" w14:paraId="1AF0940E" w14:textId="77777777" w:rsidTr="004B3BCA">
        <w:trPr>
          <w:trHeight w:val="290"/>
        </w:trPr>
        <w:tc>
          <w:tcPr>
            <w:tcW w:w="1515" w:type="dxa"/>
          </w:tcPr>
          <w:p w14:paraId="6EFAD934" w14:textId="252C3F85" w:rsidR="00751DFA" w:rsidRDefault="00751DFA" w:rsidP="003802A1">
            <w:pPr>
              <w:spacing w:line="240" w:lineRule="auto"/>
              <w:rPr>
                <w:rFonts w:cstheme="minorHAnsi"/>
                <w:szCs w:val="22"/>
              </w:rPr>
            </w:pPr>
          </w:p>
        </w:tc>
        <w:tc>
          <w:tcPr>
            <w:tcW w:w="1515" w:type="dxa"/>
          </w:tcPr>
          <w:p w14:paraId="286B8FC3" w14:textId="26D3C4A9" w:rsidR="00751DFA" w:rsidRDefault="00751DFA" w:rsidP="003802A1">
            <w:pPr>
              <w:spacing w:line="240" w:lineRule="auto"/>
              <w:rPr>
                <w:rFonts w:cstheme="minorHAnsi"/>
                <w:szCs w:val="22"/>
              </w:rPr>
            </w:pPr>
          </w:p>
        </w:tc>
        <w:tc>
          <w:tcPr>
            <w:tcW w:w="1515" w:type="dxa"/>
          </w:tcPr>
          <w:p w14:paraId="4176E6A9" w14:textId="7CA025B6" w:rsidR="00751DFA" w:rsidRDefault="00751DFA" w:rsidP="003802A1">
            <w:pPr>
              <w:spacing w:line="240" w:lineRule="auto"/>
              <w:rPr>
                <w:rFonts w:cstheme="minorHAnsi"/>
                <w:szCs w:val="22"/>
              </w:rPr>
            </w:pPr>
          </w:p>
        </w:tc>
        <w:tc>
          <w:tcPr>
            <w:tcW w:w="1516" w:type="dxa"/>
          </w:tcPr>
          <w:p w14:paraId="097BAB6D" w14:textId="465D194B" w:rsidR="00751DFA" w:rsidRDefault="00751DFA" w:rsidP="003802A1">
            <w:pPr>
              <w:spacing w:line="240" w:lineRule="auto"/>
              <w:rPr>
                <w:rFonts w:cstheme="minorHAnsi"/>
                <w:szCs w:val="22"/>
              </w:rPr>
            </w:pPr>
          </w:p>
        </w:tc>
        <w:tc>
          <w:tcPr>
            <w:tcW w:w="4112" w:type="dxa"/>
          </w:tcPr>
          <w:p w14:paraId="686C39C1" w14:textId="6776746B" w:rsidR="00751DFA" w:rsidRDefault="00751DFA" w:rsidP="003802A1">
            <w:pPr>
              <w:spacing w:line="240" w:lineRule="auto"/>
              <w:rPr>
                <w:rFonts w:cstheme="minorHAnsi"/>
                <w:szCs w:val="22"/>
              </w:rPr>
            </w:pPr>
          </w:p>
        </w:tc>
      </w:tr>
      <w:tr w:rsidR="00A743CF" w:rsidRPr="000D2C45" w14:paraId="51908EF2" w14:textId="77777777" w:rsidTr="004B3BCA">
        <w:trPr>
          <w:trHeight w:val="290"/>
        </w:trPr>
        <w:tc>
          <w:tcPr>
            <w:tcW w:w="1515" w:type="dxa"/>
          </w:tcPr>
          <w:p w14:paraId="2DADC64A" w14:textId="6DE06DA7" w:rsidR="00A743CF" w:rsidRDefault="00A743CF" w:rsidP="003802A1">
            <w:pPr>
              <w:spacing w:line="240" w:lineRule="auto"/>
              <w:rPr>
                <w:rFonts w:cstheme="minorHAnsi"/>
                <w:szCs w:val="22"/>
              </w:rPr>
            </w:pPr>
          </w:p>
        </w:tc>
        <w:tc>
          <w:tcPr>
            <w:tcW w:w="1515" w:type="dxa"/>
          </w:tcPr>
          <w:p w14:paraId="7E9CDF65" w14:textId="137440A3" w:rsidR="00A743CF" w:rsidRDefault="00A743CF" w:rsidP="003802A1">
            <w:pPr>
              <w:spacing w:line="240" w:lineRule="auto"/>
              <w:rPr>
                <w:rFonts w:cstheme="minorHAnsi"/>
                <w:szCs w:val="22"/>
              </w:rPr>
            </w:pPr>
          </w:p>
        </w:tc>
        <w:tc>
          <w:tcPr>
            <w:tcW w:w="1515" w:type="dxa"/>
          </w:tcPr>
          <w:p w14:paraId="63330FB7" w14:textId="64510686" w:rsidR="00A743CF" w:rsidRDefault="00A743CF" w:rsidP="003802A1">
            <w:pPr>
              <w:spacing w:line="240" w:lineRule="auto"/>
              <w:rPr>
                <w:rFonts w:cstheme="minorHAnsi"/>
                <w:szCs w:val="22"/>
              </w:rPr>
            </w:pPr>
          </w:p>
        </w:tc>
        <w:tc>
          <w:tcPr>
            <w:tcW w:w="1516" w:type="dxa"/>
          </w:tcPr>
          <w:p w14:paraId="38EEBA38" w14:textId="29740E30" w:rsidR="00A743CF" w:rsidRDefault="00A743CF" w:rsidP="003802A1">
            <w:pPr>
              <w:spacing w:line="240" w:lineRule="auto"/>
              <w:rPr>
                <w:rFonts w:cstheme="minorHAnsi"/>
                <w:szCs w:val="22"/>
              </w:rPr>
            </w:pPr>
          </w:p>
        </w:tc>
        <w:tc>
          <w:tcPr>
            <w:tcW w:w="4112" w:type="dxa"/>
          </w:tcPr>
          <w:p w14:paraId="396ACEE9" w14:textId="2D8D86AB" w:rsidR="00A743CF" w:rsidRDefault="00A743CF" w:rsidP="003802A1">
            <w:pPr>
              <w:spacing w:line="240" w:lineRule="auto"/>
              <w:rPr>
                <w:rFonts w:cstheme="minorHAnsi"/>
                <w:szCs w:val="22"/>
              </w:rPr>
            </w:pPr>
          </w:p>
        </w:tc>
      </w:tr>
      <w:tr w:rsidR="00F143D4" w:rsidRPr="000D2C45" w14:paraId="32FB4214" w14:textId="77777777" w:rsidTr="004B3BCA">
        <w:trPr>
          <w:trHeight w:val="290"/>
        </w:trPr>
        <w:tc>
          <w:tcPr>
            <w:tcW w:w="1515" w:type="dxa"/>
          </w:tcPr>
          <w:p w14:paraId="15462E5C" w14:textId="76CCFBF5" w:rsidR="00F143D4" w:rsidRDefault="00F143D4" w:rsidP="003802A1">
            <w:pPr>
              <w:spacing w:line="240" w:lineRule="auto"/>
              <w:rPr>
                <w:rFonts w:cstheme="minorHAnsi"/>
                <w:szCs w:val="22"/>
              </w:rPr>
            </w:pPr>
          </w:p>
        </w:tc>
        <w:tc>
          <w:tcPr>
            <w:tcW w:w="1515" w:type="dxa"/>
          </w:tcPr>
          <w:p w14:paraId="406D3645" w14:textId="0B026AEF" w:rsidR="00F143D4" w:rsidRDefault="00F143D4" w:rsidP="003802A1">
            <w:pPr>
              <w:spacing w:line="240" w:lineRule="auto"/>
              <w:rPr>
                <w:rFonts w:cstheme="minorHAnsi"/>
                <w:szCs w:val="22"/>
              </w:rPr>
            </w:pPr>
          </w:p>
        </w:tc>
        <w:tc>
          <w:tcPr>
            <w:tcW w:w="1515" w:type="dxa"/>
          </w:tcPr>
          <w:p w14:paraId="38C7CD68" w14:textId="7F917A01" w:rsidR="00F143D4" w:rsidRDefault="00F143D4" w:rsidP="003802A1">
            <w:pPr>
              <w:spacing w:line="240" w:lineRule="auto"/>
              <w:rPr>
                <w:rFonts w:cstheme="minorHAnsi"/>
                <w:szCs w:val="22"/>
              </w:rPr>
            </w:pPr>
          </w:p>
        </w:tc>
        <w:tc>
          <w:tcPr>
            <w:tcW w:w="1516" w:type="dxa"/>
          </w:tcPr>
          <w:p w14:paraId="641FEE8A" w14:textId="6107B401" w:rsidR="00F143D4" w:rsidRDefault="00F143D4" w:rsidP="003802A1">
            <w:pPr>
              <w:spacing w:line="240" w:lineRule="auto"/>
              <w:rPr>
                <w:rFonts w:cstheme="minorHAnsi"/>
                <w:szCs w:val="22"/>
              </w:rPr>
            </w:pPr>
          </w:p>
        </w:tc>
        <w:tc>
          <w:tcPr>
            <w:tcW w:w="4112" w:type="dxa"/>
          </w:tcPr>
          <w:p w14:paraId="380F0338" w14:textId="55DB8199" w:rsidR="009C0839" w:rsidRDefault="009C0839" w:rsidP="009C0839">
            <w:pPr>
              <w:spacing w:line="240" w:lineRule="auto"/>
              <w:rPr>
                <w:rFonts w:cstheme="minorHAnsi"/>
                <w:szCs w:val="22"/>
              </w:rPr>
            </w:pPr>
          </w:p>
        </w:tc>
      </w:tr>
    </w:tbl>
    <w:p w14:paraId="2907B647" w14:textId="2A62B77A" w:rsidR="00475FDA" w:rsidRPr="000D2C45" w:rsidRDefault="00475FDA" w:rsidP="003802A1">
      <w:pPr>
        <w:spacing w:line="240" w:lineRule="auto"/>
        <w:rPr>
          <w:rFonts w:cstheme="minorHAnsi"/>
          <w:szCs w:val="22"/>
          <w:highlight w:val="yellow"/>
        </w:rPr>
      </w:pPr>
    </w:p>
    <w:p w14:paraId="7F209A40" w14:textId="572AA621" w:rsidR="00475FDA" w:rsidRPr="003C12DB" w:rsidRDefault="00475FDA" w:rsidP="003802A1">
      <w:pPr>
        <w:spacing w:line="240" w:lineRule="auto"/>
        <w:rPr>
          <w:rFonts w:cstheme="minorHAnsi"/>
          <w:color w:val="FF0000"/>
          <w:szCs w:val="22"/>
        </w:rPr>
      </w:pPr>
    </w:p>
    <w:sectPr w:rsidR="00475FDA" w:rsidRPr="003C12DB" w:rsidSect="009F4727">
      <w:footerReference w:type="default" r:id="rId25"/>
      <w:headerReference w:type="first" r:id="rId26"/>
      <w:pgSz w:w="11900" w:h="16840"/>
      <w:pgMar w:top="1985" w:right="964" w:bottom="1134" w:left="964"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2320C" w14:textId="77777777" w:rsidR="00A13520" w:rsidRDefault="00A13520" w:rsidP="00234F6D">
      <w:r>
        <w:separator/>
      </w:r>
    </w:p>
  </w:endnote>
  <w:endnote w:type="continuationSeparator" w:id="0">
    <w:p w14:paraId="6C90A5C1" w14:textId="77777777" w:rsidR="00A13520" w:rsidRDefault="00A13520"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PADAOH+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557101"/>
      <w:docPartObj>
        <w:docPartGallery w:val="Page Numbers (Bottom of Page)"/>
        <w:docPartUnique/>
      </w:docPartObj>
    </w:sdtPr>
    <w:sdtEndPr>
      <w:rPr>
        <w:noProof/>
      </w:rPr>
    </w:sdtEndPr>
    <w:sdtContent>
      <w:p w14:paraId="4EBBDBCA" w14:textId="1CAA45C3" w:rsidR="00E65855" w:rsidRDefault="00E65855" w:rsidP="00580154">
        <w:pPr>
          <w:pStyle w:val="Footer"/>
          <w:jc w:val="center"/>
        </w:pPr>
        <w:r>
          <w:fldChar w:fldCharType="begin"/>
        </w:r>
        <w:r>
          <w:instrText xml:space="preserve"> PAGE   \* MERGEFORMAT </w:instrText>
        </w:r>
        <w:r>
          <w:fldChar w:fldCharType="separate"/>
        </w:r>
        <w:r w:rsidR="00B346A3">
          <w:rPr>
            <w:noProof/>
          </w:rPr>
          <w:t>17</w:t>
        </w:r>
        <w:r>
          <w:rPr>
            <w:noProof/>
          </w:rPr>
          <w:fldChar w:fldCharType="end"/>
        </w:r>
      </w:p>
    </w:sdtContent>
  </w:sdt>
  <w:p w14:paraId="6E148AD5" w14:textId="0E2652F3" w:rsidR="00E65855" w:rsidRDefault="00E65855" w:rsidP="00125CCC">
    <w:pPr>
      <w:pStyle w:val="Footer"/>
    </w:pPr>
    <w:r>
      <w:t xml:space="preserve">PREDICT: </w:t>
    </w:r>
    <w:r w:rsidRPr="00652B55">
      <w:rPr>
        <w:i/>
      </w:rPr>
      <w:t>Prostate</w:t>
    </w:r>
    <w:r>
      <w:t xml:space="preserve"> Patient Study v0.6</w:t>
    </w:r>
  </w:p>
  <w:p w14:paraId="1FAB965D" w14:textId="77777777" w:rsidR="00E65855" w:rsidRDefault="00E65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13DB7" w14:textId="77777777" w:rsidR="00A13520" w:rsidRDefault="00A13520" w:rsidP="00234F6D">
      <w:r>
        <w:separator/>
      </w:r>
    </w:p>
  </w:footnote>
  <w:footnote w:type="continuationSeparator" w:id="0">
    <w:p w14:paraId="665373B0" w14:textId="77777777" w:rsidR="00A13520" w:rsidRDefault="00A13520" w:rsidP="0023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7B8E0" w14:textId="77777777" w:rsidR="00E65855" w:rsidRPr="00234F6D" w:rsidRDefault="00E65855" w:rsidP="00BE008E">
    <w:r>
      <w:rPr>
        <w:noProof/>
        <w:lang w:eastAsia="en-GB"/>
      </w:rPr>
      <w:drawing>
        <wp:anchor distT="0" distB="0" distL="114300" distR="114300" simplePos="0" relativeHeight="251667456" behindDoc="0" locked="0" layoutInCell="1" allowOverlap="1" wp14:anchorId="404C265E" wp14:editId="4468B871">
          <wp:simplePos x="0" y="0"/>
          <wp:positionH relativeFrom="column">
            <wp:posOffset>3304540</wp:posOffset>
          </wp:positionH>
          <wp:positionV relativeFrom="paragraph">
            <wp:posOffset>6350</wp:posOffset>
          </wp:positionV>
          <wp:extent cx="3042920" cy="753745"/>
          <wp:effectExtent l="0" t="0" r="508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D82"/>
    <w:multiLevelType w:val="hybridMultilevel"/>
    <w:tmpl w:val="7F22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C6539F"/>
    <w:multiLevelType w:val="multilevel"/>
    <w:tmpl w:val="7088896C"/>
    <w:lvl w:ilvl="0">
      <w:start w:val="1"/>
      <w:numFmt w:val="decimal"/>
      <w:lvlText w:val="%1.0"/>
      <w:lvlJc w:val="left"/>
      <w:pPr>
        <w:ind w:left="644" w:hanging="360"/>
      </w:pPr>
      <w:rPr>
        <w:rFonts w:hint="default"/>
        <w:b w:val="0"/>
      </w:rPr>
    </w:lvl>
    <w:lvl w:ilvl="1">
      <w:start w:val="1"/>
      <w:numFmt w:val="decimal"/>
      <w:lvlText w:val="%1.%2"/>
      <w:lvlJc w:val="left"/>
      <w:pPr>
        <w:ind w:left="1364" w:hanging="360"/>
      </w:pPr>
      <w:rPr>
        <w:rFonts w:hint="default"/>
        <w:b w:val="0"/>
      </w:rPr>
    </w:lvl>
    <w:lvl w:ilvl="2">
      <w:start w:val="1"/>
      <w:numFmt w:val="decimal"/>
      <w:lvlText w:val="%1.%2.%3"/>
      <w:lvlJc w:val="left"/>
      <w:pPr>
        <w:ind w:left="2444" w:hanging="720"/>
      </w:pPr>
      <w:rPr>
        <w:rFonts w:hint="default"/>
        <w:b w:val="0"/>
      </w:rPr>
    </w:lvl>
    <w:lvl w:ilvl="3">
      <w:start w:val="1"/>
      <w:numFmt w:val="decimal"/>
      <w:lvlText w:val="%1.%2.%3.%4"/>
      <w:lvlJc w:val="left"/>
      <w:pPr>
        <w:ind w:left="3164" w:hanging="720"/>
      </w:pPr>
      <w:rPr>
        <w:rFonts w:hint="default"/>
        <w:b w:val="0"/>
      </w:rPr>
    </w:lvl>
    <w:lvl w:ilvl="4">
      <w:start w:val="1"/>
      <w:numFmt w:val="decimal"/>
      <w:lvlText w:val="%1.%2.%3.%4.%5"/>
      <w:lvlJc w:val="left"/>
      <w:pPr>
        <w:ind w:left="4244" w:hanging="1080"/>
      </w:pPr>
      <w:rPr>
        <w:rFonts w:hint="default"/>
        <w:b w:val="0"/>
      </w:rPr>
    </w:lvl>
    <w:lvl w:ilvl="5">
      <w:start w:val="1"/>
      <w:numFmt w:val="decimal"/>
      <w:lvlText w:val="%1.%2.%3.%4.%5.%6"/>
      <w:lvlJc w:val="left"/>
      <w:pPr>
        <w:ind w:left="4964" w:hanging="1080"/>
      </w:pPr>
      <w:rPr>
        <w:rFonts w:hint="default"/>
        <w:b w:val="0"/>
      </w:rPr>
    </w:lvl>
    <w:lvl w:ilvl="6">
      <w:start w:val="1"/>
      <w:numFmt w:val="decimal"/>
      <w:lvlText w:val="%1.%2.%3.%4.%5.%6.%7"/>
      <w:lvlJc w:val="left"/>
      <w:pPr>
        <w:ind w:left="6044" w:hanging="1440"/>
      </w:pPr>
      <w:rPr>
        <w:rFonts w:hint="default"/>
        <w:b w:val="0"/>
      </w:rPr>
    </w:lvl>
    <w:lvl w:ilvl="7">
      <w:start w:val="1"/>
      <w:numFmt w:val="decimal"/>
      <w:lvlText w:val="%1.%2.%3.%4.%5.%6.%7.%8"/>
      <w:lvlJc w:val="left"/>
      <w:pPr>
        <w:ind w:left="6764" w:hanging="1440"/>
      </w:pPr>
      <w:rPr>
        <w:rFonts w:hint="default"/>
        <w:b w:val="0"/>
      </w:rPr>
    </w:lvl>
    <w:lvl w:ilvl="8">
      <w:start w:val="1"/>
      <w:numFmt w:val="decimal"/>
      <w:lvlText w:val="%1.%2.%3.%4.%5.%6.%7.%8.%9"/>
      <w:lvlJc w:val="left"/>
      <w:pPr>
        <w:ind w:left="7844" w:hanging="1800"/>
      </w:pPr>
      <w:rPr>
        <w:rFonts w:hint="default"/>
        <w:b w:val="0"/>
      </w:rPr>
    </w:lvl>
  </w:abstractNum>
  <w:abstractNum w:abstractNumId="2">
    <w:nsid w:val="050713C8"/>
    <w:multiLevelType w:val="hybridMultilevel"/>
    <w:tmpl w:val="41C47C8C"/>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3">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nsid w:val="0EF92ABC"/>
    <w:multiLevelType w:val="hybridMultilevel"/>
    <w:tmpl w:val="58006F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D66F42"/>
    <w:multiLevelType w:val="hybridMultilevel"/>
    <w:tmpl w:val="273A3E44"/>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9C5F5A"/>
    <w:multiLevelType w:val="hybridMultilevel"/>
    <w:tmpl w:val="B0B6B7C2"/>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7">
    <w:nsid w:val="1F083C55"/>
    <w:multiLevelType w:val="hybridMultilevel"/>
    <w:tmpl w:val="EA36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23027D"/>
    <w:multiLevelType w:val="hybridMultilevel"/>
    <w:tmpl w:val="585C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C21990"/>
    <w:multiLevelType w:val="multilevel"/>
    <w:tmpl w:val="9B42C0C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DA2D6E"/>
    <w:multiLevelType w:val="multilevel"/>
    <w:tmpl w:val="3B0490F4"/>
    <w:lvl w:ilvl="0">
      <w:numFmt w:val="decimal"/>
      <w:lvlText w:val="%1"/>
      <w:lvlJc w:val="left"/>
      <w:pPr>
        <w:ind w:left="360" w:hanging="360"/>
      </w:pPr>
      <w:rPr>
        <w:rFonts w:hint="default"/>
        <w:b w:val="0"/>
        <w:color w:val="0000FF"/>
      </w:rPr>
    </w:lvl>
    <w:lvl w:ilvl="1">
      <w:start w:val="2"/>
      <w:numFmt w:val="decimal"/>
      <w:lvlText w:val="%1.%2"/>
      <w:lvlJc w:val="left"/>
      <w:pPr>
        <w:ind w:left="360" w:hanging="360"/>
      </w:pPr>
      <w:rPr>
        <w:rFonts w:hint="default"/>
        <w:b w:val="0"/>
        <w:color w:val="0000FF"/>
      </w:rPr>
    </w:lvl>
    <w:lvl w:ilvl="2">
      <w:start w:val="1"/>
      <w:numFmt w:val="decimal"/>
      <w:lvlText w:val="%1.%2.%3"/>
      <w:lvlJc w:val="left"/>
      <w:pPr>
        <w:ind w:left="720" w:hanging="720"/>
      </w:pPr>
      <w:rPr>
        <w:rFonts w:hint="default"/>
        <w:b w:val="0"/>
        <w:color w:val="0000FF"/>
      </w:rPr>
    </w:lvl>
    <w:lvl w:ilvl="3">
      <w:start w:val="1"/>
      <w:numFmt w:val="decimal"/>
      <w:lvlText w:val="%1.%2.%3.%4"/>
      <w:lvlJc w:val="left"/>
      <w:pPr>
        <w:ind w:left="720" w:hanging="720"/>
      </w:pPr>
      <w:rPr>
        <w:rFonts w:hint="default"/>
        <w:b w:val="0"/>
        <w:color w:val="0000FF"/>
      </w:rPr>
    </w:lvl>
    <w:lvl w:ilvl="4">
      <w:start w:val="1"/>
      <w:numFmt w:val="decimal"/>
      <w:lvlText w:val="%1.%2.%3.%4.%5"/>
      <w:lvlJc w:val="left"/>
      <w:pPr>
        <w:ind w:left="1080" w:hanging="1080"/>
      </w:pPr>
      <w:rPr>
        <w:rFonts w:hint="default"/>
        <w:b w:val="0"/>
        <w:color w:val="0000FF"/>
      </w:rPr>
    </w:lvl>
    <w:lvl w:ilvl="5">
      <w:start w:val="1"/>
      <w:numFmt w:val="decimal"/>
      <w:lvlText w:val="%1.%2.%3.%4.%5.%6"/>
      <w:lvlJc w:val="left"/>
      <w:pPr>
        <w:ind w:left="1080" w:hanging="1080"/>
      </w:pPr>
      <w:rPr>
        <w:rFonts w:hint="default"/>
        <w:b w:val="0"/>
        <w:color w:val="0000FF"/>
      </w:rPr>
    </w:lvl>
    <w:lvl w:ilvl="6">
      <w:start w:val="1"/>
      <w:numFmt w:val="decimal"/>
      <w:lvlText w:val="%1.%2.%3.%4.%5.%6.%7"/>
      <w:lvlJc w:val="left"/>
      <w:pPr>
        <w:ind w:left="1440" w:hanging="1440"/>
      </w:pPr>
      <w:rPr>
        <w:rFonts w:hint="default"/>
        <w:b w:val="0"/>
        <w:color w:val="0000FF"/>
      </w:rPr>
    </w:lvl>
    <w:lvl w:ilvl="7">
      <w:start w:val="1"/>
      <w:numFmt w:val="decimal"/>
      <w:lvlText w:val="%1.%2.%3.%4.%5.%6.%7.%8"/>
      <w:lvlJc w:val="left"/>
      <w:pPr>
        <w:ind w:left="1440" w:hanging="1440"/>
      </w:pPr>
      <w:rPr>
        <w:rFonts w:hint="default"/>
        <w:b w:val="0"/>
        <w:color w:val="0000FF"/>
      </w:rPr>
    </w:lvl>
    <w:lvl w:ilvl="8">
      <w:start w:val="1"/>
      <w:numFmt w:val="decimal"/>
      <w:lvlText w:val="%1.%2.%3.%4.%5.%6.%7.%8.%9"/>
      <w:lvlJc w:val="left"/>
      <w:pPr>
        <w:ind w:left="1800" w:hanging="1800"/>
      </w:pPr>
      <w:rPr>
        <w:rFonts w:hint="default"/>
        <w:b w:val="0"/>
        <w:color w:val="0000FF"/>
      </w:rPr>
    </w:lvl>
  </w:abstractNum>
  <w:abstractNum w:abstractNumId="11">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2">
    <w:nsid w:val="31414A06"/>
    <w:multiLevelType w:val="hybridMultilevel"/>
    <w:tmpl w:val="224645C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3">
    <w:nsid w:val="3CAD7BE7"/>
    <w:multiLevelType w:val="hybridMultilevel"/>
    <w:tmpl w:val="BE3A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CA535A"/>
    <w:multiLevelType w:val="multilevel"/>
    <w:tmpl w:val="CF265904"/>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5">
    <w:nsid w:val="3E656BA2"/>
    <w:multiLevelType w:val="multilevel"/>
    <w:tmpl w:val="FEDAB232"/>
    <w:lvl w:ilvl="0">
      <w:numFmt w:val="decimal"/>
      <w:lvlText w:val="%1"/>
      <w:lvlJc w:val="left"/>
      <w:pPr>
        <w:ind w:left="360" w:hanging="360"/>
      </w:pPr>
      <w:rPr>
        <w:rFonts w:hint="default"/>
        <w:b w:val="0"/>
      </w:rPr>
    </w:lvl>
    <w:lvl w:ilvl="1">
      <w:start w:val="4"/>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3F4F07CF"/>
    <w:multiLevelType w:val="hybridMultilevel"/>
    <w:tmpl w:val="E2C07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7920104"/>
    <w:multiLevelType w:val="hybridMultilevel"/>
    <w:tmpl w:val="3188BB4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8">
    <w:nsid w:val="4958685B"/>
    <w:multiLevelType w:val="multilevel"/>
    <w:tmpl w:val="5B4CCFB0"/>
    <w:lvl w:ilvl="0">
      <w:numFmt w:val="decimal"/>
      <w:lvlText w:val="%1"/>
      <w:lvlJc w:val="left"/>
      <w:pPr>
        <w:ind w:left="420" w:hanging="420"/>
      </w:pPr>
      <w:rPr>
        <w:rFonts w:hint="default"/>
        <w:b w:val="0"/>
        <w:color w:val="0000FF"/>
      </w:rPr>
    </w:lvl>
    <w:lvl w:ilvl="1">
      <w:start w:val="1"/>
      <w:numFmt w:val="decimal"/>
      <w:lvlText w:val="%1.%2"/>
      <w:lvlJc w:val="left"/>
      <w:pPr>
        <w:ind w:left="420" w:hanging="420"/>
      </w:pPr>
      <w:rPr>
        <w:rFonts w:hint="default"/>
        <w:b w:val="0"/>
        <w:color w:val="0000FF"/>
      </w:rPr>
    </w:lvl>
    <w:lvl w:ilvl="2">
      <w:start w:val="1"/>
      <w:numFmt w:val="decimal"/>
      <w:lvlText w:val="%1.%2.%3"/>
      <w:lvlJc w:val="left"/>
      <w:pPr>
        <w:ind w:left="720" w:hanging="720"/>
      </w:pPr>
      <w:rPr>
        <w:rFonts w:hint="default"/>
        <w:b w:val="0"/>
        <w:color w:val="0000FF"/>
      </w:rPr>
    </w:lvl>
    <w:lvl w:ilvl="3">
      <w:start w:val="1"/>
      <w:numFmt w:val="decimal"/>
      <w:lvlText w:val="%1.%2.%3.%4"/>
      <w:lvlJc w:val="left"/>
      <w:pPr>
        <w:ind w:left="720" w:hanging="720"/>
      </w:pPr>
      <w:rPr>
        <w:rFonts w:hint="default"/>
        <w:b w:val="0"/>
        <w:color w:val="0000FF"/>
      </w:rPr>
    </w:lvl>
    <w:lvl w:ilvl="4">
      <w:start w:val="1"/>
      <w:numFmt w:val="decimal"/>
      <w:lvlText w:val="%1.%2.%3.%4.%5"/>
      <w:lvlJc w:val="left"/>
      <w:pPr>
        <w:ind w:left="1080" w:hanging="1080"/>
      </w:pPr>
      <w:rPr>
        <w:rFonts w:hint="default"/>
        <w:b w:val="0"/>
        <w:color w:val="0000FF"/>
      </w:rPr>
    </w:lvl>
    <w:lvl w:ilvl="5">
      <w:start w:val="1"/>
      <w:numFmt w:val="decimal"/>
      <w:lvlText w:val="%1.%2.%3.%4.%5.%6"/>
      <w:lvlJc w:val="left"/>
      <w:pPr>
        <w:ind w:left="1080" w:hanging="1080"/>
      </w:pPr>
      <w:rPr>
        <w:rFonts w:hint="default"/>
        <w:b w:val="0"/>
        <w:color w:val="0000FF"/>
      </w:rPr>
    </w:lvl>
    <w:lvl w:ilvl="6">
      <w:start w:val="1"/>
      <w:numFmt w:val="decimal"/>
      <w:lvlText w:val="%1.%2.%3.%4.%5.%6.%7"/>
      <w:lvlJc w:val="left"/>
      <w:pPr>
        <w:ind w:left="1440" w:hanging="1440"/>
      </w:pPr>
      <w:rPr>
        <w:rFonts w:hint="default"/>
        <w:b w:val="0"/>
        <w:color w:val="0000FF"/>
      </w:rPr>
    </w:lvl>
    <w:lvl w:ilvl="7">
      <w:start w:val="1"/>
      <w:numFmt w:val="decimal"/>
      <w:lvlText w:val="%1.%2.%3.%4.%5.%6.%7.%8"/>
      <w:lvlJc w:val="left"/>
      <w:pPr>
        <w:ind w:left="1440" w:hanging="1440"/>
      </w:pPr>
      <w:rPr>
        <w:rFonts w:hint="default"/>
        <w:b w:val="0"/>
        <w:color w:val="0000FF"/>
      </w:rPr>
    </w:lvl>
    <w:lvl w:ilvl="8">
      <w:start w:val="1"/>
      <w:numFmt w:val="decimal"/>
      <w:lvlText w:val="%1.%2.%3.%4.%5.%6.%7.%8.%9"/>
      <w:lvlJc w:val="left"/>
      <w:pPr>
        <w:ind w:left="1800" w:hanging="1800"/>
      </w:pPr>
      <w:rPr>
        <w:rFonts w:hint="default"/>
        <w:b w:val="0"/>
        <w:color w:val="0000FF"/>
      </w:rPr>
    </w:lvl>
  </w:abstractNum>
  <w:abstractNum w:abstractNumId="19">
    <w:nsid w:val="4BD607D4"/>
    <w:multiLevelType w:val="hybridMultilevel"/>
    <w:tmpl w:val="ECA2B5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4F6B69"/>
    <w:multiLevelType w:val="multilevel"/>
    <w:tmpl w:val="C4C09A6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13A5607"/>
    <w:multiLevelType w:val="hybridMultilevel"/>
    <w:tmpl w:val="F32ED7A2"/>
    <w:lvl w:ilvl="0" w:tplc="8A78A0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3080ED9"/>
    <w:multiLevelType w:val="hybridMultilevel"/>
    <w:tmpl w:val="44F2519E"/>
    <w:lvl w:ilvl="0" w:tplc="0D9EAEE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4E2A33"/>
    <w:multiLevelType w:val="hybridMultilevel"/>
    <w:tmpl w:val="A0F09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F56ECF"/>
    <w:multiLevelType w:val="multilevel"/>
    <w:tmpl w:val="886E431E"/>
    <w:lvl w:ilvl="0">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A723866"/>
    <w:multiLevelType w:val="hybridMultilevel"/>
    <w:tmpl w:val="35E87810"/>
    <w:lvl w:ilvl="0" w:tplc="F86AAD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7"/>
  </w:num>
  <w:num w:numId="3">
    <w:abstractNumId w:val="12"/>
  </w:num>
  <w:num w:numId="4">
    <w:abstractNumId w:val="26"/>
  </w:num>
  <w:num w:numId="5">
    <w:abstractNumId w:val="6"/>
  </w:num>
  <w:num w:numId="6">
    <w:abstractNumId w:val="5"/>
  </w:num>
  <w:num w:numId="7">
    <w:abstractNumId w:val="24"/>
  </w:num>
  <w:num w:numId="8">
    <w:abstractNumId w:val="11"/>
  </w:num>
  <w:num w:numId="9">
    <w:abstractNumId w:val="2"/>
  </w:num>
  <w:num w:numId="10">
    <w:abstractNumId w:val="16"/>
  </w:num>
  <w:num w:numId="11">
    <w:abstractNumId w:val="23"/>
  </w:num>
  <w:num w:numId="12">
    <w:abstractNumId w:val="20"/>
  </w:num>
  <w:num w:numId="13">
    <w:abstractNumId w:val="18"/>
  </w:num>
  <w:num w:numId="14">
    <w:abstractNumId w:val="8"/>
  </w:num>
  <w:num w:numId="15">
    <w:abstractNumId w:val="10"/>
  </w:num>
  <w:num w:numId="16">
    <w:abstractNumId w:val="25"/>
  </w:num>
  <w:num w:numId="17">
    <w:abstractNumId w:val="15"/>
  </w:num>
  <w:num w:numId="18">
    <w:abstractNumId w:val="1"/>
  </w:num>
  <w:num w:numId="19">
    <w:abstractNumId w:val="14"/>
  </w:num>
  <w:num w:numId="20">
    <w:abstractNumId w:val="0"/>
  </w:num>
  <w:num w:numId="21">
    <w:abstractNumId w:val="9"/>
  </w:num>
  <w:num w:numId="22">
    <w:abstractNumId w:val="7"/>
  </w:num>
  <w:num w:numId="23">
    <w:abstractNumId w:val="4"/>
  </w:num>
  <w:num w:numId="24">
    <w:abstractNumId w:val="27"/>
  </w:num>
  <w:num w:numId="25">
    <w:abstractNumId w:val="21"/>
  </w:num>
  <w:num w:numId="26">
    <w:abstractNumId w:val="19"/>
  </w:num>
  <w:num w:numId="27">
    <w:abstractNumId w:val="13"/>
  </w:num>
  <w:num w:numId="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34F6D"/>
    <w:rsid w:val="00000D91"/>
    <w:rsid w:val="00010724"/>
    <w:rsid w:val="000152AC"/>
    <w:rsid w:val="0002148A"/>
    <w:rsid w:val="0003364E"/>
    <w:rsid w:val="000355FA"/>
    <w:rsid w:val="00036D0C"/>
    <w:rsid w:val="00042173"/>
    <w:rsid w:val="00045214"/>
    <w:rsid w:val="00062206"/>
    <w:rsid w:val="00067B4C"/>
    <w:rsid w:val="00076F16"/>
    <w:rsid w:val="00077C32"/>
    <w:rsid w:val="00090DDB"/>
    <w:rsid w:val="00093582"/>
    <w:rsid w:val="000A4C5E"/>
    <w:rsid w:val="000A4DA5"/>
    <w:rsid w:val="000A5F67"/>
    <w:rsid w:val="000B46B3"/>
    <w:rsid w:val="000B7B9E"/>
    <w:rsid w:val="000C2224"/>
    <w:rsid w:val="000C380F"/>
    <w:rsid w:val="000C7B0A"/>
    <w:rsid w:val="000C7CF4"/>
    <w:rsid w:val="000D1D8D"/>
    <w:rsid w:val="000D2C45"/>
    <w:rsid w:val="000F25C6"/>
    <w:rsid w:val="00105687"/>
    <w:rsid w:val="0011662F"/>
    <w:rsid w:val="00125CCC"/>
    <w:rsid w:val="00127B78"/>
    <w:rsid w:val="001321FF"/>
    <w:rsid w:val="00143E3E"/>
    <w:rsid w:val="001444A7"/>
    <w:rsid w:val="001560EF"/>
    <w:rsid w:val="001601B4"/>
    <w:rsid w:val="00172503"/>
    <w:rsid w:val="00175DEA"/>
    <w:rsid w:val="00184D63"/>
    <w:rsid w:val="00186BAD"/>
    <w:rsid w:val="00191996"/>
    <w:rsid w:val="001B16DC"/>
    <w:rsid w:val="001B19EB"/>
    <w:rsid w:val="001B41C4"/>
    <w:rsid w:val="001B5720"/>
    <w:rsid w:val="001C016E"/>
    <w:rsid w:val="001C49A1"/>
    <w:rsid w:val="001D1F95"/>
    <w:rsid w:val="001D72E9"/>
    <w:rsid w:val="001E070F"/>
    <w:rsid w:val="001E4757"/>
    <w:rsid w:val="001E5FA2"/>
    <w:rsid w:val="001F20FC"/>
    <w:rsid w:val="001F45A0"/>
    <w:rsid w:val="001F4736"/>
    <w:rsid w:val="001F5043"/>
    <w:rsid w:val="001F70D3"/>
    <w:rsid w:val="001F7E63"/>
    <w:rsid w:val="002126E2"/>
    <w:rsid w:val="00213EF2"/>
    <w:rsid w:val="002158B0"/>
    <w:rsid w:val="00226175"/>
    <w:rsid w:val="00227E94"/>
    <w:rsid w:val="00231194"/>
    <w:rsid w:val="00234F6D"/>
    <w:rsid w:val="00236B04"/>
    <w:rsid w:val="00236E57"/>
    <w:rsid w:val="002410FD"/>
    <w:rsid w:val="00247FA8"/>
    <w:rsid w:val="002660B0"/>
    <w:rsid w:val="00266795"/>
    <w:rsid w:val="002676B7"/>
    <w:rsid w:val="00275531"/>
    <w:rsid w:val="00281C46"/>
    <w:rsid w:val="002828FA"/>
    <w:rsid w:val="002A02B6"/>
    <w:rsid w:val="002A16A4"/>
    <w:rsid w:val="002D0BA5"/>
    <w:rsid w:val="002D1722"/>
    <w:rsid w:val="002D1E31"/>
    <w:rsid w:val="002D1F77"/>
    <w:rsid w:val="002D281F"/>
    <w:rsid w:val="002D2D7D"/>
    <w:rsid w:val="002D6FB1"/>
    <w:rsid w:val="002E23E8"/>
    <w:rsid w:val="002E5A6A"/>
    <w:rsid w:val="002F701A"/>
    <w:rsid w:val="00311387"/>
    <w:rsid w:val="00314B1F"/>
    <w:rsid w:val="0031705E"/>
    <w:rsid w:val="00317F3A"/>
    <w:rsid w:val="003216BF"/>
    <w:rsid w:val="00341EF1"/>
    <w:rsid w:val="00350036"/>
    <w:rsid w:val="00356AF2"/>
    <w:rsid w:val="00362FA0"/>
    <w:rsid w:val="00363B8F"/>
    <w:rsid w:val="00364DA0"/>
    <w:rsid w:val="00365E3A"/>
    <w:rsid w:val="00373AEE"/>
    <w:rsid w:val="003768F0"/>
    <w:rsid w:val="003802A1"/>
    <w:rsid w:val="003845DC"/>
    <w:rsid w:val="00391188"/>
    <w:rsid w:val="00393305"/>
    <w:rsid w:val="003937E8"/>
    <w:rsid w:val="003A37EA"/>
    <w:rsid w:val="003A4E64"/>
    <w:rsid w:val="003B2370"/>
    <w:rsid w:val="003B4870"/>
    <w:rsid w:val="003B598D"/>
    <w:rsid w:val="003C12DB"/>
    <w:rsid w:val="003C3D03"/>
    <w:rsid w:val="003C54DC"/>
    <w:rsid w:val="003D3924"/>
    <w:rsid w:val="003D6AF6"/>
    <w:rsid w:val="003E0750"/>
    <w:rsid w:val="003E3390"/>
    <w:rsid w:val="003E55B7"/>
    <w:rsid w:val="003E5CA2"/>
    <w:rsid w:val="003F65B6"/>
    <w:rsid w:val="00401DE9"/>
    <w:rsid w:val="00403A6A"/>
    <w:rsid w:val="004140B8"/>
    <w:rsid w:val="004167C2"/>
    <w:rsid w:val="0042222D"/>
    <w:rsid w:val="00441AFA"/>
    <w:rsid w:val="00441C80"/>
    <w:rsid w:val="00443234"/>
    <w:rsid w:val="0044745A"/>
    <w:rsid w:val="00447FFB"/>
    <w:rsid w:val="004575E7"/>
    <w:rsid w:val="0046376B"/>
    <w:rsid w:val="00472921"/>
    <w:rsid w:val="00473D38"/>
    <w:rsid w:val="00475FDA"/>
    <w:rsid w:val="004777F5"/>
    <w:rsid w:val="004859A3"/>
    <w:rsid w:val="00485F3F"/>
    <w:rsid w:val="00486B4D"/>
    <w:rsid w:val="004910A9"/>
    <w:rsid w:val="004975A1"/>
    <w:rsid w:val="004A0135"/>
    <w:rsid w:val="004A50B8"/>
    <w:rsid w:val="004B3BCA"/>
    <w:rsid w:val="004B7FD9"/>
    <w:rsid w:val="004C2994"/>
    <w:rsid w:val="004C7FC7"/>
    <w:rsid w:val="004D083E"/>
    <w:rsid w:val="004D4A18"/>
    <w:rsid w:val="004D676C"/>
    <w:rsid w:val="004E3907"/>
    <w:rsid w:val="004E3FE5"/>
    <w:rsid w:val="004E4FE1"/>
    <w:rsid w:val="004E5ECA"/>
    <w:rsid w:val="004F0D9E"/>
    <w:rsid w:val="004F132A"/>
    <w:rsid w:val="004F4D85"/>
    <w:rsid w:val="00506019"/>
    <w:rsid w:val="00510604"/>
    <w:rsid w:val="00550138"/>
    <w:rsid w:val="00552E09"/>
    <w:rsid w:val="0055328A"/>
    <w:rsid w:val="005567CC"/>
    <w:rsid w:val="00557212"/>
    <w:rsid w:val="00562DA2"/>
    <w:rsid w:val="00573120"/>
    <w:rsid w:val="00580154"/>
    <w:rsid w:val="00583D3C"/>
    <w:rsid w:val="005A405A"/>
    <w:rsid w:val="005A6EAB"/>
    <w:rsid w:val="005A725E"/>
    <w:rsid w:val="005A79C0"/>
    <w:rsid w:val="005C372A"/>
    <w:rsid w:val="005C3C37"/>
    <w:rsid w:val="005C46A0"/>
    <w:rsid w:val="005C48C1"/>
    <w:rsid w:val="005D12F5"/>
    <w:rsid w:val="005D5BF0"/>
    <w:rsid w:val="005E3372"/>
    <w:rsid w:val="005F2321"/>
    <w:rsid w:val="005F48CB"/>
    <w:rsid w:val="005F7C56"/>
    <w:rsid w:val="00614988"/>
    <w:rsid w:val="00620E8C"/>
    <w:rsid w:val="0063461A"/>
    <w:rsid w:val="006361A0"/>
    <w:rsid w:val="006452D8"/>
    <w:rsid w:val="00652098"/>
    <w:rsid w:val="00652B55"/>
    <w:rsid w:val="00680801"/>
    <w:rsid w:val="00684EEB"/>
    <w:rsid w:val="00692133"/>
    <w:rsid w:val="0069251B"/>
    <w:rsid w:val="006934B5"/>
    <w:rsid w:val="006B56CA"/>
    <w:rsid w:val="006B6502"/>
    <w:rsid w:val="006B72CC"/>
    <w:rsid w:val="006C0619"/>
    <w:rsid w:val="006C747C"/>
    <w:rsid w:val="006D1F56"/>
    <w:rsid w:val="006D21AC"/>
    <w:rsid w:val="006D77EB"/>
    <w:rsid w:val="006E37FA"/>
    <w:rsid w:val="006F15A5"/>
    <w:rsid w:val="006F2A4D"/>
    <w:rsid w:val="006F6648"/>
    <w:rsid w:val="007109AC"/>
    <w:rsid w:val="00711B42"/>
    <w:rsid w:val="0071257C"/>
    <w:rsid w:val="0071773D"/>
    <w:rsid w:val="00720522"/>
    <w:rsid w:val="00722760"/>
    <w:rsid w:val="00730202"/>
    <w:rsid w:val="00734DEC"/>
    <w:rsid w:val="00737A44"/>
    <w:rsid w:val="00737DC5"/>
    <w:rsid w:val="00740144"/>
    <w:rsid w:val="0074226F"/>
    <w:rsid w:val="00751DFA"/>
    <w:rsid w:val="0076515B"/>
    <w:rsid w:val="00770801"/>
    <w:rsid w:val="007836BC"/>
    <w:rsid w:val="00796D2D"/>
    <w:rsid w:val="00797B69"/>
    <w:rsid w:val="007A183C"/>
    <w:rsid w:val="007A527D"/>
    <w:rsid w:val="007B25B0"/>
    <w:rsid w:val="007B52E9"/>
    <w:rsid w:val="007C0206"/>
    <w:rsid w:val="007C45DB"/>
    <w:rsid w:val="007C6363"/>
    <w:rsid w:val="007D721B"/>
    <w:rsid w:val="007E59CA"/>
    <w:rsid w:val="007F6F4E"/>
    <w:rsid w:val="007F7C65"/>
    <w:rsid w:val="007F7E3C"/>
    <w:rsid w:val="00800CCA"/>
    <w:rsid w:val="00822A01"/>
    <w:rsid w:val="00826813"/>
    <w:rsid w:val="00826F5E"/>
    <w:rsid w:val="00836D2A"/>
    <w:rsid w:val="00840987"/>
    <w:rsid w:val="00840A29"/>
    <w:rsid w:val="00850433"/>
    <w:rsid w:val="00864F75"/>
    <w:rsid w:val="0086570C"/>
    <w:rsid w:val="008755A8"/>
    <w:rsid w:val="00875DD6"/>
    <w:rsid w:val="0088403B"/>
    <w:rsid w:val="0089122C"/>
    <w:rsid w:val="00896CDF"/>
    <w:rsid w:val="008A7C67"/>
    <w:rsid w:val="008B1978"/>
    <w:rsid w:val="008B2B3B"/>
    <w:rsid w:val="008B75F1"/>
    <w:rsid w:val="008D0806"/>
    <w:rsid w:val="008E0752"/>
    <w:rsid w:val="008E3512"/>
    <w:rsid w:val="008F0C9F"/>
    <w:rsid w:val="008F1C37"/>
    <w:rsid w:val="008F7008"/>
    <w:rsid w:val="008F7B4D"/>
    <w:rsid w:val="00901ED0"/>
    <w:rsid w:val="009210B7"/>
    <w:rsid w:val="0093643E"/>
    <w:rsid w:val="0094777A"/>
    <w:rsid w:val="00950F3F"/>
    <w:rsid w:val="00951A86"/>
    <w:rsid w:val="00952C2F"/>
    <w:rsid w:val="00962527"/>
    <w:rsid w:val="009655F2"/>
    <w:rsid w:val="00966380"/>
    <w:rsid w:val="00970C8D"/>
    <w:rsid w:val="00970CAF"/>
    <w:rsid w:val="00973EB9"/>
    <w:rsid w:val="009817F3"/>
    <w:rsid w:val="00983566"/>
    <w:rsid w:val="00983717"/>
    <w:rsid w:val="00984108"/>
    <w:rsid w:val="00984249"/>
    <w:rsid w:val="00987A19"/>
    <w:rsid w:val="00992E8D"/>
    <w:rsid w:val="00994374"/>
    <w:rsid w:val="00997241"/>
    <w:rsid w:val="009A3A11"/>
    <w:rsid w:val="009A66D1"/>
    <w:rsid w:val="009A6BDB"/>
    <w:rsid w:val="009A735B"/>
    <w:rsid w:val="009B3960"/>
    <w:rsid w:val="009B52F4"/>
    <w:rsid w:val="009C0839"/>
    <w:rsid w:val="009C702F"/>
    <w:rsid w:val="009E38DB"/>
    <w:rsid w:val="009E7C1A"/>
    <w:rsid w:val="009F4727"/>
    <w:rsid w:val="009F5979"/>
    <w:rsid w:val="00A00D67"/>
    <w:rsid w:val="00A13520"/>
    <w:rsid w:val="00A13DB0"/>
    <w:rsid w:val="00A13F7C"/>
    <w:rsid w:val="00A21589"/>
    <w:rsid w:val="00A23794"/>
    <w:rsid w:val="00A27E45"/>
    <w:rsid w:val="00A31748"/>
    <w:rsid w:val="00A378AC"/>
    <w:rsid w:val="00A40045"/>
    <w:rsid w:val="00A40B03"/>
    <w:rsid w:val="00A52957"/>
    <w:rsid w:val="00A54CCF"/>
    <w:rsid w:val="00A743CF"/>
    <w:rsid w:val="00A837E2"/>
    <w:rsid w:val="00A86F4D"/>
    <w:rsid w:val="00A966D1"/>
    <w:rsid w:val="00A967DB"/>
    <w:rsid w:val="00A97E31"/>
    <w:rsid w:val="00AA2AA0"/>
    <w:rsid w:val="00AB4DE8"/>
    <w:rsid w:val="00AC7267"/>
    <w:rsid w:val="00AD0CDB"/>
    <w:rsid w:val="00AD6CD8"/>
    <w:rsid w:val="00AE047A"/>
    <w:rsid w:val="00AE0D8A"/>
    <w:rsid w:val="00AE5576"/>
    <w:rsid w:val="00AE6634"/>
    <w:rsid w:val="00AF1D40"/>
    <w:rsid w:val="00AF5D66"/>
    <w:rsid w:val="00AF7A23"/>
    <w:rsid w:val="00B05C02"/>
    <w:rsid w:val="00B12C6D"/>
    <w:rsid w:val="00B131EF"/>
    <w:rsid w:val="00B15108"/>
    <w:rsid w:val="00B15CE5"/>
    <w:rsid w:val="00B17F61"/>
    <w:rsid w:val="00B346A3"/>
    <w:rsid w:val="00B42342"/>
    <w:rsid w:val="00B50C8F"/>
    <w:rsid w:val="00B51036"/>
    <w:rsid w:val="00B52DB1"/>
    <w:rsid w:val="00B57FF4"/>
    <w:rsid w:val="00B673F2"/>
    <w:rsid w:val="00B678E1"/>
    <w:rsid w:val="00B678FD"/>
    <w:rsid w:val="00B709EF"/>
    <w:rsid w:val="00B75230"/>
    <w:rsid w:val="00B77095"/>
    <w:rsid w:val="00B901D2"/>
    <w:rsid w:val="00B90470"/>
    <w:rsid w:val="00BA0816"/>
    <w:rsid w:val="00BA0F7C"/>
    <w:rsid w:val="00BA53C2"/>
    <w:rsid w:val="00BB2808"/>
    <w:rsid w:val="00BB4C5C"/>
    <w:rsid w:val="00BD0741"/>
    <w:rsid w:val="00BD6FC4"/>
    <w:rsid w:val="00BE008E"/>
    <w:rsid w:val="00BE2B0A"/>
    <w:rsid w:val="00BF12B4"/>
    <w:rsid w:val="00C02263"/>
    <w:rsid w:val="00C212DF"/>
    <w:rsid w:val="00C2622C"/>
    <w:rsid w:val="00C26CE4"/>
    <w:rsid w:val="00C378E6"/>
    <w:rsid w:val="00C37C85"/>
    <w:rsid w:val="00C40D48"/>
    <w:rsid w:val="00C56D9D"/>
    <w:rsid w:val="00C5704F"/>
    <w:rsid w:val="00C61B86"/>
    <w:rsid w:val="00C702A6"/>
    <w:rsid w:val="00C70557"/>
    <w:rsid w:val="00C70FF7"/>
    <w:rsid w:val="00C779BB"/>
    <w:rsid w:val="00C77F74"/>
    <w:rsid w:val="00C83FDB"/>
    <w:rsid w:val="00C84257"/>
    <w:rsid w:val="00C85641"/>
    <w:rsid w:val="00C871DE"/>
    <w:rsid w:val="00C9216D"/>
    <w:rsid w:val="00C93C01"/>
    <w:rsid w:val="00C975D7"/>
    <w:rsid w:val="00CA1025"/>
    <w:rsid w:val="00CA565E"/>
    <w:rsid w:val="00CA7C26"/>
    <w:rsid w:val="00CA7EAC"/>
    <w:rsid w:val="00CB2B1E"/>
    <w:rsid w:val="00CD7F1A"/>
    <w:rsid w:val="00CE060B"/>
    <w:rsid w:val="00CE38AB"/>
    <w:rsid w:val="00D00621"/>
    <w:rsid w:val="00D027C8"/>
    <w:rsid w:val="00D02A6D"/>
    <w:rsid w:val="00D07341"/>
    <w:rsid w:val="00D10974"/>
    <w:rsid w:val="00D10D33"/>
    <w:rsid w:val="00D42187"/>
    <w:rsid w:val="00D46DD1"/>
    <w:rsid w:val="00D474D2"/>
    <w:rsid w:val="00D532EB"/>
    <w:rsid w:val="00D5595B"/>
    <w:rsid w:val="00D56745"/>
    <w:rsid w:val="00D706FE"/>
    <w:rsid w:val="00D717AB"/>
    <w:rsid w:val="00D744CB"/>
    <w:rsid w:val="00D75DDB"/>
    <w:rsid w:val="00D82633"/>
    <w:rsid w:val="00D84FDA"/>
    <w:rsid w:val="00D86A10"/>
    <w:rsid w:val="00D904FF"/>
    <w:rsid w:val="00D913AA"/>
    <w:rsid w:val="00D927AD"/>
    <w:rsid w:val="00D94355"/>
    <w:rsid w:val="00DA254F"/>
    <w:rsid w:val="00DA6A8F"/>
    <w:rsid w:val="00DB309F"/>
    <w:rsid w:val="00DB5738"/>
    <w:rsid w:val="00DB7C49"/>
    <w:rsid w:val="00DC1B69"/>
    <w:rsid w:val="00DC4415"/>
    <w:rsid w:val="00DC44FF"/>
    <w:rsid w:val="00DD31D1"/>
    <w:rsid w:val="00DE6852"/>
    <w:rsid w:val="00E04213"/>
    <w:rsid w:val="00E11DC9"/>
    <w:rsid w:val="00E17AD7"/>
    <w:rsid w:val="00E20021"/>
    <w:rsid w:val="00E365A2"/>
    <w:rsid w:val="00E4026C"/>
    <w:rsid w:val="00E413AA"/>
    <w:rsid w:val="00E452ED"/>
    <w:rsid w:val="00E46C5B"/>
    <w:rsid w:val="00E51ACD"/>
    <w:rsid w:val="00E5762F"/>
    <w:rsid w:val="00E60311"/>
    <w:rsid w:val="00E62F23"/>
    <w:rsid w:val="00E65855"/>
    <w:rsid w:val="00E66633"/>
    <w:rsid w:val="00E70EB9"/>
    <w:rsid w:val="00E717D3"/>
    <w:rsid w:val="00E73987"/>
    <w:rsid w:val="00E810C4"/>
    <w:rsid w:val="00E94CA1"/>
    <w:rsid w:val="00E954B2"/>
    <w:rsid w:val="00EA21AA"/>
    <w:rsid w:val="00EA6FF3"/>
    <w:rsid w:val="00EB18A8"/>
    <w:rsid w:val="00EB2BA7"/>
    <w:rsid w:val="00EB3796"/>
    <w:rsid w:val="00EC7E3B"/>
    <w:rsid w:val="00ED1331"/>
    <w:rsid w:val="00ED4BF4"/>
    <w:rsid w:val="00EF263D"/>
    <w:rsid w:val="00F10962"/>
    <w:rsid w:val="00F11347"/>
    <w:rsid w:val="00F143D4"/>
    <w:rsid w:val="00F14F66"/>
    <w:rsid w:val="00F172E3"/>
    <w:rsid w:val="00F2333D"/>
    <w:rsid w:val="00F27A5E"/>
    <w:rsid w:val="00F330BB"/>
    <w:rsid w:val="00F377EF"/>
    <w:rsid w:val="00F47E56"/>
    <w:rsid w:val="00F659C6"/>
    <w:rsid w:val="00F70E4A"/>
    <w:rsid w:val="00F711A6"/>
    <w:rsid w:val="00F75BE4"/>
    <w:rsid w:val="00F76665"/>
    <w:rsid w:val="00F82E90"/>
    <w:rsid w:val="00F83D7D"/>
    <w:rsid w:val="00F90722"/>
    <w:rsid w:val="00F91FBF"/>
    <w:rsid w:val="00F9322F"/>
    <w:rsid w:val="00F965D0"/>
    <w:rsid w:val="00F96F41"/>
    <w:rsid w:val="00FA0A14"/>
    <w:rsid w:val="00FA0C88"/>
    <w:rsid w:val="00FA22DF"/>
    <w:rsid w:val="00FA6943"/>
    <w:rsid w:val="00FB238F"/>
    <w:rsid w:val="00FC5FAF"/>
    <w:rsid w:val="00FD1685"/>
    <w:rsid w:val="00FD1B55"/>
    <w:rsid w:val="00FD25EF"/>
    <w:rsid w:val="00FD2920"/>
    <w:rsid w:val="00FD2AE6"/>
    <w:rsid w:val="00FD7306"/>
    <w:rsid w:val="00FD7992"/>
    <w:rsid w:val="00FE1355"/>
    <w:rsid w:val="00FE3B00"/>
    <w:rsid w:val="00FE712F"/>
    <w:rsid w:val="00FF2412"/>
    <w:rsid w:val="00FF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7E26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uiPriority w:val="59"/>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 w:type="paragraph" w:customStyle="1" w:styleId="CM34">
    <w:name w:val="CM34"/>
    <w:basedOn w:val="Normal"/>
    <w:next w:val="Normal"/>
    <w:link w:val="CM34Char"/>
    <w:rsid w:val="002A02B6"/>
    <w:pPr>
      <w:widowControl w:val="0"/>
      <w:autoSpaceDE w:val="0"/>
      <w:autoSpaceDN w:val="0"/>
      <w:adjustRightInd w:val="0"/>
      <w:spacing w:after="250" w:line="240" w:lineRule="auto"/>
    </w:pPr>
    <w:rPr>
      <w:rFonts w:ascii="PADAOH+TimesNewRoman,Bold" w:eastAsia="Times New Roman" w:hAnsi="PADAOH+TimesNewRoman,Bold" w:cs="Times New Roman"/>
      <w:sz w:val="24"/>
      <w:lang w:eastAsia="en-GB"/>
    </w:rPr>
  </w:style>
  <w:style w:type="paragraph" w:customStyle="1" w:styleId="EndNoteBibliographyTitle">
    <w:name w:val="EndNote Bibliography Title"/>
    <w:basedOn w:val="Normal"/>
    <w:link w:val="EndNoteBibliographyTitleChar"/>
    <w:rsid w:val="005F48CB"/>
    <w:pPr>
      <w:spacing w:after="0"/>
      <w:jc w:val="center"/>
    </w:pPr>
    <w:rPr>
      <w:rFonts w:ascii="Arial" w:hAnsi="Arial" w:cs="Arial"/>
      <w:noProof/>
      <w:lang w:val="en-US"/>
    </w:rPr>
  </w:style>
  <w:style w:type="character" w:customStyle="1" w:styleId="CM34Char">
    <w:name w:val="CM34 Char"/>
    <w:basedOn w:val="DefaultParagraphFont"/>
    <w:link w:val="CM34"/>
    <w:rsid w:val="005F48CB"/>
    <w:rPr>
      <w:rFonts w:ascii="PADAOH+TimesNewRoman,Bold" w:eastAsia="Times New Roman" w:hAnsi="PADAOH+TimesNewRoman,Bold" w:cs="Times New Roman"/>
      <w:lang w:val="en-GB" w:eastAsia="en-GB"/>
    </w:rPr>
  </w:style>
  <w:style w:type="character" w:customStyle="1" w:styleId="EndNoteBibliographyTitleChar">
    <w:name w:val="EndNote Bibliography Title Char"/>
    <w:basedOn w:val="CM34Char"/>
    <w:link w:val="EndNoteBibliographyTitle"/>
    <w:rsid w:val="005F48CB"/>
    <w:rPr>
      <w:rFonts w:ascii="Arial" w:eastAsia="Times New Roman" w:hAnsi="Arial" w:cs="Arial"/>
      <w:noProof/>
      <w:sz w:val="22"/>
      <w:lang w:val="en-GB" w:eastAsia="en-GB"/>
    </w:rPr>
  </w:style>
  <w:style w:type="paragraph" w:customStyle="1" w:styleId="EndNoteBibliography">
    <w:name w:val="EndNote Bibliography"/>
    <w:basedOn w:val="Normal"/>
    <w:link w:val="EndNoteBibliographyChar"/>
    <w:rsid w:val="005F48CB"/>
    <w:pPr>
      <w:spacing w:line="240" w:lineRule="exact"/>
    </w:pPr>
    <w:rPr>
      <w:rFonts w:ascii="Arial" w:hAnsi="Arial" w:cs="Arial"/>
      <w:noProof/>
      <w:lang w:val="en-US"/>
    </w:rPr>
  </w:style>
  <w:style w:type="character" w:customStyle="1" w:styleId="EndNoteBibliographyChar">
    <w:name w:val="EndNote Bibliography Char"/>
    <w:basedOn w:val="CM34Char"/>
    <w:link w:val="EndNoteBibliography"/>
    <w:rsid w:val="005F48CB"/>
    <w:rPr>
      <w:rFonts w:ascii="Arial" w:eastAsia="Times New Roman" w:hAnsi="Arial" w:cs="Arial"/>
      <w:noProof/>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uiPriority w:val="59"/>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 w:type="paragraph" w:customStyle="1" w:styleId="CM34">
    <w:name w:val="CM34"/>
    <w:basedOn w:val="Normal"/>
    <w:next w:val="Normal"/>
    <w:link w:val="CM34Char"/>
    <w:rsid w:val="002A02B6"/>
    <w:pPr>
      <w:widowControl w:val="0"/>
      <w:autoSpaceDE w:val="0"/>
      <w:autoSpaceDN w:val="0"/>
      <w:adjustRightInd w:val="0"/>
      <w:spacing w:after="250" w:line="240" w:lineRule="auto"/>
    </w:pPr>
    <w:rPr>
      <w:rFonts w:ascii="PADAOH+TimesNewRoman,Bold" w:eastAsia="Times New Roman" w:hAnsi="PADAOH+TimesNewRoman,Bold" w:cs="Times New Roman"/>
      <w:sz w:val="24"/>
      <w:lang w:eastAsia="en-GB"/>
    </w:rPr>
  </w:style>
  <w:style w:type="paragraph" w:customStyle="1" w:styleId="EndNoteBibliographyTitle">
    <w:name w:val="EndNote Bibliography Title"/>
    <w:basedOn w:val="Normal"/>
    <w:link w:val="EndNoteBibliographyTitleChar"/>
    <w:rsid w:val="005F48CB"/>
    <w:pPr>
      <w:spacing w:after="0"/>
      <w:jc w:val="center"/>
    </w:pPr>
    <w:rPr>
      <w:rFonts w:ascii="Arial" w:hAnsi="Arial" w:cs="Arial"/>
      <w:noProof/>
      <w:lang w:val="en-US"/>
    </w:rPr>
  </w:style>
  <w:style w:type="character" w:customStyle="1" w:styleId="CM34Char">
    <w:name w:val="CM34 Char"/>
    <w:basedOn w:val="DefaultParagraphFont"/>
    <w:link w:val="CM34"/>
    <w:rsid w:val="005F48CB"/>
    <w:rPr>
      <w:rFonts w:ascii="PADAOH+TimesNewRoman,Bold" w:eastAsia="Times New Roman" w:hAnsi="PADAOH+TimesNewRoman,Bold" w:cs="Times New Roman"/>
      <w:lang w:val="en-GB" w:eastAsia="en-GB"/>
    </w:rPr>
  </w:style>
  <w:style w:type="character" w:customStyle="1" w:styleId="EndNoteBibliographyTitleChar">
    <w:name w:val="EndNote Bibliography Title Char"/>
    <w:basedOn w:val="CM34Char"/>
    <w:link w:val="EndNoteBibliographyTitle"/>
    <w:rsid w:val="005F48CB"/>
    <w:rPr>
      <w:rFonts w:ascii="Arial" w:eastAsia="Times New Roman" w:hAnsi="Arial" w:cs="Arial"/>
      <w:noProof/>
      <w:sz w:val="22"/>
      <w:lang w:val="en-GB" w:eastAsia="en-GB"/>
    </w:rPr>
  </w:style>
  <w:style w:type="paragraph" w:customStyle="1" w:styleId="EndNoteBibliography">
    <w:name w:val="EndNote Bibliography"/>
    <w:basedOn w:val="Normal"/>
    <w:link w:val="EndNoteBibliographyChar"/>
    <w:rsid w:val="005F48CB"/>
    <w:pPr>
      <w:spacing w:line="240" w:lineRule="exact"/>
    </w:pPr>
    <w:rPr>
      <w:rFonts w:ascii="Arial" w:hAnsi="Arial" w:cs="Arial"/>
      <w:noProof/>
      <w:lang w:val="en-US"/>
    </w:rPr>
  </w:style>
  <w:style w:type="character" w:customStyle="1" w:styleId="EndNoteBibliographyChar">
    <w:name w:val="EndNote Bibliography Char"/>
    <w:basedOn w:val="CM34Char"/>
    <w:link w:val="EndNoteBibliography"/>
    <w:rsid w:val="005F48CB"/>
    <w:rPr>
      <w:rFonts w:ascii="Arial" w:eastAsia="Times New Roman" w:hAnsi="Arial" w:cs="Arial"/>
      <w:noProof/>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729160134">
      <w:bodyDiv w:val="1"/>
      <w:marLeft w:val="0"/>
      <w:marRight w:val="0"/>
      <w:marTop w:val="0"/>
      <w:marBottom w:val="0"/>
      <w:divBdr>
        <w:top w:val="none" w:sz="0" w:space="0" w:color="auto"/>
        <w:left w:val="none" w:sz="0" w:space="0" w:color="auto"/>
        <w:bottom w:val="none" w:sz="0" w:space="0" w:color="auto"/>
        <w:right w:val="none" w:sz="0" w:space="0" w:color="auto"/>
      </w:divBdr>
    </w:div>
    <w:div w:id="966206819">
      <w:bodyDiv w:val="1"/>
      <w:marLeft w:val="0"/>
      <w:marRight w:val="0"/>
      <w:marTop w:val="0"/>
      <w:marBottom w:val="0"/>
      <w:divBdr>
        <w:top w:val="none" w:sz="0" w:space="0" w:color="auto"/>
        <w:left w:val="none" w:sz="0" w:space="0" w:color="auto"/>
        <w:bottom w:val="none" w:sz="0" w:space="0" w:color="auto"/>
        <w:right w:val="none" w:sz="0" w:space="0" w:color="auto"/>
      </w:divBdr>
      <w:divsChild>
        <w:div w:id="413670367">
          <w:marLeft w:val="0"/>
          <w:marRight w:val="0"/>
          <w:marTop w:val="270"/>
          <w:marBottom w:val="0"/>
          <w:divBdr>
            <w:top w:val="none" w:sz="0" w:space="0" w:color="auto"/>
            <w:left w:val="none" w:sz="0" w:space="0" w:color="auto"/>
            <w:bottom w:val="none" w:sz="0" w:space="0" w:color="auto"/>
            <w:right w:val="none" w:sz="0" w:space="0" w:color="auto"/>
          </w:divBdr>
        </w:div>
        <w:div w:id="1329334401">
          <w:marLeft w:val="0"/>
          <w:marRight w:val="0"/>
          <w:marTop w:val="0"/>
          <w:marBottom w:val="0"/>
          <w:divBdr>
            <w:top w:val="single" w:sz="6" w:space="0" w:color="FF0000"/>
            <w:left w:val="single" w:sz="6" w:space="0" w:color="FF0000"/>
            <w:bottom w:val="single" w:sz="6" w:space="0" w:color="FF0000"/>
            <w:right w:val="single" w:sz="6" w:space="0" w:color="FF0000"/>
          </w:divBdr>
        </w:div>
        <w:div w:id="1427116357">
          <w:marLeft w:val="0"/>
          <w:marRight w:val="0"/>
          <w:marTop w:val="0"/>
          <w:marBottom w:val="12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90982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yperlink" Target="mailto:Cad50@medschl.cam.ac.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footnotes" Target="footnotes.xml"/><Relationship Id="rId12" Type="http://schemas.openxmlformats.org/officeDocument/2006/relationships/hyperlink" Target="mailto:Vjg29@cam.ac.uk" TargetMode="External"/><Relationship Id="rId17" Type="http://schemas.openxmlformats.org/officeDocument/2006/relationships/hyperlink" Target="mailto:r&amp;denquiries@addenbrookes.nhs.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jg29@cam.ac.uk" TargetMode="External"/><Relationship Id="rId20" Type="http://schemas.openxmlformats.org/officeDocument/2006/relationships/hyperlink" Target="mailto:vjg29@cam.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t433@cam.ac.uk" TargetMode="External"/><Relationship Id="rId24" Type="http://schemas.openxmlformats.org/officeDocument/2006/relationships/hyperlink" Target="http://www.cancerresearchuk.org/cancer-info/cancerstats/types/prostate/" TargetMode="External"/><Relationship Id="rId5" Type="http://schemas.openxmlformats.org/officeDocument/2006/relationships/settings" Target="settings.xml"/><Relationship Id="rId15" Type="http://schemas.openxmlformats.org/officeDocument/2006/relationships/hyperlink" Target="mailto:dt433@cam.ac.uk" TargetMode="External"/><Relationship Id="rId23" Type="http://schemas.openxmlformats.org/officeDocument/2006/relationships/hyperlink" Target="http://www.cancerresearchuk.org/cancer-info/cancerstats/types/prostate/"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dt433@cam.ac.uk"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dt433@cam.ac.uk" TargetMode="External"/><Relationship Id="rId22" Type="http://schemas.openxmlformats.org/officeDocument/2006/relationships/hyperlink" Target="https://wintoncentre.maths.cam.ac.uk/prostate/#/too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3279E-6EAD-43DC-A017-08CEA0A8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19</Pages>
  <Words>8482</Words>
  <Characters>48354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56723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david thurtle</cp:lastModifiedBy>
  <cp:revision>16</cp:revision>
  <cp:lastPrinted>2014-11-21T16:55:00Z</cp:lastPrinted>
  <dcterms:created xsi:type="dcterms:W3CDTF">2018-06-29T11:25:00Z</dcterms:created>
  <dcterms:modified xsi:type="dcterms:W3CDTF">2018-07-05T13:57:00Z</dcterms:modified>
</cp:coreProperties>
</file>